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commentsExtensible.xml" ContentType="application/vnd.openxmlformats-officedocument.wordprocessingml.commentsExtensible+xml"/>
  <Override PartName="/word/header23.xml" ContentType="application/vnd.openxmlformats-officedocument.wordprocessingml.header+xml"/>
  <Override PartName="/word/header2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6.xml" ContentType="application/vnd.openxmlformats-officedocument.wordprocessingml.header+xml"/>
  <Override PartName="/word/footer35.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9.xml" ContentType="application/vnd.openxmlformats-officedocument.wordprocessingml.header+xml"/>
  <Override PartName="/word/footer38.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2.xml" ContentType="application/vnd.openxmlformats-officedocument.wordprocessingml.header+xml"/>
  <Override PartName="/word/footer41.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1.xml" ContentType="application/vnd.openxmlformats-officedocument.wordprocessingml.header+xml"/>
  <Override PartName="/word/footer50.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oter51.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7.xml" ContentType="application/vnd.openxmlformats-officedocument.wordprocessingml.header+xml"/>
  <Override PartName="/word/footer54.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63.xml" ContentType="application/vnd.openxmlformats-officedocument.wordprocessingml.header+xml"/>
  <Override PartName="/word/footer57.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6.xml" ContentType="application/vnd.openxmlformats-officedocument.wordprocessingml.header+xml"/>
  <Override PartName="/word/footer60.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9.xml" ContentType="application/vnd.openxmlformats-officedocument.wordprocessingml.header+xml"/>
  <Override PartName="/word/footer63.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72.xml" ContentType="application/vnd.openxmlformats-officedocument.wordprocessingml.header+xml"/>
  <Override PartName="/word/footer66.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75.xml" ContentType="application/vnd.openxmlformats-officedocument.wordprocessingml.header+xml"/>
  <Override PartName="/word/footer69.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8.xml" ContentType="application/vnd.openxmlformats-officedocument.wordprocessingml.header+xml"/>
  <Override PartName="/word/footer72.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81.xml" ContentType="application/vnd.openxmlformats-officedocument.wordprocessingml.header+xml"/>
  <Override PartName="/word/footer75.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84.xml" ContentType="application/vnd.openxmlformats-officedocument.wordprocessingml.header+xml"/>
  <Override PartName="/word/footer78.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7.xml" ContentType="application/vnd.openxmlformats-officedocument.wordprocessingml.header+xml"/>
  <Override PartName="/word/footer81.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footer8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08B6D5" w14:textId="77777777" w:rsidR="00560009" w:rsidRDefault="00560009" w:rsidP="009D78FC">
      <w:pPr>
        <w:widowControl/>
        <w:tabs>
          <w:tab w:val="clear" w:pos="1080"/>
          <w:tab w:val="clear" w:pos="1440"/>
          <w:tab w:val="clear" w:pos="1800"/>
        </w:tabs>
        <w:jc w:val="left"/>
        <w:rPr>
          <w:rFonts w:ascii="Arial Black" w:hAnsi="Arial Black"/>
          <w:b/>
          <w:bCs/>
          <w:sz w:val="16"/>
          <w:szCs w:val="16"/>
        </w:rPr>
      </w:pPr>
      <w:r w:rsidRPr="002F6095">
        <w:rPr>
          <w:rFonts w:ascii="Arial Black" w:hAnsi="Arial Black"/>
          <w:b/>
          <w:bCs/>
          <w:noProof/>
          <w:sz w:val="20"/>
          <w:lang w:val="en-CA"/>
        </w:rPr>
        <w:drawing>
          <wp:anchor distT="0" distB="0" distL="114300" distR="114300" simplePos="0" relativeHeight="251659264" behindDoc="0" locked="0" layoutInCell="1" allowOverlap="1" wp14:anchorId="1841B11F" wp14:editId="2B34A7D6">
            <wp:simplePos x="0" y="0"/>
            <wp:positionH relativeFrom="column">
              <wp:align>right</wp:align>
            </wp:positionH>
            <wp:positionV relativeFrom="margin">
              <wp:align>top</wp:align>
            </wp:positionV>
            <wp:extent cx="1244009" cy="994418"/>
            <wp:effectExtent l="0" t="0" r="0" b="0"/>
            <wp:wrapNone/>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srcRect/>
                    <a:stretch>
                      <a:fillRect/>
                    </a:stretch>
                  </pic:blipFill>
                  <pic:spPr bwMode="auto">
                    <a:xfrm>
                      <a:off x="0" y="0"/>
                      <a:ext cx="1247324" cy="9970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65AD463" w14:textId="77777777" w:rsidR="00874450" w:rsidRPr="00560009" w:rsidRDefault="00874450" w:rsidP="009D78FC">
      <w:pPr>
        <w:widowControl/>
        <w:tabs>
          <w:tab w:val="clear" w:pos="1080"/>
          <w:tab w:val="clear" w:pos="1440"/>
          <w:tab w:val="clear" w:pos="1800"/>
        </w:tabs>
        <w:jc w:val="left"/>
        <w:rPr>
          <w:rFonts w:ascii="Arial Black" w:hAnsi="Arial Black"/>
          <w:b/>
          <w:bCs/>
          <w:sz w:val="16"/>
          <w:szCs w:val="16"/>
        </w:rPr>
      </w:pPr>
    </w:p>
    <w:p w14:paraId="6592869F"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4143657E"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r w:rsidRPr="00560009">
        <w:rPr>
          <w:rFonts w:ascii="Arial Black" w:hAnsi="Arial Black"/>
          <w:b/>
          <w:bCs/>
          <w:sz w:val="16"/>
          <w:szCs w:val="16"/>
        </w:rPr>
        <w:t>Doc 9718</w:t>
      </w:r>
    </w:p>
    <w:p w14:paraId="5199638C"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r w:rsidRPr="00560009">
        <w:rPr>
          <w:rFonts w:ascii="Arial Black" w:hAnsi="Arial Black"/>
          <w:b/>
          <w:bCs/>
          <w:sz w:val="16"/>
          <w:szCs w:val="16"/>
        </w:rPr>
        <w:t>AN/957</w:t>
      </w:r>
    </w:p>
    <w:p w14:paraId="048CC45C"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2755B060"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1D5C1A22"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71635A39"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0B892EAD"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28D060F7" w14:textId="4AFD3FE8" w:rsidR="00560009" w:rsidRPr="001D04D3"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lang w:val="en-CA"/>
        </w:rPr>
      </w:pPr>
    </w:p>
    <w:p w14:paraId="5D24AD75"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631F5784" w14:textId="45714B98" w:rsidR="00560009" w:rsidRPr="005B2F5B" w:rsidDel="00CE6C29" w:rsidRDefault="005B2F5B">
      <w:pPr>
        <w:widowControl/>
        <w:tabs>
          <w:tab w:val="clear" w:pos="1080"/>
          <w:tab w:val="clear" w:pos="1440"/>
          <w:tab w:val="clear" w:pos="1800"/>
        </w:tabs>
        <w:spacing w:line="360" w:lineRule="exact"/>
        <w:ind w:left="360"/>
        <w:jc w:val="center"/>
        <w:rPr>
          <w:del w:id="0" w:author="Matthew Kelly" w:date="2024-07-19T15:49:00Z" w16du:dateUtc="2024-07-19T19:49:00Z"/>
          <w:rFonts w:ascii="Arial Black" w:hAnsi="Arial Black"/>
          <w:b/>
          <w:bCs/>
          <w:color w:val="FF0000"/>
          <w:sz w:val="40"/>
          <w:szCs w:val="40"/>
          <w:rPrChange w:id="1" w:author="Matthew Kelly" w:date="2024-07-17T17:04:00Z">
            <w:rPr>
              <w:del w:id="2" w:author="Matthew Kelly" w:date="2024-07-19T15:49:00Z" w16du:dateUtc="2024-07-19T19:49:00Z"/>
              <w:rFonts w:ascii="Arial Black" w:hAnsi="Arial Black"/>
              <w:b/>
              <w:bCs/>
              <w:sz w:val="16"/>
              <w:szCs w:val="16"/>
            </w:rPr>
          </w:rPrChange>
        </w:rPr>
        <w:pPrChange w:id="3" w:author="Matthew Kelly" w:date="2024-07-17T17:04:00Z">
          <w:pPr>
            <w:widowControl/>
            <w:tabs>
              <w:tab w:val="clear" w:pos="1080"/>
              <w:tab w:val="clear" w:pos="1440"/>
              <w:tab w:val="clear" w:pos="1800"/>
            </w:tabs>
            <w:spacing w:line="200" w:lineRule="exact"/>
            <w:ind w:left="720"/>
            <w:jc w:val="left"/>
          </w:pPr>
        </w:pPrChange>
      </w:pPr>
      <w:del w:id="4" w:author="Matthew Kelly" w:date="2024-07-19T15:49:00Z" w16du:dateUtc="2024-07-19T19:49:00Z">
        <w:r w:rsidRPr="005B2F5B" w:rsidDel="00CE6C29">
          <w:rPr>
            <w:rFonts w:ascii="Arial Black" w:hAnsi="Arial Black"/>
            <w:b/>
            <w:bCs/>
            <w:color w:val="FF0000"/>
            <w:sz w:val="40"/>
            <w:szCs w:val="40"/>
            <w:rPrChange w:id="5" w:author="Matthew Kelly" w:date="2024-07-17T17:04:00Z">
              <w:rPr>
                <w:rFonts w:ascii="Arial Black" w:hAnsi="Arial Black"/>
                <w:b/>
                <w:bCs/>
                <w:sz w:val="16"/>
                <w:szCs w:val="16"/>
                <w:lang w:val="en-CA"/>
              </w:rPr>
            </w:rPrChange>
          </w:rPr>
          <w:delText>Work in Progress, subject to approval at FSMP/WG19</w:delText>
        </w:r>
      </w:del>
    </w:p>
    <w:p w14:paraId="446D4004" w14:textId="77777777" w:rsidR="00560009" w:rsidRPr="00560009" w:rsidRDefault="00560009" w:rsidP="00560009">
      <w:pPr>
        <w:widowControl/>
        <w:tabs>
          <w:tab w:val="clear" w:pos="1080"/>
          <w:tab w:val="clear" w:pos="1440"/>
          <w:tab w:val="clear" w:pos="1800"/>
        </w:tabs>
        <w:spacing w:line="360" w:lineRule="exact"/>
        <w:ind w:left="360"/>
        <w:jc w:val="left"/>
        <w:rPr>
          <w:rFonts w:ascii="Arial Black" w:hAnsi="Arial Black"/>
          <w:b/>
          <w:bCs/>
          <w:sz w:val="32"/>
          <w:szCs w:val="32"/>
        </w:rPr>
      </w:pPr>
      <w:r w:rsidRPr="00560009">
        <w:rPr>
          <w:rFonts w:ascii="Arial Black" w:hAnsi="Arial Black"/>
          <w:b/>
          <w:bCs/>
          <w:sz w:val="32"/>
          <w:szCs w:val="32"/>
        </w:rPr>
        <w:t>Handbook on Radio</w:t>
      </w:r>
    </w:p>
    <w:p w14:paraId="2E3DA3DC" w14:textId="77777777" w:rsidR="00560009" w:rsidRDefault="00560009" w:rsidP="00560009">
      <w:pPr>
        <w:widowControl/>
        <w:tabs>
          <w:tab w:val="clear" w:pos="1080"/>
          <w:tab w:val="clear" w:pos="1440"/>
          <w:tab w:val="clear" w:pos="1800"/>
        </w:tabs>
        <w:spacing w:line="360" w:lineRule="exact"/>
        <w:ind w:left="360"/>
        <w:jc w:val="left"/>
        <w:rPr>
          <w:rFonts w:ascii="Arial Black" w:hAnsi="Arial Black"/>
          <w:b/>
          <w:bCs/>
          <w:sz w:val="32"/>
          <w:szCs w:val="32"/>
        </w:rPr>
      </w:pPr>
      <w:r w:rsidRPr="00560009">
        <w:rPr>
          <w:rFonts w:ascii="Arial Black" w:hAnsi="Arial Black"/>
          <w:b/>
          <w:bCs/>
          <w:sz w:val="32"/>
          <w:szCs w:val="32"/>
        </w:rPr>
        <w:t>Frequency Spectrum Requirements for</w:t>
      </w:r>
    </w:p>
    <w:p w14:paraId="0DC3F090" w14:textId="77777777" w:rsidR="00560009" w:rsidRPr="00560009" w:rsidRDefault="00560009" w:rsidP="00560009">
      <w:pPr>
        <w:widowControl/>
        <w:tabs>
          <w:tab w:val="clear" w:pos="1080"/>
          <w:tab w:val="clear" w:pos="1440"/>
          <w:tab w:val="clear" w:pos="1800"/>
        </w:tabs>
        <w:spacing w:line="360" w:lineRule="exact"/>
        <w:ind w:left="360"/>
        <w:jc w:val="left"/>
        <w:rPr>
          <w:rFonts w:ascii="Arial Black" w:hAnsi="Arial Black"/>
          <w:b/>
          <w:bCs/>
          <w:sz w:val="32"/>
          <w:szCs w:val="32"/>
        </w:rPr>
      </w:pPr>
      <w:r w:rsidRPr="00560009">
        <w:rPr>
          <w:rFonts w:ascii="Arial Black" w:hAnsi="Arial Black"/>
          <w:b/>
          <w:bCs/>
          <w:sz w:val="32"/>
          <w:szCs w:val="32"/>
        </w:rPr>
        <w:t>Civil Aviation</w:t>
      </w:r>
    </w:p>
    <w:p w14:paraId="30F07C49" w14:textId="77777777" w:rsidR="00560009" w:rsidRPr="002F6095" w:rsidRDefault="00560009" w:rsidP="00560009">
      <w:pPr>
        <w:widowControl/>
        <w:tabs>
          <w:tab w:val="clear" w:pos="1080"/>
          <w:tab w:val="clear" w:pos="1440"/>
          <w:tab w:val="clear" w:pos="1800"/>
        </w:tabs>
        <w:ind w:left="720" w:hanging="720"/>
        <w:jc w:val="left"/>
        <w:rPr>
          <w:rFonts w:ascii="Arial Black" w:hAnsi="Arial Black"/>
          <w:b/>
          <w:bCs/>
          <w:sz w:val="20"/>
        </w:rPr>
      </w:pPr>
      <w:r w:rsidRPr="002F6095">
        <w:rPr>
          <w:rFonts w:ascii="Arial Black" w:hAnsi="Arial Black"/>
          <w:b/>
          <w:bCs/>
          <w:sz w:val="20"/>
        </w:rPr>
        <w:t>________________________________</w:t>
      </w:r>
    </w:p>
    <w:p w14:paraId="14DCCA4C" w14:textId="77777777" w:rsidR="00560009" w:rsidRPr="00560009" w:rsidRDefault="00560009" w:rsidP="00560009">
      <w:pPr>
        <w:widowControl/>
        <w:tabs>
          <w:tab w:val="clear" w:pos="1080"/>
          <w:tab w:val="clear" w:pos="1440"/>
          <w:tab w:val="clear" w:pos="1800"/>
        </w:tabs>
        <w:spacing w:line="240" w:lineRule="exact"/>
        <w:ind w:left="720"/>
        <w:jc w:val="left"/>
        <w:rPr>
          <w:rFonts w:ascii="Arial Black" w:hAnsi="Arial Black"/>
          <w:b/>
          <w:bCs/>
          <w:sz w:val="20"/>
          <w:szCs w:val="20"/>
        </w:rPr>
      </w:pPr>
    </w:p>
    <w:p w14:paraId="75498DEA" w14:textId="77777777" w:rsidR="00560009" w:rsidRPr="00560009" w:rsidRDefault="00560009" w:rsidP="00560009">
      <w:pPr>
        <w:widowControl/>
        <w:tabs>
          <w:tab w:val="clear" w:pos="1080"/>
          <w:tab w:val="clear" w:pos="1440"/>
          <w:tab w:val="clear" w:pos="1800"/>
        </w:tabs>
        <w:spacing w:line="240" w:lineRule="exact"/>
        <w:ind w:left="720"/>
        <w:jc w:val="left"/>
        <w:rPr>
          <w:rFonts w:ascii="Arial Black" w:hAnsi="Arial Black"/>
          <w:b/>
          <w:bCs/>
          <w:sz w:val="20"/>
          <w:szCs w:val="20"/>
        </w:rPr>
      </w:pPr>
      <w:r w:rsidRPr="00560009">
        <w:rPr>
          <w:rFonts w:ascii="Arial Black" w:hAnsi="Arial Black"/>
          <w:b/>
          <w:bCs/>
          <w:sz w:val="20"/>
          <w:szCs w:val="20"/>
        </w:rPr>
        <w:t>Volume I</w:t>
      </w:r>
    </w:p>
    <w:p w14:paraId="21D62EB7" w14:textId="77777777" w:rsidR="00560009" w:rsidRPr="00560009" w:rsidRDefault="00560009" w:rsidP="00560009">
      <w:pPr>
        <w:widowControl/>
        <w:tabs>
          <w:tab w:val="clear" w:pos="1080"/>
          <w:tab w:val="clear" w:pos="1440"/>
          <w:tab w:val="clear" w:pos="1800"/>
        </w:tabs>
        <w:spacing w:line="240" w:lineRule="exact"/>
        <w:ind w:left="720"/>
        <w:jc w:val="left"/>
        <w:rPr>
          <w:rFonts w:ascii="Arial Black" w:hAnsi="Arial Black"/>
          <w:b/>
          <w:bCs/>
          <w:sz w:val="20"/>
          <w:szCs w:val="20"/>
        </w:rPr>
      </w:pPr>
      <w:r w:rsidRPr="00560009">
        <w:rPr>
          <w:rFonts w:ascii="Arial Black" w:hAnsi="Arial Black"/>
          <w:b/>
          <w:bCs/>
          <w:sz w:val="20"/>
          <w:szCs w:val="20"/>
        </w:rPr>
        <w:t xml:space="preserve">ICAO </w:t>
      </w:r>
      <w:r w:rsidR="00733316" w:rsidRPr="00560009">
        <w:rPr>
          <w:rFonts w:ascii="Arial Black" w:hAnsi="Arial Black"/>
          <w:b/>
          <w:bCs/>
          <w:sz w:val="20"/>
          <w:szCs w:val="20"/>
        </w:rPr>
        <w:t>spectrum strategy, policy</w:t>
      </w:r>
    </w:p>
    <w:p w14:paraId="30CADAC1" w14:textId="77777777" w:rsidR="00560009" w:rsidRPr="00560009" w:rsidRDefault="00733316" w:rsidP="00560009">
      <w:pPr>
        <w:widowControl/>
        <w:tabs>
          <w:tab w:val="clear" w:pos="1080"/>
          <w:tab w:val="clear" w:pos="1440"/>
          <w:tab w:val="clear" w:pos="1800"/>
        </w:tabs>
        <w:spacing w:line="240" w:lineRule="exact"/>
        <w:ind w:left="720"/>
        <w:jc w:val="left"/>
        <w:rPr>
          <w:rFonts w:ascii="Arial Black" w:hAnsi="Arial Black"/>
          <w:b/>
          <w:bCs/>
          <w:sz w:val="20"/>
          <w:szCs w:val="20"/>
        </w:rPr>
      </w:pPr>
      <w:r w:rsidRPr="00560009">
        <w:rPr>
          <w:rFonts w:ascii="Arial Black" w:hAnsi="Arial Black"/>
          <w:b/>
          <w:bCs/>
          <w:sz w:val="20"/>
          <w:szCs w:val="20"/>
        </w:rPr>
        <w:t>statements</w:t>
      </w:r>
      <w:r w:rsidR="00560009" w:rsidRPr="00560009">
        <w:rPr>
          <w:rFonts w:ascii="Arial Black" w:hAnsi="Arial Black"/>
          <w:b/>
          <w:bCs/>
          <w:sz w:val="20"/>
          <w:szCs w:val="20"/>
        </w:rPr>
        <w:t xml:space="preserve"> and related information</w:t>
      </w:r>
    </w:p>
    <w:p w14:paraId="7136E165" w14:textId="77777777" w:rsidR="00CF0392" w:rsidRDefault="00CF0392"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14:paraId="6171E43D" w14:textId="77777777" w:rsidR="00120D9A" w:rsidRDefault="00120D9A"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tbl>
      <w:tblPr>
        <w:tblW w:w="5103"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03"/>
      </w:tblGrid>
      <w:tr w:rsidR="00D343D6" w:rsidRPr="00EA5454" w14:paraId="6B5B4634" w14:textId="77777777" w:rsidTr="00EC63DF">
        <w:tc>
          <w:tcPr>
            <w:tcW w:w="5103" w:type="dxa"/>
            <w:tcMar>
              <w:top w:w="80" w:type="dxa"/>
              <w:left w:w="120" w:type="dxa"/>
              <w:bottom w:w="80" w:type="dxa"/>
              <w:right w:w="120" w:type="dxa"/>
            </w:tcMar>
          </w:tcPr>
          <w:p w14:paraId="694DDE6F" w14:textId="77777777" w:rsidR="00D343D6" w:rsidRPr="0098044C" w:rsidRDefault="00D343D6" w:rsidP="00F10348">
            <w:pPr>
              <w:tabs>
                <w:tab w:val="clear" w:pos="360"/>
                <w:tab w:val="clear" w:pos="720"/>
                <w:tab w:val="clear" w:pos="1080"/>
                <w:tab w:val="clear" w:pos="1440"/>
                <w:tab w:val="clear" w:pos="1800"/>
              </w:tabs>
              <w:autoSpaceDE w:val="0"/>
              <w:autoSpaceDN w:val="0"/>
              <w:snapToGrid w:val="0"/>
              <w:spacing w:line="200" w:lineRule="exact"/>
              <w:jc w:val="left"/>
              <w:rPr>
                <w:rFonts w:ascii="Arial" w:hAnsi="Arial" w:cs="Arial"/>
                <w:spacing w:val="-2"/>
                <w:sz w:val="16"/>
                <w:szCs w:val="16"/>
                <w:lang w:val="en-US"/>
              </w:rPr>
            </w:pPr>
            <w:r w:rsidRPr="0098044C">
              <w:rPr>
                <w:rFonts w:ascii="Arial" w:hAnsi="Arial" w:cs="Arial"/>
                <w:spacing w:val="-2"/>
                <w:sz w:val="16"/>
                <w:szCs w:val="16"/>
                <w:lang w:val="en-US"/>
              </w:rPr>
              <w:t xml:space="preserve">All excerpts from the ITU Radio Regulations are presented against a shaded background and are reproduced in this handbook with the authorization of the International Telecommunication Union (ITU) </w:t>
            </w:r>
            <w:r w:rsidR="00F10348">
              <w:rPr>
                <w:rFonts w:ascii="Arial" w:hAnsi="Arial" w:cs="Arial"/>
                <w:spacing w:val="-2"/>
                <w:sz w:val="16"/>
                <w:szCs w:val="16"/>
                <w:lang w:val="en-US"/>
              </w:rPr>
              <w:t>which has the copyright on this </w:t>
            </w:r>
            <w:r w:rsidRPr="0098044C">
              <w:rPr>
                <w:rFonts w:ascii="Arial" w:hAnsi="Arial" w:cs="Arial"/>
                <w:spacing w:val="-2"/>
                <w:sz w:val="16"/>
                <w:szCs w:val="16"/>
                <w:lang w:val="en-US"/>
              </w:rPr>
              <w:t>material.</w:t>
            </w:r>
          </w:p>
        </w:tc>
      </w:tr>
    </w:tbl>
    <w:p w14:paraId="27A118BA" w14:textId="77777777" w:rsidR="00270EFF" w:rsidRDefault="00270EFF" w:rsidP="00270EFF">
      <w:pPr>
        <w:rPr>
          <w:sz w:val="22"/>
          <w:szCs w:val="22"/>
        </w:rPr>
      </w:pPr>
    </w:p>
    <w:p w14:paraId="6A3E5755" w14:textId="77777777" w:rsidR="00270EFF" w:rsidRDefault="00270EFF" w:rsidP="00270EFF">
      <w:pPr>
        <w:rPr>
          <w:sz w:val="22"/>
          <w:szCs w:val="22"/>
        </w:rPr>
      </w:pPr>
    </w:p>
    <w:p w14:paraId="74A947D2" w14:textId="77777777" w:rsidR="00270EFF" w:rsidRPr="00F72BDE" w:rsidRDefault="00270EFF" w:rsidP="00270EFF">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0"/>
      </w:tblGrid>
      <w:tr w:rsidR="00270EFF" w:rsidRPr="00F10348" w14:paraId="561585A9" w14:textId="77777777" w:rsidTr="00EC63DF">
        <w:tc>
          <w:tcPr>
            <w:tcW w:w="5000" w:type="pct"/>
            <w:shd w:val="clear" w:color="auto" w:fill="auto"/>
          </w:tcPr>
          <w:p w14:paraId="1D352B5E" w14:textId="77777777" w:rsidR="00270EFF" w:rsidRPr="00F10348" w:rsidRDefault="00270EFF" w:rsidP="000814B6">
            <w:pPr>
              <w:spacing w:before="60"/>
              <w:jc w:val="center"/>
              <w:rPr>
                <w:rFonts w:asciiTheme="minorBidi" w:hAnsiTheme="minorBidi" w:cstheme="minorBidi"/>
                <w:b/>
                <w:bCs/>
                <w:szCs w:val="18"/>
              </w:rPr>
            </w:pPr>
            <w:r w:rsidRPr="00F10348">
              <w:rPr>
                <w:rFonts w:asciiTheme="minorBidi" w:hAnsiTheme="minorBidi" w:cstheme="minorBidi"/>
                <w:b/>
                <w:bCs/>
                <w:szCs w:val="18"/>
              </w:rPr>
              <w:t>Notice to Users</w:t>
            </w:r>
          </w:p>
          <w:p w14:paraId="1BCD742A" w14:textId="77777777" w:rsidR="00270EFF" w:rsidRDefault="00270EFF" w:rsidP="000814B6">
            <w:pPr>
              <w:jc w:val="left"/>
              <w:rPr>
                <w:rFonts w:asciiTheme="minorBidi" w:hAnsiTheme="minorBidi" w:cstheme="minorBidi"/>
                <w:i/>
                <w:iCs/>
                <w:szCs w:val="18"/>
              </w:rPr>
            </w:pPr>
            <w:r w:rsidRPr="00F10348">
              <w:rPr>
                <w:rFonts w:asciiTheme="minorBidi" w:hAnsiTheme="minorBidi" w:cstheme="minorBidi"/>
                <w:i/>
                <w:iCs/>
                <w:szCs w:val="18"/>
              </w:rPr>
              <w:t>This document is an unedited version of an ICAO publication and has not yet been approved in final form. As its content may still be supplemented, removed, or otherwise modified during the editing process, ICAO shall not be responsible whatsoever for any costs or liabilities incurred as a result of its use.</w:t>
            </w:r>
          </w:p>
          <w:p w14:paraId="33EE3FE2" w14:textId="77777777" w:rsidR="00270EFF" w:rsidRPr="00F10348" w:rsidRDefault="00270EFF" w:rsidP="000814B6">
            <w:pPr>
              <w:rPr>
                <w:rFonts w:asciiTheme="minorBidi" w:hAnsiTheme="minorBidi" w:cstheme="minorBidi"/>
                <w:b/>
                <w:bCs/>
                <w:i/>
                <w:iCs/>
                <w:szCs w:val="18"/>
              </w:rPr>
            </w:pPr>
          </w:p>
        </w:tc>
      </w:tr>
    </w:tbl>
    <w:p w14:paraId="12B585F4" w14:textId="77777777" w:rsidR="00270EFF" w:rsidRDefault="00270EFF" w:rsidP="00270EFF">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14:paraId="58E0A826" w14:textId="77777777" w:rsidR="00D343D6" w:rsidRPr="00CF0392" w:rsidRDefault="00270EFF" w:rsidP="00270EFF">
      <w:pPr>
        <w:tabs>
          <w:tab w:val="clear" w:pos="360"/>
          <w:tab w:val="clear" w:pos="720"/>
          <w:tab w:val="clear" w:pos="1080"/>
          <w:tab w:val="clear" w:pos="1440"/>
          <w:tab w:val="clear" w:pos="1800"/>
        </w:tabs>
        <w:autoSpaceDE w:val="0"/>
        <w:autoSpaceDN w:val="0"/>
        <w:snapToGrid w:val="0"/>
        <w:spacing w:line="180" w:lineRule="exact"/>
        <w:ind w:firstLine="720"/>
        <w:rPr>
          <w:rFonts w:ascii="Arial" w:hAnsi="Arial" w:cs="Arial"/>
          <w:sz w:val="14"/>
          <w:szCs w:val="14"/>
          <w:lang w:val="en-US"/>
        </w:rPr>
      </w:pPr>
      <w:r w:rsidRPr="006F4B9F">
        <w:rPr>
          <w:b/>
          <w:bCs/>
        </w:rPr>
        <w:t xml:space="preserve">Advance </w:t>
      </w:r>
      <w:r>
        <w:rPr>
          <w:b/>
          <w:bCs/>
        </w:rPr>
        <w:t xml:space="preserve">Third </w:t>
      </w:r>
      <w:r w:rsidRPr="006F4B9F">
        <w:rPr>
          <w:b/>
          <w:bCs/>
        </w:rPr>
        <w:t>edition (unedited)</w:t>
      </w:r>
    </w:p>
    <w:p w14:paraId="3D9F90B9" w14:textId="77777777" w:rsidR="00560009" w:rsidRPr="00CF0392" w:rsidRDefault="00560009" w:rsidP="00CF0392">
      <w:pPr>
        <w:tabs>
          <w:tab w:val="clear" w:pos="360"/>
          <w:tab w:val="clear" w:pos="720"/>
          <w:tab w:val="clear" w:pos="1080"/>
          <w:tab w:val="clear" w:pos="1440"/>
          <w:tab w:val="clear" w:pos="1800"/>
        </w:tabs>
        <w:autoSpaceDE w:val="0"/>
        <w:autoSpaceDN w:val="0"/>
        <w:snapToGrid w:val="0"/>
        <w:spacing w:line="180" w:lineRule="exact"/>
        <w:ind w:firstLine="720"/>
        <w:rPr>
          <w:rFonts w:asciiTheme="minorBidi" w:hAnsiTheme="minorBidi" w:cstheme="minorBidi"/>
          <w:sz w:val="14"/>
          <w:szCs w:val="14"/>
          <w:lang w:val="en-US"/>
        </w:rPr>
      </w:pPr>
    </w:p>
    <w:p w14:paraId="2D7FD7A9" w14:textId="77777777" w:rsidR="00DE0E30" w:rsidRPr="001F2519" w:rsidRDefault="00560009" w:rsidP="00560009">
      <w:pPr>
        <w:tabs>
          <w:tab w:val="clear" w:pos="360"/>
          <w:tab w:val="clear" w:pos="720"/>
          <w:tab w:val="clear" w:pos="1080"/>
          <w:tab w:val="clear" w:pos="1440"/>
          <w:tab w:val="clear" w:pos="1800"/>
        </w:tabs>
        <w:autoSpaceDE w:val="0"/>
        <w:autoSpaceDN w:val="0"/>
        <w:snapToGrid w:val="0"/>
        <w:spacing w:line="240" w:lineRule="auto"/>
        <w:ind w:firstLine="720"/>
        <w:rPr>
          <w:rFonts w:ascii="Arial" w:hAnsi="Arial" w:cs="Arial"/>
          <w:b/>
          <w:bCs/>
        </w:rPr>
      </w:pPr>
      <w:r w:rsidRPr="00560009">
        <w:rPr>
          <w:rFonts w:asciiTheme="minorBidi" w:hAnsiTheme="minorBidi" w:cstheme="minorBidi"/>
          <w:b/>
          <w:sz w:val="20"/>
          <w:szCs w:val="20"/>
        </w:rPr>
        <w:t xml:space="preserve">International Civil </w:t>
      </w:r>
      <w:r w:rsidRPr="00560009">
        <w:rPr>
          <w:rFonts w:asciiTheme="minorBidi" w:hAnsiTheme="minorBidi" w:cstheme="minorBidi"/>
          <w:b/>
          <w:kern w:val="24"/>
          <w:sz w:val="20"/>
          <w:szCs w:val="20"/>
        </w:rPr>
        <w:t>Av</w:t>
      </w:r>
      <w:r w:rsidRPr="00560009">
        <w:rPr>
          <w:rFonts w:asciiTheme="minorBidi" w:hAnsiTheme="minorBidi" w:cstheme="minorBidi"/>
          <w:b/>
          <w:sz w:val="20"/>
          <w:szCs w:val="20"/>
        </w:rPr>
        <w:t>iation Organization</w:t>
      </w:r>
    </w:p>
    <w:p w14:paraId="6D2FD513" w14:textId="77777777" w:rsidR="00DE0E30" w:rsidRPr="002F6095" w:rsidRDefault="00DE0E30" w:rsidP="00DE0E30">
      <w:pPr>
        <w:tabs>
          <w:tab w:val="clear" w:pos="1080"/>
          <w:tab w:val="clear" w:pos="1440"/>
          <w:tab w:val="clear" w:pos="1800"/>
        </w:tabs>
        <w:autoSpaceDE w:val="0"/>
        <w:autoSpaceDN w:val="0"/>
        <w:snapToGrid w:val="0"/>
        <w:ind w:left="1560"/>
        <w:jc w:val="left"/>
        <w:rPr>
          <w:rFonts w:cs="Arial"/>
          <w:szCs w:val="18"/>
          <w:lang w:val="en-US"/>
        </w:rPr>
        <w:sectPr w:rsidR="00DE0E30" w:rsidRPr="002F6095" w:rsidSect="00A964BA">
          <w:headerReference w:type="even" r:id="rId14"/>
          <w:headerReference w:type="default" r:id="rId15"/>
          <w:footerReference w:type="default" r:id="rId16"/>
          <w:footnotePr>
            <w:numRestart w:val="eachSect"/>
          </w:footnotePr>
          <w:pgSz w:w="7920" w:h="12240" w:code="207"/>
          <w:pgMar w:top="1440" w:right="960" w:bottom="960" w:left="1440" w:header="960" w:footer="960" w:gutter="0"/>
          <w:pgNumType w:fmt="lowerRoman" w:start="5"/>
          <w:cols w:space="720"/>
          <w:titlePg/>
          <w:docGrid w:linePitch="326"/>
        </w:sectPr>
      </w:pPr>
    </w:p>
    <w:p w14:paraId="5F0E3DB3" w14:textId="77777777"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p>
    <w:p w14:paraId="4061E959" w14:textId="77777777"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p>
    <w:p w14:paraId="0741D5B3" w14:textId="77777777"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p>
    <w:p w14:paraId="03AFE9C1" w14:textId="77777777"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r w:rsidRPr="004357C3">
        <w:rPr>
          <w:rFonts w:ascii="Arial" w:hAnsi="Arial" w:cs="Arial"/>
          <w:sz w:val="14"/>
          <w:szCs w:val="14"/>
        </w:rPr>
        <w:t>Published in separate English, French, Russian and Spanish editions by the</w:t>
      </w:r>
    </w:p>
    <w:p w14:paraId="0EA74DA9" w14:textId="77777777" w:rsidR="00EA5454" w:rsidRPr="009C7DEF"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lang w:val="fr-CA"/>
        </w:rPr>
      </w:pPr>
      <w:r w:rsidRPr="009C7DEF">
        <w:rPr>
          <w:rFonts w:ascii="Arial" w:hAnsi="Arial" w:cs="Arial"/>
          <w:sz w:val="14"/>
          <w:szCs w:val="14"/>
          <w:lang w:val="fr-CA"/>
        </w:rPr>
        <w:t>INTERNATIONAL CIVIL AVIATION ORGANIZATION</w:t>
      </w:r>
    </w:p>
    <w:p w14:paraId="435AF6E1" w14:textId="77777777" w:rsidR="00362F60" w:rsidRPr="009C7DEF" w:rsidRDefault="00EA5454" w:rsidP="00362F60">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lang w:val="fr-CA"/>
        </w:rPr>
      </w:pPr>
      <w:r w:rsidRPr="009C7DEF">
        <w:rPr>
          <w:rFonts w:ascii="Arial" w:hAnsi="Arial" w:cs="Arial"/>
          <w:sz w:val="14"/>
          <w:szCs w:val="14"/>
          <w:lang w:val="fr-CA"/>
        </w:rPr>
        <w:t xml:space="preserve">999 </w:t>
      </w:r>
      <w:r w:rsidR="00362F60" w:rsidRPr="009C7DEF">
        <w:rPr>
          <w:rFonts w:ascii="Arial" w:hAnsi="Arial" w:cs="Arial"/>
          <w:sz w:val="14"/>
          <w:szCs w:val="14"/>
          <w:lang w:val="fr-CA"/>
        </w:rPr>
        <w:t>Robert-Bourasssa Boulevard</w:t>
      </w:r>
    </w:p>
    <w:p w14:paraId="13BDEF35" w14:textId="77777777" w:rsidR="00EA5454" w:rsidRPr="004357C3" w:rsidRDefault="00EA5454" w:rsidP="00362F60">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sidRPr="004357C3">
        <w:rPr>
          <w:rFonts w:ascii="Arial" w:hAnsi="Arial" w:cs="Arial"/>
          <w:sz w:val="14"/>
          <w:szCs w:val="14"/>
        </w:rPr>
        <w:t>Montréal, Quebec, Canada H3C 5H7</w:t>
      </w:r>
    </w:p>
    <w:p w14:paraId="788E7315"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0BE1DAA1"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728CF879"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For ordering information and for a complete listing of sales agents</w:t>
      </w:r>
    </w:p>
    <w:p w14:paraId="25253DAF"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 xml:space="preserve">and booksellers, please go to the ICAO website at </w:t>
      </w:r>
      <w:r w:rsidRPr="004357C3">
        <w:rPr>
          <w:rFonts w:ascii="Arial" w:hAnsi="Arial" w:cs="Arial"/>
          <w:sz w:val="14"/>
          <w:szCs w:val="14"/>
          <w:u w:val="single"/>
        </w:rPr>
        <w:t>www.icao.int</w:t>
      </w:r>
      <w:r w:rsidR="00216B54" w:rsidRPr="004357C3">
        <w:rPr>
          <w:rFonts w:ascii="Arial" w:hAnsi="Arial" w:cs="Arial"/>
          <w:sz w:val="14"/>
          <w:szCs w:val="14"/>
        </w:rPr>
        <w:t>.</w:t>
      </w:r>
    </w:p>
    <w:p w14:paraId="20BC22A4"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6C89ACAA"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78B1F3B6"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5DDF73FE"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6071C03F"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p>
    <w:p w14:paraId="06E91D16"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p>
    <w:p w14:paraId="380D938F" w14:textId="77777777" w:rsidR="00E866D9" w:rsidRPr="004357C3" w:rsidRDefault="008E28E1" w:rsidP="008E28E1">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Pr>
          <w:rFonts w:ascii="Arial" w:hAnsi="Arial" w:cs="Arial"/>
          <w:i/>
          <w:iCs/>
          <w:sz w:val="14"/>
          <w:szCs w:val="14"/>
        </w:rPr>
        <w:t>First</w:t>
      </w:r>
      <w:r w:rsidR="00E866D9" w:rsidRPr="004357C3">
        <w:rPr>
          <w:rFonts w:ascii="Arial" w:hAnsi="Arial" w:cs="Arial"/>
          <w:i/>
          <w:iCs/>
          <w:sz w:val="14"/>
          <w:szCs w:val="14"/>
        </w:rPr>
        <w:t xml:space="preserve"> Edition 201</w:t>
      </w:r>
      <w:r>
        <w:rPr>
          <w:rFonts w:ascii="Arial" w:hAnsi="Arial" w:cs="Arial"/>
          <w:i/>
          <w:iCs/>
          <w:sz w:val="14"/>
          <w:szCs w:val="14"/>
        </w:rPr>
        <w:t>4</w:t>
      </w:r>
    </w:p>
    <w:p w14:paraId="7BE2A21F" w14:textId="77777777" w:rsidR="00EA5454" w:rsidRPr="004357C3" w:rsidRDefault="00E74EEF" w:rsidP="00D85C3A">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Pr>
          <w:rFonts w:ascii="Arial" w:hAnsi="Arial" w:cs="Arial"/>
          <w:i/>
          <w:iCs/>
          <w:sz w:val="14"/>
          <w:szCs w:val="14"/>
        </w:rPr>
        <w:t>Second Edition 201</w:t>
      </w:r>
      <w:r w:rsidR="00D85C3A">
        <w:rPr>
          <w:rFonts w:ascii="Arial" w:hAnsi="Arial" w:cs="Arial"/>
          <w:i/>
          <w:iCs/>
          <w:sz w:val="14"/>
          <w:szCs w:val="14"/>
        </w:rPr>
        <w:t>8</w:t>
      </w:r>
    </w:p>
    <w:p w14:paraId="407282E9" w14:textId="77777777" w:rsidR="00EA5454" w:rsidRPr="004357C3" w:rsidRDefault="00F10348" w:rsidP="0047062C">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Pr>
          <w:rFonts w:ascii="Arial" w:hAnsi="Arial" w:cs="Arial"/>
          <w:i/>
          <w:iCs/>
          <w:sz w:val="14"/>
          <w:szCs w:val="14"/>
        </w:rPr>
        <w:t xml:space="preserve">Third Edition </w:t>
      </w:r>
      <w:r w:rsidR="00F03F9E">
        <w:rPr>
          <w:rFonts w:ascii="Arial" w:hAnsi="Arial" w:cs="Arial"/>
          <w:i/>
          <w:iCs/>
          <w:sz w:val="14"/>
          <w:szCs w:val="14"/>
        </w:rPr>
        <w:t>2023</w:t>
      </w:r>
    </w:p>
    <w:p w14:paraId="04150408"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p>
    <w:p w14:paraId="35486326"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35108425"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55AA4307"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7FDA373C"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7185F4E0"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b/>
          <w:bCs/>
          <w:i/>
          <w:iCs/>
          <w:sz w:val="14"/>
          <w:szCs w:val="14"/>
        </w:rPr>
      </w:pPr>
      <w:r w:rsidRPr="004357C3">
        <w:rPr>
          <w:rFonts w:ascii="Arial" w:hAnsi="Arial" w:cs="Arial"/>
          <w:b/>
          <w:bCs/>
          <w:sz w:val="14"/>
          <w:szCs w:val="14"/>
        </w:rPr>
        <w:t xml:space="preserve">Doc 9718, </w:t>
      </w:r>
      <w:r w:rsidRPr="004357C3">
        <w:rPr>
          <w:rFonts w:ascii="Arial" w:hAnsi="Arial" w:cs="Arial"/>
          <w:b/>
          <w:bCs/>
          <w:i/>
          <w:iCs/>
          <w:sz w:val="14"/>
          <w:szCs w:val="14"/>
        </w:rPr>
        <w:t>Handbook on Radio Frequency Spectrum Requirements</w:t>
      </w:r>
    </w:p>
    <w:p w14:paraId="3B102DC9" w14:textId="77777777" w:rsidR="0070347B" w:rsidRPr="004357C3" w:rsidRDefault="00EA5454" w:rsidP="0070347B">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b/>
          <w:bCs/>
          <w:i/>
          <w:iCs/>
          <w:sz w:val="14"/>
          <w:szCs w:val="14"/>
        </w:rPr>
      </w:pPr>
      <w:r w:rsidRPr="004357C3">
        <w:rPr>
          <w:rFonts w:ascii="Arial" w:hAnsi="Arial" w:cs="Arial"/>
          <w:b/>
          <w:bCs/>
          <w:i/>
          <w:iCs/>
          <w:sz w:val="14"/>
          <w:szCs w:val="14"/>
        </w:rPr>
        <w:t>for Civil Aviation</w:t>
      </w:r>
    </w:p>
    <w:p w14:paraId="76B94DF6" w14:textId="77777777" w:rsidR="00EA5454" w:rsidRPr="008E28E1" w:rsidRDefault="008E28E1" w:rsidP="0070347B">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sidRPr="00D642FB">
        <w:rPr>
          <w:rFonts w:ascii="Arial" w:hAnsi="Arial" w:cs="Arial"/>
          <w:sz w:val="14"/>
          <w:szCs w:val="14"/>
        </w:rPr>
        <w:t>(</w:t>
      </w:r>
      <w:r w:rsidR="00D104A6" w:rsidRPr="00D642FB">
        <w:rPr>
          <w:rFonts w:ascii="Arial" w:hAnsi="Arial" w:cs="Arial"/>
          <w:sz w:val="14"/>
          <w:szCs w:val="14"/>
        </w:rPr>
        <w:t xml:space="preserve">Volume I, </w:t>
      </w:r>
      <w:r w:rsidR="00D104A6" w:rsidRPr="008E28E1">
        <w:rPr>
          <w:rFonts w:ascii="Arial" w:hAnsi="Arial" w:cs="Arial"/>
          <w:i/>
          <w:iCs/>
          <w:sz w:val="14"/>
          <w:szCs w:val="14"/>
        </w:rPr>
        <w:t xml:space="preserve">ICAO </w:t>
      </w:r>
      <w:r w:rsidRPr="008E28E1">
        <w:rPr>
          <w:rFonts w:ascii="Arial" w:hAnsi="Arial" w:cs="Arial"/>
          <w:i/>
          <w:iCs/>
          <w:sz w:val="14"/>
          <w:szCs w:val="14"/>
        </w:rPr>
        <w:t>spectrum strategy, policy statements an</w:t>
      </w:r>
      <w:r w:rsidR="00D104A6" w:rsidRPr="008E28E1">
        <w:rPr>
          <w:rFonts w:ascii="Arial" w:hAnsi="Arial" w:cs="Arial"/>
          <w:i/>
          <w:iCs/>
          <w:sz w:val="14"/>
          <w:szCs w:val="14"/>
        </w:rPr>
        <w:t>d</w:t>
      </w:r>
      <w:r w:rsidR="00EA5454" w:rsidRPr="008E28E1">
        <w:rPr>
          <w:rFonts w:ascii="Arial" w:hAnsi="Arial" w:cs="Arial"/>
          <w:i/>
          <w:iCs/>
          <w:sz w:val="14"/>
          <w:szCs w:val="14"/>
        </w:rPr>
        <w:t xml:space="preserve"> </w:t>
      </w:r>
      <w:r w:rsidR="00D104A6" w:rsidRPr="008E28E1">
        <w:rPr>
          <w:rFonts w:ascii="Arial" w:hAnsi="Arial" w:cs="Arial"/>
          <w:i/>
          <w:iCs/>
          <w:sz w:val="14"/>
          <w:szCs w:val="14"/>
        </w:rPr>
        <w:t>related information</w:t>
      </w:r>
      <w:r w:rsidRPr="00D642FB">
        <w:rPr>
          <w:rFonts w:ascii="Arial" w:hAnsi="Arial" w:cs="Arial"/>
          <w:sz w:val="14"/>
          <w:szCs w:val="14"/>
        </w:rPr>
        <w:t>)</w:t>
      </w:r>
    </w:p>
    <w:p w14:paraId="3DF0BD52" w14:textId="77777777" w:rsidR="00EA5454" w:rsidRPr="004357C3" w:rsidRDefault="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Order Number: 9718</w:t>
      </w:r>
      <w:r w:rsidR="00803F74" w:rsidRPr="004357C3">
        <w:rPr>
          <w:rFonts w:ascii="Arial" w:hAnsi="Arial" w:cs="Arial"/>
          <w:sz w:val="14"/>
          <w:szCs w:val="14"/>
        </w:rPr>
        <w:t>-</w:t>
      </w:r>
      <w:r w:rsidR="00F10348">
        <w:rPr>
          <w:rFonts w:ascii="Arial" w:hAnsi="Arial" w:cs="Arial"/>
          <w:sz w:val="14"/>
          <w:szCs w:val="14"/>
        </w:rPr>
        <w:t>x</w:t>
      </w:r>
    </w:p>
    <w:p w14:paraId="579BBC71" w14:textId="77777777" w:rsidR="00EA5454" w:rsidRPr="004357C3" w:rsidRDefault="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 xml:space="preserve">ISBN </w:t>
      </w:r>
      <w:r w:rsidR="00F10348">
        <w:rPr>
          <w:rFonts w:ascii="Arial" w:hAnsi="Arial" w:cs="Arial"/>
          <w:sz w:val="14"/>
          <w:szCs w:val="14"/>
        </w:rPr>
        <w:t>xxx-xx-xxxx-xxx-x</w:t>
      </w:r>
    </w:p>
    <w:p w14:paraId="0C992A19"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6AF0BBE6"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306556F3"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3AC56D70"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43042E44"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126FB29C" w14:textId="77777777" w:rsidR="00EA5454" w:rsidRPr="004357C3" w:rsidRDefault="00EA5454" w:rsidP="0047062C">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 xml:space="preserve">© ICAO </w:t>
      </w:r>
      <w:r w:rsidR="0047062C">
        <w:rPr>
          <w:rFonts w:ascii="Arial" w:hAnsi="Arial" w:cs="Arial"/>
          <w:sz w:val="14"/>
          <w:szCs w:val="14"/>
        </w:rPr>
        <w:t>2023</w:t>
      </w:r>
    </w:p>
    <w:p w14:paraId="6223BE39"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1045695A"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All rights reserved. No part of this publication may be reproduced, stored in a</w:t>
      </w:r>
    </w:p>
    <w:p w14:paraId="51E7509A"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retrieval system or transmitted in any form or by any means, without prior</w:t>
      </w:r>
    </w:p>
    <w:p w14:paraId="320BF28C"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permission in writing from the International Civil Aviation Organization.</w:t>
      </w:r>
    </w:p>
    <w:p w14:paraId="0F64AD18"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p w14:paraId="24512918"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p w14:paraId="428DB36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tLeast"/>
        <w:jc w:val="center"/>
        <w:rPr>
          <w:b/>
          <w:bCs/>
          <w:color w:val="000000"/>
          <w:sz w:val="20"/>
          <w:szCs w:val="20"/>
        </w:rPr>
        <w:sectPr w:rsidR="00EA5454" w:rsidRPr="004357C3" w:rsidSect="00A964BA">
          <w:headerReference w:type="default" r:id="rId17"/>
          <w:footerReference w:type="default" r:id="rId18"/>
          <w:pgSz w:w="7920" w:h="12240" w:code="1"/>
          <w:pgMar w:top="1440" w:right="960" w:bottom="1320" w:left="960" w:header="660" w:footer="720" w:gutter="0"/>
          <w:pgNumType w:fmt="lowerRoman" w:start="3"/>
          <w:cols w:space="720"/>
          <w:noEndnote/>
        </w:sectPr>
      </w:pPr>
    </w:p>
    <w:p w14:paraId="5129522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tLeast"/>
        <w:jc w:val="center"/>
        <w:rPr>
          <w:b/>
          <w:bCs/>
          <w:color w:val="000000"/>
          <w:sz w:val="20"/>
          <w:szCs w:val="20"/>
        </w:rPr>
      </w:pPr>
      <w:r w:rsidRPr="004357C3">
        <w:rPr>
          <w:b/>
          <w:bCs/>
          <w:color w:val="000000"/>
          <w:sz w:val="20"/>
          <w:szCs w:val="20"/>
        </w:rPr>
        <w:lastRenderedPageBreak/>
        <w:t>AMENDMENTS</w:t>
      </w:r>
    </w:p>
    <w:p w14:paraId="3941C882" w14:textId="77777777" w:rsidR="00EA5454" w:rsidRPr="004357C3" w:rsidRDefault="00867EE9" w:rsidP="00EA5454">
      <w:pPr>
        <w:tabs>
          <w:tab w:val="clear" w:pos="360"/>
          <w:tab w:val="clear" w:pos="720"/>
          <w:tab w:val="clear" w:pos="1080"/>
          <w:tab w:val="clear" w:pos="1440"/>
          <w:tab w:val="clear" w:pos="1800"/>
        </w:tabs>
        <w:suppressAutoHyphens/>
        <w:autoSpaceDE w:val="0"/>
        <w:autoSpaceDN w:val="0"/>
        <w:spacing w:line="240" w:lineRule="atLeast"/>
        <w:jc w:val="center"/>
        <w:rPr>
          <w:color w:val="000000"/>
          <w:sz w:val="20"/>
          <w:szCs w:val="20"/>
        </w:rPr>
      </w:pPr>
      <w:ins w:id="6" w:author="Matthew Kelly" w:date="2024-02-05T11:49:00Z">
        <w:r>
          <w:rPr>
            <w:color w:val="000000"/>
            <w:sz w:val="20"/>
            <w:szCs w:val="20"/>
          </w:rPr>
          <w:tab/>
        </w:r>
      </w:ins>
    </w:p>
    <w:p w14:paraId="2BB6065C" w14:textId="77777777" w:rsidR="00EA5454" w:rsidRPr="004357C3" w:rsidRDefault="0023331E" w:rsidP="00E74EEF">
      <w:pPr>
        <w:tabs>
          <w:tab w:val="clear" w:pos="360"/>
          <w:tab w:val="clear" w:pos="720"/>
          <w:tab w:val="clear" w:pos="1080"/>
          <w:tab w:val="clear" w:pos="1440"/>
          <w:tab w:val="clear" w:pos="1800"/>
        </w:tabs>
        <w:suppressAutoHyphens/>
        <w:autoSpaceDE w:val="0"/>
        <w:autoSpaceDN w:val="0"/>
        <w:spacing w:line="200" w:lineRule="atLeast"/>
        <w:rPr>
          <w:color w:val="000000"/>
          <w:sz w:val="16"/>
          <w:szCs w:val="16"/>
        </w:rPr>
      </w:pPr>
      <w:r w:rsidRPr="004357C3">
        <w:rPr>
          <w:color w:val="000000"/>
          <w:sz w:val="16"/>
        </w:rPr>
        <w:t xml:space="preserve">Amendments are announced in the supplements to the </w:t>
      </w:r>
      <w:r w:rsidR="00E74EEF" w:rsidRPr="00CB1C9C">
        <w:rPr>
          <w:i/>
          <w:iCs/>
          <w:color w:val="000000"/>
          <w:sz w:val="16"/>
        </w:rPr>
        <w:t>Products and Services</w:t>
      </w:r>
      <w:r w:rsidR="00E74EEF">
        <w:rPr>
          <w:color w:val="000000"/>
          <w:sz w:val="16"/>
        </w:rPr>
        <w:t xml:space="preserve"> </w:t>
      </w:r>
      <w:r w:rsidRPr="003D0E6A">
        <w:rPr>
          <w:i/>
          <w:iCs/>
          <w:color w:val="000000"/>
          <w:sz w:val="16"/>
        </w:rPr>
        <w:t>Catalogue</w:t>
      </w:r>
      <w:r w:rsidRPr="004357C3">
        <w:rPr>
          <w:color w:val="000000"/>
          <w:sz w:val="16"/>
        </w:rPr>
        <w:t xml:space="preserve">; the Catalogue and its supplements are available on the ICAO website at </w:t>
      </w:r>
      <w:r w:rsidRPr="004357C3">
        <w:rPr>
          <w:color w:val="000000"/>
          <w:sz w:val="16"/>
          <w:u w:val="single"/>
        </w:rPr>
        <w:t>www.icao.int</w:t>
      </w:r>
      <w:r w:rsidRPr="004357C3">
        <w:rPr>
          <w:color w:val="000000"/>
          <w:sz w:val="16"/>
        </w:rPr>
        <w:t>. The space below is provided to keep a record of such amendments.</w:t>
      </w:r>
    </w:p>
    <w:p w14:paraId="011EB6D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00" w:lineRule="atLeast"/>
        <w:jc w:val="center"/>
        <w:rPr>
          <w:color w:val="000000"/>
          <w:sz w:val="16"/>
          <w:szCs w:val="16"/>
        </w:rPr>
      </w:pPr>
    </w:p>
    <w:p w14:paraId="125816AB"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jc w:val="center"/>
      </w:pPr>
    </w:p>
    <w:p w14:paraId="586A4E1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00" w:lineRule="atLeast"/>
        <w:jc w:val="center"/>
        <w:rPr>
          <w:b/>
          <w:bCs/>
          <w:color w:val="000000"/>
          <w:szCs w:val="18"/>
        </w:rPr>
      </w:pPr>
      <w:r w:rsidRPr="004357C3">
        <w:rPr>
          <w:b/>
          <w:bCs/>
          <w:color w:val="000000"/>
          <w:szCs w:val="18"/>
        </w:rPr>
        <w:t>RECORD OF AMENDMENTS AND CORRIGENDA</w:t>
      </w:r>
    </w:p>
    <w:p w14:paraId="01421DD6"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tbl>
      <w:tblPr>
        <w:tblW w:w="0" w:type="auto"/>
        <w:tblInd w:w="5" w:type="dxa"/>
        <w:tblLayout w:type="fixed"/>
        <w:tblCellMar>
          <w:left w:w="0" w:type="dxa"/>
          <w:right w:w="0" w:type="dxa"/>
        </w:tblCellMar>
        <w:tblLook w:val="0000" w:firstRow="0" w:lastRow="0" w:firstColumn="0" w:lastColumn="0" w:noHBand="0" w:noVBand="0"/>
      </w:tblPr>
      <w:tblGrid>
        <w:gridCol w:w="600"/>
        <w:gridCol w:w="720"/>
        <w:gridCol w:w="1560"/>
        <w:gridCol w:w="240"/>
        <w:gridCol w:w="600"/>
        <w:gridCol w:w="720"/>
        <w:gridCol w:w="1560"/>
      </w:tblGrid>
      <w:tr w:rsidR="00EA5454" w:rsidRPr="004357C3" w14:paraId="0CBCAA81" w14:textId="77777777" w:rsidTr="00EC63DF">
        <w:tc>
          <w:tcPr>
            <w:tcW w:w="2880" w:type="dxa"/>
            <w:gridSpan w:val="3"/>
            <w:tcBorders>
              <w:top w:val="single" w:sz="2" w:space="0" w:color="auto"/>
              <w:left w:val="single" w:sz="2" w:space="0" w:color="auto"/>
              <w:bottom w:val="single" w:sz="2" w:space="0" w:color="auto"/>
              <w:right w:val="single" w:sz="2" w:space="0" w:color="auto"/>
            </w:tcBorders>
            <w:tcMar>
              <w:top w:w="80" w:type="dxa"/>
              <w:left w:w="0" w:type="dxa"/>
              <w:bottom w:w="60" w:type="dxa"/>
              <w:right w:w="0" w:type="dxa"/>
            </w:tcMar>
            <w:vAlign w:val="center"/>
          </w:tcPr>
          <w:p w14:paraId="607F5E5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AMENDMENTS</w:t>
            </w:r>
          </w:p>
        </w:tc>
        <w:tc>
          <w:tcPr>
            <w:tcW w:w="240" w:type="dxa"/>
            <w:tcBorders>
              <w:left w:val="single" w:sz="2" w:space="0" w:color="auto"/>
              <w:right w:val="single" w:sz="2" w:space="0" w:color="auto"/>
            </w:tcBorders>
            <w:tcMar>
              <w:top w:w="80" w:type="dxa"/>
              <w:left w:w="0" w:type="dxa"/>
              <w:bottom w:w="60" w:type="dxa"/>
              <w:right w:w="0" w:type="dxa"/>
            </w:tcMar>
            <w:vAlign w:val="center"/>
          </w:tcPr>
          <w:p w14:paraId="1152903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p>
        </w:tc>
        <w:tc>
          <w:tcPr>
            <w:tcW w:w="2880" w:type="dxa"/>
            <w:gridSpan w:val="3"/>
            <w:tcBorders>
              <w:top w:val="single" w:sz="2" w:space="0" w:color="auto"/>
              <w:left w:val="single" w:sz="2" w:space="0" w:color="auto"/>
              <w:bottom w:val="single" w:sz="2" w:space="0" w:color="auto"/>
              <w:right w:val="single" w:sz="2" w:space="0" w:color="auto"/>
            </w:tcBorders>
            <w:tcMar>
              <w:top w:w="80" w:type="dxa"/>
              <w:left w:w="0" w:type="dxa"/>
              <w:bottom w:w="60" w:type="dxa"/>
              <w:right w:w="0" w:type="dxa"/>
            </w:tcMar>
            <w:vAlign w:val="center"/>
          </w:tcPr>
          <w:p w14:paraId="277348C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CORRIGENDA</w:t>
            </w:r>
          </w:p>
        </w:tc>
      </w:tr>
      <w:tr w:rsidR="00EA5454" w:rsidRPr="004357C3" w14:paraId="7D747348"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3CE5DC0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No.</w:t>
            </w: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59369EC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Date</w:t>
            </w: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1F75446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Entered by</w:t>
            </w:r>
          </w:p>
        </w:tc>
        <w:tc>
          <w:tcPr>
            <w:tcW w:w="240" w:type="dxa"/>
            <w:tcBorders>
              <w:left w:val="single" w:sz="2" w:space="0" w:color="auto"/>
              <w:right w:val="single" w:sz="2" w:space="0" w:color="auto"/>
            </w:tcBorders>
            <w:tcMar>
              <w:top w:w="60" w:type="dxa"/>
              <w:left w:w="0" w:type="dxa"/>
              <w:bottom w:w="80" w:type="dxa"/>
              <w:right w:w="0" w:type="dxa"/>
            </w:tcMar>
            <w:vAlign w:val="center"/>
          </w:tcPr>
          <w:p w14:paraId="70CD172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06FE0BD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No.</w:t>
            </w: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5B17D98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Date</w:t>
            </w: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3D017F1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Entered by</w:t>
            </w:r>
          </w:p>
        </w:tc>
      </w:tr>
      <w:tr w:rsidR="00EA5454" w:rsidRPr="004357C3" w14:paraId="63C4AB5D"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777795A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1B420B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36582DF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14:paraId="6FE7ADD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26045CBC" w14:textId="77777777" w:rsidR="00EA5454" w:rsidRPr="004357C3" w:rsidRDefault="00B066D7"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r>
              <w:rPr>
                <w:rFonts w:ascii="Arial" w:hAnsi="Arial" w:cs="Arial"/>
                <w:color w:val="000000"/>
                <w:w w:val="0"/>
                <w:sz w:val="14"/>
                <w:szCs w:val="14"/>
              </w:rPr>
              <w:t>1</w:t>
            </w: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10664D20" w14:textId="77777777" w:rsidR="00EA5454" w:rsidRPr="004357C3" w:rsidRDefault="00B066D7"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r>
              <w:rPr>
                <w:rFonts w:ascii="Arial" w:hAnsi="Arial" w:cs="Arial"/>
                <w:color w:val="000000"/>
                <w:w w:val="0"/>
                <w:sz w:val="14"/>
                <w:szCs w:val="14"/>
              </w:rPr>
              <w:t>31/7/18</w:t>
            </w: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3FA97A46" w14:textId="77777777" w:rsidR="00EA5454" w:rsidRPr="004357C3" w:rsidRDefault="00B066D7"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r>
              <w:rPr>
                <w:rFonts w:ascii="Arial" w:hAnsi="Arial" w:cs="Arial"/>
                <w:color w:val="000000"/>
                <w:w w:val="0"/>
                <w:sz w:val="14"/>
                <w:szCs w:val="14"/>
              </w:rPr>
              <w:t>ICAO</w:t>
            </w:r>
          </w:p>
        </w:tc>
      </w:tr>
      <w:tr w:rsidR="00887B81" w:rsidRPr="004357C3" w14:paraId="79B19328"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0AEF0A1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0F63F9F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097A37A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bottom"/>
          </w:tcPr>
          <w:p w14:paraId="30B4D15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23D0A74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16ADA45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1E8544E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72C81A9D"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2C6750A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128EF37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111EBDF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14:paraId="6369E31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70393AE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5E95721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2646521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415CE674"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01B1E63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20D94BC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B3C166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14:paraId="5B34AF2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0F316D4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7639F00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27BAB92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783330EA"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2401C43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72D11DD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5B71985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14:paraId="2FEF25E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048D6A3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030269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1244E5D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887B81" w:rsidRPr="004357C3" w14:paraId="38F17CD5"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5EE874D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6D77BC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63B45E0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198913F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3AD0564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658BCB2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3EFE32D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57B9048A"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34ED49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23E7D3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255C6E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3FBD2AD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720810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50288A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D40BDA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6591221F"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FEFFD8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4DEAE6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DD5E82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2238239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EBA489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B80E3C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AAE8E2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887B81" w:rsidRPr="004357C3" w14:paraId="602D6B91"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0BD6EDE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4F72A82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CAA31E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2848E17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0EFEE3A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637071C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6BCADA8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71FF75AE"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984784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A08585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D322C8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78E2AA3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AA970F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15EFA1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3ADEA3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00B4659F"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052807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817DAA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62C2F2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5818E57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E29112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884D59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B0317C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52F72102"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3AB31F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9A7D8B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7310A7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6F6AE80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353E68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4BF934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482A4B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887B81" w:rsidRPr="004357C3" w14:paraId="2FFED3AC"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6DBA19A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777D46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6B1CED4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4FC89A6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5DD8764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543F3EB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956BF8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887B81" w:rsidRPr="004357C3" w14:paraId="78F82F22"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5E0B2C5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6DB13B6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433FEB6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0636AF4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AEFF17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6210446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251D880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887B81" w:rsidRPr="004357C3" w14:paraId="6E2E0E63"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64352D3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6713F57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03BD8ED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1A1D53B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221D1F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68026C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4D5C6F7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274FBED5"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7EACF1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617B18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6031C0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50562B8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4D0B9B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671ECB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B91E6C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62CF635E"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958B72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B7697A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FA5992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7EF0FD5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E34488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6CF2D0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4FE174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5E3A4A98"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923FAE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45DE72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17AB97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7C28BC7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1D3766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8721E6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D05AFE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bl>
    <w:p w14:paraId="7D4C980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tLeast"/>
        <w:rPr>
          <w:color w:val="000000"/>
          <w:sz w:val="14"/>
          <w:szCs w:val="14"/>
        </w:rPr>
      </w:pPr>
    </w:p>
    <w:tbl>
      <w:tblPr>
        <w:tblW w:w="0" w:type="auto"/>
        <w:jc w:val="center"/>
        <w:tblBorders>
          <w:top w:val="single" w:sz="2" w:space="0" w:color="auto"/>
          <w:left w:val="single" w:sz="2" w:space="0" w:color="auto"/>
          <w:bottom w:val="single" w:sz="2" w:space="0" w:color="auto"/>
          <w:right w:val="single" w:sz="2" w:space="0" w:color="auto"/>
        </w:tblBorders>
        <w:tblLayout w:type="fixed"/>
        <w:tblCellMar>
          <w:left w:w="0" w:type="dxa"/>
          <w:right w:w="0" w:type="dxa"/>
        </w:tblCellMar>
        <w:tblLook w:val="0000" w:firstRow="0" w:lastRow="0" w:firstColumn="0" w:lastColumn="0" w:noHBand="0" w:noVBand="0"/>
      </w:tblPr>
      <w:tblGrid>
        <w:gridCol w:w="5040"/>
      </w:tblGrid>
      <w:tr w:rsidR="00EA5454" w:rsidRPr="004357C3" w14:paraId="63DE582F" w14:textId="77777777" w:rsidTr="00EC63DF">
        <w:trPr>
          <w:jc w:val="center"/>
        </w:trPr>
        <w:tc>
          <w:tcPr>
            <w:tcW w:w="5040" w:type="dxa"/>
            <w:tcMar>
              <w:top w:w="160" w:type="dxa"/>
              <w:left w:w="160" w:type="dxa"/>
              <w:bottom w:w="160" w:type="dxa"/>
              <w:right w:w="160" w:type="dxa"/>
            </w:tcMar>
          </w:tcPr>
          <w:p w14:paraId="7E7183E8" w14:textId="77777777" w:rsidR="00EA5454" w:rsidRPr="004357C3" w:rsidRDefault="00EA5454" w:rsidP="00EA5454">
            <w:pPr>
              <w:tabs>
                <w:tab w:val="clear" w:pos="360"/>
                <w:tab w:val="clear" w:pos="720"/>
                <w:tab w:val="clear" w:pos="1080"/>
                <w:tab w:val="clear" w:pos="1440"/>
                <w:tab w:val="clear" w:pos="1800"/>
                <w:tab w:val="left" w:pos="240"/>
              </w:tabs>
              <w:suppressAutoHyphens/>
              <w:autoSpaceDE w:val="0"/>
              <w:autoSpaceDN w:val="0"/>
              <w:spacing w:line="160" w:lineRule="atLeast"/>
              <w:rPr>
                <w:color w:val="000000"/>
                <w:w w:val="0"/>
                <w:sz w:val="14"/>
                <w:szCs w:val="14"/>
              </w:rPr>
            </w:pPr>
            <w:r w:rsidRPr="004357C3">
              <w:rPr>
                <w:color w:val="000000"/>
                <w:sz w:val="14"/>
                <w:szCs w:val="14"/>
              </w:rPr>
              <w:t>The designations employed and the presentation of the material in this publication do not imply the expression of any opinion whatsoever on the part of</w:t>
            </w:r>
            <w:r w:rsidRPr="004357C3">
              <w:rPr>
                <w:color w:val="000000"/>
                <w:sz w:val="14"/>
                <w:szCs w:val="14"/>
              </w:rPr>
              <w:t> </w:t>
            </w:r>
            <w:r w:rsidRPr="004357C3">
              <w:rPr>
                <w:color w:val="000000"/>
                <w:sz w:val="14"/>
                <w:szCs w:val="14"/>
              </w:rPr>
              <w:t>ICAO concerning the legal status of any country, territory, city or area or of its authorities, or concerning the delimitation of its frontiers or boundaries.</w:t>
            </w:r>
          </w:p>
        </w:tc>
      </w:tr>
    </w:tbl>
    <w:p w14:paraId="63E9FB7B"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p w14:paraId="0F1FF378" w14:textId="77777777" w:rsidR="00EA5454" w:rsidRPr="004357C3" w:rsidRDefault="00EA5454" w:rsidP="00EA5454">
      <w:pPr>
        <w:tabs>
          <w:tab w:val="clear" w:pos="360"/>
          <w:tab w:val="clear" w:pos="720"/>
          <w:tab w:val="clear" w:pos="1080"/>
          <w:tab w:val="clear" w:pos="1440"/>
          <w:tab w:val="clear" w:pos="1800"/>
        </w:tabs>
        <w:adjustRightInd/>
        <w:spacing w:line="240" w:lineRule="auto"/>
        <w:jc w:val="center"/>
        <w:rPr>
          <w:rFonts w:eastAsia="Times New Roman"/>
          <w:b/>
          <w:sz w:val="24"/>
          <w:lang w:eastAsia="en-US"/>
        </w:rPr>
        <w:sectPr w:rsidR="00EA5454" w:rsidRPr="004357C3" w:rsidSect="00A964BA">
          <w:headerReference w:type="default" r:id="rId19"/>
          <w:footerReference w:type="default" r:id="rId20"/>
          <w:pgSz w:w="7920" w:h="12240" w:code="1"/>
          <w:pgMar w:top="1440" w:right="960" w:bottom="1320" w:left="960" w:header="660" w:footer="720" w:gutter="0"/>
          <w:pgNumType w:fmt="lowerRoman" w:start="3"/>
          <w:cols w:space="720"/>
          <w:noEndnote/>
        </w:sectPr>
      </w:pPr>
    </w:p>
    <w:p w14:paraId="57CBFA1D" w14:textId="77777777" w:rsidR="00173E48" w:rsidRPr="004357C3" w:rsidRDefault="00173E48" w:rsidP="009B0B59">
      <w:pPr>
        <w:pStyle w:val="Chapter"/>
      </w:pPr>
      <w:r w:rsidRPr="004357C3">
        <w:lastRenderedPageBreak/>
        <w:t>FOREWORD</w:t>
      </w:r>
    </w:p>
    <w:p w14:paraId="47471B3A" w14:textId="77777777" w:rsidR="00173E48" w:rsidRPr="004357C3" w:rsidRDefault="00173E48" w:rsidP="001A2264">
      <w:pPr>
        <w:spacing w:line="200" w:lineRule="exact"/>
      </w:pPr>
    </w:p>
    <w:p w14:paraId="0DEC611B" w14:textId="77777777" w:rsidR="00173E48" w:rsidRPr="004357C3" w:rsidRDefault="00173E48" w:rsidP="001A2264">
      <w:pPr>
        <w:spacing w:line="200" w:lineRule="exact"/>
      </w:pPr>
    </w:p>
    <w:p w14:paraId="405604E7" w14:textId="77777777" w:rsidR="00173E48" w:rsidRPr="004357C3" w:rsidRDefault="00173E48" w:rsidP="009B0B59">
      <w:pPr>
        <w:pStyle w:val="BoldCentered"/>
      </w:pPr>
      <w:r w:rsidRPr="004357C3">
        <w:t>Historical background</w:t>
      </w:r>
    </w:p>
    <w:p w14:paraId="3F06DF52" w14:textId="77777777" w:rsidR="001A2264" w:rsidRPr="004357C3" w:rsidRDefault="001A2264" w:rsidP="001A2264">
      <w:pPr>
        <w:spacing w:line="200" w:lineRule="atLeast"/>
      </w:pPr>
    </w:p>
    <w:p w14:paraId="05B2189F" w14:textId="77777777" w:rsidR="00173E48" w:rsidRPr="004357C3" w:rsidRDefault="00173E48" w:rsidP="009B1B2C">
      <w:r w:rsidRPr="004357C3">
        <w:t>ICAO’s Special Communications/Operations Divisional Meeting held in 1995 (Special COM/OPS/95) noted that the International Telecommunication Union (ITU) had begun to convene its World Radiocommunication Conferences (WRCs) every three to four years. While divisional-type ICAO meetings had traditionally developed positions on WRC agenda items related to aviation, it was evident that it was not feasible to convene such meetings frequently enough to keep pace with this schedule of WRCs. The Special COM/OPS/95 meeting recognized the importance of keeping up with the rapid development in telecommunications and consequently recommended that a new mechanism be developed to enable civil aviation to record its agreed requirements for aeronautical radio frequency spectrum in an adequate and timely manner.</w:t>
      </w:r>
    </w:p>
    <w:p w14:paraId="1C673859" w14:textId="77777777" w:rsidR="001A2264" w:rsidRPr="004357C3" w:rsidRDefault="001A2264" w:rsidP="001A2264">
      <w:pPr>
        <w:spacing w:line="200" w:lineRule="atLeast"/>
      </w:pPr>
    </w:p>
    <w:p w14:paraId="3EE964BB" w14:textId="77777777" w:rsidR="00173E48" w:rsidRPr="004357C3" w:rsidRDefault="00173E48" w:rsidP="009A5684">
      <w:r w:rsidRPr="004357C3">
        <w:t>The meeting accordingly recommended that an ICAO radio frequency (RF) document be developed and maintained (Recommendation 7/1). The Air Navigation Commission, at its meeting on 19 June 1995 (ANC 139-10), approved the recommendation for action. Subsequently</w:t>
      </w:r>
      <w:r w:rsidR="002A4A5C" w:rsidRPr="004357C3">
        <w:t>,</w:t>
      </w:r>
      <w:r w:rsidRPr="004357C3">
        <w:t xml:space="preserve"> ICAO developed this </w:t>
      </w:r>
      <w:r w:rsidRPr="004357C3">
        <w:rPr>
          <w:i/>
        </w:rPr>
        <w:t xml:space="preserve">Handbook on </w:t>
      </w:r>
      <w:r w:rsidR="007B5718" w:rsidRPr="004357C3">
        <w:rPr>
          <w:i/>
        </w:rPr>
        <w:t>Radio Frequency Spectrum Requirement</w:t>
      </w:r>
      <w:r w:rsidRPr="004357C3">
        <w:rPr>
          <w:i/>
        </w:rPr>
        <w:t xml:space="preserve">s for </w:t>
      </w:r>
      <w:r w:rsidR="007B5718" w:rsidRPr="004357C3">
        <w:rPr>
          <w:i/>
        </w:rPr>
        <w:t>Civil Av</w:t>
      </w:r>
      <w:r w:rsidRPr="004357C3">
        <w:rPr>
          <w:i/>
        </w:rPr>
        <w:t>iation</w:t>
      </w:r>
      <w:r w:rsidRPr="004357C3">
        <w:t xml:space="preserve"> and the first edition was published in 1998</w:t>
      </w:r>
      <w:r w:rsidR="009A5684" w:rsidRPr="004357C3">
        <w:t>.</w:t>
      </w:r>
    </w:p>
    <w:p w14:paraId="1ACA2ED4" w14:textId="77777777" w:rsidR="001A2264" w:rsidRPr="004357C3" w:rsidRDefault="001A2264" w:rsidP="001A2264">
      <w:pPr>
        <w:spacing w:line="200" w:lineRule="atLeast"/>
      </w:pPr>
    </w:p>
    <w:p w14:paraId="59734D23" w14:textId="77777777" w:rsidR="007B555F" w:rsidRPr="004357C3" w:rsidRDefault="007B555F" w:rsidP="001A2264">
      <w:pPr>
        <w:ind w:left="360" w:hanging="360"/>
        <w:rPr>
          <w:szCs w:val="18"/>
        </w:rPr>
      </w:pPr>
      <w:r w:rsidRPr="004357C3">
        <w:rPr>
          <w:b/>
          <w:bCs/>
          <w:szCs w:val="18"/>
        </w:rPr>
        <w:tab/>
        <w:t>Recommendation 7/</w:t>
      </w:r>
      <w:r w:rsidRPr="00E533F0">
        <w:rPr>
          <w:b/>
          <w:bCs/>
          <w:szCs w:val="18"/>
        </w:rPr>
        <w:t>1 — ICAO radio frequency (RF</w:t>
      </w:r>
      <w:r w:rsidR="00FC46E1" w:rsidRPr="00D72974">
        <w:rPr>
          <w:b/>
          <w:bCs/>
          <w:szCs w:val="18"/>
        </w:rPr>
        <w:t>)</w:t>
      </w:r>
      <w:r w:rsidRPr="00E533F0">
        <w:rPr>
          <w:b/>
          <w:bCs/>
          <w:szCs w:val="18"/>
        </w:rPr>
        <w:t xml:space="preserve"> policy document on the aeronautical utilization of the RF spectrum</w:t>
      </w:r>
    </w:p>
    <w:p w14:paraId="3763148D" w14:textId="77777777" w:rsidR="001A2264" w:rsidRPr="004357C3" w:rsidRDefault="001A2264" w:rsidP="001A2264">
      <w:pPr>
        <w:spacing w:line="200" w:lineRule="atLeast"/>
      </w:pPr>
    </w:p>
    <w:p w14:paraId="6F184115" w14:textId="77777777" w:rsidR="00173E48" w:rsidRPr="004357C3" w:rsidRDefault="007B555F" w:rsidP="007B555F">
      <w:pPr>
        <w:ind w:left="360" w:hanging="360"/>
      </w:pPr>
      <w:r w:rsidRPr="004357C3">
        <w:tab/>
      </w:r>
      <w:r w:rsidRPr="004357C3">
        <w:rPr>
          <w:szCs w:val="18"/>
        </w:rPr>
        <w:t>That</w:t>
      </w:r>
      <w:r w:rsidRPr="004357C3">
        <w:t xml:space="preserve"> ICAO develop and maintain a document (rolling plan) containing policy statements and other elements relevant to the utilization of the frequency spectrum with a view to assisting States and ICAO in their preparation for future ITU world radiocommunication conferences.</w:t>
      </w:r>
    </w:p>
    <w:p w14:paraId="1085B6FF" w14:textId="77777777" w:rsidR="009B0B59" w:rsidRPr="004357C3" w:rsidRDefault="009B0B59" w:rsidP="001A2264">
      <w:pPr>
        <w:spacing w:line="200" w:lineRule="atLeast"/>
      </w:pPr>
    </w:p>
    <w:p w14:paraId="74CA0B8E" w14:textId="77777777" w:rsidR="007B555F" w:rsidRPr="004357C3" w:rsidRDefault="007B555F" w:rsidP="001A2264">
      <w:pPr>
        <w:spacing w:line="200" w:lineRule="atLeast"/>
      </w:pPr>
    </w:p>
    <w:p w14:paraId="062A4C43" w14:textId="77777777" w:rsidR="00173E48" w:rsidRPr="004357C3" w:rsidRDefault="00173E48" w:rsidP="009B0B59">
      <w:pPr>
        <w:pStyle w:val="BoldCentered"/>
      </w:pPr>
      <w:r w:rsidRPr="004357C3">
        <w:t>Status of the handbook</w:t>
      </w:r>
    </w:p>
    <w:p w14:paraId="1FBC5B9E" w14:textId="77777777" w:rsidR="001A2264" w:rsidRPr="004357C3" w:rsidRDefault="001A2264" w:rsidP="001A2264">
      <w:pPr>
        <w:spacing w:line="200" w:lineRule="atLeast"/>
      </w:pPr>
    </w:p>
    <w:p w14:paraId="1813757F" w14:textId="77777777" w:rsidR="00173E48" w:rsidRPr="004357C3" w:rsidRDefault="00173E48" w:rsidP="00173E48">
      <w:r w:rsidRPr="004357C3">
        <w:t xml:space="preserve">This handbook contains the ICAO </w:t>
      </w:r>
      <w:r w:rsidR="002A4A5C" w:rsidRPr="004357C3">
        <w:t>spectrum strategy and policy s</w:t>
      </w:r>
      <w:r w:rsidRPr="004357C3">
        <w:t>tatements relevant to the aviation requirements for radio frequency spectrum, as approved and amended by the ICAO Council.</w:t>
      </w:r>
    </w:p>
    <w:p w14:paraId="3D8F4C59" w14:textId="77777777" w:rsidR="001A2264" w:rsidRPr="004357C3" w:rsidRDefault="001A2264" w:rsidP="001A2264">
      <w:pPr>
        <w:spacing w:line="200" w:lineRule="atLeast"/>
      </w:pPr>
    </w:p>
    <w:p w14:paraId="3D70C98D" w14:textId="77777777" w:rsidR="00173E48" w:rsidRPr="004357C3" w:rsidRDefault="00173E48">
      <w:r w:rsidRPr="004357C3">
        <w:t xml:space="preserve">The handbook is intended to assist States and ICAO in preparing for ITU conferences. The ICAO </w:t>
      </w:r>
      <w:r w:rsidR="002A4A5C" w:rsidRPr="004357C3">
        <w:t>P</w:t>
      </w:r>
      <w:r w:rsidRPr="004357C3">
        <w:t>osition on matters of interest to aviation on the agenda of ITU WRC-</w:t>
      </w:r>
      <w:r w:rsidR="00E4463B">
        <w:t>23</w:t>
      </w:r>
      <w:r w:rsidRPr="004357C3">
        <w:t xml:space="preserve"> is</w:t>
      </w:r>
      <w:r w:rsidR="00E74EEF">
        <w:t xml:space="preserve"> included in Attachment F. The approach</w:t>
      </w:r>
      <w:r w:rsidRPr="004357C3">
        <w:t xml:space="preserve"> for establishing and promoting the ICAO </w:t>
      </w:r>
      <w:r w:rsidR="002A4A5C" w:rsidRPr="004357C3">
        <w:t>P</w:t>
      </w:r>
      <w:r w:rsidRPr="004357C3">
        <w:t>osition for future ITU WRCs is in Attachment E.</w:t>
      </w:r>
    </w:p>
    <w:p w14:paraId="2AF0EA2F" w14:textId="77777777" w:rsidR="00173E48" w:rsidRPr="004357C3" w:rsidRDefault="00173E48" w:rsidP="00173E48">
      <w:r w:rsidRPr="004357C3">
        <w:lastRenderedPageBreak/>
        <w:t xml:space="preserve">The material in this handbook is supplementary to the Standards and Recommended Practices (SARPs) contained in Annex 10 to the Convention on International Civil Aviation — </w:t>
      </w:r>
      <w:r w:rsidRPr="004357C3">
        <w:rPr>
          <w:i/>
        </w:rPr>
        <w:t>Aeronautical Telecommunications</w:t>
      </w:r>
      <w:r w:rsidRPr="004357C3">
        <w:t>, which continue to have precedence and applicability for those aspects covered by their provisions.</w:t>
      </w:r>
    </w:p>
    <w:p w14:paraId="7754DD3F" w14:textId="77777777" w:rsidR="007B555F" w:rsidRPr="004357C3" w:rsidRDefault="007B555F" w:rsidP="00173E48"/>
    <w:p w14:paraId="0DB8A15E" w14:textId="77777777" w:rsidR="00173E48" w:rsidRPr="004357C3" w:rsidRDefault="00173E48" w:rsidP="007B555F">
      <w:r w:rsidRPr="004357C3">
        <w:t xml:space="preserve">Amendments to this handbook will be made on a regular basis so that the material will represent the latest position on the spectrum requirements for civil aviation. Towards this end, the </w:t>
      </w:r>
      <w:r w:rsidR="00FC46E1">
        <w:t>r</w:t>
      </w:r>
      <w:r w:rsidRPr="004357C3">
        <w:t xml:space="preserve">ecommendations of divisional-type meetings and air navigation conferences as well as the findings and Recommendations of ICAO panels and other (e.g. </w:t>
      </w:r>
      <w:r w:rsidR="007B555F" w:rsidRPr="004357C3">
        <w:t>r</w:t>
      </w:r>
      <w:r w:rsidRPr="004357C3">
        <w:t>egional) bodies, as approved by the Air Navigation Commission and Council as appropriate, are expected to be among the main sources of information. Changes may also be necessary as a result of decisions taken at ITU WRCs.</w:t>
      </w:r>
    </w:p>
    <w:p w14:paraId="7F1340C7" w14:textId="77777777" w:rsidR="00173E48" w:rsidRPr="004357C3" w:rsidRDefault="00173E48" w:rsidP="00173E48"/>
    <w:p w14:paraId="20A903E3" w14:textId="77777777" w:rsidR="00173E48" w:rsidRPr="004357C3" w:rsidRDefault="00173E48" w:rsidP="000836EB">
      <w:r w:rsidRPr="00AF1559">
        <w:rPr>
          <w:spacing w:val="4"/>
        </w:rPr>
        <w:t>Results of ongoing activities in ICAO on spectrum management are available on</w:t>
      </w:r>
      <w:r w:rsidRPr="004357C3">
        <w:t xml:space="preserve"> the website for the </w:t>
      </w:r>
      <w:r w:rsidR="00E74EEF">
        <w:t>Frequency Spectrum Management</w:t>
      </w:r>
      <w:r w:rsidRPr="004357C3">
        <w:t xml:space="preserve"> Panel (</w:t>
      </w:r>
      <w:r w:rsidR="00E74EEF">
        <w:t>FSM</w:t>
      </w:r>
      <w:r w:rsidRPr="004357C3">
        <w:t>P) at</w:t>
      </w:r>
      <w:r w:rsidR="002668BE">
        <w:t xml:space="preserve"> </w:t>
      </w:r>
      <w:hyperlink r:id="rId21" w:history="1">
        <w:r w:rsidR="000836EB" w:rsidRPr="00E218D4">
          <w:rPr>
            <w:rStyle w:val="Hyperlink"/>
          </w:rPr>
          <w:t>http://www.icao.int/safety/fmsp</w:t>
        </w:r>
      </w:hyperlink>
      <w:r w:rsidR="000836EB" w:rsidRPr="004357C3">
        <w:t xml:space="preserve">. </w:t>
      </w:r>
      <w:r w:rsidR="00FC46E1">
        <w:t>FSM</w:t>
      </w:r>
      <w:r w:rsidRPr="004357C3">
        <w:t xml:space="preserve">P is undertaking the activities on preparation and coordination of material, including the development of the draft ICAO </w:t>
      </w:r>
      <w:r w:rsidR="00284A80">
        <w:t>P</w:t>
      </w:r>
      <w:r w:rsidRPr="004357C3">
        <w:t>osition, in particular for ITU WRCs, ITU-R study group meetings and meetings of regional telecommunication organizations.</w:t>
      </w:r>
    </w:p>
    <w:p w14:paraId="0F06DD08" w14:textId="77777777" w:rsidR="00173E48" w:rsidRPr="004357C3" w:rsidRDefault="00173E48" w:rsidP="00173E48"/>
    <w:p w14:paraId="155A2CEA" w14:textId="77777777" w:rsidR="00D36D94" w:rsidRPr="004357C3" w:rsidRDefault="00D36D94" w:rsidP="00173E48"/>
    <w:p w14:paraId="3F79B88B" w14:textId="77777777" w:rsidR="00173E48" w:rsidRPr="004357C3" w:rsidRDefault="00173E48" w:rsidP="009B0B59">
      <w:pPr>
        <w:pStyle w:val="BoldCentered"/>
      </w:pPr>
      <w:r w:rsidRPr="004357C3">
        <w:t>Organization of the handbook</w:t>
      </w:r>
    </w:p>
    <w:p w14:paraId="3BA9746E" w14:textId="77777777" w:rsidR="00173E48" w:rsidRPr="004357C3" w:rsidRDefault="00173E48" w:rsidP="00173E48"/>
    <w:p w14:paraId="6EE461D2" w14:textId="77777777" w:rsidR="00173E48" w:rsidRPr="004357C3" w:rsidRDefault="00173E48" w:rsidP="00E258C5">
      <w:r w:rsidRPr="004357C3">
        <w:t xml:space="preserve">The handbook consists of two volumes: </w:t>
      </w:r>
    </w:p>
    <w:p w14:paraId="4A89A887" w14:textId="77777777" w:rsidR="00173E48" w:rsidRPr="004357C3" w:rsidRDefault="00173E48" w:rsidP="00173E48"/>
    <w:p w14:paraId="1E132AF9" w14:textId="77777777" w:rsidR="00173E48" w:rsidRPr="004357C3" w:rsidRDefault="00173E48" w:rsidP="00E74EEF">
      <w:r w:rsidRPr="004357C3">
        <w:t>Volume I contains the ICAO spectrum strategy and policy statements</w:t>
      </w:r>
      <w:r w:rsidR="007B5718">
        <w:t>. It updates and replaces the material previously contained in the fi</w:t>
      </w:r>
      <w:r w:rsidR="00E74EEF">
        <w:t>rst</w:t>
      </w:r>
      <w:r w:rsidR="007B5718">
        <w:t xml:space="preserve"> edition of Doc 9718</w:t>
      </w:r>
      <w:r w:rsidR="00E74EEF">
        <w:t>, Volume I</w:t>
      </w:r>
      <w:r w:rsidR="00A026D8">
        <w:t>,</w:t>
      </w:r>
      <w:r w:rsidR="007B5718">
        <w:t xml:space="preserve"> published in 201</w:t>
      </w:r>
      <w:r w:rsidR="00E74EEF">
        <w:t>4</w:t>
      </w:r>
      <w:r w:rsidR="007B5718">
        <w:t>.</w:t>
      </w:r>
    </w:p>
    <w:p w14:paraId="60644375" w14:textId="77777777" w:rsidR="00173E48" w:rsidRPr="004357C3" w:rsidRDefault="00173E48" w:rsidP="00173E48"/>
    <w:p w14:paraId="017CD7C5" w14:textId="77777777" w:rsidR="00173E48" w:rsidRPr="004357C3" w:rsidRDefault="00173E48" w:rsidP="00173E48">
      <w:r w:rsidRPr="004357C3">
        <w:t>Volume II contains technical material on the utilization of radio frequency spectrum by aviation</w:t>
      </w:r>
      <w:r w:rsidR="00CE4634" w:rsidRPr="004357C3">
        <w:t>.</w:t>
      </w:r>
    </w:p>
    <w:p w14:paraId="2D6E4223" w14:textId="77777777" w:rsidR="00173E48" w:rsidRPr="004357C3" w:rsidRDefault="00173E48" w:rsidP="00173E48"/>
    <w:p w14:paraId="79EBFA93" w14:textId="77777777" w:rsidR="00173E48" w:rsidRPr="004357C3" w:rsidRDefault="00173E48" w:rsidP="00BD4FB8">
      <w:r w:rsidRPr="004357C3">
        <w:t xml:space="preserve">Volume I is </w:t>
      </w:r>
      <w:r w:rsidR="00BD4FB8" w:rsidRPr="004357C3">
        <w:t>structured as</w:t>
      </w:r>
      <w:r w:rsidRPr="004357C3">
        <w:t xml:space="preserve"> follow</w:t>
      </w:r>
      <w:r w:rsidR="00BD4FB8" w:rsidRPr="004357C3">
        <w:t>s</w:t>
      </w:r>
      <w:r w:rsidRPr="004357C3">
        <w:t>:</w:t>
      </w:r>
    </w:p>
    <w:p w14:paraId="6CF8D824" w14:textId="77777777" w:rsidR="00173E48" w:rsidRPr="004357C3" w:rsidRDefault="00173E48" w:rsidP="007B5718"/>
    <w:p w14:paraId="2188D38B" w14:textId="77777777" w:rsidR="00173E48" w:rsidRPr="004357C3" w:rsidRDefault="00173E48" w:rsidP="009B0B59">
      <w:pPr>
        <w:pStyle w:val="Indent-a"/>
      </w:pPr>
      <w:r w:rsidRPr="004357C3">
        <w:tab/>
        <w:t>—</w:t>
      </w:r>
      <w:r w:rsidRPr="004357C3">
        <w:tab/>
        <w:t>Chapter 1 introduces the subject of radio frequency spectrum management</w:t>
      </w:r>
      <w:r w:rsidR="00E74EEF">
        <w:t xml:space="preserve"> and aspirations</w:t>
      </w:r>
      <w:r w:rsidRPr="004357C3">
        <w:t>.</w:t>
      </w:r>
    </w:p>
    <w:p w14:paraId="192835B8" w14:textId="77777777" w:rsidR="00173E48" w:rsidRPr="004357C3" w:rsidRDefault="00173E48" w:rsidP="007B5718"/>
    <w:p w14:paraId="36A18C7E" w14:textId="77777777" w:rsidR="00173E48" w:rsidRPr="004357C3" w:rsidRDefault="00173E48" w:rsidP="009B0B59">
      <w:pPr>
        <w:pStyle w:val="Indent-a"/>
      </w:pPr>
      <w:r w:rsidRPr="004357C3">
        <w:tab/>
        <w:t>—</w:t>
      </w:r>
      <w:r w:rsidRPr="004357C3">
        <w:tab/>
        <w:t>Chapter 2 defines the objectives and purpose of the handbook.</w:t>
      </w:r>
    </w:p>
    <w:p w14:paraId="6E977D89" w14:textId="77777777" w:rsidR="00173E48" w:rsidRPr="004357C3" w:rsidRDefault="00173E48" w:rsidP="009B0B59">
      <w:pPr>
        <w:pStyle w:val="Indent-a"/>
      </w:pPr>
    </w:p>
    <w:p w14:paraId="44B7E0B6" w14:textId="77777777" w:rsidR="00173E48" w:rsidRDefault="00173E48" w:rsidP="009B0B59">
      <w:pPr>
        <w:pStyle w:val="Indent-a"/>
      </w:pPr>
      <w:r w:rsidRPr="004357C3">
        <w:tab/>
        <w:t>—</w:t>
      </w:r>
      <w:r w:rsidRPr="004357C3">
        <w:tab/>
        <w:t>Chapters 3 to 5 describe the institutional aspects and the relationships between the main participants (ITU, ICAO, national authorities, etc.).</w:t>
      </w:r>
    </w:p>
    <w:p w14:paraId="5D348E57" w14:textId="77777777" w:rsidR="00095F1A" w:rsidRPr="004357C3" w:rsidRDefault="00095F1A" w:rsidP="009B0B59">
      <w:pPr>
        <w:pStyle w:val="Indent-a"/>
      </w:pPr>
    </w:p>
    <w:p w14:paraId="444592D8" w14:textId="77777777" w:rsidR="00173E48" w:rsidRPr="004357C3" w:rsidRDefault="00173E48" w:rsidP="009B0B59">
      <w:pPr>
        <w:pStyle w:val="Indent-a"/>
      </w:pPr>
      <w:r w:rsidRPr="004357C3">
        <w:lastRenderedPageBreak/>
        <w:tab/>
        <w:t>—</w:t>
      </w:r>
      <w:r w:rsidRPr="004357C3">
        <w:tab/>
        <w:t>Chapter 6 contains an overview of the spectrum management process.</w:t>
      </w:r>
    </w:p>
    <w:p w14:paraId="3C1F503F" w14:textId="77777777" w:rsidR="00095F1A" w:rsidRDefault="00095F1A" w:rsidP="002E01B6">
      <w:pPr>
        <w:pStyle w:val="Indent-a"/>
      </w:pPr>
    </w:p>
    <w:p w14:paraId="18564A52" w14:textId="77777777" w:rsidR="00173E48" w:rsidRPr="004357C3" w:rsidRDefault="00173E48" w:rsidP="002E01B6">
      <w:pPr>
        <w:pStyle w:val="Indent-a"/>
      </w:pPr>
      <w:r w:rsidRPr="004357C3">
        <w:tab/>
        <w:t>—</w:t>
      </w:r>
      <w:r w:rsidRPr="004357C3">
        <w:tab/>
      </w:r>
      <w:r w:rsidRPr="004357C3">
        <w:rPr>
          <w:spacing w:val="-2"/>
        </w:rPr>
        <w:t>Chapter 7, which is divided into four sections, contains the principal elements of the handbook. Each frequency band and its uses are described in detail, together with the approved ICAO policy statements for the civil aviation spectrum requirements in that band. Also included are relevant provisions (Regulations), Resolutions and Recommendations which are contained in the ITU Radio Regulations.</w:t>
      </w:r>
    </w:p>
    <w:p w14:paraId="416DDF91" w14:textId="77777777" w:rsidR="006242BE" w:rsidRPr="004357C3" w:rsidRDefault="006242BE" w:rsidP="009B0B59">
      <w:pPr>
        <w:pStyle w:val="Indent-a"/>
      </w:pPr>
    </w:p>
    <w:p w14:paraId="2F2684DC" w14:textId="77777777" w:rsidR="00173E48" w:rsidRPr="004357C3" w:rsidRDefault="00173E48" w:rsidP="009B0B59">
      <w:pPr>
        <w:pStyle w:val="Indent-a"/>
      </w:pPr>
      <w:r w:rsidRPr="004357C3">
        <w:tab/>
        <w:t>—</w:t>
      </w:r>
      <w:r w:rsidRPr="004357C3">
        <w:tab/>
        <w:t xml:space="preserve">Chapter 8 contains the ICAO spectrum strategy </w:t>
      </w:r>
      <w:r w:rsidR="00E74EEF">
        <w:t xml:space="preserve">and vision </w:t>
      </w:r>
      <w:r w:rsidRPr="004357C3">
        <w:t>and addresses future requirements of frequencies for civil aviation.</w:t>
      </w:r>
    </w:p>
    <w:p w14:paraId="73C3B4D3" w14:textId="77777777" w:rsidR="00173E48" w:rsidRPr="004357C3" w:rsidRDefault="00173E48" w:rsidP="009B0B59">
      <w:pPr>
        <w:pStyle w:val="Indent-a"/>
      </w:pPr>
    </w:p>
    <w:p w14:paraId="35FCF8BE" w14:textId="77777777" w:rsidR="00173E48" w:rsidRPr="004357C3" w:rsidRDefault="00173E48" w:rsidP="009B0B59">
      <w:pPr>
        <w:pStyle w:val="Indent-a"/>
      </w:pPr>
      <w:r w:rsidRPr="004357C3">
        <w:tab/>
        <w:t>—</w:t>
      </w:r>
      <w:r w:rsidRPr="004357C3">
        <w:tab/>
        <w:t>Chapter 9 describes the elements of a framework of rules and preventative measures for the regulation and control of interference.</w:t>
      </w:r>
    </w:p>
    <w:p w14:paraId="44DF4EB1" w14:textId="77777777" w:rsidR="00173E48" w:rsidRPr="004357C3" w:rsidRDefault="00173E48" w:rsidP="009B0B59">
      <w:pPr>
        <w:pStyle w:val="Indent-a"/>
      </w:pPr>
    </w:p>
    <w:p w14:paraId="45DAA295" w14:textId="77777777" w:rsidR="00173E48" w:rsidRPr="004357C3" w:rsidRDefault="00173E48" w:rsidP="009B0B59">
      <w:pPr>
        <w:pStyle w:val="Indent-a"/>
      </w:pPr>
      <w:r w:rsidRPr="004357C3">
        <w:tab/>
        <w:t>—</w:t>
      </w:r>
      <w:r w:rsidRPr="004357C3">
        <w:tab/>
        <w:t>Attachment A provides a selection of relevant ITU definitions.</w:t>
      </w:r>
    </w:p>
    <w:p w14:paraId="6F9C1680" w14:textId="77777777" w:rsidR="00173E48" w:rsidRPr="004357C3" w:rsidRDefault="00173E48" w:rsidP="009B0B59">
      <w:pPr>
        <w:pStyle w:val="Indent-a"/>
      </w:pPr>
    </w:p>
    <w:p w14:paraId="52182DAD" w14:textId="77777777" w:rsidR="00173E48" w:rsidRPr="004357C3" w:rsidRDefault="00173E48" w:rsidP="009B0B59">
      <w:pPr>
        <w:pStyle w:val="Indent-a"/>
      </w:pPr>
      <w:r w:rsidRPr="004357C3">
        <w:tab/>
        <w:t>—</w:t>
      </w:r>
      <w:r w:rsidRPr="004357C3">
        <w:tab/>
        <w:t>Attachment B contains acronyms and abbreviations used in the handbook.</w:t>
      </w:r>
    </w:p>
    <w:p w14:paraId="049D2563" w14:textId="77777777" w:rsidR="00173E48" w:rsidRPr="004357C3" w:rsidRDefault="00173E48" w:rsidP="009B0B59">
      <w:pPr>
        <w:pStyle w:val="Indent-a"/>
      </w:pPr>
    </w:p>
    <w:p w14:paraId="1BAFEAC8" w14:textId="77777777" w:rsidR="00173E48" w:rsidRPr="004357C3" w:rsidRDefault="00173E48" w:rsidP="009B0B59">
      <w:pPr>
        <w:pStyle w:val="Indent-a"/>
      </w:pPr>
      <w:r w:rsidRPr="004357C3">
        <w:tab/>
        <w:t>—</w:t>
      </w:r>
      <w:r w:rsidRPr="004357C3">
        <w:tab/>
        <w:t>Attachment C gives an overview of the regulatory aspects of radio equipment in aircraft.</w:t>
      </w:r>
    </w:p>
    <w:p w14:paraId="46CECDC0" w14:textId="77777777" w:rsidR="00173E48" w:rsidRPr="004357C3" w:rsidRDefault="00173E48" w:rsidP="009B0B59">
      <w:pPr>
        <w:pStyle w:val="Indent-a"/>
      </w:pPr>
    </w:p>
    <w:p w14:paraId="06B82974" w14:textId="77777777" w:rsidR="00173E48" w:rsidRPr="004357C3" w:rsidRDefault="00173E48" w:rsidP="009B0B59">
      <w:pPr>
        <w:pStyle w:val="Indent-a"/>
      </w:pPr>
      <w:r w:rsidRPr="004357C3">
        <w:tab/>
        <w:t>—</w:t>
      </w:r>
      <w:r w:rsidRPr="004357C3">
        <w:tab/>
        <w:t>Attachment D addresses the processes and sequence of actions for the review and updating of the handbook.</w:t>
      </w:r>
    </w:p>
    <w:p w14:paraId="621AED6D" w14:textId="77777777" w:rsidR="00173E48" w:rsidRPr="004357C3" w:rsidRDefault="00173E48" w:rsidP="009B0B59">
      <w:pPr>
        <w:pStyle w:val="Indent-a"/>
      </w:pPr>
    </w:p>
    <w:p w14:paraId="3E1367D5" w14:textId="77777777" w:rsidR="00173E48" w:rsidRPr="004357C3" w:rsidRDefault="00173E48" w:rsidP="00E74EEF">
      <w:pPr>
        <w:pStyle w:val="Indent-a"/>
      </w:pPr>
      <w:r w:rsidRPr="004357C3">
        <w:tab/>
        <w:t>—</w:t>
      </w:r>
      <w:r w:rsidRPr="004357C3">
        <w:tab/>
        <w:t xml:space="preserve">Attachment E contains the ICAO </w:t>
      </w:r>
      <w:r w:rsidR="00E74EEF">
        <w:t>approach</w:t>
      </w:r>
      <w:r w:rsidRPr="004357C3">
        <w:t xml:space="preserve"> for improving support for the ICAO </w:t>
      </w:r>
      <w:r w:rsidR="002A506F" w:rsidRPr="004357C3">
        <w:t>P</w:t>
      </w:r>
      <w:r w:rsidRPr="004357C3">
        <w:t>osition.</w:t>
      </w:r>
    </w:p>
    <w:p w14:paraId="09832C2D" w14:textId="77777777" w:rsidR="00173E48" w:rsidRPr="004357C3" w:rsidRDefault="00173E48" w:rsidP="009B0B59">
      <w:pPr>
        <w:pStyle w:val="Indent-a"/>
      </w:pPr>
    </w:p>
    <w:p w14:paraId="08426D01" w14:textId="77777777" w:rsidR="00173E48" w:rsidRPr="004357C3" w:rsidRDefault="00173E48" w:rsidP="00E74EEF">
      <w:pPr>
        <w:pStyle w:val="Indent-a"/>
      </w:pPr>
      <w:r w:rsidRPr="004357C3">
        <w:tab/>
        <w:t>—</w:t>
      </w:r>
      <w:r w:rsidRPr="004357C3">
        <w:tab/>
        <w:t xml:space="preserve">Attachment F contains the ICAO </w:t>
      </w:r>
      <w:r w:rsidR="002A506F" w:rsidRPr="004357C3">
        <w:t>P</w:t>
      </w:r>
      <w:r w:rsidRPr="004357C3">
        <w:t>osition for ITU WRC-1</w:t>
      </w:r>
      <w:r w:rsidR="00E74EEF">
        <w:t>9</w:t>
      </w:r>
      <w:r w:rsidRPr="004357C3">
        <w:t xml:space="preserve">, as approved by the Council on </w:t>
      </w:r>
      <w:r w:rsidR="00234996">
        <w:t>1</w:t>
      </w:r>
      <w:r w:rsidR="00E74EEF">
        <w:t>9</w:t>
      </w:r>
      <w:r w:rsidRPr="004357C3">
        <w:t xml:space="preserve"> </w:t>
      </w:r>
      <w:r w:rsidR="00234996">
        <w:t>June</w:t>
      </w:r>
      <w:r w:rsidRPr="004357C3">
        <w:t xml:space="preserve"> 201</w:t>
      </w:r>
      <w:r w:rsidR="00E74EEF">
        <w:t>7</w:t>
      </w:r>
      <w:r w:rsidRPr="004357C3">
        <w:t>.</w:t>
      </w:r>
    </w:p>
    <w:p w14:paraId="775C6ABE" w14:textId="77777777" w:rsidR="00173E48" w:rsidRPr="004357C3" w:rsidRDefault="00173E48" w:rsidP="009B0B59">
      <w:pPr>
        <w:pStyle w:val="Indent-a"/>
      </w:pPr>
    </w:p>
    <w:p w14:paraId="2F7801BF" w14:textId="77777777" w:rsidR="00173E48" w:rsidRPr="004357C3" w:rsidRDefault="00173E48" w:rsidP="009B0B59">
      <w:pPr>
        <w:pStyle w:val="Indent-a"/>
      </w:pPr>
      <w:r w:rsidRPr="004357C3">
        <w:tab/>
        <w:t>—</w:t>
      </w:r>
      <w:r w:rsidRPr="004357C3">
        <w:tab/>
        <w:t>Attachment G contains tech</w:t>
      </w:r>
      <w:r w:rsidR="00EA60EE">
        <w:t>nical information and frequency-</w:t>
      </w:r>
      <w:r w:rsidRPr="004357C3">
        <w:t>sharing criteria.</w:t>
      </w:r>
    </w:p>
    <w:p w14:paraId="29E7C6A4" w14:textId="77777777" w:rsidR="00173E48" w:rsidRPr="004357C3" w:rsidRDefault="00173E48" w:rsidP="009B0B59">
      <w:pPr>
        <w:pStyle w:val="Indent-a"/>
      </w:pPr>
    </w:p>
    <w:p w14:paraId="3BBC5BA4" w14:textId="77777777" w:rsidR="00173E48" w:rsidRPr="004357C3" w:rsidRDefault="00173E48" w:rsidP="009B0B59">
      <w:pPr>
        <w:pStyle w:val="Indent-a"/>
      </w:pPr>
      <w:r w:rsidRPr="004357C3">
        <w:tab/>
        <w:t>—</w:t>
      </w:r>
      <w:r w:rsidRPr="004357C3">
        <w:tab/>
      </w:r>
      <w:r w:rsidRPr="004357C3">
        <w:rPr>
          <w:spacing w:val="-2"/>
        </w:rPr>
        <w:t>Attachment H references relevant ITU Resolutions and Recommendations which are incorporated in the ITU Radio Regulations.</w:t>
      </w:r>
    </w:p>
    <w:p w14:paraId="44148928" w14:textId="77777777" w:rsidR="00173E48" w:rsidRDefault="00173E48" w:rsidP="009B0B59">
      <w:pPr>
        <w:pStyle w:val="Indent-a"/>
      </w:pPr>
    </w:p>
    <w:p w14:paraId="62DE908E" w14:textId="77777777" w:rsidR="005219DB" w:rsidRPr="004357C3" w:rsidRDefault="005219DB" w:rsidP="009B0B59">
      <w:pPr>
        <w:pStyle w:val="Indent-a"/>
      </w:pPr>
    </w:p>
    <w:p w14:paraId="0F5C8D4D" w14:textId="77777777" w:rsidR="00173E48" w:rsidRPr="004357C3" w:rsidRDefault="00173E48" w:rsidP="005219DB">
      <w:pPr>
        <w:pStyle w:val="BoldCentered"/>
      </w:pPr>
      <w:r w:rsidRPr="004357C3">
        <w:t>Action by Member States and ICAO</w:t>
      </w:r>
    </w:p>
    <w:p w14:paraId="6CA58428" w14:textId="77777777" w:rsidR="00B96EF6" w:rsidRPr="004357C3" w:rsidRDefault="00B96EF6" w:rsidP="005219DB"/>
    <w:p w14:paraId="24CBF3C9" w14:textId="77777777" w:rsidR="00173E48" w:rsidRPr="004357C3" w:rsidRDefault="00173E48" w:rsidP="005219DB">
      <w:r w:rsidRPr="004357C3">
        <w:t xml:space="preserve">States are requested to use the material in this policy document, as it is necessary and opportune, in their national discussions on matters relating to the use of the radio frequency spectrum by international civil aviation. In particular, the ICAO spectrum </w:t>
      </w:r>
      <w:r w:rsidRPr="004357C3">
        <w:lastRenderedPageBreak/>
        <w:t xml:space="preserve">strategy, the ICAO policy statements and the ICAO </w:t>
      </w:r>
      <w:r w:rsidR="003117E5" w:rsidRPr="004357C3">
        <w:t>P</w:t>
      </w:r>
      <w:r w:rsidRPr="004357C3">
        <w:t>osition for ITU WRC</w:t>
      </w:r>
      <w:r w:rsidR="00FC46E1">
        <w:t>s</w:t>
      </w:r>
      <w:r w:rsidRPr="004357C3">
        <w:t xml:space="preserve"> should be utilized and incorporated in proposals from States for ITU WRCs, meetings of the ITU-R sector (ITU-R </w:t>
      </w:r>
      <w:r w:rsidR="00FC46E1" w:rsidRPr="004357C3">
        <w:t>study groups</w:t>
      </w:r>
      <w:r w:rsidRPr="004357C3">
        <w:t xml:space="preserve">) and meetings of </w:t>
      </w:r>
      <w:r w:rsidR="003117E5" w:rsidRPr="004357C3">
        <w:t>regional te</w:t>
      </w:r>
      <w:r w:rsidRPr="004357C3">
        <w:t>lecommunication organizations as the up-to-date agreement within ICAO on the reference subject. ICAO observers at these conferences and meetings may also, as necessary, use the material from the document as the agreed ICAO policy for international civil aviation purposes.</w:t>
      </w:r>
    </w:p>
    <w:p w14:paraId="3F54263C" w14:textId="77777777" w:rsidR="00173E48" w:rsidRPr="004357C3" w:rsidRDefault="00173E48" w:rsidP="005219DB"/>
    <w:tbl>
      <w:tblPr>
        <w:tblW w:w="6000" w:type="dxa"/>
        <w:tblInd w:w="1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FFFFFF" w:fill="auto"/>
        <w:tblLayout w:type="fixed"/>
        <w:tblCellMar>
          <w:left w:w="0" w:type="dxa"/>
          <w:right w:w="0" w:type="dxa"/>
        </w:tblCellMar>
        <w:tblLook w:val="0000" w:firstRow="0" w:lastRow="0" w:firstColumn="0" w:lastColumn="0" w:noHBand="0" w:noVBand="0"/>
      </w:tblPr>
      <w:tblGrid>
        <w:gridCol w:w="6000"/>
      </w:tblGrid>
      <w:tr w:rsidR="00173E48" w:rsidRPr="004357C3" w14:paraId="489105B8" w14:textId="77777777" w:rsidTr="00546004">
        <w:tc>
          <w:tcPr>
            <w:tcW w:w="6000" w:type="dxa"/>
            <w:shd w:val="clear" w:color="FFFFFF" w:fill="auto"/>
            <w:tcMar>
              <w:top w:w="100" w:type="dxa"/>
              <w:left w:w="100" w:type="dxa"/>
              <w:bottom w:w="100" w:type="dxa"/>
              <w:right w:w="100" w:type="dxa"/>
            </w:tcMar>
          </w:tcPr>
          <w:p w14:paraId="1A4B98D3" w14:textId="77777777" w:rsidR="00173E48" w:rsidRPr="004357C3" w:rsidRDefault="00173E48" w:rsidP="005219DB">
            <w:r w:rsidRPr="004357C3">
              <w:t>The texts extracted from ITU material have been reproduced with the prior authorization of the ITU as copyright holder.</w:t>
            </w:r>
          </w:p>
          <w:p w14:paraId="6132A600" w14:textId="77777777" w:rsidR="00173E48" w:rsidRPr="004357C3" w:rsidRDefault="00173E48" w:rsidP="005219DB"/>
          <w:p w14:paraId="6F17358C" w14:textId="77777777" w:rsidR="00173E48" w:rsidRPr="004357C3" w:rsidRDefault="00173E48" w:rsidP="005219DB">
            <w:r w:rsidRPr="004357C3">
              <w:t>The sole responsibility for the selection of these extracts lies with ICAO alone and can in no way be attributed to the ITU.</w:t>
            </w:r>
          </w:p>
          <w:p w14:paraId="686E3D1C" w14:textId="77777777" w:rsidR="00B96EF6" w:rsidRPr="004357C3" w:rsidRDefault="00B96EF6" w:rsidP="005219DB"/>
          <w:p w14:paraId="682B41BF" w14:textId="77777777" w:rsidR="00173E48" w:rsidRPr="004357C3" w:rsidRDefault="00173E48" w:rsidP="005219DB">
            <w:r w:rsidRPr="004357C3">
              <w:t>The complete volume(s) of the ITU material from which the texts are reproduced in this handbook can be obtained from:</w:t>
            </w:r>
          </w:p>
          <w:p w14:paraId="5E862FC6" w14:textId="77777777" w:rsidR="00B96EF6" w:rsidRPr="004357C3" w:rsidRDefault="00B96EF6" w:rsidP="005219DB"/>
          <w:p w14:paraId="5CE3B4A4" w14:textId="77777777" w:rsidR="00173E48" w:rsidRPr="004357C3" w:rsidRDefault="00173E48" w:rsidP="005219DB">
            <w:r w:rsidRPr="004357C3">
              <w:t>International Telecommunication Union (ITU)</w:t>
            </w:r>
          </w:p>
          <w:p w14:paraId="2695DF22" w14:textId="77777777" w:rsidR="00173E48" w:rsidRPr="004357C3" w:rsidRDefault="00173E48" w:rsidP="005219DB">
            <w:r w:rsidRPr="004357C3">
              <w:t>Publication Sales</w:t>
            </w:r>
          </w:p>
          <w:p w14:paraId="5E9DCFE0" w14:textId="77777777" w:rsidR="00173E48" w:rsidRPr="004357C3" w:rsidRDefault="00173E48" w:rsidP="005219DB">
            <w:r w:rsidRPr="004357C3">
              <w:t>Place des Nations</w:t>
            </w:r>
          </w:p>
          <w:p w14:paraId="673CAAE0" w14:textId="77777777" w:rsidR="00173E48" w:rsidRPr="004357C3" w:rsidRDefault="00173E48" w:rsidP="005219DB">
            <w:r w:rsidRPr="004357C3">
              <w:t>1211 Geneva 20 (Switzerland)</w:t>
            </w:r>
          </w:p>
          <w:p w14:paraId="1D743FCC" w14:textId="77777777" w:rsidR="00173E48" w:rsidRPr="004357C3" w:rsidRDefault="00173E48" w:rsidP="005219DB">
            <w:r w:rsidRPr="004357C3">
              <w:t>Telephone: +41 22 730 61 41 (English)</w:t>
            </w:r>
          </w:p>
          <w:p w14:paraId="0FC04895" w14:textId="77777777" w:rsidR="00173E48" w:rsidRPr="004357C3" w:rsidRDefault="00173E48" w:rsidP="005219DB">
            <w:r w:rsidRPr="004357C3">
              <w:t>Telephone: +41 22 730 61 42 (French)</w:t>
            </w:r>
          </w:p>
          <w:p w14:paraId="5EAD3CF1" w14:textId="77777777" w:rsidR="00173E48" w:rsidRPr="004357C3" w:rsidRDefault="00173E48" w:rsidP="005219DB">
            <w:r w:rsidRPr="004357C3">
              <w:t>Telephone: +41 22 730 61 43 (Spanish)</w:t>
            </w:r>
          </w:p>
          <w:p w14:paraId="3707C7F6" w14:textId="77777777" w:rsidR="00173E48" w:rsidRPr="004357C3" w:rsidRDefault="00173E48" w:rsidP="005219DB">
            <w:r w:rsidRPr="004357C3">
              <w:t>Fax: + 41 22 730 51 94</w:t>
            </w:r>
          </w:p>
          <w:p w14:paraId="408EFD1D" w14:textId="77777777" w:rsidR="00173E48" w:rsidRPr="004357C3" w:rsidRDefault="00173E48" w:rsidP="005219DB">
            <w:r w:rsidRPr="004357C3">
              <w:t xml:space="preserve">E-mail: sales@itu.int / </w:t>
            </w:r>
            <w:r w:rsidRPr="004357C3">
              <w:rPr>
                <w:u w:val="single"/>
              </w:rPr>
              <w:t>http://www.itu.int/publications</w:t>
            </w:r>
          </w:p>
        </w:tc>
      </w:tr>
    </w:tbl>
    <w:p w14:paraId="7E9548EB" w14:textId="77777777" w:rsidR="00B96EF6" w:rsidRPr="004357C3" w:rsidRDefault="00B96EF6" w:rsidP="005219DB"/>
    <w:p w14:paraId="401B60D9" w14:textId="77777777" w:rsidR="00173E48" w:rsidRPr="004357C3" w:rsidRDefault="00173E48" w:rsidP="005219DB">
      <w:pPr>
        <w:rPr>
          <w:i/>
        </w:rPr>
      </w:pPr>
      <w:r w:rsidRPr="004357C3">
        <w:rPr>
          <w:i/>
        </w:rPr>
        <w:tab/>
        <w:t>Note 1.— Although this handbook includes relevant provisions from the ITU Radio Regulations, these extracts are not complete and the handbook should therefore be used in conjunction with the full text of the ITU Radio Regulations and the relevant ITU-R Recommendations.</w:t>
      </w:r>
    </w:p>
    <w:p w14:paraId="755F39DF" w14:textId="77777777" w:rsidR="00B96EF6" w:rsidRPr="004357C3" w:rsidRDefault="00B96EF6" w:rsidP="005219DB"/>
    <w:p w14:paraId="613C266E" w14:textId="77777777" w:rsidR="00173E48" w:rsidRPr="004357C3" w:rsidRDefault="00173E48" w:rsidP="005219DB">
      <w:pPr>
        <w:rPr>
          <w:i/>
        </w:rPr>
      </w:pPr>
      <w:r w:rsidRPr="004357C3">
        <w:rPr>
          <w:i/>
        </w:rPr>
        <w:tab/>
        <w:t>Note 2.— Throughout this handbook, extracts from the ITU Radio Regulations are presented against a shaded background.</w:t>
      </w:r>
    </w:p>
    <w:p w14:paraId="5B9B4511" w14:textId="77777777" w:rsidR="00173E48" w:rsidRDefault="00173E48" w:rsidP="005219DB"/>
    <w:p w14:paraId="6EB587B9" w14:textId="77777777" w:rsidR="005219DB" w:rsidRDefault="005219DB" w:rsidP="005219DB"/>
    <w:p w14:paraId="4524A949" w14:textId="77777777" w:rsidR="005219DB" w:rsidRDefault="005219DB" w:rsidP="005219DB"/>
    <w:p w14:paraId="2A7F30B5" w14:textId="77777777" w:rsidR="005219DB" w:rsidRPr="004357C3" w:rsidRDefault="005219DB" w:rsidP="005219DB"/>
    <w:p w14:paraId="6C7C6BC3" w14:textId="77777777" w:rsidR="00791053" w:rsidRPr="004357C3" w:rsidRDefault="00791053" w:rsidP="00791053">
      <w:pPr>
        <w:jc w:val="center"/>
      </w:pPr>
      <w:r w:rsidRPr="004357C3">
        <w:t>______________________</w:t>
      </w:r>
    </w:p>
    <w:p w14:paraId="2B537BA0" w14:textId="77777777" w:rsidR="00FE77CA" w:rsidRPr="004357C3" w:rsidRDefault="00FE77CA" w:rsidP="00791053">
      <w:pPr>
        <w:pStyle w:val="Chapter"/>
        <w:sectPr w:rsidR="00FE77CA" w:rsidRPr="004357C3" w:rsidSect="00A964BA">
          <w:headerReference w:type="even" r:id="rId22"/>
          <w:headerReference w:type="default" r:id="rId23"/>
          <w:footerReference w:type="even" r:id="rId24"/>
          <w:footerReference w:type="default" r:id="rId25"/>
          <w:headerReference w:type="first" r:id="rId26"/>
          <w:footerReference w:type="first" r:id="rId27"/>
          <w:pgSz w:w="7920" w:h="12240" w:code="281"/>
          <w:pgMar w:top="1440" w:right="960" w:bottom="1320" w:left="960" w:header="660" w:footer="720" w:gutter="0"/>
          <w:pgNumType w:fmt="lowerRoman" w:start="5"/>
          <w:cols w:space="720"/>
          <w:noEndnote/>
          <w:titlePg/>
          <w:docGrid w:linePitch="360"/>
        </w:sectPr>
      </w:pPr>
    </w:p>
    <w:p w14:paraId="3CBA80DE" w14:textId="77777777" w:rsidR="00173E48" w:rsidRPr="004357C3" w:rsidRDefault="00173E48" w:rsidP="00791053">
      <w:pPr>
        <w:pStyle w:val="Chapter"/>
      </w:pPr>
      <w:r w:rsidRPr="004357C3">
        <w:lastRenderedPageBreak/>
        <w:t>TABLE OF CONTENTS</w:t>
      </w:r>
    </w:p>
    <w:p w14:paraId="59EE9306" w14:textId="77777777" w:rsidR="00173E48" w:rsidRPr="004357C3" w:rsidRDefault="00173E48" w:rsidP="00332723">
      <w:pPr>
        <w:jc w:val="center"/>
      </w:pPr>
    </w:p>
    <w:p w14:paraId="308B26DF" w14:textId="77777777" w:rsidR="00173E48" w:rsidRPr="004357C3" w:rsidRDefault="00173E48" w:rsidP="00332723">
      <w:pPr>
        <w:jc w:val="center"/>
      </w:pPr>
    </w:p>
    <w:p w14:paraId="655EFCBF" w14:textId="77777777" w:rsidR="00173E48" w:rsidRPr="004357C3" w:rsidRDefault="00173E48" w:rsidP="00791053">
      <w:pPr>
        <w:jc w:val="right"/>
        <w:rPr>
          <w:i/>
          <w:iCs/>
        </w:rPr>
      </w:pPr>
      <w:r w:rsidRPr="004357C3">
        <w:rPr>
          <w:i/>
          <w:iCs/>
        </w:rPr>
        <w:t>Page</w:t>
      </w:r>
    </w:p>
    <w:p w14:paraId="08130D06" w14:textId="77777777" w:rsidR="00173E48" w:rsidRPr="004357C3" w:rsidRDefault="00173E48" w:rsidP="00173E48"/>
    <w:p w14:paraId="5DE7464A"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1.    Introduction</w:t>
      </w:r>
      <w:r w:rsidRPr="004357C3">
        <w:tab/>
      </w:r>
      <w:r w:rsidRPr="004357C3">
        <w:tab/>
        <w:t>1-1</w:t>
      </w:r>
    </w:p>
    <w:p w14:paraId="0C807E0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8703AD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2.    Objectives and Purpose</w:t>
      </w:r>
      <w:r w:rsidRPr="004357C3">
        <w:tab/>
      </w:r>
      <w:r w:rsidRPr="004357C3">
        <w:tab/>
        <w:t>2-1</w:t>
      </w:r>
    </w:p>
    <w:p w14:paraId="448D676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7FC591F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3.    The International Telecommunication Union</w:t>
      </w:r>
      <w:r w:rsidRPr="004357C3">
        <w:tab/>
      </w:r>
      <w:r w:rsidRPr="004357C3">
        <w:tab/>
        <w:t>3-1</w:t>
      </w:r>
    </w:p>
    <w:p w14:paraId="597DBAF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477AC13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4.    The ITU Regulatory Framework for Aeronautical</w:t>
      </w:r>
    </w:p>
    <w:p w14:paraId="4B5438B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Radio Services</w:t>
      </w:r>
      <w:r w:rsidRPr="004357C3">
        <w:tab/>
      </w:r>
      <w:r w:rsidRPr="004357C3">
        <w:tab/>
        <w:t>4-1</w:t>
      </w:r>
    </w:p>
    <w:p w14:paraId="7911CD5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AFEF67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4.1</w:t>
      </w:r>
      <w:r w:rsidRPr="004357C3">
        <w:tab/>
        <w:t>The ITU Radio Regulations</w:t>
      </w:r>
      <w:r w:rsidRPr="004357C3">
        <w:tab/>
      </w:r>
      <w:r w:rsidRPr="004357C3">
        <w:tab/>
        <w:t>4-1</w:t>
      </w:r>
    </w:p>
    <w:p w14:paraId="6242233F" w14:textId="77777777" w:rsidR="00173E48" w:rsidRPr="004357C3" w:rsidRDefault="00173E48" w:rsidP="002A37F8">
      <w:pPr>
        <w:tabs>
          <w:tab w:val="clear" w:pos="360"/>
          <w:tab w:val="clear" w:pos="1080"/>
          <w:tab w:val="clear" w:pos="1440"/>
          <w:tab w:val="clear" w:pos="1800"/>
          <w:tab w:val="left" w:pos="300"/>
          <w:tab w:val="right" w:leader="dot" w:pos="5280"/>
          <w:tab w:val="right" w:pos="6000"/>
        </w:tabs>
      </w:pPr>
      <w:r w:rsidRPr="004357C3">
        <w:tab/>
        <w:t>4.2</w:t>
      </w:r>
      <w:r w:rsidRPr="004357C3">
        <w:tab/>
        <w:t>Communications</w:t>
      </w:r>
      <w:r w:rsidRPr="004357C3">
        <w:tab/>
      </w:r>
      <w:r w:rsidRPr="004357C3">
        <w:tab/>
        <w:t>4-</w:t>
      </w:r>
      <w:r w:rsidR="00CB0759">
        <w:t>2</w:t>
      </w:r>
    </w:p>
    <w:p w14:paraId="1E4F16EF" w14:textId="77777777" w:rsidR="00173E48" w:rsidRPr="004357C3" w:rsidRDefault="002A37F8" w:rsidP="00AC3049">
      <w:pPr>
        <w:tabs>
          <w:tab w:val="clear" w:pos="360"/>
          <w:tab w:val="clear" w:pos="1080"/>
          <w:tab w:val="clear" w:pos="1440"/>
          <w:tab w:val="clear" w:pos="1800"/>
          <w:tab w:val="left" w:pos="300"/>
          <w:tab w:val="right" w:leader="dot" w:pos="5280"/>
          <w:tab w:val="right" w:pos="6000"/>
        </w:tabs>
      </w:pPr>
      <w:r w:rsidRPr="004357C3">
        <w:tab/>
        <w:t>4.3</w:t>
      </w:r>
      <w:r w:rsidRPr="004357C3">
        <w:tab/>
      </w:r>
      <w:r w:rsidR="00FA032E" w:rsidRPr="004357C3">
        <w:t>N</w:t>
      </w:r>
      <w:r w:rsidRPr="004357C3">
        <w:t>avigation</w:t>
      </w:r>
      <w:r w:rsidR="00FA032E" w:rsidRPr="004357C3">
        <w:t xml:space="preserve"> and </w:t>
      </w:r>
      <w:r w:rsidR="00AC3049" w:rsidRPr="004357C3">
        <w:t>s</w:t>
      </w:r>
      <w:r w:rsidR="00FA032E" w:rsidRPr="004357C3">
        <w:t>urveillance</w:t>
      </w:r>
      <w:r w:rsidRPr="004357C3">
        <w:tab/>
      </w:r>
      <w:r w:rsidRPr="004357C3">
        <w:tab/>
        <w:t>4-</w:t>
      </w:r>
      <w:r w:rsidR="00CB0759">
        <w:t>4</w:t>
      </w:r>
    </w:p>
    <w:p w14:paraId="5B2F89A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4.4</w:t>
      </w:r>
      <w:r w:rsidRPr="004357C3">
        <w:tab/>
        <w:t>Relationship between ITU Radio Regulations and</w:t>
      </w:r>
    </w:p>
    <w:p w14:paraId="49C048F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r>
      <w:r w:rsidRPr="004357C3">
        <w:tab/>
        <w:t>ot</w:t>
      </w:r>
      <w:r w:rsidR="002A37F8" w:rsidRPr="004357C3">
        <w:t>her material and ICAO SARPs</w:t>
      </w:r>
      <w:r w:rsidR="002A37F8" w:rsidRPr="004357C3">
        <w:tab/>
      </w:r>
      <w:r w:rsidR="002A37F8" w:rsidRPr="004357C3">
        <w:tab/>
        <w:t>4-</w:t>
      </w:r>
      <w:r w:rsidR="00CB0759">
        <w:t>5</w:t>
      </w:r>
    </w:p>
    <w:p w14:paraId="70BC3D9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4.5</w:t>
      </w:r>
      <w:r w:rsidRPr="004357C3">
        <w:tab/>
        <w:t>Frequency co</w:t>
      </w:r>
      <w:r w:rsidR="002A37F8" w:rsidRPr="004357C3">
        <w:t>ordination and registration</w:t>
      </w:r>
      <w:r w:rsidR="002A37F8" w:rsidRPr="004357C3">
        <w:tab/>
      </w:r>
      <w:r w:rsidR="002A37F8" w:rsidRPr="004357C3">
        <w:tab/>
        <w:t>4-</w:t>
      </w:r>
      <w:r w:rsidR="00CB0759">
        <w:t>6</w:t>
      </w:r>
    </w:p>
    <w:p w14:paraId="0094A2FB" w14:textId="77777777" w:rsidR="00173E48" w:rsidRPr="004357C3" w:rsidRDefault="002A37F8" w:rsidP="00791053">
      <w:pPr>
        <w:tabs>
          <w:tab w:val="clear" w:pos="360"/>
          <w:tab w:val="clear" w:pos="1080"/>
          <w:tab w:val="clear" w:pos="1440"/>
          <w:tab w:val="clear" w:pos="1800"/>
          <w:tab w:val="left" w:pos="300"/>
          <w:tab w:val="right" w:leader="dot" w:pos="5280"/>
          <w:tab w:val="right" w:pos="6000"/>
        </w:tabs>
      </w:pPr>
      <w:r w:rsidRPr="004357C3">
        <w:tab/>
        <w:t>4.6</w:t>
      </w:r>
      <w:r w:rsidRPr="004357C3">
        <w:tab/>
        <w:t>ITU standards</w:t>
      </w:r>
      <w:r w:rsidRPr="004357C3">
        <w:tab/>
      </w:r>
      <w:r w:rsidRPr="004357C3">
        <w:tab/>
        <w:t>4-</w:t>
      </w:r>
      <w:r w:rsidR="00CB0759">
        <w:t>7</w:t>
      </w:r>
    </w:p>
    <w:p w14:paraId="613D1CD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4.7</w:t>
      </w:r>
      <w:r w:rsidRPr="004357C3">
        <w:tab/>
        <w:t>ITU Reso</w:t>
      </w:r>
      <w:r w:rsidR="002A37F8" w:rsidRPr="004357C3">
        <w:t>lutions and Recommendations</w:t>
      </w:r>
      <w:r w:rsidR="002A37F8" w:rsidRPr="004357C3">
        <w:tab/>
      </w:r>
      <w:r w:rsidR="002A37F8" w:rsidRPr="004357C3">
        <w:tab/>
        <w:t>4-</w:t>
      </w:r>
      <w:r w:rsidR="000E57B2">
        <w:t>8</w:t>
      </w:r>
    </w:p>
    <w:p w14:paraId="00897ED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4.8</w:t>
      </w:r>
      <w:r w:rsidRPr="004357C3">
        <w:tab/>
      </w:r>
      <w:r w:rsidR="002A37F8" w:rsidRPr="004357C3">
        <w:t>Radio equipment in aircraft</w:t>
      </w:r>
      <w:r w:rsidR="002A37F8" w:rsidRPr="004357C3">
        <w:tab/>
      </w:r>
      <w:r w:rsidR="002A37F8" w:rsidRPr="004357C3">
        <w:tab/>
        <w:t>4-</w:t>
      </w:r>
      <w:r w:rsidR="000E57B2">
        <w:t>8</w:t>
      </w:r>
    </w:p>
    <w:p w14:paraId="35D4C02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DDC3FC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xml:space="preserve">Chapter 5.    ICAO Involvement in Frequency and Spectrum </w:t>
      </w:r>
    </w:p>
    <w:p w14:paraId="4588AA8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Planning</w:t>
      </w:r>
      <w:r w:rsidRPr="004357C3">
        <w:tab/>
      </w:r>
      <w:r w:rsidRPr="004357C3">
        <w:tab/>
        <w:t>5-1</w:t>
      </w:r>
    </w:p>
    <w:p w14:paraId="270233EA"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1A8E670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6.    Overview of the Spectrum Management Process</w:t>
      </w:r>
      <w:r w:rsidRPr="004357C3">
        <w:tab/>
      </w:r>
      <w:r w:rsidRPr="004357C3">
        <w:tab/>
        <w:t>6-1</w:t>
      </w:r>
    </w:p>
    <w:p w14:paraId="64147620"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00049500"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6.1</w:t>
      </w:r>
      <w:r w:rsidRPr="004357C3">
        <w:tab/>
        <w:t>General aspects of the process</w:t>
      </w:r>
      <w:r w:rsidRPr="004357C3">
        <w:tab/>
      </w:r>
      <w:r w:rsidRPr="004357C3">
        <w:tab/>
        <w:t>6-1</w:t>
      </w:r>
    </w:p>
    <w:p w14:paraId="4AD4DFA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6.2</w:t>
      </w:r>
      <w:r w:rsidRPr="004357C3">
        <w:tab/>
        <w:t>Eleme</w:t>
      </w:r>
      <w:r w:rsidR="002A37F8" w:rsidRPr="004357C3">
        <w:t>nts of the technical domain</w:t>
      </w:r>
      <w:r w:rsidR="002A37F8" w:rsidRPr="004357C3">
        <w:tab/>
      </w:r>
      <w:r w:rsidR="002A37F8" w:rsidRPr="004357C3">
        <w:tab/>
        <w:t>6-</w:t>
      </w:r>
      <w:r w:rsidR="00FB3E9C">
        <w:t>4</w:t>
      </w:r>
    </w:p>
    <w:p w14:paraId="63946AB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6.3</w:t>
      </w:r>
      <w:r w:rsidRPr="004357C3">
        <w:tab/>
        <w:t>The role of technology in spectrum management</w:t>
      </w:r>
      <w:r w:rsidRPr="004357C3">
        <w:tab/>
      </w:r>
      <w:r w:rsidRPr="004357C3">
        <w:tab/>
        <w:t>6-</w:t>
      </w:r>
      <w:r w:rsidR="00FB3E9C">
        <w:t>7</w:t>
      </w:r>
    </w:p>
    <w:p w14:paraId="4FCF223C" w14:textId="77777777" w:rsidR="00173E48" w:rsidRPr="004357C3" w:rsidRDefault="002A37F8" w:rsidP="00791053">
      <w:pPr>
        <w:tabs>
          <w:tab w:val="clear" w:pos="360"/>
          <w:tab w:val="clear" w:pos="1080"/>
          <w:tab w:val="clear" w:pos="1440"/>
          <w:tab w:val="clear" w:pos="1800"/>
          <w:tab w:val="left" w:pos="300"/>
          <w:tab w:val="right" w:leader="dot" w:pos="5280"/>
          <w:tab w:val="right" w:pos="6000"/>
        </w:tabs>
      </w:pPr>
      <w:r w:rsidRPr="004357C3">
        <w:tab/>
        <w:t>6.4</w:t>
      </w:r>
      <w:r w:rsidRPr="004357C3">
        <w:tab/>
        <w:t>Aeronautical services</w:t>
      </w:r>
      <w:r w:rsidRPr="004357C3">
        <w:tab/>
      </w:r>
      <w:r w:rsidRPr="004357C3">
        <w:tab/>
        <w:t>6-</w:t>
      </w:r>
      <w:r w:rsidR="00FB3E9C">
        <w:t>7</w:t>
      </w:r>
    </w:p>
    <w:p w14:paraId="5861284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6.5</w:t>
      </w:r>
      <w:r w:rsidRPr="004357C3">
        <w:tab/>
        <w:t>Spectr</w:t>
      </w:r>
      <w:r w:rsidR="002A37F8" w:rsidRPr="004357C3">
        <w:t>um management in the future</w:t>
      </w:r>
      <w:r w:rsidR="002A37F8" w:rsidRPr="004357C3">
        <w:tab/>
      </w:r>
      <w:r w:rsidR="002A37F8" w:rsidRPr="004357C3">
        <w:tab/>
        <w:t>6-</w:t>
      </w:r>
      <w:r w:rsidR="00995720">
        <w:t>8</w:t>
      </w:r>
    </w:p>
    <w:p w14:paraId="2252BC0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6.6</w:t>
      </w:r>
      <w:r w:rsidRPr="004357C3">
        <w:tab/>
      </w:r>
      <w:r w:rsidR="002A37F8" w:rsidRPr="004357C3">
        <w:t>Spectrum management summary</w:t>
      </w:r>
      <w:r w:rsidR="002A37F8" w:rsidRPr="004357C3">
        <w:tab/>
      </w:r>
      <w:r w:rsidR="002A37F8" w:rsidRPr="004357C3">
        <w:tab/>
        <w:t>6-</w:t>
      </w:r>
      <w:r w:rsidR="00995720">
        <w:t>10</w:t>
      </w:r>
    </w:p>
    <w:p w14:paraId="5B05288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6FF0626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7.    Statement of Frequency Allocations, Technical</w:t>
      </w:r>
    </w:p>
    <w:p w14:paraId="73FD40A5" w14:textId="77777777" w:rsidR="00173E48" w:rsidRPr="004357C3" w:rsidRDefault="00173E48" w:rsidP="00B11052">
      <w:pPr>
        <w:tabs>
          <w:tab w:val="clear" w:pos="360"/>
          <w:tab w:val="clear" w:pos="1080"/>
          <w:tab w:val="clear" w:pos="1440"/>
          <w:tab w:val="clear" w:pos="1800"/>
          <w:tab w:val="left" w:pos="300"/>
          <w:tab w:val="right" w:leader="dot" w:pos="5280"/>
          <w:tab w:val="right" w:pos="6000"/>
        </w:tabs>
      </w:pPr>
      <w:r w:rsidRPr="004357C3">
        <w:t>    Details and ICAO Policy</w:t>
      </w:r>
      <w:r w:rsidRPr="004357C3">
        <w:tab/>
      </w:r>
      <w:r w:rsidRPr="004357C3">
        <w:tab/>
        <w:t>7-1</w:t>
      </w:r>
    </w:p>
    <w:p w14:paraId="55A5F1C0"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5A383DA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Section 7-I.    List of frequency</w:t>
      </w:r>
      <w:r w:rsidR="002A37F8" w:rsidRPr="004357C3">
        <w:t xml:space="preserve"> bands</w:t>
      </w:r>
      <w:r w:rsidR="002A37F8" w:rsidRPr="004357C3">
        <w:tab/>
      </w:r>
      <w:r w:rsidR="002A37F8" w:rsidRPr="004357C3">
        <w:tab/>
        <w:t>7-</w:t>
      </w:r>
      <w:r w:rsidR="0098784C">
        <w:t>2</w:t>
      </w:r>
    </w:p>
    <w:p w14:paraId="3AA2D10B"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 xml:space="preserve">Section 7-II.   Civil aviation frequency allocations — </w:t>
      </w:r>
    </w:p>
    <w:p w14:paraId="133A598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    ICAO policy statemen</w:t>
      </w:r>
      <w:r w:rsidR="002A37F8" w:rsidRPr="004357C3">
        <w:t>ts and related information</w:t>
      </w:r>
      <w:r w:rsidR="002A37F8" w:rsidRPr="004357C3">
        <w:tab/>
      </w:r>
      <w:r w:rsidR="002A37F8" w:rsidRPr="004357C3">
        <w:tab/>
        <w:t>7-</w:t>
      </w:r>
      <w:r w:rsidR="004D5550">
        <w:t>1</w:t>
      </w:r>
      <w:r w:rsidR="00CE6766">
        <w:t>2</w:t>
      </w:r>
    </w:p>
    <w:p w14:paraId="408880C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lastRenderedPageBreak/>
        <w:tab/>
        <w:t>Section 7-III.    Radio Regulations and other ITU material of</w:t>
      </w:r>
    </w:p>
    <w:p w14:paraId="4FC1471B" w14:textId="77777777"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    importance</w:t>
      </w:r>
      <w:r w:rsidR="002A37F8" w:rsidRPr="004357C3">
        <w:t xml:space="preserve"> to aeronautical services</w:t>
      </w:r>
      <w:r w:rsidR="002A37F8" w:rsidRPr="004357C3">
        <w:tab/>
      </w:r>
      <w:r w:rsidR="002A37F8" w:rsidRPr="004357C3">
        <w:tab/>
        <w:t>7-</w:t>
      </w:r>
      <w:r w:rsidR="00281BDD">
        <w:t>175</w:t>
      </w:r>
    </w:p>
    <w:p w14:paraId="44D1B77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Section 7-IV.    Review of ITU Resolutions</w:t>
      </w:r>
    </w:p>
    <w:p w14:paraId="3C783635" w14:textId="77777777"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    </w:t>
      </w:r>
      <w:r w:rsidR="002A37F8" w:rsidRPr="004357C3">
        <w:t>and Recommendations</w:t>
      </w:r>
      <w:r w:rsidR="002A37F8" w:rsidRPr="004357C3">
        <w:tab/>
      </w:r>
      <w:r w:rsidR="002A37F8" w:rsidRPr="004357C3">
        <w:tab/>
        <w:t>7-</w:t>
      </w:r>
      <w:r w:rsidR="000E57B2">
        <w:t>20</w:t>
      </w:r>
      <w:r w:rsidR="00281BDD">
        <w:t>6</w:t>
      </w:r>
    </w:p>
    <w:p w14:paraId="6AC4714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0D39E14C" w14:textId="77777777" w:rsidR="00173E48" w:rsidRPr="004357C3" w:rsidRDefault="00173E48" w:rsidP="0080687B">
      <w:pPr>
        <w:tabs>
          <w:tab w:val="clear" w:pos="360"/>
          <w:tab w:val="clear" w:pos="1080"/>
          <w:tab w:val="clear" w:pos="1440"/>
          <w:tab w:val="clear" w:pos="1800"/>
          <w:tab w:val="left" w:pos="300"/>
          <w:tab w:val="right" w:leader="dot" w:pos="5280"/>
          <w:tab w:val="right" w:pos="6000"/>
        </w:tabs>
      </w:pPr>
      <w:r w:rsidRPr="004357C3">
        <w:t xml:space="preserve">Chapter 8.    ICAO </w:t>
      </w:r>
      <w:r w:rsidR="0080687B">
        <w:t>S</w:t>
      </w:r>
      <w:r w:rsidR="00576D17" w:rsidRPr="004357C3">
        <w:t xml:space="preserve">pectrum </w:t>
      </w:r>
      <w:r w:rsidR="0080687B">
        <w:t>S</w:t>
      </w:r>
      <w:r w:rsidR="00576D17" w:rsidRPr="004357C3">
        <w:t>trategy</w:t>
      </w:r>
      <w:r w:rsidR="00FC46E1">
        <w:t xml:space="preserve"> and </w:t>
      </w:r>
      <w:r w:rsidR="00FC46E1">
        <w:rPr>
          <w:lang w:val="en-CA"/>
        </w:rPr>
        <w:t>Vision</w:t>
      </w:r>
      <w:r w:rsidRPr="004357C3">
        <w:tab/>
      </w:r>
      <w:r w:rsidR="00576D17" w:rsidRPr="004357C3">
        <w:tab/>
      </w:r>
      <w:r w:rsidRPr="004357C3">
        <w:t>8-1</w:t>
      </w:r>
    </w:p>
    <w:p w14:paraId="0084DEE1"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04670F0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8.1</w:t>
      </w:r>
      <w:r w:rsidRPr="004357C3">
        <w:tab/>
        <w:t>Introduction</w:t>
      </w:r>
      <w:r w:rsidRPr="004357C3">
        <w:tab/>
      </w:r>
      <w:r w:rsidRPr="004357C3">
        <w:tab/>
        <w:t>8-1</w:t>
      </w:r>
    </w:p>
    <w:p w14:paraId="00B8E068" w14:textId="77777777" w:rsidR="00173E48" w:rsidRPr="004357C3" w:rsidRDefault="002A37F8" w:rsidP="008035B2">
      <w:pPr>
        <w:tabs>
          <w:tab w:val="clear" w:pos="360"/>
          <w:tab w:val="clear" w:pos="1080"/>
          <w:tab w:val="clear" w:pos="1440"/>
          <w:tab w:val="clear" w:pos="1800"/>
          <w:tab w:val="left" w:pos="300"/>
          <w:tab w:val="right" w:leader="dot" w:pos="5280"/>
          <w:tab w:val="right" w:pos="6000"/>
        </w:tabs>
      </w:pPr>
      <w:r w:rsidRPr="004357C3">
        <w:tab/>
        <w:t>8.2</w:t>
      </w:r>
      <w:r w:rsidRPr="004357C3">
        <w:tab/>
      </w:r>
      <w:r w:rsidR="00E54EA7" w:rsidRPr="004357C3">
        <w:t xml:space="preserve">ICAO </w:t>
      </w:r>
      <w:r w:rsidR="008035B2">
        <w:t>s</w:t>
      </w:r>
      <w:r w:rsidR="00E54EA7" w:rsidRPr="004357C3">
        <w:t xml:space="preserve">pectrum </w:t>
      </w:r>
      <w:r w:rsidR="008035B2">
        <w:t>s</w:t>
      </w:r>
      <w:r w:rsidR="00E54EA7" w:rsidRPr="004357C3">
        <w:t>trategy</w:t>
      </w:r>
      <w:r w:rsidRPr="004357C3">
        <w:tab/>
      </w:r>
      <w:r w:rsidRPr="004357C3">
        <w:tab/>
        <w:t>8-</w:t>
      </w:r>
      <w:r w:rsidR="00522C98">
        <w:t>1</w:t>
      </w:r>
    </w:p>
    <w:p w14:paraId="4F85B8B9" w14:textId="77777777" w:rsidR="00E54EA7" w:rsidRPr="004357C3" w:rsidRDefault="00E54EA7" w:rsidP="00E54EA7">
      <w:pPr>
        <w:tabs>
          <w:tab w:val="clear" w:pos="360"/>
          <w:tab w:val="clear" w:pos="1080"/>
          <w:tab w:val="clear" w:pos="1440"/>
          <w:tab w:val="clear" w:pos="1800"/>
          <w:tab w:val="left" w:pos="300"/>
          <w:tab w:val="right" w:leader="dot" w:pos="5280"/>
          <w:tab w:val="right" w:pos="6000"/>
        </w:tabs>
      </w:pPr>
      <w:r w:rsidRPr="004357C3">
        <w:tab/>
        <w:t>8.3</w:t>
      </w:r>
      <w:r w:rsidRPr="004357C3">
        <w:tab/>
        <w:t>Future systems and strategy evolution</w:t>
      </w:r>
      <w:r w:rsidRPr="004357C3">
        <w:tab/>
      </w:r>
      <w:r w:rsidRPr="004357C3">
        <w:tab/>
        <w:t>8-</w:t>
      </w:r>
      <w:r w:rsidR="000E57B2">
        <w:t>13</w:t>
      </w:r>
    </w:p>
    <w:p w14:paraId="580C81F3" w14:textId="77777777" w:rsidR="00E54EA7" w:rsidRDefault="00E54EA7" w:rsidP="00E54EA7">
      <w:pPr>
        <w:tabs>
          <w:tab w:val="clear" w:pos="360"/>
          <w:tab w:val="clear" w:pos="1080"/>
          <w:tab w:val="clear" w:pos="1440"/>
          <w:tab w:val="clear" w:pos="1800"/>
          <w:tab w:val="left" w:pos="300"/>
          <w:tab w:val="right" w:leader="dot" w:pos="5280"/>
          <w:tab w:val="right" w:pos="6000"/>
        </w:tabs>
      </w:pPr>
      <w:r w:rsidRPr="004357C3">
        <w:tab/>
        <w:t>8.4</w:t>
      </w:r>
      <w:r w:rsidRPr="004357C3">
        <w:tab/>
        <w:t>Challenges</w:t>
      </w:r>
      <w:r w:rsidRPr="004357C3">
        <w:tab/>
      </w:r>
      <w:r w:rsidRPr="004357C3">
        <w:tab/>
        <w:t>8-</w:t>
      </w:r>
      <w:r w:rsidR="000E57B2">
        <w:t>14</w:t>
      </w:r>
    </w:p>
    <w:p w14:paraId="72E23AF7" w14:textId="77777777" w:rsidR="000E57B2" w:rsidRPr="004357C3" w:rsidRDefault="000E57B2" w:rsidP="00E54EA7">
      <w:pPr>
        <w:tabs>
          <w:tab w:val="clear" w:pos="360"/>
          <w:tab w:val="clear" w:pos="1080"/>
          <w:tab w:val="clear" w:pos="1440"/>
          <w:tab w:val="clear" w:pos="1800"/>
          <w:tab w:val="left" w:pos="300"/>
          <w:tab w:val="right" w:leader="dot" w:pos="5280"/>
          <w:tab w:val="right" w:pos="6000"/>
        </w:tabs>
      </w:pPr>
      <w:r>
        <w:tab/>
        <w:t>8.5</w:t>
      </w:r>
      <w:r>
        <w:tab/>
        <w:t>The aviation spectrum long-term vision</w:t>
      </w:r>
      <w:r>
        <w:tab/>
      </w:r>
      <w:r>
        <w:tab/>
        <w:t>8-15</w:t>
      </w:r>
    </w:p>
    <w:p w14:paraId="6BFD00F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641A67C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9.    Interference Protection Considerations</w:t>
      </w:r>
      <w:r w:rsidRPr="004357C3">
        <w:tab/>
      </w:r>
      <w:r w:rsidRPr="004357C3">
        <w:tab/>
        <w:t>9-1</w:t>
      </w:r>
    </w:p>
    <w:p w14:paraId="640C471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460FF241"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9.1</w:t>
      </w:r>
      <w:r w:rsidRPr="004357C3">
        <w:tab/>
        <w:t>Introduction</w:t>
      </w:r>
      <w:r w:rsidRPr="004357C3">
        <w:tab/>
      </w:r>
      <w:r w:rsidRPr="004357C3">
        <w:tab/>
        <w:t>9-1</w:t>
      </w:r>
    </w:p>
    <w:p w14:paraId="6CCD8A9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9.2</w:t>
      </w:r>
      <w:r w:rsidRPr="004357C3">
        <w:tab/>
        <w:t>Regulatory aspects</w:t>
      </w:r>
      <w:r w:rsidRPr="004357C3">
        <w:tab/>
      </w:r>
      <w:r w:rsidRPr="004357C3">
        <w:tab/>
        <w:t>9-1</w:t>
      </w:r>
    </w:p>
    <w:p w14:paraId="244AC109" w14:textId="77777777"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9.3</w:t>
      </w:r>
      <w:r w:rsidRPr="004357C3">
        <w:tab/>
        <w:t>Management a</w:t>
      </w:r>
      <w:r w:rsidR="002A37F8" w:rsidRPr="004357C3">
        <w:t>nd control of interference</w:t>
      </w:r>
      <w:r w:rsidR="002A37F8" w:rsidRPr="004357C3">
        <w:tab/>
      </w:r>
      <w:r w:rsidR="002A37F8" w:rsidRPr="004357C3">
        <w:tab/>
        <w:t>9-</w:t>
      </w:r>
      <w:r w:rsidR="00AC444F">
        <w:t>1</w:t>
      </w:r>
      <w:r w:rsidR="004D7DE1">
        <w:t>1</w:t>
      </w:r>
    </w:p>
    <w:p w14:paraId="62DC4B9C" w14:textId="77777777"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9.4</w:t>
      </w:r>
      <w:r w:rsidRPr="004357C3">
        <w:tab/>
        <w:t>Assessment of protection for a</w:t>
      </w:r>
      <w:r w:rsidR="002A37F8" w:rsidRPr="004357C3">
        <w:t>eronautical radio services</w:t>
      </w:r>
      <w:r w:rsidR="002A37F8" w:rsidRPr="004357C3">
        <w:tab/>
      </w:r>
      <w:r w:rsidR="002A37F8" w:rsidRPr="004357C3">
        <w:tab/>
        <w:t>9-</w:t>
      </w:r>
      <w:r w:rsidR="005149C8">
        <w:t>1</w:t>
      </w:r>
      <w:r w:rsidR="004D7DE1">
        <w:t>3</w:t>
      </w:r>
    </w:p>
    <w:p w14:paraId="384D9B9B" w14:textId="77777777" w:rsidR="00173E48" w:rsidRPr="004357C3" w:rsidRDefault="002A37F8" w:rsidP="00D265C0">
      <w:pPr>
        <w:tabs>
          <w:tab w:val="clear" w:pos="360"/>
          <w:tab w:val="clear" w:pos="1080"/>
          <w:tab w:val="clear" w:pos="1440"/>
          <w:tab w:val="clear" w:pos="1800"/>
          <w:tab w:val="left" w:pos="300"/>
          <w:tab w:val="right" w:leader="dot" w:pos="5280"/>
          <w:tab w:val="right" w:pos="6000"/>
        </w:tabs>
      </w:pPr>
      <w:r w:rsidRPr="004357C3">
        <w:tab/>
        <w:t>9.5</w:t>
      </w:r>
      <w:r w:rsidRPr="004357C3">
        <w:tab/>
        <w:t>Some special cases</w:t>
      </w:r>
      <w:r w:rsidRPr="004357C3">
        <w:tab/>
      </w:r>
      <w:r w:rsidRPr="004357C3">
        <w:tab/>
        <w:t>9-</w:t>
      </w:r>
      <w:r w:rsidR="00E45AB1">
        <w:t>1</w:t>
      </w:r>
      <w:r w:rsidR="000E57B2">
        <w:t>8</w:t>
      </w:r>
    </w:p>
    <w:p w14:paraId="14574D6C" w14:textId="77777777" w:rsidR="00173E48" w:rsidRPr="004357C3" w:rsidRDefault="00173E48" w:rsidP="00D265C0">
      <w:pPr>
        <w:tabs>
          <w:tab w:val="clear" w:pos="360"/>
          <w:tab w:val="clear" w:pos="1080"/>
          <w:tab w:val="clear" w:pos="1440"/>
          <w:tab w:val="clear" w:pos="1800"/>
          <w:tab w:val="left" w:pos="300"/>
          <w:tab w:val="right" w:leader="dot" w:pos="5280"/>
          <w:tab w:val="right" w:pos="6000"/>
        </w:tabs>
      </w:pPr>
      <w:r w:rsidRPr="004357C3">
        <w:tab/>
        <w:t>9.6</w:t>
      </w:r>
      <w:r w:rsidRPr="004357C3">
        <w:tab/>
        <w:t>General protection lim</w:t>
      </w:r>
      <w:r w:rsidR="002A37F8" w:rsidRPr="004357C3">
        <w:t>its for aeronautical radio</w:t>
      </w:r>
      <w:r w:rsidR="002A37F8" w:rsidRPr="004357C3">
        <w:tab/>
      </w:r>
      <w:r w:rsidR="002A37F8" w:rsidRPr="004357C3">
        <w:tab/>
        <w:t>9-</w:t>
      </w:r>
      <w:r w:rsidR="00B576D3">
        <w:t>2</w:t>
      </w:r>
      <w:r w:rsidR="000E57B2">
        <w:t>1</w:t>
      </w:r>
    </w:p>
    <w:p w14:paraId="7441DFFA"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1E3A7F6B"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A.    Definitions and Terms Used in the</w:t>
      </w:r>
    </w:p>
    <w:p w14:paraId="4537009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ITU Radio Regulations Relevant to Aviation</w:t>
      </w:r>
      <w:r w:rsidRPr="004357C3">
        <w:tab/>
      </w:r>
      <w:r w:rsidRPr="004357C3">
        <w:tab/>
        <w:t>A-1</w:t>
      </w:r>
    </w:p>
    <w:p w14:paraId="6A1F719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5355463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A-1</w:t>
      </w:r>
    </w:p>
    <w:p w14:paraId="09733A5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2492FD3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B.    Acronyms and Abbreviations</w:t>
      </w:r>
      <w:r w:rsidRPr="004357C3">
        <w:tab/>
      </w:r>
      <w:r w:rsidRPr="004357C3">
        <w:tab/>
        <w:t>B-1</w:t>
      </w:r>
    </w:p>
    <w:p w14:paraId="360820D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70E16C8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C.    The Regulation of Radio</w:t>
      </w:r>
      <w:r w:rsidR="00074C45">
        <w:t xml:space="preserve"> Equipment</w:t>
      </w:r>
      <w:r w:rsidRPr="004357C3">
        <w:t xml:space="preserve"> in Aircraft</w:t>
      </w:r>
      <w:r w:rsidRPr="004357C3">
        <w:tab/>
      </w:r>
      <w:r w:rsidRPr="004357C3">
        <w:tab/>
        <w:t>C-1</w:t>
      </w:r>
    </w:p>
    <w:p w14:paraId="130CE091"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700FE1A1"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C-1</w:t>
      </w:r>
    </w:p>
    <w:p w14:paraId="2C4FDE3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2.</w:t>
      </w:r>
      <w:r w:rsidRPr="004357C3">
        <w:tab/>
        <w:t>Background</w:t>
      </w:r>
      <w:r w:rsidRPr="004357C3">
        <w:tab/>
      </w:r>
      <w:r w:rsidRPr="004357C3">
        <w:tab/>
        <w:t>C-1</w:t>
      </w:r>
    </w:p>
    <w:p w14:paraId="0F0CC03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r>
      <w:r w:rsidR="002A37F8" w:rsidRPr="004357C3">
        <w:t>3.</w:t>
      </w:r>
      <w:r w:rsidR="002A37F8" w:rsidRPr="004357C3">
        <w:tab/>
        <w:t>The regulatory framework</w:t>
      </w:r>
      <w:r w:rsidR="002A37F8" w:rsidRPr="004357C3">
        <w:tab/>
      </w:r>
      <w:r w:rsidR="002A37F8" w:rsidRPr="004357C3">
        <w:tab/>
        <w:t>C-</w:t>
      </w:r>
      <w:r w:rsidR="00873A6A">
        <w:t>2</w:t>
      </w:r>
    </w:p>
    <w:p w14:paraId="7736EED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w:t>
      </w:r>
      <w:r w:rsidRPr="004357C3">
        <w:tab/>
        <w:t>Airworthiness approval and the issue of a</w:t>
      </w:r>
    </w:p>
    <w:p w14:paraId="1174DD4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r>
      <w:r w:rsidRPr="004357C3">
        <w:tab/>
        <w:t>C</w:t>
      </w:r>
      <w:r w:rsidR="002A37F8" w:rsidRPr="004357C3">
        <w:t>ertificate of Airworthiness</w:t>
      </w:r>
      <w:r w:rsidR="002A37F8" w:rsidRPr="004357C3">
        <w:tab/>
      </w:r>
      <w:r w:rsidR="002A37F8" w:rsidRPr="004357C3">
        <w:tab/>
        <w:t>C-</w:t>
      </w:r>
      <w:r w:rsidR="00451F17">
        <w:t>3</w:t>
      </w:r>
    </w:p>
    <w:p w14:paraId="4B590744" w14:textId="77777777" w:rsidR="00173E48" w:rsidRPr="004357C3" w:rsidRDefault="002A37F8" w:rsidP="00791053">
      <w:pPr>
        <w:tabs>
          <w:tab w:val="clear" w:pos="360"/>
          <w:tab w:val="clear" w:pos="1080"/>
          <w:tab w:val="clear" w:pos="1440"/>
          <w:tab w:val="clear" w:pos="1800"/>
          <w:tab w:val="left" w:pos="300"/>
          <w:tab w:val="right" w:leader="dot" w:pos="5280"/>
          <w:tab w:val="right" w:pos="6000"/>
        </w:tabs>
      </w:pPr>
      <w:r w:rsidRPr="004357C3">
        <w:tab/>
        <w:t>5.</w:t>
      </w:r>
      <w:r w:rsidRPr="004357C3">
        <w:tab/>
        <w:t>Summary</w:t>
      </w:r>
      <w:r w:rsidRPr="004357C3">
        <w:tab/>
      </w:r>
      <w:r w:rsidRPr="004357C3">
        <w:tab/>
        <w:t>C-</w:t>
      </w:r>
      <w:r w:rsidR="00451F17">
        <w:t>4</w:t>
      </w:r>
    </w:p>
    <w:p w14:paraId="317890D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7958AF50"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D.    Review and Update</w:t>
      </w:r>
      <w:r w:rsidRPr="004357C3">
        <w:tab/>
      </w:r>
      <w:r w:rsidRPr="004357C3">
        <w:tab/>
        <w:t>D-1</w:t>
      </w:r>
    </w:p>
    <w:p w14:paraId="5A4A86E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782602B0" w14:textId="77777777" w:rsidR="001513B3" w:rsidRPr="004357C3" w:rsidRDefault="001513B3">
      <w:pPr>
        <w:widowControl/>
        <w:tabs>
          <w:tab w:val="clear" w:pos="360"/>
          <w:tab w:val="clear" w:pos="720"/>
          <w:tab w:val="clear" w:pos="1080"/>
          <w:tab w:val="clear" w:pos="1440"/>
          <w:tab w:val="clear" w:pos="1800"/>
        </w:tabs>
        <w:adjustRightInd/>
        <w:spacing w:line="240" w:lineRule="auto"/>
        <w:jc w:val="left"/>
      </w:pPr>
      <w:r w:rsidRPr="004357C3">
        <w:br w:type="page"/>
      </w:r>
    </w:p>
    <w:p w14:paraId="654211AC" w14:textId="77777777" w:rsidR="00173E48" w:rsidRPr="004357C3" w:rsidRDefault="00173E48" w:rsidP="00EA1641">
      <w:pPr>
        <w:tabs>
          <w:tab w:val="clear" w:pos="360"/>
          <w:tab w:val="clear" w:pos="1080"/>
          <w:tab w:val="clear" w:pos="1440"/>
          <w:tab w:val="clear" w:pos="1800"/>
          <w:tab w:val="left" w:pos="300"/>
          <w:tab w:val="right" w:leader="dot" w:pos="5280"/>
          <w:tab w:val="right" w:pos="6000"/>
        </w:tabs>
      </w:pPr>
      <w:r w:rsidRPr="004357C3">
        <w:lastRenderedPageBreak/>
        <w:t>Attachment E.    </w:t>
      </w:r>
      <w:r w:rsidR="00EA1641">
        <w:t>Approach</w:t>
      </w:r>
      <w:r w:rsidRPr="004357C3">
        <w:t xml:space="preserve"> for Establishing and Promoting the</w:t>
      </w:r>
    </w:p>
    <w:p w14:paraId="32ACD78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ICAO Position for Future ITU World Radiocommunication</w:t>
      </w:r>
    </w:p>
    <w:p w14:paraId="2BD4A93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Conferences</w:t>
      </w:r>
      <w:r w:rsidRPr="004357C3">
        <w:tab/>
      </w:r>
      <w:r w:rsidRPr="004357C3">
        <w:tab/>
        <w:t>E-1</w:t>
      </w:r>
    </w:p>
    <w:p w14:paraId="186D4B2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3E9B1C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E-1</w:t>
      </w:r>
    </w:p>
    <w:p w14:paraId="2756BEA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2.</w:t>
      </w:r>
      <w:r w:rsidRPr="004357C3">
        <w:tab/>
        <w:t xml:space="preserve">Basis for the ICAO </w:t>
      </w:r>
      <w:r w:rsidR="00677521" w:rsidRPr="004357C3">
        <w:t>P</w:t>
      </w:r>
      <w:r w:rsidRPr="004357C3">
        <w:t>osition</w:t>
      </w:r>
      <w:r w:rsidRPr="004357C3">
        <w:tab/>
      </w:r>
      <w:r w:rsidRPr="004357C3">
        <w:tab/>
        <w:t>E-1</w:t>
      </w:r>
    </w:p>
    <w:p w14:paraId="45DC8A1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3.</w:t>
      </w:r>
      <w:r w:rsidRPr="004357C3">
        <w:tab/>
        <w:t xml:space="preserve">Development of the ICAO </w:t>
      </w:r>
      <w:r w:rsidR="00677521" w:rsidRPr="004357C3">
        <w:t>P</w:t>
      </w:r>
      <w:r w:rsidRPr="004357C3">
        <w:t>osition</w:t>
      </w:r>
      <w:r w:rsidRPr="004357C3">
        <w:tab/>
      </w:r>
      <w:r w:rsidRPr="004357C3">
        <w:tab/>
        <w:t>E-1</w:t>
      </w:r>
    </w:p>
    <w:p w14:paraId="38AB9A5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w:t>
      </w:r>
      <w:r w:rsidRPr="004357C3">
        <w:tab/>
        <w:t>Su</w:t>
      </w:r>
      <w:r w:rsidR="002A37F8" w:rsidRPr="004357C3">
        <w:t xml:space="preserve">pport for the ICAO </w:t>
      </w:r>
      <w:r w:rsidR="00677521" w:rsidRPr="004357C3">
        <w:t>P</w:t>
      </w:r>
      <w:r w:rsidR="002A37F8" w:rsidRPr="004357C3">
        <w:t>osition</w:t>
      </w:r>
      <w:r w:rsidR="002A37F8" w:rsidRPr="004357C3">
        <w:tab/>
      </w:r>
      <w:r w:rsidR="002A37F8" w:rsidRPr="004357C3">
        <w:tab/>
        <w:t>E-</w:t>
      </w:r>
      <w:r w:rsidR="0086758B">
        <w:t>2</w:t>
      </w:r>
    </w:p>
    <w:p w14:paraId="2A4D7FC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5.</w:t>
      </w:r>
      <w:r w:rsidRPr="004357C3">
        <w:tab/>
        <w:t>New trends in spectrum managem</w:t>
      </w:r>
      <w:r w:rsidR="002A37F8" w:rsidRPr="004357C3">
        <w:t>ent</w:t>
      </w:r>
      <w:r w:rsidR="002A37F8" w:rsidRPr="004357C3">
        <w:tab/>
      </w:r>
      <w:r w:rsidR="002A37F8" w:rsidRPr="004357C3">
        <w:tab/>
        <w:t>E-</w:t>
      </w:r>
      <w:r w:rsidR="0086758B">
        <w:t>3</w:t>
      </w:r>
    </w:p>
    <w:p w14:paraId="7A2B0220" w14:textId="77777777" w:rsidR="00173E48" w:rsidRPr="004357C3" w:rsidRDefault="00173E48" w:rsidP="0086758B">
      <w:pPr>
        <w:tabs>
          <w:tab w:val="clear" w:pos="360"/>
          <w:tab w:val="clear" w:pos="1080"/>
          <w:tab w:val="clear" w:pos="1440"/>
          <w:tab w:val="clear" w:pos="1800"/>
          <w:tab w:val="left" w:pos="300"/>
          <w:tab w:val="right" w:leader="dot" w:pos="5280"/>
          <w:tab w:val="right" w:pos="6000"/>
        </w:tabs>
      </w:pPr>
      <w:r w:rsidRPr="004357C3">
        <w:tab/>
        <w:t>6.</w:t>
      </w:r>
      <w:r w:rsidR="002A37F8" w:rsidRPr="004357C3">
        <w:tab/>
        <w:t>Assembly Resolution A3</w:t>
      </w:r>
      <w:r w:rsidR="0086758B">
        <w:t>8</w:t>
      </w:r>
      <w:r w:rsidR="002A37F8" w:rsidRPr="004357C3">
        <w:t>-</w:t>
      </w:r>
      <w:r w:rsidR="0086758B">
        <w:t>6</w:t>
      </w:r>
      <w:r w:rsidR="002A37F8" w:rsidRPr="004357C3">
        <w:tab/>
      </w:r>
      <w:r w:rsidR="002A37F8" w:rsidRPr="004357C3">
        <w:tab/>
        <w:t>E-</w:t>
      </w:r>
      <w:r w:rsidR="0086758B">
        <w:t>4</w:t>
      </w:r>
    </w:p>
    <w:p w14:paraId="5EFD7ED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DF893DD" w14:textId="77777777" w:rsidR="009A08B4" w:rsidRDefault="00173E48" w:rsidP="009A08B4">
      <w:pPr>
        <w:tabs>
          <w:tab w:val="clear" w:pos="360"/>
          <w:tab w:val="clear" w:pos="1080"/>
          <w:tab w:val="clear" w:pos="1440"/>
          <w:tab w:val="clear" w:pos="1800"/>
          <w:tab w:val="left" w:pos="300"/>
          <w:tab w:val="right" w:leader="dot" w:pos="5280"/>
          <w:tab w:val="right" w:pos="6000"/>
        </w:tabs>
      </w:pPr>
      <w:r w:rsidRPr="004357C3">
        <w:t xml:space="preserve">Attachment F.    ICAO Position for the </w:t>
      </w:r>
      <w:r w:rsidR="009A08B4">
        <w:t>International</w:t>
      </w:r>
    </w:p>
    <w:p w14:paraId="044D6C3E" w14:textId="77777777" w:rsidR="009A08B4" w:rsidRDefault="009A08B4" w:rsidP="009A08B4">
      <w:pPr>
        <w:tabs>
          <w:tab w:val="clear" w:pos="360"/>
          <w:tab w:val="clear" w:pos="1080"/>
          <w:tab w:val="clear" w:pos="1440"/>
          <w:tab w:val="clear" w:pos="1800"/>
          <w:tab w:val="left" w:pos="300"/>
          <w:tab w:val="right" w:leader="dot" w:pos="5280"/>
          <w:tab w:val="right" w:pos="6000"/>
        </w:tabs>
        <w:ind w:firstLine="180"/>
      </w:pPr>
      <w:r>
        <w:t>Telecommunication Union (ITU) World Radiocommunication</w:t>
      </w:r>
    </w:p>
    <w:p w14:paraId="293E29AB" w14:textId="77777777" w:rsidR="00173E48" w:rsidRPr="004357C3" w:rsidRDefault="009A08B4" w:rsidP="00EA1641">
      <w:pPr>
        <w:tabs>
          <w:tab w:val="clear" w:pos="360"/>
          <w:tab w:val="clear" w:pos="1080"/>
          <w:tab w:val="clear" w:pos="1440"/>
          <w:tab w:val="clear" w:pos="1800"/>
          <w:tab w:val="left" w:pos="300"/>
          <w:tab w:val="right" w:leader="dot" w:pos="5280"/>
          <w:tab w:val="right" w:pos="6000"/>
        </w:tabs>
        <w:ind w:firstLine="180"/>
      </w:pPr>
      <w:r>
        <w:t>Conference 201</w:t>
      </w:r>
      <w:r w:rsidR="00EA1641">
        <w:t>9</w:t>
      </w:r>
      <w:r>
        <w:t xml:space="preserve"> (</w:t>
      </w:r>
      <w:r w:rsidR="00173E48" w:rsidRPr="004357C3">
        <w:t>WRC-1</w:t>
      </w:r>
      <w:r w:rsidR="00EA1641">
        <w:t>9</w:t>
      </w:r>
      <w:r>
        <w:t>)</w:t>
      </w:r>
      <w:r w:rsidR="00173E48" w:rsidRPr="004357C3">
        <w:tab/>
      </w:r>
      <w:r w:rsidR="00173E48" w:rsidRPr="004357C3">
        <w:tab/>
        <w:t>F-1</w:t>
      </w:r>
    </w:p>
    <w:p w14:paraId="50D13FD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068BEAB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F-</w:t>
      </w:r>
      <w:r w:rsidR="000E57B2">
        <w:t>2</w:t>
      </w:r>
    </w:p>
    <w:p w14:paraId="40B81166" w14:textId="77777777" w:rsidR="009A6549" w:rsidRPr="004357C3" w:rsidRDefault="00173E48" w:rsidP="000E57B2">
      <w:pPr>
        <w:tabs>
          <w:tab w:val="clear" w:pos="360"/>
          <w:tab w:val="clear" w:pos="1080"/>
          <w:tab w:val="clear" w:pos="1440"/>
          <w:tab w:val="clear" w:pos="1800"/>
          <w:tab w:val="left" w:pos="300"/>
          <w:tab w:val="right" w:leader="dot" w:pos="5280"/>
          <w:tab w:val="right" w:pos="6000"/>
        </w:tabs>
        <w:jc w:val="right"/>
      </w:pPr>
      <w:r w:rsidRPr="004357C3">
        <w:tab/>
        <w:t>2.</w:t>
      </w:r>
      <w:r w:rsidRPr="004357C3">
        <w:tab/>
      </w:r>
      <w:r w:rsidR="000E57B2">
        <w:t>R</w:t>
      </w:r>
      <w:r w:rsidR="009A6549" w:rsidRPr="004357C3">
        <w:t>egulatory framework</w:t>
      </w:r>
      <w:r w:rsidR="009A6549" w:rsidRPr="004357C3">
        <w:tab/>
      </w:r>
      <w:r w:rsidR="009A6549" w:rsidRPr="004357C3">
        <w:tab/>
        <w:t>F-</w:t>
      </w:r>
      <w:r w:rsidR="009A08B4">
        <w:t>2</w:t>
      </w:r>
    </w:p>
    <w:p w14:paraId="70804241" w14:textId="77777777" w:rsidR="00173E48" w:rsidRPr="004357C3" w:rsidRDefault="009A6549" w:rsidP="00791053">
      <w:pPr>
        <w:tabs>
          <w:tab w:val="clear" w:pos="360"/>
          <w:tab w:val="clear" w:pos="1080"/>
          <w:tab w:val="clear" w:pos="1440"/>
          <w:tab w:val="clear" w:pos="1800"/>
          <w:tab w:val="left" w:pos="300"/>
          <w:tab w:val="right" w:leader="dot" w:pos="5280"/>
          <w:tab w:val="right" w:pos="6000"/>
        </w:tabs>
      </w:pPr>
      <w:r w:rsidRPr="004357C3">
        <w:tab/>
        <w:t>3.</w:t>
      </w:r>
      <w:r w:rsidRPr="004357C3">
        <w:tab/>
      </w:r>
      <w:r w:rsidR="00173E48" w:rsidRPr="004357C3">
        <w:t>Spectrum requirements for i</w:t>
      </w:r>
      <w:r w:rsidR="002A37F8" w:rsidRPr="004357C3">
        <w:t>nternational civil aviation</w:t>
      </w:r>
      <w:r w:rsidR="002A37F8" w:rsidRPr="004357C3">
        <w:tab/>
      </w:r>
      <w:r w:rsidR="002A37F8" w:rsidRPr="004357C3">
        <w:tab/>
        <w:t>F-</w:t>
      </w:r>
      <w:r w:rsidR="00281BDD">
        <w:t>3</w:t>
      </w:r>
    </w:p>
    <w:p w14:paraId="037AAD68" w14:textId="77777777" w:rsidR="00173E48" w:rsidRPr="004357C3" w:rsidRDefault="00173E48" w:rsidP="009A6549">
      <w:pPr>
        <w:tabs>
          <w:tab w:val="clear" w:pos="360"/>
          <w:tab w:val="clear" w:pos="1080"/>
          <w:tab w:val="clear" w:pos="1440"/>
          <w:tab w:val="clear" w:pos="1800"/>
          <w:tab w:val="left" w:pos="300"/>
          <w:tab w:val="right" w:leader="dot" w:pos="5280"/>
          <w:tab w:val="right" w:pos="6000"/>
        </w:tabs>
      </w:pPr>
      <w:r w:rsidRPr="004357C3">
        <w:tab/>
      </w:r>
      <w:r w:rsidR="009A6549" w:rsidRPr="004357C3">
        <w:t>4</w:t>
      </w:r>
      <w:r w:rsidRPr="004357C3">
        <w:t>.</w:t>
      </w:r>
      <w:r w:rsidRPr="004357C3">
        <w:tab/>
        <w:t>Aeronautical aspec</w:t>
      </w:r>
      <w:r w:rsidR="00EA1641">
        <w:t>ts on the agenda for WRC-19</w:t>
      </w:r>
      <w:r w:rsidR="002A37F8" w:rsidRPr="004357C3">
        <w:tab/>
      </w:r>
      <w:r w:rsidR="002A37F8" w:rsidRPr="004357C3">
        <w:tab/>
        <w:t>F-</w:t>
      </w:r>
      <w:r w:rsidR="00281BDD">
        <w:t>5</w:t>
      </w:r>
    </w:p>
    <w:p w14:paraId="145B109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0497AE2C" w14:textId="77777777" w:rsidR="00173E48" w:rsidRPr="004357C3" w:rsidRDefault="004C2AD4" w:rsidP="00EA1641">
      <w:pPr>
        <w:tabs>
          <w:tab w:val="clear" w:pos="360"/>
          <w:tab w:val="clear" w:pos="1080"/>
          <w:tab w:val="clear" w:pos="1440"/>
          <w:tab w:val="clear" w:pos="1800"/>
          <w:tab w:val="left" w:pos="300"/>
          <w:tab w:val="right" w:leader="dot" w:pos="5280"/>
          <w:tab w:val="right" w:pos="6000"/>
        </w:tabs>
        <w:jc w:val="left"/>
      </w:pPr>
      <w:r>
        <w:tab/>
      </w:r>
      <w:r w:rsidR="003F7692">
        <w:t xml:space="preserve">Appendix </w:t>
      </w:r>
      <w:r w:rsidR="00EA1641">
        <w:t>to Attachment F.</w:t>
      </w:r>
      <w:r w:rsidR="00FC46E1">
        <w:t>    </w:t>
      </w:r>
      <w:r w:rsidR="00173E48" w:rsidRPr="004357C3">
        <w:t xml:space="preserve">Agenda for </w:t>
      </w:r>
      <w:r w:rsidR="003F7692">
        <w:t>WRC-</w:t>
      </w:r>
      <w:r w:rsidR="00173E48" w:rsidRPr="004357C3">
        <w:t>1</w:t>
      </w:r>
      <w:r w:rsidR="00EA1641">
        <w:t>9</w:t>
      </w:r>
      <w:r w:rsidR="002A37F8" w:rsidRPr="004357C3">
        <w:tab/>
      </w:r>
      <w:r w:rsidR="002A37F8" w:rsidRPr="004357C3">
        <w:tab/>
        <w:t>F-</w:t>
      </w:r>
      <w:r w:rsidR="000E57B2">
        <w:t>5</w:t>
      </w:r>
      <w:r w:rsidR="00281BDD">
        <w:t>7</w:t>
      </w:r>
    </w:p>
    <w:p w14:paraId="4A018E7F" w14:textId="77777777" w:rsidR="00173E48" w:rsidRDefault="00173E48" w:rsidP="00791053">
      <w:pPr>
        <w:tabs>
          <w:tab w:val="clear" w:pos="360"/>
          <w:tab w:val="clear" w:pos="1080"/>
          <w:tab w:val="clear" w:pos="1440"/>
          <w:tab w:val="clear" w:pos="1800"/>
          <w:tab w:val="left" w:pos="300"/>
          <w:tab w:val="right" w:leader="dot" w:pos="5280"/>
          <w:tab w:val="right" w:pos="6000"/>
        </w:tabs>
      </w:pPr>
    </w:p>
    <w:p w14:paraId="38C48709" w14:textId="77777777" w:rsidR="00173E48" w:rsidRPr="004357C3" w:rsidRDefault="00173E48" w:rsidP="00905935">
      <w:pPr>
        <w:tabs>
          <w:tab w:val="clear" w:pos="360"/>
          <w:tab w:val="clear" w:pos="1080"/>
          <w:tab w:val="clear" w:pos="1440"/>
          <w:tab w:val="clear" w:pos="1800"/>
          <w:tab w:val="left" w:pos="300"/>
          <w:tab w:val="right" w:leader="dot" w:pos="5280"/>
          <w:tab w:val="right" w:pos="6000"/>
        </w:tabs>
      </w:pPr>
      <w:r w:rsidRPr="004357C3">
        <w:t>Attachment G.    Technical Information and Frequency</w:t>
      </w:r>
      <w:r w:rsidR="00EA60EE">
        <w:t>-s</w:t>
      </w:r>
      <w:r w:rsidRPr="004357C3">
        <w:t>haring Criteria</w:t>
      </w:r>
      <w:r w:rsidRPr="004357C3">
        <w:tab/>
      </w:r>
      <w:r w:rsidRPr="004357C3">
        <w:tab/>
        <w:t>G-1</w:t>
      </w:r>
    </w:p>
    <w:p w14:paraId="667D497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6F79762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G-1</w:t>
      </w:r>
    </w:p>
    <w:p w14:paraId="21B7DC3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2588F10B"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H.    ITU Resolutions and Recommendations</w:t>
      </w:r>
      <w:r w:rsidRPr="004357C3">
        <w:tab/>
      </w:r>
      <w:r w:rsidRPr="004357C3">
        <w:tab/>
        <w:t>H-1</w:t>
      </w:r>
    </w:p>
    <w:p w14:paraId="1194078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76F1289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H-1</w:t>
      </w:r>
    </w:p>
    <w:p w14:paraId="1CAF40AA" w14:textId="77777777" w:rsidR="00332723" w:rsidRPr="004357C3" w:rsidRDefault="00332723" w:rsidP="00173E48"/>
    <w:p w14:paraId="0A506D89" w14:textId="77777777" w:rsidR="00332723" w:rsidRPr="004357C3" w:rsidRDefault="00332723" w:rsidP="00173E48"/>
    <w:p w14:paraId="4A86E7F3" w14:textId="77777777" w:rsidR="00332723" w:rsidRPr="004357C3" w:rsidRDefault="00332723" w:rsidP="00173E48"/>
    <w:p w14:paraId="347D448C" w14:textId="77777777" w:rsidR="009A6549" w:rsidRPr="004357C3" w:rsidRDefault="009A6549" w:rsidP="00173E48"/>
    <w:p w14:paraId="44BB7E95" w14:textId="77777777" w:rsidR="00332723" w:rsidRPr="004357C3" w:rsidRDefault="00332723" w:rsidP="00332723">
      <w:pPr>
        <w:jc w:val="center"/>
      </w:pPr>
      <w:r w:rsidRPr="004357C3">
        <w:t>______________________</w:t>
      </w:r>
    </w:p>
    <w:p w14:paraId="624C5897" w14:textId="77777777" w:rsidR="006D0C81" w:rsidRPr="004357C3" w:rsidRDefault="006D0C81" w:rsidP="00332723">
      <w:pPr>
        <w:pStyle w:val="Chapter"/>
        <w:sectPr w:rsidR="006D0C81" w:rsidRPr="004357C3" w:rsidSect="00A964BA">
          <w:headerReference w:type="even" r:id="rId28"/>
          <w:headerReference w:type="default" r:id="rId29"/>
          <w:footerReference w:type="even" r:id="rId30"/>
          <w:footerReference w:type="default" r:id="rId31"/>
          <w:headerReference w:type="first" r:id="rId32"/>
          <w:footerReference w:type="first" r:id="rId33"/>
          <w:pgSz w:w="7920" w:h="12240" w:code="6"/>
          <w:pgMar w:top="1440" w:right="960" w:bottom="1320" w:left="960" w:header="660" w:footer="720" w:gutter="0"/>
          <w:pgNumType w:fmt="lowerRoman" w:start="9"/>
          <w:cols w:space="720"/>
          <w:noEndnote/>
          <w:titlePg/>
          <w:docGrid w:linePitch="360"/>
        </w:sectPr>
      </w:pPr>
    </w:p>
    <w:p w14:paraId="25EF94F0" w14:textId="77777777" w:rsidR="00173E48" w:rsidRPr="004357C3" w:rsidRDefault="00173E48" w:rsidP="00332723">
      <w:pPr>
        <w:pStyle w:val="Chapter"/>
      </w:pPr>
      <w:r w:rsidRPr="004357C3">
        <w:lastRenderedPageBreak/>
        <w:t>Chapter 1</w:t>
      </w:r>
    </w:p>
    <w:p w14:paraId="73318D3B" w14:textId="77777777" w:rsidR="00173E48" w:rsidRPr="004357C3" w:rsidRDefault="00173E48" w:rsidP="00332723">
      <w:pPr>
        <w:pStyle w:val="Chapter"/>
      </w:pPr>
    </w:p>
    <w:p w14:paraId="4F040CAA" w14:textId="77777777" w:rsidR="00173E48" w:rsidRPr="004357C3" w:rsidRDefault="00173E48" w:rsidP="00332723">
      <w:pPr>
        <w:pStyle w:val="Chapter"/>
      </w:pPr>
      <w:r w:rsidRPr="004357C3">
        <w:t>INTRODUCTION</w:t>
      </w:r>
    </w:p>
    <w:p w14:paraId="6966B5E3" w14:textId="77777777" w:rsidR="00173E48" w:rsidRPr="004357C3" w:rsidRDefault="00173E48" w:rsidP="00332723">
      <w:pPr>
        <w:jc w:val="center"/>
      </w:pPr>
    </w:p>
    <w:p w14:paraId="245CC764" w14:textId="77777777" w:rsidR="00173E48" w:rsidRPr="004357C3" w:rsidRDefault="00173E48" w:rsidP="00332723">
      <w:pPr>
        <w:jc w:val="center"/>
      </w:pPr>
    </w:p>
    <w:p w14:paraId="165A1FD2" w14:textId="77777777" w:rsidR="00173E48" w:rsidRPr="00A026D8" w:rsidRDefault="00173E48" w:rsidP="00173E48">
      <w:r w:rsidRPr="00A026D8">
        <w:tab/>
        <w:t>1.1    </w:t>
      </w:r>
      <w:r w:rsidRPr="00FC46E1">
        <w:rPr>
          <w:spacing w:val="-2"/>
        </w:rPr>
        <w:t>The radio frequency spectrum is a scarce natural resource with finite capacity limits and for which demand is constantly increasing. Predictions of future demand for spectrum indicate a continuing rate of increase for all users and radio services and facilities that utilize radio waves as the world economies progressively expand. The competition among all users for the spectrum available is hence expected to intensify in the years ahead. In this competitive situation, even a user holding a spectrum allocation will not have an automatic right to retain that radio frequency spectrum, as a decision by an International Telecommunication Union (ITU) conference may require that spectrum be removed from any radio service to meet a superior justified demand for other radio services. Aviation is only one of many such competitors, albeit with the significant benefit of a worldwide cooperative forum, namely the International Civil Aviation Organization (ICAO), to coordinate and support its case</w:t>
      </w:r>
      <w:r w:rsidRPr="00A026D8">
        <w:t>.</w:t>
      </w:r>
    </w:p>
    <w:p w14:paraId="1A8382A0" w14:textId="77777777" w:rsidR="00173E48" w:rsidRPr="00A026D8" w:rsidRDefault="00173E48" w:rsidP="00173E48"/>
    <w:p w14:paraId="4236E49B" w14:textId="77777777" w:rsidR="00173E48" w:rsidRPr="00A026D8" w:rsidRDefault="00173E48" w:rsidP="00EA1641">
      <w:r w:rsidRPr="00A026D8">
        <w:tab/>
        <w:t xml:space="preserve">1.2    Aeronautical services are recognized internationally to be prime users of radio frequencies without which aircraft operations would not be capable of meeting the global demand for safe, efficient and cost-effective transport. The prominent safety-of-life element, present during all phases of an aircraft’s flight, is accorded special treatment internationally and is granted protection from harmful interference through agreed measures. </w:t>
      </w:r>
      <w:r w:rsidR="00EA1641" w:rsidRPr="00A026D8">
        <w:t>Spectrum allocated to a</w:t>
      </w:r>
      <w:r w:rsidRPr="00A026D8">
        <w:t>eronautical s</w:t>
      </w:r>
      <w:r w:rsidR="00EA1641" w:rsidRPr="00A026D8">
        <w:t xml:space="preserve">ervices </w:t>
      </w:r>
      <w:r w:rsidRPr="00A026D8">
        <w:t>in the main frequency bands is divided into two main functions: air-ground communications and radionavigation. The gradual introduction of satellite-based services in accordance with the communications, navigation and surveillance/air traffic management (CNS/ATM) policies agreed at the Tenth Air Navigation Conference (1991) and approved by the ICAO Council</w:t>
      </w:r>
      <w:r w:rsidR="00EA1641" w:rsidRPr="00A026D8">
        <w:t xml:space="preserve"> is progressing</w:t>
      </w:r>
      <w:r w:rsidRPr="00A026D8">
        <w:t>.</w:t>
      </w:r>
    </w:p>
    <w:p w14:paraId="4EECD5CA" w14:textId="77777777" w:rsidR="00173E48" w:rsidRPr="00A026D8" w:rsidRDefault="00173E48" w:rsidP="00173E48"/>
    <w:p w14:paraId="6ED28B29" w14:textId="77777777" w:rsidR="00173E48" w:rsidRPr="00A026D8" w:rsidRDefault="00173E48" w:rsidP="00EA1641">
      <w:r w:rsidRPr="00A026D8">
        <w:tab/>
        <w:t>1.3    Radio frequency spectrum congestion imposes on all users the duty of spectrum-efficient operation. The process of channel splitting, as employed in some aeronautical communication and navigation frequency bands, is an example of technological development helping to achieve spectrum-efficient operation and meeting future requirements without requiring additional spectrum. Modern sophisticated systems employing complex modulation</w:t>
      </w:r>
      <w:r w:rsidR="00EA1641" w:rsidRPr="00A026D8">
        <w:t xml:space="preserve"> techniques</w:t>
      </w:r>
      <w:r w:rsidRPr="00A026D8">
        <w:t xml:space="preserve"> are another facet of efficient spectrum use when transmitting more information within the same bandwidth. Extending radio services and systems into higher frequency bands is yet another. These measures </w:t>
      </w:r>
      <w:r w:rsidR="00EA1641" w:rsidRPr="00A026D8">
        <w:t>need to</w:t>
      </w:r>
      <w:r w:rsidRPr="00A026D8">
        <w:t xml:space="preserve"> continue for the foreseeable future.</w:t>
      </w:r>
    </w:p>
    <w:p w14:paraId="1E318980" w14:textId="77777777" w:rsidR="00173E48" w:rsidRPr="00A026D8" w:rsidRDefault="00173E48" w:rsidP="00173E48"/>
    <w:p w14:paraId="6D74B2A9" w14:textId="77777777" w:rsidR="00A026D8" w:rsidRDefault="00A026D8">
      <w:pPr>
        <w:widowControl/>
        <w:tabs>
          <w:tab w:val="clear" w:pos="360"/>
          <w:tab w:val="clear" w:pos="720"/>
          <w:tab w:val="clear" w:pos="1080"/>
          <w:tab w:val="clear" w:pos="1440"/>
          <w:tab w:val="clear" w:pos="1800"/>
        </w:tabs>
        <w:adjustRightInd/>
        <w:spacing w:line="240" w:lineRule="auto"/>
        <w:jc w:val="left"/>
      </w:pPr>
      <w:r>
        <w:br w:type="page"/>
      </w:r>
    </w:p>
    <w:p w14:paraId="30F70252" w14:textId="77777777" w:rsidR="00173E48" w:rsidRPr="004357C3" w:rsidRDefault="00173E48" w:rsidP="00EA1641">
      <w:r w:rsidRPr="00A026D8">
        <w:lastRenderedPageBreak/>
        <w:tab/>
        <w:t>1.4    The process</w:t>
      </w:r>
      <w:r w:rsidRPr="007F127E">
        <w:rPr>
          <w:spacing w:val="-2"/>
        </w:rPr>
        <w:t xml:space="preserve"> of international competition between expanding radio services obliges all existing users (i.e. aeronautical and non-aeronautical) to continually defend and justify the retention of frequency bands or the addition of new bands to those already allocated to their service, subject to the same condit</w:t>
      </w:r>
      <w:r w:rsidR="00EA1641">
        <w:rPr>
          <w:spacing w:val="-2"/>
        </w:rPr>
        <w:t>ions as apply in other services.</w:t>
      </w:r>
      <w:r w:rsidRPr="007F127E">
        <w:rPr>
          <w:spacing w:val="-2"/>
        </w:rPr>
        <w:t xml:space="preserve"> </w:t>
      </w:r>
      <w:r w:rsidR="00EA1641">
        <w:rPr>
          <w:spacing w:val="-2"/>
        </w:rPr>
        <w:t>C</w:t>
      </w:r>
      <w:r w:rsidRPr="007F127E">
        <w:rPr>
          <w:spacing w:val="-2"/>
        </w:rPr>
        <w:t>ivil aviation operations are expanding globally, requiring more navigation and communication facilities and thus creating additional pressures on the already stressed and limited spectrum availability. The civil aviation community must accordingly develop and present, as necessary, its agreed policies and its quantified and qualified statements of requirement for radio frequency spectrum so as to ensure the continuing availability of adequate radio spectrum and, ultimately, the ongoing viability of air navigation services throughout the world.</w:t>
      </w:r>
    </w:p>
    <w:p w14:paraId="0F20C042" w14:textId="77777777" w:rsidR="00173E48" w:rsidRPr="004357C3" w:rsidRDefault="00173E48" w:rsidP="00173E48"/>
    <w:p w14:paraId="767C6DDA" w14:textId="77777777" w:rsidR="00EA1641" w:rsidRDefault="00EA1641" w:rsidP="00EA1641">
      <w:r>
        <w:tab/>
        <w:t>1.5    Aeronautical systems utilize frequency bands that are attractive to many users due to their propagation characteristics, their generally worldwide allocations and resultant benefits in equipment design. Many of these users are global industries delivering significant economic benefits that are well understood by governments. The potential revenues for such sectors are often directly quantifiable in terms of their overall spectrum bandwidth allocation. However, unlike other spectrum users, the amount of spectrum used by aeronautical safety systems is not directly related to revenue and thus the quantification of the cost benefit of aviation spectrum bandwidth can become challenging.</w:t>
      </w:r>
    </w:p>
    <w:p w14:paraId="1E8F4825" w14:textId="77777777" w:rsidR="00EA1641" w:rsidRDefault="00EA1641" w:rsidP="00EA1641"/>
    <w:p w14:paraId="79CF8855" w14:textId="77777777" w:rsidR="00EA1641" w:rsidRDefault="00EA1641" w:rsidP="00EA1641">
      <w:r>
        <w:tab/>
        <w:t>1.6    Competition among spectrum users is becoming more severe and each ITU/WRC cycle sees increasing demand for new allocations to meet industry and societal demands for improved communications and new applications. Spectrum availability is now a key issue, and potentially a critical constraint, to delivering innovation and growth in all sectors. This has resulted in significant economic pressure on radio regulators and governments to ensure spectrum can be managed in a way that can adapt to meeting these changing needs.</w:t>
      </w:r>
    </w:p>
    <w:p w14:paraId="29AE1D5E" w14:textId="77777777" w:rsidR="00EA1641" w:rsidRDefault="00EA1641" w:rsidP="00EA1641"/>
    <w:p w14:paraId="17A955A0" w14:textId="77777777" w:rsidR="00173E48" w:rsidRPr="004357C3" w:rsidRDefault="00EA1641" w:rsidP="00EA1641">
      <w:r>
        <w:tab/>
        <w:t>1.7</w:t>
      </w:r>
      <w:r w:rsidR="00173E48" w:rsidRPr="004357C3">
        <w:t>    This document contains a balanced and justified presentation of aviation needs, and it will be made available to all aviation interests involved in the frequency management process. It will be updated through regular amendments based on technological developments in communication, navigation and surveillance systems for aviation</w:t>
      </w:r>
      <w:r w:rsidR="00951A3F" w:rsidRPr="004357C3">
        <w:t xml:space="preserve"> and</w:t>
      </w:r>
      <w:r w:rsidR="00173E48" w:rsidRPr="004357C3">
        <w:t xml:space="preserve"> changing operational requirements on the utilization of these systems. These updates also consider the decisions in the ITU, including amendments to the ITU Radio Regulations and the development of relevant ITU-R </w:t>
      </w:r>
      <w:r w:rsidR="008C2A4C">
        <w:t>R</w:t>
      </w:r>
      <w:r w:rsidR="00FC46E1" w:rsidRPr="004357C3">
        <w:t>ecommendations and reports</w:t>
      </w:r>
      <w:r w:rsidR="00173E48" w:rsidRPr="004357C3">
        <w:t>.</w:t>
      </w:r>
    </w:p>
    <w:p w14:paraId="5646909F" w14:textId="77777777" w:rsidR="00173E48" w:rsidRPr="004357C3" w:rsidRDefault="00173E48" w:rsidP="00173E48"/>
    <w:p w14:paraId="6C27181F" w14:textId="77777777" w:rsidR="00455C34" w:rsidRPr="004357C3" w:rsidRDefault="00455C34" w:rsidP="00173E48"/>
    <w:p w14:paraId="32D560D6" w14:textId="77777777" w:rsidR="00455C34" w:rsidRPr="004357C3" w:rsidRDefault="00455C34" w:rsidP="00173E48"/>
    <w:p w14:paraId="3EF0CA15" w14:textId="77777777" w:rsidR="00173E48" w:rsidRPr="004357C3" w:rsidRDefault="00173E48" w:rsidP="00173E48"/>
    <w:p w14:paraId="36856763" w14:textId="77777777" w:rsidR="00455C34" w:rsidRPr="004357C3" w:rsidRDefault="00455C34" w:rsidP="00455C34">
      <w:pPr>
        <w:jc w:val="center"/>
      </w:pPr>
      <w:r w:rsidRPr="004357C3">
        <w:t>______________________</w:t>
      </w:r>
    </w:p>
    <w:p w14:paraId="1F7D1FE1" w14:textId="77777777" w:rsidR="00EB1F19" w:rsidRPr="004357C3" w:rsidRDefault="00EB1F19" w:rsidP="00455C34">
      <w:pPr>
        <w:pStyle w:val="Chapter"/>
        <w:sectPr w:rsidR="00EB1F19" w:rsidRPr="004357C3" w:rsidSect="00A964BA">
          <w:headerReference w:type="even" r:id="rId34"/>
          <w:headerReference w:type="default" r:id="rId35"/>
          <w:footerReference w:type="even" r:id="rId36"/>
          <w:footerReference w:type="default" r:id="rId37"/>
          <w:headerReference w:type="first" r:id="rId38"/>
          <w:footerReference w:type="first" r:id="rId39"/>
          <w:pgSz w:w="7920" w:h="12240" w:code="6"/>
          <w:pgMar w:top="1440" w:right="960" w:bottom="1320" w:left="960" w:header="660" w:footer="720" w:gutter="0"/>
          <w:pgNumType w:start="1"/>
          <w:cols w:space="720"/>
          <w:noEndnote/>
          <w:titlePg/>
          <w:docGrid w:linePitch="360"/>
        </w:sectPr>
      </w:pPr>
    </w:p>
    <w:p w14:paraId="1E3CCD50" w14:textId="77777777" w:rsidR="00173E48" w:rsidRPr="004357C3" w:rsidRDefault="00173E48" w:rsidP="00455C34">
      <w:pPr>
        <w:pStyle w:val="Chapter"/>
      </w:pPr>
      <w:r w:rsidRPr="004357C3">
        <w:lastRenderedPageBreak/>
        <w:t>Chapter 2</w:t>
      </w:r>
    </w:p>
    <w:p w14:paraId="1D9D2FFC" w14:textId="77777777" w:rsidR="00173E48" w:rsidRPr="004357C3" w:rsidRDefault="00173E48" w:rsidP="00455C34">
      <w:pPr>
        <w:pStyle w:val="Chapter"/>
      </w:pPr>
    </w:p>
    <w:p w14:paraId="324699AF" w14:textId="77777777" w:rsidR="00173E48" w:rsidRPr="004357C3" w:rsidRDefault="00173E48" w:rsidP="00455C34">
      <w:pPr>
        <w:pStyle w:val="Chapter"/>
      </w:pPr>
      <w:r w:rsidRPr="004357C3">
        <w:t>OBJECTIVES AND PURPOSE</w:t>
      </w:r>
    </w:p>
    <w:p w14:paraId="59829ED2" w14:textId="77777777" w:rsidR="00173E48" w:rsidRPr="004357C3" w:rsidRDefault="00173E48" w:rsidP="00455C34">
      <w:pPr>
        <w:jc w:val="center"/>
      </w:pPr>
    </w:p>
    <w:p w14:paraId="0313CCBD" w14:textId="77777777" w:rsidR="00173E48" w:rsidRPr="004357C3" w:rsidRDefault="00173E48" w:rsidP="00455C34">
      <w:pPr>
        <w:jc w:val="center"/>
      </w:pPr>
    </w:p>
    <w:p w14:paraId="29A21819" w14:textId="77777777" w:rsidR="00173E48" w:rsidRPr="004357C3" w:rsidRDefault="00173E48" w:rsidP="00B27E37">
      <w:r w:rsidRPr="004357C3">
        <w:tab/>
        <w:t>2.1    The ITU is the specialized agency of the United Nations for telecommunication matters where international agreements are made on the use of the radio frequency spectrum. At World Radiocommunication Conferences (WRCs), convened about every four years, changes are made to the ITU Radio Regulations, including the Table of Frequency Allocations (Article 5 of the ITU Radio Regulations), on the basis of proposals made by States. This mechanism was introduced in 1992 in order to better adapt the Table of Frequency Allocations to rapid technological developments and spectrum requirements for all users of the radio frequency spectrum.</w:t>
      </w:r>
    </w:p>
    <w:p w14:paraId="4A833BB8" w14:textId="77777777" w:rsidR="00173E48" w:rsidRPr="004357C3" w:rsidRDefault="00173E48" w:rsidP="00173E48"/>
    <w:p w14:paraId="2796DB03" w14:textId="77777777" w:rsidR="00173E48" w:rsidRPr="004357C3" w:rsidRDefault="00173E48" w:rsidP="00EA1641">
      <w:pPr>
        <w:rPr>
          <w:b/>
        </w:rPr>
      </w:pPr>
      <w:r w:rsidRPr="004357C3">
        <w:tab/>
        <w:t>2.2    </w:t>
      </w:r>
      <w:r w:rsidRPr="004357C3">
        <w:rPr>
          <w:spacing w:val="-4"/>
        </w:rPr>
        <w:t xml:space="preserve">A consequence of this process is that a coordinated aeronautical position (the ICAO </w:t>
      </w:r>
      <w:r w:rsidR="00B27E37" w:rsidRPr="004357C3">
        <w:rPr>
          <w:spacing w:val="-4"/>
        </w:rPr>
        <w:t>P</w:t>
      </w:r>
      <w:r w:rsidRPr="004357C3">
        <w:rPr>
          <w:spacing w:val="-4"/>
        </w:rPr>
        <w:t xml:space="preserve">osition) must be established for every ITU </w:t>
      </w:r>
      <w:r w:rsidR="00FC46E1">
        <w:rPr>
          <w:spacing w:val="-4"/>
        </w:rPr>
        <w:t xml:space="preserve">WRC </w:t>
      </w:r>
      <w:r w:rsidRPr="004357C3">
        <w:rPr>
          <w:spacing w:val="-4"/>
        </w:rPr>
        <w:t xml:space="preserve">and finalized well in advance of the ITU conference itself, in order to be of maximum use to aviation authorities. The ICAO </w:t>
      </w:r>
      <w:r w:rsidR="00B27E37" w:rsidRPr="004357C3">
        <w:rPr>
          <w:spacing w:val="-4"/>
        </w:rPr>
        <w:t>P</w:t>
      </w:r>
      <w:r w:rsidRPr="004357C3">
        <w:rPr>
          <w:spacing w:val="-4"/>
        </w:rPr>
        <w:t>osition is intended to be used by civil aviation authorities in their national discussions with the radio regulatory authorities when developing proposals for submission by their administrations to mee</w:t>
      </w:r>
      <w:r w:rsidR="00B27E37" w:rsidRPr="004357C3">
        <w:rPr>
          <w:spacing w:val="-4"/>
        </w:rPr>
        <w:t>tings of regional telecommunication organizations which prepare regional posit</w:t>
      </w:r>
      <w:r w:rsidRPr="004357C3">
        <w:rPr>
          <w:spacing w:val="-4"/>
        </w:rPr>
        <w:t xml:space="preserve">ions for ITU </w:t>
      </w:r>
      <w:r w:rsidR="00C458AC">
        <w:rPr>
          <w:spacing w:val="-4"/>
        </w:rPr>
        <w:t>c</w:t>
      </w:r>
      <w:r w:rsidRPr="004357C3">
        <w:rPr>
          <w:spacing w:val="-4"/>
        </w:rPr>
        <w:t>on</w:t>
      </w:r>
      <w:r w:rsidR="00C458AC">
        <w:rPr>
          <w:spacing w:val="-4"/>
        </w:rPr>
        <w:t>ferences as well as to the ITU c</w:t>
      </w:r>
      <w:r w:rsidRPr="004357C3">
        <w:rPr>
          <w:spacing w:val="-4"/>
        </w:rPr>
        <w:t xml:space="preserve">onferences themselves and to brief the delegations at these meetings. In addition, it is to be used by aviation experts at these conferences and is submitted by ICAO to the ITU conferences in the form of an information paper. The ICAO </w:t>
      </w:r>
      <w:r w:rsidR="00CC2425" w:rsidRPr="004357C3">
        <w:rPr>
          <w:spacing w:val="-4"/>
        </w:rPr>
        <w:t>P</w:t>
      </w:r>
      <w:r w:rsidRPr="004357C3">
        <w:rPr>
          <w:spacing w:val="-4"/>
        </w:rPr>
        <w:t>osition contains the agreed radio frequency allocation requirements for aeronautical radio services, including the necessary protection from harmful interference, that are provided to support safety</w:t>
      </w:r>
      <w:r w:rsidR="00E33A0D">
        <w:rPr>
          <w:spacing w:val="-4"/>
        </w:rPr>
        <w:t>-</w:t>
      </w:r>
      <w:r w:rsidRPr="004357C3">
        <w:rPr>
          <w:spacing w:val="-4"/>
        </w:rPr>
        <w:t xml:space="preserve">critical aeronautical communication, navigation and surveillance systems. The ICAO </w:t>
      </w:r>
      <w:r w:rsidR="00CC2425" w:rsidRPr="004357C3">
        <w:rPr>
          <w:spacing w:val="-4"/>
        </w:rPr>
        <w:t>P</w:t>
      </w:r>
      <w:r w:rsidRPr="004357C3">
        <w:rPr>
          <w:spacing w:val="-4"/>
        </w:rPr>
        <w:t xml:space="preserve">osition, the ICAO spectrum strategy and the ICAO policy statements in this handbook are developed by the Air Navigation Commission, with the assistance of the </w:t>
      </w:r>
      <w:r w:rsidR="00EA1641">
        <w:rPr>
          <w:spacing w:val="-4"/>
        </w:rPr>
        <w:t xml:space="preserve">Frequency Spectrum Management </w:t>
      </w:r>
      <w:r w:rsidRPr="004357C3">
        <w:rPr>
          <w:spacing w:val="-4"/>
        </w:rPr>
        <w:t>Panel (</w:t>
      </w:r>
      <w:r w:rsidR="00EA1641">
        <w:rPr>
          <w:spacing w:val="-4"/>
        </w:rPr>
        <w:t>FSM</w:t>
      </w:r>
      <w:r w:rsidRPr="004357C3">
        <w:rPr>
          <w:spacing w:val="-4"/>
        </w:rPr>
        <w:t xml:space="preserve">P), and approved by the ICAO Council. In developing the ICAO </w:t>
      </w:r>
      <w:r w:rsidR="00CC2425" w:rsidRPr="004357C3">
        <w:rPr>
          <w:spacing w:val="-4"/>
        </w:rPr>
        <w:t>P</w:t>
      </w:r>
      <w:r w:rsidRPr="004357C3">
        <w:rPr>
          <w:spacing w:val="-4"/>
        </w:rPr>
        <w:t>osition, all ICAO Member States and relevant international organizations are consulted.</w:t>
      </w:r>
      <w:r w:rsidRPr="004357C3">
        <w:t xml:space="preserve"> </w:t>
      </w:r>
    </w:p>
    <w:p w14:paraId="615CBB69" w14:textId="77777777" w:rsidR="00173E48" w:rsidRPr="004357C3" w:rsidRDefault="00173E48" w:rsidP="00173E48"/>
    <w:p w14:paraId="3D8E8343" w14:textId="77777777" w:rsidR="00173E48" w:rsidRPr="004357C3" w:rsidRDefault="00173E48" w:rsidP="00173E48">
      <w:r w:rsidRPr="004357C3">
        <w:tab/>
        <w:t>2.3    With this background, the prime objectives of this document are:</w:t>
      </w:r>
    </w:p>
    <w:p w14:paraId="1F4E6C32" w14:textId="77777777" w:rsidR="00173E48" w:rsidRPr="004357C3" w:rsidRDefault="00173E48" w:rsidP="00173E48"/>
    <w:p w14:paraId="1E997F40" w14:textId="77777777" w:rsidR="00173E48" w:rsidRDefault="00173E48" w:rsidP="00455C34">
      <w:pPr>
        <w:pStyle w:val="Indent-a"/>
        <w:rPr>
          <w:spacing w:val="-2"/>
        </w:rPr>
      </w:pPr>
      <w:r w:rsidRPr="004357C3">
        <w:tab/>
        <w:t>a)</w:t>
      </w:r>
      <w:r w:rsidRPr="004357C3">
        <w:tab/>
      </w:r>
      <w:r w:rsidRPr="004357C3">
        <w:rPr>
          <w:spacing w:val="-2"/>
        </w:rPr>
        <w:t xml:space="preserve">to provide a consolidated and up-to-date statement of agreed spectrum requirements for aeronautical services and the ICAO </w:t>
      </w:r>
      <w:r w:rsidR="002F1530" w:rsidRPr="004357C3">
        <w:rPr>
          <w:spacing w:val="-2"/>
        </w:rPr>
        <w:t>p</w:t>
      </w:r>
      <w:r w:rsidRPr="004357C3">
        <w:rPr>
          <w:spacing w:val="-2"/>
        </w:rPr>
        <w:t>olicy in the frequency bands used by international civil aviation for the communication, navigation and surveillance systems that are to be provided for air traffic purposes, taking into account all future needs;</w:t>
      </w:r>
    </w:p>
    <w:p w14:paraId="01B37FDD" w14:textId="77777777" w:rsidR="00EA1641" w:rsidRPr="004357C3" w:rsidRDefault="00EA1641" w:rsidP="00455C34">
      <w:pPr>
        <w:pStyle w:val="Indent-a"/>
      </w:pPr>
    </w:p>
    <w:p w14:paraId="5E3CEAF2" w14:textId="77777777" w:rsidR="00173E48" w:rsidRPr="004357C3" w:rsidRDefault="00173E48" w:rsidP="00455C34">
      <w:pPr>
        <w:pStyle w:val="Indent-a"/>
      </w:pPr>
      <w:r w:rsidRPr="004357C3">
        <w:lastRenderedPageBreak/>
        <w:tab/>
        <w:t>b)</w:t>
      </w:r>
      <w:r w:rsidRPr="004357C3">
        <w:tab/>
        <w:t>to provide a source of reference for relevant ITU regulations, resolutions, recommendations and associated ITU-Radiocommunication Sector (ITU-R) material;</w:t>
      </w:r>
    </w:p>
    <w:p w14:paraId="620E1F74" w14:textId="77777777" w:rsidR="00173E48" w:rsidRPr="004357C3" w:rsidRDefault="00173E48" w:rsidP="00455C34">
      <w:pPr>
        <w:pStyle w:val="Indent-a"/>
      </w:pPr>
    </w:p>
    <w:p w14:paraId="52D9984E" w14:textId="77777777" w:rsidR="00173E48" w:rsidRPr="004357C3" w:rsidRDefault="00173E48" w:rsidP="00455C34">
      <w:pPr>
        <w:pStyle w:val="Indent-a"/>
      </w:pPr>
      <w:r w:rsidRPr="004357C3">
        <w:tab/>
        <w:t>c)</w:t>
      </w:r>
      <w:r w:rsidRPr="004357C3">
        <w:tab/>
        <w:t>to provide a convenient record for important frequency management material, such as the criteria applied in the planning of radio frequency assignments, and the protection from interference; and</w:t>
      </w:r>
    </w:p>
    <w:p w14:paraId="00B4C926" w14:textId="77777777" w:rsidR="00173E48" w:rsidRPr="004357C3" w:rsidRDefault="00173E48" w:rsidP="00455C34">
      <w:pPr>
        <w:pStyle w:val="Indent-a"/>
      </w:pPr>
    </w:p>
    <w:p w14:paraId="32955DFE" w14:textId="77777777" w:rsidR="00173E48" w:rsidRPr="004357C3" w:rsidRDefault="00173E48" w:rsidP="00455C34">
      <w:pPr>
        <w:pStyle w:val="Indent-a"/>
      </w:pPr>
      <w:r w:rsidRPr="004357C3">
        <w:tab/>
        <w:t>d)</w:t>
      </w:r>
      <w:r w:rsidRPr="004357C3">
        <w:tab/>
        <w:t>to provide background information on the international spectrum management institutional framework and the main ITU elements.</w:t>
      </w:r>
    </w:p>
    <w:p w14:paraId="2743B30A" w14:textId="77777777" w:rsidR="00173E48" w:rsidRPr="004357C3" w:rsidRDefault="00173E48" w:rsidP="00173E48"/>
    <w:p w14:paraId="6B385CD6" w14:textId="77777777" w:rsidR="00455C34" w:rsidRPr="004357C3" w:rsidRDefault="00455C34" w:rsidP="00173E48"/>
    <w:p w14:paraId="6C4E69E6" w14:textId="77777777" w:rsidR="00455C34" w:rsidRPr="004357C3" w:rsidRDefault="00455C34" w:rsidP="00173E48"/>
    <w:p w14:paraId="17419139" w14:textId="77777777" w:rsidR="00455C34" w:rsidRPr="004357C3" w:rsidRDefault="00455C34" w:rsidP="00173E48"/>
    <w:p w14:paraId="496CE424" w14:textId="77777777" w:rsidR="00455C34" w:rsidRPr="004357C3" w:rsidRDefault="00455C34" w:rsidP="00455C34">
      <w:pPr>
        <w:jc w:val="center"/>
      </w:pPr>
      <w:r w:rsidRPr="004357C3">
        <w:t>______________________</w:t>
      </w:r>
    </w:p>
    <w:p w14:paraId="7D59617F" w14:textId="77777777" w:rsidR="00F72E4B" w:rsidRPr="004357C3" w:rsidRDefault="00F72E4B" w:rsidP="00455C34">
      <w:pPr>
        <w:pStyle w:val="Chapter"/>
        <w:sectPr w:rsidR="00F72E4B" w:rsidRPr="004357C3" w:rsidSect="00A964BA">
          <w:headerReference w:type="even" r:id="rId40"/>
          <w:headerReference w:type="default" r:id="rId41"/>
          <w:footerReference w:type="even" r:id="rId42"/>
          <w:footerReference w:type="default" r:id="rId43"/>
          <w:headerReference w:type="first" r:id="rId44"/>
          <w:footerReference w:type="first" r:id="rId45"/>
          <w:pgSz w:w="7920" w:h="12240" w:code="6"/>
          <w:pgMar w:top="1440" w:right="960" w:bottom="1320" w:left="960" w:header="660" w:footer="720" w:gutter="0"/>
          <w:pgNumType w:start="1"/>
          <w:cols w:space="720"/>
          <w:noEndnote/>
          <w:titlePg/>
          <w:docGrid w:linePitch="360"/>
        </w:sectPr>
      </w:pPr>
    </w:p>
    <w:p w14:paraId="68FE3A3F" w14:textId="77777777" w:rsidR="00173E48" w:rsidRPr="004357C3" w:rsidRDefault="00173E48" w:rsidP="00455C34">
      <w:pPr>
        <w:pStyle w:val="Chapter"/>
      </w:pPr>
      <w:r w:rsidRPr="004357C3">
        <w:lastRenderedPageBreak/>
        <w:t>Chapter 3</w:t>
      </w:r>
    </w:p>
    <w:p w14:paraId="7C0D7F7D" w14:textId="77777777" w:rsidR="00173E48" w:rsidRPr="004357C3" w:rsidRDefault="00173E48" w:rsidP="00455C34">
      <w:pPr>
        <w:pStyle w:val="Chapter"/>
      </w:pPr>
    </w:p>
    <w:p w14:paraId="2CE0E13D" w14:textId="77777777" w:rsidR="00173E48" w:rsidRPr="004357C3" w:rsidRDefault="00173E48" w:rsidP="00455C34">
      <w:pPr>
        <w:pStyle w:val="Chapter"/>
      </w:pPr>
      <w:r w:rsidRPr="004357C3">
        <w:t>THE INTERNATIONAL</w:t>
      </w:r>
    </w:p>
    <w:p w14:paraId="4A2D9A55" w14:textId="77777777" w:rsidR="00173E48" w:rsidRPr="004357C3" w:rsidRDefault="00173E48" w:rsidP="00455C34">
      <w:pPr>
        <w:pStyle w:val="Chapter"/>
      </w:pPr>
      <w:r w:rsidRPr="004357C3">
        <w:t>TELECOMMUNICATION UNION</w:t>
      </w:r>
    </w:p>
    <w:p w14:paraId="5286790F" w14:textId="77777777" w:rsidR="00173E48" w:rsidRPr="001E7854" w:rsidRDefault="00173E48" w:rsidP="0089222E">
      <w:pPr>
        <w:jc w:val="center"/>
      </w:pPr>
    </w:p>
    <w:p w14:paraId="0BDF078C" w14:textId="77777777" w:rsidR="00173E48" w:rsidRPr="001E7854" w:rsidRDefault="00173E48" w:rsidP="0089222E">
      <w:pPr>
        <w:jc w:val="center"/>
      </w:pPr>
    </w:p>
    <w:p w14:paraId="06314A33" w14:textId="77777777" w:rsidR="00173E48" w:rsidRPr="001E7854" w:rsidRDefault="00173E48" w:rsidP="00EA1641">
      <w:r w:rsidRPr="001E7854">
        <w:tab/>
        <w:t xml:space="preserve">3.1    The ITU was </w:t>
      </w:r>
      <w:r w:rsidR="00EA1641" w:rsidRPr="001E7854">
        <w:t xml:space="preserve">founded in Paris on 17 May 1865 as the International Telegraph Union and took its present name in 1934 at the International Telegraph Conference in Madrid. </w:t>
      </w:r>
      <w:r w:rsidRPr="001E7854">
        <w:t>In August 1947, the United Nations recognized the ITU as a specialized agency in the field of telecommunications, while acknowledging also that other specialized agencies, such as ICAO, would not be barred from any kind of work touching upon aeronautical telecommunications including standardization activities. The recognized competence of the ITU embraces all aspects of telecommunications, whether by line or by radio transmission, for which it has authority to set standards for systems, technical parameters and procedures. A prime and highly important area for aviation concerns the regulation and use of the radio frequency spectrum for which ITU is the recognized international body. The agreements made under its auspices for these matters and incorporated in the Final Acts of World Radiocommunication Conferences (which prior to 1993 were known as World Administrative Radio Conferences) are accorded treaty status and have full mandatory force without any possibility for variation in regard to their scope or their substance except by agreement at a further conference.</w:t>
      </w:r>
    </w:p>
    <w:p w14:paraId="2BF82CD1" w14:textId="77777777" w:rsidR="00173E48" w:rsidRPr="001E7854" w:rsidRDefault="00173E48" w:rsidP="001E7854">
      <w:pPr>
        <w:spacing w:line="240" w:lineRule="exact"/>
      </w:pPr>
    </w:p>
    <w:p w14:paraId="6ADC20CB" w14:textId="77777777" w:rsidR="00173E48" w:rsidRPr="001E7854" w:rsidRDefault="00173E48" w:rsidP="001E7854">
      <w:r w:rsidRPr="001E7854">
        <w:tab/>
        <w:t xml:space="preserve">3.2    The basic treaty documents of the ITU (the ITU Constitution and the ITU Convention) </w:t>
      </w:r>
      <w:r w:rsidR="00EA1641" w:rsidRPr="001E7854">
        <w:t>may be</w:t>
      </w:r>
      <w:r w:rsidRPr="001E7854">
        <w:t xml:space="preserve"> amended at Plenipotentiary Conferences which are held </w:t>
      </w:r>
      <w:r w:rsidR="00EA1641" w:rsidRPr="001E7854">
        <w:t xml:space="preserve">every </w:t>
      </w:r>
      <w:r w:rsidRPr="001E7854">
        <w:t>four years. Between these conferences, the Council, with a membership not exceeding 25 per cent of the total number of members of the Union, performs a policy and management function. The Council normally meets once per year for a duration of two weeks. The representation from member administrations to ITU conferences and meetings is drawn from national telecommunication authorities representing all the radio services and users in their State. Consequently, policy and decisions at a national level are matters for these authorities.</w:t>
      </w:r>
    </w:p>
    <w:p w14:paraId="19E307E8" w14:textId="77777777" w:rsidR="00173E48" w:rsidRPr="001E7854" w:rsidRDefault="00173E48" w:rsidP="0089222E"/>
    <w:p w14:paraId="35B30202" w14:textId="77777777" w:rsidR="00173E48" w:rsidRPr="001E7854" w:rsidRDefault="00173E48" w:rsidP="00835A4F">
      <w:r w:rsidRPr="001E7854">
        <w:tab/>
        <w:t xml:space="preserve">3.3    The internationally agreed regulation of the radio frequency spectrum is provided </w:t>
      </w:r>
      <w:r w:rsidR="003557ED" w:rsidRPr="001E7854">
        <w:t>through</w:t>
      </w:r>
      <w:r w:rsidRPr="001E7854">
        <w:t xml:space="preserve"> the ITU Radio Regulations, parts of which are reviewed at WRCs. Within the Radio Regulations</w:t>
      </w:r>
      <w:r w:rsidR="00022EDF" w:rsidRPr="001E7854">
        <w:t>,</w:t>
      </w:r>
      <w:r w:rsidRPr="001E7854">
        <w:t xml:space="preserve"> the finite useable radio spectrum, from approximately 8.3 kHz to 275 GHz</w:t>
      </w:r>
      <w:r w:rsidR="00022EDF" w:rsidRPr="001E7854">
        <w:t>,</w:t>
      </w:r>
      <w:r w:rsidRPr="001E7854">
        <w:t xml:space="preserve"> is allocated to user services (se</w:t>
      </w:r>
      <w:r w:rsidR="00835A4F" w:rsidRPr="001E7854">
        <w:t>e</w:t>
      </w:r>
      <w:r w:rsidRPr="001E7854">
        <w:t xml:space="preserve"> Figure 3-</w:t>
      </w:r>
      <w:r w:rsidR="00835A4F" w:rsidRPr="001E7854">
        <w:t>3</w:t>
      </w:r>
      <w:r w:rsidRPr="001E7854">
        <w:t xml:space="preserve">) in response to their recognized demands, and among three </w:t>
      </w:r>
      <w:r w:rsidR="001E7854" w:rsidRPr="001E7854">
        <w:t xml:space="preserve">ITU </w:t>
      </w:r>
      <w:r w:rsidR="000411D9">
        <w:t>world R</w:t>
      </w:r>
      <w:r w:rsidRPr="001E7854">
        <w:t>egions (see Figure</w:t>
      </w:r>
      <w:r w:rsidR="00022EDF" w:rsidRPr="001E7854">
        <w:t> </w:t>
      </w:r>
      <w:r w:rsidRPr="001E7854">
        <w:t>3-</w:t>
      </w:r>
      <w:r w:rsidR="00835A4F" w:rsidRPr="001E7854">
        <w:t>1</w:t>
      </w:r>
      <w:r w:rsidRPr="001E7854">
        <w:t xml:space="preserve">) in accordance with the major regional spectrum requirements for these services in the relevant </w:t>
      </w:r>
      <w:r w:rsidR="00022EDF" w:rsidRPr="001E7854">
        <w:t>r</w:t>
      </w:r>
      <w:r w:rsidRPr="001E7854">
        <w:t>egion. The allocations are contained in Article 5 of the Radio Regulations</w:t>
      </w:r>
      <w:r w:rsidR="003964B7" w:rsidRPr="001E7854">
        <w:t>;</w:t>
      </w:r>
      <w:r w:rsidRPr="001E7854">
        <w:t xml:space="preserve"> </w:t>
      </w:r>
      <w:r w:rsidR="0085398F" w:rsidRPr="001E7854">
        <w:t>t</w:t>
      </w:r>
      <w:r w:rsidRPr="001E7854">
        <w:t xml:space="preserve">ogether with other provisions on licensing, interference resolution, safety and </w:t>
      </w:r>
      <w:r w:rsidRPr="001E7854">
        <w:lastRenderedPageBreak/>
        <w:t>distress procedures and other aspects, the Radio Regulations are the treaty requirements to be observed at all times by all radio services.</w:t>
      </w:r>
    </w:p>
    <w:p w14:paraId="2F60DF71" w14:textId="77777777" w:rsidR="00173E48" w:rsidRDefault="00173E48" w:rsidP="0089222E"/>
    <w:p w14:paraId="3268CE4A" w14:textId="77777777" w:rsidR="00634690" w:rsidRDefault="00634690" w:rsidP="0089222E">
      <w:r w:rsidRPr="00634690">
        <w:rPr>
          <w:noProof/>
          <w:lang w:val="en-CA"/>
        </w:rPr>
        <w:drawing>
          <wp:anchor distT="0" distB="0" distL="114300" distR="114300" simplePos="0" relativeHeight="251661312" behindDoc="0" locked="0" layoutInCell="1" allowOverlap="1" wp14:anchorId="1E1791B7" wp14:editId="093DCC36">
            <wp:simplePos x="0" y="0"/>
            <wp:positionH relativeFrom="column">
              <wp:posOffset>153035</wp:posOffset>
            </wp:positionH>
            <wp:positionV relativeFrom="paragraph">
              <wp:posOffset>152400</wp:posOffset>
            </wp:positionV>
            <wp:extent cx="3646170" cy="1826895"/>
            <wp:effectExtent l="0" t="0" r="0" b="190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46170" cy="1826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BEB75C" w14:textId="77777777" w:rsidR="00634690" w:rsidRDefault="00634690" w:rsidP="0089222E"/>
    <w:p w14:paraId="248D3365" w14:textId="77777777" w:rsidR="00634690" w:rsidRDefault="00634690" w:rsidP="000411D9">
      <w:pPr>
        <w:jc w:val="center"/>
      </w:pPr>
      <w:r w:rsidRPr="004357C3">
        <w:t xml:space="preserve">Approximate coverage of ITU </w:t>
      </w:r>
      <w:r w:rsidR="000411D9">
        <w:t>R</w:t>
      </w:r>
      <w:r w:rsidRPr="004357C3">
        <w:t>egions</w:t>
      </w:r>
    </w:p>
    <w:p w14:paraId="57F95D9E" w14:textId="77777777" w:rsidR="00634690" w:rsidRPr="004357C3" w:rsidRDefault="00634690" w:rsidP="00634690">
      <w:pPr>
        <w:jc w:val="center"/>
      </w:pPr>
      <w:r w:rsidRPr="004357C3">
        <w:t>by regional telecommunication organizations</w:t>
      </w:r>
    </w:p>
    <w:p w14:paraId="14894B85" w14:textId="77777777" w:rsidR="00634690" w:rsidRPr="004357C3" w:rsidRDefault="00634690" w:rsidP="00634690">
      <w:pPr>
        <w:jc w:val="center"/>
        <w:rPr>
          <w:bCs/>
        </w:rPr>
      </w:pPr>
    </w:p>
    <w:p w14:paraId="7222EDFA" w14:textId="77777777" w:rsidR="00634690" w:rsidRPr="004357C3" w:rsidRDefault="00634690" w:rsidP="000411D9">
      <w:pPr>
        <w:pStyle w:val="BoldCentered"/>
      </w:pPr>
      <w:r w:rsidRPr="004357C3">
        <w:t>Figure 3-</w:t>
      </w:r>
      <w:r>
        <w:t>1</w:t>
      </w:r>
      <w:r w:rsidRPr="004357C3">
        <w:t xml:space="preserve">.    Map of ITU world </w:t>
      </w:r>
      <w:r w:rsidR="000411D9">
        <w:t>R</w:t>
      </w:r>
      <w:r w:rsidRPr="004357C3">
        <w:t>egions</w:t>
      </w:r>
    </w:p>
    <w:p w14:paraId="411086A8" w14:textId="77777777" w:rsidR="00634690" w:rsidRDefault="00634690" w:rsidP="0089222E"/>
    <w:p w14:paraId="320AB82B" w14:textId="77777777" w:rsidR="00634690" w:rsidRDefault="00634690" w:rsidP="0089222E"/>
    <w:p w14:paraId="60481AFE" w14:textId="77777777" w:rsidR="00634690" w:rsidRPr="004357C3" w:rsidRDefault="00634690" w:rsidP="0089222E"/>
    <w:p w14:paraId="49406627" w14:textId="77777777" w:rsidR="00173E48" w:rsidRPr="004357C3" w:rsidRDefault="00173E48" w:rsidP="00196A09">
      <w:r w:rsidRPr="004357C3">
        <w:tab/>
        <w:t xml:space="preserve">3.4    Within ITU Member States, the telecommunication authorities (or telecommunication administrations) normally control and operate the mechanism which develops the national proposals for amending the Radio Regulations for submission to the ITU WRCs. National and international (regional) preparatory committees function as the coordination medium to which the aviation requirements, either ICAO coordinated or nationally derived, are presented by the national aviation authorities for consideration. National policies take into account all of the competing interests of radio frequency spectrum users to determine the States’ proposals to the conference. It is essential that aeronautical participation in these </w:t>
      </w:r>
      <w:r w:rsidR="001E7854">
        <w:t xml:space="preserve">national and regional </w:t>
      </w:r>
      <w:r w:rsidRPr="004357C3">
        <w:t>activities be ensured in order to support and defend aviation requirements.</w:t>
      </w:r>
    </w:p>
    <w:p w14:paraId="469BC4E1" w14:textId="77777777" w:rsidR="00173E48" w:rsidRPr="004357C3" w:rsidRDefault="00173E48" w:rsidP="00173E48"/>
    <w:p w14:paraId="60DCB5FE" w14:textId="77777777" w:rsidR="00173E48" w:rsidRPr="004357C3" w:rsidRDefault="00173E48" w:rsidP="001200C2">
      <w:r w:rsidRPr="004357C3">
        <w:tab/>
        <w:t>3.5    Aviation services are recognized important users of radio spectrum to create safe and expeditious conditions to support air operations. The aeronautical mobile (route) service (AM(R)S), the aeronautical radionavigation service (ARNS) and their satellite service counterparts are important components in the mobile and radiodetermination families of users (see Figure 3-</w:t>
      </w:r>
      <w:r w:rsidR="001200C2">
        <w:t>3</w:t>
      </w:r>
      <w:r w:rsidRPr="004357C3">
        <w:t xml:space="preserve">) </w:t>
      </w:r>
      <w:del w:id="7" w:author="Guillaume Novella" w:date="2024-05-06T08:31:00Z">
        <w:r w:rsidRPr="004357C3">
          <w:delText xml:space="preserve">with </w:delText>
        </w:r>
      </w:del>
      <w:del w:id="8" w:author="Guillaume Novella" w:date="2024-05-06T08:30:00Z">
        <w:r w:rsidRPr="004357C3">
          <w:delText>(normally)</w:delText>
        </w:r>
      </w:del>
      <w:del w:id="9" w:author="Guillaume Novella" w:date="2024-05-06T08:31:00Z">
        <w:r w:rsidRPr="004357C3">
          <w:delText xml:space="preserve"> exclusive allocations </w:delText>
        </w:r>
      </w:del>
      <w:r w:rsidRPr="004357C3">
        <w:t>made on a worldwide basis to ensure global harmonization.</w:t>
      </w:r>
      <w:ins w:id="10" w:author="Guillaume Novella" w:date="2024-05-06T08:31:00Z">
        <w:r w:rsidRPr="004357C3">
          <w:t xml:space="preserve"> </w:t>
        </w:r>
        <w:r w:rsidR="004C4EAD">
          <w:t xml:space="preserve">The aeronautical allocations are </w:t>
        </w:r>
      </w:ins>
      <w:ins w:id="11" w:author="Guillaume Novella" w:date="2024-05-06T08:37:00Z">
        <w:r w:rsidR="004C4EAD">
          <w:t>mainly</w:t>
        </w:r>
      </w:ins>
      <w:ins w:id="12" w:author="Guillaume Novella" w:date="2024-05-06T08:31:00Z">
        <w:r w:rsidR="004C4EAD">
          <w:t xml:space="preserve"> exclusive or </w:t>
        </w:r>
        <w:r w:rsidR="004C4EAD">
          <w:lastRenderedPageBreak/>
          <w:t xml:space="preserve">with a priority over </w:t>
        </w:r>
      </w:ins>
      <w:ins w:id="13" w:author="Guillaume Novella" w:date="2024-05-06T08:34:00Z">
        <w:r w:rsidR="004C4EAD">
          <w:t>other services sharing the same frequency band.</w:t>
        </w:r>
      </w:ins>
      <w:ins w:id="14" w:author="Guillaume Novella" w:date="2024-06-03T11:23:00Z">
        <w:r w:rsidRPr="004357C3">
          <w:t xml:space="preserve"> </w:t>
        </w:r>
      </w:ins>
      <w:r w:rsidRPr="004357C3">
        <w:t>A summary overview of the use of spectrum by aviation is in Figure 3-</w:t>
      </w:r>
      <w:r w:rsidR="001200C2">
        <w:t>2</w:t>
      </w:r>
      <w:r w:rsidRPr="004357C3">
        <w:t>. Worldwide allocations enable international standardization of equipment and systems to support safe and global air traffic. The Radio Regulations are used as the framework for the relevant ICAO Annexes and the Standards and Recommended Practices (SARPs) contained therein.</w:t>
      </w:r>
    </w:p>
    <w:p w14:paraId="0E3EAB57" w14:textId="77777777" w:rsidR="00173E48" w:rsidRPr="004357C3" w:rsidRDefault="00173E48" w:rsidP="00173E48"/>
    <w:p w14:paraId="153FE8D2" w14:textId="77777777" w:rsidR="00173E48" w:rsidRPr="004357C3" w:rsidRDefault="00173E48" w:rsidP="00173E48">
      <w:r w:rsidRPr="004357C3">
        <w:tab/>
        <w:t>3.6    </w:t>
      </w:r>
      <w:r w:rsidRPr="004357C3">
        <w:rPr>
          <w:spacing w:val="-2"/>
        </w:rPr>
        <w:t xml:space="preserve">The Radio Regulations also regulate the prevention and removal of interference, whether between services, countries or regions, between frequency assignments, or from other sources of radiation such as industrial or medical equipment. Particular attention is accorded to services </w:t>
      </w:r>
      <w:r w:rsidR="00C458AC">
        <w:rPr>
          <w:spacing w:val="-2"/>
        </w:rPr>
        <w:t xml:space="preserve">that </w:t>
      </w:r>
      <w:r w:rsidRPr="004357C3">
        <w:rPr>
          <w:spacing w:val="-2"/>
        </w:rPr>
        <w:t xml:space="preserve">have a predominant critical safety-of-life function, such as aeronautical </w:t>
      </w:r>
      <w:r w:rsidR="001E7854">
        <w:rPr>
          <w:spacing w:val="-2"/>
        </w:rPr>
        <w:t xml:space="preserve">and radionavigation </w:t>
      </w:r>
      <w:r w:rsidRPr="004357C3">
        <w:rPr>
          <w:spacing w:val="-2"/>
        </w:rPr>
        <w:t>services. This is reflected in special measures for rapid elimination of interference by national telecommunication authorities or, in case interference is affecting two or more States, through bilateral negotiations with authorities in these States. Other special measures such as the use of radio in distress and emergency situations or for search and rescue operations, in collaboration with maritime and land services as necessary, are also given prominent treatment.</w:t>
      </w:r>
    </w:p>
    <w:p w14:paraId="4FD38D51" w14:textId="77777777" w:rsidR="00173E48" w:rsidRPr="004357C3" w:rsidRDefault="00173E48" w:rsidP="00173E48"/>
    <w:p w14:paraId="01E12BC7" w14:textId="77777777" w:rsidR="00173E48" w:rsidRPr="004357C3" w:rsidRDefault="00173E48" w:rsidP="001E7854">
      <w:r w:rsidRPr="004357C3">
        <w:tab/>
        <w:t xml:space="preserve">3.7    In the radio field, the technical work of the ITU is performed on an ongoing basis by the ITU Radiocommunication Sector (ITU-R) and the ITU Radiocommunication </w:t>
      </w:r>
      <w:r w:rsidR="00C458AC" w:rsidRPr="004357C3">
        <w:t>study g</w:t>
      </w:r>
      <w:r w:rsidRPr="004357C3">
        <w:t xml:space="preserve">roups (ITU-R SG). The ITU-R </w:t>
      </w:r>
      <w:r w:rsidR="00C458AC" w:rsidRPr="004357C3">
        <w:t xml:space="preserve">study groups </w:t>
      </w:r>
      <w:r w:rsidRPr="004357C3">
        <w:t>support this technical work through the development of relevant ITU-R Recommendations</w:t>
      </w:r>
      <w:r w:rsidR="001E7854">
        <w:t>,</w:t>
      </w:r>
      <w:r w:rsidRPr="004357C3">
        <w:t xml:space="preserve"> or </w:t>
      </w:r>
      <w:r w:rsidR="00C458AC" w:rsidRPr="004357C3">
        <w:t>reports</w:t>
      </w:r>
      <w:r w:rsidR="00C458AC">
        <w:t xml:space="preserve"> and handbooks</w:t>
      </w:r>
      <w:r w:rsidRPr="004357C3">
        <w:t>.</w:t>
      </w:r>
      <w:r w:rsidR="001378CF">
        <w:t xml:space="preserve"> </w:t>
      </w:r>
      <w:r w:rsidRPr="004357C3">
        <w:t>Most aviation related issues are addressed in ITU</w:t>
      </w:r>
      <w:r w:rsidR="00515C13" w:rsidRPr="004357C3">
        <w:t>-</w:t>
      </w:r>
      <w:r w:rsidRPr="004357C3">
        <w:t xml:space="preserve">R Study Group 5 which deals with </w:t>
      </w:r>
      <w:r w:rsidR="001E7854" w:rsidRPr="001E7854">
        <w:rPr>
          <w:bCs/>
        </w:rPr>
        <w:t xml:space="preserve">terrestrial services including </w:t>
      </w:r>
      <w:r w:rsidRPr="001E7854">
        <w:rPr>
          <w:bCs/>
        </w:rPr>
        <w:t>mobile and radio</w:t>
      </w:r>
      <w:r w:rsidR="001E7854">
        <w:t>determination</w:t>
      </w:r>
      <w:r w:rsidRPr="004357C3">
        <w:t>.</w:t>
      </w:r>
      <w:r w:rsidR="001E7854">
        <w:t xml:space="preserve"> ITU-R Study Group 4 deals with satellite services including those used for aeronautical purposes.</w:t>
      </w:r>
      <w:r w:rsidRPr="004357C3">
        <w:t xml:space="preserve"> This work is important to aviation, particularly in relation to the development of ITU-R Recommendations addressing compatibility between aeronautical and non-aeronautical services with the view to prevent</w:t>
      </w:r>
      <w:r w:rsidR="00251ACE" w:rsidRPr="004357C3">
        <w:t>ing</w:t>
      </w:r>
      <w:r w:rsidRPr="004357C3">
        <w:t xml:space="preserve"> harmful interference to aeronautical use of radio frequency spectrum. In addition, the detailed technical preparations for the WRCs which are undertaken under the auspices of the Radiocommunication Bureau by the Conference Preparatory Meeting (CPM) </w:t>
      </w:r>
      <w:r w:rsidR="001E7854">
        <w:t>are</w:t>
      </w:r>
      <w:r w:rsidRPr="004357C3">
        <w:t xml:space="preserve"> delegated to these </w:t>
      </w:r>
      <w:del w:id="15" w:author="Matthew Kelly" w:date="2024-07-08T09:42:00Z">
        <w:r w:rsidR="00C458AC" w:rsidRPr="004357C3">
          <w:delText>STUDY</w:delText>
        </w:r>
      </w:del>
      <w:ins w:id="16" w:author="Guillaume Novella" w:date="2024-06-03T11:23:00Z">
        <w:r w:rsidR="00C458AC" w:rsidRPr="004357C3">
          <w:t>S</w:t>
        </w:r>
      </w:ins>
      <w:ins w:id="17" w:author="Guillaume Novella" w:date="2024-04-08T09:51:00Z">
        <w:r w:rsidR="00E50609">
          <w:t>tudy</w:t>
        </w:r>
      </w:ins>
      <w:del w:id="18" w:author="Guillaume Novella" w:date="2024-04-08T09:51:00Z">
        <w:r w:rsidR="00C458AC" w:rsidRPr="004357C3" w:rsidDel="00E50609">
          <w:delText>TUDY</w:delText>
        </w:r>
      </w:del>
      <w:del w:id="19" w:author="Guillaume Novella" w:date="2024-06-03T11:23:00Z">
        <w:r w:rsidR="00C458AC" w:rsidRPr="004357C3">
          <w:delText>STUDY</w:delText>
        </w:r>
      </w:del>
      <w:del w:id="20" w:author="Matthew Kelly [2]" w:date="2024-07-04T16:37:00Z">
        <w:r w:rsidR="00C458AC" w:rsidRPr="004357C3">
          <w:delText>STUDY</w:delText>
        </w:r>
      </w:del>
      <w:r w:rsidR="00C458AC" w:rsidRPr="004357C3">
        <w:t xml:space="preserve"> G</w:t>
      </w:r>
      <w:r w:rsidRPr="004357C3">
        <w:t xml:space="preserve">roups. The CPM functions as a permanent body using material developed by the ITU-R </w:t>
      </w:r>
      <w:r w:rsidR="00C458AC" w:rsidRPr="004357C3">
        <w:t xml:space="preserve">study groups </w:t>
      </w:r>
      <w:r w:rsidR="00C458AC">
        <w:t xml:space="preserve">and </w:t>
      </w:r>
      <w:r w:rsidR="00C458AC" w:rsidRPr="004357C3">
        <w:t>presen</w:t>
      </w:r>
      <w:r w:rsidRPr="004357C3">
        <w:t>ted by administrations in developing the CPM Report to the WRC. The CPM Report provides information on the technical, operational and regulatory/procedural issues relevant to the WRC agenda items.</w:t>
      </w:r>
    </w:p>
    <w:p w14:paraId="3659327B" w14:textId="77777777" w:rsidR="00173E48" w:rsidRPr="004357C3" w:rsidRDefault="00173E48" w:rsidP="00173E48"/>
    <w:p w14:paraId="16F27394" w14:textId="77777777" w:rsidR="00173E48" w:rsidRPr="004357C3" w:rsidRDefault="00173E48" w:rsidP="00A93FBD">
      <w:r w:rsidRPr="004357C3">
        <w:tab/>
        <w:t>3.8    </w:t>
      </w:r>
      <w:r w:rsidRPr="001A14C3">
        <w:rPr>
          <w:spacing w:val="-2"/>
        </w:rPr>
        <w:t>In response to its specialized responsibility and competence in civil aviation, ICAO has been accorded observer status (</w:t>
      </w:r>
      <w:r w:rsidRPr="001A14C3">
        <w:rPr>
          <w:i/>
          <w:spacing w:val="-2"/>
        </w:rPr>
        <w:t>“Observer in an advisory capacity”</w:t>
      </w:r>
      <w:r w:rsidRPr="001A14C3">
        <w:rPr>
          <w:spacing w:val="-2"/>
        </w:rPr>
        <w:t xml:space="preserve">, see Section 7-III.2) at all conferences and meetings held under ITU auspices, including ITU-R meetings. This enables ICAO to submit its internationally agreed statements on telecommunication policies and frequency use and ensures that the ICAO </w:t>
      </w:r>
      <w:r w:rsidR="00A93FBD" w:rsidRPr="001A14C3">
        <w:rPr>
          <w:spacing w:val="-2"/>
        </w:rPr>
        <w:t>P</w:t>
      </w:r>
      <w:r w:rsidRPr="001A14C3">
        <w:rPr>
          <w:spacing w:val="-2"/>
        </w:rPr>
        <w:t xml:space="preserve">osition and </w:t>
      </w:r>
      <w:r w:rsidRPr="001A14C3">
        <w:rPr>
          <w:spacing w:val="-2"/>
        </w:rPr>
        <w:lastRenderedPageBreak/>
        <w:t>policy is propagated at these conferences and meetings and, to the maximum extent possible, to ensure that aeronautical allocations and frequency use, including future</w:t>
      </w:r>
      <w:r w:rsidR="0032778F" w:rsidRPr="001A14C3">
        <w:rPr>
          <w:spacing w:val="-2"/>
        </w:rPr>
        <w:t xml:space="preserve"> requirements, are safeguarded.</w:t>
      </w:r>
    </w:p>
    <w:p w14:paraId="6E48A58B" w14:textId="77777777" w:rsidR="00173E48" w:rsidRPr="004357C3" w:rsidRDefault="00173E48" w:rsidP="00173E48"/>
    <w:p w14:paraId="7403A8D9" w14:textId="77777777" w:rsidR="00173E48" w:rsidRPr="004357C3" w:rsidRDefault="00173E48" w:rsidP="007E1F1C">
      <w:r w:rsidRPr="004357C3">
        <w:tab/>
        <w:t xml:space="preserve">3.9    In order to coordinate frequency use and spectrum requirements within specific regions of the world, a number of regional bodies have been set up in a cooperative arrangement between telecommunication administrations. These are: the European Conference </w:t>
      </w:r>
      <w:r w:rsidR="007E1F1C">
        <w:t xml:space="preserve">of Postal </w:t>
      </w:r>
      <w:r w:rsidRPr="004357C3">
        <w:t xml:space="preserve">and Telecommunications </w:t>
      </w:r>
      <w:r w:rsidR="007E1F1C">
        <w:t xml:space="preserve">Administrations </w:t>
      </w:r>
      <w:r w:rsidRPr="004357C3">
        <w:t>(CEPT) for Europe, the Asia-Pacific Telecommunity (APT) for the Asia-Pacific region, the Comisión Interamericana de Telecomunicaciones (CITEL) for the Americas region, the African Telecommunications Union (ATU) for Africa, the Regional Commonwealth in the field of Communication</w:t>
      </w:r>
      <w:r w:rsidR="00015F76">
        <w:t>s</w:t>
      </w:r>
      <w:r w:rsidRPr="004357C3">
        <w:t xml:space="preserve"> (RCC) for Eastern Europe</w:t>
      </w:r>
      <w:r w:rsidR="00764AD1" w:rsidRPr="004357C3">
        <w:t xml:space="preserve"> and Asia</w:t>
      </w:r>
      <w:r w:rsidR="001E7854">
        <w:t>n countries belonging to ITU Region 1</w:t>
      </w:r>
      <w:r w:rsidRPr="004357C3">
        <w:t xml:space="preserve">, and the Arab Spectrum Management Group (ASMG) for the countries in the Middle East and North Africa. These </w:t>
      </w:r>
      <w:r w:rsidR="00764AD1" w:rsidRPr="004357C3">
        <w:t>r</w:t>
      </w:r>
      <w:r w:rsidRPr="004357C3">
        <w:t xml:space="preserve">egional bodies have the capability, where agreed and necessary, to present </w:t>
      </w:r>
      <w:r w:rsidR="001E7854">
        <w:t xml:space="preserve">commen </w:t>
      </w:r>
      <w:r w:rsidRPr="004357C3">
        <w:t>proposals to ITU conferences, which would include, where appropriate, proposals addressing aeronautical allocations. A trend is appearing also where these bodies exercise joint influence on policies to promote their regional interest, often with a strong commercial motivation.</w:t>
      </w:r>
    </w:p>
    <w:p w14:paraId="4B7187A4" w14:textId="77777777" w:rsidR="00173E48" w:rsidRPr="004357C3" w:rsidRDefault="00173E48" w:rsidP="00173E48"/>
    <w:p w14:paraId="5D6D6D54" w14:textId="77777777" w:rsidR="00173E48" w:rsidRPr="004357C3" w:rsidRDefault="00173E48" w:rsidP="00173E48">
      <w:r w:rsidRPr="004357C3">
        <w:tab/>
        <w:t>3.10    The ITU forum is of great importance to civil aviation interests and is increasing in importance with the emergence of new philosophies on spectrum sharing between different services and on jointly operated services, such as mobile-satellite services. In order to secure adequate spectrum for aviation, it is essential that the aviation position be rational, well considered and well presented in discussions that are becoming increasingly diverse, complex and commercial in their character and scope. The ITU, for its part, is expected to give due consideration to the globally coordinated civil aviation requirements and positions submitted by ICAO and to act accordingly in order to ensure the continued safety of the air transport operations worldwide.</w:t>
      </w:r>
    </w:p>
    <w:p w14:paraId="4A0805AF" w14:textId="77777777" w:rsidR="00173E48" w:rsidRPr="004357C3" w:rsidRDefault="00173E48" w:rsidP="00455C34"/>
    <w:p w14:paraId="45C64881" w14:textId="77777777" w:rsidR="00572023" w:rsidRDefault="00572023" w:rsidP="00455C34">
      <w:pPr>
        <w:sectPr w:rsidR="00572023" w:rsidSect="00A964BA">
          <w:headerReference w:type="even" r:id="rId47"/>
          <w:headerReference w:type="default" r:id="rId48"/>
          <w:footerReference w:type="even" r:id="rId49"/>
          <w:footerReference w:type="default" r:id="rId50"/>
          <w:headerReference w:type="first" r:id="rId51"/>
          <w:footerReference w:type="first" r:id="rId52"/>
          <w:pgSz w:w="7920" w:h="12240" w:code="6"/>
          <w:pgMar w:top="1440" w:right="960" w:bottom="1320" w:left="960" w:header="660" w:footer="720" w:gutter="0"/>
          <w:pgNumType w:start="1"/>
          <w:cols w:space="720"/>
          <w:noEndnote/>
          <w:titlePg/>
          <w:docGrid w:linePitch="360"/>
        </w:sectPr>
      </w:pPr>
    </w:p>
    <w:p w14:paraId="62D86071" w14:textId="77777777" w:rsidR="00572023" w:rsidRDefault="00C31A5A" w:rsidP="00882BF8">
      <w:pPr>
        <w:rPr>
          <w:noProof/>
        </w:rPr>
      </w:pPr>
      <w:commentRangeStart w:id="21"/>
      <w:commentRangeStart w:id="22"/>
      <w:r w:rsidRPr="00C31A5A">
        <w:rPr>
          <w:noProof/>
          <w:lang w:val="en-CA"/>
        </w:rPr>
        <w:lastRenderedPageBreak/>
        <w:drawing>
          <wp:anchor distT="0" distB="0" distL="114300" distR="114300" simplePos="0" relativeHeight="251737088" behindDoc="0" locked="0" layoutInCell="1" allowOverlap="1" wp14:anchorId="22CFE5F9" wp14:editId="1CB63755">
            <wp:simplePos x="0" y="0"/>
            <wp:positionH relativeFrom="margin">
              <wp:align>center</wp:align>
            </wp:positionH>
            <wp:positionV relativeFrom="paragraph">
              <wp:posOffset>-31750</wp:posOffset>
            </wp:positionV>
            <wp:extent cx="7694295" cy="5545455"/>
            <wp:effectExtent l="0" t="0" r="190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694295" cy="5545455"/>
                    </a:xfrm>
                    <a:prstGeom prst="rect">
                      <a:avLst/>
                    </a:prstGeom>
                    <a:noFill/>
                    <a:ln>
                      <a:noFill/>
                    </a:ln>
                  </pic:spPr>
                </pic:pic>
              </a:graphicData>
            </a:graphic>
            <wp14:sizeRelH relativeFrom="page">
              <wp14:pctWidth>0</wp14:pctWidth>
            </wp14:sizeRelH>
            <wp14:sizeRelV relativeFrom="page">
              <wp14:pctHeight>0</wp14:pctHeight>
            </wp14:sizeRelV>
          </wp:anchor>
        </w:drawing>
      </w:r>
      <w:commentRangeEnd w:id="21"/>
      <w:r w:rsidR="00525581">
        <w:rPr>
          <w:rStyle w:val="CommentReference"/>
        </w:rPr>
        <w:commentReference w:id="21"/>
      </w:r>
      <w:commentRangeEnd w:id="22"/>
      <w:r w:rsidR="005C326D">
        <w:rPr>
          <w:rStyle w:val="CommentReference"/>
        </w:rPr>
        <w:commentReference w:id="22"/>
      </w:r>
    </w:p>
    <w:p w14:paraId="5B404779" w14:textId="77777777" w:rsidR="00572023" w:rsidRDefault="00572023" w:rsidP="004C05CC">
      <w:pPr>
        <w:pStyle w:val="BoldCentered"/>
      </w:pPr>
      <w:r w:rsidRPr="004357C3">
        <w:t>Figure 3-</w:t>
      </w:r>
      <w:r>
        <w:t>2</w:t>
      </w:r>
      <w:r w:rsidRPr="004357C3">
        <w:t xml:space="preserve">.    Overview of spectrum allocation to aeronautical </w:t>
      </w:r>
      <w:commentRangeStart w:id="23"/>
      <w:r w:rsidRPr="004357C3">
        <w:t>services</w:t>
      </w:r>
      <w:commentRangeEnd w:id="23"/>
      <w:r w:rsidR="00CF18A4">
        <w:rPr>
          <w:rStyle w:val="CommentReference"/>
          <w:rFonts w:ascii="Times New Roman" w:hAnsi="Times New Roman" w:cs="Times New Roman"/>
          <w:b w:val="0"/>
          <w:bCs w:val="0"/>
        </w:rPr>
        <w:commentReference w:id="23"/>
      </w:r>
    </w:p>
    <w:p w14:paraId="2596637C" w14:textId="77777777" w:rsidR="00572023" w:rsidRDefault="00572023">
      <w:pPr>
        <w:widowControl/>
        <w:tabs>
          <w:tab w:val="clear" w:pos="360"/>
          <w:tab w:val="clear" w:pos="720"/>
          <w:tab w:val="clear" w:pos="1080"/>
          <w:tab w:val="clear" w:pos="1440"/>
          <w:tab w:val="clear" w:pos="1800"/>
        </w:tabs>
        <w:adjustRightInd/>
        <w:spacing w:line="240" w:lineRule="auto"/>
        <w:jc w:val="left"/>
      </w:pPr>
      <w:r>
        <w:br w:type="page"/>
      </w:r>
    </w:p>
    <w:p w14:paraId="157353E8" w14:textId="77777777" w:rsidR="00572023" w:rsidRDefault="00DD7F6F" w:rsidP="00DD7F6F">
      <w:pPr>
        <w:spacing w:line="200" w:lineRule="exact"/>
      </w:pPr>
      <w:r>
        <w:rPr>
          <w:noProof/>
          <w:lang w:val="en-CA"/>
        </w:rPr>
        <w:lastRenderedPageBreak/>
        <w:drawing>
          <wp:anchor distT="0" distB="0" distL="114300" distR="114300" simplePos="0" relativeHeight="251824128" behindDoc="0" locked="0" layoutInCell="1" allowOverlap="1" wp14:anchorId="1575825C" wp14:editId="5816CC07">
            <wp:simplePos x="0" y="0"/>
            <wp:positionH relativeFrom="column">
              <wp:align>center</wp:align>
            </wp:positionH>
            <wp:positionV relativeFrom="paragraph">
              <wp:posOffset>0</wp:posOffset>
            </wp:positionV>
            <wp:extent cx="7068312" cy="520700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p.03.Figures.en.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7068312" cy="5207000"/>
                    </a:xfrm>
                    <a:prstGeom prst="rect">
                      <a:avLst/>
                    </a:prstGeom>
                  </pic:spPr>
                </pic:pic>
              </a:graphicData>
            </a:graphic>
            <wp14:sizeRelH relativeFrom="page">
              <wp14:pctWidth>0</wp14:pctWidth>
            </wp14:sizeRelH>
            <wp14:sizeRelV relativeFrom="page">
              <wp14:pctHeight>0</wp14:pctHeight>
            </wp14:sizeRelV>
          </wp:anchor>
        </w:drawing>
      </w:r>
    </w:p>
    <w:p w14:paraId="0466A62E" w14:textId="77777777" w:rsidR="00572023" w:rsidRPr="004357C3" w:rsidRDefault="00572023" w:rsidP="00DD7F6F">
      <w:pPr>
        <w:pStyle w:val="BoldCentered"/>
        <w:spacing w:line="200" w:lineRule="exact"/>
      </w:pPr>
      <w:r w:rsidRPr="004357C3">
        <w:t>Figure 3-</w:t>
      </w:r>
      <w:r>
        <w:t>3</w:t>
      </w:r>
      <w:r w:rsidR="00CE3196">
        <w:t>.</w:t>
      </w:r>
      <w:r w:rsidRPr="004357C3">
        <w:t>    Radio services</w:t>
      </w:r>
    </w:p>
    <w:p w14:paraId="7101DD58" w14:textId="77777777" w:rsidR="00B93C4D" w:rsidRDefault="00B93C4D" w:rsidP="00DD7F6F">
      <w:pPr>
        <w:spacing w:line="200" w:lineRule="exact"/>
        <w:rPr>
          <w:bCs/>
          <w:i/>
        </w:rPr>
      </w:pPr>
    </w:p>
    <w:p w14:paraId="6F95605E" w14:textId="77777777" w:rsidR="00572023" w:rsidRDefault="00B90809" w:rsidP="00DD7F6F">
      <w:pPr>
        <w:spacing w:line="200" w:lineRule="exact"/>
        <w:rPr>
          <w:bCs/>
          <w:i/>
        </w:rPr>
      </w:pPr>
      <w:r>
        <w:rPr>
          <w:bCs/>
          <w:i/>
        </w:rPr>
        <w:tab/>
      </w:r>
      <w:r>
        <w:rPr>
          <w:bCs/>
          <w:i/>
        </w:rPr>
        <w:tab/>
      </w:r>
      <w:r w:rsidR="00572023">
        <w:rPr>
          <w:bCs/>
          <w:i/>
        </w:rPr>
        <w:tab/>
      </w:r>
      <w:r w:rsidR="00572023" w:rsidRPr="004357C3">
        <w:rPr>
          <w:bCs/>
          <w:i/>
        </w:rPr>
        <w:t>Note</w:t>
      </w:r>
      <w:r w:rsidR="00572023">
        <w:rPr>
          <w:bCs/>
          <w:i/>
        </w:rPr>
        <w:t>.—</w:t>
      </w:r>
      <w:r w:rsidR="00572023" w:rsidRPr="004357C3">
        <w:rPr>
          <w:bCs/>
          <w:i/>
        </w:rPr>
        <w:t xml:space="preserve"> Allocations are made to services; </w:t>
      </w:r>
      <w:r w:rsidR="00F15CB4">
        <w:rPr>
          <w:bCs/>
          <w:i/>
        </w:rPr>
        <w:t>f</w:t>
      </w:r>
      <w:r w:rsidR="00572023" w:rsidRPr="004357C3">
        <w:rPr>
          <w:bCs/>
          <w:i/>
        </w:rPr>
        <w:t>requency assignments are made to stations</w:t>
      </w:r>
      <w:r w:rsidR="00CE3196">
        <w:rPr>
          <w:bCs/>
          <w:i/>
        </w:rPr>
        <w:t>.</w:t>
      </w:r>
    </w:p>
    <w:p w14:paraId="509EE976" w14:textId="77777777" w:rsidR="00B93C4D" w:rsidRDefault="00B93C4D" w:rsidP="00DD7F6F">
      <w:pPr>
        <w:spacing w:line="200" w:lineRule="exact"/>
        <w:rPr>
          <w:bCs/>
          <w:i/>
        </w:rPr>
      </w:pPr>
    </w:p>
    <w:p w14:paraId="7B6F42AF" w14:textId="77777777" w:rsidR="00E37B85" w:rsidRPr="004357C3" w:rsidRDefault="00E37B85" w:rsidP="00E37B85">
      <w:pPr>
        <w:jc w:val="center"/>
      </w:pPr>
      <w:r w:rsidRPr="004357C3">
        <w:t>______________________</w:t>
      </w:r>
    </w:p>
    <w:p w14:paraId="70C498A4" w14:textId="77777777" w:rsidR="00F72E4B" w:rsidRPr="004357C3" w:rsidRDefault="00F72E4B" w:rsidP="00E37B85">
      <w:pPr>
        <w:pStyle w:val="Chapter"/>
        <w:sectPr w:rsidR="00F72E4B" w:rsidRPr="004357C3" w:rsidSect="00A964BA">
          <w:headerReference w:type="even" r:id="rId58"/>
          <w:headerReference w:type="default" r:id="rId59"/>
          <w:footerReference w:type="even" r:id="rId60"/>
          <w:footerReference w:type="default" r:id="rId61"/>
          <w:headerReference w:type="first" r:id="rId62"/>
          <w:footerReference w:type="first" r:id="rId63"/>
          <w:pgSz w:w="15840" w:h="12240" w:orient="landscape" w:code="1"/>
          <w:pgMar w:top="1440" w:right="1320" w:bottom="1320" w:left="1320" w:header="660" w:footer="720" w:gutter="0"/>
          <w:cols w:space="720"/>
          <w:noEndnote/>
          <w:docGrid w:linePitch="360"/>
        </w:sectPr>
      </w:pPr>
    </w:p>
    <w:p w14:paraId="4120B707" w14:textId="77777777" w:rsidR="00173E48" w:rsidRPr="004357C3" w:rsidRDefault="00173E48" w:rsidP="00E37B85">
      <w:pPr>
        <w:pStyle w:val="Chapter"/>
      </w:pPr>
      <w:r w:rsidRPr="004357C3">
        <w:lastRenderedPageBreak/>
        <w:t>Chapter 4</w:t>
      </w:r>
    </w:p>
    <w:p w14:paraId="1F1A4D4E" w14:textId="77777777" w:rsidR="00A026D8" w:rsidRPr="004357C3" w:rsidRDefault="00A026D8" w:rsidP="00E37B85">
      <w:pPr>
        <w:pStyle w:val="Chapter"/>
      </w:pPr>
    </w:p>
    <w:p w14:paraId="4F1460EF" w14:textId="77777777" w:rsidR="00173E48" w:rsidRPr="004357C3" w:rsidRDefault="00173E48" w:rsidP="00E37B85">
      <w:pPr>
        <w:pStyle w:val="Chapter"/>
      </w:pPr>
      <w:r w:rsidRPr="004357C3">
        <w:t>THE ITU REGULATORY FRAMEWORK</w:t>
      </w:r>
    </w:p>
    <w:p w14:paraId="5BD7821F" w14:textId="77777777" w:rsidR="00173E48" w:rsidRPr="004357C3" w:rsidRDefault="00173E48" w:rsidP="00E37B85">
      <w:pPr>
        <w:pStyle w:val="Chapter"/>
      </w:pPr>
      <w:r w:rsidRPr="004357C3">
        <w:t>FOR AERONAUTICAL RADIO SERVICES</w:t>
      </w:r>
    </w:p>
    <w:p w14:paraId="75A7BC2B" w14:textId="77777777" w:rsidR="00173E48" w:rsidRPr="004357C3" w:rsidRDefault="00173E48" w:rsidP="00AD7499">
      <w:pPr>
        <w:jc w:val="center"/>
      </w:pPr>
    </w:p>
    <w:p w14:paraId="3EEAC6D1" w14:textId="77777777" w:rsidR="00173E48" w:rsidRPr="004357C3" w:rsidRDefault="00173E48" w:rsidP="00AD7499">
      <w:pPr>
        <w:jc w:val="center"/>
      </w:pPr>
    </w:p>
    <w:p w14:paraId="4FDA09E1" w14:textId="77777777" w:rsidR="00173E48" w:rsidRPr="004357C3" w:rsidRDefault="00173E48" w:rsidP="00AD7499">
      <w:pPr>
        <w:pStyle w:val="BOLDCAPSCENTERED"/>
      </w:pPr>
      <w:r w:rsidRPr="004357C3">
        <w:t>4.1    THE ITU RADIO REGULATIONS</w:t>
      </w:r>
    </w:p>
    <w:p w14:paraId="7AB9E14A" w14:textId="77777777" w:rsidR="00173E48" w:rsidRPr="004357C3" w:rsidRDefault="00173E48" w:rsidP="00173E48"/>
    <w:p w14:paraId="4804CAF2" w14:textId="77777777" w:rsidR="00173E48" w:rsidRPr="004357C3" w:rsidRDefault="00173E48" w:rsidP="006F72B9">
      <w:r w:rsidRPr="004357C3">
        <w:tab/>
        <w:t>4.1.1    The ITU Radio Regulations recognize aeronautical mobile and radionavigation services as separate services within the mobile services family and the radiodetermination family, respectively (see Figure 3-</w:t>
      </w:r>
      <w:r w:rsidR="006F72B9">
        <w:t>3</w:t>
      </w:r>
      <w:r w:rsidRPr="004357C3">
        <w:t>). The distress and safety provisions in Chapter VII (Article 30) and the regulatory and operational aspects of the aeronautical mobile service in Chapter VIII (dealing with aeronautical services), as well as various other regulations of the Radio Regulations, establish aeronautical services as a distinct and important component within the radio service hierarchy with a high importance being placed on safety aspects.</w:t>
      </w:r>
    </w:p>
    <w:p w14:paraId="7AEA7183" w14:textId="77777777" w:rsidR="00173E48" w:rsidRPr="004357C3" w:rsidRDefault="00173E48" w:rsidP="00173E48"/>
    <w:p w14:paraId="0F11B95C" w14:textId="77777777" w:rsidR="00173E48" w:rsidRPr="004357C3" w:rsidRDefault="00173E48" w:rsidP="006F72B9">
      <w:r w:rsidRPr="004357C3">
        <w:tab/>
        <w:t>4.1.2    For the purpose of allocating spectrum, three regions are defined in the Radio Regulations as in Figure 3-</w:t>
      </w:r>
      <w:r w:rsidR="006F72B9">
        <w:t>1</w:t>
      </w:r>
      <w:r w:rsidRPr="004357C3">
        <w:t>. Allocations in the Table of Frequency Allocations (Article 5 of the Radio Regulations) can be made on a worldwide or regional basis. Sub-regional or country allocations are normally made through footnotes to this table. These “footnote” allocations have the same status as allocations appearing in the Table of Frequency Allocations.</w:t>
      </w:r>
    </w:p>
    <w:p w14:paraId="3600C12F" w14:textId="77777777" w:rsidR="00173E48" w:rsidRPr="004357C3" w:rsidRDefault="00173E48" w:rsidP="00173E48"/>
    <w:p w14:paraId="55FFFBD8" w14:textId="77777777" w:rsidR="00173E48" w:rsidRPr="004357C3" w:rsidRDefault="00173E48" w:rsidP="00173E48">
      <w:r w:rsidRPr="004357C3">
        <w:tab/>
        <w:t>4.1.3    </w:t>
      </w:r>
      <w:r w:rsidRPr="004063B1">
        <w:rPr>
          <w:spacing w:val="-2"/>
        </w:rPr>
        <w:t>A distinctive designation has been created between aeronautical mobile services provided for safety and regularity of flight (aeronautical mobile route (R) services) and those for other (non-safety) purposes (aeronautical mobile off-route (OR) services) to ensure the necessary protection of air traffic operations (safety and regularity). The convention employed in the Radio Regulations of according worldwide exclusive allocations to these services facilitates and promotes the development of globally agreed system specifications and interoperability as required in Article 37 of the ICAO Convention on International Civil Aviation. The ICAO SARPs, notably those in Annex 10, are the practical realization of this requirement.</w:t>
      </w:r>
    </w:p>
    <w:p w14:paraId="586D6A27" w14:textId="77777777" w:rsidR="00173E48" w:rsidRPr="004357C3" w:rsidRDefault="00173E48" w:rsidP="00173E48"/>
    <w:p w14:paraId="788E4E74" w14:textId="77777777" w:rsidR="00173E48" w:rsidRPr="004357C3" w:rsidRDefault="00173E48" w:rsidP="009B3499">
      <w:r w:rsidRPr="004357C3">
        <w:tab/>
        <w:t>4.1.4    This section of the handbook identifies elements of the Radio Regulations which define the context and status of aeronautical services incorporated in the Radio Regulations. Reference should be made, as appropriate, to the hierarchical organization of radio services at Figure 3-</w:t>
      </w:r>
      <w:r w:rsidR="009B3499">
        <w:t>3</w:t>
      </w:r>
      <w:r w:rsidRPr="004357C3">
        <w:t xml:space="preserve"> and to the extracts in Attachment A (definitions and terms used in the Radio Regulations).</w:t>
      </w:r>
    </w:p>
    <w:p w14:paraId="0664B4C0" w14:textId="77777777" w:rsidR="00A026D8" w:rsidRDefault="00A026D8">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rPr>
      </w:pPr>
      <w:r>
        <w:rPr>
          <w:rFonts w:hint="eastAsia"/>
        </w:rPr>
        <w:br w:type="page"/>
      </w:r>
    </w:p>
    <w:p w14:paraId="6076DFEC" w14:textId="77777777" w:rsidR="00173E48" w:rsidRPr="004357C3" w:rsidRDefault="00173E48" w:rsidP="00AD7499">
      <w:pPr>
        <w:pStyle w:val="BOLDCAPSCENTERED"/>
      </w:pPr>
      <w:r w:rsidRPr="004357C3">
        <w:lastRenderedPageBreak/>
        <w:t>4.2    COMMUNICATIONS</w:t>
      </w:r>
    </w:p>
    <w:p w14:paraId="4B794716" w14:textId="77777777" w:rsidR="00173E48" w:rsidRPr="004357C3" w:rsidRDefault="00173E48" w:rsidP="00173E48"/>
    <w:p w14:paraId="06A8F57B" w14:textId="77777777" w:rsidR="00173E48" w:rsidRPr="004357C3" w:rsidRDefault="00173E48" w:rsidP="004E29A5">
      <w:r w:rsidRPr="004357C3">
        <w:tab/>
        <w:t xml:space="preserve">4.2.1    Aeronautical communications services according to </w:t>
      </w:r>
      <w:r w:rsidR="00E26AE1">
        <w:t>A</w:t>
      </w:r>
      <w:r w:rsidRPr="004357C3">
        <w:t>rticle 44 of the Radio Regulations are classified into 1 of 10 orders of priority where those in priority order 1</w:t>
      </w:r>
      <w:r w:rsidR="006F3500">
        <w:t xml:space="preserve"> to </w:t>
      </w:r>
      <w:r w:rsidRPr="004357C3">
        <w:t>6 are regarded as safety and the remaining 4 non-safety. In practical terms</w:t>
      </w:r>
      <w:r w:rsidR="006F49F0">
        <w:t>,</w:t>
      </w:r>
      <w:r w:rsidRPr="004357C3">
        <w:t xml:space="preserve"> this relates to the following:</w:t>
      </w:r>
    </w:p>
    <w:p w14:paraId="1ADE2509" w14:textId="77777777" w:rsidR="00173E48" w:rsidRPr="004357C3" w:rsidRDefault="00173E48" w:rsidP="004E29A5">
      <w:pPr>
        <w:spacing w:after="20"/>
      </w:pPr>
    </w:p>
    <w:p w14:paraId="573F8A55" w14:textId="77777777" w:rsidR="00173E48" w:rsidRPr="004357C3" w:rsidRDefault="00173E48" w:rsidP="00AD7499">
      <w:pPr>
        <w:pStyle w:val="Indent-a"/>
      </w:pPr>
      <w:r w:rsidRPr="004357C3">
        <w:tab/>
        <w:t>a)</w:t>
      </w:r>
      <w:r w:rsidRPr="004357C3">
        <w:tab/>
        <w:t>safety communications requiring high integrity and rapid response:</w:t>
      </w:r>
    </w:p>
    <w:p w14:paraId="3BAAC455" w14:textId="77777777" w:rsidR="00173E48" w:rsidRPr="004357C3" w:rsidRDefault="00173E48" w:rsidP="004E29A5">
      <w:pPr>
        <w:spacing w:after="20"/>
      </w:pPr>
    </w:p>
    <w:p w14:paraId="213AC879" w14:textId="77777777" w:rsidR="00173E48" w:rsidRPr="004357C3" w:rsidRDefault="00173E48" w:rsidP="00AD7499">
      <w:pPr>
        <w:pStyle w:val="Indent-1"/>
      </w:pPr>
      <w:r w:rsidRPr="004357C3">
        <w:tab/>
      </w:r>
      <w:r w:rsidRPr="004357C3">
        <w:tab/>
        <w:t>1)</w:t>
      </w:r>
      <w:r w:rsidRPr="004357C3">
        <w:tab/>
        <w:t>safety-related communications carried out by the air traffic services (ATS) for air traffic control (ATC), flight information and alerting; and</w:t>
      </w:r>
    </w:p>
    <w:p w14:paraId="67298A65" w14:textId="77777777" w:rsidR="00173E48" w:rsidRPr="004357C3" w:rsidRDefault="00173E48" w:rsidP="004E29A5">
      <w:pPr>
        <w:spacing w:after="20"/>
      </w:pPr>
    </w:p>
    <w:p w14:paraId="3FAF269F" w14:textId="77777777" w:rsidR="00173E48" w:rsidRPr="004357C3" w:rsidRDefault="00173E48" w:rsidP="006F49F0">
      <w:pPr>
        <w:pStyle w:val="Indent-1"/>
      </w:pPr>
      <w:r w:rsidRPr="004357C3">
        <w:tab/>
      </w:r>
      <w:r w:rsidRPr="004357C3">
        <w:tab/>
        <w:t>2)</w:t>
      </w:r>
      <w:r w:rsidRPr="004357C3">
        <w:tab/>
      </w:r>
      <w:r w:rsidRPr="00A026D8">
        <w:rPr>
          <w:spacing w:val="-2"/>
        </w:rPr>
        <w:t>communications carried out by aircraft operators, which also affect air transport safety, regularity and efficiency</w:t>
      </w:r>
      <w:r w:rsidR="00BE3B06" w:rsidRPr="00A026D8">
        <w:rPr>
          <w:spacing w:val="-2"/>
        </w:rPr>
        <w:t xml:space="preserve"> (aeronautical operational </w:t>
      </w:r>
      <w:r w:rsidR="00C458AC">
        <w:rPr>
          <w:spacing w:val="-2"/>
        </w:rPr>
        <w:t xml:space="preserve">control </w:t>
      </w:r>
      <w:r w:rsidRPr="00A026D8">
        <w:rPr>
          <w:spacing w:val="-2"/>
        </w:rPr>
        <w:t>(AOC)</w:t>
      </w:r>
      <w:r w:rsidR="00BE3B06" w:rsidRPr="00A026D8">
        <w:rPr>
          <w:spacing w:val="-2"/>
        </w:rPr>
        <w:t>)</w:t>
      </w:r>
      <w:r w:rsidRPr="00A026D8">
        <w:rPr>
          <w:spacing w:val="-2"/>
        </w:rPr>
        <w:t>; and</w:t>
      </w:r>
    </w:p>
    <w:p w14:paraId="3D698B1D" w14:textId="77777777" w:rsidR="00173E48" w:rsidRPr="004357C3" w:rsidRDefault="00173E48" w:rsidP="004E29A5">
      <w:pPr>
        <w:spacing w:after="20"/>
      </w:pPr>
    </w:p>
    <w:p w14:paraId="150A99DA" w14:textId="77777777" w:rsidR="00173E48" w:rsidRPr="004357C3" w:rsidRDefault="00173E48" w:rsidP="00AD7499">
      <w:pPr>
        <w:pStyle w:val="Indent-a"/>
      </w:pPr>
      <w:r w:rsidRPr="004357C3">
        <w:tab/>
        <w:t>b)</w:t>
      </w:r>
      <w:r w:rsidRPr="004357C3">
        <w:tab/>
        <w:t>non-safety related communications:</w:t>
      </w:r>
    </w:p>
    <w:p w14:paraId="52BCEA28" w14:textId="77777777" w:rsidR="00173E48" w:rsidRPr="004357C3" w:rsidRDefault="00173E48" w:rsidP="004E29A5">
      <w:pPr>
        <w:spacing w:after="20"/>
      </w:pPr>
    </w:p>
    <w:p w14:paraId="346FCF95" w14:textId="77777777" w:rsidR="00173E48" w:rsidRPr="004357C3" w:rsidRDefault="00173E48" w:rsidP="00AD7499">
      <w:pPr>
        <w:pStyle w:val="Indent-1"/>
      </w:pPr>
      <w:r w:rsidRPr="004357C3">
        <w:tab/>
      </w:r>
      <w:r w:rsidRPr="004357C3">
        <w:tab/>
        <w:t>1)</w:t>
      </w:r>
      <w:r w:rsidRPr="004357C3">
        <w:tab/>
        <w:t>private correspondence of aeronautical operators (aeronautical administrative communications (AAC)); and</w:t>
      </w:r>
    </w:p>
    <w:p w14:paraId="407B52CF" w14:textId="77777777" w:rsidR="00173E48" w:rsidRPr="004357C3" w:rsidRDefault="00173E48" w:rsidP="004E29A5">
      <w:pPr>
        <w:spacing w:after="20"/>
      </w:pPr>
    </w:p>
    <w:p w14:paraId="56249435" w14:textId="77777777" w:rsidR="00173E48" w:rsidRPr="005C6D74" w:rsidRDefault="00173E48" w:rsidP="00AD7499">
      <w:pPr>
        <w:pStyle w:val="Indent-1"/>
        <w:rPr>
          <w:bCs/>
          <w:lang w:val="fr-CA"/>
        </w:rPr>
      </w:pPr>
      <w:r w:rsidRPr="004357C3">
        <w:tab/>
      </w:r>
      <w:r w:rsidRPr="004357C3">
        <w:tab/>
      </w:r>
      <w:r w:rsidRPr="005C6D74">
        <w:rPr>
          <w:lang w:val="fr-CA"/>
        </w:rPr>
        <w:t>2)</w:t>
      </w:r>
      <w:r w:rsidRPr="005C6D74">
        <w:rPr>
          <w:lang w:val="fr-CA"/>
        </w:rPr>
        <w:tab/>
        <w:t>public correspondence (aeronautical passenger communications (APC)).</w:t>
      </w:r>
    </w:p>
    <w:p w14:paraId="54569A42" w14:textId="77777777" w:rsidR="00173E48" w:rsidRPr="005C6D74" w:rsidRDefault="00173E48" w:rsidP="004E29A5">
      <w:pPr>
        <w:spacing w:after="20"/>
        <w:rPr>
          <w:bCs/>
          <w:lang w:val="fr-CA"/>
        </w:rPr>
      </w:pPr>
    </w:p>
    <w:p w14:paraId="1968AA20" w14:textId="77777777" w:rsidR="00173E48" w:rsidRPr="004357C3" w:rsidRDefault="00173E48" w:rsidP="00173E48">
      <w:r w:rsidRPr="005C6D74">
        <w:rPr>
          <w:lang w:val="fr-CA"/>
        </w:rPr>
        <w:tab/>
      </w:r>
      <w:r w:rsidRPr="004357C3">
        <w:t>4.2.2    Allocations in the Table of Frequency Allocations (Article 5 of the Radio Regulations) are made to the:</w:t>
      </w:r>
    </w:p>
    <w:p w14:paraId="5F53406D" w14:textId="77777777" w:rsidR="00173E48" w:rsidRPr="004357C3" w:rsidRDefault="00173E48" w:rsidP="004E29A5">
      <w:pPr>
        <w:spacing w:after="20"/>
      </w:pPr>
    </w:p>
    <w:p w14:paraId="17DB7549" w14:textId="77777777" w:rsidR="00173E48" w:rsidRPr="004357C3" w:rsidRDefault="00AD7499" w:rsidP="00E33A0D">
      <w:pPr>
        <w:pStyle w:val="Indent-a"/>
      </w:pPr>
      <w:r w:rsidRPr="004357C3">
        <w:tab/>
      </w:r>
      <w:r w:rsidR="00173E48" w:rsidRPr="004357C3">
        <w:t>a)</w:t>
      </w:r>
      <w:r w:rsidR="00173E48" w:rsidRPr="004357C3">
        <w:tab/>
        <w:t>aeronautical mobile service (AMS) defined in RR 1.32</w:t>
      </w:r>
      <w:r w:rsidR="00857BDC">
        <w:t xml:space="preserve"> —</w:t>
      </w:r>
      <w:r w:rsidR="00173E48" w:rsidRPr="004357C3">
        <w:t xml:space="preserve"> this service is not appropriate for safety</w:t>
      </w:r>
      <w:r w:rsidR="00E33A0D">
        <w:t>-</w:t>
      </w:r>
      <w:r w:rsidR="00173E48" w:rsidRPr="004357C3">
        <w:t>of</w:t>
      </w:r>
      <w:r w:rsidR="00E33A0D">
        <w:t>-</w:t>
      </w:r>
      <w:r w:rsidR="00173E48" w:rsidRPr="004357C3">
        <w:t>life operations and is not considered further in this handbook;</w:t>
      </w:r>
    </w:p>
    <w:p w14:paraId="592F2345" w14:textId="77777777" w:rsidR="00173E48" w:rsidRPr="004357C3" w:rsidRDefault="00173E48" w:rsidP="004E29A5">
      <w:pPr>
        <w:spacing w:after="20"/>
      </w:pPr>
    </w:p>
    <w:p w14:paraId="0068FF4A" w14:textId="77777777" w:rsidR="00173E48" w:rsidRPr="004357C3" w:rsidRDefault="00173E48" w:rsidP="00857BDC">
      <w:pPr>
        <w:pStyle w:val="Indent-a"/>
      </w:pPr>
      <w:r w:rsidRPr="004357C3">
        <w:tab/>
        <w:t>b)</w:t>
      </w:r>
      <w:r w:rsidRPr="004357C3">
        <w:tab/>
        <w:t>aeronautical mobile (route) service (AM(R)S) defined in RR 1.33</w:t>
      </w:r>
      <w:r w:rsidR="00857BDC">
        <w:t xml:space="preserve"> —</w:t>
      </w:r>
      <w:r w:rsidRPr="004357C3">
        <w:t xml:space="preserve"> with allocated band segments in the frequency range 2</w:t>
      </w:r>
      <w:r w:rsidR="00857BDC">
        <w:t xml:space="preserve"> </w:t>
      </w:r>
      <w:r w:rsidRPr="004357C3">
        <w:t>850</w:t>
      </w:r>
      <w:r w:rsidR="00700F08" w:rsidRPr="004357C3">
        <w:t>–</w:t>
      </w:r>
      <w:r w:rsidRPr="004357C3">
        <w:t>22</w:t>
      </w:r>
      <w:r w:rsidR="00857BDC">
        <w:t xml:space="preserve"> </w:t>
      </w:r>
      <w:r w:rsidRPr="004357C3">
        <w:t>000 kHz, and the frequency bands 108</w:t>
      </w:r>
      <w:r w:rsidR="00857BDC">
        <w:t>–</w:t>
      </w:r>
      <w:r w:rsidRPr="004357C3">
        <w:t>117.975</w:t>
      </w:r>
      <w:r w:rsidR="00C458AC">
        <w:t> MHz</w:t>
      </w:r>
      <w:r w:rsidRPr="004357C3">
        <w:t>, 117.975</w:t>
      </w:r>
      <w:r w:rsidR="00857BDC">
        <w:t>–</w:t>
      </w:r>
      <w:r w:rsidRPr="004357C3">
        <w:t>137 MHz, 960</w:t>
      </w:r>
      <w:r w:rsidR="00857BDC">
        <w:t>–</w:t>
      </w:r>
      <w:r w:rsidRPr="004357C3">
        <w:t>1 164</w:t>
      </w:r>
      <w:r w:rsidR="00857BDC">
        <w:t> </w:t>
      </w:r>
      <w:r w:rsidRPr="004357C3">
        <w:t>MHz, 5 030</w:t>
      </w:r>
      <w:r w:rsidR="00857BDC">
        <w:t>–</w:t>
      </w:r>
      <w:r w:rsidRPr="004357C3">
        <w:t>5 091</w:t>
      </w:r>
      <w:r w:rsidR="00C458AC">
        <w:t xml:space="preserve"> MHz</w:t>
      </w:r>
      <w:r w:rsidRPr="004357C3">
        <w:t xml:space="preserve"> </w:t>
      </w:r>
      <w:r w:rsidR="00857BDC">
        <w:t>and</w:t>
      </w:r>
      <w:r w:rsidRPr="004357C3">
        <w:t xml:space="preserve"> 5 091</w:t>
      </w:r>
      <w:r w:rsidR="00857BDC">
        <w:t>–</w:t>
      </w:r>
      <w:r w:rsidRPr="004357C3">
        <w:t>5 150 MHz;</w:t>
      </w:r>
    </w:p>
    <w:p w14:paraId="5716589A" w14:textId="77777777" w:rsidR="00173E48" w:rsidRPr="004357C3" w:rsidRDefault="00173E48" w:rsidP="004E29A5">
      <w:pPr>
        <w:spacing w:after="20"/>
      </w:pPr>
    </w:p>
    <w:p w14:paraId="0F51F7EC" w14:textId="77777777" w:rsidR="00173E48" w:rsidRPr="004357C3" w:rsidRDefault="00173E48" w:rsidP="00E33A0D">
      <w:pPr>
        <w:pStyle w:val="Indent-a"/>
      </w:pPr>
      <w:r w:rsidRPr="004357C3">
        <w:tab/>
        <w:t>c)</w:t>
      </w:r>
      <w:r w:rsidRPr="004357C3">
        <w:tab/>
        <w:t xml:space="preserve">aeronautical mobile (off-route) </w:t>
      </w:r>
      <w:r w:rsidR="00A026D8">
        <w:t>service (AM(OR)S) defined in RR </w:t>
      </w:r>
      <w:r w:rsidRPr="004357C3">
        <w:t>1.34</w:t>
      </w:r>
      <w:r w:rsidR="00A026D8">
        <w:t> </w:t>
      </w:r>
      <w:r w:rsidR="00857BDC">
        <w:t>—</w:t>
      </w:r>
      <w:r w:rsidRPr="004357C3">
        <w:t xml:space="preserve"> this service is not appropriate for safety</w:t>
      </w:r>
      <w:r w:rsidR="00E33A0D">
        <w:t>-</w:t>
      </w:r>
      <w:r w:rsidRPr="004357C3">
        <w:t>of</w:t>
      </w:r>
      <w:r w:rsidR="00E33A0D">
        <w:t>-</w:t>
      </w:r>
      <w:r w:rsidRPr="004357C3">
        <w:t>life operations and is not considered further in this handbook;</w:t>
      </w:r>
    </w:p>
    <w:p w14:paraId="56A0D0C8" w14:textId="77777777" w:rsidR="006F3500" w:rsidRDefault="006F3500">
      <w:pPr>
        <w:widowControl/>
        <w:tabs>
          <w:tab w:val="clear" w:pos="360"/>
          <w:tab w:val="clear" w:pos="720"/>
          <w:tab w:val="clear" w:pos="1080"/>
          <w:tab w:val="clear" w:pos="1440"/>
          <w:tab w:val="clear" w:pos="1800"/>
        </w:tabs>
        <w:adjustRightInd/>
        <w:spacing w:line="240" w:lineRule="auto"/>
        <w:jc w:val="left"/>
      </w:pPr>
      <w:r>
        <w:br w:type="page"/>
      </w:r>
    </w:p>
    <w:p w14:paraId="72765D66" w14:textId="77777777" w:rsidR="00173E48" w:rsidRPr="004D00EF" w:rsidRDefault="00173E48" w:rsidP="009514AF">
      <w:pPr>
        <w:pStyle w:val="Indent-a"/>
      </w:pPr>
      <w:r w:rsidRPr="004D00EF">
        <w:lastRenderedPageBreak/>
        <w:tab/>
        <w:t>d)</w:t>
      </w:r>
      <w:r w:rsidRPr="004D00EF">
        <w:tab/>
        <w:t xml:space="preserve">no allocations have been made to the </w:t>
      </w:r>
      <w:r w:rsidR="00C332D2" w:rsidRPr="004D00EF">
        <w:t>aeronautical mobile</w:t>
      </w:r>
      <w:r w:rsidR="001C7A43" w:rsidRPr="004D00EF">
        <w:t>-</w:t>
      </w:r>
      <w:r w:rsidRPr="004D00EF">
        <w:t xml:space="preserve">satellite service (AMSS) defined in RR 1.32 </w:t>
      </w:r>
      <w:r w:rsidR="00A33E19" w:rsidRPr="004D00EF">
        <w:t xml:space="preserve">— </w:t>
      </w:r>
      <w:r w:rsidRPr="004D00EF">
        <w:t>this service is not appropriate for safety</w:t>
      </w:r>
      <w:r w:rsidR="009514AF" w:rsidRPr="004D00EF">
        <w:t>-</w:t>
      </w:r>
      <w:r w:rsidRPr="004D00EF">
        <w:t>of</w:t>
      </w:r>
      <w:r w:rsidR="009514AF" w:rsidRPr="004D00EF">
        <w:t>-</w:t>
      </w:r>
      <w:r w:rsidRPr="004D00EF">
        <w:t>life operations and is not considered further in this handbook; instead, the AMSS may operate under the (generic) mobile</w:t>
      </w:r>
      <w:r w:rsidR="00A33E19" w:rsidRPr="004D00EF">
        <w:t>-</w:t>
      </w:r>
      <w:r w:rsidRPr="004D00EF">
        <w:t>satellite service</w:t>
      </w:r>
      <w:r w:rsidR="00AD7499" w:rsidRPr="004D00EF">
        <w:t>;</w:t>
      </w:r>
    </w:p>
    <w:p w14:paraId="41E9FC9A" w14:textId="77777777" w:rsidR="00173E48" w:rsidRPr="004D00EF" w:rsidRDefault="00173E48" w:rsidP="00AD7499">
      <w:pPr>
        <w:pStyle w:val="Indent-a"/>
      </w:pPr>
    </w:p>
    <w:p w14:paraId="488C852C" w14:textId="77777777" w:rsidR="00173E48" w:rsidRPr="004D00EF" w:rsidRDefault="00173E48" w:rsidP="00A33E19">
      <w:pPr>
        <w:pStyle w:val="Indent-a"/>
      </w:pPr>
      <w:r w:rsidRPr="004D00EF">
        <w:tab/>
        <w:t>e)</w:t>
      </w:r>
      <w:r w:rsidRPr="004D00EF">
        <w:tab/>
        <w:t>aeronautical mobile-satellite (route) service (AMS(R)S) defined in RR</w:t>
      </w:r>
      <w:r w:rsidR="00A33E19" w:rsidRPr="004D00EF">
        <w:t> </w:t>
      </w:r>
      <w:r w:rsidRPr="004D00EF">
        <w:t>1.36 in the frequency bands 1</w:t>
      </w:r>
      <w:r w:rsidR="00A33E19" w:rsidRPr="004D00EF">
        <w:t xml:space="preserve"> </w:t>
      </w:r>
      <w:r w:rsidRPr="004D00EF">
        <w:t>610</w:t>
      </w:r>
      <w:r w:rsidR="00700F08" w:rsidRPr="004D00EF">
        <w:t>–</w:t>
      </w:r>
      <w:r w:rsidRPr="004D00EF">
        <w:t>1</w:t>
      </w:r>
      <w:r w:rsidR="00A33E19" w:rsidRPr="004D00EF">
        <w:t xml:space="preserve"> </w:t>
      </w:r>
      <w:r w:rsidRPr="004D00EF">
        <w:t>626.5 MHz and 5</w:t>
      </w:r>
      <w:r w:rsidR="00A33E19" w:rsidRPr="004D00EF">
        <w:t xml:space="preserve"> </w:t>
      </w:r>
      <w:r w:rsidRPr="004D00EF">
        <w:t>000</w:t>
      </w:r>
      <w:r w:rsidR="00700F08" w:rsidRPr="004D00EF">
        <w:t>–</w:t>
      </w:r>
      <w:r w:rsidRPr="004D00EF">
        <w:t>5</w:t>
      </w:r>
      <w:r w:rsidR="00A33E19" w:rsidRPr="004D00EF">
        <w:t> </w:t>
      </w:r>
      <w:r w:rsidRPr="004D00EF">
        <w:t>150</w:t>
      </w:r>
      <w:r w:rsidR="00A33E19" w:rsidRPr="004D00EF">
        <w:t> </w:t>
      </w:r>
      <w:r w:rsidRPr="004D00EF">
        <w:t>MHz;</w:t>
      </w:r>
    </w:p>
    <w:p w14:paraId="51DDD208" w14:textId="77777777" w:rsidR="00173E48" w:rsidRPr="004D00EF" w:rsidRDefault="00173E48" w:rsidP="00AD7499">
      <w:pPr>
        <w:pStyle w:val="Indent-a"/>
      </w:pPr>
    </w:p>
    <w:p w14:paraId="45CF7012" w14:textId="77777777" w:rsidR="00173E48" w:rsidRPr="004D00EF" w:rsidRDefault="00173E48" w:rsidP="00D06F4D">
      <w:pPr>
        <w:pStyle w:val="Indent-a"/>
      </w:pPr>
      <w:r w:rsidRPr="004D00EF">
        <w:tab/>
        <w:t>f)</w:t>
      </w:r>
      <w:r w:rsidRPr="004D00EF">
        <w:tab/>
        <w:t>aeronautical mobile</w:t>
      </w:r>
      <w:r w:rsidR="00A33E19" w:rsidRPr="004D00EF">
        <w:t>-</w:t>
      </w:r>
      <w:r w:rsidRPr="004D00EF">
        <w:t>satellite (off-route) service (AM</w:t>
      </w:r>
      <w:r w:rsidR="001C5487">
        <w:t>S</w:t>
      </w:r>
      <w:r w:rsidRPr="004D00EF">
        <w:t>(OR)S) defined in RR 1.37</w:t>
      </w:r>
      <w:r w:rsidR="00A33E19" w:rsidRPr="004D00EF">
        <w:t xml:space="preserve"> —</w:t>
      </w:r>
      <w:r w:rsidRPr="004D00EF">
        <w:t xml:space="preserve"> this service is not appropriate for safety</w:t>
      </w:r>
      <w:r w:rsidR="00E33A0D" w:rsidRPr="004D00EF">
        <w:t>-</w:t>
      </w:r>
      <w:r w:rsidRPr="004D00EF">
        <w:t>of</w:t>
      </w:r>
      <w:r w:rsidR="00E33A0D" w:rsidRPr="004D00EF">
        <w:t>-</w:t>
      </w:r>
      <w:r w:rsidRPr="004D00EF">
        <w:t>life operations and is not considered further in this handbook</w:t>
      </w:r>
      <w:r w:rsidR="00D06F4D" w:rsidRPr="004D00EF">
        <w:t>.</w:t>
      </w:r>
    </w:p>
    <w:p w14:paraId="420B4359" w14:textId="77777777" w:rsidR="00173E48" w:rsidRPr="004D00EF" w:rsidRDefault="00173E48" w:rsidP="00173E48"/>
    <w:p w14:paraId="45237AE2" w14:textId="77777777" w:rsidR="00173E48" w:rsidRPr="004D00EF" w:rsidRDefault="00DA6745" w:rsidP="004D00EF">
      <w:pPr>
        <w:rPr>
          <w:i/>
        </w:rPr>
      </w:pPr>
      <w:r w:rsidRPr="004D00EF">
        <w:rPr>
          <w:i/>
        </w:rPr>
        <w:tab/>
      </w:r>
      <w:r w:rsidR="00173E48" w:rsidRPr="004D00EF">
        <w:rPr>
          <w:i/>
        </w:rPr>
        <w:t>Note</w:t>
      </w:r>
      <w:r w:rsidR="006F3500" w:rsidRPr="004D00EF">
        <w:rPr>
          <w:i/>
        </w:rPr>
        <w:t>.—</w:t>
      </w:r>
      <w:r w:rsidR="00173E48" w:rsidRPr="004D00EF">
        <w:rPr>
          <w:i/>
        </w:rPr>
        <w:t xml:space="preserve"> For further information see Section 7-II, mobile</w:t>
      </w:r>
      <w:r w:rsidRPr="004D00EF">
        <w:rPr>
          <w:i/>
        </w:rPr>
        <w:t>-</w:t>
      </w:r>
      <w:r w:rsidR="00173E48" w:rsidRPr="004D00EF">
        <w:rPr>
          <w:i/>
        </w:rPr>
        <w:t>satellite bands 1</w:t>
      </w:r>
      <w:r w:rsidR="00A026D8">
        <w:rPr>
          <w:i/>
        </w:rPr>
        <w:t> </w:t>
      </w:r>
      <w:r w:rsidR="00173E48" w:rsidRPr="004D00EF">
        <w:rPr>
          <w:i/>
        </w:rPr>
        <w:t>525</w:t>
      </w:r>
      <w:r w:rsidR="00700F08" w:rsidRPr="004D00EF">
        <w:rPr>
          <w:i/>
        </w:rPr>
        <w:t>–</w:t>
      </w:r>
      <w:r w:rsidR="00173E48" w:rsidRPr="004D00EF">
        <w:rPr>
          <w:i/>
        </w:rPr>
        <w:t>1</w:t>
      </w:r>
      <w:r w:rsidR="00A33E19" w:rsidRPr="004D00EF">
        <w:rPr>
          <w:i/>
        </w:rPr>
        <w:t xml:space="preserve"> </w:t>
      </w:r>
      <w:r w:rsidR="00173E48" w:rsidRPr="004D00EF">
        <w:rPr>
          <w:i/>
        </w:rPr>
        <w:t>559 MHz and 1</w:t>
      </w:r>
      <w:r w:rsidR="00A33E19" w:rsidRPr="004D00EF">
        <w:rPr>
          <w:i/>
        </w:rPr>
        <w:t> </w:t>
      </w:r>
      <w:r w:rsidR="00173E48" w:rsidRPr="004D00EF">
        <w:rPr>
          <w:i/>
        </w:rPr>
        <w:t>626.5</w:t>
      </w:r>
      <w:r w:rsidR="00700F08" w:rsidRPr="004D00EF">
        <w:rPr>
          <w:i/>
        </w:rPr>
        <w:t>–</w:t>
      </w:r>
      <w:r w:rsidR="00173E48" w:rsidRPr="004D00EF">
        <w:rPr>
          <w:i/>
        </w:rPr>
        <w:t>1</w:t>
      </w:r>
      <w:r w:rsidR="00A33E19" w:rsidRPr="004D00EF">
        <w:rPr>
          <w:i/>
        </w:rPr>
        <w:t xml:space="preserve"> </w:t>
      </w:r>
      <w:r w:rsidR="00173E48" w:rsidRPr="004D00EF">
        <w:rPr>
          <w:i/>
        </w:rPr>
        <w:t>660.5 MH</w:t>
      </w:r>
      <w:r w:rsidR="00AD7499" w:rsidRPr="004D00EF">
        <w:rPr>
          <w:i/>
        </w:rPr>
        <w:t>z.</w:t>
      </w:r>
    </w:p>
    <w:p w14:paraId="7D2E09DD" w14:textId="77777777" w:rsidR="00173E48" w:rsidRPr="004D00EF" w:rsidRDefault="00173E48" w:rsidP="00173E48"/>
    <w:p w14:paraId="6A3D545A" w14:textId="77777777" w:rsidR="00173E48" w:rsidRPr="004D00EF" w:rsidRDefault="00173E48" w:rsidP="00DA6745">
      <w:r w:rsidRPr="004D00EF">
        <w:tab/>
        <w:t>4.2.3    All voice and data communications between aircraft and ground stations, with priority 1 to 6 as defined in RR 44.1, use frequencies from the bands under b) and e) above. The (R) designation (see RR 43.1) signifies the use along national and international civil air routes. The (OR) designation (RR 43.2) signifies uses other than along national or international civil air routes and typically includes national defen</w:t>
      </w:r>
      <w:r w:rsidR="00DA6745" w:rsidRPr="004D00EF">
        <w:t>c</w:t>
      </w:r>
      <w:r w:rsidRPr="004D00EF">
        <w:t>e. Public correspondence is not permitted in bands allocated exclusively to the aeronautical mobile service or the aeronautical mobile</w:t>
      </w:r>
      <w:r w:rsidR="00DA6745" w:rsidRPr="004D00EF">
        <w:t>-</w:t>
      </w:r>
      <w:r w:rsidRPr="004D00EF">
        <w:t>satellite service</w:t>
      </w:r>
      <w:r w:rsidR="00AD7499" w:rsidRPr="004D00EF">
        <w:t>.</w:t>
      </w:r>
    </w:p>
    <w:p w14:paraId="4DD9DE48" w14:textId="77777777" w:rsidR="00173E48" w:rsidRPr="004D00EF" w:rsidRDefault="00173E48" w:rsidP="00173E48"/>
    <w:p w14:paraId="3A3144FA" w14:textId="77777777" w:rsidR="00173E48" w:rsidRPr="004D00EF" w:rsidRDefault="00173E48" w:rsidP="00B214AE">
      <w:r w:rsidRPr="004D00EF">
        <w:tab/>
        <w:t>4.2.4    In the 1 545–1 555 MHz and 1 646.5–1 656.5 MHz bands, the spectrum requirements of the AMS(R)S (i.e. all aeronautical communications with priorities between 1 and 6 in Article 44</w:t>
      </w:r>
      <w:r w:rsidR="00DA6745" w:rsidRPr="004D00EF">
        <w:t xml:space="preserve"> of the Radio Regulations</w:t>
      </w:r>
      <w:r w:rsidRPr="004D00EF">
        <w:t>) shall be given priority. These categories of messages are the same as those in Annex 10, Volume</w:t>
      </w:r>
      <w:r w:rsidR="00B214AE">
        <w:t> </w:t>
      </w:r>
      <w:r w:rsidRPr="004D00EF">
        <w:t>II, Chapter 5, 5.1.8 a) to f). These AMS(R)S communications also have priority and immediate access over any other mobile-satellite communication operating within a network in these bands (see RR 5.357A and RR 5.362A, as well as Chapter 7-II (1 525–</w:t>
      </w:r>
      <w:r w:rsidR="001C5487" w:rsidRPr="001C5487">
        <w:t>1</w:t>
      </w:r>
      <w:r w:rsidR="001C5487">
        <w:t> </w:t>
      </w:r>
      <w:r w:rsidR="001C5487" w:rsidRPr="001C5487">
        <w:t>559 MHz and 1 626.5</w:t>
      </w:r>
      <w:r w:rsidR="001C5487">
        <w:t>–</w:t>
      </w:r>
      <w:r w:rsidRPr="004D00EF">
        <w:t>1 660.5 M</w:t>
      </w:r>
      <w:r w:rsidR="00B214AE">
        <w:t>Hz) on mobile-satellite bands).</w:t>
      </w:r>
    </w:p>
    <w:p w14:paraId="0F2FF5FA" w14:textId="77777777" w:rsidR="00173E48" w:rsidRPr="004D00EF" w:rsidRDefault="00173E48" w:rsidP="00173E48"/>
    <w:p w14:paraId="3DFC326A" w14:textId="77777777" w:rsidR="00173E48" w:rsidRPr="004D00EF" w:rsidRDefault="00173E48" w:rsidP="00173E48">
      <w:pPr>
        <w:rPr>
          <w:ins w:id="24" w:author="Guillaume Novella" w:date="2024-04-08T11:58:00Z"/>
        </w:rPr>
      </w:pPr>
      <w:r w:rsidRPr="004D00EF">
        <w:tab/>
        <w:t>4.2.5    Chapter VIII of the Radio Regulations deals with certain licensing, regulatory and service operation aspects of the aeronautical mobile service and applies to all of the aeronautical mobile-satellite services, including the (R) and the (OR) components. A special mention at RR 35.1 and RR 35.1.1 recognizes the role which ICAO carries out through the SARPs in Annex 10 by according these superior status to that of the regulations mentioned in RR 35.1 which they may replace.</w:t>
      </w:r>
      <w:ins w:id="25" w:author="USA" w:date="2024-06-14T17:21:00Z">
        <w:r w:rsidR="000E18D4">
          <w:br/>
        </w:r>
      </w:ins>
    </w:p>
    <w:p w14:paraId="0F26E800" w14:textId="77777777" w:rsidR="00AC186E" w:rsidRPr="004D00EF" w:rsidRDefault="00AC186E" w:rsidP="00173E48">
      <w:pPr>
        <w:rPr>
          <w:ins w:id="26" w:author="Guillaume Novella" w:date="2024-06-03T11:23:00Z"/>
        </w:rPr>
      </w:pPr>
    </w:p>
    <w:p w14:paraId="629EF328" w14:textId="77777777" w:rsidR="00173E48" w:rsidRPr="004D00EF" w:rsidRDefault="00173E48" w:rsidP="004D00EF">
      <w:r w:rsidRPr="004D00EF">
        <w:tab/>
        <w:t xml:space="preserve">4.2.6    Appendix 27 to the Radio Regulations contains the </w:t>
      </w:r>
      <w:r w:rsidR="006466E7" w:rsidRPr="004D00EF">
        <w:t xml:space="preserve">frequency allotment </w:t>
      </w:r>
      <w:r w:rsidR="006466E7" w:rsidRPr="004D00EF">
        <w:lastRenderedPageBreak/>
        <w:t xml:space="preserve">plan </w:t>
      </w:r>
      <w:r w:rsidRPr="004D00EF">
        <w:t>for the AM(R)S in the HF bands between 2 </w:t>
      </w:r>
      <w:r w:rsidR="00CF3EDD">
        <w:t>850 </w:t>
      </w:r>
      <w:r w:rsidRPr="004D00EF">
        <w:t>kHz and 22 000</w:t>
      </w:r>
      <w:r w:rsidR="006E3BCD" w:rsidRPr="004D00EF">
        <w:t> </w:t>
      </w:r>
      <w:r w:rsidRPr="004D00EF">
        <w:t xml:space="preserve">kHz. This appendix contains the plan for HF frequency allotments to major world air route areas and to regional and domestic air route areas as well as VOLMET areas. It also includes worldwide frequency allotments, which are for the use of aircraft operating agencies for AOC, to be assigned in accordance with </w:t>
      </w:r>
      <w:r w:rsidR="00A272AB">
        <w:t>RR</w:t>
      </w:r>
      <w:r w:rsidRPr="004D00EF">
        <w:t xml:space="preserve"> 27/</w:t>
      </w:r>
      <w:r w:rsidR="004D00EF" w:rsidRPr="004D00EF">
        <w:t>217</w:t>
      </w:r>
      <w:r w:rsidRPr="004D00EF">
        <w:t>.</w:t>
      </w:r>
    </w:p>
    <w:p w14:paraId="06E3375A" w14:textId="77777777" w:rsidR="00173E48" w:rsidRPr="004D00EF" w:rsidRDefault="00173E48" w:rsidP="004D00EF"/>
    <w:p w14:paraId="55CF27CC" w14:textId="77777777" w:rsidR="00173E48" w:rsidRPr="004D00EF" w:rsidRDefault="00173E48" w:rsidP="004D00EF">
      <w:r w:rsidRPr="004D00EF">
        <w:tab/>
        <w:t>4.2.7    Article 39 of the Radio Regulations requires the operators of aircraft to produce, on request, the radio licen</w:t>
      </w:r>
      <w:r w:rsidR="006E3BCD" w:rsidRPr="004D00EF">
        <w:t>c</w:t>
      </w:r>
      <w:r w:rsidRPr="004D00EF">
        <w:t>e for t</w:t>
      </w:r>
      <w:r w:rsidR="00504657">
        <w:t xml:space="preserve">he installations on </w:t>
      </w:r>
      <w:r w:rsidRPr="004D00EF">
        <w:t>board an aircraft and the operator’s certificate. These regulations are in line with Article 30 of the ICAO Convention.</w:t>
      </w:r>
    </w:p>
    <w:p w14:paraId="0736AE7B" w14:textId="77777777" w:rsidR="00173E48" w:rsidRPr="004D00EF" w:rsidRDefault="00173E48" w:rsidP="004D00EF"/>
    <w:p w14:paraId="57D05157" w14:textId="77777777" w:rsidR="00173E48" w:rsidRPr="004D00EF" w:rsidRDefault="00173E48" w:rsidP="004D00EF"/>
    <w:p w14:paraId="6DCD5A55" w14:textId="77777777" w:rsidR="00173E48" w:rsidRPr="004D00EF" w:rsidRDefault="00173E48" w:rsidP="004D00EF">
      <w:pPr>
        <w:pStyle w:val="BOLDCAPSCENTERED"/>
      </w:pPr>
      <w:r w:rsidRPr="004D00EF">
        <w:t xml:space="preserve">4.3    NAVIGATION </w:t>
      </w:r>
      <w:r w:rsidR="006E3BCD" w:rsidRPr="004D00EF">
        <w:t>and</w:t>
      </w:r>
      <w:r w:rsidRPr="004D00EF">
        <w:t xml:space="preserve"> SURVEILLANCE</w:t>
      </w:r>
    </w:p>
    <w:p w14:paraId="7A0F6603" w14:textId="77777777" w:rsidR="00173E48" w:rsidRPr="004D00EF" w:rsidRDefault="00173E48" w:rsidP="004D00EF"/>
    <w:p w14:paraId="3BC97A1A" w14:textId="77777777" w:rsidR="00173E48" w:rsidRPr="004D00EF" w:rsidRDefault="00173E48" w:rsidP="004D00EF">
      <w:r w:rsidRPr="004D00EF">
        <w:tab/>
        <w:t>4.3.1    Allocations in the Table of Frequency Allocations (Article 5 of the Radio Regulations) for navigation and surveillance purposes are made to the:</w:t>
      </w:r>
    </w:p>
    <w:p w14:paraId="3B5DF869" w14:textId="77777777" w:rsidR="00173E48" w:rsidRPr="004D00EF" w:rsidRDefault="00173E48" w:rsidP="004D00EF"/>
    <w:p w14:paraId="1F0F9A21" w14:textId="77777777" w:rsidR="00173E48" w:rsidRPr="004D00EF" w:rsidRDefault="00173E48" w:rsidP="004D00EF">
      <w:pPr>
        <w:pStyle w:val="Indent-a"/>
      </w:pPr>
      <w:r w:rsidRPr="004D00EF">
        <w:tab/>
        <w:t>—</w:t>
      </w:r>
      <w:r w:rsidRPr="004D00EF">
        <w:tab/>
      </w:r>
      <w:r w:rsidR="00E33A0D" w:rsidRPr="004D00EF">
        <w:t>r</w:t>
      </w:r>
      <w:r w:rsidRPr="004D00EF">
        <w:t>adiodetermination-satellite service: defined in RR 1.41. This service is not appropriate for safety</w:t>
      </w:r>
      <w:r w:rsidR="00E33A0D" w:rsidRPr="004D00EF">
        <w:t>-</w:t>
      </w:r>
      <w:r w:rsidRPr="004D00EF">
        <w:t>of</w:t>
      </w:r>
      <w:r w:rsidR="00E33A0D" w:rsidRPr="004D00EF">
        <w:t>-</w:t>
      </w:r>
      <w:r w:rsidRPr="004D00EF">
        <w:t>life operations and hence is not considered further in this handbook</w:t>
      </w:r>
      <w:r w:rsidR="00E33A0D" w:rsidRPr="004D00EF">
        <w:t>;</w:t>
      </w:r>
    </w:p>
    <w:p w14:paraId="3498B07E" w14:textId="77777777" w:rsidR="00173E48" w:rsidRPr="004D00EF" w:rsidRDefault="00173E48" w:rsidP="004D00EF">
      <w:pPr>
        <w:pStyle w:val="Indent-a"/>
      </w:pPr>
    </w:p>
    <w:p w14:paraId="60B796B5" w14:textId="77777777" w:rsidR="00173E48" w:rsidRPr="004D00EF" w:rsidRDefault="00173E48" w:rsidP="004D00EF">
      <w:pPr>
        <w:pStyle w:val="Indent-a"/>
      </w:pPr>
      <w:r w:rsidRPr="004D00EF">
        <w:tab/>
        <w:t>—</w:t>
      </w:r>
      <w:r w:rsidRPr="004D00EF">
        <w:tab/>
      </w:r>
      <w:r w:rsidR="00E82287" w:rsidRPr="004D00EF">
        <w:t>r</w:t>
      </w:r>
      <w:r w:rsidRPr="004D00EF">
        <w:t>adionavigat</w:t>
      </w:r>
      <w:r w:rsidR="00AD7499" w:rsidRPr="004D00EF">
        <w:t>ion service: defined in RR 1.42</w:t>
      </w:r>
      <w:r w:rsidR="00E82287" w:rsidRPr="004D00EF">
        <w:t>;</w:t>
      </w:r>
    </w:p>
    <w:p w14:paraId="7E1D7BC9" w14:textId="77777777" w:rsidR="00173E48" w:rsidRPr="004D00EF" w:rsidRDefault="00173E48" w:rsidP="004D00EF">
      <w:pPr>
        <w:pStyle w:val="Indent-a"/>
      </w:pPr>
    </w:p>
    <w:p w14:paraId="4C22CCA6" w14:textId="77777777" w:rsidR="00173E48" w:rsidRPr="004D00EF" w:rsidRDefault="00173E48" w:rsidP="004D00EF">
      <w:pPr>
        <w:pStyle w:val="Indent-a"/>
      </w:pPr>
      <w:r w:rsidRPr="004D00EF">
        <w:tab/>
        <w:t>—</w:t>
      </w:r>
      <w:r w:rsidRPr="004D00EF">
        <w:tab/>
      </w:r>
      <w:r w:rsidR="00E82287" w:rsidRPr="004D00EF">
        <w:t>a</w:t>
      </w:r>
      <w:r w:rsidRPr="004D00EF">
        <w:t>eronautical radionavigation service: defined in RR 1.46</w:t>
      </w:r>
      <w:r w:rsidR="00E82287" w:rsidRPr="004D00EF">
        <w:t>;</w:t>
      </w:r>
    </w:p>
    <w:p w14:paraId="6E11D53E" w14:textId="77777777" w:rsidR="00173E48" w:rsidRPr="004D00EF" w:rsidRDefault="00173E48" w:rsidP="004D00EF">
      <w:pPr>
        <w:pStyle w:val="Indent-a"/>
      </w:pPr>
    </w:p>
    <w:p w14:paraId="3D2E9CAA" w14:textId="77777777" w:rsidR="00173E48" w:rsidRPr="004D00EF" w:rsidRDefault="00173E48" w:rsidP="004D00EF">
      <w:pPr>
        <w:pStyle w:val="Indent-a"/>
      </w:pPr>
      <w:r w:rsidRPr="004D00EF">
        <w:tab/>
        <w:t>—</w:t>
      </w:r>
      <w:r w:rsidRPr="004D00EF">
        <w:tab/>
      </w:r>
      <w:r w:rsidR="00E82287" w:rsidRPr="004D00EF">
        <w:t>r</w:t>
      </w:r>
      <w:r w:rsidRPr="004D00EF">
        <w:t>adionavigation-satell</w:t>
      </w:r>
      <w:r w:rsidR="00AD7499" w:rsidRPr="004D00EF">
        <w:t>ite service: defined in RR 1.43</w:t>
      </w:r>
      <w:r w:rsidR="00E82287" w:rsidRPr="004D00EF">
        <w:t>;</w:t>
      </w:r>
    </w:p>
    <w:p w14:paraId="403D0A63" w14:textId="77777777" w:rsidR="00173E48" w:rsidRPr="004D00EF" w:rsidRDefault="00173E48" w:rsidP="004D00EF">
      <w:pPr>
        <w:pStyle w:val="Indent-a"/>
      </w:pPr>
    </w:p>
    <w:p w14:paraId="00C44FA3" w14:textId="77777777" w:rsidR="00173E48" w:rsidRPr="004D00EF" w:rsidRDefault="00173E48" w:rsidP="004D00EF">
      <w:r w:rsidRPr="004D00EF">
        <w:tab/>
        <w:t>—</w:t>
      </w:r>
      <w:r w:rsidRPr="004D00EF">
        <w:tab/>
      </w:r>
      <w:r w:rsidR="00E82287" w:rsidRPr="004D00EF">
        <w:t>a</w:t>
      </w:r>
      <w:r w:rsidRPr="004D00EF">
        <w:t>eronautical radionavigation-satellite service: defined in RR 1.47</w:t>
      </w:r>
      <w:r w:rsidR="00E82287" w:rsidRPr="004D00EF">
        <w:t>.</w:t>
      </w:r>
    </w:p>
    <w:p w14:paraId="062FC143" w14:textId="77777777" w:rsidR="00173E48" w:rsidRPr="004D00EF" w:rsidRDefault="00173E48" w:rsidP="004D00EF"/>
    <w:p w14:paraId="7115DEC9" w14:textId="77777777" w:rsidR="00173E48" w:rsidRPr="004D00EF" w:rsidRDefault="00173E48" w:rsidP="004D00EF">
      <w:r w:rsidRPr="004D00EF">
        <w:tab/>
        <w:t>4.3.2    The definition for radionavigation services also includes those systems, such as radar, which contribute to the navigation of aircraft for ATC or which support other air navigation functions, such as radio altimeters and airborne weather radar.</w:t>
      </w:r>
    </w:p>
    <w:p w14:paraId="6F10BA3D" w14:textId="77777777" w:rsidR="00173E48" w:rsidRDefault="00173E48" w:rsidP="004D00EF">
      <w:pPr>
        <w:rPr>
          <w:ins w:id="27" w:author="Matthew Kelly" w:date="2024-07-19T08:19:00Z" w16du:dateUtc="2024-07-19T12:19:00Z"/>
        </w:rPr>
      </w:pPr>
    </w:p>
    <w:p w14:paraId="220360E0" w14:textId="6E125365" w:rsidR="00F860D6" w:rsidRDefault="00F860D6" w:rsidP="004D00EF">
      <w:pPr>
        <w:rPr>
          <w:ins w:id="28" w:author="Matthew Kelly" w:date="2024-07-19T08:19:00Z" w16du:dateUtc="2024-07-19T12:19:00Z"/>
        </w:rPr>
      </w:pPr>
      <w:ins w:id="29" w:author="Matthew Kelly" w:date="2024-07-19T08:19:00Z" w16du:dateUtc="2024-07-19T12:19:00Z">
        <w:r w:rsidRPr="004D00EF">
          <w:tab/>
          <w:t>4.3.</w:t>
        </w:r>
        <w:r>
          <w:t>3</w:t>
        </w:r>
        <w:r w:rsidRPr="004D00EF">
          <w:t>    </w:t>
        </w:r>
        <w:r w:rsidRPr="00F860D6">
          <w:t xml:space="preserve">In addition to existing aviation applications, radionavigation is of high interest for ICAO to support emerging technologies such as remotely piloted aircraft systems (RPAS). The safe operation of RPAS in civil airspace requires addressing the same issues as manned aircraft, namely integration into the air traffic control (ATC) system. Because the pilot is no longer onboard, detect and avoid (DAA) surveillance system enables the capability to see, sense or detect conflicting traffic or other hazards and take the appropriate action. DAA operates in aeronautical radionavigation service. WRC-12 Agenda Item 1.3 examined the availability of Aeronautical Radionavigation spectrum to support RPAS operations.  Based on the </w:t>
        </w:r>
        <w:r w:rsidRPr="00F860D6">
          <w:lastRenderedPageBreak/>
          <w:t>results of studies, it was determined that the existing Aeronautical Radionavigation spectrum was sufficient and no new aeronautical radionavigation spectrum was needed.</w:t>
        </w:r>
      </w:ins>
      <w:ins w:id="30" w:author="Matthew Kelly" w:date="2024-07-19T14:27:00Z" w16du:dateUtc="2024-07-19T18:27:00Z">
        <w:r w:rsidR="006F398C">
          <w:t xml:space="preserve"> ITU-R Report M.</w:t>
        </w:r>
        <w:r w:rsidR="00D57DB0">
          <w:t xml:space="preserve">2204-0 identifies </w:t>
        </w:r>
      </w:ins>
      <w:ins w:id="31" w:author="Matthew Kelly" w:date="2024-07-19T14:29:00Z" w16du:dateUtc="2024-07-19T18:29:00Z">
        <w:r w:rsidR="00946852">
          <w:t>different ARNS frequency bands without analizing their suitability to support DAA.</w:t>
        </w:r>
      </w:ins>
    </w:p>
    <w:p w14:paraId="35DA2FC0" w14:textId="77777777" w:rsidR="00F860D6" w:rsidRPr="004D00EF" w:rsidRDefault="00F860D6" w:rsidP="004D00EF"/>
    <w:p w14:paraId="6FC5A26E" w14:textId="77777777" w:rsidR="00173E48" w:rsidRPr="004D00EF" w:rsidRDefault="00173E48" w:rsidP="004D00EF">
      <w:r w:rsidRPr="004D00EF">
        <w:tab/>
        <w:t>4.3.</w:t>
      </w:r>
      <w:r w:rsidRPr="00F860D6">
        <w:rPr>
          <w:highlight w:val="yellow"/>
          <w:rPrChange w:id="32" w:author="Matthew Kelly" w:date="2024-07-19T08:19:00Z" w16du:dateUtc="2024-07-19T12:19:00Z">
            <w:rPr/>
          </w:rPrChange>
        </w:rPr>
        <w:t>3</w:t>
      </w:r>
      <w:r w:rsidRPr="004D00EF">
        <w:t>    Radionavigation services receive specific mention in the definition of harmful interference at RR 1.169, and in that of a safety service at RR 1.59. Radio Regulation 4.10 ensures that such harmful interference to radionavigation services receives the highest priority in measures to control and clear its effects.</w:t>
      </w:r>
    </w:p>
    <w:p w14:paraId="0BF541F0" w14:textId="77777777" w:rsidR="00173E48" w:rsidRPr="004D00EF" w:rsidRDefault="00173E48" w:rsidP="004D00EF"/>
    <w:p w14:paraId="5AEF3DEC" w14:textId="77777777" w:rsidR="00173E48" w:rsidRPr="004D00EF" w:rsidRDefault="00173E48" w:rsidP="004D00EF">
      <w:r w:rsidRPr="004D00EF">
        <w:tab/>
        <w:t xml:space="preserve">4.3.4    Radiodetermination services, the generic service which includes radionavigation, are the subject of Article 28 of the Radio Regulations. Protection requirements for the planning of aeronautical radio beacons operating in the </w:t>
      </w:r>
      <w:r w:rsidR="00E6179F">
        <w:t>low frequency (</w:t>
      </w:r>
      <w:r w:rsidRPr="004D00EF">
        <w:t>LF</w:t>
      </w:r>
      <w:r w:rsidR="00E6179F">
        <w:t>)</w:t>
      </w:r>
      <w:r w:rsidRPr="004D00EF">
        <w:t xml:space="preserve"> and </w:t>
      </w:r>
      <w:r w:rsidR="00E6179F">
        <w:t>medium frequency (</w:t>
      </w:r>
      <w:r w:rsidRPr="004D00EF">
        <w:t>MF</w:t>
      </w:r>
      <w:r w:rsidR="00E6179F">
        <w:t>)</w:t>
      </w:r>
      <w:r w:rsidRPr="004D00EF">
        <w:t xml:space="preserve"> bands are contained in Appendix 12 of the</w:t>
      </w:r>
      <w:r w:rsidR="00513F6C" w:rsidRPr="004D00EF">
        <w:t xml:space="preserve"> Radio</w:t>
      </w:r>
      <w:r w:rsidRPr="004D00EF">
        <w:t xml:space="preserve"> Regulations.</w:t>
      </w:r>
    </w:p>
    <w:p w14:paraId="2727673E" w14:textId="77777777" w:rsidR="00173E48" w:rsidRPr="004D00EF" w:rsidRDefault="00173E48" w:rsidP="004D00EF"/>
    <w:p w14:paraId="2DB08D91" w14:textId="77777777" w:rsidR="00173E48" w:rsidRPr="004D00EF" w:rsidRDefault="00173E48" w:rsidP="004D00EF">
      <w:pPr>
        <w:rPr>
          <w:ins w:id="33" w:author="USA" w:date="2024-06-14T17:28:00Z"/>
        </w:rPr>
      </w:pPr>
      <w:r w:rsidRPr="004D00EF">
        <w:tab/>
        <w:t xml:space="preserve">4.3.5    The practice in the aeronautical service of removal of the station identification to indicate a failure of service is expressly provided for in RR 19.10, and the requirements for call signs, including the formation of call signs, are contained in Article 19, Sections III </w:t>
      </w:r>
      <w:r w:rsidRPr="00D52C24">
        <w:t>and IV</w:t>
      </w:r>
      <w:r w:rsidR="00E439F8" w:rsidRPr="004D00EF">
        <w:t xml:space="preserve"> of the Radio Regulations</w:t>
      </w:r>
      <w:r w:rsidRPr="004D00EF">
        <w:t>. These call signs are also use</w:t>
      </w:r>
      <w:r w:rsidR="00E439F8" w:rsidRPr="004D00EF">
        <w:t>d</w:t>
      </w:r>
      <w:r w:rsidRPr="004D00EF">
        <w:t xml:space="preserve"> in aviation for the registration of aircraft.</w:t>
      </w:r>
    </w:p>
    <w:p w14:paraId="6933B78F" w14:textId="77777777" w:rsidR="000E18D4" w:rsidRDefault="000E18D4" w:rsidP="004D00EF">
      <w:pPr>
        <w:rPr>
          <w:ins w:id="34" w:author="USA" w:date="2024-06-14T17:28:00Z"/>
        </w:rPr>
      </w:pPr>
    </w:p>
    <w:p w14:paraId="0015D886" w14:textId="56590E41" w:rsidR="00EF2989" w:rsidRPr="008B5E43" w:rsidRDefault="000E18D4" w:rsidP="003F4FCA">
      <w:pPr>
        <w:rPr>
          <w:ins w:id="35" w:author="USA" w:date="2024-06-14T17:33:00Z"/>
          <w:b/>
          <w:rPrChange w:id="36" w:author="Matthew Kelly [2]" w:date="2024-07-08T10:11:00Z">
            <w:rPr>
              <w:ins w:id="37" w:author="USA" w:date="2024-06-14T17:33:00Z"/>
            </w:rPr>
          </w:rPrChange>
        </w:rPr>
      </w:pPr>
      <w:commentRangeStart w:id="38"/>
      <w:ins w:id="39" w:author="USA" w:date="2024-06-14T17:28:00Z">
        <w:del w:id="40" w:author="Matthew Kelly [2]" w:date="2024-07-08T10:11:00Z">
          <w:r w:rsidRPr="003E6FF5" w:rsidDel="008B5E43">
            <w:rPr>
              <w:b/>
              <w:highlight w:val="cyan"/>
              <w:rPrChange w:id="41" w:author="Nellis, Donald (FAA)" w:date="2024-07-18T22:35:00Z">
                <w:rPr/>
              </w:rPrChange>
            </w:rPr>
            <w:delText xml:space="preserve">4.3.6 </w:delText>
          </w:r>
        </w:del>
        <w:del w:id="42" w:author="Nellis, Donald (FAA)" w:date="2024-07-18T22:34:00Z">
          <w:r w:rsidRPr="003E6FF5" w:rsidDel="003E6FF5">
            <w:rPr>
              <w:b/>
              <w:highlight w:val="cyan"/>
              <w:rPrChange w:id="43" w:author="Nellis, Donald (FAA)" w:date="2024-07-18T22:35:00Z">
                <w:rPr/>
              </w:rPrChange>
            </w:rPr>
            <w:delText>Remotely Piloted</w:delText>
          </w:r>
        </w:del>
      </w:ins>
      <w:ins w:id="44" w:author="USA" w:date="2024-06-14T17:31:00Z">
        <w:del w:id="45" w:author="Nellis, Donald (FAA)" w:date="2024-07-18T22:34:00Z">
          <w:r w:rsidR="003F4FCA" w:rsidRPr="003E6FF5" w:rsidDel="003E6FF5">
            <w:rPr>
              <w:b/>
              <w:highlight w:val="cyan"/>
              <w:rPrChange w:id="46" w:author="Nellis, Donald (FAA)" w:date="2024-07-18T22:35:00Z">
                <w:rPr/>
              </w:rPrChange>
            </w:rPr>
            <w:delText xml:space="preserve"> </w:delText>
          </w:r>
        </w:del>
      </w:ins>
      <w:ins w:id="47" w:author="USA" w:date="2024-06-14T17:32:00Z">
        <w:del w:id="48" w:author="Nellis, Donald (FAA)" w:date="2024-07-18T22:34:00Z">
          <w:r w:rsidR="003F4FCA" w:rsidRPr="003E6FF5" w:rsidDel="003E6FF5">
            <w:rPr>
              <w:b/>
              <w:highlight w:val="cyan"/>
              <w:rPrChange w:id="49" w:author="Nellis, Donald (FAA)" w:date="2024-07-18T22:35:00Z">
                <w:rPr/>
              </w:rPrChange>
            </w:rPr>
            <w:delText xml:space="preserve">Aircraft </w:delText>
          </w:r>
        </w:del>
      </w:ins>
      <w:ins w:id="50" w:author="Matthew Kelly" w:date="2024-07-17T08:44:00Z">
        <w:del w:id="51" w:author="Nellis, Donald (FAA)" w:date="2024-07-18T22:34:00Z">
          <w:r w:rsidR="00291A6F" w:rsidRPr="003E6FF5" w:rsidDel="003E6FF5">
            <w:rPr>
              <w:b/>
              <w:highlight w:val="cyan"/>
              <w:rPrChange w:id="52" w:author="Nellis, Donald (FAA)" w:date="2024-07-18T22:35:00Z">
                <w:rPr>
                  <w:b/>
                </w:rPr>
              </w:rPrChange>
            </w:rPr>
            <w:delText xml:space="preserve">System </w:delText>
          </w:r>
        </w:del>
      </w:ins>
      <w:ins w:id="53" w:author="USA" w:date="2024-06-14T17:30:00Z">
        <w:del w:id="54" w:author="Nellis, Donald (FAA)" w:date="2024-07-18T22:34:00Z">
          <w:r w:rsidR="003F4FCA" w:rsidRPr="003E6FF5" w:rsidDel="003E6FF5">
            <w:rPr>
              <w:b/>
              <w:highlight w:val="cyan"/>
              <w:rPrChange w:id="55" w:author="Nellis, Donald (FAA)" w:date="2024-07-18T22:35:00Z">
                <w:rPr/>
              </w:rPrChange>
            </w:rPr>
            <w:delText>(</w:delText>
          </w:r>
        </w:del>
      </w:ins>
      <w:ins w:id="56" w:author="USA" w:date="2024-06-14T17:31:00Z">
        <w:del w:id="57" w:author="Nellis, Donald (FAA)" w:date="2024-07-18T22:34:00Z">
          <w:r w:rsidR="003F4FCA" w:rsidRPr="003E6FF5" w:rsidDel="003E6FF5">
            <w:rPr>
              <w:b/>
              <w:highlight w:val="cyan"/>
              <w:rPrChange w:id="58" w:author="Nellis, Donald (FAA)" w:date="2024-07-18T22:35:00Z">
                <w:rPr/>
              </w:rPrChange>
            </w:rPr>
            <w:delText>RP</w:delText>
          </w:r>
        </w:del>
      </w:ins>
      <w:ins w:id="59" w:author="USA" w:date="2024-06-14T17:32:00Z">
        <w:del w:id="60" w:author="Nellis, Donald (FAA)" w:date="2024-07-18T22:34:00Z">
          <w:r w:rsidR="003F4FCA" w:rsidRPr="003E6FF5" w:rsidDel="003E6FF5">
            <w:rPr>
              <w:b/>
              <w:highlight w:val="cyan"/>
              <w:rPrChange w:id="61" w:author="Nellis, Donald (FAA)" w:date="2024-07-18T22:35:00Z">
                <w:rPr/>
              </w:rPrChange>
            </w:rPr>
            <w:delText>A</w:delText>
          </w:r>
        </w:del>
      </w:ins>
      <w:ins w:id="62" w:author="Matthew Kelly" w:date="2024-07-17T08:44:00Z">
        <w:del w:id="63" w:author="Nellis, Donald (FAA)" w:date="2024-07-18T22:34:00Z">
          <w:r w:rsidR="00291A6F" w:rsidRPr="003E6FF5" w:rsidDel="003E6FF5">
            <w:rPr>
              <w:b/>
              <w:highlight w:val="cyan"/>
              <w:rPrChange w:id="64" w:author="Nellis, Donald (FAA)" w:date="2024-07-18T22:35:00Z">
                <w:rPr>
                  <w:b/>
                </w:rPr>
              </w:rPrChange>
            </w:rPr>
            <w:delText>S</w:delText>
          </w:r>
        </w:del>
      </w:ins>
      <w:ins w:id="65" w:author="USA" w:date="2024-06-14T17:31:00Z">
        <w:del w:id="66" w:author="Nellis, Donald (FAA)" w:date="2024-07-18T22:34:00Z">
          <w:r w:rsidR="003F4FCA" w:rsidRPr="003E6FF5" w:rsidDel="003E6FF5">
            <w:rPr>
              <w:b/>
              <w:highlight w:val="cyan"/>
              <w:rPrChange w:id="67" w:author="Nellis, Donald (FAA)" w:date="2024-07-18T22:35:00Z">
                <w:rPr/>
              </w:rPrChange>
            </w:rPr>
            <w:delText xml:space="preserve">) </w:delText>
          </w:r>
        </w:del>
      </w:ins>
      <w:ins w:id="68" w:author="USA" w:date="2024-06-14T17:30:00Z">
        <w:del w:id="69" w:author="Nellis, Donald (FAA)" w:date="2024-07-18T22:34:00Z">
          <w:r w:rsidR="003F4FCA" w:rsidRPr="003E6FF5" w:rsidDel="003E6FF5">
            <w:rPr>
              <w:b/>
              <w:highlight w:val="cyan"/>
              <w:rPrChange w:id="70" w:author="Nellis, Donald (FAA)" w:date="2024-07-18T22:35:00Z">
                <w:rPr/>
              </w:rPrChange>
            </w:rPr>
            <w:delText>Detect and Avoid</w:delText>
          </w:r>
        </w:del>
      </w:ins>
      <w:ins w:id="71" w:author="USA" w:date="2024-06-14T17:31:00Z">
        <w:del w:id="72" w:author="Nellis, Donald (FAA)" w:date="2024-07-18T22:34:00Z">
          <w:r w:rsidR="003F4FCA" w:rsidRPr="003E6FF5" w:rsidDel="003E6FF5">
            <w:rPr>
              <w:b/>
              <w:highlight w:val="cyan"/>
              <w:rPrChange w:id="73" w:author="Nellis, Donald (FAA)" w:date="2024-07-18T22:35:00Z">
                <w:rPr/>
              </w:rPrChange>
            </w:rPr>
            <w:delText xml:space="preserve"> (DAA)</w:delText>
          </w:r>
        </w:del>
      </w:ins>
      <w:ins w:id="74" w:author="USA" w:date="2024-06-14T17:30:00Z">
        <w:del w:id="75" w:author="Nellis, Donald (FAA)" w:date="2024-07-18T22:34:00Z">
          <w:r w:rsidR="003F4FCA" w:rsidRPr="003E6FF5" w:rsidDel="003E6FF5">
            <w:rPr>
              <w:b/>
              <w:highlight w:val="cyan"/>
              <w:rPrChange w:id="76" w:author="Nellis, Donald (FAA)" w:date="2024-07-18T22:35:00Z">
                <w:rPr/>
              </w:rPrChange>
            </w:rPr>
            <w:delText xml:space="preserve"> System </w:delText>
          </w:r>
        </w:del>
      </w:ins>
      <w:ins w:id="77" w:author="USA" w:date="2024-06-14T17:32:00Z">
        <w:del w:id="78" w:author="Nellis, Donald (FAA)" w:date="2024-07-18T22:34:00Z">
          <w:r w:rsidR="003F4FCA" w:rsidRPr="003E6FF5" w:rsidDel="003E6FF5">
            <w:rPr>
              <w:b/>
              <w:highlight w:val="cyan"/>
              <w:rPrChange w:id="79" w:author="Nellis, Donald (FAA)" w:date="2024-07-18T22:35:00Z">
                <w:rPr/>
              </w:rPrChange>
            </w:rPr>
            <w:delText xml:space="preserve"> </w:delText>
          </w:r>
        </w:del>
      </w:ins>
      <w:commentRangeEnd w:id="38"/>
      <w:del w:id="80" w:author="Nellis, Donald (FAA)" w:date="2024-07-18T22:34:00Z">
        <w:r w:rsidR="000A7D20" w:rsidRPr="003E6FF5" w:rsidDel="003E6FF5">
          <w:rPr>
            <w:rStyle w:val="CommentReference"/>
            <w:highlight w:val="cyan"/>
            <w:rPrChange w:id="81" w:author="Nellis, Donald (FAA)" w:date="2024-07-18T22:35:00Z">
              <w:rPr>
                <w:rStyle w:val="CommentReference"/>
              </w:rPr>
            </w:rPrChange>
          </w:rPr>
          <w:commentReference w:id="38"/>
        </w:r>
      </w:del>
    </w:p>
    <w:p w14:paraId="61202B8C" w14:textId="6817F891" w:rsidR="003F4FCA" w:rsidRPr="00902A83" w:rsidRDefault="008B5E43" w:rsidP="003F4FCA">
      <w:pPr>
        <w:rPr>
          <w:moveTo w:id="82" w:author="USA" w:date="2024-06-14T17:32:00Z"/>
          <w:strike/>
          <w:rPrChange w:id="83" w:author="Matthew Kelly" w:date="2024-07-19T08:20:00Z" w16du:dateUtc="2024-07-19T12:20:00Z">
            <w:rPr>
              <w:moveTo w:id="84" w:author="USA" w:date="2024-06-14T17:32:00Z"/>
            </w:rPr>
          </w:rPrChange>
        </w:rPr>
      </w:pPr>
      <w:ins w:id="85" w:author="Matthew Kelly [2]" w:date="2024-07-08T10:12:00Z">
        <w:r w:rsidRPr="004D00EF">
          <w:tab/>
        </w:r>
        <w:r w:rsidRPr="00902A83">
          <w:rPr>
            <w:strike/>
            <w:rPrChange w:id="86" w:author="Matthew Kelly" w:date="2024-07-19T08:20:00Z" w16du:dateUtc="2024-07-19T12:20:00Z">
              <w:rPr/>
            </w:rPrChange>
          </w:rPr>
          <w:t>4.3.6    </w:t>
        </w:r>
      </w:ins>
      <w:moveToRangeStart w:id="87" w:author="USA" w:date="2024-06-14T17:32:00Z" w:name="move165630626"/>
      <w:moveTo w:id="88" w:author="USA" w:date="2024-06-14T17:32:00Z">
        <w:del w:id="89" w:author="Nellis, Donald (FAA)" w:date="2024-07-18T22:36:00Z">
          <w:r w:rsidR="003F4FCA" w:rsidRPr="00902A83" w:rsidDel="003E6FF5">
            <w:rPr>
              <w:strike/>
              <w:highlight w:val="cyan"/>
              <w:rPrChange w:id="90" w:author="Matthew Kelly" w:date="2024-07-19T08:20:00Z" w16du:dateUtc="2024-07-19T12:20:00Z">
                <w:rPr/>
              </w:rPrChange>
            </w:rPr>
            <w:delText>The spectrum considered for DAA systems is limited to frequency band for which contain an allocation to radionavigation service or to aeronautical radionavigation service on a primary basis. Worldwide allocations would be needed for Unmanned aircraft (UA) that are designed to fly throughout the world; however, for some specific UA applications, regional allocation may be appropriate. UA</w:delText>
          </w:r>
        </w:del>
      </w:moveTo>
      <w:ins w:id="91" w:author="Nellis, Donald (FAA)" w:date="2024-07-18T22:36:00Z">
        <w:r w:rsidR="003E6FF5" w:rsidRPr="00902A83">
          <w:rPr>
            <w:strike/>
            <w:highlight w:val="cyan"/>
            <w:rPrChange w:id="92" w:author="Matthew Kelly" w:date="2024-07-19T08:20:00Z" w16du:dateUtc="2024-07-19T12:20:00Z">
              <w:rPr>
                <w:highlight w:val="cyan"/>
              </w:rPr>
            </w:rPrChange>
          </w:rPr>
          <w:t xml:space="preserve"> Remotely piloted aircraft systems (</w:t>
        </w:r>
        <w:bookmarkStart w:id="93" w:name="_Hlk172180892"/>
        <w:r w:rsidR="003E6FF5" w:rsidRPr="00902A83">
          <w:rPr>
            <w:strike/>
            <w:highlight w:val="cyan"/>
            <w:rPrChange w:id="94" w:author="Matthew Kelly" w:date="2024-07-19T08:20:00Z" w16du:dateUtc="2024-07-19T12:20:00Z">
              <w:rPr>
                <w:highlight w:val="cyan"/>
              </w:rPr>
            </w:rPrChange>
          </w:rPr>
          <w:t>RPAS</w:t>
        </w:r>
        <w:bookmarkEnd w:id="93"/>
        <w:r w:rsidR="003E6FF5" w:rsidRPr="00902A83">
          <w:rPr>
            <w:strike/>
            <w:highlight w:val="cyan"/>
            <w:rPrChange w:id="95" w:author="Matthew Kelly" w:date="2024-07-19T08:20:00Z" w16du:dateUtc="2024-07-19T12:20:00Z">
              <w:rPr>
                <w:highlight w:val="cyan"/>
              </w:rPr>
            </w:rPrChange>
          </w:rPr>
          <w:t>)</w:t>
        </w:r>
      </w:ins>
      <w:moveTo w:id="96" w:author="USA" w:date="2024-06-14T17:32:00Z">
        <w:r w:rsidR="003F4FCA" w:rsidRPr="00902A83">
          <w:rPr>
            <w:strike/>
            <w:rPrChange w:id="97" w:author="Matthew Kelly" w:date="2024-07-19T08:20:00Z" w16du:dateUtc="2024-07-19T12:20:00Z">
              <w:rPr/>
            </w:rPrChange>
          </w:rPr>
          <w:t xml:space="preserve"> are powered aircraft that do not carry a human pilot, use aerodynamic forces to provide vehicle lift, and employ a remote pilot, fly semi-autonomously, or autonomously. The current state-of-the-art in </w:t>
        </w:r>
      </w:moveTo>
      <w:ins w:id="98" w:author="Nellis, Donald (FAA)" w:date="2024-07-18T22:37:00Z">
        <w:r w:rsidR="003E6FF5" w:rsidRPr="00902A83">
          <w:rPr>
            <w:strike/>
            <w:highlight w:val="cyan"/>
            <w:rPrChange w:id="99" w:author="Matthew Kelly" w:date="2024-07-19T08:20:00Z" w16du:dateUtc="2024-07-19T12:20:00Z">
              <w:rPr/>
            </w:rPrChange>
          </w:rPr>
          <w:t>RPAS</w:t>
        </w:r>
      </w:ins>
      <w:ins w:id="100" w:author="Nellis, Donald (FAA)" w:date="2024-07-18T22:38:00Z">
        <w:r w:rsidR="003E6FF5" w:rsidRPr="00902A83">
          <w:rPr>
            <w:strike/>
            <w:highlight w:val="cyan"/>
            <w:rPrChange w:id="101" w:author="Matthew Kelly" w:date="2024-07-19T08:20:00Z" w16du:dateUtc="2024-07-19T12:20:00Z">
              <w:rPr/>
            </w:rPrChange>
          </w:rPr>
          <w:t xml:space="preserve"> </w:t>
        </w:r>
      </w:ins>
      <w:moveTo w:id="102" w:author="USA" w:date="2024-06-14T17:32:00Z">
        <w:del w:id="103" w:author="Nellis, Donald (FAA)" w:date="2024-07-18T22:38:00Z">
          <w:r w:rsidR="003F4FCA" w:rsidRPr="00902A83" w:rsidDel="003E6FF5">
            <w:rPr>
              <w:strike/>
              <w:highlight w:val="cyan"/>
              <w:rPrChange w:id="104" w:author="Matthew Kelly" w:date="2024-07-19T08:20:00Z" w16du:dateUtc="2024-07-19T12:20:00Z">
                <w:rPr/>
              </w:rPrChange>
            </w:rPr>
            <w:delText>unmanned aircraft system (UAS)</w:delText>
          </w:r>
          <w:r w:rsidR="003F4FCA" w:rsidRPr="00902A83" w:rsidDel="003E6FF5">
            <w:rPr>
              <w:strike/>
              <w:rPrChange w:id="105" w:author="Matthew Kelly" w:date="2024-07-19T08:20:00Z" w16du:dateUtc="2024-07-19T12:20:00Z">
                <w:rPr/>
              </w:rPrChange>
            </w:rPr>
            <w:delText xml:space="preserve"> </w:delText>
          </w:r>
        </w:del>
        <w:r w:rsidR="003F4FCA" w:rsidRPr="00902A83">
          <w:rPr>
            <w:strike/>
            <w:rPrChange w:id="106" w:author="Matthew Kelly" w:date="2024-07-19T08:20:00Z" w16du:dateUtc="2024-07-19T12:20:00Z">
              <w:rPr/>
            </w:rPrChange>
          </w:rPr>
          <w:t>design and operation has led to the rapid development of UAS applications to fill many diverse requirements.</w:t>
        </w:r>
        <w:del w:id="107" w:author="Nellis, Donald (FAA)" w:date="2024-07-18T22:37:00Z">
          <w:r w:rsidR="003F4FCA" w:rsidRPr="00902A83" w:rsidDel="003E6FF5">
            <w:rPr>
              <w:strike/>
              <w:rPrChange w:id="108" w:author="Matthew Kelly" w:date="2024-07-19T08:20:00Z" w16du:dateUtc="2024-07-19T12:20:00Z">
                <w:rPr/>
              </w:rPrChange>
            </w:rPr>
            <w:delText xml:space="preserve"> </w:delText>
          </w:r>
          <w:r w:rsidR="003F4FCA" w:rsidRPr="00902A83" w:rsidDel="003E6FF5">
            <w:rPr>
              <w:strike/>
              <w:highlight w:val="cyan"/>
              <w:rPrChange w:id="109" w:author="Matthew Kelly" w:date="2024-07-19T08:20:00Z" w16du:dateUtc="2024-07-19T12:20:00Z">
                <w:rPr/>
              </w:rPrChange>
            </w:rPr>
            <w:delText>While UAS operations have been limited to segregated airspace where separation from other air traffic can be assured, the application of UA usages expanded exponentially which require to expand UAS deployment in non-segregated airspace.</w:delText>
          </w:r>
        </w:del>
      </w:moveTo>
    </w:p>
    <w:p w14:paraId="2A3393C5" w14:textId="77777777" w:rsidR="003F4FCA" w:rsidRPr="00902A83" w:rsidRDefault="003F4FCA" w:rsidP="003F4FCA">
      <w:pPr>
        <w:rPr>
          <w:moveTo w:id="110" w:author="USA" w:date="2024-06-14T17:32:00Z"/>
          <w:strike/>
          <w:rPrChange w:id="111" w:author="Matthew Kelly" w:date="2024-07-19T08:20:00Z" w16du:dateUtc="2024-07-19T12:20:00Z">
            <w:rPr>
              <w:moveTo w:id="112" w:author="USA" w:date="2024-06-14T17:32:00Z"/>
            </w:rPr>
          </w:rPrChange>
        </w:rPr>
      </w:pPr>
    </w:p>
    <w:p w14:paraId="17B8C1FD" w14:textId="1FBDD1C7" w:rsidR="003F4FCA" w:rsidRPr="00902A83" w:rsidDel="003E6FF5" w:rsidRDefault="008B5E43" w:rsidP="003F4FCA">
      <w:pPr>
        <w:rPr>
          <w:del w:id="113" w:author="Nellis, Donald (FAA)" w:date="2024-07-18T22:38:00Z"/>
          <w:moveTo w:id="114" w:author="USA" w:date="2024-06-14T17:32:00Z"/>
          <w:strike/>
          <w:rPrChange w:id="115" w:author="Matthew Kelly" w:date="2024-07-19T08:20:00Z" w16du:dateUtc="2024-07-19T12:20:00Z">
            <w:rPr>
              <w:del w:id="116" w:author="Nellis, Donald (FAA)" w:date="2024-07-18T22:38:00Z"/>
              <w:moveTo w:id="117" w:author="USA" w:date="2024-06-14T17:32:00Z"/>
            </w:rPr>
          </w:rPrChange>
        </w:rPr>
      </w:pPr>
      <w:ins w:id="118" w:author="Matthew Kelly [2]" w:date="2024-07-08T10:14:00Z">
        <w:del w:id="119" w:author="Nellis, Donald (FAA)" w:date="2024-07-18T22:38:00Z">
          <w:r w:rsidRPr="00902A83" w:rsidDel="003E6FF5">
            <w:rPr>
              <w:strike/>
              <w:rPrChange w:id="120" w:author="Matthew Kelly" w:date="2024-07-19T08:20:00Z" w16du:dateUtc="2024-07-19T12:20:00Z">
                <w:rPr/>
              </w:rPrChange>
            </w:rPr>
            <w:tab/>
          </w:r>
          <w:r w:rsidRPr="00902A83" w:rsidDel="003E6FF5">
            <w:rPr>
              <w:strike/>
              <w:highlight w:val="cyan"/>
              <w:rPrChange w:id="121" w:author="Matthew Kelly" w:date="2024-07-19T08:20:00Z" w16du:dateUtc="2024-07-19T12:20:00Z">
                <w:rPr/>
              </w:rPrChange>
            </w:rPr>
            <w:delText>4.3.7    </w:delText>
          </w:r>
        </w:del>
      </w:ins>
      <w:moveTo w:id="122" w:author="USA" w:date="2024-06-14T17:32:00Z">
        <w:del w:id="123" w:author="Nellis, Donald (FAA)" w:date="2024-07-18T22:38:00Z">
          <w:r w:rsidR="003F4FCA" w:rsidRPr="00902A83" w:rsidDel="003E6FF5">
            <w:rPr>
              <w:strike/>
              <w:highlight w:val="cyan"/>
              <w:rPrChange w:id="124" w:author="Matthew Kelly" w:date="2024-07-19T08:20:00Z" w16du:dateUtc="2024-07-19T12:20:00Z">
                <w:rPr/>
              </w:rPrChange>
            </w:rPr>
            <w:delText>The advancement of aviation technologies, structural materials and electronics making the economics of UAS operations more favourable, particularly for more repetitive, routine and long-haul duration applications. There are a large variety of existing and envisioned applications of UAS such as cargo transportation, emergency management, search and rescue, disaster operations management, oceanographic and atmospheric observations, weather forecasting, scientific research, environmental monitoring, city and highway traffic, border patrol, law enforcement, counter drug operations, crop and harvest monitoring, broadcast, and Air Taxi operations etc.</w:delText>
          </w:r>
        </w:del>
      </w:moveTo>
    </w:p>
    <w:moveToRangeEnd w:id="87"/>
    <w:p w14:paraId="25F6BD16" w14:textId="50257CCF" w:rsidR="000E18D4" w:rsidRPr="00902A83" w:rsidDel="003E6FF5" w:rsidRDefault="000E18D4" w:rsidP="004D00EF">
      <w:pPr>
        <w:rPr>
          <w:ins w:id="125" w:author="USA" w:date="2024-06-14T17:34:00Z"/>
          <w:del w:id="126" w:author="Nellis, Donald (FAA)" w:date="2024-07-18T22:38:00Z"/>
          <w:strike/>
          <w:rPrChange w:id="127" w:author="Matthew Kelly" w:date="2024-07-19T08:20:00Z" w16du:dateUtc="2024-07-19T12:20:00Z">
            <w:rPr>
              <w:ins w:id="128" w:author="USA" w:date="2024-06-14T17:34:00Z"/>
              <w:del w:id="129" w:author="Nellis, Donald (FAA)" w:date="2024-07-18T22:38:00Z"/>
            </w:rPr>
          </w:rPrChange>
        </w:rPr>
      </w:pPr>
    </w:p>
    <w:p w14:paraId="05C0B4FC" w14:textId="54E635FF" w:rsidR="003F4FCA" w:rsidRPr="00902A83" w:rsidRDefault="008B5E43" w:rsidP="003F4FCA">
      <w:pPr>
        <w:rPr>
          <w:moveTo w:id="130" w:author="USA" w:date="2024-06-14T17:34:00Z"/>
          <w:strike/>
          <w:rPrChange w:id="131" w:author="Matthew Kelly" w:date="2024-07-19T08:20:00Z" w16du:dateUtc="2024-07-19T12:20:00Z">
            <w:rPr>
              <w:moveTo w:id="132" w:author="USA" w:date="2024-06-14T17:34:00Z"/>
            </w:rPr>
          </w:rPrChange>
        </w:rPr>
      </w:pPr>
      <w:ins w:id="133" w:author="Matthew Kelly [2]" w:date="2024-07-08T10:16:00Z">
        <w:del w:id="134" w:author="Nellis, Donald (FAA)" w:date="2024-07-18T22:39:00Z">
          <w:r w:rsidRPr="00902A83" w:rsidDel="003E6FF5">
            <w:rPr>
              <w:strike/>
              <w:rPrChange w:id="135" w:author="Matthew Kelly" w:date="2024-07-19T08:20:00Z" w16du:dateUtc="2024-07-19T12:20:00Z">
                <w:rPr/>
              </w:rPrChange>
            </w:rPr>
            <w:tab/>
          </w:r>
          <w:r w:rsidRPr="00902A83" w:rsidDel="003E6FF5">
            <w:rPr>
              <w:strike/>
              <w:highlight w:val="cyan"/>
              <w:rPrChange w:id="136" w:author="Matthew Kelly" w:date="2024-07-19T08:20:00Z" w16du:dateUtc="2024-07-19T12:20:00Z">
                <w:rPr/>
              </w:rPrChange>
            </w:rPr>
            <w:delText>4.3.8</w:delText>
          </w:r>
          <w:r w:rsidRPr="00902A83" w:rsidDel="003E6FF5">
            <w:rPr>
              <w:strike/>
              <w:rPrChange w:id="137" w:author="Matthew Kelly" w:date="2024-07-19T08:20:00Z" w16du:dateUtc="2024-07-19T12:20:00Z">
                <w:rPr/>
              </w:rPrChange>
            </w:rPr>
            <w:delText>    </w:delText>
          </w:r>
        </w:del>
      </w:ins>
      <w:moveToRangeStart w:id="138" w:author="USA" w:date="2024-06-14T17:34:00Z" w:name="move165630858"/>
      <w:moveTo w:id="139" w:author="USA" w:date="2024-06-14T17:34:00Z">
        <w:r w:rsidR="003F4FCA" w:rsidRPr="00902A83">
          <w:rPr>
            <w:strike/>
            <w:rPrChange w:id="140" w:author="Matthew Kelly" w:date="2024-07-19T08:20:00Z" w16du:dateUtc="2024-07-19T12:20:00Z">
              <w:rPr/>
            </w:rPrChange>
          </w:rPr>
          <w:t xml:space="preserve">The safe operation of </w:t>
        </w:r>
      </w:moveTo>
      <w:ins w:id="141" w:author="Nellis, Donald (FAA)" w:date="2024-07-18T22:39:00Z">
        <w:r w:rsidR="003E6FF5" w:rsidRPr="00902A83">
          <w:rPr>
            <w:strike/>
            <w:highlight w:val="cyan"/>
            <w:rPrChange w:id="142" w:author="Matthew Kelly" w:date="2024-07-19T08:20:00Z" w16du:dateUtc="2024-07-19T12:20:00Z">
              <w:rPr/>
            </w:rPrChange>
          </w:rPr>
          <w:t xml:space="preserve">RPAS </w:t>
        </w:r>
      </w:ins>
      <w:moveTo w:id="143" w:author="USA" w:date="2024-06-14T17:34:00Z">
        <w:del w:id="144" w:author="Nellis, Donald (FAA)" w:date="2024-07-18T22:39:00Z">
          <w:r w:rsidR="003F4FCA" w:rsidRPr="00902A83" w:rsidDel="003E6FF5">
            <w:rPr>
              <w:strike/>
              <w:highlight w:val="cyan"/>
              <w:rPrChange w:id="145" w:author="Matthew Kelly" w:date="2024-07-19T08:20:00Z" w16du:dateUtc="2024-07-19T12:20:00Z">
                <w:rPr/>
              </w:rPrChange>
            </w:rPr>
            <w:delText>UAS</w:delText>
          </w:r>
          <w:r w:rsidR="003F4FCA" w:rsidRPr="00902A83" w:rsidDel="003E6FF5">
            <w:rPr>
              <w:strike/>
              <w:rPrChange w:id="146" w:author="Matthew Kelly" w:date="2024-07-19T08:20:00Z" w16du:dateUtc="2024-07-19T12:20:00Z">
                <w:rPr/>
              </w:rPrChange>
            </w:rPr>
            <w:delText xml:space="preserve"> </w:delText>
          </w:r>
        </w:del>
        <w:r w:rsidR="003F4FCA" w:rsidRPr="00902A83">
          <w:rPr>
            <w:strike/>
            <w:rPrChange w:id="147" w:author="Matthew Kelly" w:date="2024-07-19T08:20:00Z" w16du:dateUtc="2024-07-19T12:20:00Z">
              <w:rPr/>
            </w:rPrChange>
          </w:rPr>
          <w:t xml:space="preserve">in civil airspace requires addressing the same issues as manned aircraft, namely integration into the air traffic control (ATC) system. Because the pilot is no longer onboard, a method of replacing the pilot’s responsibility to “see and avoid” other aircraft is required </w:t>
        </w:r>
        <w:r w:rsidR="003F4FCA" w:rsidRPr="00902A83">
          <w:rPr>
            <w:strike/>
            <w:highlight w:val="yellow"/>
            <w:rPrChange w:id="148" w:author="Matthew Kelly" w:date="2024-07-19T08:20:00Z" w16du:dateUtc="2024-07-19T12:20:00Z">
              <w:rPr/>
            </w:rPrChange>
          </w:rPr>
          <w:t>(see International Civil Aviation Organization’s (ICAO’s) Annex 2 “Rules of the Air”)</w:t>
        </w:r>
        <w:r w:rsidR="003F4FCA" w:rsidRPr="00902A83">
          <w:rPr>
            <w:strike/>
            <w:rPrChange w:id="149" w:author="Matthew Kelly" w:date="2024-07-19T08:20:00Z" w16du:dateUtc="2024-07-19T12:20:00Z">
              <w:rPr/>
            </w:rPrChange>
          </w:rPr>
          <w:t>. While manned aircraft have systems to avoid cooperative aircraft, they rely on the onboard pilot to see and avoid non-cooperative aircraft and obstacles. In order for the UAS to detect non-cooperative targets, new electronic technologies, including detect and avoid (DAA) radars, are being used to detect non-cooperative aircraft.</w:t>
        </w:r>
      </w:moveTo>
    </w:p>
    <w:p w14:paraId="4CEBDFAB" w14:textId="77777777" w:rsidR="003F4FCA" w:rsidRPr="00902A83" w:rsidRDefault="003F4FCA" w:rsidP="003F4FCA">
      <w:pPr>
        <w:rPr>
          <w:ins w:id="150" w:author="Nellis, Donald (FAA)" w:date="2024-07-18T22:49:00Z"/>
          <w:strike/>
          <w:rPrChange w:id="151" w:author="Matthew Kelly" w:date="2024-07-19T08:20:00Z" w16du:dateUtc="2024-07-19T12:20:00Z">
            <w:rPr>
              <w:ins w:id="152" w:author="Nellis, Donald (FAA)" w:date="2024-07-18T22:49:00Z"/>
            </w:rPr>
          </w:rPrChange>
        </w:rPr>
      </w:pPr>
    </w:p>
    <w:p w14:paraId="7B2320C2" w14:textId="77777777" w:rsidR="003E6FF5" w:rsidRPr="00902A83" w:rsidRDefault="003E6FF5" w:rsidP="003E6FF5">
      <w:pPr>
        <w:rPr>
          <w:ins w:id="153" w:author="Nellis, Donald (FAA)" w:date="2024-07-18T22:49:00Z"/>
          <w:strike/>
          <w:rPrChange w:id="154" w:author="Matthew Kelly" w:date="2024-07-19T08:20:00Z" w16du:dateUtc="2024-07-19T12:20:00Z">
            <w:rPr>
              <w:ins w:id="155" w:author="Nellis, Donald (FAA)" w:date="2024-07-18T22:49:00Z"/>
            </w:rPr>
          </w:rPrChange>
        </w:rPr>
      </w:pPr>
      <w:commentRangeStart w:id="156"/>
      <w:ins w:id="157" w:author="Nellis, Donald (FAA)" w:date="2024-07-18T22:49:00Z">
        <w:r w:rsidRPr="00902A83">
          <w:rPr>
            <w:strike/>
            <w:highlight w:val="green"/>
            <w:rPrChange w:id="158" w:author="Matthew Kelly" w:date="2024-07-19T08:20:00Z" w16du:dateUtc="2024-07-19T12:20:00Z">
              <w:rPr>
                <w:highlight w:val="green"/>
              </w:rPr>
            </w:rPrChange>
          </w:rPr>
          <w:t>=The following 2 paragraphs and a new figure will be moved to a different location=</w:t>
        </w:r>
      </w:ins>
    </w:p>
    <w:p w14:paraId="133CA5A7" w14:textId="77777777" w:rsidR="003E6FF5" w:rsidRPr="00902A83" w:rsidRDefault="003E6FF5" w:rsidP="003F4FCA">
      <w:pPr>
        <w:rPr>
          <w:ins w:id="159" w:author="Nellis, Donald (FAA)" w:date="2024-07-03T09:43:00Z"/>
          <w:strike/>
          <w:rPrChange w:id="160" w:author="Matthew Kelly" w:date="2024-07-19T08:20:00Z" w16du:dateUtc="2024-07-19T12:20:00Z">
            <w:rPr>
              <w:ins w:id="161" w:author="Nellis, Donald (FAA)" w:date="2024-07-03T09:43:00Z"/>
            </w:rPr>
          </w:rPrChange>
        </w:rPr>
      </w:pPr>
    </w:p>
    <w:p w14:paraId="0FF07ED6" w14:textId="2AEF82CF" w:rsidR="00EF2989" w:rsidRPr="00902A83" w:rsidRDefault="00EF2989" w:rsidP="003F4FCA">
      <w:pPr>
        <w:rPr>
          <w:moveTo w:id="162" w:author="USA" w:date="2024-06-14T17:34:00Z"/>
          <w:b/>
          <w:strike/>
          <w:rPrChange w:id="163" w:author="Matthew Kelly" w:date="2024-07-19T08:20:00Z" w16du:dateUtc="2024-07-19T12:20:00Z">
            <w:rPr>
              <w:moveTo w:id="164" w:author="USA" w:date="2024-06-14T17:34:00Z"/>
            </w:rPr>
          </w:rPrChange>
        </w:rPr>
      </w:pPr>
      <w:ins w:id="165" w:author="Nellis, Donald (FAA)" w:date="2024-07-03T09:43:00Z">
        <w:del w:id="166" w:author="Matthew Kelly [2]" w:date="2024-07-08T10:20:00Z">
          <w:r w:rsidRPr="00902A83" w:rsidDel="008B5E43">
            <w:rPr>
              <w:b/>
              <w:strike/>
              <w:rPrChange w:id="167" w:author="Matthew Kelly" w:date="2024-07-19T08:20:00Z" w16du:dateUtc="2024-07-19T12:20:00Z">
                <w:rPr/>
              </w:rPrChange>
            </w:rPr>
            <w:delText>4.3.6.1</w:delText>
          </w:r>
          <w:r w:rsidRPr="00902A83" w:rsidDel="008B5E43">
            <w:rPr>
              <w:b/>
              <w:strike/>
              <w:rPrChange w:id="168" w:author="Matthew Kelly" w:date="2024-07-19T08:20:00Z" w16du:dateUtc="2024-07-19T12:20:00Z">
                <w:rPr/>
              </w:rPrChange>
            </w:rPr>
            <w:tab/>
          </w:r>
        </w:del>
      </w:ins>
      <w:del w:id="169" w:author="Nellis, Donald (FAA)" w:date="2024-07-18T22:48:00Z">
        <w:r w:rsidR="003E6FF5" w:rsidRPr="00902A83" w:rsidDel="003E6FF5">
          <w:rPr>
            <w:b/>
            <w:strike/>
            <w:highlight w:val="cyan"/>
            <w:rPrChange w:id="170" w:author="Matthew Kelly" w:date="2024-07-19T08:20:00Z" w16du:dateUtc="2024-07-19T12:20:00Z">
              <w:rPr>
                <w:b/>
              </w:rPr>
            </w:rPrChange>
          </w:rPr>
          <w:delText>DAA Principles</w:delText>
        </w:r>
      </w:del>
    </w:p>
    <w:p w14:paraId="183E97CF" w14:textId="3A5C8793" w:rsidR="003F4FCA" w:rsidRPr="00902A83" w:rsidRDefault="008B5E43" w:rsidP="003F4FCA">
      <w:pPr>
        <w:rPr>
          <w:moveTo w:id="171" w:author="USA" w:date="2024-06-14T17:34:00Z"/>
          <w:strike/>
          <w:rPrChange w:id="172" w:author="Matthew Kelly" w:date="2024-07-19T08:20:00Z" w16du:dateUtc="2024-07-19T12:20:00Z">
            <w:rPr>
              <w:moveTo w:id="173" w:author="USA" w:date="2024-06-14T17:34:00Z"/>
            </w:rPr>
          </w:rPrChange>
        </w:rPr>
      </w:pPr>
      <w:ins w:id="174" w:author="Matthew Kelly [2]" w:date="2024-07-08T10:20:00Z">
        <w:del w:id="175" w:author="Nellis, Donald (FAA)" w:date="2024-07-18T22:45:00Z">
          <w:r w:rsidRPr="00902A83" w:rsidDel="003E6FF5">
            <w:rPr>
              <w:strike/>
              <w:rPrChange w:id="176" w:author="Matthew Kelly" w:date="2024-07-19T08:20:00Z" w16du:dateUtc="2024-07-19T12:20:00Z">
                <w:rPr/>
              </w:rPrChange>
            </w:rPr>
            <w:tab/>
          </w:r>
          <w:r w:rsidRPr="00902A83" w:rsidDel="003E6FF5">
            <w:rPr>
              <w:strike/>
              <w:highlight w:val="cyan"/>
              <w:rPrChange w:id="177" w:author="Matthew Kelly" w:date="2024-07-19T08:20:00Z" w16du:dateUtc="2024-07-19T12:20:00Z">
                <w:rPr/>
              </w:rPrChange>
            </w:rPr>
            <w:delText>4.3.</w:delText>
          </w:r>
        </w:del>
      </w:ins>
      <w:ins w:id="178" w:author="Matthew Kelly [2]" w:date="2024-07-08T10:39:00Z">
        <w:del w:id="179" w:author="Nellis, Donald (FAA)" w:date="2024-07-18T22:45:00Z">
          <w:r w:rsidR="007C3EA2" w:rsidRPr="00902A83" w:rsidDel="003E6FF5">
            <w:rPr>
              <w:strike/>
              <w:highlight w:val="cyan"/>
              <w:rPrChange w:id="180" w:author="Matthew Kelly" w:date="2024-07-19T08:20:00Z" w16du:dateUtc="2024-07-19T12:20:00Z">
                <w:rPr/>
              </w:rPrChange>
            </w:rPr>
            <w:delText>9</w:delText>
          </w:r>
        </w:del>
      </w:ins>
      <w:ins w:id="181" w:author="Matthew Kelly [2]" w:date="2024-07-08T10:20:00Z">
        <w:del w:id="182" w:author="Nellis, Donald (FAA)" w:date="2024-07-18T22:45:00Z">
          <w:r w:rsidRPr="00902A83" w:rsidDel="003E6FF5">
            <w:rPr>
              <w:strike/>
              <w:rPrChange w:id="183" w:author="Matthew Kelly" w:date="2024-07-19T08:20:00Z" w16du:dateUtc="2024-07-19T12:20:00Z">
                <w:rPr/>
              </w:rPrChange>
            </w:rPr>
            <w:delText>    </w:delText>
          </w:r>
        </w:del>
      </w:ins>
      <w:moveTo w:id="184" w:author="USA" w:date="2024-06-14T17:34:00Z">
        <w:r w:rsidR="003F4FCA" w:rsidRPr="00902A83">
          <w:rPr>
            <w:strike/>
            <w:rPrChange w:id="185" w:author="Matthew Kelly" w:date="2024-07-19T08:20:00Z" w16du:dateUtc="2024-07-19T12:20:00Z">
              <w:rPr/>
            </w:rPrChange>
          </w:rPr>
          <w:t xml:space="preserve">The principle of a DAA system is that it fits into the total systems approach to collision avoidance. </w:t>
        </w:r>
        <w:del w:id="186" w:author="Nellis, Donald (FAA)" w:date="2024-07-18T22:46:00Z">
          <w:r w:rsidR="003F4FCA" w:rsidRPr="00902A83" w:rsidDel="003E6FF5">
            <w:rPr>
              <w:strike/>
              <w:highlight w:val="cyan"/>
              <w:rPrChange w:id="187" w:author="Matthew Kelly" w:date="2024-07-19T08:20:00Z" w16du:dateUtc="2024-07-19T12:20:00Z">
                <w:rPr/>
              </w:rPrChange>
            </w:rPr>
            <w:delText xml:space="preserve">As shown in </w:delText>
          </w:r>
          <w:r w:rsidR="003F4FCA" w:rsidRPr="00902A83" w:rsidDel="003E6FF5">
            <w:rPr>
              <w:strike/>
              <w:highlight w:val="cyan"/>
              <w:rPrChange w:id="188" w:author="Matthew Kelly" w:date="2024-07-19T08:20:00Z" w16du:dateUtc="2024-07-19T12:20:00Z">
                <w:rPr>
                  <w:highlight w:val="yellow"/>
                </w:rPr>
              </w:rPrChange>
            </w:rPr>
            <w:delText>Figure x-xx</w:delText>
          </w:r>
          <w:r w:rsidR="003F4FCA" w:rsidRPr="00902A83" w:rsidDel="003E6FF5">
            <w:rPr>
              <w:strike/>
              <w:highlight w:val="cyan"/>
              <w:rPrChange w:id="189" w:author="Matthew Kelly" w:date="2024-07-19T08:20:00Z" w16du:dateUtc="2024-07-19T12:20:00Z">
                <w:rPr/>
              </w:rPrChange>
            </w:rPr>
            <w:delText>, t</w:delText>
          </w:r>
        </w:del>
      </w:moveTo>
      <w:ins w:id="190" w:author="Nellis, Donald (FAA)" w:date="2024-07-18T22:46:00Z">
        <w:r w:rsidR="003E6FF5" w:rsidRPr="00902A83">
          <w:rPr>
            <w:strike/>
            <w:highlight w:val="cyan"/>
            <w:rPrChange w:id="191" w:author="Matthew Kelly" w:date="2024-07-19T08:20:00Z" w16du:dateUtc="2024-07-19T12:20:00Z">
              <w:rPr/>
            </w:rPrChange>
          </w:rPr>
          <w:t>T</w:t>
        </w:r>
      </w:ins>
      <w:moveTo w:id="192" w:author="USA" w:date="2024-06-14T17:34:00Z">
        <w:r w:rsidR="003F4FCA" w:rsidRPr="00902A83">
          <w:rPr>
            <w:strike/>
            <w:rPrChange w:id="193" w:author="Matthew Kelly" w:date="2024-07-19T08:20:00Z" w16du:dateUtc="2024-07-19T12:20:00Z">
              <w:rPr/>
            </w:rPrChange>
          </w:rPr>
          <w:t xml:space="preserve">he approach to collision avoidance uses a layered approach. </w:t>
        </w:r>
        <w:r w:rsidR="003F4FCA" w:rsidRPr="00902A83">
          <w:rPr>
            <w:strike/>
            <w:rPrChange w:id="194" w:author="Matthew Kelly" w:date="2024-07-19T08:20:00Z" w16du:dateUtc="2024-07-19T12:20:00Z">
              <w:rPr/>
            </w:rPrChange>
          </w:rPr>
          <w:lastRenderedPageBreak/>
          <w:t>Current technologies that may accommodate these layers include ATC procedures, ground and surface ATC surveillance systems, automatic dependent surveillance-broadcast (ADS-B), airborne collision avoidance system also called traffic collision avoidance system (TCAS), and DAA.</w:t>
        </w:r>
      </w:moveTo>
    </w:p>
    <w:p w14:paraId="34529F4A" w14:textId="77777777" w:rsidR="003F4FCA" w:rsidRPr="00902A83" w:rsidDel="007C3EA2" w:rsidRDefault="003F4FCA" w:rsidP="003F4FCA">
      <w:pPr>
        <w:rPr>
          <w:del w:id="195" w:author="Matthew Kelly [2]" w:date="2024-07-08T10:35:00Z"/>
          <w:strike/>
          <w:rPrChange w:id="196" w:author="Matthew Kelly" w:date="2024-07-19T08:20:00Z" w16du:dateUtc="2024-07-19T12:20:00Z">
            <w:rPr>
              <w:del w:id="197" w:author="Matthew Kelly [2]" w:date="2024-07-08T10:35:00Z"/>
            </w:rPr>
          </w:rPrChange>
        </w:rPr>
      </w:pPr>
    </w:p>
    <w:p w14:paraId="60B5B179" w14:textId="77777777" w:rsidR="0096428B" w:rsidRPr="00902A83" w:rsidDel="007C3EA2" w:rsidRDefault="0096428B" w:rsidP="003F4FCA">
      <w:pPr>
        <w:rPr>
          <w:del w:id="198" w:author="Matthew Kelly [2]" w:date="2024-07-08T10:35:00Z"/>
          <w:strike/>
          <w:rPrChange w:id="199" w:author="Matthew Kelly" w:date="2024-07-19T08:20:00Z" w16du:dateUtc="2024-07-19T12:20:00Z">
            <w:rPr>
              <w:del w:id="200" w:author="Matthew Kelly [2]" w:date="2024-07-08T10:35:00Z"/>
            </w:rPr>
          </w:rPrChange>
        </w:rPr>
      </w:pPr>
    </w:p>
    <w:p w14:paraId="356655C2" w14:textId="148A3968" w:rsidR="0096428B" w:rsidRPr="00902A83" w:rsidDel="003E6FF5" w:rsidRDefault="007C3EA2" w:rsidP="003E6FF5">
      <w:pPr>
        <w:rPr>
          <w:del w:id="201" w:author="Nellis, Donald (FAA)" w:date="2024-07-18T22:49:00Z"/>
          <w:moveTo w:id="202" w:author="USA" w:date="2024-06-14T17:34:00Z"/>
          <w:strike/>
          <w:rPrChange w:id="203" w:author="Matthew Kelly" w:date="2024-07-19T08:20:00Z" w16du:dateUtc="2024-07-19T12:20:00Z">
            <w:rPr>
              <w:del w:id="204" w:author="Nellis, Donald (FAA)" w:date="2024-07-18T22:49:00Z"/>
              <w:moveTo w:id="205" w:author="USA" w:date="2024-06-14T17:34:00Z"/>
            </w:rPr>
          </w:rPrChange>
        </w:rPr>
      </w:pPr>
      <w:ins w:id="206" w:author="Matthew Kelly [2]" w:date="2024-07-08T10:26:00Z">
        <w:r w:rsidRPr="00902A83">
          <w:rPr>
            <w:strike/>
            <w:noProof/>
            <w:rPrChange w:id="207" w:author="Matthew Kelly" w:date="2024-07-19T08:20:00Z" w16du:dateUtc="2024-07-19T12:20:00Z">
              <w:rPr>
                <w:noProof/>
              </w:rPr>
            </w:rPrChange>
          </w:rPr>
          <w:drawing>
            <wp:anchor distT="0" distB="0" distL="114300" distR="114300" simplePos="0" relativeHeight="251899904" behindDoc="0" locked="0" layoutInCell="1" allowOverlap="1" wp14:anchorId="611BAA84" wp14:editId="6E9451EA">
              <wp:simplePos x="0" y="0"/>
              <wp:positionH relativeFrom="column">
                <wp:posOffset>28575</wp:posOffset>
              </wp:positionH>
              <wp:positionV relativeFrom="paragraph">
                <wp:posOffset>168275</wp:posOffset>
              </wp:positionV>
              <wp:extent cx="3810000" cy="2399665"/>
              <wp:effectExtent l="0" t="0" r="0" b="635"/>
              <wp:wrapTopAndBottom/>
              <wp:docPr id="1800322746" name="Picture 18003227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3810000" cy="2399665"/>
                      </a:xfrm>
                      <a:prstGeom prst="rect">
                        <a:avLst/>
                      </a:prstGeom>
                    </pic:spPr>
                  </pic:pic>
                </a:graphicData>
              </a:graphic>
            </wp:anchor>
          </w:drawing>
        </w:r>
      </w:ins>
    </w:p>
    <w:p w14:paraId="31F4D569" w14:textId="29240FDC" w:rsidR="003F4FCA" w:rsidRPr="00902A83" w:rsidDel="003E6FF5" w:rsidRDefault="003F4FCA">
      <w:pPr>
        <w:rPr>
          <w:del w:id="208" w:author="Nellis, Donald (FAA)" w:date="2024-07-18T22:49:00Z"/>
          <w:moveTo w:id="209" w:author="USA" w:date="2024-06-14T17:34:00Z"/>
          <w:strike/>
          <w:rPrChange w:id="210" w:author="Matthew Kelly" w:date="2024-07-19T08:20:00Z" w16du:dateUtc="2024-07-19T12:20:00Z">
            <w:rPr>
              <w:del w:id="211" w:author="Nellis, Donald (FAA)" w:date="2024-07-18T22:49:00Z"/>
              <w:moveTo w:id="212" w:author="USA" w:date="2024-06-14T17:34:00Z"/>
            </w:rPr>
          </w:rPrChange>
        </w:rPr>
        <w:pPrChange w:id="213" w:author="Nellis, Donald (FAA)" w:date="2024-07-18T22:49:00Z">
          <w:pPr>
            <w:pStyle w:val="BoldCentered"/>
          </w:pPr>
        </w:pPrChange>
      </w:pPr>
      <w:moveTo w:id="214" w:author="USA" w:date="2024-06-14T17:34:00Z">
        <w:del w:id="215" w:author="Nellis, Donald (FAA)" w:date="2024-07-18T22:49:00Z">
          <w:r w:rsidRPr="00902A83" w:rsidDel="003E6FF5">
            <w:rPr>
              <w:strike/>
              <w:highlight w:val="cyan"/>
              <w:rPrChange w:id="216" w:author="Matthew Kelly" w:date="2024-07-19T08:20:00Z" w16du:dateUtc="2024-07-19T12:20:00Z">
                <w:rPr/>
              </w:rPrChange>
            </w:rPr>
            <w:delText xml:space="preserve">Figure </w:delText>
          </w:r>
          <w:r w:rsidRPr="00902A83" w:rsidDel="003E6FF5">
            <w:rPr>
              <w:strike/>
              <w:highlight w:val="cyan"/>
              <w:rPrChange w:id="217" w:author="Matthew Kelly" w:date="2024-07-19T08:20:00Z" w16du:dateUtc="2024-07-19T12:20:00Z">
                <w:rPr>
                  <w:highlight w:val="yellow"/>
                </w:rPr>
              </w:rPrChange>
            </w:rPr>
            <w:delText>x-xx</w:delText>
          </w:r>
          <w:r w:rsidRPr="00902A83" w:rsidDel="003E6FF5">
            <w:rPr>
              <w:strike/>
              <w:highlight w:val="cyan"/>
              <w:rPrChange w:id="218" w:author="Matthew Kelly" w:date="2024-07-19T08:20:00Z" w16du:dateUtc="2024-07-19T12:20:00Z">
                <w:rPr/>
              </w:rPrChange>
            </w:rPr>
            <w:delText>.    Layered collision avoidance approach</w:delText>
          </w:r>
        </w:del>
      </w:moveTo>
    </w:p>
    <w:p w14:paraId="18ABE022" w14:textId="67812105" w:rsidR="003F4FCA" w:rsidRPr="00902A83" w:rsidDel="003E6FF5" w:rsidRDefault="003F4FCA">
      <w:pPr>
        <w:rPr>
          <w:del w:id="219" w:author="Nellis, Donald (FAA)" w:date="2024-07-18T22:49:00Z"/>
          <w:moveTo w:id="220" w:author="USA" w:date="2024-06-14T17:34:00Z"/>
          <w:strike/>
          <w:rPrChange w:id="221" w:author="Matthew Kelly" w:date="2024-07-19T08:20:00Z" w16du:dateUtc="2024-07-19T12:20:00Z">
            <w:rPr>
              <w:del w:id="222" w:author="Nellis, Donald (FAA)" w:date="2024-07-18T22:49:00Z"/>
              <w:moveTo w:id="223" w:author="USA" w:date="2024-06-14T17:34:00Z"/>
            </w:rPr>
          </w:rPrChange>
        </w:rPr>
        <w:pPrChange w:id="224" w:author="Nellis, Donald (FAA)" w:date="2024-07-18T22:49:00Z">
          <w:pPr>
            <w:pStyle w:val="BoldCentered"/>
          </w:pPr>
        </w:pPrChange>
      </w:pPr>
    </w:p>
    <w:p w14:paraId="14C23AAB" w14:textId="5FDC9C33" w:rsidR="003F4FCA" w:rsidRPr="00902A83" w:rsidDel="003E6FF5" w:rsidRDefault="003F4FCA" w:rsidP="003E6FF5">
      <w:pPr>
        <w:rPr>
          <w:del w:id="225" w:author="Nellis, Donald (FAA)" w:date="2024-07-18T22:49:00Z"/>
          <w:moveTo w:id="226" w:author="USA" w:date="2024-06-14T17:34:00Z"/>
          <w:strike/>
          <w:rPrChange w:id="227" w:author="Matthew Kelly" w:date="2024-07-19T08:20:00Z" w16du:dateUtc="2024-07-19T12:20:00Z">
            <w:rPr>
              <w:del w:id="228" w:author="Nellis, Donald (FAA)" w:date="2024-07-18T22:49:00Z"/>
              <w:moveTo w:id="229" w:author="USA" w:date="2024-06-14T17:34:00Z"/>
            </w:rPr>
          </w:rPrChange>
        </w:rPr>
      </w:pPr>
    </w:p>
    <w:p w14:paraId="7A515C14" w14:textId="77777777" w:rsidR="003F4FCA" w:rsidRPr="00902A83" w:rsidDel="007C3EA2" w:rsidRDefault="003F4FCA" w:rsidP="003F4FCA">
      <w:pPr>
        <w:rPr>
          <w:del w:id="230" w:author="Matthew Kelly [2]" w:date="2024-07-08T10:35:00Z"/>
          <w:moveTo w:id="231" w:author="USA" w:date="2024-06-14T17:34:00Z"/>
          <w:strike/>
          <w:noProof/>
          <w:rPrChange w:id="232" w:author="Matthew Kelly" w:date="2024-07-19T08:20:00Z" w16du:dateUtc="2024-07-19T12:20:00Z">
            <w:rPr>
              <w:del w:id="233" w:author="Matthew Kelly [2]" w:date="2024-07-08T10:35:00Z"/>
              <w:moveTo w:id="234" w:author="USA" w:date="2024-06-14T17:34:00Z"/>
              <w:noProof/>
            </w:rPr>
          </w:rPrChange>
        </w:rPr>
      </w:pPr>
    </w:p>
    <w:p w14:paraId="1E4660AE" w14:textId="77777777" w:rsidR="003F4FCA" w:rsidRPr="00902A83" w:rsidDel="007C3EA2" w:rsidRDefault="003F4FCA" w:rsidP="003F4FCA">
      <w:pPr>
        <w:rPr>
          <w:del w:id="235" w:author="Matthew Kelly [2]" w:date="2024-07-08T10:35:00Z"/>
          <w:moveTo w:id="236" w:author="USA" w:date="2024-06-14T17:34:00Z"/>
          <w:strike/>
          <w:noProof/>
          <w:rPrChange w:id="237" w:author="Matthew Kelly" w:date="2024-07-19T08:20:00Z" w16du:dateUtc="2024-07-19T12:20:00Z">
            <w:rPr>
              <w:del w:id="238" w:author="Matthew Kelly [2]" w:date="2024-07-08T10:35:00Z"/>
              <w:moveTo w:id="239" w:author="USA" w:date="2024-06-14T17:34:00Z"/>
              <w:noProof/>
            </w:rPr>
          </w:rPrChange>
        </w:rPr>
      </w:pPr>
    </w:p>
    <w:p w14:paraId="0CF7BEF8" w14:textId="77777777" w:rsidR="003F4FCA" w:rsidRPr="00902A83" w:rsidDel="007C3EA2" w:rsidRDefault="003F4FCA" w:rsidP="003F4FCA">
      <w:pPr>
        <w:rPr>
          <w:del w:id="240" w:author="Matthew Kelly [2]" w:date="2024-07-08T10:35:00Z"/>
          <w:moveTo w:id="241" w:author="USA" w:date="2024-06-14T17:34:00Z"/>
          <w:strike/>
          <w:noProof/>
          <w:rPrChange w:id="242" w:author="Matthew Kelly" w:date="2024-07-19T08:20:00Z" w16du:dateUtc="2024-07-19T12:20:00Z">
            <w:rPr>
              <w:del w:id="243" w:author="Matthew Kelly [2]" w:date="2024-07-08T10:35:00Z"/>
              <w:moveTo w:id="244" w:author="USA" w:date="2024-06-14T17:34:00Z"/>
              <w:noProof/>
            </w:rPr>
          </w:rPrChange>
        </w:rPr>
      </w:pPr>
    </w:p>
    <w:p w14:paraId="1765D5B6" w14:textId="77777777" w:rsidR="003F4FCA" w:rsidRPr="00902A83" w:rsidDel="007C3EA2" w:rsidRDefault="003F4FCA" w:rsidP="003F4FCA">
      <w:pPr>
        <w:rPr>
          <w:del w:id="245" w:author="Matthew Kelly [2]" w:date="2024-07-08T10:35:00Z"/>
          <w:moveTo w:id="246" w:author="USA" w:date="2024-06-14T17:34:00Z"/>
          <w:strike/>
          <w:noProof/>
          <w:rPrChange w:id="247" w:author="Matthew Kelly" w:date="2024-07-19T08:20:00Z" w16du:dateUtc="2024-07-19T12:20:00Z">
            <w:rPr>
              <w:del w:id="248" w:author="Matthew Kelly [2]" w:date="2024-07-08T10:35:00Z"/>
              <w:moveTo w:id="249" w:author="USA" w:date="2024-06-14T17:34:00Z"/>
              <w:noProof/>
            </w:rPr>
          </w:rPrChange>
        </w:rPr>
      </w:pPr>
    </w:p>
    <w:p w14:paraId="38C461A3" w14:textId="77777777" w:rsidR="003F4FCA" w:rsidRPr="00902A83" w:rsidRDefault="003F4FCA" w:rsidP="003F4FCA">
      <w:pPr>
        <w:rPr>
          <w:moveTo w:id="250" w:author="USA" w:date="2024-06-14T17:34:00Z"/>
          <w:strike/>
          <w:rPrChange w:id="251" w:author="Matthew Kelly" w:date="2024-07-19T08:20:00Z" w16du:dateUtc="2024-07-19T12:20:00Z">
            <w:rPr>
              <w:moveTo w:id="252" w:author="USA" w:date="2024-06-14T17:34:00Z"/>
            </w:rPr>
          </w:rPrChange>
        </w:rPr>
      </w:pPr>
    </w:p>
    <w:p w14:paraId="60E27EBB" w14:textId="77777777" w:rsidR="003F4FCA" w:rsidRPr="00902A83" w:rsidRDefault="003F4FCA" w:rsidP="003F4FCA">
      <w:pPr>
        <w:rPr>
          <w:moveTo w:id="253" w:author="USA" w:date="2024-06-14T17:34:00Z"/>
          <w:strike/>
          <w:rPrChange w:id="254" w:author="Matthew Kelly" w:date="2024-07-19T08:20:00Z" w16du:dateUtc="2024-07-19T12:20:00Z">
            <w:rPr>
              <w:moveTo w:id="255" w:author="USA" w:date="2024-06-14T17:34:00Z"/>
            </w:rPr>
          </w:rPrChange>
        </w:rPr>
      </w:pPr>
    </w:p>
    <w:p w14:paraId="6C24C7F0" w14:textId="77777777" w:rsidR="003F4FCA" w:rsidRPr="00902A83" w:rsidDel="007C3EA2" w:rsidRDefault="003F4FCA" w:rsidP="003F4FCA">
      <w:pPr>
        <w:rPr>
          <w:del w:id="256" w:author="Matthew Kelly [2]" w:date="2024-07-08T10:35:00Z"/>
          <w:moveTo w:id="257" w:author="USA" w:date="2024-06-14T17:34:00Z"/>
          <w:strike/>
          <w:rPrChange w:id="258" w:author="Matthew Kelly" w:date="2024-07-19T08:20:00Z" w16du:dateUtc="2024-07-19T12:20:00Z">
            <w:rPr>
              <w:del w:id="259" w:author="Matthew Kelly [2]" w:date="2024-07-08T10:35:00Z"/>
              <w:moveTo w:id="260" w:author="USA" w:date="2024-06-14T17:34:00Z"/>
            </w:rPr>
          </w:rPrChange>
        </w:rPr>
      </w:pPr>
    </w:p>
    <w:p w14:paraId="5A1733A1" w14:textId="77777777" w:rsidR="003F4FCA" w:rsidRPr="00902A83" w:rsidDel="007C3EA2" w:rsidRDefault="003F4FCA" w:rsidP="003F4FCA">
      <w:pPr>
        <w:rPr>
          <w:del w:id="261" w:author="Matthew Kelly [2]" w:date="2024-07-08T10:35:00Z"/>
          <w:moveTo w:id="262" w:author="USA" w:date="2024-06-14T17:34:00Z"/>
          <w:strike/>
          <w:rPrChange w:id="263" w:author="Matthew Kelly" w:date="2024-07-19T08:20:00Z" w16du:dateUtc="2024-07-19T12:20:00Z">
            <w:rPr>
              <w:del w:id="264" w:author="Matthew Kelly [2]" w:date="2024-07-08T10:35:00Z"/>
              <w:moveTo w:id="265" w:author="USA" w:date="2024-06-14T17:34:00Z"/>
            </w:rPr>
          </w:rPrChange>
        </w:rPr>
      </w:pPr>
      <w:moveTo w:id="266" w:author="USA" w:date="2024-06-14T17:34:00Z">
        <w:del w:id="267" w:author="Matthew Kelly [2]" w:date="2024-07-08T10:35:00Z">
          <w:r w:rsidRPr="00902A83" w:rsidDel="007C3EA2">
            <w:rPr>
              <w:strike/>
              <w:noProof/>
              <w:rPrChange w:id="268" w:author="Matthew Kelly" w:date="2024-07-19T08:20:00Z" w16du:dateUtc="2024-07-19T12:20:00Z">
                <w:rPr>
                  <w:noProof/>
                </w:rPr>
              </w:rPrChange>
            </w:rPr>
            <w:drawing>
              <wp:inline distT="0" distB="0" distL="0" distR="0" wp14:anchorId="278D2FC2" wp14:editId="6E47C8F2">
                <wp:extent cx="3389630" cy="2133600"/>
                <wp:effectExtent l="0" t="0" r="1270" b="0"/>
                <wp:docPr id="1321385841" name="Picture 132138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389630" cy="2133600"/>
                        </a:xfrm>
                        <a:prstGeom prst="rect">
                          <a:avLst/>
                        </a:prstGeom>
                        <a:noFill/>
                      </pic:spPr>
                    </pic:pic>
                  </a:graphicData>
                </a:graphic>
              </wp:inline>
            </w:drawing>
          </w:r>
        </w:del>
      </w:moveTo>
    </w:p>
    <w:p w14:paraId="472481A0" w14:textId="409CDB3C" w:rsidR="003F4FCA" w:rsidRPr="00902A83" w:rsidRDefault="007C3EA2" w:rsidP="003F4FCA">
      <w:pPr>
        <w:rPr>
          <w:moveTo w:id="269" w:author="USA" w:date="2024-06-14T17:34:00Z"/>
          <w:strike/>
          <w:rPrChange w:id="270" w:author="Matthew Kelly" w:date="2024-07-19T08:20:00Z" w16du:dateUtc="2024-07-19T12:20:00Z">
            <w:rPr>
              <w:moveTo w:id="271" w:author="USA" w:date="2024-06-14T17:34:00Z"/>
            </w:rPr>
          </w:rPrChange>
        </w:rPr>
      </w:pPr>
      <w:ins w:id="272" w:author="Matthew Kelly [2]" w:date="2024-07-08T10:39:00Z">
        <w:del w:id="273" w:author="Nellis, Donald (FAA)" w:date="2024-07-18T22:50:00Z">
          <w:r w:rsidRPr="00902A83" w:rsidDel="003E6FF5">
            <w:rPr>
              <w:strike/>
              <w:rPrChange w:id="274" w:author="Matthew Kelly" w:date="2024-07-19T08:20:00Z" w16du:dateUtc="2024-07-19T12:20:00Z">
                <w:rPr/>
              </w:rPrChange>
            </w:rPr>
            <w:tab/>
          </w:r>
          <w:r w:rsidRPr="00902A83" w:rsidDel="003E6FF5">
            <w:rPr>
              <w:strike/>
              <w:highlight w:val="cyan"/>
              <w:rPrChange w:id="275" w:author="Matthew Kelly" w:date="2024-07-19T08:20:00Z" w16du:dateUtc="2024-07-19T12:20:00Z">
                <w:rPr/>
              </w:rPrChange>
            </w:rPr>
            <w:delText>4.3.10    </w:delText>
          </w:r>
        </w:del>
      </w:ins>
      <w:moveTo w:id="276" w:author="USA" w:date="2024-06-14T17:34:00Z">
        <w:del w:id="277" w:author="Matthew Kelly [2]" w:date="2024-07-08T10:35:00Z">
          <w:r w:rsidR="003F4FCA" w:rsidRPr="00902A83" w:rsidDel="007C3EA2">
            <w:rPr>
              <w:strike/>
              <w:highlight w:val="cyan"/>
              <w:rPrChange w:id="278" w:author="Matthew Kelly" w:date="2024-07-19T08:20:00Z" w16du:dateUtc="2024-07-19T12:20:00Z">
                <w:rPr/>
              </w:rPrChange>
            </w:rPr>
            <w:delText>A</w:delText>
          </w:r>
        </w:del>
      </w:moveTo>
      <w:ins w:id="279" w:author="Matthew Kelly [2]" w:date="2024-07-08T10:36:00Z">
        <w:r w:rsidRPr="00902A83">
          <w:rPr>
            <w:strike/>
            <w:rPrChange w:id="280" w:author="Matthew Kelly" w:date="2024-07-19T08:20:00Z" w16du:dateUtc="2024-07-19T12:20:00Z">
              <w:rPr/>
            </w:rPrChange>
          </w:rPr>
          <w:t>A</w:t>
        </w:r>
      </w:ins>
      <w:moveTo w:id="281" w:author="USA" w:date="2024-06-14T17:34:00Z">
        <w:r w:rsidR="003F4FCA" w:rsidRPr="00902A83">
          <w:rPr>
            <w:strike/>
            <w:rPrChange w:id="282" w:author="Matthew Kelly" w:date="2024-07-19T08:20:00Z" w16du:dateUtc="2024-07-19T12:20:00Z">
              <w:rPr/>
            </w:rPrChange>
          </w:rPr>
          <w:t xml:space="preserve">n important point to consider in the design of a detect and avoid system is how it fits into the total systems approach to collision avoidance. Using the three-layer approach described in ICAO Document 9854 (strategic conflict management, separation provision, and collision avoidance) for conflict management will limit, to an acceptable level, the risk of collision between aircraft and hazards as can be seen in </w:t>
        </w:r>
        <w:r w:rsidR="003F4FCA" w:rsidRPr="00902A83">
          <w:rPr>
            <w:strike/>
            <w:highlight w:val="yellow"/>
            <w:rPrChange w:id="283" w:author="Matthew Kelly" w:date="2024-07-19T08:20:00Z" w16du:dateUtc="2024-07-19T12:20:00Z">
              <w:rPr>
                <w:highlight w:val="yellow"/>
              </w:rPr>
            </w:rPrChange>
          </w:rPr>
          <w:t xml:space="preserve">Figure </w:t>
        </w:r>
      </w:moveTo>
      <w:ins w:id="284" w:author="Nellis, Donald (FAA)" w:date="2024-07-03T09:33:00Z">
        <w:r w:rsidR="00FE18B2" w:rsidRPr="00902A83">
          <w:rPr>
            <w:strike/>
            <w:highlight w:val="yellow"/>
            <w:rPrChange w:id="285" w:author="Matthew Kelly" w:date="2024-07-19T08:20:00Z" w16du:dateUtc="2024-07-19T12:20:00Z">
              <w:rPr>
                <w:highlight w:val="yellow"/>
              </w:rPr>
            </w:rPrChange>
          </w:rPr>
          <w:t>y-yy</w:t>
        </w:r>
      </w:ins>
      <w:moveTo w:id="286" w:author="USA" w:date="2024-06-14T17:34:00Z">
        <w:del w:id="287" w:author="Nellis, Donald (FAA)" w:date="2024-07-03T09:33:00Z">
          <w:r w:rsidR="003F4FCA" w:rsidRPr="00902A83" w:rsidDel="00FE18B2">
            <w:rPr>
              <w:strike/>
              <w:highlight w:val="yellow"/>
              <w:rPrChange w:id="288" w:author="Matthew Kelly" w:date="2024-07-19T08:20:00Z" w16du:dateUtc="2024-07-19T12:20:00Z">
                <w:rPr>
                  <w:highlight w:val="yellow"/>
                </w:rPr>
              </w:rPrChange>
            </w:rPr>
            <w:delText>x-xx</w:delText>
          </w:r>
        </w:del>
        <w:r w:rsidR="003F4FCA" w:rsidRPr="00902A83">
          <w:rPr>
            <w:strike/>
            <w:rPrChange w:id="289" w:author="Matthew Kelly" w:date="2024-07-19T08:20:00Z" w16du:dateUtc="2024-07-19T12:20:00Z">
              <w:rPr/>
            </w:rPrChange>
          </w:rPr>
          <w:t>. ICAO Doc 10019 specifically defines conflict management approach towards DAA. As shown in Figure 1, The DAA system provides the “remain well clear” function as the separation provision and “collision avoidance” function as the collision avoidance.</w:t>
        </w:r>
      </w:moveTo>
    </w:p>
    <w:p w14:paraId="5E8DC4AB" w14:textId="04228AFD" w:rsidR="003F4FCA" w:rsidRPr="00902A83" w:rsidRDefault="007C3EA2" w:rsidP="003F4FCA">
      <w:pPr>
        <w:rPr>
          <w:moveTo w:id="290" w:author="USA" w:date="2024-06-14T17:34:00Z"/>
          <w:strike/>
          <w:rPrChange w:id="291" w:author="Matthew Kelly" w:date="2024-07-19T08:20:00Z" w16du:dateUtc="2024-07-19T12:20:00Z">
            <w:rPr>
              <w:moveTo w:id="292" w:author="USA" w:date="2024-06-14T17:34:00Z"/>
            </w:rPr>
          </w:rPrChange>
        </w:rPr>
      </w:pPr>
      <w:ins w:id="293" w:author="Matthew Kelly [2]" w:date="2024-07-08T10:40:00Z">
        <w:del w:id="294" w:author="Nellis, Donald (FAA)" w:date="2024-07-18T22:50:00Z">
          <w:r w:rsidRPr="00902A83" w:rsidDel="003E6FF5">
            <w:rPr>
              <w:strike/>
              <w:noProof/>
              <w:rPrChange w:id="295" w:author="Matthew Kelly" w:date="2024-07-19T08:20:00Z" w16du:dateUtc="2024-07-19T12:20:00Z">
                <w:rPr>
                  <w:noProof/>
                </w:rPr>
              </w:rPrChange>
            </w:rPr>
            <w:drawing>
              <wp:anchor distT="0" distB="0" distL="114300" distR="114300" simplePos="0" relativeHeight="251900928" behindDoc="0" locked="0" layoutInCell="1" allowOverlap="1" wp14:anchorId="55FC934F" wp14:editId="0985744C">
                <wp:simplePos x="0" y="0"/>
                <wp:positionH relativeFrom="column">
                  <wp:posOffset>36688</wp:posOffset>
                </wp:positionH>
                <wp:positionV relativeFrom="paragraph">
                  <wp:posOffset>152452</wp:posOffset>
                </wp:positionV>
                <wp:extent cx="3810000" cy="2636064"/>
                <wp:effectExtent l="0" t="0" r="0" b="0"/>
                <wp:wrapTopAndBottom/>
                <wp:docPr id="665364639" name="Picture 6653646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3810000" cy="2636064"/>
                        </a:xfrm>
                        <a:prstGeom prst="rect">
                          <a:avLst/>
                        </a:prstGeom>
                      </pic:spPr>
                    </pic:pic>
                  </a:graphicData>
                </a:graphic>
              </wp:anchor>
            </w:drawing>
          </w:r>
        </w:del>
      </w:ins>
    </w:p>
    <w:p w14:paraId="7FBEC363" w14:textId="140AFCA1" w:rsidR="003F4FCA" w:rsidRPr="00902A83" w:rsidRDefault="003F4FCA" w:rsidP="003F4FCA">
      <w:pPr>
        <w:pStyle w:val="BoldCentered"/>
        <w:rPr>
          <w:moveTo w:id="296" w:author="USA" w:date="2024-06-14T17:34:00Z"/>
          <w:strike/>
          <w:rPrChange w:id="297" w:author="Matthew Kelly" w:date="2024-07-19T08:20:00Z" w16du:dateUtc="2024-07-19T12:20:00Z">
            <w:rPr>
              <w:moveTo w:id="298" w:author="USA" w:date="2024-06-14T17:34:00Z"/>
            </w:rPr>
          </w:rPrChange>
        </w:rPr>
      </w:pPr>
      <w:moveTo w:id="299" w:author="USA" w:date="2024-06-14T17:34:00Z">
        <w:r w:rsidRPr="00902A83">
          <w:rPr>
            <w:strike/>
            <w:rPrChange w:id="300" w:author="Matthew Kelly" w:date="2024-07-19T08:20:00Z" w16du:dateUtc="2024-07-19T12:20:00Z">
              <w:rPr/>
            </w:rPrChange>
          </w:rPr>
          <w:t xml:space="preserve">Figure </w:t>
        </w:r>
      </w:moveTo>
      <w:ins w:id="301" w:author="Nellis, Donald (FAA)" w:date="2024-07-03T09:33:00Z">
        <w:r w:rsidR="00FE18B2" w:rsidRPr="00902A83">
          <w:rPr>
            <w:strike/>
            <w:rPrChange w:id="302" w:author="Matthew Kelly" w:date="2024-07-19T08:20:00Z" w16du:dateUtc="2024-07-19T12:20:00Z">
              <w:rPr/>
            </w:rPrChange>
          </w:rPr>
          <w:t>y-yy</w:t>
        </w:r>
      </w:ins>
      <w:moveTo w:id="303" w:author="USA" w:date="2024-06-14T17:34:00Z">
        <w:del w:id="304" w:author="Nellis, Donald (FAA)" w:date="2024-07-03T09:33:00Z">
          <w:r w:rsidRPr="00902A83" w:rsidDel="00FE18B2">
            <w:rPr>
              <w:strike/>
              <w:highlight w:val="cyan"/>
              <w:rPrChange w:id="305" w:author="Matthew Kelly" w:date="2024-07-19T08:20:00Z" w16du:dateUtc="2024-07-19T12:20:00Z">
                <w:rPr>
                  <w:highlight w:val="yellow"/>
                </w:rPr>
              </w:rPrChange>
            </w:rPr>
            <w:delText>x-xx</w:delText>
          </w:r>
        </w:del>
        <w:del w:id="306" w:author="Nellis, Donald (FAA)" w:date="2024-07-18T22:51:00Z">
          <w:r w:rsidRPr="00902A83" w:rsidDel="003E6FF5">
            <w:rPr>
              <w:strike/>
              <w:highlight w:val="cyan"/>
              <w:rPrChange w:id="307" w:author="Matthew Kelly" w:date="2024-07-19T08:20:00Z" w16du:dateUtc="2024-07-19T12:20:00Z">
                <w:rPr/>
              </w:rPrChange>
            </w:rPr>
            <w:delText>.    Three layers of conflict management approach towards detect and avoid</w:delText>
          </w:r>
        </w:del>
      </w:moveTo>
    </w:p>
    <w:p w14:paraId="545AA30D" w14:textId="77777777" w:rsidR="003F4FCA" w:rsidRPr="00902A83" w:rsidRDefault="003F4FCA" w:rsidP="003F4FCA">
      <w:pPr>
        <w:rPr>
          <w:moveTo w:id="308" w:author="USA" w:date="2024-06-14T17:34:00Z"/>
          <w:strike/>
          <w:rPrChange w:id="309" w:author="Matthew Kelly" w:date="2024-07-19T08:20:00Z" w16du:dateUtc="2024-07-19T12:20:00Z">
            <w:rPr>
              <w:moveTo w:id="310" w:author="USA" w:date="2024-06-14T17:34:00Z"/>
            </w:rPr>
          </w:rPrChange>
        </w:rPr>
      </w:pPr>
    </w:p>
    <w:p w14:paraId="342E0DC1" w14:textId="020590DF" w:rsidR="003F4FCA" w:rsidRPr="00902A83" w:rsidDel="007C3EA2" w:rsidRDefault="003E6FF5" w:rsidP="003F4FCA">
      <w:pPr>
        <w:rPr>
          <w:del w:id="311" w:author="Matthew Kelly [2]" w:date="2024-07-08T10:41:00Z"/>
          <w:moveTo w:id="312" w:author="USA" w:date="2024-06-14T17:34:00Z"/>
          <w:strike/>
          <w:rPrChange w:id="313" w:author="Matthew Kelly" w:date="2024-07-19T08:20:00Z" w16du:dateUtc="2024-07-19T12:20:00Z">
            <w:rPr>
              <w:del w:id="314" w:author="Matthew Kelly [2]" w:date="2024-07-08T10:41:00Z"/>
              <w:moveTo w:id="315" w:author="USA" w:date="2024-06-14T17:34:00Z"/>
            </w:rPr>
          </w:rPrChange>
        </w:rPr>
      </w:pPr>
      <w:ins w:id="316" w:author="Nellis, Donald (FAA)" w:date="2024-07-18T22:52:00Z">
        <w:r w:rsidRPr="00902A83">
          <w:rPr>
            <w:strike/>
            <w:highlight w:val="green"/>
            <w:rPrChange w:id="317" w:author="Matthew Kelly" w:date="2024-07-19T08:20:00Z" w16du:dateUtc="2024-07-19T12:20:00Z">
              <w:rPr>
                <w:highlight w:val="green"/>
              </w:rPr>
            </w:rPrChange>
          </w:rPr>
          <w:t>============================End============================</w:t>
        </w:r>
      </w:ins>
    </w:p>
    <w:p w14:paraId="65D26B65" w14:textId="3A5DEDE0" w:rsidR="003F4FCA" w:rsidRPr="00902A83" w:rsidDel="003E6FF5" w:rsidRDefault="007C3EA2" w:rsidP="003F4FCA">
      <w:pPr>
        <w:rPr>
          <w:del w:id="318" w:author="Nellis, Donald (FAA)" w:date="2024-07-18T22:52:00Z"/>
          <w:moveTo w:id="319" w:author="USA" w:date="2024-06-14T17:34:00Z"/>
          <w:strike/>
          <w:highlight w:val="cyan"/>
          <w:rPrChange w:id="320" w:author="Matthew Kelly" w:date="2024-07-19T08:20:00Z" w16du:dateUtc="2024-07-19T12:20:00Z">
            <w:rPr>
              <w:del w:id="321" w:author="Nellis, Donald (FAA)" w:date="2024-07-18T22:52:00Z"/>
              <w:moveTo w:id="322" w:author="USA" w:date="2024-06-14T17:34:00Z"/>
            </w:rPr>
          </w:rPrChange>
        </w:rPr>
      </w:pPr>
      <w:ins w:id="323" w:author="Matthew Kelly [2]" w:date="2024-07-08T10:41:00Z">
        <w:del w:id="324" w:author="Nellis, Donald (FAA)" w:date="2024-07-18T22:52:00Z">
          <w:r w:rsidRPr="00902A83" w:rsidDel="003E6FF5">
            <w:rPr>
              <w:strike/>
              <w:rPrChange w:id="325" w:author="Matthew Kelly" w:date="2024-07-19T08:20:00Z" w16du:dateUtc="2024-07-19T12:20:00Z">
                <w:rPr/>
              </w:rPrChange>
            </w:rPr>
            <w:tab/>
          </w:r>
          <w:r w:rsidRPr="00902A83" w:rsidDel="003E6FF5">
            <w:rPr>
              <w:strike/>
              <w:highlight w:val="cyan"/>
              <w:rPrChange w:id="326" w:author="Matthew Kelly" w:date="2024-07-19T08:20:00Z" w16du:dateUtc="2024-07-19T12:20:00Z">
                <w:rPr/>
              </w:rPrChange>
            </w:rPr>
            <w:delText>4.3.11    </w:delText>
          </w:r>
        </w:del>
      </w:ins>
      <w:moveTo w:id="327" w:author="USA" w:date="2024-06-14T17:34:00Z">
        <w:del w:id="328" w:author="Nellis, Donald (FAA)" w:date="2024-07-18T22:52:00Z">
          <w:r w:rsidR="003F4FCA" w:rsidRPr="00902A83" w:rsidDel="003E6FF5">
            <w:rPr>
              <w:strike/>
              <w:highlight w:val="cyan"/>
              <w:rPrChange w:id="329" w:author="Matthew Kelly" w:date="2024-07-19T08:20:00Z" w16du:dateUtc="2024-07-19T12:20:00Z">
                <w:rPr/>
              </w:rPrChange>
            </w:rPr>
            <w:delText>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w:delText>
          </w:r>
        </w:del>
      </w:moveTo>
    </w:p>
    <w:p w14:paraId="546EEA11" w14:textId="407B8497" w:rsidR="003F4FCA" w:rsidRPr="00902A83" w:rsidDel="003E6FF5" w:rsidRDefault="003F4FCA" w:rsidP="003F4FCA">
      <w:pPr>
        <w:rPr>
          <w:del w:id="330" w:author="Nellis, Donald (FAA)" w:date="2024-07-18T22:52:00Z"/>
          <w:moveTo w:id="331" w:author="USA" w:date="2024-06-14T17:34:00Z"/>
          <w:strike/>
          <w:highlight w:val="cyan"/>
          <w:rPrChange w:id="332" w:author="Matthew Kelly" w:date="2024-07-19T08:20:00Z" w16du:dateUtc="2024-07-19T12:20:00Z">
            <w:rPr>
              <w:del w:id="333" w:author="Nellis, Donald (FAA)" w:date="2024-07-18T22:52:00Z"/>
              <w:moveTo w:id="334" w:author="USA" w:date="2024-06-14T17:34:00Z"/>
            </w:rPr>
          </w:rPrChange>
        </w:rPr>
      </w:pPr>
    </w:p>
    <w:p w14:paraId="3E1668FD" w14:textId="23AD5F8A" w:rsidR="003F4FCA" w:rsidRPr="00902A83" w:rsidDel="003E6FF5" w:rsidRDefault="00352E51" w:rsidP="003F4FCA">
      <w:pPr>
        <w:rPr>
          <w:del w:id="335" w:author="Nellis, Donald (FAA)" w:date="2024-07-18T22:52:00Z"/>
          <w:moveTo w:id="336" w:author="USA" w:date="2024-06-14T17:34:00Z"/>
          <w:strike/>
          <w:rPrChange w:id="337" w:author="Matthew Kelly" w:date="2024-07-19T08:20:00Z" w16du:dateUtc="2024-07-19T12:20:00Z">
            <w:rPr>
              <w:del w:id="338" w:author="Nellis, Donald (FAA)" w:date="2024-07-18T22:52:00Z"/>
              <w:moveTo w:id="339" w:author="USA" w:date="2024-06-14T17:34:00Z"/>
            </w:rPr>
          </w:rPrChange>
        </w:rPr>
      </w:pPr>
      <w:ins w:id="340" w:author="Matthew Kelly [2]" w:date="2024-07-08T10:44:00Z">
        <w:del w:id="341" w:author="Nellis, Donald (FAA)" w:date="2024-07-18T22:52:00Z">
          <w:r w:rsidRPr="00902A83" w:rsidDel="003E6FF5">
            <w:rPr>
              <w:strike/>
              <w:highlight w:val="cyan"/>
              <w:rPrChange w:id="342" w:author="Matthew Kelly" w:date="2024-07-19T08:20:00Z" w16du:dateUtc="2024-07-19T12:20:00Z">
                <w:rPr/>
              </w:rPrChange>
            </w:rPr>
            <w:tab/>
            <w:delText>4.3.12    </w:delText>
          </w:r>
        </w:del>
      </w:ins>
      <w:moveTo w:id="343" w:author="USA" w:date="2024-06-14T17:34:00Z">
        <w:del w:id="344" w:author="Nellis, Donald (FAA)" w:date="2024-07-18T22:52:00Z">
          <w:r w:rsidR="003F4FCA" w:rsidRPr="00902A83" w:rsidDel="003E6FF5">
            <w:rPr>
              <w:strike/>
              <w:highlight w:val="cyan"/>
              <w:rPrChange w:id="345" w:author="Matthew Kelly" w:date="2024-07-19T08:20:00Z" w16du:dateUtc="2024-07-19T12:20:00Z">
                <w:rPr/>
              </w:rPrChange>
            </w:rPr>
            <w:delText>ABDAA radars are being developed for the purpose of enhancing flight safety by providing warnings of potential collisions or conflicts with non-cooperative aircraft . The mission of this class of airborne radars encompasses several partially overlapping functions referred to as collision avoidance, conflict avoidance, self-separation, safe separation, sense-and-avoid and due regard. This class of radars is of particular interest in UA applications where there is no onboard pilot to provide the safety-of-flight function visually.</w:delText>
          </w:r>
        </w:del>
      </w:moveTo>
    </w:p>
    <w:p w14:paraId="7CC69171" w14:textId="0ED5B357" w:rsidR="003F4FCA" w:rsidRPr="00902A83" w:rsidDel="003E6FF5" w:rsidRDefault="003F4FCA" w:rsidP="003F4FCA">
      <w:pPr>
        <w:rPr>
          <w:del w:id="346" w:author="Nellis, Donald (FAA)" w:date="2024-07-18T22:54:00Z"/>
          <w:moveTo w:id="347" w:author="USA" w:date="2024-06-14T17:34:00Z"/>
          <w:strike/>
          <w:rPrChange w:id="348" w:author="Matthew Kelly" w:date="2024-07-19T08:20:00Z" w16du:dateUtc="2024-07-19T12:20:00Z">
            <w:rPr>
              <w:del w:id="349" w:author="Nellis, Donald (FAA)" w:date="2024-07-18T22:54:00Z"/>
              <w:moveTo w:id="350" w:author="USA" w:date="2024-06-14T17:34:00Z"/>
            </w:rPr>
          </w:rPrChange>
        </w:rPr>
      </w:pPr>
    </w:p>
    <w:p w14:paraId="68C68C97" w14:textId="7E90EA8A" w:rsidR="003F4FCA" w:rsidRPr="00902A83" w:rsidDel="003E6FF5" w:rsidRDefault="00352E51" w:rsidP="003F4FCA">
      <w:pPr>
        <w:rPr>
          <w:del w:id="351" w:author="Nellis, Donald (FAA)" w:date="2024-07-18T22:54:00Z"/>
          <w:moveTo w:id="352" w:author="USA" w:date="2024-06-14T17:34:00Z"/>
          <w:strike/>
          <w:highlight w:val="cyan"/>
          <w:rPrChange w:id="353" w:author="Matthew Kelly" w:date="2024-07-19T08:20:00Z" w16du:dateUtc="2024-07-19T12:20:00Z">
            <w:rPr>
              <w:del w:id="354" w:author="Nellis, Donald (FAA)" w:date="2024-07-18T22:54:00Z"/>
              <w:moveTo w:id="355" w:author="USA" w:date="2024-06-14T17:34:00Z"/>
            </w:rPr>
          </w:rPrChange>
        </w:rPr>
      </w:pPr>
      <w:ins w:id="356" w:author="Matthew Kelly [2]" w:date="2024-07-08T10:44:00Z">
        <w:del w:id="357" w:author="Nellis, Donald (FAA)" w:date="2024-07-18T22:54:00Z">
          <w:r w:rsidRPr="00902A83" w:rsidDel="003E6FF5">
            <w:rPr>
              <w:strike/>
              <w:rPrChange w:id="358" w:author="Matthew Kelly" w:date="2024-07-19T08:20:00Z" w16du:dateUtc="2024-07-19T12:20:00Z">
                <w:rPr/>
              </w:rPrChange>
            </w:rPr>
            <w:tab/>
          </w:r>
          <w:r w:rsidRPr="00902A83" w:rsidDel="003E6FF5">
            <w:rPr>
              <w:strike/>
              <w:highlight w:val="cyan"/>
              <w:rPrChange w:id="359" w:author="Matthew Kelly" w:date="2024-07-19T08:20:00Z" w16du:dateUtc="2024-07-19T12:20:00Z">
                <w:rPr/>
              </w:rPrChange>
            </w:rPr>
            <w:delText>4.3.13    </w:delText>
          </w:r>
        </w:del>
      </w:ins>
      <w:moveTo w:id="360" w:author="USA" w:date="2024-06-14T17:34:00Z">
        <w:del w:id="361" w:author="Nellis, Donald (FAA)" w:date="2024-07-18T22:54:00Z">
          <w:r w:rsidR="003F4FCA" w:rsidRPr="00902A83" w:rsidDel="003E6FF5">
            <w:rPr>
              <w:strike/>
              <w:highlight w:val="cyan"/>
              <w:rPrChange w:id="362" w:author="Matthew Kelly" w:date="2024-07-19T08:20:00Z" w16du:dateUtc="2024-07-19T12:20:00Z">
                <w:rPr/>
              </w:rPrChange>
            </w:rPr>
            <w:delText>GBDAA is used for air traffic surveillance in support of DAA operations for unmanned aircraft. GBDAA detects and generate tracks within its declaration volume of airborne traffics. Unlike primary radars, DAA radars detect aircraft that flies at relatively low altitudes with smaller radar cross-sections.</w:delText>
          </w:r>
        </w:del>
      </w:moveTo>
    </w:p>
    <w:p w14:paraId="240C7677" w14:textId="18829D3B" w:rsidR="003F4FCA" w:rsidRPr="00902A83" w:rsidDel="003E6FF5" w:rsidRDefault="003F4FCA" w:rsidP="003F4FCA">
      <w:pPr>
        <w:rPr>
          <w:del w:id="363" w:author="Nellis, Donald (FAA)" w:date="2024-07-18T22:54:00Z"/>
          <w:moveTo w:id="364" w:author="USA" w:date="2024-06-14T17:34:00Z"/>
          <w:strike/>
          <w:highlight w:val="cyan"/>
          <w:rPrChange w:id="365" w:author="Matthew Kelly" w:date="2024-07-19T08:20:00Z" w16du:dateUtc="2024-07-19T12:20:00Z">
            <w:rPr>
              <w:del w:id="366" w:author="Nellis, Donald (FAA)" w:date="2024-07-18T22:54:00Z"/>
              <w:moveTo w:id="367" w:author="USA" w:date="2024-06-14T17:34:00Z"/>
            </w:rPr>
          </w:rPrChange>
        </w:rPr>
      </w:pPr>
    </w:p>
    <w:p w14:paraId="0D298581" w14:textId="1A72975B" w:rsidR="003F4FCA" w:rsidRPr="00902A83" w:rsidDel="003E6FF5" w:rsidRDefault="00352E51" w:rsidP="003F4FCA">
      <w:pPr>
        <w:rPr>
          <w:del w:id="368" w:author="Nellis, Donald (FAA)" w:date="2024-07-18T22:54:00Z"/>
          <w:moveTo w:id="369" w:author="USA" w:date="2024-06-14T17:34:00Z"/>
          <w:strike/>
          <w:highlight w:val="cyan"/>
          <w:rPrChange w:id="370" w:author="Matthew Kelly" w:date="2024-07-19T08:20:00Z" w16du:dateUtc="2024-07-19T12:20:00Z">
            <w:rPr>
              <w:del w:id="371" w:author="Nellis, Donald (FAA)" w:date="2024-07-18T22:54:00Z"/>
              <w:moveTo w:id="372" w:author="USA" w:date="2024-06-14T17:34:00Z"/>
            </w:rPr>
          </w:rPrChange>
        </w:rPr>
      </w:pPr>
      <w:ins w:id="373" w:author="Matthew Kelly [2]" w:date="2024-07-08T10:44:00Z">
        <w:del w:id="374" w:author="Nellis, Donald (FAA)" w:date="2024-07-18T22:54:00Z">
          <w:r w:rsidRPr="00902A83" w:rsidDel="003E6FF5">
            <w:rPr>
              <w:strike/>
              <w:highlight w:val="cyan"/>
              <w:rPrChange w:id="375" w:author="Matthew Kelly" w:date="2024-07-19T08:20:00Z" w16du:dateUtc="2024-07-19T12:20:00Z">
                <w:rPr/>
              </w:rPrChange>
            </w:rPr>
            <w:tab/>
            <w:delText>4.3.14    </w:delText>
          </w:r>
        </w:del>
      </w:ins>
      <w:moveTo w:id="376" w:author="USA" w:date="2024-06-14T17:34:00Z">
        <w:del w:id="377" w:author="Nellis, Donald (FAA)" w:date="2024-07-18T22:54:00Z">
          <w:r w:rsidR="003F4FCA" w:rsidRPr="00902A83" w:rsidDel="003E6FF5">
            <w:rPr>
              <w:strike/>
              <w:highlight w:val="cyan"/>
              <w:rPrChange w:id="378" w:author="Matthew Kelly" w:date="2024-07-19T08:20:00Z" w16du:dateUtc="2024-07-19T12:20:00Z">
                <w:rPr/>
              </w:rPrChange>
            </w:rPr>
            <w:delText>As with 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to remain well clear of other aircraft.</w:delText>
          </w:r>
        </w:del>
      </w:moveTo>
    </w:p>
    <w:p w14:paraId="0CF36A47" w14:textId="39253189" w:rsidR="003F4FCA" w:rsidRPr="00902A83" w:rsidDel="003E6FF5" w:rsidRDefault="003F4FCA" w:rsidP="003F4FCA">
      <w:pPr>
        <w:rPr>
          <w:del w:id="379" w:author="Nellis, Donald (FAA)" w:date="2024-07-18T22:54:00Z"/>
          <w:moveTo w:id="380" w:author="USA" w:date="2024-06-14T17:34:00Z"/>
          <w:strike/>
          <w:highlight w:val="cyan"/>
          <w:rPrChange w:id="381" w:author="Matthew Kelly" w:date="2024-07-19T08:20:00Z" w16du:dateUtc="2024-07-19T12:20:00Z">
            <w:rPr>
              <w:del w:id="382" w:author="Nellis, Donald (FAA)" w:date="2024-07-18T22:54:00Z"/>
              <w:moveTo w:id="383" w:author="USA" w:date="2024-06-14T17:34:00Z"/>
            </w:rPr>
          </w:rPrChange>
        </w:rPr>
      </w:pPr>
    </w:p>
    <w:p w14:paraId="7140D30C" w14:textId="60E12E9F" w:rsidR="003F4FCA" w:rsidRPr="00902A83" w:rsidDel="003E6FF5" w:rsidRDefault="00352E51" w:rsidP="003F4FCA">
      <w:pPr>
        <w:rPr>
          <w:ins w:id="384" w:author="USA" w:date="2024-06-14T17:38:00Z"/>
          <w:del w:id="385" w:author="Nellis, Donald (FAA)" w:date="2024-07-18T22:54:00Z"/>
          <w:strike/>
          <w:rPrChange w:id="386" w:author="Matthew Kelly" w:date="2024-07-19T08:20:00Z" w16du:dateUtc="2024-07-19T12:20:00Z">
            <w:rPr>
              <w:ins w:id="387" w:author="USA" w:date="2024-06-14T17:38:00Z"/>
              <w:del w:id="388" w:author="Nellis, Donald (FAA)" w:date="2024-07-18T22:54:00Z"/>
            </w:rPr>
          </w:rPrChange>
        </w:rPr>
      </w:pPr>
      <w:ins w:id="389" w:author="Matthew Kelly [2]" w:date="2024-07-08T10:44:00Z">
        <w:del w:id="390" w:author="Nellis, Donald (FAA)" w:date="2024-07-18T22:54:00Z">
          <w:r w:rsidRPr="00902A83" w:rsidDel="003E6FF5">
            <w:rPr>
              <w:strike/>
              <w:highlight w:val="cyan"/>
              <w:rPrChange w:id="391" w:author="Matthew Kelly" w:date="2024-07-19T08:20:00Z" w16du:dateUtc="2024-07-19T12:20:00Z">
                <w:rPr/>
              </w:rPrChange>
            </w:rPr>
            <w:tab/>
            <w:delText>4.3.15    </w:delText>
          </w:r>
        </w:del>
      </w:ins>
      <w:moveTo w:id="392" w:author="USA" w:date="2024-06-14T17:34:00Z">
        <w:del w:id="393" w:author="Nellis, Donald (FAA)" w:date="2024-07-18T22:54:00Z">
          <w:r w:rsidR="003F4FCA" w:rsidRPr="00902A83" w:rsidDel="003E6FF5">
            <w:rPr>
              <w:strike/>
              <w:highlight w:val="cyan"/>
              <w:rPrChange w:id="394" w:author="Matthew Kelly" w:date="2024-07-19T08:20:00Z" w16du:dateUtc="2024-07-19T12:20:00Z">
                <w:rPr/>
              </w:rPrChange>
            </w:rPr>
            <w:delText>GBDAA systems use ground-based sensor as the surveillance sensor and may have multiple GBDAA sensors to cover the necessary Surveillance Volume. The GBDAA can be utilized to enable transit operations, or operations at lower altitudes in area near airports as well as to enable extended operations.</w:delText>
          </w:r>
        </w:del>
      </w:moveTo>
    </w:p>
    <w:p w14:paraId="5EED6879" w14:textId="39C684A5" w:rsidR="003F4FCA" w:rsidRPr="00902A83" w:rsidDel="003E6FF5" w:rsidRDefault="003F4FCA" w:rsidP="003F4FCA">
      <w:pPr>
        <w:rPr>
          <w:ins w:id="395" w:author="USA" w:date="2024-06-14T17:38:00Z"/>
          <w:del w:id="396" w:author="Nellis, Donald (FAA)" w:date="2024-07-18T22:54:00Z"/>
          <w:strike/>
          <w:rPrChange w:id="397" w:author="Matthew Kelly" w:date="2024-07-19T08:20:00Z" w16du:dateUtc="2024-07-19T12:20:00Z">
            <w:rPr>
              <w:ins w:id="398" w:author="USA" w:date="2024-06-14T17:38:00Z"/>
              <w:del w:id="399" w:author="Nellis, Donald (FAA)" w:date="2024-07-18T22:54:00Z"/>
            </w:rPr>
          </w:rPrChange>
        </w:rPr>
      </w:pPr>
    </w:p>
    <w:p w14:paraId="54CDC033" w14:textId="15338A7B" w:rsidR="003F4FCA" w:rsidRPr="00902A83" w:rsidDel="003E6FF5" w:rsidRDefault="00352E51" w:rsidP="003F4FCA">
      <w:pPr>
        <w:rPr>
          <w:ins w:id="400" w:author="USA" w:date="2024-05-03T12:30:00Z"/>
          <w:del w:id="401" w:author="Nellis, Donald (FAA)" w:date="2024-07-18T22:55:00Z"/>
          <w:moveTo w:id="402" w:author="USA" w:date="2024-05-03T12:30:00Z"/>
          <w:strike/>
          <w:highlight w:val="cyan"/>
          <w:rPrChange w:id="403" w:author="Matthew Kelly" w:date="2024-07-19T08:20:00Z" w16du:dateUtc="2024-07-19T12:20:00Z">
            <w:rPr>
              <w:ins w:id="404" w:author="USA" w:date="2024-05-03T12:30:00Z"/>
              <w:del w:id="405" w:author="Nellis, Donald (FAA)" w:date="2024-07-18T22:55:00Z"/>
              <w:moveTo w:id="406" w:author="USA" w:date="2024-05-03T12:30:00Z"/>
            </w:rPr>
          </w:rPrChange>
        </w:rPr>
      </w:pPr>
      <w:ins w:id="407" w:author="Matthew Kelly [2]" w:date="2024-07-08T10:44:00Z">
        <w:del w:id="408" w:author="Nellis, Donald (FAA)" w:date="2024-07-18T22:55:00Z">
          <w:r w:rsidRPr="00902A83" w:rsidDel="003E6FF5">
            <w:rPr>
              <w:strike/>
              <w:rPrChange w:id="409" w:author="Matthew Kelly" w:date="2024-07-19T08:20:00Z" w16du:dateUtc="2024-07-19T12:20:00Z">
                <w:rPr/>
              </w:rPrChange>
            </w:rPr>
            <w:tab/>
          </w:r>
          <w:r w:rsidRPr="00902A83" w:rsidDel="003E6FF5">
            <w:rPr>
              <w:strike/>
              <w:highlight w:val="cyan"/>
              <w:rPrChange w:id="410" w:author="Matthew Kelly" w:date="2024-07-19T08:20:00Z" w16du:dateUtc="2024-07-19T12:20:00Z">
                <w:rPr/>
              </w:rPrChange>
            </w:rPr>
            <w:delText>4.3.16    </w:delText>
          </w:r>
        </w:del>
      </w:ins>
      <w:moveTo w:id="411" w:author="USA" w:date="2024-05-03T12:30:00Z">
        <w:ins w:id="412" w:author="USA" w:date="2024-05-03T12:30:00Z">
          <w:del w:id="413" w:author="Nellis, Donald (FAA)" w:date="2024-07-18T22:55:00Z">
            <w:r w:rsidR="003F4FCA" w:rsidRPr="00902A83" w:rsidDel="003E6FF5">
              <w:rPr>
                <w:strike/>
                <w:highlight w:val="cyan"/>
                <w:rPrChange w:id="414" w:author="Matthew Kelly" w:date="2024-07-19T08:20:00Z" w16du:dateUtc="2024-07-19T12:20:00Z">
                  <w:rPr/>
                </w:rPrChange>
              </w:rPr>
              <w:delText>Detect and avoid corresponds to the piloting principle “see and avoid” used in all air space volumes where the pilot is responsible for ensuring separation from nearby aircraft, terrain and obstacles. Despite the fact that under instrument flight rules part of this responsibility is transferred to ATC, the pilot is required to observe the airspace in their vicinity. Modern aircraft are equipped with a number of sensors to support this requirement, such as: radar airborne collision avoidance system, automatic dependant system-broadcast and universal access transceiver (UAT). Under special conditions (taxi, take-off and landing) it may be also required to provide the remote pilot with visual information. Therefore, the relay of detect and avoid data is the transmission of this information from these sensors to the remote pilot is part of the control communications.</w:delText>
            </w:r>
          </w:del>
        </w:ins>
      </w:moveTo>
    </w:p>
    <w:p w14:paraId="745340FC" w14:textId="75543D6A" w:rsidR="003F4FCA" w:rsidRPr="00902A83" w:rsidDel="003E6FF5" w:rsidRDefault="003F4FCA" w:rsidP="003F4FCA">
      <w:pPr>
        <w:rPr>
          <w:ins w:id="415" w:author="USA" w:date="2024-05-03T12:30:00Z"/>
          <w:del w:id="416" w:author="Nellis, Donald (FAA)" w:date="2024-07-18T22:55:00Z"/>
          <w:moveTo w:id="417" w:author="USA" w:date="2024-05-03T12:30:00Z"/>
          <w:strike/>
          <w:highlight w:val="cyan"/>
          <w:rPrChange w:id="418" w:author="Matthew Kelly" w:date="2024-07-19T08:20:00Z" w16du:dateUtc="2024-07-19T12:20:00Z">
            <w:rPr>
              <w:ins w:id="419" w:author="USA" w:date="2024-05-03T12:30:00Z"/>
              <w:del w:id="420" w:author="Nellis, Donald (FAA)" w:date="2024-07-18T22:55:00Z"/>
              <w:moveTo w:id="421" w:author="USA" w:date="2024-05-03T12:30:00Z"/>
            </w:rPr>
          </w:rPrChange>
        </w:rPr>
      </w:pPr>
    </w:p>
    <w:p w14:paraId="38F1094B" w14:textId="1D863BDE" w:rsidR="003F4FCA" w:rsidRPr="00902A83" w:rsidDel="003E6FF5" w:rsidRDefault="00352E51" w:rsidP="003F4FCA">
      <w:pPr>
        <w:rPr>
          <w:ins w:id="422" w:author="USA" w:date="2024-05-03T12:30:00Z"/>
          <w:del w:id="423" w:author="Nellis, Donald (FAA)" w:date="2024-07-18T22:55:00Z"/>
          <w:moveTo w:id="424" w:author="USA" w:date="2024-05-03T12:30:00Z"/>
          <w:strike/>
          <w:highlight w:val="cyan"/>
          <w:rPrChange w:id="425" w:author="Matthew Kelly" w:date="2024-07-19T08:20:00Z" w16du:dateUtc="2024-07-19T12:20:00Z">
            <w:rPr>
              <w:ins w:id="426" w:author="USA" w:date="2024-05-03T12:30:00Z"/>
              <w:del w:id="427" w:author="Nellis, Donald (FAA)" w:date="2024-07-18T22:55:00Z"/>
              <w:moveTo w:id="428" w:author="USA" w:date="2024-05-03T12:30:00Z"/>
            </w:rPr>
          </w:rPrChange>
        </w:rPr>
      </w:pPr>
      <w:ins w:id="429" w:author="Matthew Kelly [2]" w:date="2024-07-08T10:44:00Z">
        <w:del w:id="430" w:author="Nellis, Donald (FAA)" w:date="2024-07-18T22:55:00Z">
          <w:r w:rsidRPr="00902A83" w:rsidDel="003E6FF5">
            <w:rPr>
              <w:strike/>
              <w:highlight w:val="cyan"/>
              <w:rPrChange w:id="431" w:author="Matthew Kelly" w:date="2024-07-19T08:20:00Z" w16du:dateUtc="2024-07-19T12:20:00Z">
                <w:rPr/>
              </w:rPrChange>
            </w:rPr>
            <w:tab/>
            <w:delText>4.3.17    </w:delText>
          </w:r>
        </w:del>
      </w:ins>
      <w:moveTo w:id="432" w:author="USA" w:date="2024-05-03T12:30:00Z">
        <w:ins w:id="433" w:author="USA" w:date="2024-05-03T12:30:00Z">
          <w:del w:id="434" w:author="Nellis, Donald (FAA)" w:date="2024-07-18T22:55:00Z">
            <w:r w:rsidR="003F4FCA" w:rsidRPr="00902A83" w:rsidDel="003E6FF5">
              <w:rPr>
                <w:strike/>
                <w:highlight w:val="cyan"/>
                <w:rPrChange w:id="435" w:author="Matthew Kelly" w:date="2024-07-19T08:20:00Z" w16du:dateUtc="2024-07-19T12:20:00Z">
                  <w:rPr/>
                </w:rPrChange>
              </w:rPr>
              <w:delText>The safe flight operation of UA necessitates advanced techniques to detect and track nearby aircraft, terrain, and obstacles to navigation through sensors. Studies related to the detect and avoid function of UAS are being completed within ITU.</w:delText>
            </w:r>
          </w:del>
        </w:ins>
      </w:moveTo>
    </w:p>
    <w:p w14:paraId="11FE64EE" w14:textId="41B385FF" w:rsidR="003F4FCA" w:rsidRPr="00902A83" w:rsidDel="003E6FF5" w:rsidRDefault="003F4FCA" w:rsidP="003F4FCA">
      <w:pPr>
        <w:rPr>
          <w:ins w:id="436" w:author="USA" w:date="2024-05-03T12:30:00Z"/>
          <w:del w:id="437" w:author="Nellis, Donald (FAA)" w:date="2024-07-18T22:55:00Z"/>
          <w:moveTo w:id="438" w:author="USA" w:date="2024-05-03T12:30:00Z"/>
          <w:strike/>
          <w:highlight w:val="cyan"/>
          <w:rPrChange w:id="439" w:author="Matthew Kelly" w:date="2024-07-19T08:20:00Z" w16du:dateUtc="2024-07-19T12:20:00Z">
            <w:rPr>
              <w:ins w:id="440" w:author="USA" w:date="2024-05-03T12:30:00Z"/>
              <w:del w:id="441" w:author="Nellis, Donald (FAA)" w:date="2024-07-18T22:55:00Z"/>
              <w:moveTo w:id="442" w:author="USA" w:date="2024-05-03T12:30:00Z"/>
            </w:rPr>
          </w:rPrChange>
        </w:rPr>
      </w:pPr>
    </w:p>
    <w:p w14:paraId="6772BA67" w14:textId="4F31ADCA" w:rsidR="003F4FCA" w:rsidRPr="00902A83" w:rsidDel="003E6FF5" w:rsidRDefault="00352E51" w:rsidP="003F4FCA">
      <w:pPr>
        <w:rPr>
          <w:ins w:id="443" w:author="USA" w:date="2024-05-03T12:30:00Z"/>
          <w:del w:id="444" w:author="Nellis, Donald (FAA)" w:date="2024-07-18T22:55:00Z"/>
          <w:moveTo w:id="445" w:author="USA" w:date="2024-05-03T12:30:00Z"/>
          <w:strike/>
          <w:rPrChange w:id="446" w:author="Matthew Kelly" w:date="2024-07-19T08:20:00Z" w16du:dateUtc="2024-07-19T12:20:00Z">
            <w:rPr>
              <w:ins w:id="447" w:author="USA" w:date="2024-05-03T12:30:00Z"/>
              <w:del w:id="448" w:author="Nellis, Donald (FAA)" w:date="2024-07-18T22:55:00Z"/>
              <w:moveTo w:id="449" w:author="USA" w:date="2024-05-03T12:30:00Z"/>
            </w:rPr>
          </w:rPrChange>
        </w:rPr>
      </w:pPr>
      <w:ins w:id="450" w:author="Matthew Kelly [2]" w:date="2024-07-08T10:44:00Z">
        <w:del w:id="451" w:author="Nellis, Donald (FAA)" w:date="2024-07-18T22:55:00Z">
          <w:r w:rsidRPr="00902A83" w:rsidDel="003E6FF5">
            <w:rPr>
              <w:strike/>
              <w:highlight w:val="cyan"/>
              <w:rPrChange w:id="452" w:author="Matthew Kelly" w:date="2024-07-19T08:20:00Z" w16du:dateUtc="2024-07-19T12:20:00Z">
                <w:rPr/>
              </w:rPrChange>
            </w:rPr>
            <w:tab/>
            <w:delText>4.3.18    </w:delText>
          </w:r>
        </w:del>
      </w:ins>
      <w:moveTo w:id="453" w:author="USA" w:date="2024-05-03T12:30:00Z">
        <w:ins w:id="454" w:author="USA" w:date="2024-05-03T12:30:00Z">
          <w:del w:id="455" w:author="Nellis, Donald (FAA)" w:date="2024-07-18T22:55:00Z">
            <w:r w:rsidR="003F4FCA" w:rsidRPr="00902A83" w:rsidDel="003E6FF5">
              <w:rPr>
                <w:strike/>
                <w:highlight w:val="cyan"/>
                <w:rPrChange w:id="456" w:author="Matthew Kelly" w:date="2024-07-19T08:20:00Z" w16du:dateUtc="2024-07-19T12:20:00Z">
                  <w:rPr/>
                </w:rPrChange>
              </w:rPr>
              <w:delText xml:space="preserve">Based on the requirement per UA, ITU-R studies have been completed at the WRC-12 to define the overall amount of spectrum needed to support the operation of unmanned aircraft seamlessly with piloted aircraft in non-segregated airspaces. </w:delText>
            </w:r>
            <w:r w:rsidR="003F4FCA" w:rsidRPr="00902A83" w:rsidDel="003E6FF5">
              <w:rPr>
                <w:strike/>
                <w:highlight w:val="cyan"/>
                <w:rPrChange w:id="457" w:author="Matthew Kelly" w:date="2024-07-19T08:20:00Z" w16du:dateUtc="2024-07-19T12:20:00Z">
                  <w:rPr>
                    <w:highlight w:val="yellow"/>
                  </w:rPr>
                </w:rPrChange>
              </w:rPr>
              <w:delText xml:space="preserve">For more detailed information see Report </w:delText>
            </w:r>
          </w:del>
        </w:ins>
      </w:moveTo>
      <w:ins w:id="458" w:author="USA" w:date="2024-06-14T17:38:00Z">
        <w:del w:id="459" w:author="Nellis, Donald (FAA)" w:date="2024-07-18T22:55:00Z">
          <w:r w:rsidR="003F4FCA" w:rsidRPr="00902A83" w:rsidDel="003E6FF5">
            <w:rPr>
              <w:strike/>
              <w:highlight w:val="cyan"/>
              <w:rPrChange w:id="460" w:author="Matthew Kelly" w:date="2024-07-19T08:20:00Z" w16du:dateUtc="2024-07-19T12:20:00Z">
                <w:rPr>
                  <w:highlight w:val="yellow"/>
                </w:rPr>
              </w:rPrChange>
            </w:rPr>
            <w:delText>(</w:delText>
          </w:r>
        </w:del>
      </w:ins>
      <w:moveTo w:id="461" w:author="USA" w:date="2024-05-03T12:30:00Z">
        <w:ins w:id="462" w:author="USA" w:date="2024-05-03T12:30:00Z">
          <w:del w:id="463" w:author="Nellis, Donald (FAA)" w:date="2024-07-18T22:55:00Z">
            <w:r w:rsidR="003F4FCA" w:rsidRPr="00902A83" w:rsidDel="003E6FF5">
              <w:rPr>
                <w:strike/>
                <w:highlight w:val="cyan"/>
                <w:rPrChange w:id="464" w:author="Matthew Kelly" w:date="2024-07-19T08:20:00Z" w16du:dateUtc="2024-07-19T12:20:00Z">
                  <w:rPr>
                    <w:highlight w:val="yellow"/>
                  </w:rPr>
                </w:rPrChange>
              </w:rPr>
              <w:delText>ITU-R M.2171</w:delText>
            </w:r>
          </w:del>
        </w:ins>
      </w:moveTo>
      <w:ins w:id="465" w:author="USA" w:date="2024-06-14T17:38:00Z">
        <w:del w:id="466" w:author="Nellis, Donald (FAA)" w:date="2024-07-18T22:55:00Z">
          <w:r w:rsidR="003F4FCA" w:rsidRPr="00902A83" w:rsidDel="003E6FF5">
            <w:rPr>
              <w:strike/>
              <w:highlight w:val="cyan"/>
              <w:rPrChange w:id="467" w:author="Matthew Kelly" w:date="2024-07-19T08:20:00Z" w16du:dateUtc="2024-07-19T12:20:00Z">
                <w:rPr/>
              </w:rPrChange>
            </w:rPr>
            <w:delText>)</w:delText>
          </w:r>
        </w:del>
      </w:ins>
      <w:moveTo w:id="468" w:author="USA" w:date="2024-05-03T12:30:00Z">
        <w:ins w:id="469" w:author="USA" w:date="2024-05-03T12:30:00Z">
          <w:del w:id="470" w:author="Nellis, Donald (FAA)" w:date="2024-07-18T22:55:00Z">
            <w:r w:rsidR="003F4FCA" w:rsidRPr="00902A83" w:rsidDel="003E6FF5">
              <w:rPr>
                <w:strike/>
                <w:highlight w:val="cyan"/>
                <w:rPrChange w:id="471" w:author="Matthew Kelly" w:date="2024-07-19T08:20:00Z" w16du:dateUtc="2024-07-19T12:20:00Z">
                  <w:rPr/>
                </w:rPrChange>
              </w:rPr>
              <w:delText>.</w:delText>
            </w:r>
          </w:del>
        </w:ins>
      </w:moveTo>
    </w:p>
    <w:p w14:paraId="3765E73F" w14:textId="3FE4F620" w:rsidR="003F4FCA" w:rsidRPr="00902A83" w:rsidDel="003E6FF5" w:rsidRDefault="003F4FCA" w:rsidP="003F4FCA">
      <w:pPr>
        <w:rPr>
          <w:ins w:id="472" w:author="USA" w:date="2024-06-14T17:43:00Z"/>
          <w:del w:id="473" w:author="Nellis, Donald (FAA)" w:date="2024-07-18T22:55:00Z"/>
          <w:strike/>
          <w:rPrChange w:id="474" w:author="Matthew Kelly" w:date="2024-07-19T08:20:00Z" w16du:dateUtc="2024-07-19T12:20:00Z">
            <w:rPr>
              <w:ins w:id="475" w:author="USA" w:date="2024-06-14T17:43:00Z"/>
              <w:del w:id="476" w:author="Nellis, Donald (FAA)" w:date="2024-07-18T22:55:00Z"/>
            </w:rPr>
          </w:rPrChange>
        </w:rPr>
      </w:pPr>
    </w:p>
    <w:p w14:paraId="5B652FF4" w14:textId="0F189A84" w:rsidR="00CF6AA3" w:rsidRPr="00902A83" w:rsidDel="003E6FF5" w:rsidRDefault="00CF6AA3" w:rsidP="00CF6AA3">
      <w:pPr>
        <w:rPr>
          <w:ins w:id="477" w:author="USA" w:date="2024-06-14T17:43:00Z"/>
          <w:del w:id="478" w:author="Nellis, Donald (FAA)" w:date="2024-07-18T22:55:00Z"/>
          <w:b/>
          <w:strike/>
          <w:highlight w:val="cyan"/>
          <w:rPrChange w:id="479" w:author="Matthew Kelly" w:date="2024-07-19T08:20:00Z" w16du:dateUtc="2024-07-19T12:20:00Z">
            <w:rPr>
              <w:ins w:id="480" w:author="USA" w:date="2024-06-14T17:43:00Z"/>
              <w:del w:id="481" w:author="Nellis, Donald (FAA)" w:date="2024-07-18T22:55:00Z"/>
              <w:b/>
              <w:bCs/>
              <w:lang w:val="en-US"/>
            </w:rPr>
          </w:rPrChange>
        </w:rPr>
      </w:pPr>
      <w:ins w:id="482" w:author="USA" w:date="2024-06-14T17:43:00Z">
        <w:del w:id="483" w:author="Nellis, Donald (FAA)" w:date="2024-07-03T09:43:00Z">
          <w:r w:rsidRPr="00902A83" w:rsidDel="00EF2989">
            <w:rPr>
              <w:b/>
              <w:strike/>
              <w:highlight w:val="cyan"/>
              <w:rPrChange w:id="484" w:author="Matthew Kelly" w:date="2024-07-19T08:20:00Z" w16du:dateUtc="2024-07-19T12:20:00Z">
                <w:rPr>
                  <w:b/>
                  <w:bCs/>
                  <w:lang w:val="en-US"/>
                </w:rPr>
              </w:rPrChange>
            </w:rPr>
            <w:delText>A</w:delText>
          </w:r>
        </w:del>
        <w:del w:id="485" w:author="Nellis, Donald (FAA)" w:date="2024-07-03T09:44:00Z">
          <w:r w:rsidRPr="00902A83" w:rsidDel="00EF2989">
            <w:rPr>
              <w:b/>
              <w:strike/>
              <w:highlight w:val="cyan"/>
              <w:rPrChange w:id="486" w:author="Matthew Kelly" w:date="2024-07-19T08:20:00Z" w16du:dateUtc="2024-07-19T12:20:00Z">
                <w:rPr>
                  <w:b/>
                  <w:bCs/>
                  <w:lang w:val="en-US"/>
                </w:rPr>
              </w:rPrChange>
            </w:rPr>
            <w:delText xml:space="preserve">RNS </w:delText>
          </w:r>
        </w:del>
        <w:del w:id="487" w:author="Nellis, Donald (FAA)" w:date="2024-07-03T09:41:00Z">
          <w:r w:rsidRPr="00902A83" w:rsidDel="00EF2989">
            <w:rPr>
              <w:b/>
              <w:strike/>
              <w:highlight w:val="cyan"/>
              <w:rPrChange w:id="488" w:author="Matthew Kelly" w:date="2024-07-19T08:20:00Z" w16du:dateUtc="2024-07-19T12:20:00Z">
                <w:rPr>
                  <w:b/>
                  <w:bCs/>
                  <w:lang w:val="en-US"/>
                </w:rPr>
              </w:rPrChange>
            </w:rPr>
            <w:delText xml:space="preserve">including DAA </w:delText>
          </w:r>
        </w:del>
        <w:del w:id="489" w:author="Nellis, Donald (FAA)" w:date="2024-07-03T09:44:00Z">
          <w:r w:rsidRPr="00902A83" w:rsidDel="00EF2989">
            <w:rPr>
              <w:b/>
              <w:strike/>
              <w:highlight w:val="cyan"/>
              <w:rPrChange w:id="490" w:author="Matthew Kelly" w:date="2024-07-19T08:20:00Z" w16du:dateUtc="2024-07-19T12:20:00Z">
                <w:rPr>
                  <w:b/>
                  <w:bCs/>
                  <w:lang w:val="en-US"/>
                </w:rPr>
              </w:rPrChange>
            </w:rPr>
            <w:delText>p</w:delText>
          </w:r>
        </w:del>
        <w:del w:id="491" w:author="Nellis, Donald (FAA)" w:date="2024-07-18T22:55:00Z">
          <w:r w:rsidRPr="00902A83" w:rsidDel="003E6FF5">
            <w:rPr>
              <w:b/>
              <w:strike/>
              <w:highlight w:val="cyan"/>
              <w:rPrChange w:id="492" w:author="Matthew Kelly" w:date="2024-07-19T08:20:00Z" w16du:dateUtc="2024-07-19T12:20:00Z">
                <w:rPr>
                  <w:b/>
                  <w:bCs/>
                  <w:lang w:val="en-US"/>
                </w:rPr>
              </w:rPrChange>
            </w:rPr>
            <w:delText xml:space="preserve">rotection and </w:delText>
          </w:r>
        </w:del>
        <w:del w:id="493" w:author="Nellis, Donald (FAA)" w:date="2024-07-03T09:44:00Z">
          <w:r w:rsidRPr="00902A83" w:rsidDel="00EF2989">
            <w:rPr>
              <w:b/>
              <w:strike/>
              <w:highlight w:val="cyan"/>
              <w:rPrChange w:id="494" w:author="Matthew Kelly" w:date="2024-07-19T08:20:00Z" w16du:dateUtc="2024-07-19T12:20:00Z">
                <w:rPr>
                  <w:b/>
                  <w:bCs/>
                  <w:lang w:val="en-US"/>
                </w:rPr>
              </w:rPrChange>
            </w:rPr>
            <w:delText>p</w:delText>
          </w:r>
        </w:del>
        <w:del w:id="495" w:author="Nellis, Donald (FAA)" w:date="2024-07-18T22:55:00Z">
          <w:r w:rsidRPr="00902A83" w:rsidDel="003E6FF5">
            <w:rPr>
              <w:b/>
              <w:strike/>
              <w:highlight w:val="cyan"/>
              <w:rPrChange w:id="496" w:author="Matthew Kelly" w:date="2024-07-19T08:20:00Z" w16du:dateUtc="2024-07-19T12:20:00Z">
                <w:rPr>
                  <w:b/>
                  <w:bCs/>
                  <w:lang w:val="en-US"/>
                </w:rPr>
              </w:rPrChange>
            </w:rPr>
            <w:delText xml:space="preserve">lanning </w:delText>
          </w:r>
        </w:del>
        <w:del w:id="497" w:author="Nellis, Donald (FAA)" w:date="2024-07-03T09:44:00Z">
          <w:r w:rsidRPr="00902A83" w:rsidDel="00EF2989">
            <w:rPr>
              <w:b/>
              <w:strike/>
              <w:highlight w:val="cyan"/>
              <w:rPrChange w:id="498" w:author="Matthew Kelly" w:date="2024-07-19T08:20:00Z" w16du:dateUtc="2024-07-19T12:20:00Z">
                <w:rPr>
                  <w:b/>
                  <w:bCs/>
                  <w:lang w:val="en-US"/>
                </w:rPr>
              </w:rPrChange>
            </w:rPr>
            <w:delText>i</w:delText>
          </w:r>
        </w:del>
        <w:del w:id="499" w:author="Nellis, Donald (FAA)" w:date="2024-07-18T22:55:00Z">
          <w:r w:rsidRPr="00902A83" w:rsidDel="003E6FF5">
            <w:rPr>
              <w:b/>
              <w:strike/>
              <w:highlight w:val="cyan"/>
              <w:rPrChange w:id="500" w:author="Matthew Kelly" w:date="2024-07-19T08:20:00Z" w16du:dateUtc="2024-07-19T12:20:00Z">
                <w:rPr>
                  <w:b/>
                  <w:bCs/>
                  <w:lang w:val="en-US"/>
                </w:rPr>
              </w:rPrChange>
            </w:rPr>
            <w:delText>mplications</w:delText>
          </w:r>
        </w:del>
      </w:ins>
    </w:p>
    <w:p w14:paraId="53ED9C33" w14:textId="3DEC74FF" w:rsidR="00CF6AA3" w:rsidRPr="00902A83" w:rsidDel="003E6FF5" w:rsidRDefault="00CF6AA3" w:rsidP="00CF6AA3">
      <w:pPr>
        <w:rPr>
          <w:ins w:id="501" w:author="USA" w:date="2024-06-14T17:43:00Z"/>
          <w:del w:id="502" w:author="Nellis, Donald (FAA)" w:date="2024-07-18T22:55:00Z"/>
          <w:strike/>
          <w:highlight w:val="cyan"/>
          <w:lang w:val="en-US"/>
          <w:rPrChange w:id="503" w:author="Matthew Kelly" w:date="2024-07-19T08:20:00Z" w16du:dateUtc="2024-07-19T12:20:00Z">
            <w:rPr>
              <w:ins w:id="504" w:author="USA" w:date="2024-06-14T17:43:00Z"/>
              <w:del w:id="505" w:author="Nellis, Donald (FAA)" w:date="2024-07-18T22:55:00Z"/>
              <w:lang w:val="en-US"/>
            </w:rPr>
          </w:rPrChange>
        </w:rPr>
      </w:pPr>
    </w:p>
    <w:p w14:paraId="5D8E3455" w14:textId="55F5102F" w:rsidR="00CF6AA3" w:rsidRPr="00902A83" w:rsidDel="003E6FF5" w:rsidRDefault="00574F51" w:rsidP="00CF6AA3">
      <w:pPr>
        <w:rPr>
          <w:ins w:id="506" w:author="USA" w:date="2024-05-03T12:39:00Z"/>
          <w:del w:id="507" w:author="Nellis, Donald (FAA)" w:date="2024-07-18T22:55:00Z"/>
          <w:moveTo w:id="508" w:author="USA" w:date="2024-05-03T12:39:00Z"/>
          <w:strike/>
          <w:rPrChange w:id="509" w:author="Matthew Kelly" w:date="2024-07-19T08:20:00Z" w16du:dateUtc="2024-07-19T12:20:00Z">
            <w:rPr>
              <w:ins w:id="510" w:author="USA" w:date="2024-05-03T12:39:00Z"/>
              <w:del w:id="511" w:author="Nellis, Donald (FAA)" w:date="2024-07-18T22:55:00Z"/>
              <w:moveTo w:id="512" w:author="USA" w:date="2024-05-03T12:39:00Z"/>
            </w:rPr>
          </w:rPrChange>
        </w:rPr>
      </w:pPr>
      <w:ins w:id="513" w:author="Matthew Kelly [2]" w:date="2024-07-08T10:46:00Z">
        <w:del w:id="514" w:author="Nellis, Donald (FAA)" w:date="2024-07-18T22:55:00Z">
          <w:r w:rsidRPr="00902A83" w:rsidDel="003E6FF5">
            <w:rPr>
              <w:strike/>
              <w:highlight w:val="cyan"/>
              <w:rPrChange w:id="515" w:author="Matthew Kelly" w:date="2024-07-19T08:20:00Z" w16du:dateUtc="2024-07-19T12:20:00Z">
                <w:rPr/>
              </w:rPrChange>
            </w:rPr>
            <w:tab/>
            <w:delText>4.3.1</w:delText>
          </w:r>
        </w:del>
      </w:ins>
      <w:ins w:id="516" w:author="Matthew Kelly [2]" w:date="2024-07-08T10:50:00Z">
        <w:del w:id="517" w:author="Nellis, Donald (FAA)" w:date="2024-07-18T22:55:00Z">
          <w:r w:rsidR="00BB7F22" w:rsidRPr="00902A83" w:rsidDel="003E6FF5">
            <w:rPr>
              <w:strike/>
              <w:highlight w:val="cyan"/>
              <w:rPrChange w:id="518" w:author="Matthew Kelly" w:date="2024-07-19T08:20:00Z" w16du:dateUtc="2024-07-19T12:20:00Z">
                <w:rPr/>
              </w:rPrChange>
            </w:rPr>
            <w:delText>9</w:delText>
          </w:r>
        </w:del>
      </w:ins>
      <w:ins w:id="519" w:author="Matthew Kelly [2]" w:date="2024-07-08T10:46:00Z">
        <w:del w:id="520" w:author="Nellis, Donald (FAA)" w:date="2024-07-18T22:55:00Z">
          <w:r w:rsidRPr="00902A83" w:rsidDel="003E6FF5">
            <w:rPr>
              <w:strike/>
              <w:highlight w:val="cyan"/>
              <w:rPrChange w:id="521" w:author="Matthew Kelly" w:date="2024-07-19T08:20:00Z" w16du:dateUtc="2024-07-19T12:20:00Z">
                <w:rPr/>
              </w:rPrChange>
            </w:rPr>
            <w:delText>    </w:delText>
          </w:r>
        </w:del>
      </w:ins>
      <w:moveTo w:id="522" w:author="USA" w:date="2024-05-03T12:39:00Z">
        <w:ins w:id="523" w:author="USA" w:date="2024-05-03T12:39:00Z">
          <w:del w:id="524" w:author="Nellis, Donald (FAA)" w:date="2024-07-18T22:55:00Z">
            <w:r w:rsidR="00CF6AA3" w:rsidRPr="00902A83" w:rsidDel="003E6FF5">
              <w:rPr>
                <w:strike/>
                <w:highlight w:val="cyan"/>
                <w:rPrChange w:id="525" w:author="Matthew Kelly" w:date="2024-07-19T08:20:00Z" w16du:dateUtc="2024-07-19T12:20:00Z">
                  <w:rPr/>
                </w:rPrChange>
              </w:rPr>
              <w:delText>Radars signals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In any azimuth sectors in which such interference arrives, its power spectral density (PSD) can, to within a reasonable approximation, simply be added to the PSD of the radar receiver thermal noise. If PSD of radar receiver noise in the absence of interference is denoted by N0 and that of noise-like interference by I0, the resultant effective noise PSD becomes simply I0 + N0. In order to maintain the target-return signal-to-noise ratio in the presence of the interference, the target-return power can be raised in proportion to the increase of noise power from N0 to I0 + N0 by accepting shorter maximum ranges on given targets, sacrificing observation of small targets, or modifying the radar to give it a higher transmitter power or power-aperture product.</w:delText>
            </w:r>
          </w:del>
        </w:ins>
      </w:moveTo>
    </w:p>
    <w:p w14:paraId="337A789F" w14:textId="357ABF67" w:rsidR="00CF6AA3" w:rsidRPr="00902A83" w:rsidDel="003E6FF5" w:rsidRDefault="00CF6AA3" w:rsidP="00CF6AA3">
      <w:pPr>
        <w:rPr>
          <w:ins w:id="526" w:author="USA" w:date="2024-05-03T12:39:00Z"/>
          <w:del w:id="527" w:author="Nellis, Donald (FAA)" w:date="2024-07-18T22:55:00Z"/>
          <w:moveTo w:id="528" w:author="USA" w:date="2024-05-03T12:39:00Z"/>
          <w:strike/>
          <w:rPrChange w:id="529" w:author="Matthew Kelly" w:date="2024-07-19T08:20:00Z" w16du:dateUtc="2024-07-19T12:20:00Z">
            <w:rPr>
              <w:ins w:id="530" w:author="USA" w:date="2024-05-03T12:39:00Z"/>
              <w:del w:id="531" w:author="Nellis, Donald (FAA)" w:date="2024-07-18T22:55:00Z"/>
              <w:moveTo w:id="532" w:author="USA" w:date="2024-05-03T12:39:00Z"/>
            </w:rPr>
          </w:rPrChange>
        </w:rPr>
      </w:pPr>
    </w:p>
    <w:p w14:paraId="7C723A22" w14:textId="764C42AB" w:rsidR="00CF6AA3" w:rsidRPr="00902A83" w:rsidDel="003E6FF5" w:rsidRDefault="00BB7F22" w:rsidP="00CF6AA3">
      <w:pPr>
        <w:rPr>
          <w:ins w:id="533" w:author="USA" w:date="2024-05-03T12:39:00Z"/>
          <w:del w:id="534" w:author="Nellis, Donald (FAA)" w:date="2024-07-18T22:56:00Z"/>
          <w:moveTo w:id="535" w:author="USA" w:date="2024-05-03T12:39:00Z"/>
          <w:strike/>
          <w:highlight w:val="cyan"/>
          <w:rPrChange w:id="536" w:author="Matthew Kelly" w:date="2024-07-19T08:20:00Z" w16du:dateUtc="2024-07-19T12:20:00Z">
            <w:rPr>
              <w:ins w:id="537" w:author="USA" w:date="2024-05-03T12:39:00Z"/>
              <w:del w:id="538" w:author="Nellis, Donald (FAA)" w:date="2024-07-18T22:56:00Z"/>
              <w:moveTo w:id="539" w:author="USA" w:date="2024-05-03T12:39:00Z"/>
            </w:rPr>
          </w:rPrChange>
        </w:rPr>
      </w:pPr>
      <w:ins w:id="540" w:author="Matthew Kelly [2]" w:date="2024-07-08T10:49:00Z">
        <w:del w:id="541" w:author="Nellis, Donald (FAA)" w:date="2024-07-18T22:56:00Z">
          <w:r w:rsidRPr="00902A83" w:rsidDel="003E6FF5">
            <w:rPr>
              <w:strike/>
              <w:rPrChange w:id="542" w:author="Matthew Kelly" w:date="2024-07-19T08:20:00Z" w16du:dateUtc="2024-07-19T12:20:00Z">
                <w:rPr/>
              </w:rPrChange>
            </w:rPr>
            <w:tab/>
          </w:r>
          <w:r w:rsidRPr="00902A83" w:rsidDel="003E6FF5">
            <w:rPr>
              <w:strike/>
              <w:highlight w:val="cyan"/>
              <w:rPrChange w:id="543" w:author="Matthew Kelly" w:date="2024-07-19T08:20:00Z" w16du:dateUtc="2024-07-19T12:20:00Z">
                <w:rPr/>
              </w:rPrChange>
            </w:rPr>
            <w:delText>4.3.</w:delText>
          </w:r>
        </w:del>
      </w:ins>
      <w:ins w:id="544" w:author="Matthew Kelly [2]" w:date="2024-07-08T10:50:00Z">
        <w:del w:id="545" w:author="Nellis, Donald (FAA)" w:date="2024-07-18T22:56:00Z">
          <w:r w:rsidRPr="00902A83" w:rsidDel="003E6FF5">
            <w:rPr>
              <w:strike/>
              <w:highlight w:val="cyan"/>
              <w:rPrChange w:id="546" w:author="Matthew Kelly" w:date="2024-07-19T08:20:00Z" w16du:dateUtc="2024-07-19T12:20:00Z">
                <w:rPr/>
              </w:rPrChange>
            </w:rPr>
            <w:delText>20</w:delText>
          </w:r>
        </w:del>
      </w:ins>
      <w:ins w:id="547" w:author="Matthew Kelly [2]" w:date="2024-07-08T10:49:00Z">
        <w:del w:id="548" w:author="Nellis, Donald (FAA)" w:date="2024-07-18T22:56:00Z">
          <w:r w:rsidRPr="00902A83" w:rsidDel="003E6FF5">
            <w:rPr>
              <w:strike/>
              <w:highlight w:val="cyan"/>
              <w:rPrChange w:id="549" w:author="Matthew Kelly" w:date="2024-07-19T08:20:00Z" w16du:dateUtc="2024-07-19T12:20:00Z">
                <w:rPr/>
              </w:rPrChange>
            </w:rPr>
            <w:delText>    </w:delText>
          </w:r>
        </w:del>
      </w:ins>
      <w:moveTo w:id="550" w:author="USA" w:date="2024-05-03T12:39:00Z">
        <w:ins w:id="551" w:author="USA" w:date="2024-05-03T12:39:00Z">
          <w:del w:id="552" w:author="Nellis, Donald (FAA)" w:date="2024-07-18T22:56:00Z">
            <w:r w:rsidR="00CF6AA3" w:rsidRPr="00902A83" w:rsidDel="003E6FF5">
              <w:rPr>
                <w:strike/>
                <w:highlight w:val="cyan"/>
                <w:rPrChange w:id="553" w:author="Matthew Kelly" w:date="2024-07-19T08:20:00Z" w16du:dateUtc="2024-07-19T12:20:00Z">
                  <w:rPr/>
                </w:rPrChange>
              </w:rPr>
              <w:delText>For most radars, an increase in the effective noise level of about 1 dB would inflict the maximum tolerable degradation on performance. In the case of a discrete target having a given average or median Radar cross-section (RCS), that increase would reduce the detection range by about 6% regardless of any RCS fluctuation characteristics that target might have. A 1 dB increase of effective noise power is a factor of 1.26 in power, so it would, if uncompensated, require the free-space range from a given discrete target to be reduced by a factor of 1/(1.261/4), or 1/1.06; i.e. a range capability reduction of about 6%. In the range equation, the SNR is also directly proportional to transmitter power, to power-aperture product (for a surveillance radar), and to target radar cross section.</w:delText>
            </w:r>
          </w:del>
        </w:ins>
      </w:moveTo>
    </w:p>
    <w:p w14:paraId="452D2A67" w14:textId="66A68C16" w:rsidR="00CF6AA3" w:rsidRPr="00902A83" w:rsidDel="003E6FF5" w:rsidRDefault="00CF6AA3" w:rsidP="00CF6AA3">
      <w:pPr>
        <w:rPr>
          <w:ins w:id="554" w:author="USA" w:date="2024-05-03T12:39:00Z"/>
          <w:del w:id="555" w:author="Nellis, Donald (FAA)" w:date="2024-07-18T22:56:00Z"/>
          <w:moveTo w:id="556" w:author="USA" w:date="2024-05-03T12:39:00Z"/>
          <w:strike/>
          <w:highlight w:val="cyan"/>
          <w:rPrChange w:id="557" w:author="Matthew Kelly" w:date="2024-07-19T08:20:00Z" w16du:dateUtc="2024-07-19T12:20:00Z">
            <w:rPr>
              <w:ins w:id="558" w:author="USA" w:date="2024-05-03T12:39:00Z"/>
              <w:del w:id="559" w:author="Nellis, Donald (FAA)" w:date="2024-07-18T22:56:00Z"/>
              <w:moveTo w:id="560" w:author="USA" w:date="2024-05-03T12:39:00Z"/>
            </w:rPr>
          </w:rPrChange>
        </w:rPr>
      </w:pPr>
    </w:p>
    <w:p w14:paraId="70C09B97" w14:textId="10DCE6E4" w:rsidR="00CF6AA3" w:rsidRPr="00902A83" w:rsidDel="003E6FF5" w:rsidRDefault="00957AD1" w:rsidP="00CF6AA3">
      <w:pPr>
        <w:rPr>
          <w:ins w:id="561" w:author="USA" w:date="2024-05-03T12:39:00Z"/>
          <w:del w:id="562" w:author="Nellis, Donald (FAA)" w:date="2024-07-18T22:56:00Z"/>
          <w:moveTo w:id="563" w:author="USA" w:date="2024-05-03T12:39:00Z"/>
          <w:strike/>
          <w:rPrChange w:id="564" w:author="Matthew Kelly" w:date="2024-07-19T08:20:00Z" w16du:dateUtc="2024-07-19T12:20:00Z">
            <w:rPr>
              <w:ins w:id="565" w:author="USA" w:date="2024-05-03T12:39:00Z"/>
              <w:del w:id="566" w:author="Nellis, Donald (FAA)" w:date="2024-07-18T22:56:00Z"/>
              <w:moveTo w:id="567" w:author="USA" w:date="2024-05-03T12:39:00Z"/>
            </w:rPr>
          </w:rPrChange>
        </w:rPr>
      </w:pPr>
      <w:ins w:id="568" w:author="Matthew Kelly [2]" w:date="2024-07-08T10:50:00Z">
        <w:del w:id="569" w:author="Nellis, Donald (FAA)" w:date="2024-07-18T22:56:00Z">
          <w:r w:rsidRPr="00902A83" w:rsidDel="003E6FF5">
            <w:rPr>
              <w:strike/>
              <w:highlight w:val="cyan"/>
              <w:rPrChange w:id="570" w:author="Matthew Kelly" w:date="2024-07-19T08:20:00Z" w16du:dateUtc="2024-07-19T12:20:00Z">
                <w:rPr/>
              </w:rPrChange>
            </w:rPr>
            <w:tab/>
            <w:delText>4.3.21    </w:delText>
          </w:r>
        </w:del>
      </w:ins>
      <w:moveTo w:id="571" w:author="USA" w:date="2024-05-03T12:39:00Z">
        <w:ins w:id="572" w:author="USA" w:date="2024-05-03T12:39:00Z">
          <w:del w:id="573" w:author="Nellis, Donald (FAA)" w:date="2024-07-18T22:56:00Z">
            <w:r w:rsidR="00CF6AA3" w:rsidRPr="00902A83" w:rsidDel="003E6FF5">
              <w:rPr>
                <w:strike/>
                <w:highlight w:val="cyan"/>
                <w:rPrChange w:id="574" w:author="Matthew Kelly" w:date="2024-07-19T08:20:00Z" w16du:dateUtc="2024-07-19T12:20:00Z">
                  <w:rPr/>
                </w:rPrChange>
              </w:rPr>
              <w:delText>The 1 dB increase referred to throughout the above discussions corresponds to an (I + N)/N ratio of 1.26, or an I/N of about −6 dB. This represents the tolerable aggregate effect of all interferers. It applies for reception via the radar’s main beam as well as for simultaneous reception via side lobes. The tolerable I/N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w:delText>
            </w:r>
          </w:del>
        </w:ins>
      </w:moveTo>
    </w:p>
    <w:p w14:paraId="281DD875" w14:textId="0592669D" w:rsidR="00CF6AA3" w:rsidRPr="00902A83" w:rsidDel="003E6FF5" w:rsidRDefault="00CF6AA3" w:rsidP="00CF6AA3">
      <w:pPr>
        <w:rPr>
          <w:ins w:id="575" w:author="USA" w:date="2024-05-03T12:39:00Z"/>
          <w:del w:id="576" w:author="Nellis, Donald (FAA)" w:date="2024-07-18T22:56:00Z"/>
          <w:moveTo w:id="577" w:author="USA" w:date="2024-05-03T12:39:00Z"/>
          <w:strike/>
          <w:rPrChange w:id="578" w:author="Matthew Kelly" w:date="2024-07-19T08:20:00Z" w16du:dateUtc="2024-07-19T12:20:00Z">
            <w:rPr>
              <w:ins w:id="579" w:author="USA" w:date="2024-05-03T12:39:00Z"/>
              <w:del w:id="580" w:author="Nellis, Donald (FAA)" w:date="2024-07-18T22:56:00Z"/>
              <w:moveTo w:id="581" w:author="USA" w:date="2024-05-03T12:39:00Z"/>
            </w:rPr>
          </w:rPrChange>
        </w:rPr>
      </w:pPr>
    </w:p>
    <w:p w14:paraId="1C05C9DC" w14:textId="577C898F" w:rsidR="00CF6AA3" w:rsidRPr="00902A83" w:rsidDel="003E6FF5" w:rsidRDefault="00957AD1" w:rsidP="00CF6AA3">
      <w:pPr>
        <w:rPr>
          <w:ins w:id="582" w:author="USA" w:date="2024-05-03T12:39:00Z"/>
          <w:del w:id="583" w:author="Nellis, Donald (FAA)" w:date="2024-07-18T22:56:00Z"/>
          <w:moveTo w:id="584" w:author="USA" w:date="2024-05-03T12:39:00Z"/>
          <w:strike/>
          <w:highlight w:val="cyan"/>
          <w:rPrChange w:id="585" w:author="Matthew Kelly" w:date="2024-07-19T08:20:00Z" w16du:dateUtc="2024-07-19T12:20:00Z">
            <w:rPr>
              <w:ins w:id="586" w:author="USA" w:date="2024-05-03T12:39:00Z"/>
              <w:del w:id="587" w:author="Nellis, Donald (FAA)" w:date="2024-07-18T22:56:00Z"/>
              <w:moveTo w:id="588" w:author="USA" w:date="2024-05-03T12:39:00Z"/>
            </w:rPr>
          </w:rPrChange>
        </w:rPr>
      </w:pPr>
      <w:ins w:id="589" w:author="Matthew Kelly [2]" w:date="2024-07-08T10:50:00Z">
        <w:del w:id="590" w:author="Nellis, Donald (FAA)" w:date="2024-07-18T22:56:00Z">
          <w:r w:rsidRPr="00902A83" w:rsidDel="003E6FF5">
            <w:rPr>
              <w:strike/>
              <w:rPrChange w:id="591" w:author="Matthew Kelly" w:date="2024-07-19T08:20:00Z" w16du:dateUtc="2024-07-19T12:20:00Z">
                <w:rPr/>
              </w:rPrChange>
            </w:rPr>
            <w:tab/>
          </w:r>
          <w:r w:rsidRPr="00902A83" w:rsidDel="003E6FF5">
            <w:rPr>
              <w:strike/>
              <w:highlight w:val="cyan"/>
              <w:rPrChange w:id="592" w:author="Matthew Kelly" w:date="2024-07-19T08:20:00Z" w16du:dateUtc="2024-07-19T12:20:00Z">
                <w:rPr/>
              </w:rPrChange>
            </w:rPr>
            <w:delText>4.3.22    </w:delText>
          </w:r>
        </w:del>
      </w:ins>
      <w:moveTo w:id="593" w:author="USA" w:date="2024-05-03T12:39:00Z">
        <w:ins w:id="594" w:author="USA" w:date="2024-05-03T12:39:00Z">
          <w:del w:id="595" w:author="Nellis, Donald (FAA)" w:date="2024-07-18T22:56:00Z">
            <w:r w:rsidR="00CF6AA3" w:rsidRPr="00902A83" w:rsidDel="003E6FF5">
              <w:rPr>
                <w:strike/>
                <w:highlight w:val="cyan"/>
                <w:rPrChange w:id="596" w:author="Matthew Kelly" w:date="2024-07-19T08:20:00Z" w16du:dateUtc="2024-07-19T12:20:00Z">
                  <w:rPr/>
                </w:rPrChange>
              </w:rPr>
              <w:delTex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delText>
            </w:r>
          </w:del>
        </w:ins>
      </w:moveTo>
    </w:p>
    <w:p w14:paraId="251DD018" w14:textId="5FB60C7D" w:rsidR="00CF6AA3" w:rsidRPr="00902A83" w:rsidDel="003E6FF5" w:rsidRDefault="00CF6AA3" w:rsidP="00CF6AA3">
      <w:pPr>
        <w:rPr>
          <w:ins w:id="597" w:author="USA" w:date="2024-05-03T12:39:00Z"/>
          <w:del w:id="598" w:author="Nellis, Donald (FAA)" w:date="2024-07-18T22:56:00Z"/>
          <w:moveTo w:id="599" w:author="USA" w:date="2024-05-03T12:39:00Z"/>
          <w:strike/>
          <w:highlight w:val="cyan"/>
          <w:rPrChange w:id="600" w:author="Matthew Kelly" w:date="2024-07-19T08:20:00Z" w16du:dateUtc="2024-07-19T12:20:00Z">
            <w:rPr>
              <w:ins w:id="601" w:author="USA" w:date="2024-05-03T12:39:00Z"/>
              <w:del w:id="602" w:author="Nellis, Donald (FAA)" w:date="2024-07-18T22:56:00Z"/>
              <w:moveTo w:id="603" w:author="USA" w:date="2024-05-03T12:39:00Z"/>
            </w:rPr>
          </w:rPrChange>
        </w:rPr>
      </w:pPr>
    </w:p>
    <w:p w14:paraId="03C4F407" w14:textId="1F9D675B" w:rsidR="00CF6AA3" w:rsidRPr="00902A83" w:rsidDel="003E6FF5" w:rsidRDefault="008057DA" w:rsidP="00CF6AA3">
      <w:pPr>
        <w:rPr>
          <w:ins w:id="604" w:author="USA" w:date="2024-05-03T12:39:00Z"/>
          <w:del w:id="605" w:author="Nellis, Donald (FAA)" w:date="2024-07-18T22:56:00Z"/>
          <w:moveTo w:id="606" w:author="USA" w:date="2024-05-03T12:39:00Z"/>
          <w:strike/>
          <w:rPrChange w:id="607" w:author="Matthew Kelly" w:date="2024-07-19T08:20:00Z" w16du:dateUtc="2024-07-19T12:20:00Z">
            <w:rPr>
              <w:ins w:id="608" w:author="USA" w:date="2024-05-03T12:39:00Z"/>
              <w:del w:id="609" w:author="Nellis, Donald (FAA)" w:date="2024-07-18T22:56:00Z"/>
              <w:moveTo w:id="610" w:author="USA" w:date="2024-05-03T12:39:00Z"/>
            </w:rPr>
          </w:rPrChange>
        </w:rPr>
      </w:pPr>
      <w:ins w:id="611" w:author="Matthew Kelly [2]" w:date="2024-07-08T10:52:00Z">
        <w:del w:id="612" w:author="Nellis, Donald (FAA)" w:date="2024-07-18T22:56:00Z">
          <w:r w:rsidRPr="00902A83" w:rsidDel="003E6FF5">
            <w:rPr>
              <w:strike/>
              <w:highlight w:val="cyan"/>
              <w:rPrChange w:id="613" w:author="Matthew Kelly" w:date="2024-07-19T08:20:00Z" w16du:dateUtc="2024-07-19T12:20:00Z">
                <w:rPr/>
              </w:rPrChange>
            </w:rPr>
            <w:tab/>
            <w:delText>4.3.23    </w:delText>
          </w:r>
        </w:del>
      </w:ins>
      <w:moveTo w:id="614" w:author="USA" w:date="2024-05-03T12:39:00Z">
        <w:ins w:id="615" w:author="USA" w:date="2024-05-03T12:39:00Z">
          <w:del w:id="616" w:author="Nellis, Donald (FAA)" w:date="2024-07-18T22:56:00Z">
            <w:r w:rsidR="00CF6AA3" w:rsidRPr="00902A83" w:rsidDel="003E6FF5">
              <w:rPr>
                <w:strike/>
                <w:highlight w:val="cyan"/>
                <w:rPrChange w:id="617" w:author="Matthew Kelly" w:date="2024-07-19T08:20:00Z" w16du:dateUtc="2024-07-19T12:20:00Z">
                  <w:rPr/>
                </w:rPrChange>
              </w:rPr>
              <w:delText>The aeronautical radionavigation service is a safety service as specified by No. 4.10 of the Radio Regulations (RR) and harmful interference to it cannot be accepted. For typical radars an increase of about 1 dB would constitute significant degradation, equivalent to a detection-range reduction of about 6%. Therefore, the criterion of interfering signal power to radar receiver noise power level (I/N) of −6 dB should be used as the required protection level for the aeronautical radionavigation radars provided that this represents the aggregate protection level if multiple interferers are present.</w:delText>
            </w:r>
          </w:del>
        </w:ins>
      </w:moveTo>
    </w:p>
    <w:p w14:paraId="35D252B6" w14:textId="7492DC48" w:rsidR="00CF6AA3" w:rsidRPr="00902A83" w:rsidDel="003E6FF5" w:rsidRDefault="00CF6AA3" w:rsidP="00CF6AA3">
      <w:pPr>
        <w:rPr>
          <w:ins w:id="618" w:author="USA" w:date="2024-05-03T12:39:00Z"/>
          <w:del w:id="619" w:author="Nellis, Donald (FAA)" w:date="2024-07-18T22:56:00Z"/>
          <w:moveTo w:id="620" w:author="USA" w:date="2024-05-03T12:39:00Z"/>
          <w:strike/>
          <w:rPrChange w:id="621" w:author="Matthew Kelly" w:date="2024-07-19T08:20:00Z" w16du:dateUtc="2024-07-19T12:20:00Z">
            <w:rPr>
              <w:ins w:id="622" w:author="USA" w:date="2024-05-03T12:39:00Z"/>
              <w:del w:id="623" w:author="Nellis, Donald (FAA)" w:date="2024-07-18T22:56:00Z"/>
              <w:moveTo w:id="624" w:author="USA" w:date="2024-05-03T12:39:00Z"/>
            </w:rPr>
          </w:rPrChange>
        </w:rPr>
      </w:pPr>
    </w:p>
    <w:p w14:paraId="60BBE35C" w14:textId="0788D818" w:rsidR="00CF6AA3" w:rsidRPr="00902A83" w:rsidDel="003E6FF5" w:rsidRDefault="00196D94" w:rsidP="00CF6AA3">
      <w:pPr>
        <w:rPr>
          <w:ins w:id="625" w:author="USA" w:date="2024-05-03T12:39:00Z"/>
          <w:del w:id="626" w:author="Nellis, Donald (FAA)" w:date="2024-07-18T22:57:00Z"/>
          <w:moveTo w:id="627" w:author="USA" w:date="2024-05-03T12:39:00Z"/>
          <w:strike/>
          <w:highlight w:val="cyan"/>
          <w:rPrChange w:id="628" w:author="Matthew Kelly" w:date="2024-07-19T08:20:00Z" w16du:dateUtc="2024-07-19T12:20:00Z">
            <w:rPr>
              <w:ins w:id="629" w:author="USA" w:date="2024-05-03T12:39:00Z"/>
              <w:del w:id="630" w:author="Nellis, Donald (FAA)" w:date="2024-07-18T22:57:00Z"/>
              <w:moveTo w:id="631" w:author="USA" w:date="2024-05-03T12:39:00Z"/>
            </w:rPr>
          </w:rPrChange>
        </w:rPr>
      </w:pPr>
      <w:ins w:id="632" w:author="Matthew Kelly [2]" w:date="2024-07-08T10:52:00Z">
        <w:del w:id="633" w:author="Nellis, Donald (FAA)" w:date="2024-07-18T22:57:00Z">
          <w:r w:rsidRPr="00902A83" w:rsidDel="003E6FF5">
            <w:rPr>
              <w:strike/>
              <w:rPrChange w:id="634" w:author="Matthew Kelly" w:date="2024-07-19T08:20:00Z" w16du:dateUtc="2024-07-19T12:20:00Z">
                <w:rPr/>
              </w:rPrChange>
            </w:rPr>
            <w:tab/>
          </w:r>
          <w:r w:rsidRPr="00902A83" w:rsidDel="003E6FF5">
            <w:rPr>
              <w:strike/>
              <w:highlight w:val="cyan"/>
              <w:rPrChange w:id="635" w:author="Matthew Kelly" w:date="2024-07-19T08:20:00Z" w16du:dateUtc="2024-07-19T12:20:00Z">
                <w:rPr/>
              </w:rPrChange>
            </w:rPr>
            <w:delText>4.3.24    </w:delText>
          </w:r>
        </w:del>
      </w:ins>
      <w:moveTo w:id="636" w:author="USA" w:date="2024-05-03T12:39:00Z">
        <w:ins w:id="637" w:author="USA" w:date="2024-05-03T12:39:00Z">
          <w:del w:id="638" w:author="Nellis, Donald (FAA)" w:date="2024-07-18T22:57:00Z">
            <w:r w:rsidR="00CF6AA3" w:rsidRPr="00902A83" w:rsidDel="003E6FF5">
              <w:rPr>
                <w:strike/>
                <w:highlight w:val="cyan"/>
                <w:rPrChange w:id="639" w:author="Matthew Kelly" w:date="2024-07-19T08:20:00Z" w16du:dateUtc="2024-07-19T12:20:00Z">
                  <w:rPr/>
                </w:rPrChange>
              </w:rPr>
              <w:delText>These protection criteria represent the aggregate effects of multiple interferers, when present; the allowable I/N ratio for an individual interferer depends on the number of interferers and their geometry and needs to be assessed in the course of analysis of a given scenario. The aggregation factor can be very substantial in the case of certain communication systems in which a great number of stations can be deployed.</w:delText>
            </w:r>
          </w:del>
        </w:ins>
      </w:moveTo>
    </w:p>
    <w:p w14:paraId="230E390F" w14:textId="27D6CD1D" w:rsidR="00CF6AA3" w:rsidRPr="00902A83" w:rsidDel="003E6FF5" w:rsidRDefault="00CF6AA3" w:rsidP="00CF6AA3">
      <w:pPr>
        <w:rPr>
          <w:ins w:id="640" w:author="USA" w:date="2024-06-14T17:43:00Z"/>
          <w:del w:id="641" w:author="Nellis, Donald (FAA)" w:date="2024-07-18T22:57:00Z"/>
          <w:b/>
          <w:strike/>
          <w:highlight w:val="cyan"/>
          <w:lang w:val="en-US"/>
          <w:rPrChange w:id="642" w:author="Matthew Kelly" w:date="2024-07-19T08:20:00Z" w16du:dateUtc="2024-07-19T12:20:00Z">
            <w:rPr>
              <w:ins w:id="643" w:author="USA" w:date="2024-06-14T17:43:00Z"/>
              <w:del w:id="644" w:author="Nellis, Donald (FAA)" w:date="2024-07-18T22:57:00Z"/>
              <w:b/>
              <w:lang w:val="en-US"/>
            </w:rPr>
          </w:rPrChange>
        </w:rPr>
      </w:pPr>
    </w:p>
    <w:p w14:paraId="73AFB8DB" w14:textId="7C5568B4" w:rsidR="00CF6AA3" w:rsidRPr="00902A83" w:rsidDel="003E6FF5" w:rsidRDefault="00CF6AA3" w:rsidP="00CF6AA3">
      <w:pPr>
        <w:rPr>
          <w:ins w:id="645" w:author="USA" w:date="2024-06-14T17:43:00Z"/>
          <w:del w:id="646" w:author="Nellis, Donald (FAA)" w:date="2024-07-18T22:57:00Z"/>
          <w:b/>
          <w:strike/>
          <w:highlight w:val="cyan"/>
          <w:rPrChange w:id="647" w:author="Matthew Kelly" w:date="2024-07-19T08:20:00Z" w16du:dateUtc="2024-07-19T12:20:00Z">
            <w:rPr>
              <w:ins w:id="648" w:author="USA" w:date="2024-06-14T17:43:00Z"/>
              <w:del w:id="649" w:author="Nellis, Donald (FAA)" w:date="2024-07-18T22:57:00Z"/>
              <w:b/>
              <w:i/>
            </w:rPr>
          </w:rPrChange>
        </w:rPr>
      </w:pPr>
      <w:ins w:id="650" w:author="USA" w:date="2024-06-14T17:43:00Z">
        <w:del w:id="651" w:author="Nellis, Donald (FAA)" w:date="2024-07-03T09:47:00Z">
          <w:r w:rsidRPr="00902A83" w:rsidDel="00EF2989">
            <w:rPr>
              <w:b/>
              <w:strike/>
              <w:highlight w:val="cyan"/>
              <w:rPrChange w:id="652" w:author="Matthew Kelly" w:date="2024-07-19T08:20:00Z" w16du:dateUtc="2024-07-19T12:20:00Z">
                <w:rPr>
                  <w:b/>
                  <w:i/>
                </w:rPr>
              </w:rPrChange>
            </w:rPr>
            <w:delText>The future outlook for the band</w:delText>
          </w:r>
        </w:del>
      </w:ins>
    </w:p>
    <w:p w14:paraId="3753A38B" w14:textId="739EB66D" w:rsidR="00CF6AA3" w:rsidRPr="00902A83" w:rsidDel="003E6FF5" w:rsidRDefault="00CF6AA3" w:rsidP="00CF6AA3">
      <w:pPr>
        <w:rPr>
          <w:ins w:id="653" w:author="USA" w:date="2024-06-14T17:43:00Z"/>
          <w:del w:id="654" w:author="Nellis, Donald (FAA)" w:date="2024-07-18T22:57:00Z"/>
          <w:b/>
          <w:strike/>
          <w:highlight w:val="cyan"/>
          <w:rPrChange w:id="655" w:author="Matthew Kelly" w:date="2024-07-19T08:20:00Z" w16du:dateUtc="2024-07-19T12:20:00Z">
            <w:rPr>
              <w:ins w:id="656" w:author="USA" w:date="2024-06-14T17:43:00Z"/>
              <w:del w:id="657" w:author="Nellis, Donald (FAA)" w:date="2024-07-18T22:57:00Z"/>
              <w:b/>
            </w:rPr>
          </w:rPrChange>
        </w:rPr>
      </w:pPr>
    </w:p>
    <w:p w14:paraId="1EB5DA40" w14:textId="0624148D" w:rsidR="00CF6AA3" w:rsidRPr="00902A83" w:rsidDel="003E6FF5" w:rsidRDefault="00196D94" w:rsidP="00CF6AA3">
      <w:pPr>
        <w:rPr>
          <w:ins w:id="658" w:author="USA" w:date="2024-05-03T12:45:00Z"/>
          <w:del w:id="659" w:author="Nellis, Donald (FAA)" w:date="2024-07-18T22:57:00Z"/>
          <w:moveTo w:id="660" w:author="USA" w:date="2024-05-03T12:45:00Z"/>
          <w:strike/>
          <w:rPrChange w:id="661" w:author="Matthew Kelly" w:date="2024-07-19T08:20:00Z" w16du:dateUtc="2024-07-19T12:20:00Z">
            <w:rPr>
              <w:ins w:id="662" w:author="USA" w:date="2024-05-03T12:45:00Z"/>
              <w:del w:id="663" w:author="Nellis, Donald (FAA)" w:date="2024-07-18T22:57:00Z"/>
              <w:moveTo w:id="664" w:author="USA" w:date="2024-05-03T12:45:00Z"/>
            </w:rPr>
          </w:rPrChange>
        </w:rPr>
      </w:pPr>
      <w:ins w:id="665" w:author="Matthew Kelly [2]" w:date="2024-07-08T10:53:00Z">
        <w:del w:id="666" w:author="Nellis, Donald (FAA)" w:date="2024-07-18T22:57:00Z">
          <w:r w:rsidRPr="00902A83" w:rsidDel="003E6FF5">
            <w:rPr>
              <w:strike/>
              <w:highlight w:val="cyan"/>
              <w:rPrChange w:id="667" w:author="Matthew Kelly" w:date="2024-07-19T08:20:00Z" w16du:dateUtc="2024-07-19T12:20:00Z">
                <w:rPr/>
              </w:rPrChange>
            </w:rPr>
            <w:tab/>
            <w:delText>4.3.25    </w:delText>
          </w:r>
        </w:del>
      </w:ins>
      <w:moveTo w:id="668" w:author="USA" w:date="2024-05-03T12:45:00Z">
        <w:ins w:id="669" w:author="USA" w:date="2024-05-03T12:45:00Z">
          <w:del w:id="670" w:author="Nellis, Donald (FAA)" w:date="2024-07-18T22:57:00Z">
            <w:r w:rsidR="00CF6AA3" w:rsidRPr="00902A83" w:rsidDel="003E6FF5">
              <w:rPr>
                <w:strike/>
                <w:highlight w:val="cyan"/>
                <w:rPrChange w:id="671" w:author="Matthew Kelly" w:date="2024-07-19T08:20:00Z" w16du:dateUtc="2024-07-19T12:20:00Z">
                  <w:rPr/>
                </w:rPrChange>
              </w:rPr>
              <w:delText>The spectrum considered for DAA systems is limited to frequency band that are allocated to radionavigation service or to aeronautical radionavigation service on a primary basis.  Worldwide allocations would be needed for UA that are designed to fly throughout the world however, for some specific UA applications, regional allocation may be appropriate.</w:delText>
            </w:r>
          </w:del>
        </w:ins>
      </w:moveTo>
    </w:p>
    <w:p w14:paraId="4182790E" w14:textId="31351F25" w:rsidR="00CF6AA3" w:rsidRPr="00902A83" w:rsidDel="003E6FF5" w:rsidRDefault="00CF6AA3" w:rsidP="00CF6AA3">
      <w:pPr>
        <w:rPr>
          <w:ins w:id="672" w:author="USA" w:date="2024-05-03T12:45:00Z"/>
          <w:del w:id="673" w:author="Nellis, Donald (FAA)" w:date="2024-07-18T22:57:00Z"/>
          <w:moveTo w:id="674" w:author="USA" w:date="2024-05-03T12:45:00Z"/>
          <w:strike/>
          <w:rPrChange w:id="675" w:author="Matthew Kelly" w:date="2024-07-19T08:20:00Z" w16du:dateUtc="2024-07-19T12:20:00Z">
            <w:rPr>
              <w:ins w:id="676" w:author="USA" w:date="2024-05-03T12:45:00Z"/>
              <w:del w:id="677" w:author="Nellis, Donald (FAA)" w:date="2024-07-18T22:57:00Z"/>
              <w:moveTo w:id="678" w:author="USA" w:date="2024-05-03T12:45:00Z"/>
            </w:rPr>
          </w:rPrChange>
        </w:rPr>
      </w:pPr>
    </w:p>
    <w:p w14:paraId="456AE394" w14:textId="1E067F52" w:rsidR="00CF6AA3" w:rsidRPr="00902A83" w:rsidDel="003E6FF5" w:rsidRDefault="00196D94" w:rsidP="00CF6AA3">
      <w:pPr>
        <w:rPr>
          <w:ins w:id="679" w:author="USA" w:date="2024-05-03T12:45:00Z"/>
          <w:del w:id="680" w:author="Nellis, Donald (FAA)" w:date="2024-07-18T22:57:00Z"/>
          <w:moveTo w:id="681" w:author="USA" w:date="2024-05-03T12:45:00Z"/>
          <w:strike/>
          <w:highlight w:val="cyan"/>
          <w:rPrChange w:id="682" w:author="Matthew Kelly" w:date="2024-07-19T08:20:00Z" w16du:dateUtc="2024-07-19T12:20:00Z">
            <w:rPr>
              <w:ins w:id="683" w:author="USA" w:date="2024-05-03T12:45:00Z"/>
              <w:del w:id="684" w:author="Nellis, Donald (FAA)" w:date="2024-07-18T22:57:00Z"/>
              <w:moveTo w:id="685" w:author="USA" w:date="2024-05-03T12:45:00Z"/>
            </w:rPr>
          </w:rPrChange>
        </w:rPr>
      </w:pPr>
      <w:ins w:id="686" w:author="Matthew Kelly [2]" w:date="2024-07-08T10:53:00Z">
        <w:del w:id="687" w:author="Nellis, Donald (FAA)" w:date="2024-07-18T22:57:00Z">
          <w:r w:rsidRPr="00902A83" w:rsidDel="003E6FF5">
            <w:rPr>
              <w:strike/>
              <w:rPrChange w:id="688" w:author="Matthew Kelly" w:date="2024-07-19T08:20:00Z" w16du:dateUtc="2024-07-19T12:20:00Z">
                <w:rPr/>
              </w:rPrChange>
            </w:rPr>
            <w:tab/>
          </w:r>
          <w:r w:rsidRPr="00902A83" w:rsidDel="003E6FF5">
            <w:rPr>
              <w:strike/>
              <w:highlight w:val="cyan"/>
              <w:rPrChange w:id="689" w:author="Matthew Kelly" w:date="2024-07-19T08:20:00Z" w16du:dateUtc="2024-07-19T12:20:00Z">
                <w:rPr/>
              </w:rPrChange>
            </w:rPr>
            <w:delText>4.3.26    </w:delText>
          </w:r>
        </w:del>
      </w:ins>
      <w:moveTo w:id="690" w:author="USA" w:date="2024-05-03T12:45:00Z">
        <w:ins w:id="691" w:author="USA" w:date="2024-05-03T12:45:00Z">
          <w:del w:id="692" w:author="Nellis, Donald (FAA)" w:date="2024-07-18T22:57:00Z">
            <w:r w:rsidR="00CF6AA3" w:rsidRPr="00902A83" w:rsidDel="003E6FF5">
              <w:rPr>
                <w:strike/>
                <w:highlight w:val="cyan"/>
                <w:rPrChange w:id="693" w:author="Matthew Kelly" w:date="2024-07-19T08:20:00Z" w16du:dateUtc="2024-07-19T12:20:00Z">
                  <w:rPr/>
                </w:rPrChange>
              </w:rPr>
              <w:delText>Frequencies below 500 MHz are considered not suitable for DAA on-board aircraft equipment considering the technology is not mature enough at this stage.  As for frequency bands above 40 GHz, there are not enough information to make a determination on usability for DAA implementation.</w:delText>
            </w:r>
          </w:del>
        </w:ins>
      </w:moveTo>
    </w:p>
    <w:p w14:paraId="30A98846" w14:textId="7A4F31F2" w:rsidR="00CF6AA3" w:rsidRPr="00902A83" w:rsidDel="003E6FF5" w:rsidRDefault="00CF6AA3" w:rsidP="00CF6AA3">
      <w:pPr>
        <w:rPr>
          <w:ins w:id="694" w:author="USA" w:date="2024-05-03T12:45:00Z"/>
          <w:del w:id="695" w:author="Nellis, Donald (FAA)" w:date="2024-07-18T22:57:00Z"/>
          <w:moveTo w:id="696" w:author="USA" w:date="2024-05-03T12:45:00Z"/>
          <w:strike/>
          <w:highlight w:val="cyan"/>
          <w:rPrChange w:id="697" w:author="Matthew Kelly" w:date="2024-07-19T08:20:00Z" w16du:dateUtc="2024-07-19T12:20:00Z">
            <w:rPr>
              <w:ins w:id="698" w:author="USA" w:date="2024-05-03T12:45:00Z"/>
              <w:del w:id="699" w:author="Nellis, Donald (FAA)" w:date="2024-07-18T22:57:00Z"/>
              <w:moveTo w:id="700" w:author="USA" w:date="2024-05-03T12:45:00Z"/>
            </w:rPr>
          </w:rPrChange>
        </w:rPr>
      </w:pPr>
    </w:p>
    <w:p w14:paraId="72DDA14B" w14:textId="2B651249" w:rsidR="00CF6AA3" w:rsidRPr="00902A83" w:rsidDel="003E6FF5" w:rsidRDefault="00D1312F" w:rsidP="00CF6AA3">
      <w:pPr>
        <w:rPr>
          <w:ins w:id="701" w:author="USA" w:date="2024-05-03T12:45:00Z"/>
          <w:del w:id="702" w:author="Nellis, Donald (FAA)" w:date="2024-07-18T22:57:00Z"/>
          <w:moveTo w:id="703" w:author="USA" w:date="2024-05-03T12:45:00Z"/>
          <w:strike/>
          <w:rPrChange w:id="704" w:author="Matthew Kelly" w:date="2024-07-19T08:20:00Z" w16du:dateUtc="2024-07-19T12:20:00Z">
            <w:rPr>
              <w:ins w:id="705" w:author="USA" w:date="2024-05-03T12:45:00Z"/>
              <w:del w:id="706" w:author="Nellis, Donald (FAA)" w:date="2024-07-18T22:57:00Z"/>
              <w:moveTo w:id="707" w:author="USA" w:date="2024-05-03T12:45:00Z"/>
            </w:rPr>
          </w:rPrChange>
        </w:rPr>
      </w:pPr>
      <w:ins w:id="708" w:author="Matthew Kelly [2]" w:date="2024-07-08T10:53:00Z">
        <w:del w:id="709" w:author="Nellis, Donald (FAA)" w:date="2024-07-18T22:57:00Z">
          <w:r w:rsidRPr="00902A83" w:rsidDel="003E6FF5">
            <w:rPr>
              <w:strike/>
              <w:highlight w:val="cyan"/>
              <w:rPrChange w:id="710" w:author="Matthew Kelly" w:date="2024-07-19T08:20:00Z" w16du:dateUtc="2024-07-19T12:20:00Z">
                <w:rPr/>
              </w:rPrChange>
            </w:rPr>
            <w:tab/>
            <w:delText>4.3.27    </w:delText>
          </w:r>
        </w:del>
      </w:ins>
      <w:moveTo w:id="711" w:author="USA" w:date="2024-05-03T12:45:00Z">
        <w:ins w:id="712" w:author="USA" w:date="2024-05-03T12:45:00Z">
          <w:del w:id="713" w:author="Nellis, Donald (FAA)" w:date="2024-07-18T22:57:00Z">
            <w:r w:rsidR="00CF6AA3" w:rsidRPr="00902A83" w:rsidDel="003E6FF5">
              <w:rPr>
                <w:strike/>
                <w:highlight w:val="cyan"/>
                <w:rPrChange w:id="714" w:author="Matthew Kelly" w:date="2024-07-19T08:20:00Z" w16du:dateUtc="2024-07-19T12:20:00Z">
                  <w:rPr/>
                </w:rPrChange>
              </w:rPr>
              <w:delText>Some of the frequency bands that are currently allocated to the radionavigation service and/or the aeronautical radionavigation service may also be allocated to other services and used by other applications; therefore, sharing the bands between incumbent system and DAA could be difficult.</w:delText>
            </w:r>
          </w:del>
        </w:ins>
      </w:moveTo>
    </w:p>
    <w:p w14:paraId="3B81BF78" w14:textId="5F7B4213" w:rsidR="00CF6AA3" w:rsidRPr="00902A83" w:rsidDel="003E6FF5" w:rsidRDefault="00CF6AA3" w:rsidP="00CF6AA3">
      <w:pPr>
        <w:rPr>
          <w:ins w:id="715" w:author="USA" w:date="2024-05-03T12:45:00Z"/>
          <w:del w:id="716" w:author="Nellis, Donald (FAA)" w:date="2024-07-18T22:57:00Z"/>
          <w:moveTo w:id="717" w:author="USA" w:date="2024-05-03T12:45:00Z"/>
          <w:strike/>
          <w:rPrChange w:id="718" w:author="Matthew Kelly" w:date="2024-07-19T08:20:00Z" w16du:dateUtc="2024-07-19T12:20:00Z">
            <w:rPr>
              <w:ins w:id="719" w:author="USA" w:date="2024-05-03T12:45:00Z"/>
              <w:del w:id="720" w:author="Nellis, Donald (FAA)" w:date="2024-07-18T22:57:00Z"/>
              <w:moveTo w:id="721" w:author="USA" w:date="2024-05-03T12:45:00Z"/>
            </w:rPr>
          </w:rPrChange>
        </w:rPr>
      </w:pPr>
    </w:p>
    <w:p w14:paraId="7B9B36EE" w14:textId="576FBBB5" w:rsidR="00CF6AA3" w:rsidRPr="00902A83" w:rsidDel="003E6FF5" w:rsidRDefault="00D1312F" w:rsidP="00CF6AA3">
      <w:pPr>
        <w:rPr>
          <w:ins w:id="722" w:author="USA" w:date="2024-05-03T12:45:00Z"/>
          <w:del w:id="723" w:author="Nellis, Donald (FAA)" w:date="2024-07-18T22:58:00Z"/>
          <w:moveTo w:id="724" w:author="USA" w:date="2024-05-03T12:45:00Z"/>
          <w:strike/>
          <w:highlight w:val="cyan"/>
          <w:rPrChange w:id="725" w:author="Matthew Kelly" w:date="2024-07-19T08:20:00Z" w16du:dateUtc="2024-07-19T12:20:00Z">
            <w:rPr>
              <w:ins w:id="726" w:author="USA" w:date="2024-05-03T12:45:00Z"/>
              <w:del w:id="727" w:author="Nellis, Donald (FAA)" w:date="2024-07-18T22:58:00Z"/>
              <w:moveTo w:id="728" w:author="USA" w:date="2024-05-03T12:45:00Z"/>
            </w:rPr>
          </w:rPrChange>
        </w:rPr>
      </w:pPr>
      <w:ins w:id="729" w:author="Matthew Kelly [2]" w:date="2024-07-08T10:53:00Z">
        <w:del w:id="730" w:author="Nellis, Donald (FAA)" w:date="2024-07-18T22:58:00Z">
          <w:r w:rsidRPr="00902A83" w:rsidDel="003E6FF5">
            <w:rPr>
              <w:strike/>
              <w:rPrChange w:id="731" w:author="Matthew Kelly" w:date="2024-07-19T08:20:00Z" w16du:dateUtc="2024-07-19T12:20:00Z">
                <w:rPr/>
              </w:rPrChange>
            </w:rPr>
            <w:tab/>
          </w:r>
          <w:r w:rsidRPr="00902A83" w:rsidDel="003E6FF5">
            <w:rPr>
              <w:strike/>
              <w:highlight w:val="cyan"/>
              <w:rPrChange w:id="732" w:author="Matthew Kelly" w:date="2024-07-19T08:20:00Z" w16du:dateUtc="2024-07-19T12:20:00Z">
                <w:rPr/>
              </w:rPrChange>
            </w:rPr>
            <w:delText>4.3.28    </w:delText>
          </w:r>
        </w:del>
      </w:ins>
      <w:moveTo w:id="733" w:author="USA" w:date="2024-05-03T12:45:00Z">
        <w:ins w:id="734" w:author="USA" w:date="2024-05-03T12:45:00Z">
          <w:del w:id="735" w:author="Nellis, Donald (FAA)" w:date="2024-07-18T22:58:00Z">
            <w:r w:rsidR="00CF6AA3" w:rsidRPr="00902A83" w:rsidDel="003E6FF5">
              <w:rPr>
                <w:strike/>
                <w:highlight w:val="cyan"/>
                <w:rPrChange w:id="736" w:author="Matthew Kelly" w:date="2024-07-19T08:20:00Z" w16du:dateUtc="2024-07-19T12:20:00Z">
                  <w:rPr/>
                </w:rPrChange>
              </w:rPr>
              <w:delText>When a frequency band is allocated in the same band to one or more other services, co-existence has to be ensured taking into account priories identified in allocation.</w:delText>
            </w:r>
          </w:del>
        </w:ins>
      </w:moveTo>
    </w:p>
    <w:p w14:paraId="0C974E96" w14:textId="7480FB19" w:rsidR="00CF6AA3" w:rsidRPr="00902A83" w:rsidDel="003E6FF5" w:rsidRDefault="00CF6AA3" w:rsidP="00CF6AA3">
      <w:pPr>
        <w:rPr>
          <w:ins w:id="737" w:author="USA" w:date="2024-05-03T12:45:00Z"/>
          <w:del w:id="738" w:author="Nellis, Donald (FAA)" w:date="2024-07-18T22:58:00Z"/>
          <w:moveTo w:id="739" w:author="USA" w:date="2024-05-03T12:45:00Z"/>
          <w:strike/>
          <w:highlight w:val="cyan"/>
          <w:rPrChange w:id="740" w:author="Matthew Kelly" w:date="2024-07-19T08:20:00Z" w16du:dateUtc="2024-07-19T12:20:00Z">
            <w:rPr>
              <w:ins w:id="741" w:author="USA" w:date="2024-05-03T12:45:00Z"/>
              <w:del w:id="742" w:author="Nellis, Donald (FAA)" w:date="2024-07-18T22:58:00Z"/>
              <w:moveTo w:id="743" w:author="USA" w:date="2024-05-03T12:45:00Z"/>
            </w:rPr>
          </w:rPrChange>
        </w:rPr>
      </w:pPr>
    </w:p>
    <w:p w14:paraId="23AE895D" w14:textId="66CA1287" w:rsidR="00CF6AA3" w:rsidRPr="00902A83" w:rsidDel="003E6FF5" w:rsidRDefault="00D1312F" w:rsidP="00CF6AA3">
      <w:pPr>
        <w:rPr>
          <w:ins w:id="744" w:author="USA" w:date="2024-05-03T12:45:00Z"/>
          <w:del w:id="745" w:author="Nellis, Donald (FAA)" w:date="2024-07-18T22:58:00Z"/>
          <w:moveTo w:id="746" w:author="USA" w:date="2024-05-03T12:45:00Z"/>
          <w:strike/>
          <w:rPrChange w:id="747" w:author="Matthew Kelly" w:date="2024-07-19T08:20:00Z" w16du:dateUtc="2024-07-19T12:20:00Z">
            <w:rPr>
              <w:ins w:id="748" w:author="USA" w:date="2024-05-03T12:45:00Z"/>
              <w:del w:id="749" w:author="Nellis, Donald (FAA)" w:date="2024-07-18T22:58:00Z"/>
              <w:moveTo w:id="750" w:author="USA" w:date="2024-05-03T12:45:00Z"/>
            </w:rPr>
          </w:rPrChange>
        </w:rPr>
      </w:pPr>
      <w:ins w:id="751" w:author="Matthew Kelly [2]" w:date="2024-07-08T10:53:00Z">
        <w:del w:id="752" w:author="Nellis, Donald (FAA)" w:date="2024-07-18T22:58:00Z">
          <w:r w:rsidRPr="00902A83" w:rsidDel="003E6FF5">
            <w:rPr>
              <w:strike/>
              <w:highlight w:val="cyan"/>
              <w:rPrChange w:id="753" w:author="Matthew Kelly" w:date="2024-07-19T08:20:00Z" w16du:dateUtc="2024-07-19T12:20:00Z">
                <w:rPr/>
              </w:rPrChange>
            </w:rPr>
            <w:tab/>
            <w:delText>4.3.29    </w:delText>
          </w:r>
        </w:del>
      </w:ins>
      <w:moveTo w:id="754" w:author="USA" w:date="2024-05-03T12:45:00Z">
        <w:ins w:id="755" w:author="USA" w:date="2024-05-03T12:45:00Z">
          <w:del w:id="756" w:author="Nellis, Donald (FAA)" w:date="2024-07-18T22:58:00Z">
            <w:r w:rsidR="00CF6AA3" w:rsidRPr="00902A83" w:rsidDel="003E6FF5">
              <w:rPr>
                <w:strike/>
                <w:highlight w:val="cyan"/>
                <w:rPrChange w:id="757" w:author="Matthew Kelly" w:date="2024-07-19T08:20:00Z" w16du:dateUtc="2024-07-19T12:20:00Z">
                  <w:rPr/>
                </w:rPrChange>
              </w:rPr>
              <w:delText xml:space="preserve">Where no priority between co-primary users exists deployment of DAA systems requires further analyses to determine compatibility with other services prior to its operational deployment. The considerations above are the main elements in defining the aeronautical position on this matter. The band is in intensive use and will remain so. The DAA functionality in the ARNS band serves safety of life functions. This is a highly useful band for radionavigation by both airborne and ground based radars serving ATC functionality. Effort should be taken within ITU to document the technical and operational characteristics of radars operating in the aeronautical radionavigation service </w:delText>
            </w:r>
          </w:del>
          <w:del w:id="758" w:author="Nellis, Donald (FAA)" w:date="2024-07-03T09:48:00Z">
            <w:r w:rsidR="00CF6AA3" w:rsidRPr="00902A83" w:rsidDel="00EF2989">
              <w:rPr>
                <w:strike/>
                <w:highlight w:val="cyan"/>
                <w:rPrChange w:id="759" w:author="Matthew Kelly" w:date="2024-07-19T08:20:00Z" w16du:dateUtc="2024-07-19T12:20:00Z">
                  <w:rPr/>
                </w:rPrChange>
              </w:rPr>
              <w:delText xml:space="preserve">in the frequency band 15.4-15.7 GHz </w:delText>
            </w:r>
          </w:del>
          <w:del w:id="760" w:author="Nellis, Donald (FAA)" w:date="2024-07-18T22:58:00Z">
            <w:r w:rsidR="00CF6AA3" w:rsidRPr="00902A83" w:rsidDel="003E6FF5">
              <w:rPr>
                <w:strike/>
                <w:highlight w:val="cyan"/>
                <w:rPrChange w:id="761" w:author="Matthew Kelly" w:date="2024-07-19T08:20:00Z" w16du:dateUtc="2024-07-19T12:20:00Z">
                  <w:rPr/>
                </w:rPrChange>
              </w:rPr>
              <w:delText>so these radars can be protected from harmful interferences. The ICAO policy is based on these principles and aims to coordinate efforts to preserve future use.</w:delText>
            </w:r>
          </w:del>
        </w:ins>
      </w:moveTo>
    </w:p>
    <w:p w14:paraId="79D88973" w14:textId="54A939B5" w:rsidR="00CF6AA3" w:rsidRPr="00902A83" w:rsidDel="003E6FF5" w:rsidRDefault="00CF6AA3" w:rsidP="003F4FCA">
      <w:pPr>
        <w:rPr>
          <w:del w:id="762" w:author="Nellis, Donald (FAA)" w:date="2024-07-18T22:58:00Z"/>
          <w:moveTo w:id="763" w:author="USA" w:date="2024-06-14T17:34:00Z"/>
          <w:strike/>
          <w:rPrChange w:id="764" w:author="Matthew Kelly" w:date="2024-07-19T08:20:00Z" w16du:dateUtc="2024-07-19T12:20:00Z">
            <w:rPr>
              <w:del w:id="765" w:author="Nellis, Donald (FAA)" w:date="2024-07-18T22:58:00Z"/>
              <w:moveTo w:id="766" w:author="USA" w:date="2024-06-14T17:34:00Z"/>
            </w:rPr>
          </w:rPrChange>
        </w:rPr>
      </w:pPr>
    </w:p>
    <w:moveToRangeEnd w:id="138"/>
    <w:commentRangeEnd w:id="156"/>
    <w:p w14:paraId="031E0AB9" w14:textId="7B17C78A" w:rsidR="003F4FCA" w:rsidRPr="00902A83" w:rsidDel="003E6FF5" w:rsidRDefault="00D4435C" w:rsidP="004D00EF">
      <w:pPr>
        <w:rPr>
          <w:ins w:id="767" w:author="USA" w:date="2024-07-08T09:42:00Z"/>
          <w:del w:id="768" w:author="Nellis, Donald (FAA)" w:date="2024-07-18T22:58:00Z"/>
          <w:strike/>
          <w:rPrChange w:id="769" w:author="Matthew Kelly" w:date="2024-07-19T08:20:00Z" w16du:dateUtc="2024-07-19T12:20:00Z">
            <w:rPr>
              <w:ins w:id="770" w:author="USA" w:date="2024-07-08T09:42:00Z"/>
              <w:del w:id="771" w:author="Nellis, Donald (FAA)" w:date="2024-07-18T22:58:00Z"/>
            </w:rPr>
          </w:rPrChange>
        </w:rPr>
      </w:pPr>
      <w:r>
        <w:rPr>
          <w:rStyle w:val="CommentReference"/>
        </w:rPr>
        <w:commentReference w:id="156"/>
      </w:r>
    </w:p>
    <w:p w14:paraId="328E1E1F" w14:textId="77777777" w:rsidR="00173E48" w:rsidRPr="00902A83" w:rsidRDefault="00173E48" w:rsidP="004D00EF">
      <w:pPr>
        <w:rPr>
          <w:strike/>
          <w:rPrChange w:id="772" w:author="Matthew Kelly" w:date="2024-07-19T08:20:00Z" w16du:dateUtc="2024-07-19T12:20:00Z">
            <w:rPr/>
          </w:rPrChange>
        </w:rPr>
      </w:pPr>
    </w:p>
    <w:p w14:paraId="1126469C" w14:textId="77777777" w:rsidR="00616769" w:rsidRPr="004D00EF" w:rsidRDefault="00616769" w:rsidP="004D00EF"/>
    <w:p w14:paraId="046F93C2" w14:textId="77777777" w:rsidR="00173E48" w:rsidRPr="004D00EF" w:rsidRDefault="00173E48" w:rsidP="004D00EF"/>
    <w:p w14:paraId="47843F16" w14:textId="77777777" w:rsidR="00616769" w:rsidRPr="004D00EF" w:rsidRDefault="00173E48" w:rsidP="004D00EF">
      <w:pPr>
        <w:pStyle w:val="BOLDCAPSCENTERED"/>
      </w:pPr>
      <w:r w:rsidRPr="004D00EF">
        <w:t>4.4    RELATIONSHIP BETWEEN</w:t>
      </w:r>
    </w:p>
    <w:p w14:paraId="3774FF04" w14:textId="77777777" w:rsidR="00173E48" w:rsidRPr="004D00EF" w:rsidRDefault="00173E48" w:rsidP="004D00EF">
      <w:pPr>
        <w:pStyle w:val="BOLDCAPSCENTERED"/>
      </w:pPr>
      <w:r w:rsidRPr="004D00EF">
        <w:t>ITU RADIO REGULATIONS</w:t>
      </w:r>
    </w:p>
    <w:p w14:paraId="1E6815FF" w14:textId="77777777" w:rsidR="00173E48" w:rsidRPr="004D00EF" w:rsidRDefault="00173E48" w:rsidP="004D00EF">
      <w:pPr>
        <w:pStyle w:val="BOLDCAPSCENTERED"/>
      </w:pPr>
      <w:r w:rsidRPr="004D00EF">
        <w:t>AND OTHER MATERIAL AND ICAO SARPS</w:t>
      </w:r>
    </w:p>
    <w:p w14:paraId="1A208D70" w14:textId="77777777" w:rsidR="00173E48" w:rsidRPr="004D00EF" w:rsidRDefault="00173E48" w:rsidP="004D00EF"/>
    <w:p w14:paraId="6DDEC532" w14:textId="77777777" w:rsidR="00173E48" w:rsidRPr="004D00EF" w:rsidRDefault="00173E48" w:rsidP="004D00EF">
      <w:r w:rsidRPr="004D00EF">
        <w:lastRenderedPageBreak/>
        <w:tab/>
        <w:t>4.4.1    Under its Constitution and Convention, the ITU is recognized as the author</w:t>
      </w:r>
      <w:r w:rsidR="001B6F5C" w:rsidRPr="004D00EF">
        <w:t>it</w:t>
      </w:r>
      <w:r w:rsidRPr="004D00EF">
        <w:t>ative international body for telecommunications. The Radio Regulations are the instrument through which this specialization is expressed in internationally agreed terms for radio matters. These Radio Regulations, as presently constituted, lay down the agreed apportionment of the radio frequency spectrum to the various user services, including the aeronautical services. The Radio Regulations also define maximum radiation limits (e.g. for spurious or unwanted emissions) to support an interference-free radio environment. When necessary, this material is supplemented by ITU-R Recommendations. These, together with a broad regulatory framework covering, in particular, licensing of radio stations, personnel, provisions for inspection on demand, and procedures for safety</w:t>
      </w:r>
      <w:r w:rsidR="004D00EF" w:rsidRPr="004D00EF">
        <w:t>,</w:t>
      </w:r>
      <w:r w:rsidRPr="004D00EF">
        <w:t xml:space="preserve"> distress, </w:t>
      </w:r>
      <w:r w:rsidR="004D00EF" w:rsidRPr="004D00EF">
        <w:t xml:space="preserve">resolving harmful interference, coordination and notification of frequency assignments, </w:t>
      </w:r>
      <w:r w:rsidRPr="004D00EF">
        <w:t>create the basis for a universal system of order i</w:t>
      </w:r>
      <w:r w:rsidR="00AD7499" w:rsidRPr="004D00EF">
        <w:t>n the use of radio frequencies.</w:t>
      </w:r>
    </w:p>
    <w:p w14:paraId="16400242" w14:textId="77777777" w:rsidR="00173E48" w:rsidRPr="004D00EF" w:rsidRDefault="00173E48" w:rsidP="004D00EF"/>
    <w:p w14:paraId="30A35174" w14:textId="77777777" w:rsidR="00173E48" w:rsidRPr="004D00EF" w:rsidRDefault="00173E48" w:rsidP="004D00EF">
      <w:r w:rsidRPr="004D00EF">
        <w:tab/>
        <w:t>4.4.2    The Radio Regulations have treaty status, and there is an inherent obligation on States to comply, unless an exception is stated and embodied in the Final Acts of the Conference which created the regulation. Such statements appear in the published version of the Final Acts. Aeronautical services are obliged to operate within the framework established by the Radio Regulations.</w:t>
      </w:r>
    </w:p>
    <w:p w14:paraId="0478A0D1" w14:textId="77777777" w:rsidR="00173E48" w:rsidRPr="004D00EF" w:rsidRDefault="00173E48" w:rsidP="004D00EF"/>
    <w:p w14:paraId="22BE24F4" w14:textId="77777777" w:rsidR="00173E48" w:rsidRPr="004D00EF" w:rsidRDefault="00173E48" w:rsidP="004D00EF">
      <w:r w:rsidRPr="004D00EF">
        <w:tab/>
        <w:t>4.4.3    The ICAO SARPs in Annex 10 are developed in accordance with Article 37 of the ICAO Convention for the purpose of ensuring the safety and regularity of air navigation. In addition to the Radio Regulations, the SARPs specify interface and performance standards for internationally agreed aeronautical systems which have been developed by aviation to meet the specific operational requirements of aeronautical services. ICAO is recognized internationally as the competent international body to carry out this work and to coordinate a worldwide policy for the operational use of the specified systems. Furthermore, the ICAO Annexes contain procedures for regular and emergency communications that are specifically developed for aviation purposes, taking account of the operational conditions. These procedures supplement the basic requirements of the Radio Regulations for procedures in aeronautical communications.</w:t>
      </w:r>
    </w:p>
    <w:p w14:paraId="739C72DD" w14:textId="77777777" w:rsidR="00173E48" w:rsidRPr="004D00EF" w:rsidRDefault="00173E48" w:rsidP="004D00EF"/>
    <w:p w14:paraId="53EF7A66" w14:textId="77777777" w:rsidR="00173E48" w:rsidRPr="004D00EF" w:rsidRDefault="00173E48" w:rsidP="004D00EF">
      <w:r w:rsidRPr="004D00EF">
        <w:tab/>
        <w:t>4.4.4    The Radio Regulations and ICAO SARPs together thus form a complementary set of regulatory provisions without any overlap. The Radio Regulations must evolve within the general telecommunications environment with its many and diverse users of the radio frequency spectrum, while the ICAO SARPs respond to the operational safety aspects of air navigation and are developed and agreed by aviation within the ICAO organizational framework.</w:t>
      </w:r>
    </w:p>
    <w:p w14:paraId="25378D79" w14:textId="77777777" w:rsidR="00173E48" w:rsidRPr="004D00EF" w:rsidRDefault="00173E48" w:rsidP="004D00EF"/>
    <w:p w14:paraId="5F3B1C71" w14:textId="77777777" w:rsidR="00173E48" w:rsidRPr="004D00EF" w:rsidRDefault="00173E48" w:rsidP="004D00EF"/>
    <w:p w14:paraId="79BF11CF" w14:textId="77777777" w:rsidR="00616769" w:rsidRPr="004D00EF" w:rsidRDefault="00616769" w:rsidP="004D00EF"/>
    <w:p w14:paraId="321B2E95" w14:textId="77777777" w:rsidR="00173E48" w:rsidRPr="004D00EF" w:rsidRDefault="00173E48" w:rsidP="004D00EF">
      <w:pPr>
        <w:pStyle w:val="BOLDCAPSCENTERED"/>
      </w:pPr>
      <w:r w:rsidRPr="004D00EF">
        <w:t>4.5    FREQUENCY COORDINATION</w:t>
      </w:r>
    </w:p>
    <w:p w14:paraId="57D6D1AF" w14:textId="77777777" w:rsidR="00173E48" w:rsidRPr="004D00EF" w:rsidRDefault="00173E48" w:rsidP="004D00EF">
      <w:pPr>
        <w:pStyle w:val="BOLDCAPSCENTERED"/>
      </w:pPr>
      <w:r w:rsidRPr="004D00EF">
        <w:lastRenderedPageBreak/>
        <w:t>AND REGISTRATION</w:t>
      </w:r>
    </w:p>
    <w:p w14:paraId="67371252" w14:textId="77777777" w:rsidR="00173E48" w:rsidRPr="004D00EF" w:rsidRDefault="00173E48" w:rsidP="004D00EF"/>
    <w:p w14:paraId="46C6B545" w14:textId="77777777" w:rsidR="00173E48" w:rsidRPr="004D00EF" w:rsidRDefault="00F41F8A" w:rsidP="004D00EF">
      <w:r w:rsidRPr="004D00EF">
        <w:tab/>
        <w:t>4.5.1    </w:t>
      </w:r>
      <w:r w:rsidR="00173E48" w:rsidRPr="004D00EF">
        <w:t>The coordination and registration of frequency assignments is the prerogative of the ITU and must be performed in accordance with procedures laid down in the Radio Regulations. Frequencies are registered in the Master International Frequency Register (MIFR) maintained at ITU Headquarters in Geneva. With the increasing practice of the sharing of frequency bands by more than one service, coordination assumes an increasing importance in ensuring compatible use.</w:t>
      </w:r>
    </w:p>
    <w:p w14:paraId="5024FDF8" w14:textId="77777777" w:rsidR="00173E48" w:rsidRPr="004D00EF" w:rsidRDefault="00173E48" w:rsidP="004D00EF"/>
    <w:p w14:paraId="362FEE22" w14:textId="77777777" w:rsidR="00173E48" w:rsidRPr="004D00EF" w:rsidRDefault="00F41F8A" w:rsidP="004D00EF">
      <w:r w:rsidRPr="004D00EF">
        <w:tab/>
        <w:t>4.5.2    </w:t>
      </w:r>
      <w:r w:rsidR="00173E48" w:rsidRPr="004D00EF">
        <w:t>In exclusive aeronautical bands, actual (day-to-day) coordination of frequency assignments is being undertaken by ICAO, through the ICAO Regional Offices. To support this coordination, the ICAO Regional Offices have developed the necessary procedures, including the relevant frequency assignment planning criteria. A global frequency assignment plan, based on the frequency assignment planning in the ICAO Regional Offices</w:t>
      </w:r>
      <w:r w:rsidR="00E6179F">
        <w:t>,</w:t>
      </w:r>
      <w:r w:rsidR="00173E48" w:rsidRPr="004D00EF">
        <w:t xml:space="preserve"> is being developed. Coordination of frequency assignments is taking place (in most cases) with the natio</w:t>
      </w:r>
      <w:r w:rsidR="00AD7499" w:rsidRPr="004D00EF">
        <w:t>nal civil aviation authorities.</w:t>
      </w:r>
    </w:p>
    <w:p w14:paraId="67CF5C6D" w14:textId="77777777" w:rsidR="00173E48" w:rsidRPr="004D00EF" w:rsidRDefault="00173E48" w:rsidP="004D00EF"/>
    <w:p w14:paraId="1919A5C8" w14:textId="77777777" w:rsidR="00616769" w:rsidRDefault="00F41F8A" w:rsidP="004D00EF">
      <w:r w:rsidRPr="004D00EF">
        <w:tab/>
        <w:t>4.5.3    </w:t>
      </w:r>
      <w:r w:rsidR="00173E48" w:rsidRPr="004D00EF">
        <w:t>This procedure, however, does not dispense with the more general requirement for the coordination of a frequency assignment within the ITU and the registration of this frequency assignment in the MIFR, if international protection of that assignment is necessary. Such coordination and registration needs to take place through the radio regulator authorities in each country. Although in some cases aeronautical frequency assignments, notably those in HF and LF/MF bands, are registered by the countries operating these services, other fre</w:t>
      </w:r>
      <w:r w:rsidR="00E6179F">
        <w:t>quency assignments,</w:t>
      </w:r>
      <w:r w:rsidR="00173E48" w:rsidRPr="004D00EF">
        <w:t xml:space="preserve"> particularly</w:t>
      </w:r>
      <w:r w:rsidR="00E6179F">
        <w:t xml:space="preserve"> those in bands above 100 MHz, </w:t>
      </w:r>
      <w:r w:rsidR="00173E48" w:rsidRPr="004D00EF">
        <w:t>tend to be recorded only in national registers or in the ICAO Regional Air Navigation Plans. Because of this, de facto, the ICAO frequency register is the author</w:t>
      </w:r>
      <w:r w:rsidR="0009411E" w:rsidRPr="004D00EF">
        <w:t>it</w:t>
      </w:r>
      <w:r w:rsidR="00173E48" w:rsidRPr="004D00EF">
        <w:t>ative internationally agreed (within ICAO) list of coordinated frequency assignment</w:t>
      </w:r>
      <w:r w:rsidR="0009411E" w:rsidRPr="004D00EF">
        <w:t>s</w:t>
      </w:r>
      <w:r w:rsidR="00173E48" w:rsidRPr="004D00EF">
        <w:t xml:space="preserve"> for aviation in the following frequency bands:</w:t>
      </w:r>
    </w:p>
    <w:p w14:paraId="07F99784" w14:textId="77777777" w:rsidR="004D00EF" w:rsidRPr="004D00EF" w:rsidRDefault="004D00EF" w:rsidP="004D00EF"/>
    <w:p w14:paraId="0D365CBA" w14:textId="77777777" w:rsidR="00173E48" w:rsidRPr="00320ABF" w:rsidRDefault="00D52C24" w:rsidP="004D00EF">
      <w:pPr>
        <w:tabs>
          <w:tab w:val="clear" w:pos="1440"/>
        </w:tabs>
        <w:rPr>
          <w:lang w:val="en-CA"/>
        </w:rPr>
      </w:pPr>
      <w:r>
        <w:rPr>
          <w:lang w:val="en-CA"/>
        </w:rPr>
        <w:t>190–535</w:t>
      </w:r>
      <w:r w:rsidR="00173E48" w:rsidRPr="00320ABF">
        <w:rPr>
          <w:lang w:val="en-CA"/>
        </w:rPr>
        <w:t xml:space="preserve"> </w:t>
      </w:r>
      <w:r>
        <w:rPr>
          <w:lang w:val="en-CA"/>
        </w:rPr>
        <w:t>k</w:t>
      </w:r>
      <w:r w:rsidR="00173E48" w:rsidRPr="00320ABF">
        <w:rPr>
          <w:lang w:val="en-CA"/>
        </w:rPr>
        <w:t>Hz</w:t>
      </w:r>
      <w:r w:rsidR="00173E48" w:rsidRPr="00320ABF">
        <w:rPr>
          <w:lang w:val="en-CA"/>
        </w:rPr>
        <w:tab/>
      </w:r>
      <w:r w:rsidR="00173E48" w:rsidRPr="00320ABF">
        <w:rPr>
          <w:lang w:val="en-CA"/>
        </w:rPr>
        <w:tab/>
        <w:t xml:space="preserve">NDB, </w:t>
      </w:r>
      <w:r w:rsidR="0009411E" w:rsidRPr="00320ABF">
        <w:rPr>
          <w:lang w:val="en-CA"/>
        </w:rPr>
        <w:t>l</w:t>
      </w:r>
      <w:r w:rsidR="00173E48" w:rsidRPr="00320ABF">
        <w:rPr>
          <w:lang w:val="en-CA"/>
        </w:rPr>
        <w:t>ocator</w:t>
      </w:r>
    </w:p>
    <w:p w14:paraId="799000C4" w14:textId="77777777" w:rsidR="00173E48" w:rsidRPr="00BE7639" w:rsidRDefault="00173E48" w:rsidP="004D00EF">
      <w:pPr>
        <w:tabs>
          <w:tab w:val="clear" w:pos="1440"/>
        </w:tabs>
        <w:rPr>
          <w:lang w:val="en-CA"/>
        </w:rPr>
      </w:pPr>
      <w:r w:rsidRPr="00BE7639">
        <w:rPr>
          <w:lang w:val="en-CA"/>
        </w:rPr>
        <w:t>108</w:t>
      </w:r>
      <w:r w:rsidR="00700F08" w:rsidRPr="00BE7639">
        <w:rPr>
          <w:lang w:val="en-CA"/>
        </w:rPr>
        <w:t>–</w:t>
      </w:r>
      <w:r w:rsidRPr="00BE7639">
        <w:rPr>
          <w:lang w:val="en-CA"/>
        </w:rPr>
        <w:t>117.975 MHz</w:t>
      </w:r>
      <w:r w:rsidRPr="00BE7639">
        <w:rPr>
          <w:lang w:val="en-CA"/>
        </w:rPr>
        <w:tab/>
        <w:t>ILS localizer, VOR, GBAS, VDL Mode 4</w:t>
      </w:r>
    </w:p>
    <w:p w14:paraId="247A5E0F" w14:textId="77777777" w:rsidR="00173E48" w:rsidRPr="00D52C24" w:rsidRDefault="00173E48" w:rsidP="004D00EF">
      <w:pPr>
        <w:tabs>
          <w:tab w:val="clear" w:pos="1440"/>
        </w:tabs>
      </w:pPr>
      <w:r w:rsidRPr="004D00EF">
        <w:t>117.975</w:t>
      </w:r>
      <w:r w:rsidR="00700F08" w:rsidRPr="004D00EF">
        <w:t>–</w:t>
      </w:r>
      <w:r w:rsidRPr="004D00EF">
        <w:t>137 MHz</w:t>
      </w:r>
      <w:r w:rsidRPr="004D00EF">
        <w:tab/>
      </w:r>
      <w:r w:rsidRPr="00D52C24">
        <w:t>Air</w:t>
      </w:r>
      <w:r w:rsidR="0009411E" w:rsidRPr="00D52C24">
        <w:t>-</w:t>
      </w:r>
      <w:r w:rsidRPr="00D52C24">
        <w:t>ground voice (DSB/AM), VDL Mode 2 and 4</w:t>
      </w:r>
    </w:p>
    <w:p w14:paraId="05772CDC" w14:textId="77777777" w:rsidR="00173E48" w:rsidRPr="004D00EF" w:rsidRDefault="00173E48" w:rsidP="004D00EF">
      <w:pPr>
        <w:tabs>
          <w:tab w:val="clear" w:pos="1440"/>
        </w:tabs>
      </w:pPr>
      <w:r w:rsidRPr="00D52C24">
        <w:t>960</w:t>
      </w:r>
      <w:r w:rsidR="00700F08" w:rsidRPr="00D52C24">
        <w:t>–</w:t>
      </w:r>
      <w:r w:rsidRPr="00D52C24">
        <w:t>1</w:t>
      </w:r>
      <w:r w:rsidR="000910EF" w:rsidRPr="00D52C24">
        <w:t xml:space="preserve"> </w:t>
      </w:r>
      <w:r w:rsidRPr="00D52C24">
        <w:t>215 MHz</w:t>
      </w:r>
      <w:r w:rsidRPr="00D52C24">
        <w:tab/>
        <w:t>DME (SSR)</w:t>
      </w:r>
    </w:p>
    <w:p w14:paraId="4800AB5E" w14:textId="77777777" w:rsidR="00173E48" w:rsidRPr="004D00EF" w:rsidRDefault="00173E48" w:rsidP="004D00EF">
      <w:pPr>
        <w:tabs>
          <w:tab w:val="clear" w:pos="1440"/>
        </w:tabs>
      </w:pPr>
      <w:r w:rsidRPr="004D00EF">
        <w:t>5</w:t>
      </w:r>
      <w:r w:rsidR="000910EF" w:rsidRPr="004D00EF">
        <w:t xml:space="preserve"> </w:t>
      </w:r>
      <w:r w:rsidRPr="004D00EF">
        <w:t>030</w:t>
      </w:r>
      <w:r w:rsidR="00700F08" w:rsidRPr="004D00EF">
        <w:t>–</w:t>
      </w:r>
      <w:r w:rsidRPr="004D00EF">
        <w:t>5</w:t>
      </w:r>
      <w:r w:rsidR="000910EF" w:rsidRPr="004D00EF">
        <w:t xml:space="preserve"> </w:t>
      </w:r>
      <w:r w:rsidRPr="004D00EF">
        <w:t>091 MHz</w:t>
      </w:r>
      <w:r w:rsidRPr="004D00EF">
        <w:tab/>
        <w:t>MLS</w:t>
      </w:r>
    </w:p>
    <w:p w14:paraId="5CBB1EDF" w14:textId="77777777" w:rsidR="004D00EF" w:rsidRPr="004D00EF" w:rsidRDefault="004D00EF" w:rsidP="004D00EF"/>
    <w:p w14:paraId="119C362B" w14:textId="77777777" w:rsidR="00173E48" w:rsidRPr="004D00EF" w:rsidRDefault="004D00EF" w:rsidP="004D00EF">
      <w:r w:rsidRPr="004D00EF">
        <w:t xml:space="preserve">Nevertheless, even for the exclusive aeronautical bands it is considered beneficial to register the relevant frequency assignments within the ITU in order to obtain </w:t>
      </w:r>
      <w:r w:rsidR="00E6179F">
        <w:t xml:space="preserve">the </w:t>
      </w:r>
      <w:r w:rsidRPr="004D00EF">
        <w:t xml:space="preserve">status of international recognition and assist in protection of aeronautical applications from other services at future WRCs by declaring actual usage of these frequency bands. To this end, countries could use the system parameters recorded </w:t>
      </w:r>
      <w:r w:rsidRPr="004D00EF">
        <w:lastRenderedPageBreak/>
        <w:t xml:space="preserve">in the ICAO frequency register to update the ITU MIFR, as it was encouraged by </w:t>
      </w:r>
      <w:r w:rsidR="00E6179F">
        <w:t xml:space="preserve">the </w:t>
      </w:r>
      <w:r w:rsidRPr="004D00EF">
        <w:t>World Radiocommunication Conference, Geneva,  2012 (WRC-12).</w:t>
      </w:r>
    </w:p>
    <w:p w14:paraId="30D6CB57" w14:textId="77777777" w:rsidR="004D00EF" w:rsidRPr="004D00EF" w:rsidRDefault="004D00EF" w:rsidP="004D00EF"/>
    <w:p w14:paraId="3B439987" w14:textId="77777777" w:rsidR="00173E48" w:rsidRPr="004D00EF" w:rsidRDefault="0024412B" w:rsidP="004D00EF">
      <w:r w:rsidRPr="004D00EF">
        <w:tab/>
        <w:t>4.5.4    </w:t>
      </w:r>
      <w:r w:rsidR="00173E48" w:rsidRPr="004D00EF">
        <w:t>Coordination and registration of frequency assignments in the HF bands (between 2</w:t>
      </w:r>
      <w:r w:rsidR="004C7EEC" w:rsidRPr="004D00EF">
        <w:t xml:space="preserve"> </w:t>
      </w:r>
      <w:r w:rsidR="00173E48" w:rsidRPr="004D00EF">
        <w:t>850</w:t>
      </w:r>
      <w:r w:rsidR="00262EBA">
        <w:t xml:space="preserve"> kHz and </w:t>
      </w:r>
      <w:r w:rsidR="00173E48" w:rsidRPr="004D00EF">
        <w:t>22</w:t>
      </w:r>
      <w:r w:rsidR="004C7EEC" w:rsidRPr="004D00EF">
        <w:t xml:space="preserve"> </w:t>
      </w:r>
      <w:r w:rsidR="00173E48" w:rsidRPr="004D00EF">
        <w:t>000 kHz) is only taking place through the ITU. However, ICAO is considering developing</w:t>
      </w:r>
      <w:r w:rsidR="00FA42CA" w:rsidRPr="004D00EF">
        <w:t>,</w:t>
      </w:r>
      <w:r w:rsidR="00173E48" w:rsidRPr="004D00EF">
        <w:t xml:space="preserve"> in parallel, a relevant ICAO list of HF frequency assignments.</w:t>
      </w:r>
    </w:p>
    <w:p w14:paraId="2B65B07A" w14:textId="77777777" w:rsidR="00173E48" w:rsidRPr="004D00EF" w:rsidRDefault="00173E48" w:rsidP="004D00EF"/>
    <w:p w14:paraId="77300964" w14:textId="77777777" w:rsidR="00173E48" w:rsidRPr="004D00EF" w:rsidRDefault="0024412B" w:rsidP="004D00EF">
      <w:r w:rsidRPr="004D00EF">
        <w:tab/>
        <w:t>4.5.5    </w:t>
      </w:r>
      <w:r w:rsidR="00173E48" w:rsidRPr="004D00EF">
        <w:t>Coordination and registration of frequency assignments for radar stations and on-board autonomous radionavigation systems is however NOT being coordinated through ICAO</w:t>
      </w:r>
      <w:r w:rsidR="00FA42CA" w:rsidRPr="004D00EF">
        <w:t>.</w:t>
      </w:r>
    </w:p>
    <w:p w14:paraId="08E52FB4" w14:textId="77777777" w:rsidR="00173E48" w:rsidRPr="004D00EF" w:rsidRDefault="00173E48" w:rsidP="004D00EF"/>
    <w:p w14:paraId="5B63AEEE" w14:textId="77777777" w:rsidR="00173E48" w:rsidRPr="004D00EF" w:rsidRDefault="0024412B" w:rsidP="004D00EF">
      <w:pPr>
        <w:rPr>
          <w:i/>
        </w:rPr>
      </w:pPr>
      <w:r w:rsidRPr="004D00EF">
        <w:rPr>
          <w:i/>
        </w:rPr>
        <w:tab/>
      </w:r>
      <w:r w:rsidR="00173E48" w:rsidRPr="004D00EF">
        <w:rPr>
          <w:i/>
        </w:rPr>
        <w:t>Note</w:t>
      </w:r>
      <w:r w:rsidRPr="004D00EF">
        <w:rPr>
          <w:i/>
        </w:rPr>
        <w:t>.—</w:t>
      </w:r>
      <w:r w:rsidR="00173E48" w:rsidRPr="004D00EF">
        <w:rPr>
          <w:i/>
        </w:rPr>
        <w:t xml:space="preserve"> </w:t>
      </w:r>
      <w:r w:rsidRPr="004D00EF">
        <w:rPr>
          <w:i/>
        </w:rPr>
        <w:t>S</w:t>
      </w:r>
      <w:r w:rsidR="00173E48" w:rsidRPr="004D00EF">
        <w:rPr>
          <w:i/>
        </w:rPr>
        <w:t>ee also Chapter 5</w:t>
      </w:r>
      <w:r w:rsidRPr="004D00EF">
        <w:rPr>
          <w:i/>
        </w:rPr>
        <w:t>.</w:t>
      </w:r>
    </w:p>
    <w:p w14:paraId="1A3AD68D" w14:textId="77777777" w:rsidR="00173E48" w:rsidRPr="004D00EF" w:rsidRDefault="00173E48" w:rsidP="004D00EF"/>
    <w:p w14:paraId="5E459CE3" w14:textId="77777777" w:rsidR="00AD7499" w:rsidRPr="004D00EF" w:rsidRDefault="00AD7499" w:rsidP="004D00EF"/>
    <w:p w14:paraId="2FA09D1D" w14:textId="77777777" w:rsidR="004B492D" w:rsidRPr="004D00EF" w:rsidRDefault="004B492D" w:rsidP="004D00EF"/>
    <w:p w14:paraId="3FB8238C" w14:textId="77777777" w:rsidR="00173E48" w:rsidRPr="004D00EF" w:rsidRDefault="00173E48" w:rsidP="004D00EF">
      <w:pPr>
        <w:pStyle w:val="BOLDCAPSCENTERED"/>
      </w:pPr>
      <w:r w:rsidRPr="004D00EF">
        <w:t>4.6    ITU STANDARDS</w:t>
      </w:r>
    </w:p>
    <w:p w14:paraId="16388CAD" w14:textId="77777777" w:rsidR="00173E48" w:rsidRPr="004D00EF" w:rsidRDefault="00173E48" w:rsidP="004D00EF"/>
    <w:p w14:paraId="12798205" w14:textId="77777777" w:rsidR="00173E48" w:rsidRDefault="00173E48" w:rsidP="004D00EF">
      <w:r w:rsidRPr="004D00EF">
        <w:t>In the case of system and equipment standards, those contained in ICAO Annexes are obligatory (although a difference is allowable in matters of non-major detail). On the other hand, ITU standards, as published in ITU-R or ITU-T specification documents, exist as recommendations only, except for the very few instances where a</w:t>
      </w:r>
      <w:r w:rsidR="00CE12C1">
        <w:t>n ITU-R R</w:t>
      </w:r>
      <w:r w:rsidR="004D00EF">
        <w:t>ecommendation is incorporated</w:t>
      </w:r>
      <w:r w:rsidRPr="004D00EF">
        <w:t xml:space="preserve"> in the Radio Regulations</w:t>
      </w:r>
      <w:r w:rsidR="004D00EF">
        <w:t>, included in Volume 4 of the Radio Regulations</w:t>
      </w:r>
      <w:r w:rsidRPr="004D00EF">
        <w:t xml:space="preserve"> and compliance is mandatory. The technical characteristics for HF</w:t>
      </w:r>
      <w:r w:rsidR="0032778F" w:rsidRPr="004D00EF">
        <w:t xml:space="preserve"> aviation equipment in Appendix </w:t>
      </w:r>
      <w:r w:rsidRPr="004D00EF">
        <w:t>27 of the Radio Regulations, since they form part of the Radio Regulations, enjoy the same status as compulsory treaty obligations.</w:t>
      </w:r>
    </w:p>
    <w:p w14:paraId="5A7DC3FE" w14:textId="77777777" w:rsidR="0096663F" w:rsidRDefault="0096663F" w:rsidP="004D00EF"/>
    <w:p w14:paraId="25D4E0BC" w14:textId="77777777" w:rsidR="0096663F" w:rsidRDefault="0096663F" w:rsidP="004D00EF"/>
    <w:p w14:paraId="72BE50A1" w14:textId="77777777" w:rsidR="0096663F" w:rsidRDefault="0096663F">
      <w:pPr>
        <w:widowControl/>
        <w:tabs>
          <w:tab w:val="clear" w:pos="360"/>
          <w:tab w:val="clear" w:pos="720"/>
          <w:tab w:val="clear" w:pos="1080"/>
          <w:tab w:val="clear" w:pos="1440"/>
          <w:tab w:val="clear" w:pos="1800"/>
        </w:tabs>
        <w:adjustRightInd/>
        <w:spacing w:line="240" w:lineRule="auto"/>
        <w:jc w:val="left"/>
      </w:pPr>
      <w:r>
        <w:br w:type="page"/>
      </w:r>
    </w:p>
    <w:p w14:paraId="0A282382" w14:textId="77777777" w:rsidR="0096663F" w:rsidRPr="004D00EF" w:rsidRDefault="0096663F" w:rsidP="004D00EF"/>
    <w:p w14:paraId="40E6DECF" w14:textId="77777777" w:rsidR="00173E48" w:rsidRPr="004D00EF" w:rsidRDefault="00173E48" w:rsidP="004D00EF">
      <w:pPr>
        <w:pStyle w:val="BOLDCAPSCENTERED"/>
      </w:pPr>
      <w:r w:rsidRPr="004D00EF">
        <w:t>4.7    ITU RESOLUTIONS AND</w:t>
      </w:r>
      <w:r w:rsidR="004B492D" w:rsidRPr="004D00EF">
        <w:t xml:space="preserve"> </w:t>
      </w:r>
      <w:r w:rsidRPr="004D00EF">
        <w:t>RECOMMENDATIONS</w:t>
      </w:r>
    </w:p>
    <w:p w14:paraId="73FE87F5" w14:textId="77777777" w:rsidR="00173E48" w:rsidRPr="004D00EF" w:rsidRDefault="00173E48" w:rsidP="004D00EF"/>
    <w:p w14:paraId="06B2BD44" w14:textId="77777777" w:rsidR="00173E48" w:rsidRPr="004D00EF" w:rsidRDefault="00173E48" w:rsidP="004D00EF">
      <w:r w:rsidRPr="004D00EF">
        <w:t xml:space="preserve">ITU </w:t>
      </w:r>
      <w:r w:rsidR="004D00EF">
        <w:t xml:space="preserve">WRC </w:t>
      </w:r>
      <w:r w:rsidRPr="004D00EF">
        <w:t>Resolutions</w:t>
      </w:r>
      <w:r w:rsidR="00A026D8">
        <w:t>,</w:t>
      </w:r>
      <w:r w:rsidR="004D00EF">
        <w:t xml:space="preserve"> included in Volume 3 and referenced in Volumes 1 (Articles) and 2 (Appe</w:t>
      </w:r>
      <w:r w:rsidR="00A026D8">
        <w:t>ndices) of the Radio Regulation</w:t>
      </w:r>
      <w:r w:rsidR="004D00EF">
        <w:t>s using mandatory language</w:t>
      </w:r>
      <w:r w:rsidR="00A026D8">
        <w:t>,</w:t>
      </w:r>
      <w:r w:rsidR="004D00EF">
        <w:t xml:space="preserve"> </w:t>
      </w:r>
      <w:r w:rsidRPr="004D00EF">
        <w:t>form par</w:t>
      </w:r>
      <w:r w:rsidR="004D00EF">
        <w:t>t of the Radio Regulations and</w:t>
      </w:r>
      <w:r w:rsidRPr="004D00EF">
        <w:t xml:space="preserve"> express a mandatory agreement among all of the ITU members to follow a particular course of action. ITU Recommendations, which are also part of the Radio Regulations, have no mandatory force and usually address matters of limited concern.</w:t>
      </w:r>
    </w:p>
    <w:p w14:paraId="1213858A" w14:textId="77777777" w:rsidR="00173E48" w:rsidRPr="004D00EF" w:rsidRDefault="00173E48" w:rsidP="004D00EF"/>
    <w:p w14:paraId="11F6BC94" w14:textId="77777777" w:rsidR="004B492D" w:rsidRPr="004D00EF" w:rsidRDefault="004B492D" w:rsidP="004D00EF"/>
    <w:p w14:paraId="41AD2B25" w14:textId="77777777" w:rsidR="004B492D" w:rsidRPr="004D00EF" w:rsidRDefault="004B492D" w:rsidP="004D00EF">
      <w:pPr>
        <w:pStyle w:val="BOLDCAPSCENTERED"/>
        <w:jc w:val="left"/>
      </w:pPr>
    </w:p>
    <w:p w14:paraId="2B5CF8D1" w14:textId="77777777" w:rsidR="00173E48" w:rsidRPr="004D00EF" w:rsidRDefault="00173E48" w:rsidP="004D00EF">
      <w:pPr>
        <w:pStyle w:val="BOLDCAPSCENTERED"/>
      </w:pPr>
      <w:r w:rsidRPr="004D00EF">
        <w:t>4.8    RADIO EQUIPMENT IN AIRCRAFT</w:t>
      </w:r>
    </w:p>
    <w:p w14:paraId="28C2439E" w14:textId="77777777" w:rsidR="00173E48" w:rsidRPr="004D00EF" w:rsidRDefault="00173E48" w:rsidP="004D00EF"/>
    <w:p w14:paraId="3FA8C822" w14:textId="77777777" w:rsidR="00173E48" w:rsidRPr="004D00EF" w:rsidRDefault="00173E48" w:rsidP="004D00EF">
      <w:r w:rsidRPr="004D00EF">
        <w:t>Proper regulation and control of the use of radio equipment is important for the safe operation of the aircraft. Correct operation of equipment in approved frequency bands and on assigned, operational frequencies must be assured throughout an aircraft’s flight on national or international journeys. Performance standards for both telecommunication and air safety requirements are the means used to achieve conformity with international rules. The processes to achieve this are explained in detail in Attachment C.</w:t>
      </w:r>
    </w:p>
    <w:p w14:paraId="4912A1FC" w14:textId="77777777" w:rsidR="00173E48" w:rsidRPr="004D00EF" w:rsidRDefault="00173E48" w:rsidP="004D00EF"/>
    <w:p w14:paraId="6ADD0E05" w14:textId="77777777" w:rsidR="00AD7499" w:rsidRPr="004D00EF" w:rsidRDefault="00AD7499" w:rsidP="004D00EF"/>
    <w:p w14:paraId="3D6FCEFA" w14:textId="77777777" w:rsidR="00AD7499" w:rsidRPr="004D00EF" w:rsidRDefault="00AD7499" w:rsidP="004D00EF"/>
    <w:p w14:paraId="05641BB9" w14:textId="77777777" w:rsidR="00AD7499" w:rsidRPr="004D00EF" w:rsidRDefault="00AD7499" w:rsidP="004D00EF"/>
    <w:p w14:paraId="6C8845F2" w14:textId="77777777" w:rsidR="00AD7499" w:rsidRPr="004357C3" w:rsidRDefault="00AD7499" w:rsidP="00AD7499">
      <w:pPr>
        <w:jc w:val="center"/>
      </w:pPr>
      <w:r w:rsidRPr="004357C3">
        <w:t>______________________</w:t>
      </w:r>
    </w:p>
    <w:p w14:paraId="0C196CA9" w14:textId="77777777" w:rsidR="00402FEB" w:rsidRPr="004357C3" w:rsidRDefault="00402FEB" w:rsidP="00AD7499">
      <w:pPr>
        <w:pStyle w:val="Chapter"/>
        <w:sectPr w:rsidR="00402FEB" w:rsidRPr="004357C3" w:rsidSect="00A964BA">
          <w:headerReference w:type="even" r:id="rId68"/>
          <w:headerReference w:type="default" r:id="rId69"/>
          <w:footerReference w:type="even" r:id="rId70"/>
          <w:footerReference w:type="default" r:id="rId71"/>
          <w:headerReference w:type="first" r:id="rId72"/>
          <w:footerReference w:type="first" r:id="rId73"/>
          <w:pgSz w:w="7920" w:h="12240" w:code="6"/>
          <w:pgMar w:top="1440" w:right="960" w:bottom="1320" w:left="960" w:header="660" w:footer="720" w:gutter="0"/>
          <w:pgNumType w:start="1"/>
          <w:cols w:space="720"/>
          <w:noEndnote/>
          <w:titlePg/>
          <w:docGrid w:linePitch="360"/>
        </w:sectPr>
      </w:pPr>
    </w:p>
    <w:p w14:paraId="466A4438" w14:textId="77777777" w:rsidR="00173E48" w:rsidRPr="004357C3" w:rsidRDefault="00173E48" w:rsidP="00AD7499">
      <w:pPr>
        <w:pStyle w:val="Chapter"/>
      </w:pPr>
      <w:r w:rsidRPr="004357C3">
        <w:lastRenderedPageBreak/>
        <w:t>Chapter 5</w:t>
      </w:r>
    </w:p>
    <w:p w14:paraId="75C7F45A" w14:textId="77777777" w:rsidR="00173E48" w:rsidRPr="004357C3" w:rsidRDefault="00173E48" w:rsidP="00AD7499">
      <w:pPr>
        <w:pStyle w:val="Chapter"/>
      </w:pPr>
    </w:p>
    <w:p w14:paraId="12F62300" w14:textId="77777777" w:rsidR="00173E48" w:rsidRPr="004357C3" w:rsidRDefault="00173E48" w:rsidP="00AD7499">
      <w:pPr>
        <w:pStyle w:val="Chapter"/>
      </w:pPr>
      <w:r w:rsidRPr="004357C3">
        <w:t>ICAO INVOLVEMENT IN FREQUENCY</w:t>
      </w:r>
    </w:p>
    <w:p w14:paraId="07A965AF" w14:textId="77777777" w:rsidR="00173E48" w:rsidRPr="004357C3" w:rsidRDefault="00173E48" w:rsidP="00AD7499">
      <w:pPr>
        <w:pStyle w:val="Chapter"/>
      </w:pPr>
      <w:r w:rsidRPr="004357C3">
        <w:t>AND SPECTRUM PLANNING</w:t>
      </w:r>
    </w:p>
    <w:p w14:paraId="08AEA446" w14:textId="77777777" w:rsidR="00173E48" w:rsidRPr="004357C3" w:rsidRDefault="00173E48" w:rsidP="00EB0C42">
      <w:pPr>
        <w:jc w:val="center"/>
      </w:pPr>
    </w:p>
    <w:p w14:paraId="2EE0BFA9" w14:textId="77777777" w:rsidR="00EB0C42" w:rsidRPr="004357C3" w:rsidRDefault="00EB0C42" w:rsidP="00EB0C42">
      <w:pPr>
        <w:jc w:val="center"/>
      </w:pPr>
    </w:p>
    <w:p w14:paraId="7F259301" w14:textId="77777777" w:rsidR="00173E48" w:rsidRPr="004357C3" w:rsidRDefault="00173E48" w:rsidP="00173E48">
      <w:r w:rsidRPr="004357C3">
        <w:tab/>
        <w:t xml:space="preserve">5.1    ICAO is the United Nations specialized agency with recognized competence in matters related to aviation safety. Under Article 37 of the Convention on International Civil Aviation, ICAO is empowered to adopt and amend international SARPs for all aviation matters including aeronautical communications systems and air navigation aids. Under Article 37, the highest practicable degree of uniformity is seen as essential to facilitate and improve the safety of air navigation. </w:t>
      </w:r>
      <w:r w:rsidRPr="004357C3">
        <w:rPr>
          <w:bCs/>
        </w:rPr>
        <w:t xml:space="preserve">Characteristics for </w:t>
      </w:r>
      <w:r w:rsidR="004D00EF">
        <w:rPr>
          <w:bCs/>
        </w:rPr>
        <w:t xml:space="preserve">aeronautical </w:t>
      </w:r>
      <w:r w:rsidRPr="004357C3">
        <w:rPr>
          <w:bCs/>
        </w:rPr>
        <w:t>radio communication and navigation systems</w:t>
      </w:r>
      <w:r w:rsidRPr="004357C3">
        <w:t xml:space="preserve"> are laid down in Annex 10 to the ICAO Convention, and the requirement for interoperability of systems on a global basis demands that frequency allocations be available worldwide and, preferably, also exclusive.</w:t>
      </w:r>
    </w:p>
    <w:p w14:paraId="5F857AAF" w14:textId="77777777" w:rsidR="00173E48" w:rsidRPr="004357C3" w:rsidRDefault="00173E48" w:rsidP="00173E48"/>
    <w:p w14:paraId="1EC06604" w14:textId="77777777" w:rsidR="00173E48" w:rsidRPr="004357C3" w:rsidRDefault="00173E48" w:rsidP="00173E48">
      <w:r w:rsidRPr="004357C3">
        <w:tab/>
        <w:t xml:space="preserve">5.2    ICAO coordinates the input to ITU discussions on aeronautical radio frequency spectrum matters. In pursuance of this role, ICAO is accorded observer status at relevant ITU WRCs and also participates at meetings of the ITU-R study groups, including the Conference Preparatory Meetings </w:t>
      </w:r>
      <w:r w:rsidR="00E6179F">
        <w:t xml:space="preserve">(CPMs) </w:t>
      </w:r>
      <w:r w:rsidRPr="004357C3">
        <w:t>which prepare the technical</w:t>
      </w:r>
      <w:r w:rsidR="004D00EF">
        <w:t xml:space="preserve"> and regulatory</w:t>
      </w:r>
      <w:r w:rsidRPr="004357C3">
        <w:t xml:space="preserve"> basis for WRCs. The range of this involvement includes aspects of common system technical standards, maximum levels of tolerable interference and measures to control and resolve interference incidents, frequency planning criteria, the preparation of frequency plans, and distress and safety procedures. The outcome of these discussions normally results in material being incorporated in the ITU Radio Regulations or in ITU-R Recommendations and subsequently being applied through national regulation by national telecommunication authorities.</w:t>
      </w:r>
    </w:p>
    <w:p w14:paraId="56166425" w14:textId="77777777" w:rsidR="00173E48" w:rsidRPr="004357C3" w:rsidRDefault="00173E48" w:rsidP="00173E48"/>
    <w:p w14:paraId="340CBE3A" w14:textId="77777777" w:rsidR="00173E48" w:rsidRPr="004357C3" w:rsidRDefault="00173E48" w:rsidP="00173E48">
      <w:r w:rsidRPr="004357C3">
        <w:tab/>
        <w:t>5.3    Within ICAO, the necessary activity to support these ITU-generated functions exists at two levels:</w:t>
      </w:r>
    </w:p>
    <w:p w14:paraId="67EA884A" w14:textId="77777777" w:rsidR="00173E48" w:rsidRPr="004357C3" w:rsidRDefault="00173E48" w:rsidP="00173E48"/>
    <w:p w14:paraId="2B7B7B31" w14:textId="77777777" w:rsidR="00173E48" w:rsidRPr="004357C3" w:rsidRDefault="00173E48" w:rsidP="004D00EF">
      <w:pPr>
        <w:pStyle w:val="Indent-a"/>
      </w:pPr>
      <w:r w:rsidRPr="004357C3">
        <w:tab/>
        <w:t>a)</w:t>
      </w:r>
      <w:r w:rsidRPr="004357C3">
        <w:tab/>
        <w:t xml:space="preserve">at the worldwide level, through the work of the Air Navigation Commission, with the assistance of the </w:t>
      </w:r>
      <w:r w:rsidR="004D00EF">
        <w:t xml:space="preserve">FSMP </w:t>
      </w:r>
      <w:r w:rsidRPr="004357C3">
        <w:t xml:space="preserve">(and communication divisional meetings or air navigation conferences, as required), to prepare the coordinated ICAO policies, spectrum estimates and technical inputs for ITU conferences and ITU-R study groups. The ICAO spectrum strategy, policy statements and the ICAO </w:t>
      </w:r>
      <w:r w:rsidR="009F71F1" w:rsidRPr="004357C3">
        <w:t>P</w:t>
      </w:r>
      <w:r w:rsidRPr="004357C3">
        <w:t>osition for WRCs are approved by the Council; and</w:t>
      </w:r>
    </w:p>
    <w:p w14:paraId="3B31C764" w14:textId="77777777" w:rsidR="00173E48" w:rsidRPr="004357C3" w:rsidRDefault="00173E48" w:rsidP="00CD6730">
      <w:pPr>
        <w:pStyle w:val="Indent-a"/>
      </w:pPr>
    </w:p>
    <w:p w14:paraId="7FBB10D4" w14:textId="77777777" w:rsidR="009F71F1" w:rsidRDefault="009F71F1">
      <w:pPr>
        <w:widowControl/>
        <w:tabs>
          <w:tab w:val="clear" w:pos="360"/>
          <w:tab w:val="clear" w:pos="720"/>
          <w:tab w:val="clear" w:pos="1080"/>
          <w:tab w:val="clear" w:pos="1440"/>
          <w:tab w:val="clear" w:pos="1800"/>
        </w:tabs>
        <w:adjustRightInd/>
        <w:spacing w:line="240" w:lineRule="auto"/>
        <w:jc w:val="left"/>
      </w:pPr>
      <w:r>
        <w:br w:type="page"/>
      </w:r>
    </w:p>
    <w:p w14:paraId="46819C7C" w14:textId="77777777" w:rsidR="00173E48" w:rsidRPr="004357C3" w:rsidRDefault="00173E48" w:rsidP="00CD6730">
      <w:pPr>
        <w:pStyle w:val="Indent-a"/>
      </w:pPr>
      <w:r w:rsidRPr="004357C3">
        <w:lastRenderedPageBreak/>
        <w:tab/>
        <w:t>b)</w:t>
      </w:r>
      <w:r w:rsidRPr="004357C3">
        <w:tab/>
        <w:t>at the regional level, by the ICAO Regional Offices, through coordination of frequency assignment plans with States, using agreed ICAO planning criteria. This activity is supported by the Regional Planning and Implementation Groups (PIRG</w:t>
      </w:r>
      <w:r w:rsidR="005B6C1D">
        <w:t>s</w:t>
      </w:r>
      <w:r w:rsidRPr="004357C3">
        <w:t>).</w:t>
      </w:r>
    </w:p>
    <w:p w14:paraId="755D2A78" w14:textId="77777777" w:rsidR="00173E48" w:rsidRPr="004357C3" w:rsidRDefault="00173E48" w:rsidP="00173E48"/>
    <w:p w14:paraId="12332D3D" w14:textId="77777777" w:rsidR="00173E48" w:rsidRPr="004357C3" w:rsidRDefault="00173E48" w:rsidP="00173E48">
      <w:r w:rsidRPr="004357C3">
        <w:tab/>
        <w:t>5.4    Aviation representatives are generally included in States’ delegations to ITU conferences where they have the important role of safeguarding the aviation position during the conference discussions. States’ cooperation in this supporting role is an essential factor in securing the aviation requirements.</w:t>
      </w:r>
    </w:p>
    <w:p w14:paraId="505B4983" w14:textId="77777777" w:rsidR="00173E48" w:rsidRPr="004357C3" w:rsidRDefault="00173E48" w:rsidP="00173E48"/>
    <w:p w14:paraId="592003F3" w14:textId="77777777" w:rsidR="00173E48" w:rsidRPr="004357C3" w:rsidRDefault="00173E48" w:rsidP="0034714E">
      <w:r w:rsidRPr="004357C3">
        <w:tab/>
        <w:t xml:space="preserve">5.5    The repetitive (now </w:t>
      </w:r>
      <w:r w:rsidRPr="004357C3">
        <w:rPr>
          <w:bCs/>
        </w:rPr>
        <w:t xml:space="preserve">three to </w:t>
      </w:r>
      <w:r w:rsidRPr="004357C3">
        <w:t xml:space="preserve">four-year) cycle for ITU WRCs </w:t>
      </w:r>
      <w:r w:rsidRPr="004357C3">
        <w:rPr>
          <w:bCs/>
        </w:rPr>
        <w:t>means that</w:t>
      </w:r>
      <w:r w:rsidRPr="004357C3">
        <w:t xml:space="preserve"> the ICAO </w:t>
      </w:r>
      <w:r w:rsidR="0034714E" w:rsidRPr="004357C3">
        <w:t>P</w:t>
      </w:r>
      <w:r w:rsidRPr="004357C3">
        <w:t xml:space="preserve">osition on the </w:t>
      </w:r>
      <w:r w:rsidR="00E6179F">
        <w:rPr>
          <w:bCs/>
        </w:rPr>
        <w:t>c</w:t>
      </w:r>
      <w:r w:rsidRPr="004357C3">
        <w:rPr>
          <w:bCs/>
        </w:rPr>
        <w:t>onference</w:t>
      </w:r>
      <w:r w:rsidRPr="004357C3">
        <w:t xml:space="preserve"> agenda </w:t>
      </w:r>
      <w:r w:rsidRPr="004357C3">
        <w:rPr>
          <w:bCs/>
        </w:rPr>
        <w:t>must be prepared within</w:t>
      </w:r>
      <w:r w:rsidRPr="004357C3">
        <w:t xml:space="preserve"> </w:t>
      </w:r>
      <w:r w:rsidR="003106B8">
        <w:t xml:space="preserve">the </w:t>
      </w:r>
      <w:r w:rsidRPr="004357C3">
        <w:t xml:space="preserve">same time </w:t>
      </w:r>
      <w:r w:rsidRPr="004357C3">
        <w:rPr>
          <w:bCs/>
        </w:rPr>
        <w:t>frame as national/</w:t>
      </w:r>
      <w:r w:rsidR="0034714E">
        <w:rPr>
          <w:bCs/>
        </w:rPr>
        <w:t>r</w:t>
      </w:r>
      <w:r w:rsidR="00E6179F">
        <w:rPr>
          <w:bCs/>
        </w:rPr>
        <w:t>egional inputs to the c</w:t>
      </w:r>
      <w:r w:rsidRPr="004357C3">
        <w:rPr>
          <w:bCs/>
        </w:rPr>
        <w:t>onference.</w:t>
      </w:r>
      <w:r w:rsidRPr="004357C3">
        <w:t xml:space="preserve"> This process is described in Attachment D to this handbook.</w:t>
      </w:r>
    </w:p>
    <w:p w14:paraId="3C44678E" w14:textId="77777777" w:rsidR="00173E48" w:rsidRPr="004357C3" w:rsidRDefault="00173E48" w:rsidP="00173E48"/>
    <w:p w14:paraId="27458A1B" w14:textId="77777777" w:rsidR="00173E48" w:rsidRPr="004357C3" w:rsidRDefault="00173E48" w:rsidP="00173E48">
      <w:r w:rsidRPr="004357C3">
        <w:tab/>
        <w:t>5.6    This handbook, which is updated through a rolling system of amendment action, provides the record of agreed ICAO policies</w:t>
      </w:r>
      <w:r w:rsidRPr="004357C3">
        <w:rPr>
          <w:bCs/>
        </w:rPr>
        <w:t xml:space="preserve">, including the ICAO </w:t>
      </w:r>
      <w:r w:rsidR="0034714E" w:rsidRPr="004357C3">
        <w:rPr>
          <w:bCs/>
        </w:rPr>
        <w:t>spectrum strateg</w:t>
      </w:r>
      <w:r w:rsidRPr="004357C3">
        <w:rPr>
          <w:bCs/>
        </w:rPr>
        <w:t xml:space="preserve">y and the ICAO </w:t>
      </w:r>
      <w:r w:rsidR="0034714E" w:rsidRPr="004357C3">
        <w:rPr>
          <w:bCs/>
        </w:rPr>
        <w:t>policy st</w:t>
      </w:r>
      <w:r w:rsidRPr="004357C3">
        <w:rPr>
          <w:bCs/>
        </w:rPr>
        <w:t>atements</w:t>
      </w:r>
      <w:r w:rsidRPr="004357C3">
        <w:t>.</w:t>
      </w:r>
    </w:p>
    <w:p w14:paraId="31CFE748" w14:textId="77777777" w:rsidR="00173E48" w:rsidRPr="004357C3" w:rsidRDefault="00173E48" w:rsidP="00173E48"/>
    <w:p w14:paraId="0FE874D9" w14:textId="77777777" w:rsidR="00173E48" w:rsidRPr="004357C3" w:rsidRDefault="00173E48" w:rsidP="00173E48">
      <w:r w:rsidRPr="004357C3">
        <w:tab/>
        <w:t xml:space="preserve">5.7    The relationship between the radio regulatory activities and those of ICAO and </w:t>
      </w:r>
      <w:r w:rsidR="00493400" w:rsidRPr="004357C3">
        <w:t>civil aviation autho</w:t>
      </w:r>
      <w:r w:rsidRPr="004357C3">
        <w:t>rities (CAAs) is given in Figure 5-1.</w:t>
      </w:r>
    </w:p>
    <w:p w14:paraId="63D76B71" w14:textId="77777777" w:rsidR="00173E48" w:rsidRPr="004357C3" w:rsidRDefault="00173E48" w:rsidP="00173E48"/>
    <w:p w14:paraId="5A41BA3F" w14:textId="77777777" w:rsidR="00173E48" w:rsidRPr="004357C3" w:rsidRDefault="00173E48" w:rsidP="0034714E">
      <w:r w:rsidRPr="004357C3">
        <w:tab/>
        <w:t>5.8    </w:t>
      </w:r>
      <w:r w:rsidRPr="004357C3">
        <w:rPr>
          <w:bCs/>
        </w:rPr>
        <w:t>The</w:t>
      </w:r>
      <w:r w:rsidRPr="004357C3">
        <w:t xml:space="preserve"> </w:t>
      </w:r>
      <w:r w:rsidR="00E6179F">
        <w:t xml:space="preserve">approach </w:t>
      </w:r>
      <w:r w:rsidRPr="004357C3">
        <w:t xml:space="preserve">to improve States’ support </w:t>
      </w:r>
      <w:r w:rsidR="00E6179F">
        <w:t xml:space="preserve">of </w:t>
      </w:r>
      <w:r w:rsidRPr="004357C3">
        <w:t xml:space="preserve">the ICAO </w:t>
      </w:r>
      <w:r w:rsidR="0034714E">
        <w:t>P</w:t>
      </w:r>
      <w:r w:rsidRPr="004357C3">
        <w:t xml:space="preserve">osition at WRCs has been approved by the ICAO Council. This </w:t>
      </w:r>
      <w:r w:rsidR="00E6179F">
        <w:t xml:space="preserve">approach </w:t>
      </w:r>
      <w:r w:rsidRPr="004357C3">
        <w:t>is in Attachment E.</w:t>
      </w:r>
    </w:p>
    <w:p w14:paraId="2692E7D1" w14:textId="77777777" w:rsidR="00173E48" w:rsidRPr="004357C3" w:rsidRDefault="00173E48" w:rsidP="00173E48"/>
    <w:p w14:paraId="6CD40A19" w14:textId="77777777" w:rsidR="00173E48" w:rsidRPr="004357C3" w:rsidRDefault="00173E48" w:rsidP="007C2A00">
      <w:r w:rsidRPr="004357C3">
        <w:tab/>
        <w:t xml:space="preserve">5.9    The ICAO </w:t>
      </w:r>
      <w:r w:rsidR="0034714E" w:rsidRPr="004357C3">
        <w:t>P</w:t>
      </w:r>
      <w:r w:rsidR="007C2A00">
        <w:t>ositio</w:t>
      </w:r>
      <w:r w:rsidR="00E6179F">
        <w:t>n for</w:t>
      </w:r>
      <w:r w:rsidR="007C2A00">
        <w:t xml:space="preserve"> WRC</w:t>
      </w:r>
      <w:r w:rsidR="00E6179F">
        <w:t>-19</w:t>
      </w:r>
      <w:r w:rsidRPr="004357C3">
        <w:t>, as approved by the Council</w:t>
      </w:r>
      <w:r w:rsidR="007C2A00">
        <w:t>, is in Attachment F</w:t>
      </w:r>
      <w:r w:rsidRPr="004357C3">
        <w:t>.</w:t>
      </w:r>
    </w:p>
    <w:p w14:paraId="1D9464BC" w14:textId="77777777" w:rsidR="00173E48" w:rsidRDefault="00173E48" w:rsidP="00173E48"/>
    <w:p w14:paraId="43C17D11" w14:textId="77777777" w:rsidR="00627BE5" w:rsidRDefault="00627BE5" w:rsidP="00173E48">
      <w:pPr>
        <w:sectPr w:rsidR="00627BE5" w:rsidSect="00A964BA">
          <w:headerReference w:type="even" r:id="rId74"/>
          <w:headerReference w:type="default" r:id="rId75"/>
          <w:footerReference w:type="even" r:id="rId76"/>
          <w:footerReference w:type="default" r:id="rId77"/>
          <w:headerReference w:type="first" r:id="rId78"/>
          <w:footerReference w:type="first" r:id="rId79"/>
          <w:pgSz w:w="7920" w:h="12240" w:code="6"/>
          <w:pgMar w:top="1440" w:right="960" w:bottom="1320" w:left="960" w:header="660" w:footer="720" w:gutter="0"/>
          <w:pgNumType w:start="1"/>
          <w:cols w:space="720"/>
          <w:noEndnote/>
          <w:titlePg/>
          <w:docGrid w:linePitch="360"/>
        </w:sectPr>
      </w:pPr>
    </w:p>
    <w:p w14:paraId="70E7CCD7" w14:textId="77777777" w:rsidR="00627BE5" w:rsidRPr="004357C3" w:rsidRDefault="00E57007" w:rsidP="00431A93">
      <w:pPr>
        <w:spacing w:line="160" w:lineRule="exact"/>
      </w:pPr>
      <w:ins w:id="773" w:author="Matthew Kelly [2]" w:date="2024-06-04T15:11:00Z">
        <w:r>
          <w:rPr>
            <w:noProof/>
          </w:rPr>
          <w:lastRenderedPageBreak/>
          <mc:AlternateContent>
            <mc:Choice Requires="wps">
              <w:drawing>
                <wp:anchor distT="0" distB="0" distL="114300" distR="114300" simplePos="0" relativeHeight="251878400" behindDoc="0" locked="0" layoutInCell="1" allowOverlap="1" wp14:anchorId="5B82B00D" wp14:editId="684666B3">
                  <wp:simplePos x="0" y="0"/>
                  <wp:positionH relativeFrom="column">
                    <wp:posOffset>3953445</wp:posOffset>
                  </wp:positionH>
                  <wp:positionV relativeFrom="paragraph">
                    <wp:posOffset>4063773</wp:posOffset>
                  </wp:positionV>
                  <wp:extent cx="950281" cy="215444"/>
                  <wp:effectExtent l="0" t="2540" r="19050" b="19050"/>
                  <wp:wrapNone/>
                  <wp:docPr id="134" name="Text Box 134"/>
                  <wp:cNvGraphicFramePr/>
                  <a:graphic xmlns:a="http://schemas.openxmlformats.org/drawingml/2006/main">
                    <a:graphicData uri="http://schemas.microsoft.com/office/word/2010/wordprocessingShape">
                      <wps:wsp>
                        <wps:cNvSpPr txBox="1"/>
                        <wps:spPr>
                          <a:xfrm rot="16200000">
                            <a:off x="0" y="0"/>
                            <a:ext cx="950281" cy="215444"/>
                          </a:xfrm>
                          <a:prstGeom prst="rect">
                            <a:avLst/>
                          </a:prstGeom>
                          <a:solidFill>
                            <a:srgbClr val="FFFF00"/>
                          </a:solidFill>
                          <a:ln>
                            <a:solidFill>
                              <a:schemeClr val="tx1"/>
                            </a:solidFill>
                          </a:ln>
                        </wps:spPr>
                        <wps:txbx>
                          <w:txbxContent>
                            <w:p w14:paraId="026CF128" w14:textId="77777777" w:rsidR="00E57007" w:rsidRDefault="00E57007" w:rsidP="00E5700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Radio Regulations</w:t>
                              </w:r>
                            </w:p>
                          </w:txbxContent>
                        </wps:txbx>
                        <wps:bodyPr wrap="square" rtlCol="0">
                          <a:spAutoFit/>
                        </wps:bodyPr>
                      </wps:wsp>
                    </a:graphicData>
                  </a:graphic>
                </wp:anchor>
              </w:drawing>
            </mc:Choice>
            <mc:Fallback>
              <w:pict>
                <v:shapetype w14:anchorId="5B82B00D" id="_x0000_t202" coordsize="21600,21600" o:spt="202" path="m,l,21600r21600,l21600,xe">
                  <v:stroke joinstyle="miter"/>
                  <v:path gradientshapeok="t" o:connecttype="rect"/>
                </v:shapetype>
                <v:shape id="Text Box 134" o:spid="_x0000_s1026" type="#_x0000_t202" style="position:absolute;left:0;text-align:left;margin-left:311.3pt;margin-top:320pt;width:74.85pt;height:16.95pt;rotation:-90;z-index:25187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" fillcolor="yellow" strokecolor="black [3213]">
                  <v:textbox style="mso-fit-shape-to-text:t">
                    <w:txbxContent>
                      <w:p w14:paraId="026CF128" w14:textId="77777777" w:rsidR="00E57007" w:rsidRDefault="00E57007" w:rsidP="00E5700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Radio Regulations</w:t>
                        </w:r>
                      </w:p>
                    </w:txbxContent>
                  </v:textbox>
                </v:shape>
              </w:pict>
            </mc:Fallback>
          </mc:AlternateContent>
        </w:r>
      </w:ins>
      <w:commentRangeStart w:id="774"/>
      <w:r w:rsidR="00392D3C">
        <w:rPr>
          <w:noProof/>
          <w:lang w:val="en-CA"/>
        </w:rPr>
        <w:drawing>
          <wp:anchor distT="0" distB="0" distL="114300" distR="114300" simplePos="0" relativeHeight="251832320" behindDoc="0" locked="0" layoutInCell="1" allowOverlap="1" wp14:anchorId="7D9E02C1" wp14:editId="645CCDB0">
            <wp:simplePos x="0" y="0"/>
            <wp:positionH relativeFrom="column">
              <wp:align>center</wp:align>
            </wp:positionH>
            <wp:positionV relativeFrom="paragraph">
              <wp:posOffset>0</wp:posOffset>
            </wp:positionV>
            <wp:extent cx="7707503" cy="5588000"/>
            <wp:effectExtent l="0" t="0" r="825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p.05.Figures.en.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7707503" cy="5588000"/>
                    </a:xfrm>
                    <a:prstGeom prst="rect">
                      <a:avLst/>
                    </a:prstGeom>
                  </pic:spPr>
                </pic:pic>
              </a:graphicData>
            </a:graphic>
            <wp14:sizeRelH relativeFrom="page">
              <wp14:pctWidth>0</wp14:pctWidth>
            </wp14:sizeRelH>
            <wp14:sizeRelV relativeFrom="page">
              <wp14:pctHeight>0</wp14:pctHeight>
            </wp14:sizeRelV>
          </wp:anchor>
        </w:drawing>
      </w:r>
      <w:commentRangeEnd w:id="774"/>
      <w:r w:rsidR="00A93429">
        <w:rPr>
          <w:rStyle w:val="CommentReference"/>
        </w:rPr>
        <w:commentReference w:id="774"/>
      </w:r>
    </w:p>
    <w:p w14:paraId="5D049287" w14:textId="77777777" w:rsidR="00431A93" w:rsidRDefault="00173E48" w:rsidP="00431A93">
      <w:pPr>
        <w:pStyle w:val="BoldCentered"/>
      </w:pPr>
      <w:r w:rsidRPr="004357C3">
        <w:t>Figure 5-1.    Frequency management institutional relationships</w:t>
      </w:r>
    </w:p>
    <w:p w14:paraId="137627E0" w14:textId="77777777" w:rsidR="00CD6730" w:rsidRPr="004357C3" w:rsidRDefault="00CD6730" w:rsidP="00431A93">
      <w:pPr>
        <w:pStyle w:val="BoldCentered"/>
      </w:pPr>
      <w:r w:rsidRPr="004357C3">
        <w:t>______________________</w:t>
      </w:r>
    </w:p>
    <w:p w14:paraId="3EF48479" w14:textId="77777777" w:rsidR="00402FEB" w:rsidRPr="004357C3" w:rsidRDefault="00402FEB" w:rsidP="00092C90">
      <w:pPr>
        <w:spacing w:line="240" w:lineRule="auto"/>
        <w:jc w:val="center"/>
        <w:rPr>
          <w:b/>
          <w:bCs/>
          <w:sz w:val="24"/>
        </w:rPr>
        <w:sectPr w:rsidR="00402FEB" w:rsidRPr="004357C3" w:rsidSect="00A964BA">
          <w:headerReference w:type="default" r:id="rId81"/>
          <w:footerReference w:type="default" r:id="rId82"/>
          <w:headerReference w:type="first" r:id="rId83"/>
          <w:footerReference w:type="first" r:id="rId84"/>
          <w:pgSz w:w="15840" w:h="12240" w:orient="landscape" w:code="1"/>
          <w:pgMar w:top="1440" w:right="1320" w:bottom="1320" w:left="1320" w:header="660" w:footer="720" w:gutter="0"/>
          <w:cols w:space="720"/>
          <w:noEndnote/>
          <w:docGrid w:linePitch="360"/>
        </w:sectPr>
      </w:pPr>
    </w:p>
    <w:p w14:paraId="458AE575" w14:textId="77777777" w:rsidR="00173E48" w:rsidRPr="004357C3" w:rsidRDefault="00092C90" w:rsidP="00092C90">
      <w:pPr>
        <w:spacing w:line="240" w:lineRule="auto"/>
        <w:jc w:val="center"/>
        <w:rPr>
          <w:b/>
          <w:bCs/>
          <w:sz w:val="24"/>
        </w:rPr>
      </w:pPr>
      <w:r w:rsidRPr="004357C3">
        <w:rPr>
          <w:b/>
          <w:bCs/>
          <w:sz w:val="24"/>
        </w:rPr>
        <w:lastRenderedPageBreak/>
        <w:t>Chapter 6</w:t>
      </w:r>
    </w:p>
    <w:p w14:paraId="7C9188A0" w14:textId="77777777" w:rsidR="00173E48" w:rsidRPr="004357C3" w:rsidRDefault="00173E48" w:rsidP="00EB0C42">
      <w:pPr>
        <w:pStyle w:val="BOLDCAPSCENTERED"/>
        <w:spacing w:line="240" w:lineRule="auto"/>
        <w:rPr>
          <w:sz w:val="24"/>
          <w:szCs w:val="24"/>
        </w:rPr>
      </w:pPr>
    </w:p>
    <w:p w14:paraId="76335B22" w14:textId="77777777" w:rsidR="00173E48" w:rsidRPr="004357C3" w:rsidRDefault="00173E48" w:rsidP="00EB0C42">
      <w:pPr>
        <w:pStyle w:val="BOLDCAPSCENTERED"/>
        <w:spacing w:line="240" w:lineRule="auto"/>
        <w:rPr>
          <w:sz w:val="24"/>
          <w:szCs w:val="24"/>
        </w:rPr>
      </w:pPr>
      <w:r w:rsidRPr="004357C3">
        <w:rPr>
          <w:sz w:val="24"/>
          <w:szCs w:val="24"/>
        </w:rPr>
        <w:t>OVERVIEW OF THE SPECTRUM</w:t>
      </w:r>
    </w:p>
    <w:p w14:paraId="2B3C0EAE" w14:textId="77777777" w:rsidR="00173E48" w:rsidRPr="004357C3" w:rsidRDefault="00173E48" w:rsidP="00EB0C42">
      <w:pPr>
        <w:pStyle w:val="BOLDCAPSCENTERED"/>
        <w:spacing w:line="240" w:lineRule="auto"/>
        <w:rPr>
          <w:sz w:val="24"/>
          <w:szCs w:val="24"/>
        </w:rPr>
      </w:pPr>
      <w:r w:rsidRPr="004357C3">
        <w:rPr>
          <w:sz w:val="24"/>
          <w:szCs w:val="24"/>
        </w:rPr>
        <w:t>MANAGEMENT PROCESS</w:t>
      </w:r>
    </w:p>
    <w:p w14:paraId="3A0BEF45" w14:textId="77777777" w:rsidR="00173E48" w:rsidRPr="007C2A00" w:rsidRDefault="00173E48" w:rsidP="007C2A00">
      <w:pPr>
        <w:jc w:val="center"/>
      </w:pPr>
    </w:p>
    <w:p w14:paraId="76E6FD89" w14:textId="77777777" w:rsidR="00173E48" w:rsidRPr="007C2A00" w:rsidRDefault="00173E48" w:rsidP="007C2A00">
      <w:pPr>
        <w:jc w:val="center"/>
      </w:pPr>
    </w:p>
    <w:p w14:paraId="169957F3" w14:textId="77777777" w:rsidR="00173E48" w:rsidRPr="007C2A00" w:rsidRDefault="00173E48" w:rsidP="007C2A00">
      <w:pPr>
        <w:pStyle w:val="BOLDCAPSCENTERED"/>
      </w:pPr>
      <w:r w:rsidRPr="007C2A00">
        <w:t>6.1    GENERAL ASPECTS</w:t>
      </w:r>
      <w:r w:rsidR="00EB0C42" w:rsidRPr="007C2A00">
        <w:t xml:space="preserve"> </w:t>
      </w:r>
      <w:r w:rsidRPr="007C2A00">
        <w:t>OF THE PROCESS</w:t>
      </w:r>
    </w:p>
    <w:p w14:paraId="13CFBD67" w14:textId="77777777" w:rsidR="00173E48" w:rsidRPr="007C2A00" w:rsidRDefault="00173E48" w:rsidP="007C2A00"/>
    <w:p w14:paraId="23A1CDC5" w14:textId="77777777" w:rsidR="00173E48" w:rsidRPr="007C2A00" w:rsidRDefault="00CD6730" w:rsidP="007C2A00">
      <w:r w:rsidRPr="007C2A00">
        <w:rPr>
          <w:b/>
        </w:rPr>
        <w:tab/>
      </w:r>
      <w:r w:rsidR="00173E48" w:rsidRPr="007C2A00">
        <w:t>6.1.1    Civil aviation use of the radio frequency spectrum accounts for less than 14 per cent of the total, comparable to maritime use, but considerably less than other uses such as broadcast or national defen</w:t>
      </w:r>
      <w:r w:rsidR="0080597E" w:rsidRPr="007C2A00">
        <w:t>c</w:t>
      </w:r>
      <w:r w:rsidR="00173E48" w:rsidRPr="007C2A00">
        <w:t>e. The spectrum management process is designed to make the optimum use of this scarce spectrum resource. One of its main objectives is to create a universally agreed framework in which the demands for radio frequencies from individual countries are balanced with the interests of different service users to produce a planned radio environment incorporating an effective and efficient spectrum use. It has a necessary international dimension, which must be flexible and responsive to changing patterns of demand or to new technology, having scope for additional forms of transmissions and modulation methods.</w:t>
      </w:r>
    </w:p>
    <w:p w14:paraId="115FBEA2" w14:textId="77777777" w:rsidR="00173E48" w:rsidRPr="007C2A00" w:rsidRDefault="00173E48" w:rsidP="007C2A00"/>
    <w:p w14:paraId="21210BF2" w14:textId="77777777" w:rsidR="00173E48" w:rsidRPr="007C2A00" w:rsidRDefault="00173E48" w:rsidP="007C2A00">
      <w:r w:rsidRPr="007C2A00">
        <w:tab/>
        <w:t>6.1.2    With new technology, the useable spectrum expands over time, particularly in the higher frequency region, creating new possibilities and options. Spectrum expansion has limitations of scale and scope, however. Demand for spectrum continues to increase at a much faster rate than the frequency availability created from either extended spectrum boundaries or improved efficient use of the spectrum that is available (e.g. through reduced channel spacing). In its essentials, spectrum management combines separate disciplines, such as regulatory and control measures and technical (frequency assignment) planning, to achieve a reasonable compromise in dealing with the increasing demand for more spectrum. The current decade is expected to see this increase in demand rise sharply, particularly for broadband mobile applications and spectrum management problems will hence increase in complexity and scale.</w:t>
      </w:r>
    </w:p>
    <w:p w14:paraId="0BD3F425" w14:textId="77777777" w:rsidR="00173E48" w:rsidRPr="007C2A00" w:rsidRDefault="00173E48" w:rsidP="007C2A00"/>
    <w:p w14:paraId="5D49EFE1" w14:textId="77777777" w:rsidR="00173E48" w:rsidRPr="007C2A00" w:rsidRDefault="00173E48" w:rsidP="007C2A00">
      <w:r w:rsidRPr="007C2A00">
        <w:tab/>
        <w:t>6.1.3    In the context of this handbook, the management of the spectrum may be characterized by four main domains or areas of activity: the regulatory domain, the technical domain, the licensing domain and the registration domain, which are described below.</w:t>
      </w:r>
    </w:p>
    <w:p w14:paraId="78846CAB" w14:textId="77777777" w:rsidR="00173E48" w:rsidRPr="007C2A00" w:rsidRDefault="00173E48" w:rsidP="007C2A00"/>
    <w:p w14:paraId="0B49C579" w14:textId="77777777" w:rsidR="00CD6730" w:rsidRPr="007C2A00" w:rsidRDefault="00CD6730" w:rsidP="007C2A00"/>
    <w:p w14:paraId="2829756C" w14:textId="77777777" w:rsidR="004F6FD0" w:rsidRPr="007C2A00" w:rsidRDefault="004F6FD0" w:rsidP="007C2A00">
      <w:pPr>
        <w:widowControl/>
        <w:tabs>
          <w:tab w:val="clear" w:pos="360"/>
          <w:tab w:val="clear" w:pos="720"/>
          <w:tab w:val="clear" w:pos="1080"/>
          <w:tab w:val="clear" w:pos="1440"/>
          <w:tab w:val="clear" w:pos="1800"/>
        </w:tabs>
        <w:adjustRightInd/>
        <w:jc w:val="left"/>
        <w:rPr>
          <w:b/>
        </w:rPr>
      </w:pPr>
      <w:r w:rsidRPr="007C2A00">
        <w:rPr>
          <w:b/>
        </w:rPr>
        <w:br w:type="page"/>
      </w:r>
    </w:p>
    <w:p w14:paraId="598A6821" w14:textId="77777777" w:rsidR="00173E48" w:rsidRPr="007C2A00" w:rsidRDefault="00173E48" w:rsidP="007C2A00">
      <w:r w:rsidRPr="007C2A00">
        <w:rPr>
          <w:b/>
        </w:rPr>
        <w:lastRenderedPageBreak/>
        <w:t>The regulatory domain</w:t>
      </w:r>
    </w:p>
    <w:p w14:paraId="2DC9A729" w14:textId="77777777" w:rsidR="00173E48" w:rsidRPr="007C2A00" w:rsidRDefault="00173E48" w:rsidP="007C2A00"/>
    <w:p w14:paraId="2C1E9C53" w14:textId="77777777" w:rsidR="00173E48" w:rsidRPr="007C2A00" w:rsidRDefault="00173E48" w:rsidP="007C2A00">
      <w:r w:rsidRPr="007C2A00">
        <w:tab/>
        <w:t>6.1.4    In this domain, the international agreements made within the ITU lay down a set of principles, rights and procedures, together with an institutional framework for their effective operation, which create the basis for an orderly international use of radio frequencies. The mechanism of the ITU (periodic radiocommunication conferences, the Radio Regulations Board and the Radiocommunication Bureau) maintains the permanent documents responsive to, and in line with, modern conditions.</w:t>
      </w:r>
    </w:p>
    <w:p w14:paraId="2D5FDA1F" w14:textId="77777777" w:rsidR="00173E48" w:rsidRPr="007C2A00" w:rsidRDefault="00173E48" w:rsidP="007C2A00"/>
    <w:p w14:paraId="513F930E" w14:textId="77777777" w:rsidR="00173E48" w:rsidRPr="007C2A00" w:rsidRDefault="00173E48" w:rsidP="007C2A00">
      <w:r w:rsidRPr="007C2A00">
        <w:tab/>
        <w:t>6.1.5    The Radio Regulations, which have treaty status, are the cornerstone of the process. They contain the internationally agreed Table of Frequency Allocations and the agreed rules for its implementation, as well as the important international obligations for the operation of radio stations, licensing and other control measures for ensuring an effective regime of operation within the framework of the Radio Regulations.</w:t>
      </w:r>
    </w:p>
    <w:p w14:paraId="0EF957FB" w14:textId="77777777" w:rsidR="00173E48" w:rsidRPr="007C2A00" w:rsidRDefault="00173E48" w:rsidP="007C2A00"/>
    <w:p w14:paraId="0EB0EE23" w14:textId="77777777" w:rsidR="00173E48" w:rsidRPr="007C2A00" w:rsidRDefault="00173E48" w:rsidP="007C2A00">
      <w:r w:rsidRPr="007C2A00">
        <w:tab/>
        <w:t>6.1.6    The Radio Regulations primarily address regulatory aspects; technical material, usually of a more volatile character, is relegated to the Appendices to the Radio Regulations or to ITU-R Recommendations. Amendments to the Radio Regulations can only be made through a WRC, the Final Acts of which are agreed and signed at the conference, with the instrument of ratification to be deposited within the given time as specified in the Final Acts themselves. This regulatory basis, as contained in the ITU Constitution, Convention and Radio Regulations, is the starting point for the existence of a framework of stable international order and practical utility which is adhered to by all countries of the world.</w:t>
      </w:r>
    </w:p>
    <w:p w14:paraId="34AC5FCD" w14:textId="77777777" w:rsidR="00173E48" w:rsidRPr="007C2A00" w:rsidRDefault="00173E48" w:rsidP="007C2A00"/>
    <w:p w14:paraId="53E3FFF5" w14:textId="77777777" w:rsidR="00173E48" w:rsidRPr="007C2A00" w:rsidRDefault="00173E48" w:rsidP="007C2A00"/>
    <w:p w14:paraId="6CDF3497" w14:textId="77777777" w:rsidR="00173E48" w:rsidRPr="007C2A00" w:rsidRDefault="00173E48" w:rsidP="007C2A00">
      <w:r w:rsidRPr="007C2A00">
        <w:rPr>
          <w:b/>
        </w:rPr>
        <w:t>The technical domain</w:t>
      </w:r>
    </w:p>
    <w:p w14:paraId="49F175D9" w14:textId="77777777" w:rsidR="00173E48" w:rsidRPr="007C2A00" w:rsidRDefault="00173E48" w:rsidP="007C2A00"/>
    <w:p w14:paraId="4F42DC60" w14:textId="77777777" w:rsidR="00173E48" w:rsidRPr="007C2A00" w:rsidRDefault="00173E48" w:rsidP="007C2A00">
      <w:r w:rsidRPr="007C2A00">
        <w:tab/>
        <w:t>6.1.7    In the final analysis, the effective use of the radio frequency spectrum is dependent on the expert technical planning of the frequency assignments used by the various services and systems. The main technical tools at the disposal of the spectrum manager are those in the hierarchical order of allocation planning, service sharing planning and, at the station level, the planning of assignments to particular locations.</w:t>
      </w:r>
    </w:p>
    <w:p w14:paraId="530D20D9" w14:textId="77777777" w:rsidR="00173E48" w:rsidRPr="007C2A00" w:rsidRDefault="00173E48" w:rsidP="007C2A00"/>
    <w:p w14:paraId="39B1F3BB" w14:textId="77777777" w:rsidR="00173E48" w:rsidRPr="007C2A00" w:rsidRDefault="00173E48" w:rsidP="007C2A00">
      <w:r w:rsidRPr="007C2A00">
        <w:tab/>
        <w:t xml:space="preserve">6.1.8    The processes here are quantitative and exact, requiring careful examination and agreement between countries and service users. The concepts of acceptable interference and harmful interference, as contained in the regulatory rules, must be translated into practical limits and applied to achieve a service which meets all of its operational requirements. Different services require different amounts of bandwidth and can tolerate different levels of interference. Also, propagation </w:t>
      </w:r>
      <w:r w:rsidRPr="007C2A00">
        <w:lastRenderedPageBreak/>
        <w:t>conditions vary widely throughout the useable spectrum. Careful assessment and balancing of these degrees of freedom have to be applied to achieve optimum results. The ITU-R is the focus for the studies which lead to refined and workable criteria for sharing among services and for the development of international and national frequency plans.</w:t>
      </w:r>
    </w:p>
    <w:p w14:paraId="7AE03109" w14:textId="77777777" w:rsidR="00173E48" w:rsidRPr="007C2A00" w:rsidRDefault="00173E48" w:rsidP="007C2A00"/>
    <w:p w14:paraId="05C619E3" w14:textId="77777777" w:rsidR="00173E48" w:rsidRPr="007C2A00" w:rsidRDefault="00173E48" w:rsidP="007C2A00">
      <w:r w:rsidRPr="007C2A00">
        <w:tab/>
        <w:t>6.1.9    Due to safety implications, however, civil aviation is, through ICAO, developing and planning most of the use of worldwide exclusive aeronautical frequency bands within its organizational structures, utilizing technical standards that have been a</w:t>
      </w:r>
      <w:r w:rsidR="0032778F" w:rsidRPr="007C2A00">
        <w:t>dopted or approved within ICAO.</w:t>
      </w:r>
    </w:p>
    <w:p w14:paraId="1BDBD76F" w14:textId="77777777" w:rsidR="00173E48" w:rsidRPr="007C2A00" w:rsidRDefault="00173E48" w:rsidP="007C2A00"/>
    <w:p w14:paraId="5BE4791E" w14:textId="77777777" w:rsidR="00173E48" w:rsidRPr="007C2A00" w:rsidRDefault="00173E48" w:rsidP="007C2A00"/>
    <w:p w14:paraId="67074BCA" w14:textId="77777777" w:rsidR="00173E48" w:rsidRPr="007C2A00" w:rsidRDefault="00173E48" w:rsidP="007C2A00">
      <w:r w:rsidRPr="007C2A00">
        <w:rPr>
          <w:b/>
        </w:rPr>
        <w:t>The licensing domain</w:t>
      </w:r>
    </w:p>
    <w:p w14:paraId="1DF360B2" w14:textId="77777777" w:rsidR="00173E48" w:rsidRPr="007C2A00" w:rsidRDefault="00173E48" w:rsidP="007C2A00"/>
    <w:p w14:paraId="1CD15E1D" w14:textId="77777777" w:rsidR="00173E48" w:rsidRPr="007C2A00" w:rsidRDefault="00173E48" w:rsidP="007C2A00">
      <w:r w:rsidRPr="007C2A00">
        <w:tab/>
        <w:t>6.1.10    </w:t>
      </w:r>
      <w:r w:rsidRPr="00E6179F">
        <w:rPr>
          <w:spacing w:val="-2"/>
        </w:rPr>
        <w:t>Implementation of the basic ITU obligations for certification of system and personnel, licensing of stations, monitoring the observance of licence conditions and clearing interference are functions carried out at the national level under national law. These duties are normally exercised by national telecommunication administrations, which also provide the spectrum management expertise for national frequency planning and participate in international discussions on spectrum matters. Coordination among administrations is the usual mechanism for bilateral and multilateral discussions. The licensing actions generally also include equipment type approval against national or other specifications. The parameters checked include those having an effect on other users, such as frequency stability and spurious emissions, and system interoperability features. In the case of aviation equipment, conformity with Annex 10 may also be a licensing condition.</w:t>
      </w:r>
    </w:p>
    <w:p w14:paraId="27144305" w14:textId="77777777" w:rsidR="00173E48" w:rsidRPr="007C2A00" w:rsidRDefault="00173E48" w:rsidP="007C2A00"/>
    <w:p w14:paraId="4F5BF167" w14:textId="77777777" w:rsidR="00173E48" w:rsidRPr="007C2A00" w:rsidRDefault="00173E48" w:rsidP="007C2A00">
      <w:r w:rsidRPr="007C2A00">
        <w:tab/>
        <w:t>6.1.11    The licensing process is the controlling mechanism for the use and change of use of frequency bands, or for the exercise of sanctions in the case of licen</w:t>
      </w:r>
      <w:r w:rsidR="00C1217A" w:rsidRPr="007C2A00">
        <w:t>c</w:t>
      </w:r>
      <w:r w:rsidRPr="007C2A00">
        <w:t>e infringements. It also provides the opportunity to levy such charges as are necessary to support the spectrum management and regulation activity or to control demand.</w:t>
      </w:r>
    </w:p>
    <w:p w14:paraId="1548ED6A" w14:textId="77777777" w:rsidR="00173E48" w:rsidRPr="007C2A00" w:rsidRDefault="00173E48" w:rsidP="007C2A00"/>
    <w:p w14:paraId="29C8ABB0" w14:textId="77777777" w:rsidR="00173E48" w:rsidRPr="007C2A00" w:rsidRDefault="00173E48" w:rsidP="007C2A00">
      <w:r w:rsidRPr="007C2A00">
        <w:tab/>
        <w:t>6.1.12    Article 18 of the Radio Regulations requires that all stations be licensed by the government having authority over their operations. For aircraft, dispensations are granted in 18.8 for the specific instance of first delivery, and in 18.11 for wet and dry lease. Article 39 requires the station licen</w:t>
      </w:r>
      <w:r w:rsidR="00C1217A" w:rsidRPr="007C2A00">
        <w:t>c</w:t>
      </w:r>
      <w:r w:rsidRPr="007C2A00">
        <w:t>e to be available for inspection on demand at any time. Article 37 addresses operators’ certificates for personnel in the aeronautical services. These basic telecommunications requirements have been included in Articles 29, 30 and 32 of the ICAO Convention.</w:t>
      </w:r>
    </w:p>
    <w:p w14:paraId="126F50EA" w14:textId="77777777" w:rsidR="00173E48" w:rsidRPr="007C2A00" w:rsidRDefault="00173E48" w:rsidP="007C2A00"/>
    <w:p w14:paraId="537FC98B" w14:textId="77777777" w:rsidR="00E6179F" w:rsidRDefault="00E6179F" w:rsidP="007C2A00">
      <w:pPr>
        <w:rPr>
          <w:b/>
        </w:rPr>
      </w:pPr>
    </w:p>
    <w:p w14:paraId="6863BD99" w14:textId="77777777" w:rsidR="00173E48" w:rsidRPr="007C2A00" w:rsidRDefault="00173E48" w:rsidP="007C2A00">
      <w:r w:rsidRPr="007C2A00">
        <w:rPr>
          <w:b/>
        </w:rPr>
        <w:t>The registration domain</w:t>
      </w:r>
    </w:p>
    <w:p w14:paraId="556D8A32" w14:textId="77777777" w:rsidR="00173E48" w:rsidRPr="007C2A00" w:rsidRDefault="00173E48" w:rsidP="007C2A00"/>
    <w:p w14:paraId="665B846B" w14:textId="77777777" w:rsidR="00173E48" w:rsidRPr="007C2A00" w:rsidRDefault="00173E48" w:rsidP="0020635A">
      <w:r w:rsidRPr="007C2A00">
        <w:tab/>
        <w:t xml:space="preserve">6.1.13    The registration by countries of their assignments in an internationally agreed </w:t>
      </w:r>
      <w:r w:rsidR="007C2A00" w:rsidRPr="007C2A00">
        <w:t>database</w:t>
      </w:r>
      <w:r w:rsidRPr="007C2A00">
        <w:t xml:space="preserve"> is fundamental to the ITU principle of prior rights gained by earlier registration (first come</w:t>
      </w:r>
      <w:r w:rsidR="0020635A">
        <w:t>,</w:t>
      </w:r>
      <w:r w:rsidRPr="007C2A00">
        <w:t xml:space="preserve"> first serve</w:t>
      </w:r>
      <w:r w:rsidR="006B7735">
        <w:t>d</w:t>
      </w:r>
      <w:r w:rsidRPr="007C2A00">
        <w:t>), and the important obligation not to derogate the protection of existing registered assignments of other countries. The procedural rules are laid down in the Radio Regulations and the process of consultation and recording in the Master International Frequency Register (MIFR) is administered by the Radiocommunication Bureau. A comprehensive procedure for coordination, especially for space services, is a particular feature of these important provisions which have been developed and refined over many years.</w:t>
      </w:r>
    </w:p>
    <w:p w14:paraId="5FF3D80F" w14:textId="77777777" w:rsidR="00173E48" w:rsidRPr="007C2A00" w:rsidRDefault="00173E48" w:rsidP="007C2A00"/>
    <w:p w14:paraId="28B49377" w14:textId="77777777" w:rsidR="00173E48" w:rsidRPr="007C2A00" w:rsidRDefault="00173E48" w:rsidP="007C2A00">
      <w:r w:rsidRPr="007C2A00">
        <w:tab/>
        <w:t>6.1.14    The MIFR thus serves the dual purpose of a formal record and a planning guide for new assignments.</w:t>
      </w:r>
    </w:p>
    <w:p w14:paraId="3289F1CE" w14:textId="77777777" w:rsidR="00173E48" w:rsidRPr="007C2A00" w:rsidRDefault="00173E48" w:rsidP="007C2A00"/>
    <w:p w14:paraId="710E40CD" w14:textId="77777777" w:rsidR="00173E48" w:rsidRPr="007C2A00" w:rsidRDefault="00173E48" w:rsidP="007C2A00">
      <w:r w:rsidRPr="007C2A00">
        <w:tab/>
        <w:t>6.1.15    The predominant emphasis in all of these processes is that of the freedom of countries to use frequencies as they wish</w:t>
      </w:r>
      <w:r w:rsidR="007C2A00" w:rsidRPr="007C2A00">
        <w:t>,</w:t>
      </w:r>
      <w:r w:rsidRPr="007C2A00">
        <w:t xml:space="preserve"> provided they do not affect other existing services and uses </w:t>
      </w:r>
      <w:r w:rsidR="007C2A00" w:rsidRPr="007C2A00">
        <w:t xml:space="preserve">of other countries, </w:t>
      </w:r>
      <w:r w:rsidRPr="007C2A00">
        <w:t xml:space="preserve">which have been established in accordance with the </w:t>
      </w:r>
      <w:r w:rsidR="007C2A00" w:rsidRPr="007C2A00">
        <w:t xml:space="preserve">Radio </w:t>
      </w:r>
      <w:r w:rsidRPr="007C2A00">
        <w:t>Regulations and registered in the MIFR. In keeping with these liberal principles, the ITU Convention contains no provisions for arbitration or for the referral of disputes to international adjudication. The settling of problems is hence treated as a matter for bilateral or multilateral resolution in the first instance, calling on informal assistance from the permanent organs of the ITU should this fail. Cases of failure, however, remain an insignificant proportion of the millions of operating radio services.</w:t>
      </w:r>
    </w:p>
    <w:p w14:paraId="4AD8F7ED" w14:textId="77777777" w:rsidR="00173E48" w:rsidRPr="007C2A00" w:rsidRDefault="00173E48" w:rsidP="007C2A00"/>
    <w:p w14:paraId="00AC17E4" w14:textId="77777777" w:rsidR="00173E48" w:rsidRPr="007C2A00" w:rsidRDefault="003F36F7" w:rsidP="007C2A00">
      <w:r w:rsidRPr="007C2A00">
        <w:tab/>
        <w:t>6.1.16    </w:t>
      </w:r>
      <w:r w:rsidR="00173E48" w:rsidRPr="007C2A00">
        <w:t xml:space="preserve">For the role of ICAO in frequency coordination and registration (in ICAO) see </w:t>
      </w:r>
      <w:r w:rsidR="00CD39FC" w:rsidRPr="007C2A00">
        <w:t xml:space="preserve">Chapter 4, </w:t>
      </w:r>
      <w:r w:rsidR="00173E48" w:rsidRPr="007C2A00">
        <w:t>4.5</w:t>
      </w:r>
      <w:r w:rsidR="0037315C" w:rsidRPr="007C2A00">
        <w:t>,</w:t>
      </w:r>
      <w:r w:rsidR="00173E48" w:rsidRPr="007C2A00">
        <w:t xml:space="preserve"> and Chapter 5</w:t>
      </w:r>
      <w:r w:rsidRPr="007C2A00">
        <w:t>.</w:t>
      </w:r>
    </w:p>
    <w:p w14:paraId="651D42AB" w14:textId="77777777" w:rsidR="00173E48" w:rsidRPr="007C2A00" w:rsidRDefault="00173E48" w:rsidP="007C2A00"/>
    <w:p w14:paraId="2E9386D8" w14:textId="77777777" w:rsidR="000203D6" w:rsidRPr="007C2A00" w:rsidRDefault="000203D6" w:rsidP="007C2A00"/>
    <w:p w14:paraId="6CA8E0E9" w14:textId="77777777" w:rsidR="00CD6730" w:rsidRPr="007C2A00" w:rsidRDefault="00CD6730" w:rsidP="007C2A00"/>
    <w:p w14:paraId="25C93FAF" w14:textId="77777777" w:rsidR="00173E48" w:rsidRPr="007C2A00" w:rsidRDefault="00173E48" w:rsidP="007C2A00">
      <w:pPr>
        <w:pStyle w:val="BOLDCAPSCENTERED"/>
      </w:pPr>
      <w:r w:rsidRPr="007C2A00">
        <w:t>6.2    ELEMENTS OF THE</w:t>
      </w:r>
      <w:r w:rsidR="000203D6" w:rsidRPr="007C2A00">
        <w:t xml:space="preserve"> </w:t>
      </w:r>
      <w:r w:rsidRPr="007C2A00">
        <w:t>TECHNICAL DOMAIN</w:t>
      </w:r>
    </w:p>
    <w:p w14:paraId="349CEBED" w14:textId="77777777" w:rsidR="00173E48" w:rsidRPr="007C2A00" w:rsidRDefault="00173E48" w:rsidP="007C2A00"/>
    <w:p w14:paraId="0313A44A" w14:textId="77777777" w:rsidR="0085100C" w:rsidRDefault="00173E48" w:rsidP="007C2A00">
      <w:r w:rsidRPr="007C2A00">
        <w:tab/>
        <w:t>6.2.1    The technical planning of frequency assignments is the single most important element in the use of the spectrum. Advances in technology supporting more efficient use of the available radio frequency spectrum and in planning methods enable a more effective and efficient use of radio frequencies. Frequencies are technically managed and planned in accordance with a hierarchical process that involves the planning of allocations to radio services, the determination of sharing conditions (with other services operating in the same or adjacent frequency bands) co-frequency and the actual frequency assignment planning.</w:t>
      </w:r>
    </w:p>
    <w:p w14:paraId="23925F69" w14:textId="77777777" w:rsidR="0085100C" w:rsidRDefault="0085100C">
      <w:pPr>
        <w:widowControl/>
        <w:tabs>
          <w:tab w:val="clear" w:pos="360"/>
          <w:tab w:val="clear" w:pos="720"/>
          <w:tab w:val="clear" w:pos="1080"/>
          <w:tab w:val="clear" w:pos="1440"/>
          <w:tab w:val="clear" w:pos="1800"/>
        </w:tabs>
        <w:adjustRightInd/>
        <w:spacing w:line="240" w:lineRule="auto"/>
        <w:jc w:val="left"/>
      </w:pPr>
      <w:r>
        <w:br w:type="page"/>
      </w:r>
    </w:p>
    <w:p w14:paraId="4162FF49" w14:textId="77777777" w:rsidR="00173E48" w:rsidRPr="007C2A00" w:rsidRDefault="00173E48" w:rsidP="007C2A00">
      <w:r w:rsidRPr="007C2A00">
        <w:rPr>
          <w:b/>
        </w:rPr>
        <w:lastRenderedPageBreak/>
        <w:t>Planning of frequency allocations</w:t>
      </w:r>
    </w:p>
    <w:p w14:paraId="0DE87095" w14:textId="77777777" w:rsidR="00173E48" w:rsidRPr="007C2A00" w:rsidRDefault="00173E48" w:rsidP="007C2A00">
      <w:pPr>
        <w:rPr>
          <w:bCs/>
        </w:rPr>
      </w:pPr>
    </w:p>
    <w:p w14:paraId="2933CE89" w14:textId="77777777" w:rsidR="00173E48" w:rsidRPr="007C2A00" w:rsidRDefault="00173E48" w:rsidP="007C2A00">
      <w:r w:rsidRPr="007C2A00">
        <w:tab/>
        <w:t>6.2.2    At the highest level is the planning of allocations of frequency bands to radio services, which are agreed internationally within ITU at WRCs and incorporated in the Table of Frequency Allocations (Article 5 of the Radio Regulations</w:t>
      </w:r>
      <w:r w:rsidR="007C2A00" w:rsidRPr="007C2A00">
        <w:t xml:space="preserve"> (RR)</w:t>
      </w:r>
      <w:r w:rsidRPr="007C2A00">
        <w:t>; see also Section 7-II). Allocations in the form of frequency bands are made to “services”, with the choice of grouping of services adopted in ITU (see Figure 3-</w:t>
      </w:r>
      <w:r w:rsidR="00BB29D9" w:rsidRPr="007C2A00">
        <w:t>3</w:t>
      </w:r>
      <w:r w:rsidRPr="007C2A00">
        <w:t>). Allocations are classified as primary or secondary, with the primary allocation taking precedence at all times over a secondary allocation should a conflict arise in registration or in implementation (see Section 7-II).</w:t>
      </w:r>
    </w:p>
    <w:p w14:paraId="43871F68" w14:textId="77777777" w:rsidR="00173E48" w:rsidRPr="007C2A00" w:rsidRDefault="00173E48" w:rsidP="007C2A00"/>
    <w:p w14:paraId="31CCB71E" w14:textId="77777777" w:rsidR="00173E48" w:rsidRPr="007C2A00" w:rsidRDefault="00173E48" w:rsidP="007C2A00">
      <w:r w:rsidRPr="007C2A00">
        <w:tab/>
        <w:t xml:space="preserve">6.2.3    Allocations may be worldwide, as is the case with the majority of aeronautical services, or made to one or two of the three ITU </w:t>
      </w:r>
      <w:r w:rsidR="000203D6" w:rsidRPr="007C2A00">
        <w:t>r</w:t>
      </w:r>
      <w:r w:rsidRPr="007C2A00">
        <w:t>egions (see</w:t>
      </w:r>
      <w:r w:rsidR="00D63682" w:rsidRPr="007C2A00">
        <w:t xml:space="preserve"> </w:t>
      </w:r>
      <w:r w:rsidRPr="007C2A00">
        <w:t>Figure 3-</w:t>
      </w:r>
      <w:r w:rsidR="00BB29D9" w:rsidRPr="007C2A00">
        <w:t>1</w:t>
      </w:r>
      <w:r w:rsidRPr="007C2A00">
        <w:t>). Countries may make specific requests for sub-regional or country allocations, usually coordinated in advance with their neighbo</w:t>
      </w:r>
      <w:r w:rsidR="00B51921" w:rsidRPr="007C2A00">
        <w:t>u</w:t>
      </w:r>
      <w:r w:rsidRPr="007C2A00">
        <w:t>rs. These allocations are normally incorporated in footnotes to the Table of Frequency Allocations.</w:t>
      </w:r>
    </w:p>
    <w:p w14:paraId="1599C7AD" w14:textId="77777777" w:rsidR="00173E48" w:rsidRPr="007C2A00" w:rsidRDefault="00173E48" w:rsidP="007C2A00"/>
    <w:p w14:paraId="478E0027" w14:textId="77777777" w:rsidR="00173E48" w:rsidRPr="007C2A00" w:rsidRDefault="00173E48" w:rsidP="007C2A00">
      <w:r w:rsidRPr="007C2A00">
        <w:tab/>
        <w:t>6.2.4    </w:t>
      </w:r>
      <w:r w:rsidR="007C2A00" w:rsidRPr="007C2A00">
        <w:t xml:space="preserve">In addition to the allocations concept, in which frequency bands are allocated to different radio services, specific ITU </w:t>
      </w:r>
      <w:r w:rsidR="00D52C24">
        <w:t>WRCs</w:t>
      </w:r>
      <w:r w:rsidR="007C2A00" w:rsidRPr="007C2A00">
        <w:t xml:space="preserve"> may distribute frequencies to geographical areas or radio stations, thus establishing frequency allotment or assignment plans</w:t>
      </w:r>
      <w:r w:rsidR="00A026D8">
        <w:t>,</w:t>
      </w:r>
      <w:r w:rsidR="007C2A00" w:rsidRPr="007C2A00">
        <w:t xml:space="preserve"> respectively</w:t>
      </w:r>
      <w:r w:rsidR="00A026D8">
        <w:t>,</w:t>
      </w:r>
      <w:r w:rsidR="007C2A00" w:rsidRPr="007C2A00">
        <w:t xml:space="preserve"> and incorporating them in ITU documents. Examples of such ITU documents are Appendix 27 to the RR containing </w:t>
      </w:r>
      <w:r w:rsidR="00A026D8">
        <w:t xml:space="preserve">a </w:t>
      </w:r>
      <w:r w:rsidR="007C2A00" w:rsidRPr="007C2A00">
        <w:t>frequency allotment plan for the AM(R)S in HF bands, Appendix 30 to the RR containing a frequency assignment plan for broadcasting-satellite service or ITU Regional Agreement GE85 containing a frequency assignment plan for stations of the aeronautical radionavigation service in the MF bands in Region 1. It is more usual, however, for allocations to provide th</w:t>
      </w:r>
      <w:r w:rsidR="00A026D8">
        <w:t>e basis for regional, area (sub</w:t>
      </w:r>
      <w:r w:rsidR="00A026D8">
        <w:noBreakHyphen/>
      </w:r>
      <w:r w:rsidR="007C2A00" w:rsidRPr="007C2A00">
        <w:t>regional) or national frequency assignment planning</w:t>
      </w:r>
      <w:r w:rsidRPr="007C2A00">
        <w:t>.</w:t>
      </w:r>
    </w:p>
    <w:p w14:paraId="2DA8BCDF" w14:textId="77777777" w:rsidR="00173E48" w:rsidRPr="007C2A00" w:rsidRDefault="00173E48" w:rsidP="007C2A00"/>
    <w:p w14:paraId="3D6295A6" w14:textId="77777777" w:rsidR="00173E48" w:rsidRPr="007C2A00" w:rsidRDefault="00173E48" w:rsidP="007C2A00">
      <w:r w:rsidRPr="007C2A00">
        <w:tab/>
        <w:t xml:space="preserve">6.2.5    Frequency assignment plans for aeronautical communications and navigation systems (with the exception of the HF bands) are usually developed and agreed regionally within ICAO, through the ICAO Regional Offices, using the planning criteria contained in the attachments to ICAO Regional Air Navigation Plans (see also </w:t>
      </w:r>
      <w:r w:rsidR="00C172A4" w:rsidRPr="007C2A00">
        <w:t xml:space="preserve">Chapter 4, </w:t>
      </w:r>
      <w:r w:rsidRPr="007C2A00">
        <w:t>4.5).</w:t>
      </w:r>
    </w:p>
    <w:p w14:paraId="0A13C498" w14:textId="77777777" w:rsidR="00173E48" w:rsidRPr="007C2A00" w:rsidRDefault="00173E48" w:rsidP="007C2A00"/>
    <w:p w14:paraId="3369B30B" w14:textId="77777777" w:rsidR="00173E48" w:rsidRPr="007C2A00" w:rsidRDefault="00173E48" w:rsidP="007C2A00"/>
    <w:p w14:paraId="79066CD5" w14:textId="77777777" w:rsidR="00173E48" w:rsidRPr="007C2A00" w:rsidRDefault="00173E48" w:rsidP="007C2A00">
      <w:pPr>
        <w:rPr>
          <w:b/>
        </w:rPr>
      </w:pPr>
      <w:r w:rsidRPr="007C2A00">
        <w:rPr>
          <w:b/>
        </w:rPr>
        <w:t>Service sharing</w:t>
      </w:r>
    </w:p>
    <w:p w14:paraId="068A1E4B" w14:textId="77777777" w:rsidR="00173E48" w:rsidRPr="007C2A00" w:rsidRDefault="00173E48" w:rsidP="007C2A00"/>
    <w:p w14:paraId="7BB8E0E9" w14:textId="77777777" w:rsidR="00173E48" w:rsidRPr="007C2A00" w:rsidRDefault="00173E48" w:rsidP="007C2A00">
      <w:r w:rsidRPr="007C2A00">
        <w:tab/>
        <w:t xml:space="preserve">6.2.6    Increasing pressure on the spectrum has led to an increased sharing of frequency bands by compatible primary services to the extent that sharing has become commonly used. ITU-R studies, which determine the sharing conditions between different services, may include technical </w:t>
      </w:r>
      <w:r w:rsidR="007C2A00" w:rsidRPr="007C2A00">
        <w:t xml:space="preserve">and operational limitations or </w:t>
      </w:r>
      <w:r w:rsidRPr="007C2A00">
        <w:t>procedure</w:t>
      </w:r>
      <w:r w:rsidR="007C2A00" w:rsidRPr="007C2A00">
        <w:t>s</w:t>
      </w:r>
      <w:r w:rsidRPr="007C2A00">
        <w:t xml:space="preserve"> for coordination purposes. Sharing between low-signal-level space </w:t>
      </w:r>
      <w:r w:rsidRPr="007C2A00">
        <w:lastRenderedPageBreak/>
        <w:t>services and other services, including on occasion aeronautical services, is often proposed. The results of the ITU-R studies are normally published in ITU-R Recommendations or ITU-R Reports.</w:t>
      </w:r>
    </w:p>
    <w:p w14:paraId="7E993749" w14:textId="77777777" w:rsidR="007C2A00" w:rsidRPr="007C2A00" w:rsidRDefault="007C2A00" w:rsidP="007C2A00"/>
    <w:p w14:paraId="56EAFA68" w14:textId="77777777" w:rsidR="007C2A00" w:rsidRPr="007C2A00" w:rsidRDefault="007C2A00" w:rsidP="007C2A00"/>
    <w:p w14:paraId="0F95509C" w14:textId="77777777" w:rsidR="00173E48" w:rsidRPr="007C2A00" w:rsidRDefault="00173E48" w:rsidP="007C2A00">
      <w:pPr>
        <w:rPr>
          <w:b/>
          <w:bCs/>
        </w:rPr>
      </w:pPr>
      <w:r w:rsidRPr="007C2A00">
        <w:rPr>
          <w:b/>
          <w:bCs/>
        </w:rPr>
        <w:t xml:space="preserve">Planning of frequency assignments </w:t>
      </w:r>
    </w:p>
    <w:p w14:paraId="6E422891" w14:textId="77777777" w:rsidR="00173E48" w:rsidRPr="007C2A00" w:rsidRDefault="00173E48" w:rsidP="007C2A00"/>
    <w:p w14:paraId="7B1B2FD8" w14:textId="77777777" w:rsidR="00173E48" w:rsidRPr="007C2A00" w:rsidRDefault="00173E48" w:rsidP="007C2A00">
      <w:r w:rsidRPr="007C2A00">
        <w:tab/>
        <w:t>6.2.7    This activity follows on from allocation planning or sharing studies. Its purpose is to prepare frequency assignment plans between cooperating countries for their region or area, or by countries for application within national boundaries, or to identify individual assignments on a case-by-case basis. For terrestrial services, it employs the dimensions of frequency, distance and time separation in calculations which would use some or all of the following parameters:</w:t>
      </w:r>
    </w:p>
    <w:p w14:paraId="5D076455" w14:textId="77777777" w:rsidR="00173E48" w:rsidRPr="007C2A00" w:rsidRDefault="00173E48" w:rsidP="007C2A00">
      <w:pPr>
        <w:pStyle w:val="Indent-a"/>
      </w:pPr>
    </w:p>
    <w:p w14:paraId="7FA0FC3F" w14:textId="77777777" w:rsidR="00173E48" w:rsidRPr="007C2A00" w:rsidRDefault="00173E48" w:rsidP="007C2A00">
      <w:pPr>
        <w:pStyle w:val="Indent-a"/>
      </w:pPr>
      <w:r w:rsidRPr="007C2A00">
        <w:tab/>
      </w:r>
      <w:r w:rsidR="009B2EAF" w:rsidRPr="007C2A00">
        <w:t>—</w:t>
      </w:r>
      <w:r w:rsidRPr="007C2A00">
        <w:tab/>
        <w:t>location of required service</w:t>
      </w:r>
      <w:r w:rsidR="004F3834" w:rsidRPr="007C2A00">
        <w:t>;</w:t>
      </w:r>
    </w:p>
    <w:p w14:paraId="5DFA0840" w14:textId="77777777" w:rsidR="009E3EFB" w:rsidRPr="007C2A00" w:rsidRDefault="009E3EFB" w:rsidP="007C2A00">
      <w:pPr>
        <w:pStyle w:val="Indent-a"/>
      </w:pPr>
    </w:p>
    <w:p w14:paraId="5C1B79C2" w14:textId="77777777" w:rsidR="00173E48" w:rsidRPr="007C2A00" w:rsidRDefault="00173E48" w:rsidP="007C2A00">
      <w:pPr>
        <w:pStyle w:val="Indent-a"/>
      </w:pPr>
      <w:r w:rsidRPr="007C2A00">
        <w:tab/>
      </w:r>
      <w:r w:rsidR="009B2EAF" w:rsidRPr="007C2A00">
        <w:t>—</w:t>
      </w:r>
      <w:r w:rsidRPr="007C2A00">
        <w:tab/>
        <w:t>frequency of operation and transmission bandwidth</w:t>
      </w:r>
      <w:r w:rsidR="004F3834" w:rsidRPr="007C2A00">
        <w:t>;</w:t>
      </w:r>
    </w:p>
    <w:p w14:paraId="251AE0A5" w14:textId="77777777" w:rsidR="009E3EFB" w:rsidRPr="007C2A00" w:rsidRDefault="009E3EFB" w:rsidP="007C2A00">
      <w:pPr>
        <w:pStyle w:val="Indent-a"/>
      </w:pPr>
    </w:p>
    <w:p w14:paraId="1328D344" w14:textId="77777777" w:rsidR="00173E48" w:rsidRPr="007C2A00" w:rsidRDefault="00173E48" w:rsidP="007C2A00">
      <w:pPr>
        <w:pStyle w:val="Indent-a"/>
      </w:pPr>
      <w:r w:rsidRPr="007C2A00">
        <w:tab/>
      </w:r>
      <w:r w:rsidR="009B2EAF" w:rsidRPr="007C2A00">
        <w:t>—</w:t>
      </w:r>
      <w:r w:rsidRPr="007C2A00">
        <w:tab/>
        <w:t>power and directive gain of antenna</w:t>
      </w:r>
      <w:r w:rsidR="004F3834" w:rsidRPr="007C2A00">
        <w:t>;</w:t>
      </w:r>
    </w:p>
    <w:p w14:paraId="203D8975" w14:textId="77777777" w:rsidR="009E3EFB" w:rsidRPr="007C2A00" w:rsidRDefault="009E3EFB" w:rsidP="007C2A00">
      <w:pPr>
        <w:pStyle w:val="Indent-a"/>
      </w:pPr>
    </w:p>
    <w:p w14:paraId="73CF185B" w14:textId="77777777" w:rsidR="00173E48" w:rsidRPr="007C2A00" w:rsidRDefault="00173E48" w:rsidP="007C2A00">
      <w:pPr>
        <w:pStyle w:val="Indent-a"/>
      </w:pPr>
      <w:r w:rsidRPr="007C2A00">
        <w:tab/>
      </w:r>
      <w:r w:rsidR="009B2EAF" w:rsidRPr="007C2A00">
        <w:t>—</w:t>
      </w:r>
      <w:r w:rsidRPr="007C2A00">
        <w:tab/>
        <w:t>propagation characteristics</w:t>
      </w:r>
      <w:r w:rsidR="004F3834" w:rsidRPr="007C2A00">
        <w:t>;</w:t>
      </w:r>
    </w:p>
    <w:p w14:paraId="6AE64681" w14:textId="77777777" w:rsidR="009E3EFB" w:rsidRPr="007C2A00" w:rsidRDefault="009E3EFB" w:rsidP="007C2A00">
      <w:pPr>
        <w:pStyle w:val="Indent-a"/>
      </w:pPr>
    </w:p>
    <w:p w14:paraId="1F2BAEFD" w14:textId="77777777" w:rsidR="00173E48" w:rsidRPr="007C2A00" w:rsidRDefault="00173E48" w:rsidP="007C2A00">
      <w:pPr>
        <w:pStyle w:val="Indent-a"/>
      </w:pPr>
      <w:r w:rsidRPr="007C2A00">
        <w:tab/>
      </w:r>
      <w:r w:rsidR="009B2EAF" w:rsidRPr="007C2A00">
        <w:t>—</w:t>
      </w:r>
      <w:r w:rsidRPr="007C2A00">
        <w:tab/>
        <w:t>protection required by proposed service</w:t>
      </w:r>
      <w:r w:rsidR="004F3834" w:rsidRPr="007C2A00">
        <w:t>;</w:t>
      </w:r>
    </w:p>
    <w:p w14:paraId="69E4D794" w14:textId="77777777" w:rsidR="009E3EFB" w:rsidRPr="007C2A00" w:rsidRDefault="009E3EFB" w:rsidP="007C2A00">
      <w:pPr>
        <w:pStyle w:val="Indent-a"/>
      </w:pPr>
    </w:p>
    <w:p w14:paraId="0B2F4766" w14:textId="77777777" w:rsidR="00173E48" w:rsidRPr="007C2A00" w:rsidRDefault="00173E48" w:rsidP="007C2A00">
      <w:pPr>
        <w:pStyle w:val="Indent-a"/>
      </w:pPr>
      <w:r w:rsidRPr="007C2A00">
        <w:tab/>
      </w:r>
      <w:r w:rsidR="009B2EAF" w:rsidRPr="007C2A00">
        <w:t>—</w:t>
      </w:r>
      <w:r w:rsidRPr="007C2A00">
        <w:tab/>
        <w:t>protection required by other existing services on same or adjacent frequencies</w:t>
      </w:r>
      <w:r w:rsidR="004F3834" w:rsidRPr="007C2A00">
        <w:t>;</w:t>
      </w:r>
    </w:p>
    <w:p w14:paraId="2FD2C67C" w14:textId="77777777" w:rsidR="009E3EFB" w:rsidRPr="007C2A00" w:rsidRDefault="009E3EFB" w:rsidP="007C2A00">
      <w:pPr>
        <w:pStyle w:val="Indent-a"/>
      </w:pPr>
    </w:p>
    <w:p w14:paraId="44153FE4" w14:textId="77777777" w:rsidR="00173E48" w:rsidRPr="007C2A00" w:rsidRDefault="00173E48" w:rsidP="007C2A00">
      <w:pPr>
        <w:pStyle w:val="Indent-a"/>
      </w:pPr>
      <w:r w:rsidRPr="007C2A00">
        <w:tab/>
      </w:r>
      <w:r w:rsidR="009B2EAF" w:rsidRPr="007C2A00">
        <w:t>—</w:t>
      </w:r>
      <w:r w:rsidRPr="007C2A00">
        <w:tab/>
        <w:t>time of day, season or year of operation.</w:t>
      </w:r>
    </w:p>
    <w:p w14:paraId="7E40D42F" w14:textId="77777777" w:rsidR="00173E48" w:rsidRPr="007C2A00" w:rsidRDefault="00173E48" w:rsidP="007C2A00"/>
    <w:p w14:paraId="1818FE6C" w14:textId="77777777" w:rsidR="00173E48" w:rsidRPr="007C2A00" w:rsidRDefault="00173E48" w:rsidP="007C2A00">
      <w:r w:rsidRPr="007C2A00">
        <w:t>A frequency assignment can be made when each new (or modified) frequency assignment simultaneously satisfies the protection requirement for each direction of transmission (the new/modified frequency assignment will not cause harmful interference to existing frequency assignments and in turn, existing frequency assignments shall not cause harmful interference to the new/modified frequency assignment). The task of creating and maintaining a frequency assignment plan for a region is usually extensive, requiring computer</w:t>
      </w:r>
      <w:r w:rsidR="00C01AA8" w:rsidRPr="007C2A00">
        <w:t>-</w:t>
      </w:r>
      <w:r w:rsidRPr="007C2A00">
        <w:t>based tools. Assignments are made to transmitting stations subject to the requirement to protect the received signal in a given area (designated operational coverage) from harmful interference.</w:t>
      </w:r>
    </w:p>
    <w:p w14:paraId="11E525B7" w14:textId="77777777" w:rsidR="00173E48" w:rsidRPr="007C2A00" w:rsidRDefault="00173E48" w:rsidP="007C2A00"/>
    <w:p w14:paraId="1EE4A4F7" w14:textId="77777777" w:rsidR="00173E48" w:rsidRPr="007C2A00" w:rsidRDefault="00173E48" w:rsidP="007C2A00">
      <w:r w:rsidRPr="007C2A00">
        <w:tab/>
        <w:t xml:space="preserve">6.2.8    For space services, Article 9 of the Radio Regulations lays down comprehensive coordination procedures operated by the Radiocommunication Bureau. Acceptability is assessed using calculation methods and criteria contained in agreed ITU-R Recommendations. ICAO is normally not involved in the </w:t>
      </w:r>
      <w:r w:rsidRPr="007C2A00">
        <w:lastRenderedPageBreak/>
        <w:t>coordination of frequency assignments for space services.</w:t>
      </w:r>
    </w:p>
    <w:p w14:paraId="44995625" w14:textId="77777777" w:rsidR="00173E48" w:rsidRPr="007C2A00" w:rsidRDefault="00173E48" w:rsidP="007C2A00"/>
    <w:p w14:paraId="498AAF0B" w14:textId="77777777" w:rsidR="00173E48" w:rsidRPr="007C2A00" w:rsidRDefault="00173E48" w:rsidP="007C2A00">
      <w:r w:rsidRPr="007C2A00">
        <w:tab/>
        <w:t>6.2.9    Further guidance on frequency assignment planning and other technical material is in Volume II of this handbook.</w:t>
      </w:r>
    </w:p>
    <w:p w14:paraId="686A1E86" w14:textId="77777777" w:rsidR="004F6FD0" w:rsidRPr="007C2A00" w:rsidRDefault="004F6FD0" w:rsidP="007C2A00">
      <w:pPr>
        <w:widowControl/>
        <w:tabs>
          <w:tab w:val="clear" w:pos="360"/>
          <w:tab w:val="clear" w:pos="720"/>
          <w:tab w:val="clear" w:pos="1080"/>
          <w:tab w:val="clear" w:pos="1440"/>
          <w:tab w:val="clear" w:pos="1800"/>
        </w:tabs>
        <w:adjustRightInd/>
        <w:jc w:val="left"/>
        <w:rPr>
          <w:rFonts w:ascii="Times New Roman Bold" w:hAnsi="Times New Roman Bold" w:cs="Times New Roman Bold"/>
          <w:b/>
          <w:caps/>
          <w:szCs w:val="20"/>
        </w:rPr>
      </w:pPr>
    </w:p>
    <w:p w14:paraId="4A21D93D" w14:textId="77777777" w:rsidR="007C2A00" w:rsidRPr="007C2A00" w:rsidRDefault="007C2A00" w:rsidP="007C2A00">
      <w:pPr>
        <w:widowControl/>
        <w:tabs>
          <w:tab w:val="clear" w:pos="360"/>
          <w:tab w:val="clear" w:pos="720"/>
          <w:tab w:val="clear" w:pos="1080"/>
          <w:tab w:val="clear" w:pos="1440"/>
          <w:tab w:val="clear" w:pos="1800"/>
        </w:tabs>
        <w:adjustRightInd/>
        <w:jc w:val="left"/>
        <w:rPr>
          <w:rFonts w:ascii="Times New Roman Bold" w:hAnsi="Times New Roman Bold" w:cs="Times New Roman Bold"/>
          <w:b/>
          <w:caps/>
          <w:szCs w:val="20"/>
        </w:rPr>
      </w:pPr>
    </w:p>
    <w:p w14:paraId="0F97DBD8" w14:textId="77777777" w:rsidR="007C2A00" w:rsidRPr="007C2A00" w:rsidRDefault="007C2A00" w:rsidP="007C2A00">
      <w:pPr>
        <w:widowControl/>
        <w:tabs>
          <w:tab w:val="clear" w:pos="360"/>
          <w:tab w:val="clear" w:pos="720"/>
          <w:tab w:val="clear" w:pos="1080"/>
          <w:tab w:val="clear" w:pos="1440"/>
          <w:tab w:val="clear" w:pos="1800"/>
        </w:tabs>
        <w:adjustRightInd/>
        <w:jc w:val="left"/>
        <w:rPr>
          <w:rFonts w:ascii="Times New Roman Bold" w:hAnsi="Times New Roman Bold" w:cs="Times New Roman Bold"/>
          <w:b/>
          <w:caps/>
          <w:szCs w:val="20"/>
        </w:rPr>
      </w:pPr>
    </w:p>
    <w:p w14:paraId="4FD9A969" w14:textId="77777777" w:rsidR="00173E48" w:rsidRPr="007C2A00" w:rsidRDefault="00173E48" w:rsidP="007C2A00">
      <w:pPr>
        <w:pStyle w:val="BOLDCAPSCENTERED"/>
      </w:pPr>
      <w:r w:rsidRPr="007C2A00">
        <w:t>6.3    THE ROLE OF TECHNOLOGY IN</w:t>
      </w:r>
    </w:p>
    <w:p w14:paraId="6C4506F8" w14:textId="77777777" w:rsidR="00173E48" w:rsidRPr="007C2A00" w:rsidRDefault="00173E48" w:rsidP="007C2A00">
      <w:pPr>
        <w:pStyle w:val="BOLDCAPSCENTERED"/>
      </w:pPr>
      <w:r w:rsidRPr="007C2A00">
        <w:t>SPECTRUM MANAGEMENT</w:t>
      </w:r>
    </w:p>
    <w:p w14:paraId="2F295287" w14:textId="77777777" w:rsidR="00173E48" w:rsidRPr="007C2A00" w:rsidRDefault="00173E48" w:rsidP="007C2A00"/>
    <w:p w14:paraId="5F4FD763" w14:textId="77777777" w:rsidR="00173E48" w:rsidRPr="007C2A00" w:rsidRDefault="00173E48" w:rsidP="007C2A00">
      <w:r w:rsidRPr="007C2A00">
        <w:tab/>
        <w:t>6.3.1    Technology plays a vital role in spectrum management in two ways:</w:t>
      </w:r>
    </w:p>
    <w:p w14:paraId="1506E2B5" w14:textId="77777777" w:rsidR="00173E48" w:rsidRPr="007C2A00" w:rsidRDefault="00173E48" w:rsidP="007C2A00"/>
    <w:p w14:paraId="44340941" w14:textId="77777777" w:rsidR="00173E48" w:rsidRPr="007C2A00" w:rsidRDefault="00173E48" w:rsidP="007C2A00">
      <w:pPr>
        <w:pStyle w:val="Indent-a"/>
      </w:pPr>
      <w:r w:rsidRPr="007C2A00">
        <w:tab/>
        <w:t>a)</w:t>
      </w:r>
      <w:r w:rsidRPr="007C2A00">
        <w:tab/>
        <w:t>it provides automated (computer</w:t>
      </w:r>
      <w:r w:rsidR="009E3EFB" w:rsidRPr="007C2A00">
        <w:t>-</w:t>
      </w:r>
      <w:r w:rsidRPr="007C2A00">
        <w:t>based) assistance to the frequency assignment planning process, facilitating better analysis, performing more complex or repetitive calculations, maintenance and access to information and data on frequency use, and many other applications; and</w:t>
      </w:r>
    </w:p>
    <w:p w14:paraId="1B53D1BD" w14:textId="77777777" w:rsidR="00173E48" w:rsidRPr="007C2A00" w:rsidRDefault="00173E48" w:rsidP="007C2A00">
      <w:pPr>
        <w:pStyle w:val="Indent-a"/>
      </w:pPr>
    </w:p>
    <w:p w14:paraId="79A2124E" w14:textId="77777777" w:rsidR="00173E48" w:rsidRPr="007C2A00" w:rsidRDefault="00173E48" w:rsidP="007C2A00">
      <w:pPr>
        <w:pStyle w:val="Indent-a"/>
      </w:pPr>
      <w:r w:rsidRPr="007C2A00">
        <w:tab/>
        <w:t>b)</w:t>
      </w:r>
      <w:r w:rsidRPr="007C2A00">
        <w:tab/>
        <w:t>through system improvements, it leads to improved utilization of radio frequency (RF) spectrum.</w:t>
      </w:r>
    </w:p>
    <w:p w14:paraId="59A52196" w14:textId="77777777" w:rsidR="00173E48" w:rsidRPr="007C2A00" w:rsidRDefault="00173E48" w:rsidP="007C2A00"/>
    <w:p w14:paraId="2F065D05" w14:textId="77777777" w:rsidR="00173E48" w:rsidRPr="007C2A00" w:rsidRDefault="00173E48" w:rsidP="007C2A00">
      <w:r w:rsidRPr="007C2A00">
        <w:tab/>
        <w:t>6.3.2    Modern communication and navigation systems, employing sophisticated RF modulation techniques, tighter system design parameters and improved interference rejection circuitry, promote more efficient frequency use and are now commercially available at economical prices. For example, the actual spectral occupancy of a single VHF communication channel in the AM(R)S band has been significantly improved by channel splitting on four occasions in the past fifty years</w:t>
      </w:r>
      <w:r w:rsidR="00D422D4" w:rsidRPr="007C2A00">
        <w:t>, which</w:t>
      </w:r>
      <w:r w:rsidRPr="007C2A00">
        <w:t xml:space="preserve"> has resulted in the availability of many extra channels in that band. The use of digital modulation techniques to replace analogue modulations may provide for another practical system improvement measure which, coincidentally, may lead to more efficient spectrum use.</w:t>
      </w:r>
    </w:p>
    <w:p w14:paraId="222B6761" w14:textId="77777777" w:rsidR="00173E48" w:rsidRPr="007C2A00" w:rsidRDefault="00173E48" w:rsidP="007C2A00"/>
    <w:p w14:paraId="7629B08D" w14:textId="77777777" w:rsidR="00173E48" w:rsidRPr="007C2A00" w:rsidRDefault="00173E48" w:rsidP="007C2A00">
      <w:r w:rsidRPr="007C2A00">
        <w:tab/>
        <w:t>6.3.3    Technology improvements remain the best possibility for meeting the anticipated demand for frequencies in the future.</w:t>
      </w:r>
    </w:p>
    <w:p w14:paraId="386719E5" w14:textId="77777777" w:rsidR="00173E48" w:rsidRPr="007C2A00" w:rsidRDefault="00173E48" w:rsidP="007C2A00"/>
    <w:p w14:paraId="665925A7" w14:textId="77777777" w:rsidR="00173E48" w:rsidRPr="007C2A00" w:rsidRDefault="00173E48" w:rsidP="007C2A00"/>
    <w:p w14:paraId="0506721B" w14:textId="77777777" w:rsidR="004F6FD0" w:rsidRPr="007C2A00" w:rsidRDefault="004F6FD0" w:rsidP="007C2A00"/>
    <w:p w14:paraId="635421A4" w14:textId="77777777" w:rsidR="00173E48" w:rsidRPr="007C2A00" w:rsidRDefault="00173E48" w:rsidP="007C2A00">
      <w:pPr>
        <w:pStyle w:val="BOLDCAPSCENTERED"/>
      </w:pPr>
      <w:r w:rsidRPr="007C2A00">
        <w:t>6.4    AERONAUTICAL SERVICES</w:t>
      </w:r>
    </w:p>
    <w:p w14:paraId="2D9B7462" w14:textId="77777777" w:rsidR="00173E48" w:rsidRPr="007C2A00" w:rsidRDefault="00173E48" w:rsidP="007C2A00"/>
    <w:p w14:paraId="3FCCAB58" w14:textId="77777777" w:rsidR="00173E48" w:rsidRPr="007C2A00" w:rsidRDefault="00173E48" w:rsidP="007C2A00">
      <w:r w:rsidRPr="007C2A00">
        <w:tab/>
        <w:t xml:space="preserve">6.4.1    Aeronautical services are subject to all of the processes described above in the same general way as any other radio service. The allocations to the aeronautical mobile and aeronautical radionavigation services are part of the common spectrum resource for aviation and are required to be justified on a continuous basis, requesting additions when necessary and releasing frequencies </w:t>
      </w:r>
      <w:r w:rsidRPr="007C2A00">
        <w:lastRenderedPageBreak/>
        <w:t>which are no longer required.</w:t>
      </w:r>
    </w:p>
    <w:p w14:paraId="29D61D58" w14:textId="77777777" w:rsidR="00173E48" w:rsidRPr="007C2A00" w:rsidRDefault="00173E48" w:rsidP="007C2A00">
      <w:pPr>
        <w:spacing w:line="200" w:lineRule="exact"/>
      </w:pPr>
    </w:p>
    <w:p w14:paraId="163092A9" w14:textId="77777777" w:rsidR="00173E48" w:rsidRPr="007C2A00" w:rsidRDefault="00173E48" w:rsidP="007C2A00">
      <w:r w:rsidRPr="007C2A00">
        <w:tab/>
        <w:t>6.4.2    The areas where the special role of radio in air operations is fully recognized, as noted above, are:</w:t>
      </w:r>
    </w:p>
    <w:p w14:paraId="60772121" w14:textId="77777777" w:rsidR="007C2A00" w:rsidRPr="007C2A00" w:rsidRDefault="007C2A00" w:rsidP="007C2A00">
      <w:pPr>
        <w:spacing w:line="200" w:lineRule="exact"/>
      </w:pPr>
    </w:p>
    <w:p w14:paraId="553ED09E" w14:textId="77777777" w:rsidR="00173E48" w:rsidRPr="007C2A00" w:rsidRDefault="00173E48" w:rsidP="007C2A00">
      <w:pPr>
        <w:pStyle w:val="Indent-a"/>
      </w:pPr>
      <w:r w:rsidRPr="007C2A00">
        <w:tab/>
        <w:t>a)</w:t>
      </w:r>
      <w:r w:rsidRPr="007C2A00">
        <w:tab/>
        <w:t>the technical control and management of the exclusive allocations to aeronautical services is carried out by aeronautical experts, both internationally and nationally, in a majority of countries. In these activities, ICAO performs a central coordinating function, providing the international forum for the review of needs for spectrum, the development of technical planning standards and the registration of global use. National aviation experts partici</w:t>
      </w:r>
      <w:r w:rsidR="00E73802" w:rsidRPr="007C2A00">
        <w:t>pate fully in these activities</w:t>
      </w:r>
      <w:r w:rsidR="00CE0F44" w:rsidRPr="007C2A00">
        <w:t>;</w:t>
      </w:r>
    </w:p>
    <w:p w14:paraId="65D6313C" w14:textId="77777777" w:rsidR="007C2A00" w:rsidRPr="007C2A00" w:rsidRDefault="007C2A00" w:rsidP="007C2A00">
      <w:pPr>
        <w:spacing w:line="200" w:lineRule="exact"/>
      </w:pPr>
    </w:p>
    <w:p w14:paraId="652BC3F4" w14:textId="77777777" w:rsidR="00173E48" w:rsidRPr="007C2A00" w:rsidRDefault="00173E48" w:rsidP="007C2A00">
      <w:pPr>
        <w:pStyle w:val="Indent-a"/>
      </w:pPr>
      <w:r w:rsidRPr="007C2A00">
        <w:tab/>
        <w:t>b)</w:t>
      </w:r>
      <w:r w:rsidRPr="007C2A00">
        <w:tab/>
        <w:t>equipment and system approval by aviation authorities, recognizing that ground systems must meet operational standards based on safety, and aircraft equipment must obtain type approval and airworthiness certification also based on safety requirements under national responsi</w:t>
      </w:r>
      <w:r w:rsidRPr="007C2A00">
        <w:softHyphen/>
        <w:t>bilities emanating from the ICAO Convention; and</w:t>
      </w:r>
    </w:p>
    <w:p w14:paraId="5B095CD4" w14:textId="77777777" w:rsidR="007C2A00" w:rsidRPr="007C2A00" w:rsidRDefault="007C2A00" w:rsidP="007C2A00">
      <w:pPr>
        <w:spacing w:line="200" w:lineRule="exact"/>
      </w:pPr>
    </w:p>
    <w:p w14:paraId="113B0E28" w14:textId="77777777" w:rsidR="00173E48" w:rsidRPr="007C2A00" w:rsidRDefault="00173E48" w:rsidP="007C2A00">
      <w:pPr>
        <w:pStyle w:val="Indent-a"/>
      </w:pPr>
      <w:r w:rsidRPr="007C2A00">
        <w:tab/>
        <w:t>c)</w:t>
      </w:r>
      <w:r w:rsidRPr="007C2A00">
        <w:tab/>
        <w:t>cases of interference to aeronautical radio services are treated in the Radio Regulations as requiring special measures. National telecommuni</w:t>
      </w:r>
      <w:r w:rsidR="006145F2" w:rsidRPr="007C2A00">
        <w:softHyphen/>
      </w:r>
      <w:r w:rsidRPr="007C2A00">
        <w:t>cations administrations are required to take particular care in the licensing and operation of other services and industrial processes using radio waves which have the potential to endanger safety-of-life functions. In cases where harmful interference is experienced, ICAO can offer assistance in eliminating the interference.</w:t>
      </w:r>
    </w:p>
    <w:p w14:paraId="219ABF8B" w14:textId="77777777" w:rsidR="00173E48" w:rsidRPr="007C2A00" w:rsidRDefault="00173E48" w:rsidP="007C2A00">
      <w:pPr>
        <w:spacing w:line="180" w:lineRule="exact"/>
      </w:pPr>
    </w:p>
    <w:p w14:paraId="48B2F503" w14:textId="77777777" w:rsidR="000B31DB" w:rsidRPr="007C2A00" w:rsidRDefault="000B31DB" w:rsidP="007C2A00">
      <w:pPr>
        <w:spacing w:line="180" w:lineRule="exact"/>
      </w:pPr>
    </w:p>
    <w:p w14:paraId="146E52CD" w14:textId="77777777" w:rsidR="00173E48" w:rsidRPr="007C2A00" w:rsidRDefault="00173E48" w:rsidP="007C2A00">
      <w:pPr>
        <w:spacing w:line="180" w:lineRule="exact"/>
      </w:pPr>
    </w:p>
    <w:p w14:paraId="676B4CB9" w14:textId="77777777" w:rsidR="00F403D2" w:rsidRPr="007C2A00" w:rsidRDefault="00173E48" w:rsidP="007C2A00">
      <w:pPr>
        <w:pStyle w:val="BOLDCAPSCENTERED"/>
      </w:pPr>
      <w:r w:rsidRPr="007C2A00">
        <w:t>6.5    SPECTRUM MANAGEMENT</w:t>
      </w:r>
    </w:p>
    <w:p w14:paraId="1A6B55A3" w14:textId="77777777" w:rsidR="00173E48" w:rsidRPr="007C2A00" w:rsidRDefault="00173E48" w:rsidP="007C2A00">
      <w:pPr>
        <w:pStyle w:val="BOLDCAPSCENTERED"/>
      </w:pPr>
      <w:r w:rsidRPr="007C2A00">
        <w:t>IN THE FUTURE</w:t>
      </w:r>
    </w:p>
    <w:p w14:paraId="22C10E6E" w14:textId="77777777" w:rsidR="007C2A00" w:rsidRPr="007C2A00" w:rsidRDefault="007C2A00" w:rsidP="007C2A00">
      <w:pPr>
        <w:spacing w:line="200" w:lineRule="exact"/>
      </w:pPr>
    </w:p>
    <w:p w14:paraId="63535EFC" w14:textId="77777777" w:rsidR="00173E48" w:rsidRPr="007C2A00" w:rsidRDefault="00173E48" w:rsidP="007C2A00">
      <w:r w:rsidRPr="007C2A00">
        <w:tab/>
        <w:t>6.5.1    The worldwide demand for frequencies continues to increase, placing considerable pressures on the spectrum management process. Growth patterns vary between world regions, with developed economies experiencing expansion in (generic) mobile communications, both terrestrial and satellite, and in sound and television broadcasting. Elsewhere, fixed links for point-to-point communications are important in areas without an extensive ground-based (cable) infrastructure, or where radio services in large areas with difficult terrain have to be developed. Bandwidth efficient technologies can provide substantial gains in the amount of information processed per unit of bandwidth. Attention is also strongly focused on the release of spectrum no longer needed, or inefficiently used, or where the service concerned fails to argue the case for retention.</w:t>
      </w:r>
    </w:p>
    <w:p w14:paraId="106FDF43" w14:textId="77777777" w:rsidR="00173E48" w:rsidRPr="007C2A00" w:rsidRDefault="00173E48" w:rsidP="007C2A00">
      <w:r w:rsidRPr="007C2A00">
        <w:tab/>
        <w:t xml:space="preserve">6.5.2    A result of this new trend is that spectrum earmarked for use at some </w:t>
      </w:r>
      <w:r w:rsidRPr="007C2A00">
        <w:lastRenderedPageBreak/>
        <w:t>point in the future, or where no plans exist for use, can no longer be retained, effectively creating a situation in which it may never be possible to successfully reinstate a claim. In this process, the aeronautical industry, with its long timescales for international agreement and coordination, is at a serious disadvantage compared to other users, particularly to those users where commercial considerations are prime. Instances of arbitrary forcible release of spectrum to such commercial services are expected to increase.</w:t>
      </w:r>
    </w:p>
    <w:p w14:paraId="2ED4CE87" w14:textId="77777777" w:rsidR="004F6FD0" w:rsidRPr="007C2A00" w:rsidRDefault="004F6FD0" w:rsidP="007C2A00"/>
    <w:p w14:paraId="3503EBEF" w14:textId="77777777" w:rsidR="00173E48" w:rsidRPr="007C2A00" w:rsidRDefault="00173E48" w:rsidP="007C2A00">
      <w:r w:rsidRPr="007C2A00">
        <w:tab/>
        <w:t>6.5.3    Demand is unlikely to be satisfied solely by the application of the procedures of administrative negotiation and agreement used in the past, in which majority support at ITU conferences has been the criterion for change. Further, there are practical limits to the technical sharing of frequencies between services (i.e. shared allocations) which in the final analysis often merely advances eventual saturation. Spectrum managers are therefore seeking fresh initiatives to provide more effective ways of awarding and recovering frequencies.</w:t>
      </w:r>
    </w:p>
    <w:p w14:paraId="727EEFF6" w14:textId="77777777" w:rsidR="00173E48" w:rsidRPr="007C2A00" w:rsidRDefault="00173E48" w:rsidP="007C2A00"/>
    <w:p w14:paraId="0AC89CCB" w14:textId="77777777" w:rsidR="00173E48" w:rsidRPr="007C2A00" w:rsidRDefault="00173E48" w:rsidP="007C2A00">
      <w:r w:rsidRPr="007C2A00">
        <w:tab/>
        <w:t>6.5.4    In some countries, procedures are being introduced in which the recognition of economic forces would play a controlling role. Spectrum award to the highest bidder and licensing costs are the parameters in which market forces will be applied to restrict demand, ration allocations, and affect the speedy return of frequencies no longer needed. While this is initially applicable to high-profile services, such as land mobile and broadcasting, and in congested areas, it will in the longer term affect aeronautical allocations, increasing the cost of licences and applying pressure to release under-used frequencies. Although there is some recognition that for any methodology to be completely viable it must take into account essential social and community services and protect their interests, this reasoning has not yet been extended to include aviation, which spectrum managers are coming to regard as just another type of commercial operation, albeit with some special safety connotations. Spectrum pricing, which is a levy on the use of radio frequency spectrum, is in some countries being ext</w:t>
      </w:r>
      <w:r w:rsidR="00CD6730" w:rsidRPr="007C2A00">
        <w:t>ended to spectrum</w:t>
      </w:r>
      <w:r w:rsidR="007C2A00">
        <w:t xml:space="preserve"> allocated to aeronautical services</w:t>
      </w:r>
      <w:r w:rsidR="00CD6730" w:rsidRPr="007C2A00">
        <w:t>.</w:t>
      </w:r>
    </w:p>
    <w:p w14:paraId="4D33C4ED" w14:textId="77777777" w:rsidR="00173E48" w:rsidRPr="007C2A00" w:rsidRDefault="00173E48" w:rsidP="007C2A00"/>
    <w:p w14:paraId="5616A63E" w14:textId="77777777" w:rsidR="00173E48" w:rsidRPr="007C2A00" w:rsidRDefault="00173E48" w:rsidP="007C2A00">
      <w:r w:rsidRPr="007C2A00">
        <w:tab/>
        <w:t>6.5.5    Future aeronautical radio services are anticipated to make much greater use of bandwidth efficient systems through the application of modern technology for reduction of channel spacing, and increased channel capacity and digital technology. The overall effect of these technological improvements is to meet the expected increase in air traffic around the world in the years ahead, which in some areas is expected to double, and perhaps up to and beyond the year 2030 without any significant increase in spectrum. Introduction of new aeronautical systems or services may require additional frequency bands to be made available for aviation.</w:t>
      </w:r>
    </w:p>
    <w:p w14:paraId="3DF472D0" w14:textId="77777777" w:rsidR="0096663F" w:rsidRDefault="0096663F">
      <w:pPr>
        <w:widowControl/>
        <w:tabs>
          <w:tab w:val="clear" w:pos="360"/>
          <w:tab w:val="clear" w:pos="720"/>
          <w:tab w:val="clear" w:pos="1080"/>
          <w:tab w:val="clear" w:pos="1440"/>
          <w:tab w:val="clear" w:pos="1800"/>
        </w:tabs>
        <w:adjustRightInd/>
        <w:spacing w:line="240" w:lineRule="auto"/>
        <w:jc w:val="left"/>
      </w:pPr>
      <w:r>
        <w:br w:type="page"/>
      </w:r>
    </w:p>
    <w:p w14:paraId="65E56AAE" w14:textId="77777777" w:rsidR="00173E48" w:rsidRPr="007C2A00" w:rsidRDefault="00173E48" w:rsidP="007C2A00"/>
    <w:p w14:paraId="2D3A7C3D" w14:textId="77777777" w:rsidR="00173E48" w:rsidRPr="007C2A00" w:rsidRDefault="00173E48" w:rsidP="007C2A00">
      <w:pPr>
        <w:pStyle w:val="BOLDCAPSCENTERED"/>
      </w:pPr>
      <w:r w:rsidRPr="007C2A00">
        <w:t>6.6    SPECTRUM MANAGEMENT SUMMARY</w:t>
      </w:r>
    </w:p>
    <w:p w14:paraId="37BD00A2" w14:textId="77777777" w:rsidR="00173E48" w:rsidRPr="007C2A00" w:rsidRDefault="00173E48" w:rsidP="007C2A00"/>
    <w:p w14:paraId="68CE23D6" w14:textId="77777777" w:rsidR="00173E48" w:rsidRPr="007C2A00" w:rsidRDefault="00173E48" w:rsidP="007C2A00">
      <w:r w:rsidRPr="007C2A00">
        <w:t>The objective of radio frequency spectrum management is to create a rational, controlled regime whereby the scarce radio frequency resource is planned in such a manner as to meet the competing and conflicting demands of all of the radio services intending to make use of it. It is characterized by an international treaty agreement within the ITU on the principles and objectives to be adhered to in pursuance of agreed international policies, which include, in particular, the following:</w:t>
      </w:r>
    </w:p>
    <w:p w14:paraId="4741B28A" w14:textId="77777777" w:rsidR="004F6FD0" w:rsidRPr="007C2A00" w:rsidRDefault="004F6FD0" w:rsidP="007C2A00">
      <w:pPr>
        <w:pStyle w:val="Indent-a"/>
      </w:pPr>
    </w:p>
    <w:p w14:paraId="3E6B4441" w14:textId="77777777" w:rsidR="00173E48" w:rsidRPr="007C2A00" w:rsidRDefault="00173E48" w:rsidP="007C2A00">
      <w:pPr>
        <w:pStyle w:val="Indent-a"/>
      </w:pPr>
      <w:r w:rsidRPr="007C2A00">
        <w:tab/>
        <w:t>a)</w:t>
      </w:r>
      <w:r w:rsidRPr="007C2A00">
        <w:tab/>
        <w:t>a complementary set of domains addressing the separate aspects of allocations, supporting regulations, technical planning, service licensing and frequency registration, embodied within an enabling set of agreed Radio Regulations;</w:t>
      </w:r>
    </w:p>
    <w:p w14:paraId="34264F93" w14:textId="77777777" w:rsidR="00173E48" w:rsidRPr="007C2A00" w:rsidRDefault="00173E48" w:rsidP="007C2A00">
      <w:pPr>
        <w:pStyle w:val="Indent-a"/>
      </w:pPr>
    </w:p>
    <w:p w14:paraId="3CC78BB3" w14:textId="77777777" w:rsidR="00173E48" w:rsidRPr="007C2A00" w:rsidRDefault="00173E48" w:rsidP="007C2A00">
      <w:pPr>
        <w:pStyle w:val="Indent-a"/>
      </w:pPr>
      <w:r w:rsidRPr="007C2A00">
        <w:tab/>
        <w:t>b)</w:t>
      </w:r>
      <w:r w:rsidRPr="007C2A00">
        <w:tab/>
        <w:t>the application of these agreed principles and measures within national territories by national telecommunication authorities. This process also includes the national coordination role for both implementation of international agreements and for the development of coordinated national proposals for the purpose of international negotiation and agreement;</w:t>
      </w:r>
    </w:p>
    <w:p w14:paraId="4E472EF0" w14:textId="77777777" w:rsidR="00173E48" w:rsidRPr="007C2A00" w:rsidRDefault="00173E48" w:rsidP="007C2A00">
      <w:pPr>
        <w:pStyle w:val="Indent-a"/>
      </w:pPr>
    </w:p>
    <w:p w14:paraId="1BE09005" w14:textId="77777777" w:rsidR="00173E48" w:rsidRPr="007C2A00" w:rsidRDefault="00173E48" w:rsidP="007C2A00">
      <w:pPr>
        <w:pStyle w:val="Indent-a"/>
      </w:pPr>
      <w:r w:rsidRPr="007C2A00">
        <w:tab/>
        <w:t>c)</w:t>
      </w:r>
      <w:r w:rsidRPr="007C2A00">
        <w:tab/>
        <w:t>the recognition that radio plays a vital role in the safe operation of aircraft, and the acceptance that aviation, through ICAO, may create standards for equipment and for frequency plans; and</w:t>
      </w:r>
    </w:p>
    <w:p w14:paraId="1101D9B3" w14:textId="77777777" w:rsidR="00173E48" w:rsidRPr="007C2A00" w:rsidRDefault="00173E48" w:rsidP="007C2A00">
      <w:pPr>
        <w:pStyle w:val="Indent-a"/>
      </w:pPr>
    </w:p>
    <w:p w14:paraId="0F095F41" w14:textId="77777777" w:rsidR="00173E48" w:rsidRPr="007C2A00" w:rsidRDefault="00173E48" w:rsidP="007C2A00">
      <w:pPr>
        <w:pStyle w:val="Indent-a"/>
      </w:pPr>
      <w:r w:rsidRPr="007C2A00">
        <w:tab/>
        <w:t>d)</w:t>
      </w:r>
      <w:r w:rsidRPr="007C2A00">
        <w:tab/>
        <w:t>the realization that technical and regulatory measures alone cannot meet all future demands of radio services for access to scarce frequencies. Present trends are leading to consideration of other means, including in particular the restriction of demand through the application of economic measures, such as administrative pricing and auction of frequency bands to the highest bidder.</w:t>
      </w:r>
    </w:p>
    <w:p w14:paraId="7597EF11" w14:textId="77777777" w:rsidR="00173E48" w:rsidRPr="007C2A00" w:rsidRDefault="00173E48" w:rsidP="007C2A00"/>
    <w:p w14:paraId="60BB50B1" w14:textId="77777777" w:rsidR="00CD6730" w:rsidRPr="007C2A00" w:rsidRDefault="00CD6730" w:rsidP="007C2A00"/>
    <w:p w14:paraId="0D137756" w14:textId="77777777" w:rsidR="00CD6730" w:rsidRPr="007C2A00" w:rsidRDefault="00CD6730" w:rsidP="007C2A00"/>
    <w:p w14:paraId="3ED5DA56" w14:textId="77777777" w:rsidR="00CD6730" w:rsidRPr="007C2A00" w:rsidRDefault="00CD6730" w:rsidP="007C2A00"/>
    <w:p w14:paraId="2D25E2A5" w14:textId="77777777" w:rsidR="00CD6730" w:rsidRPr="007C2A00" w:rsidRDefault="00CD6730" w:rsidP="007C2A00">
      <w:pPr>
        <w:jc w:val="center"/>
      </w:pPr>
      <w:r w:rsidRPr="007C2A00">
        <w:t>______________________</w:t>
      </w:r>
    </w:p>
    <w:p w14:paraId="2AD28692" w14:textId="77777777" w:rsidR="00402FEB" w:rsidRPr="004357C3" w:rsidRDefault="00402FEB" w:rsidP="00F04FFC">
      <w:pPr>
        <w:spacing w:line="240" w:lineRule="auto"/>
        <w:jc w:val="center"/>
        <w:rPr>
          <w:b/>
          <w:bCs/>
          <w:sz w:val="24"/>
        </w:rPr>
        <w:sectPr w:rsidR="00402FEB" w:rsidRPr="004357C3" w:rsidSect="00A964BA">
          <w:headerReference w:type="even" r:id="rId85"/>
          <w:headerReference w:type="default" r:id="rId86"/>
          <w:footerReference w:type="even" r:id="rId87"/>
          <w:footerReference w:type="default" r:id="rId88"/>
          <w:headerReference w:type="first" r:id="rId89"/>
          <w:footerReference w:type="first" r:id="rId90"/>
          <w:pgSz w:w="7920" w:h="12240" w:code="6"/>
          <w:pgMar w:top="1440" w:right="960" w:bottom="1320" w:left="960" w:header="660" w:footer="720" w:gutter="0"/>
          <w:pgNumType w:start="1"/>
          <w:cols w:space="720"/>
          <w:noEndnote/>
          <w:titlePg/>
          <w:docGrid w:linePitch="360"/>
        </w:sectPr>
      </w:pPr>
    </w:p>
    <w:p w14:paraId="69815BB0" w14:textId="77777777" w:rsidR="00173E48" w:rsidRPr="004357C3" w:rsidRDefault="00173E48" w:rsidP="00F04FFC">
      <w:pPr>
        <w:spacing w:line="240" w:lineRule="auto"/>
        <w:jc w:val="center"/>
        <w:rPr>
          <w:b/>
          <w:bCs/>
          <w:sz w:val="24"/>
        </w:rPr>
      </w:pPr>
      <w:r w:rsidRPr="004357C3">
        <w:rPr>
          <w:b/>
          <w:bCs/>
          <w:sz w:val="24"/>
        </w:rPr>
        <w:lastRenderedPageBreak/>
        <w:t>Chapter 7</w:t>
      </w:r>
    </w:p>
    <w:p w14:paraId="22A7682C" w14:textId="77777777" w:rsidR="00173E48" w:rsidRPr="004357C3" w:rsidRDefault="00173E48" w:rsidP="00F04FFC">
      <w:pPr>
        <w:pStyle w:val="BOLDCAPSCENTERED"/>
        <w:spacing w:line="240" w:lineRule="auto"/>
        <w:rPr>
          <w:rFonts w:ascii="Times New Roman" w:hAnsi="Times New Roman" w:cs="Times New Roman"/>
          <w:bCs/>
          <w:sz w:val="24"/>
          <w:szCs w:val="24"/>
        </w:rPr>
      </w:pPr>
    </w:p>
    <w:p w14:paraId="0B5435C8" w14:textId="77777777" w:rsidR="00173E48" w:rsidRPr="004357C3" w:rsidRDefault="00173E48" w:rsidP="00F04FFC">
      <w:pPr>
        <w:pStyle w:val="BOLDCAPSCENTERED"/>
        <w:spacing w:line="240" w:lineRule="auto"/>
        <w:rPr>
          <w:rFonts w:ascii="Times New Roman" w:hAnsi="Times New Roman" w:cs="Times New Roman"/>
          <w:bCs/>
          <w:sz w:val="24"/>
          <w:szCs w:val="24"/>
        </w:rPr>
      </w:pPr>
      <w:r w:rsidRPr="004357C3">
        <w:rPr>
          <w:rFonts w:ascii="Times New Roman" w:hAnsi="Times New Roman" w:cs="Times New Roman"/>
          <w:bCs/>
          <w:sz w:val="24"/>
          <w:szCs w:val="24"/>
        </w:rPr>
        <w:t>STATEMENT OF FREQUENCY ALLOCATIONS,</w:t>
      </w:r>
    </w:p>
    <w:p w14:paraId="389FEC4F" w14:textId="77777777" w:rsidR="00173E48" w:rsidRPr="004357C3" w:rsidRDefault="00173E48" w:rsidP="00F04FFC">
      <w:pPr>
        <w:pStyle w:val="BOLDCAPSCENTERED"/>
        <w:spacing w:line="240" w:lineRule="auto"/>
        <w:rPr>
          <w:rFonts w:ascii="Times New Roman" w:hAnsi="Times New Roman" w:cs="Times New Roman"/>
          <w:bCs/>
          <w:sz w:val="24"/>
          <w:szCs w:val="24"/>
        </w:rPr>
      </w:pPr>
      <w:r w:rsidRPr="004357C3">
        <w:rPr>
          <w:rFonts w:ascii="Times New Roman" w:hAnsi="Times New Roman" w:cs="Times New Roman"/>
          <w:bCs/>
          <w:sz w:val="24"/>
          <w:szCs w:val="24"/>
        </w:rPr>
        <w:t>TECHNICAL DETAILS AND ICAO POLICY</w:t>
      </w:r>
    </w:p>
    <w:p w14:paraId="6A396472" w14:textId="77777777" w:rsidR="00173E48" w:rsidRPr="004357C3" w:rsidRDefault="00173E48" w:rsidP="00F04FFC">
      <w:pPr>
        <w:jc w:val="center"/>
        <w:rPr>
          <w:bCs/>
        </w:rPr>
      </w:pPr>
    </w:p>
    <w:p w14:paraId="36CF49C6" w14:textId="77777777" w:rsidR="00F04FFC" w:rsidRPr="004357C3" w:rsidRDefault="00F04FFC" w:rsidP="00F04FFC">
      <w:pPr>
        <w:jc w:val="center"/>
        <w:rPr>
          <w:bCs/>
        </w:rPr>
      </w:pPr>
    </w:p>
    <w:p w14:paraId="494DFB09" w14:textId="77777777" w:rsidR="00173E48" w:rsidRPr="004357C3" w:rsidRDefault="00173E48" w:rsidP="00173E48">
      <w:r w:rsidRPr="004357C3">
        <w:t>This chapter addresses the main subject matter in detail, structured as follows:</w:t>
      </w:r>
    </w:p>
    <w:p w14:paraId="4FA45465" w14:textId="77777777" w:rsidR="00173E48" w:rsidRPr="004357C3" w:rsidRDefault="00173E48" w:rsidP="00173E48"/>
    <w:p w14:paraId="6E469582" w14:textId="77777777" w:rsidR="00173E48" w:rsidRPr="004357C3" w:rsidRDefault="00484CEB" w:rsidP="00173E48">
      <w:r w:rsidRPr="004357C3">
        <w:rPr>
          <w:b/>
        </w:rPr>
        <w:tab/>
      </w:r>
      <w:r w:rsidR="00173E48" w:rsidRPr="004357C3">
        <w:rPr>
          <w:b/>
        </w:rPr>
        <w:t>Section 7-I.</w:t>
      </w:r>
      <w:r w:rsidR="00173E48" w:rsidRPr="004357C3">
        <w:t>    List of frequency bands.</w:t>
      </w:r>
    </w:p>
    <w:p w14:paraId="24E28EDE" w14:textId="77777777" w:rsidR="00173E48" w:rsidRPr="004357C3" w:rsidRDefault="00173E48" w:rsidP="00173E48"/>
    <w:p w14:paraId="228FB131" w14:textId="77777777" w:rsidR="00173E48" w:rsidRPr="004357C3" w:rsidRDefault="00484CEB" w:rsidP="00484CEB">
      <w:pPr>
        <w:ind w:left="360" w:hanging="360"/>
      </w:pPr>
      <w:r w:rsidRPr="004357C3">
        <w:rPr>
          <w:b/>
        </w:rPr>
        <w:tab/>
      </w:r>
      <w:r w:rsidR="00173E48" w:rsidRPr="004357C3">
        <w:rPr>
          <w:b/>
        </w:rPr>
        <w:t>Section 7-II.</w:t>
      </w:r>
      <w:r w:rsidR="00173E48" w:rsidRPr="004357C3">
        <w:t xml:space="preserve">    Civil aviation frequency allocations — ICAO </w:t>
      </w:r>
      <w:r w:rsidR="006B7735">
        <w:t xml:space="preserve">policy statements </w:t>
      </w:r>
      <w:r w:rsidR="00173E48" w:rsidRPr="004357C3">
        <w:t>and related information (including a composite statement for each frequency band):</w:t>
      </w:r>
    </w:p>
    <w:p w14:paraId="7D8D76C5" w14:textId="77777777" w:rsidR="00173E48" w:rsidRPr="004357C3" w:rsidRDefault="00173E48" w:rsidP="00173E48"/>
    <w:p w14:paraId="371258D4" w14:textId="77777777" w:rsidR="00173E48" w:rsidRPr="004357C3" w:rsidRDefault="000F0147" w:rsidP="00C35B5C">
      <w:pPr>
        <w:pStyle w:val="Indent-1"/>
      </w:pPr>
      <w:r>
        <w:tab/>
      </w:r>
      <w:r w:rsidR="00484CEB" w:rsidRPr="004357C3">
        <w:tab/>
      </w:r>
      <w:r w:rsidR="00173E48" w:rsidRPr="004357C3">
        <w:t>•</w:t>
      </w:r>
      <w:r w:rsidR="00173E48" w:rsidRPr="004357C3">
        <w:tab/>
        <w:t>allocation table;</w:t>
      </w:r>
    </w:p>
    <w:p w14:paraId="55E6A132" w14:textId="77777777" w:rsidR="00173E48" w:rsidRPr="004357C3" w:rsidRDefault="000F0147" w:rsidP="00C35B5C">
      <w:pPr>
        <w:pStyle w:val="Indent-1"/>
      </w:pPr>
      <w:r>
        <w:tab/>
      </w:r>
      <w:r w:rsidR="00484CEB" w:rsidRPr="004357C3">
        <w:tab/>
      </w:r>
      <w:r w:rsidR="00173E48" w:rsidRPr="004357C3">
        <w:t>•</w:t>
      </w:r>
      <w:r w:rsidR="00173E48" w:rsidRPr="004357C3">
        <w:tab/>
        <w:t>footnotes;</w:t>
      </w:r>
    </w:p>
    <w:p w14:paraId="0BC2CF63" w14:textId="77777777" w:rsidR="00173E48" w:rsidRPr="004357C3" w:rsidRDefault="000F0147" w:rsidP="00C35B5C">
      <w:pPr>
        <w:pStyle w:val="Indent-1"/>
      </w:pPr>
      <w:r>
        <w:tab/>
      </w:r>
      <w:r w:rsidR="00484CEB" w:rsidRPr="004357C3">
        <w:tab/>
      </w:r>
      <w:r w:rsidR="00173E48" w:rsidRPr="004357C3">
        <w:t>•</w:t>
      </w:r>
      <w:r w:rsidR="00173E48" w:rsidRPr="004357C3">
        <w:tab/>
        <w:t>ICAO policy;</w:t>
      </w:r>
    </w:p>
    <w:p w14:paraId="4B9AC2BC" w14:textId="77777777" w:rsidR="00173E48" w:rsidRPr="004357C3" w:rsidRDefault="000F0147" w:rsidP="00C35B5C">
      <w:pPr>
        <w:pStyle w:val="Indent-1"/>
      </w:pPr>
      <w:r>
        <w:tab/>
      </w:r>
      <w:r w:rsidR="00484CEB" w:rsidRPr="004357C3">
        <w:tab/>
      </w:r>
      <w:r w:rsidR="00173E48" w:rsidRPr="004357C3">
        <w:t>•</w:t>
      </w:r>
      <w:r w:rsidR="00173E48" w:rsidRPr="004357C3">
        <w:tab/>
        <w:t>aviation use; and</w:t>
      </w:r>
    </w:p>
    <w:p w14:paraId="0B2D81DD" w14:textId="77777777" w:rsidR="00173E48" w:rsidRPr="004357C3" w:rsidRDefault="000F0147" w:rsidP="00C35B5C">
      <w:pPr>
        <w:pStyle w:val="Indent-1"/>
      </w:pPr>
      <w:r>
        <w:tab/>
      </w:r>
      <w:r w:rsidR="00484CEB" w:rsidRPr="004357C3">
        <w:tab/>
      </w:r>
      <w:r w:rsidR="00173E48" w:rsidRPr="004357C3">
        <w:t>•</w:t>
      </w:r>
      <w:r w:rsidR="00173E48" w:rsidRPr="004357C3">
        <w:tab/>
        <w:t>commentary.</w:t>
      </w:r>
    </w:p>
    <w:p w14:paraId="6BDBAD69" w14:textId="77777777" w:rsidR="00173E48" w:rsidRPr="004357C3" w:rsidRDefault="00173E48" w:rsidP="00173E48"/>
    <w:p w14:paraId="659882D6" w14:textId="77777777" w:rsidR="00173E48" w:rsidRPr="004357C3" w:rsidRDefault="00854A30" w:rsidP="00484CEB">
      <w:pPr>
        <w:ind w:left="360" w:hanging="360"/>
      </w:pPr>
      <w:r>
        <w:rPr>
          <w:b/>
        </w:rPr>
        <w:tab/>
      </w:r>
      <w:r w:rsidR="00173E48" w:rsidRPr="004357C3">
        <w:rPr>
          <w:b/>
        </w:rPr>
        <w:t>Section 7-III.    </w:t>
      </w:r>
      <w:r w:rsidR="00173E48" w:rsidRPr="004357C3">
        <w:t>Radio Regulations and other ITU material of importance to aeronautical services including:</w:t>
      </w:r>
    </w:p>
    <w:p w14:paraId="26E048F3" w14:textId="77777777" w:rsidR="00173E48" w:rsidRPr="004357C3" w:rsidRDefault="00173E48" w:rsidP="00173E48"/>
    <w:p w14:paraId="055B59C3" w14:textId="77777777" w:rsidR="00173E48" w:rsidRPr="004357C3" w:rsidRDefault="000F0147" w:rsidP="00C35B5C">
      <w:pPr>
        <w:pStyle w:val="Indent-1"/>
      </w:pPr>
      <w:r>
        <w:tab/>
      </w:r>
      <w:r w:rsidR="00484CEB" w:rsidRPr="004357C3">
        <w:tab/>
      </w:r>
      <w:r w:rsidR="00173E48" w:rsidRPr="004357C3">
        <w:t>•</w:t>
      </w:r>
      <w:r w:rsidR="00173E48" w:rsidRPr="004357C3">
        <w:tab/>
        <w:t>identification of Regulations of importance to civil aviation; and</w:t>
      </w:r>
    </w:p>
    <w:p w14:paraId="1C8F4C42" w14:textId="77777777" w:rsidR="00173E48" w:rsidRPr="004357C3" w:rsidRDefault="000F0147" w:rsidP="00C35B5C">
      <w:pPr>
        <w:pStyle w:val="Indent-1"/>
      </w:pPr>
      <w:r>
        <w:tab/>
      </w:r>
      <w:r w:rsidR="00484CEB" w:rsidRPr="004357C3">
        <w:tab/>
      </w:r>
      <w:r w:rsidR="00173E48" w:rsidRPr="004357C3">
        <w:t>•</w:t>
      </w:r>
      <w:r w:rsidR="00173E48" w:rsidRPr="004357C3">
        <w:tab/>
        <w:t>ICAO policy.</w:t>
      </w:r>
    </w:p>
    <w:p w14:paraId="406D3F37" w14:textId="77777777" w:rsidR="00173E48" w:rsidRPr="004357C3" w:rsidRDefault="00173E48" w:rsidP="00173E48"/>
    <w:p w14:paraId="3A1F0682" w14:textId="77777777" w:rsidR="00173E48" w:rsidRPr="004357C3" w:rsidRDefault="00854A30" w:rsidP="00801014">
      <w:pPr>
        <w:ind w:left="360" w:hanging="360"/>
      </w:pPr>
      <w:r>
        <w:rPr>
          <w:b/>
        </w:rPr>
        <w:tab/>
      </w:r>
      <w:r w:rsidR="00173E48" w:rsidRPr="004357C3">
        <w:rPr>
          <w:b/>
        </w:rPr>
        <w:t>Section 7-IV.    </w:t>
      </w:r>
      <w:r w:rsidR="00173E48" w:rsidRPr="004357C3">
        <w:t>Review</w:t>
      </w:r>
      <w:r w:rsidR="00173E48" w:rsidRPr="004357C3">
        <w:rPr>
          <w:bCs/>
        </w:rPr>
        <w:t xml:space="preserve"> of </w:t>
      </w:r>
      <w:r w:rsidR="00173E48" w:rsidRPr="004357C3">
        <w:t>ITU Resolutions and Recommendations</w:t>
      </w:r>
      <w:r w:rsidR="002C625D">
        <w:t>.</w:t>
      </w:r>
    </w:p>
    <w:p w14:paraId="534987C9" w14:textId="77777777" w:rsidR="00E5386C" w:rsidRPr="004357C3" w:rsidRDefault="00E5386C">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rPr>
      </w:pPr>
      <w:r w:rsidRPr="004357C3">
        <w:br w:type="page"/>
      </w:r>
    </w:p>
    <w:p w14:paraId="46EB0CB3" w14:textId="77777777" w:rsidR="00173E48" w:rsidRPr="004357C3" w:rsidRDefault="00173E48" w:rsidP="00E73802">
      <w:pPr>
        <w:pStyle w:val="BOLDCAPSCENTERED"/>
      </w:pPr>
      <w:r w:rsidRPr="004357C3">
        <w:lastRenderedPageBreak/>
        <w:t>SECTION 7-I.    LIST OF FREQUENCY BANDS</w:t>
      </w:r>
    </w:p>
    <w:p w14:paraId="42531155" w14:textId="77777777" w:rsidR="00173E48" w:rsidRPr="004357C3" w:rsidRDefault="00173E48" w:rsidP="00402FEB"/>
    <w:tbl>
      <w:tblPr>
        <w:tblW w:w="5997" w:type="dxa"/>
        <w:jc w:val="center"/>
        <w:tblBorders>
          <w:top w:val="single" w:sz="2" w:space="0" w:color="auto"/>
          <w:left w:val="single" w:sz="2" w:space="0" w:color="auto"/>
          <w:bottom w:val="single" w:sz="2" w:space="0" w:color="auto"/>
          <w:right w:val="single" w:sz="2" w:space="0" w:color="auto"/>
        </w:tblBorders>
        <w:tblLayout w:type="fixed"/>
        <w:tblCellMar>
          <w:left w:w="0" w:type="dxa"/>
          <w:right w:w="0" w:type="dxa"/>
        </w:tblCellMar>
        <w:tblLook w:val="0000" w:firstRow="0" w:lastRow="0" w:firstColumn="0" w:lastColumn="0" w:noHBand="0" w:noVBand="0"/>
      </w:tblPr>
      <w:tblGrid>
        <w:gridCol w:w="1735"/>
        <w:gridCol w:w="1158"/>
        <w:gridCol w:w="2224"/>
        <w:gridCol w:w="880"/>
      </w:tblGrid>
      <w:tr w:rsidR="00887B81" w:rsidRPr="0004350F" w14:paraId="5A34813C" w14:textId="77777777" w:rsidTr="00AE028A">
        <w:trPr>
          <w:cantSplit/>
          <w:tblHeader/>
          <w:jc w:val="center"/>
        </w:trPr>
        <w:tc>
          <w:tcPr>
            <w:tcW w:w="1735" w:type="dxa"/>
            <w:tcBorders>
              <w:top w:val="single" w:sz="2" w:space="0" w:color="auto"/>
              <w:bottom w:val="single" w:sz="2" w:space="0" w:color="auto"/>
              <w:right w:val="single" w:sz="2" w:space="0" w:color="auto"/>
            </w:tcBorders>
            <w:shd w:val="clear" w:color="000000" w:fill="auto"/>
            <w:tcMar>
              <w:top w:w="60" w:type="dxa"/>
              <w:left w:w="40" w:type="dxa"/>
              <w:bottom w:w="60" w:type="dxa"/>
              <w:right w:w="40" w:type="dxa"/>
            </w:tcMar>
            <w:vAlign w:val="bottom"/>
          </w:tcPr>
          <w:p w14:paraId="07CCCFB6" w14:textId="77777777" w:rsidR="00173E48" w:rsidRPr="0004350F" w:rsidRDefault="00173E48" w:rsidP="0004350F">
            <w:pPr>
              <w:spacing w:line="200" w:lineRule="exact"/>
              <w:jc w:val="center"/>
              <w:rPr>
                <w:sz w:val="17"/>
                <w:szCs w:val="17"/>
              </w:rPr>
            </w:pPr>
            <w:r w:rsidRPr="0004350F">
              <w:rPr>
                <w:i/>
                <w:sz w:val="17"/>
                <w:szCs w:val="17"/>
              </w:rPr>
              <w:t>Band</w:t>
            </w:r>
          </w:p>
        </w:tc>
        <w:tc>
          <w:tcPr>
            <w:tcW w:w="1158" w:type="dxa"/>
            <w:tcBorders>
              <w:top w:val="single" w:sz="2" w:space="0" w:color="auto"/>
              <w:left w:val="single" w:sz="2" w:space="0" w:color="auto"/>
              <w:bottom w:val="single" w:sz="2" w:space="0" w:color="auto"/>
              <w:right w:val="single" w:sz="2" w:space="0" w:color="auto"/>
            </w:tcBorders>
            <w:shd w:val="clear" w:color="000000" w:fill="auto"/>
            <w:tcMar>
              <w:top w:w="60" w:type="dxa"/>
              <w:left w:w="40" w:type="dxa"/>
              <w:bottom w:w="60" w:type="dxa"/>
              <w:right w:w="40" w:type="dxa"/>
            </w:tcMar>
            <w:vAlign w:val="bottom"/>
          </w:tcPr>
          <w:p w14:paraId="574926D3" w14:textId="77777777" w:rsidR="00173E48" w:rsidRPr="0004350F" w:rsidRDefault="00173E48" w:rsidP="0004350F">
            <w:pPr>
              <w:spacing w:line="200" w:lineRule="exact"/>
              <w:jc w:val="center"/>
              <w:rPr>
                <w:sz w:val="17"/>
                <w:szCs w:val="17"/>
              </w:rPr>
            </w:pPr>
            <w:r w:rsidRPr="0004350F">
              <w:rPr>
                <w:i/>
                <w:sz w:val="17"/>
                <w:szCs w:val="17"/>
              </w:rPr>
              <w:t>Service</w:t>
            </w:r>
          </w:p>
        </w:tc>
        <w:tc>
          <w:tcPr>
            <w:tcW w:w="2224" w:type="dxa"/>
            <w:tcBorders>
              <w:top w:val="single" w:sz="2" w:space="0" w:color="auto"/>
              <w:left w:val="single" w:sz="2" w:space="0" w:color="auto"/>
              <w:bottom w:val="single" w:sz="2" w:space="0" w:color="auto"/>
              <w:right w:val="single" w:sz="2" w:space="0" w:color="auto"/>
            </w:tcBorders>
            <w:shd w:val="clear" w:color="000000" w:fill="auto"/>
            <w:tcMar>
              <w:top w:w="60" w:type="dxa"/>
              <w:left w:w="40" w:type="dxa"/>
              <w:bottom w:w="60" w:type="dxa"/>
              <w:right w:w="40" w:type="dxa"/>
            </w:tcMar>
            <w:vAlign w:val="bottom"/>
          </w:tcPr>
          <w:p w14:paraId="2C633EDA" w14:textId="77777777" w:rsidR="00173E48" w:rsidRPr="0004350F" w:rsidRDefault="00173E48" w:rsidP="0004350F">
            <w:pPr>
              <w:spacing w:line="200" w:lineRule="exact"/>
              <w:jc w:val="center"/>
              <w:rPr>
                <w:sz w:val="17"/>
                <w:szCs w:val="17"/>
              </w:rPr>
            </w:pPr>
            <w:r w:rsidRPr="0004350F">
              <w:rPr>
                <w:i/>
                <w:sz w:val="17"/>
                <w:szCs w:val="17"/>
              </w:rPr>
              <w:t>Aviation use</w:t>
            </w:r>
          </w:p>
        </w:tc>
        <w:tc>
          <w:tcPr>
            <w:tcW w:w="880" w:type="dxa"/>
            <w:tcBorders>
              <w:top w:val="single" w:sz="2" w:space="0" w:color="auto"/>
              <w:left w:val="single" w:sz="2" w:space="0" w:color="auto"/>
              <w:bottom w:val="single" w:sz="2" w:space="0" w:color="auto"/>
            </w:tcBorders>
            <w:shd w:val="clear" w:color="000000" w:fill="auto"/>
            <w:tcMar>
              <w:top w:w="60" w:type="dxa"/>
              <w:left w:w="40" w:type="dxa"/>
              <w:bottom w:w="60" w:type="dxa"/>
              <w:right w:w="40" w:type="dxa"/>
            </w:tcMar>
            <w:vAlign w:val="bottom"/>
          </w:tcPr>
          <w:p w14:paraId="766EEEA2" w14:textId="77777777" w:rsidR="00173E48" w:rsidRPr="0004350F" w:rsidRDefault="00173E48" w:rsidP="0004350F">
            <w:pPr>
              <w:spacing w:line="200" w:lineRule="exact"/>
              <w:jc w:val="center"/>
              <w:rPr>
                <w:i/>
                <w:sz w:val="17"/>
                <w:szCs w:val="17"/>
              </w:rPr>
            </w:pPr>
            <w:commentRangeStart w:id="775"/>
            <w:r w:rsidRPr="0004350F">
              <w:rPr>
                <w:i/>
                <w:sz w:val="17"/>
                <w:szCs w:val="17"/>
              </w:rPr>
              <w:t>Section</w:t>
            </w:r>
          </w:p>
          <w:p w14:paraId="18C5BAF5" w14:textId="77777777" w:rsidR="00173E48" w:rsidRPr="0004350F" w:rsidRDefault="00173E48" w:rsidP="0004350F">
            <w:pPr>
              <w:spacing w:line="200" w:lineRule="exact"/>
              <w:jc w:val="center"/>
              <w:rPr>
                <w:i/>
                <w:sz w:val="17"/>
                <w:szCs w:val="17"/>
              </w:rPr>
            </w:pPr>
            <w:r w:rsidRPr="0004350F">
              <w:rPr>
                <w:i/>
                <w:sz w:val="17"/>
                <w:szCs w:val="17"/>
              </w:rPr>
              <w:t>7-II</w:t>
            </w:r>
          </w:p>
          <w:p w14:paraId="74A21773" w14:textId="77777777" w:rsidR="00173E48" w:rsidRPr="0004350F" w:rsidRDefault="00173E48" w:rsidP="0004350F">
            <w:pPr>
              <w:spacing w:line="200" w:lineRule="exact"/>
              <w:jc w:val="center"/>
              <w:rPr>
                <w:i/>
                <w:sz w:val="17"/>
                <w:szCs w:val="17"/>
              </w:rPr>
            </w:pPr>
            <w:r w:rsidRPr="0004350F">
              <w:rPr>
                <w:i/>
                <w:sz w:val="17"/>
                <w:szCs w:val="17"/>
              </w:rPr>
              <w:t>page no.</w:t>
            </w:r>
            <w:commentRangeEnd w:id="775"/>
            <w:r w:rsidR="00592225">
              <w:rPr>
                <w:rStyle w:val="CommentReference"/>
              </w:rPr>
              <w:commentReference w:id="775"/>
            </w:r>
          </w:p>
        </w:tc>
      </w:tr>
      <w:tr w:rsidR="00887B81" w:rsidRPr="0004350F" w14:paraId="777B8AB3" w14:textId="77777777" w:rsidTr="00AE028A">
        <w:trPr>
          <w:cantSplit/>
          <w:jc w:val="center"/>
        </w:trPr>
        <w:tc>
          <w:tcPr>
            <w:tcW w:w="1735" w:type="dxa"/>
            <w:tcBorders>
              <w:top w:val="single" w:sz="2" w:space="0" w:color="auto"/>
              <w:right w:val="single" w:sz="2" w:space="0" w:color="auto"/>
            </w:tcBorders>
            <w:shd w:val="clear" w:color="000000" w:fill="auto"/>
            <w:tcMar>
              <w:top w:w="60" w:type="dxa"/>
              <w:left w:w="60" w:type="dxa"/>
              <w:bottom w:w="60" w:type="dxa"/>
              <w:right w:w="60" w:type="dxa"/>
            </w:tcMar>
          </w:tcPr>
          <w:p w14:paraId="2B4ECABE" w14:textId="77777777" w:rsidR="00173E48" w:rsidRPr="0004350F" w:rsidRDefault="00173E48" w:rsidP="0004350F">
            <w:pPr>
              <w:spacing w:line="200" w:lineRule="exact"/>
              <w:jc w:val="center"/>
              <w:rPr>
                <w:sz w:val="17"/>
                <w:szCs w:val="17"/>
              </w:rPr>
            </w:pPr>
            <w:r w:rsidRPr="0004350F">
              <w:rPr>
                <w:sz w:val="17"/>
                <w:szCs w:val="17"/>
              </w:rPr>
              <w:t>*130–535 kHz</w:t>
            </w:r>
          </w:p>
        </w:tc>
        <w:tc>
          <w:tcPr>
            <w:tcW w:w="1158" w:type="dxa"/>
            <w:tcBorders>
              <w:top w:val="single" w:sz="2" w:space="0" w:color="auto"/>
              <w:left w:val="single" w:sz="2" w:space="0" w:color="auto"/>
              <w:bottom w:val="nil"/>
              <w:right w:val="single" w:sz="2" w:space="0" w:color="auto"/>
            </w:tcBorders>
            <w:shd w:val="clear" w:color="000000" w:fill="auto"/>
            <w:tcMar>
              <w:top w:w="60" w:type="dxa"/>
              <w:left w:w="40" w:type="dxa"/>
              <w:bottom w:w="60" w:type="dxa"/>
              <w:right w:w="40" w:type="dxa"/>
            </w:tcMar>
          </w:tcPr>
          <w:p w14:paraId="08C49CBD"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single" w:sz="2" w:space="0" w:color="auto"/>
              <w:left w:val="single" w:sz="2" w:space="0" w:color="auto"/>
              <w:bottom w:val="nil"/>
              <w:right w:val="single" w:sz="2" w:space="0" w:color="auto"/>
            </w:tcBorders>
            <w:shd w:val="clear" w:color="000000" w:fill="auto"/>
            <w:tcMar>
              <w:top w:w="60" w:type="dxa"/>
              <w:left w:w="40" w:type="dxa"/>
              <w:bottom w:w="60" w:type="dxa"/>
              <w:right w:w="40" w:type="dxa"/>
            </w:tcMar>
          </w:tcPr>
          <w:p w14:paraId="79BDBD99" w14:textId="77777777" w:rsidR="00173E48" w:rsidRPr="0004350F" w:rsidRDefault="00173E48" w:rsidP="00590BFE">
            <w:pPr>
              <w:spacing w:line="200" w:lineRule="exact"/>
              <w:jc w:val="center"/>
              <w:rPr>
                <w:sz w:val="17"/>
                <w:szCs w:val="17"/>
              </w:rPr>
            </w:pPr>
            <w:r w:rsidRPr="0004350F">
              <w:rPr>
                <w:sz w:val="17"/>
                <w:szCs w:val="17"/>
              </w:rPr>
              <w:t>NDB</w:t>
            </w:r>
          </w:p>
        </w:tc>
        <w:tc>
          <w:tcPr>
            <w:tcW w:w="880" w:type="dxa"/>
            <w:tcBorders>
              <w:top w:val="single" w:sz="2" w:space="0" w:color="auto"/>
              <w:left w:val="single" w:sz="2" w:space="0" w:color="auto"/>
            </w:tcBorders>
            <w:shd w:val="clear" w:color="000000" w:fill="auto"/>
            <w:tcMar>
              <w:top w:w="60" w:type="dxa"/>
              <w:left w:w="40" w:type="dxa"/>
              <w:bottom w:w="60" w:type="dxa"/>
              <w:right w:w="40" w:type="dxa"/>
            </w:tcMar>
          </w:tcPr>
          <w:p w14:paraId="7F1F8699" w14:textId="77777777" w:rsidR="00173E48" w:rsidRPr="0004350F" w:rsidRDefault="00173E48" w:rsidP="00412FE6">
            <w:pPr>
              <w:spacing w:line="200" w:lineRule="exact"/>
              <w:jc w:val="center"/>
              <w:rPr>
                <w:sz w:val="17"/>
                <w:szCs w:val="17"/>
              </w:rPr>
            </w:pPr>
            <w:r w:rsidRPr="0004350F">
              <w:rPr>
                <w:sz w:val="17"/>
                <w:szCs w:val="17"/>
              </w:rPr>
              <w:t>7-1</w:t>
            </w:r>
            <w:r w:rsidR="00412FE6">
              <w:rPr>
                <w:sz w:val="17"/>
                <w:szCs w:val="17"/>
              </w:rPr>
              <w:t>7</w:t>
            </w:r>
          </w:p>
        </w:tc>
      </w:tr>
      <w:tr w:rsidR="00887B81" w:rsidRPr="0004350F" w14:paraId="117185F0"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5984DD40" w14:textId="77777777" w:rsidR="00173E48" w:rsidRPr="0004350F" w:rsidRDefault="00173E48" w:rsidP="00A854FC">
            <w:pPr>
              <w:spacing w:line="200" w:lineRule="exact"/>
              <w:jc w:val="center"/>
              <w:rPr>
                <w:sz w:val="17"/>
                <w:szCs w:val="17"/>
              </w:rPr>
            </w:pPr>
            <w:r w:rsidRPr="0004350F">
              <w:rPr>
                <w:sz w:val="17"/>
                <w:szCs w:val="17"/>
              </w:rPr>
              <w:t>*2 850–22 000 kHz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928D390"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E492A0F" w14:textId="77777777" w:rsidR="00173E48" w:rsidRPr="0004350F" w:rsidRDefault="00173E48" w:rsidP="0004350F">
            <w:pPr>
              <w:spacing w:line="200" w:lineRule="exact"/>
              <w:jc w:val="center"/>
              <w:rPr>
                <w:sz w:val="17"/>
                <w:szCs w:val="17"/>
              </w:rPr>
            </w:pPr>
            <w:r w:rsidRPr="0004350F">
              <w:rPr>
                <w:sz w:val="17"/>
                <w:szCs w:val="17"/>
              </w:rPr>
              <w:t>Air-ground communications</w:t>
            </w:r>
          </w:p>
          <w:p w14:paraId="27DF46C2" w14:textId="77777777" w:rsidR="00173E48" w:rsidRPr="0004350F" w:rsidRDefault="00173E48" w:rsidP="0004350F">
            <w:pPr>
              <w:spacing w:line="200" w:lineRule="exact"/>
              <w:jc w:val="center"/>
              <w:rPr>
                <w:sz w:val="17"/>
                <w:szCs w:val="17"/>
              </w:rPr>
            </w:pPr>
            <w:r w:rsidRPr="0004350F">
              <w:rPr>
                <w:sz w:val="17"/>
                <w:szCs w:val="17"/>
              </w:rPr>
              <w:t>(HF voice and data)</w:t>
            </w:r>
          </w:p>
        </w:tc>
        <w:tc>
          <w:tcPr>
            <w:tcW w:w="880" w:type="dxa"/>
            <w:tcBorders>
              <w:left w:val="single" w:sz="2" w:space="0" w:color="auto"/>
            </w:tcBorders>
            <w:shd w:val="clear" w:color="000000" w:fill="auto"/>
            <w:tcMar>
              <w:top w:w="60" w:type="dxa"/>
              <w:left w:w="40" w:type="dxa"/>
              <w:bottom w:w="60" w:type="dxa"/>
              <w:right w:w="40" w:type="dxa"/>
            </w:tcMar>
          </w:tcPr>
          <w:p w14:paraId="3BAA5AFE" w14:textId="77777777" w:rsidR="00173E48" w:rsidRPr="0004350F" w:rsidRDefault="00173E48">
            <w:pPr>
              <w:spacing w:line="200" w:lineRule="exact"/>
              <w:jc w:val="center"/>
              <w:rPr>
                <w:sz w:val="17"/>
                <w:szCs w:val="17"/>
              </w:rPr>
            </w:pPr>
            <w:r w:rsidRPr="0004350F">
              <w:rPr>
                <w:sz w:val="17"/>
                <w:szCs w:val="17"/>
              </w:rPr>
              <w:t>7-2</w:t>
            </w:r>
            <w:r w:rsidR="00590BFE">
              <w:rPr>
                <w:sz w:val="17"/>
                <w:szCs w:val="17"/>
              </w:rPr>
              <w:t>7</w:t>
            </w:r>
          </w:p>
        </w:tc>
      </w:tr>
      <w:tr w:rsidR="00887B81" w:rsidRPr="0004350F" w14:paraId="34A76B8C"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4B2BFC7D" w14:textId="77777777" w:rsidR="00173E48" w:rsidRPr="0004350F" w:rsidRDefault="00173E48" w:rsidP="0004350F">
            <w:pPr>
              <w:spacing w:line="200" w:lineRule="exact"/>
              <w:jc w:val="center"/>
              <w:rPr>
                <w:sz w:val="17"/>
                <w:szCs w:val="17"/>
              </w:rPr>
            </w:pPr>
            <w:r w:rsidRPr="0004350F">
              <w:rPr>
                <w:sz w:val="17"/>
                <w:szCs w:val="17"/>
              </w:rPr>
              <w:t>3 023 and 5 680 kHz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1821901"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7063426" w14:textId="77777777" w:rsidR="00173E48" w:rsidRPr="0004350F" w:rsidRDefault="00173E48" w:rsidP="0004350F">
            <w:pPr>
              <w:spacing w:line="200" w:lineRule="exact"/>
              <w:jc w:val="center"/>
              <w:rPr>
                <w:sz w:val="17"/>
                <w:szCs w:val="17"/>
              </w:rPr>
            </w:pPr>
            <w:r w:rsidRPr="0004350F">
              <w:rPr>
                <w:sz w:val="17"/>
                <w:szCs w:val="17"/>
              </w:rPr>
              <w:t>Search and rescue</w:t>
            </w:r>
          </w:p>
        </w:tc>
        <w:tc>
          <w:tcPr>
            <w:tcW w:w="880" w:type="dxa"/>
            <w:tcBorders>
              <w:left w:val="single" w:sz="2" w:space="0" w:color="auto"/>
            </w:tcBorders>
            <w:shd w:val="clear" w:color="000000" w:fill="auto"/>
            <w:tcMar>
              <w:top w:w="60" w:type="dxa"/>
              <w:left w:w="40" w:type="dxa"/>
              <w:bottom w:w="60" w:type="dxa"/>
              <w:right w:w="40" w:type="dxa"/>
            </w:tcMar>
          </w:tcPr>
          <w:p w14:paraId="340B6827" w14:textId="77777777" w:rsidR="00173E48" w:rsidRPr="0004350F" w:rsidRDefault="00173E48" w:rsidP="0004350F">
            <w:pPr>
              <w:spacing w:line="200" w:lineRule="exact"/>
              <w:jc w:val="center"/>
              <w:rPr>
                <w:sz w:val="17"/>
                <w:szCs w:val="17"/>
              </w:rPr>
            </w:pPr>
            <w:r w:rsidRPr="0004350F">
              <w:rPr>
                <w:sz w:val="17"/>
                <w:szCs w:val="17"/>
              </w:rPr>
              <w:t>7-39</w:t>
            </w:r>
          </w:p>
        </w:tc>
      </w:tr>
      <w:tr w:rsidR="00887B81" w:rsidRPr="0004350F" w14:paraId="7444EFE9"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15D5A95C" w14:textId="77777777" w:rsidR="00173E48" w:rsidRPr="0004350F" w:rsidRDefault="00173E48" w:rsidP="0004350F">
            <w:pPr>
              <w:spacing w:line="200" w:lineRule="exact"/>
              <w:jc w:val="center"/>
              <w:rPr>
                <w:sz w:val="17"/>
                <w:szCs w:val="17"/>
              </w:rPr>
            </w:pPr>
            <w:r w:rsidRPr="0004350F">
              <w:rPr>
                <w:sz w:val="17"/>
                <w:szCs w:val="17"/>
              </w:rPr>
              <w:t>74.8–75.2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0CEFD8C"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FE1B681" w14:textId="77777777" w:rsidR="00173E48" w:rsidRPr="0004350F" w:rsidRDefault="00173E48" w:rsidP="0004350F">
            <w:pPr>
              <w:spacing w:line="200" w:lineRule="exact"/>
              <w:jc w:val="center"/>
              <w:rPr>
                <w:sz w:val="17"/>
                <w:szCs w:val="17"/>
              </w:rPr>
            </w:pPr>
            <w:r w:rsidRPr="0004350F">
              <w:rPr>
                <w:sz w:val="17"/>
                <w:szCs w:val="17"/>
              </w:rPr>
              <w:t>Marker beacon</w:t>
            </w:r>
          </w:p>
        </w:tc>
        <w:tc>
          <w:tcPr>
            <w:tcW w:w="880" w:type="dxa"/>
            <w:tcBorders>
              <w:left w:val="single" w:sz="2" w:space="0" w:color="auto"/>
              <w:bottom w:val="nil"/>
            </w:tcBorders>
            <w:shd w:val="clear" w:color="000000" w:fill="auto"/>
            <w:tcMar>
              <w:top w:w="60" w:type="dxa"/>
              <w:left w:w="40" w:type="dxa"/>
              <w:bottom w:w="60" w:type="dxa"/>
              <w:right w:w="40" w:type="dxa"/>
            </w:tcMar>
          </w:tcPr>
          <w:p w14:paraId="71235A1D" w14:textId="77777777" w:rsidR="00173E48" w:rsidRPr="0004350F" w:rsidRDefault="00173E48" w:rsidP="0004350F">
            <w:pPr>
              <w:spacing w:line="200" w:lineRule="exact"/>
              <w:jc w:val="center"/>
              <w:rPr>
                <w:sz w:val="17"/>
                <w:szCs w:val="17"/>
              </w:rPr>
            </w:pPr>
            <w:r w:rsidRPr="0004350F">
              <w:rPr>
                <w:sz w:val="17"/>
                <w:szCs w:val="17"/>
              </w:rPr>
              <w:t>7-41</w:t>
            </w:r>
          </w:p>
        </w:tc>
      </w:tr>
      <w:tr w:rsidR="00887B81" w:rsidRPr="0004350F" w14:paraId="20FF523E" w14:textId="77777777" w:rsidTr="00AE028A">
        <w:trPr>
          <w:cantSplit/>
          <w:jc w:val="center"/>
        </w:trPr>
        <w:tc>
          <w:tcPr>
            <w:tcW w:w="1735" w:type="dxa"/>
            <w:tcBorders>
              <w:top w:val="nil"/>
              <w:bottom w:val="nil"/>
              <w:right w:val="single" w:sz="2" w:space="0" w:color="auto"/>
            </w:tcBorders>
            <w:shd w:val="clear" w:color="000000" w:fill="auto"/>
            <w:tcMar>
              <w:top w:w="60" w:type="dxa"/>
              <w:left w:w="60" w:type="dxa"/>
              <w:bottom w:w="60" w:type="dxa"/>
              <w:right w:w="60" w:type="dxa"/>
            </w:tcMar>
          </w:tcPr>
          <w:p w14:paraId="13B4B4B5" w14:textId="77777777" w:rsidR="00173E48" w:rsidRPr="0004350F" w:rsidRDefault="00173E48" w:rsidP="0004350F">
            <w:pPr>
              <w:spacing w:line="200" w:lineRule="exact"/>
              <w:jc w:val="center"/>
              <w:rPr>
                <w:sz w:val="17"/>
                <w:szCs w:val="17"/>
              </w:rPr>
            </w:pPr>
            <w:r w:rsidRPr="0004350F">
              <w:rPr>
                <w:sz w:val="17"/>
                <w:szCs w:val="17"/>
              </w:rPr>
              <w:t>*108–117.975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6854F5C" w14:textId="77777777" w:rsidR="00173E48" w:rsidRPr="0004350F" w:rsidRDefault="00173E48" w:rsidP="0004350F">
            <w:pPr>
              <w:spacing w:line="200" w:lineRule="exact"/>
              <w:jc w:val="center"/>
              <w:rPr>
                <w:sz w:val="17"/>
                <w:szCs w:val="17"/>
              </w:rPr>
            </w:pPr>
            <w:r w:rsidRPr="0004350F">
              <w:rPr>
                <w:sz w:val="17"/>
                <w:szCs w:val="17"/>
              </w:rPr>
              <w:t>ARNS</w:t>
            </w:r>
          </w:p>
          <w:p w14:paraId="13423A77"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EC9A9FD" w14:textId="77777777" w:rsidR="00173E48" w:rsidRPr="005C6D74" w:rsidRDefault="00173E48" w:rsidP="0004350F">
            <w:pPr>
              <w:spacing w:line="200" w:lineRule="exact"/>
              <w:jc w:val="center"/>
              <w:rPr>
                <w:sz w:val="17"/>
                <w:szCs w:val="17"/>
                <w:lang w:val="fr-CA"/>
              </w:rPr>
            </w:pPr>
            <w:r w:rsidRPr="005C6D74">
              <w:rPr>
                <w:sz w:val="17"/>
                <w:szCs w:val="17"/>
                <w:lang w:val="fr-CA"/>
              </w:rPr>
              <w:t>VOR/ILS localizer/</w:t>
            </w:r>
          </w:p>
          <w:p w14:paraId="498B490B" w14:textId="77777777" w:rsidR="00173E48" w:rsidRPr="005C6D74" w:rsidRDefault="00173E48" w:rsidP="0004350F">
            <w:pPr>
              <w:spacing w:line="200" w:lineRule="exact"/>
              <w:jc w:val="center"/>
              <w:rPr>
                <w:sz w:val="17"/>
                <w:szCs w:val="17"/>
                <w:lang w:val="fr-CA"/>
              </w:rPr>
            </w:pPr>
            <w:r w:rsidRPr="005C6D74">
              <w:rPr>
                <w:sz w:val="17"/>
                <w:szCs w:val="17"/>
                <w:lang w:val="fr-CA"/>
              </w:rPr>
              <w:t>GBAS/VDL Mode 4</w:t>
            </w:r>
          </w:p>
        </w:tc>
        <w:tc>
          <w:tcPr>
            <w:tcW w:w="880" w:type="dxa"/>
            <w:tcBorders>
              <w:top w:val="nil"/>
              <w:left w:val="single" w:sz="2" w:space="0" w:color="auto"/>
              <w:bottom w:val="nil"/>
            </w:tcBorders>
            <w:shd w:val="clear" w:color="000000" w:fill="auto"/>
            <w:tcMar>
              <w:top w:w="60" w:type="dxa"/>
              <w:left w:w="40" w:type="dxa"/>
              <w:bottom w:w="60" w:type="dxa"/>
              <w:right w:w="40" w:type="dxa"/>
            </w:tcMar>
          </w:tcPr>
          <w:p w14:paraId="7F7E07D4" w14:textId="77777777" w:rsidR="00173E48" w:rsidRPr="0004350F" w:rsidRDefault="00173E48" w:rsidP="0004350F">
            <w:pPr>
              <w:spacing w:line="200" w:lineRule="exact"/>
              <w:jc w:val="center"/>
              <w:rPr>
                <w:sz w:val="17"/>
                <w:szCs w:val="17"/>
              </w:rPr>
            </w:pPr>
            <w:r w:rsidRPr="0004350F">
              <w:rPr>
                <w:sz w:val="17"/>
                <w:szCs w:val="17"/>
              </w:rPr>
              <w:t>7-43</w:t>
            </w:r>
          </w:p>
        </w:tc>
      </w:tr>
      <w:tr w:rsidR="00887B81" w:rsidRPr="0004350F" w14:paraId="5AB575F8" w14:textId="77777777" w:rsidTr="00AE028A">
        <w:trPr>
          <w:cantSplit/>
          <w:jc w:val="center"/>
        </w:trPr>
        <w:tc>
          <w:tcPr>
            <w:tcW w:w="1735" w:type="dxa"/>
            <w:tcBorders>
              <w:top w:val="nil"/>
              <w:right w:val="single" w:sz="2" w:space="0" w:color="auto"/>
            </w:tcBorders>
            <w:shd w:val="clear" w:color="000000" w:fill="auto"/>
            <w:tcMar>
              <w:top w:w="60" w:type="dxa"/>
              <w:left w:w="60" w:type="dxa"/>
              <w:bottom w:w="60" w:type="dxa"/>
              <w:right w:w="60" w:type="dxa"/>
            </w:tcMar>
          </w:tcPr>
          <w:p w14:paraId="7E02E2AC" w14:textId="77777777" w:rsidR="00173E48" w:rsidRPr="0004350F" w:rsidRDefault="00173E48" w:rsidP="0004350F">
            <w:pPr>
              <w:spacing w:line="200" w:lineRule="exact"/>
              <w:jc w:val="center"/>
              <w:rPr>
                <w:sz w:val="17"/>
                <w:szCs w:val="17"/>
              </w:rPr>
            </w:pPr>
            <w:r w:rsidRPr="0004350F">
              <w:rPr>
                <w:sz w:val="17"/>
                <w:szCs w:val="17"/>
              </w:rPr>
              <w:t>*117.975–137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FBECBA2" w14:textId="77777777" w:rsidR="00173E48" w:rsidRDefault="00173E48" w:rsidP="0004350F">
            <w:pPr>
              <w:spacing w:line="200" w:lineRule="exact"/>
              <w:jc w:val="center"/>
              <w:rPr>
                <w:ins w:id="776" w:author="Matthew Kelly [2]" w:date="2024-06-04T15:13:00Z"/>
                <w:sz w:val="17"/>
                <w:szCs w:val="17"/>
              </w:rPr>
            </w:pPr>
            <w:r w:rsidRPr="0004350F">
              <w:rPr>
                <w:sz w:val="17"/>
                <w:szCs w:val="17"/>
              </w:rPr>
              <w:t>AM(R)S</w:t>
            </w:r>
          </w:p>
          <w:p w14:paraId="6596D619" w14:textId="77777777" w:rsidR="00173E48" w:rsidRPr="0004350F" w:rsidRDefault="00CF060A" w:rsidP="0004350F">
            <w:pPr>
              <w:spacing w:line="200" w:lineRule="exact"/>
              <w:jc w:val="center"/>
              <w:rPr>
                <w:sz w:val="17"/>
                <w:szCs w:val="17"/>
              </w:rPr>
            </w:pPr>
            <w:ins w:id="777" w:author="Matthew Kelly [2]" w:date="2024-06-04T15:13:00Z">
              <w:r>
                <w:rPr>
                  <w:sz w:val="17"/>
                  <w:rPrChange w:id="778" w:author="Matthew Kelly" w:date="2024-07-08T09:41:00Z">
                    <w:rPr/>
                  </w:rPrChange>
                </w:rPr>
                <w:t>AMS(R)S</w:t>
              </w:r>
            </w:ins>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6A06B86" w14:textId="77777777" w:rsidR="00173E48" w:rsidRPr="0004350F" w:rsidRDefault="00173E48" w:rsidP="0004350F">
            <w:pPr>
              <w:spacing w:line="200" w:lineRule="exact"/>
              <w:jc w:val="center"/>
              <w:rPr>
                <w:sz w:val="17"/>
                <w:szCs w:val="17"/>
              </w:rPr>
            </w:pPr>
            <w:r w:rsidRPr="0004350F">
              <w:rPr>
                <w:sz w:val="17"/>
                <w:szCs w:val="17"/>
              </w:rPr>
              <w:t>Air-ground and air-air communications</w:t>
            </w:r>
          </w:p>
          <w:p w14:paraId="3349E9D8" w14:textId="77777777" w:rsidR="00173E48" w:rsidRPr="0004350F" w:rsidRDefault="00173E48" w:rsidP="0004350F">
            <w:pPr>
              <w:spacing w:line="200" w:lineRule="exact"/>
              <w:jc w:val="center"/>
              <w:rPr>
                <w:sz w:val="17"/>
                <w:szCs w:val="17"/>
              </w:rPr>
            </w:pPr>
            <w:r w:rsidRPr="0004350F">
              <w:rPr>
                <w:sz w:val="17"/>
                <w:szCs w:val="17"/>
              </w:rPr>
              <w:t>(VHF voice and data)</w:t>
            </w:r>
          </w:p>
        </w:tc>
        <w:tc>
          <w:tcPr>
            <w:tcW w:w="880" w:type="dxa"/>
            <w:tcBorders>
              <w:top w:val="nil"/>
              <w:left w:val="single" w:sz="2" w:space="0" w:color="auto"/>
            </w:tcBorders>
            <w:shd w:val="clear" w:color="000000" w:fill="auto"/>
            <w:tcMar>
              <w:top w:w="60" w:type="dxa"/>
              <w:left w:w="40" w:type="dxa"/>
              <w:bottom w:w="60" w:type="dxa"/>
              <w:right w:w="40" w:type="dxa"/>
            </w:tcMar>
          </w:tcPr>
          <w:p w14:paraId="359CC81B" w14:textId="77777777" w:rsidR="00173E48" w:rsidRPr="0004350F" w:rsidRDefault="00173E48">
            <w:pPr>
              <w:spacing w:line="200" w:lineRule="exact"/>
              <w:jc w:val="center"/>
              <w:rPr>
                <w:sz w:val="17"/>
                <w:szCs w:val="17"/>
              </w:rPr>
            </w:pPr>
            <w:r w:rsidRPr="0004350F">
              <w:rPr>
                <w:sz w:val="17"/>
                <w:szCs w:val="17"/>
              </w:rPr>
              <w:t>7-5</w:t>
            </w:r>
            <w:r w:rsidR="00590BFE">
              <w:rPr>
                <w:sz w:val="17"/>
                <w:szCs w:val="17"/>
              </w:rPr>
              <w:t>3</w:t>
            </w:r>
          </w:p>
        </w:tc>
      </w:tr>
      <w:tr w:rsidR="00887B81" w:rsidRPr="0004350F" w14:paraId="19D269B2"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7E7B93D7" w14:textId="77777777" w:rsidR="00173E48" w:rsidRPr="0004350F" w:rsidRDefault="00173E48" w:rsidP="0004350F">
            <w:pPr>
              <w:spacing w:line="200" w:lineRule="exact"/>
              <w:jc w:val="center"/>
              <w:rPr>
                <w:sz w:val="17"/>
                <w:szCs w:val="17"/>
              </w:rPr>
            </w:pPr>
            <w:r w:rsidRPr="0004350F">
              <w:rPr>
                <w:sz w:val="17"/>
                <w:szCs w:val="17"/>
              </w:rPr>
              <w:t>121.5, 123.1 and</w:t>
            </w:r>
          </w:p>
          <w:p w14:paraId="65E39CC2" w14:textId="77777777" w:rsidR="00173E48" w:rsidRPr="0004350F" w:rsidRDefault="00173E48" w:rsidP="0004350F">
            <w:pPr>
              <w:spacing w:line="200" w:lineRule="exact"/>
              <w:jc w:val="center"/>
              <w:rPr>
                <w:sz w:val="17"/>
                <w:szCs w:val="17"/>
              </w:rPr>
            </w:pPr>
            <w:r w:rsidRPr="0004350F">
              <w:rPr>
                <w:sz w:val="17"/>
                <w:szCs w:val="17"/>
              </w:rPr>
              <w:t>243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801AFD7" w14:textId="77777777" w:rsidR="00173E48" w:rsidRDefault="00173E48" w:rsidP="0004350F">
            <w:pPr>
              <w:spacing w:line="200" w:lineRule="exact"/>
              <w:jc w:val="center"/>
              <w:rPr>
                <w:ins w:id="779" w:author="Matthew Kelly [2]" w:date="2024-06-04T15:13:00Z"/>
                <w:sz w:val="17"/>
                <w:szCs w:val="17"/>
              </w:rPr>
            </w:pPr>
            <w:r w:rsidRPr="0004350F">
              <w:rPr>
                <w:sz w:val="17"/>
                <w:szCs w:val="17"/>
              </w:rPr>
              <w:t>AM(R)S</w:t>
            </w:r>
          </w:p>
          <w:p w14:paraId="23C3C47E" w14:textId="77777777" w:rsidR="00173E48" w:rsidRPr="0004350F" w:rsidRDefault="00762027" w:rsidP="0004350F">
            <w:pPr>
              <w:spacing w:line="200" w:lineRule="exact"/>
              <w:jc w:val="center"/>
              <w:rPr>
                <w:sz w:val="17"/>
                <w:szCs w:val="17"/>
              </w:rPr>
            </w:pPr>
            <w:ins w:id="780" w:author="Matthew Kelly [2]" w:date="2024-06-04T15:13:00Z">
              <w:r>
                <w:rPr>
                  <w:sz w:val="17"/>
                  <w:rPrChange w:id="781" w:author="Matthew Kelly" w:date="2024-07-08T09:42:00Z">
                    <w:rPr/>
                  </w:rPrChange>
                </w:rPr>
                <w:t>AMS(R)S</w:t>
              </w:r>
            </w:ins>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855D324" w14:textId="77777777" w:rsidR="00173E48" w:rsidRPr="0004350F" w:rsidRDefault="00173E48" w:rsidP="0004350F">
            <w:pPr>
              <w:spacing w:line="200" w:lineRule="exact"/>
              <w:jc w:val="center"/>
              <w:rPr>
                <w:sz w:val="17"/>
                <w:szCs w:val="17"/>
              </w:rPr>
            </w:pPr>
            <w:r w:rsidRPr="0004350F">
              <w:rPr>
                <w:sz w:val="17"/>
                <w:szCs w:val="17"/>
              </w:rPr>
              <w:t>Emergency frequencies</w:t>
            </w:r>
            <w:ins w:id="782" w:author="Matthew Kelly [2]" w:date="2024-06-04T15:13:00Z">
              <w:r w:rsidR="00366CBF">
                <w:rPr>
                  <w:sz w:val="17"/>
                  <w:szCs w:val="17"/>
                </w:rPr>
                <w:t xml:space="preserve"> (EPIRB &amp; ELT)</w:t>
              </w:r>
            </w:ins>
          </w:p>
        </w:tc>
        <w:tc>
          <w:tcPr>
            <w:tcW w:w="880" w:type="dxa"/>
            <w:tcBorders>
              <w:left w:val="single" w:sz="2" w:space="0" w:color="auto"/>
            </w:tcBorders>
            <w:shd w:val="clear" w:color="000000" w:fill="auto"/>
            <w:tcMar>
              <w:top w:w="60" w:type="dxa"/>
              <w:left w:w="40" w:type="dxa"/>
              <w:bottom w:w="60" w:type="dxa"/>
              <w:right w:w="40" w:type="dxa"/>
            </w:tcMar>
          </w:tcPr>
          <w:p w14:paraId="7F91DCD9" w14:textId="77777777" w:rsidR="00173E48" w:rsidRPr="0004350F" w:rsidRDefault="00173E48">
            <w:pPr>
              <w:spacing w:line="200" w:lineRule="exact"/>
              <w:jc w:val="center"/>
              <w:rPr>
                <w:sz w:val="17"/>
                <w:szCs w:val="17"/>
              </w:rPr>
            </w:pPr>
            <w:r w:rsidRPr="0004350F">
              <w:rPr>
                <w:sz w:val="17"/>
                <w:szCs w:val="17"/>
              </w:rPr>
              <w:t>7-5</w:t>
            </w:r>
            <w:r w:rsidR="00590BFE">
              <w:rPr>
                <w:sz w:val="17"/>
                <w:szCs w:val="17"/>
              </w:rPr>
              <w:t>9</w:t>
            </w:r>
          </w:p>
        </w:tc>
      </w:tr>
      <w:tr w:rsidR="00887B81" w:rsidRPr="0004350F" w14:paraId="3CCA70E0"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382D84B1" w14:textId="77777777" w:rsidR="00173E48" w:rsidRPr="0004350F" w:rsidRDefault="00173E48" w:rsidP="0004350F">
            <w:pPr>
              <w:spacing w:line="200" w:lineRule="exact"/>
              <w:jc w:val="center"/>
              <w:rPr>
                <w:sz w:val="17"/>
                <w:szCs w:val="17"/>
              </w:rPr>
            </w:pPr>
            <w:r w:rsidRPr="0004350F">
              <w:rPr>
                <w:sz w:val="17"/>
                <w:szCs w:val="17"/>
              </w:rPr>
              <w:t>328.6–335.4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5484887"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1132ECD" w14:textId="77777777" w:rsidR="00173E48" w:rsidRPr="0004350F" w:rsidRDefault="00173E48" w:rsidP="0004350F">
            <w:pPr>
              <w:spacing w:line="200" w:lineRule="exact"/>
              <w:jc w:val="center"/>
              <w:rPr>
                <w:sz w:val="17"/>
                <w:szCs w:val="17"/>
              </w:rPr>
            </w:pPr>
            <w:r w:rsidRPr="0004350F">
              <w:rPr>
                <w:sz w:val="17"/>
                <w:szCs w:val="17"/>
              </w:rPr>
              <w:t>ILS glide path</w:t>
            </w:r>
          </w:p>
        </w:tc>
        <w:tc>
          <w:tcPr>
            <w:tcW w:w="880" w:type="dxa"/>
            <w:tcBorders>
              <w:left w:val="single" w:sz="2" w:space="0" w:color="auto"/>
            </w:tcBorders>
            <w:shd w:val="clear" w:color="000000" w:fill="auto"/>
            <w:tcMar>
              <w:top w:w="60" w:type="dxa"/>
              <w:left w:w="40" w:type="dxa"/>
              <w:bottom w:w="60" w:type="dxa"/>
              <w:right w:w="40" w:type="dxa"/>
            </w:tcMar>
          </w:tcPr>
          <w:p w14:paraId="57F71416" w14:textId="77777777" w:rsidR="00173E48" w:rsidRPr="0004350F" w:rsidRDefault="00173E48">
            <w:pPr>
              <w:spacing w:line="200" w:lineRule="exact"/>
              <w:jc w:val="center"/>
              <w:rPr>
                <w:sz w:val="17"/>
                <w:szCs w:val="17"/>
              </w:rPr>
            </w:pPr>
            <w:r w:rsidRPr="0004350F">
              <w:rPr>
                <w:sz w:val="17"/>
                <w:szCs w:val="17"/>
              </w:rPr>
              <w:t>7-</w:t>
            </w:r>
            <w:r w:rsidR="00590BFE">
              <w:rPr>
                <w:sz w:val="17"/>
                <w:szCs w:val="17"/>
              </w:rPr>
              <w:t>61</w:t>
            </w:r>
          </w:p>
        </w:tc>
      </w:tr>
      <w:tr w:rsidR="00887B81" w:rsidRPr="0004350F" w14:paraId="59EBA402"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3D59215C" w14:textId="77777777" w:rsidR="00173E48" w:rsidRPr="0004350F" w:rsidRDefault="00173E48" w:rsidP="0004350F">
            <w:pPr>
              <w:spacing w:line="200" w:lineRule="exact"/>
              <w:jc w:val="center"/>
              <w:rPr>
                <w:sz w:val="17"/>
                <w:szCs w:val="17"/>
              </w:rPr>
            </w:pPr>
            <w:r w:rsidRPr="0004350F">
              <w:rPr>
                <w:sz w:val="17"/>
                <w:szCs w:val="17"/>
              </w:rPr>
              <w:t>406–406.1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F61940D" w14:textId="77777777" w:rsidR="007063D3" w:rsidRPr="0004350F" w:rsidRDefault="00173E48" w:rsidP="0004350F">
            <w:pPr>
              <w:spacing w:line="200" w:lineRule="exact"/>
              <w:jc w:val="center"/>
              <w:rPr>
                <w:sz w:val="17"/>
                <w:szCs w:val="17"/>
              </w:rPr>
            </w:pPr>
            <w:r w:rsidRPr="0004350F">
              <w:rPr>
                <w:sz w:val="17"/>
                <w:szCs w:val="17"/>
              </w:rPr>
              <w:t>MSS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D797117" w14:textId="77777777" w:rsidR="00173E48" w:rsidRPr="0004350F" w:rsidRDefault="00173E48" w:rsidP="0004350F">
            <w:pPr>
              <w:spacing w:line="200" w:lineRule="exact"/>
              <w:jc w:val="center"/>
              <w:rPr>
                <w:sz w:val="17"/>
                <w:szCs w:val="17"/>
              </w:rPr>
            </w:pPr>
            <w:r w:rsidRPr="0004350F">
              <w:rPr>
                <w:sz w:val="17"/>
                <w:szCs w:val="17"/>
              </w:rPr>
              <w:t>Search and rescue</w:t>
            </w:r>
          </w:p>
        </w:tc>
        <w:tc>
          <w:tcPr>
            <w:tcW w:w="880" w:type="dxa"/>
            <w:tcBorders>
              <w:left w:val="single" w:sz="2" w:space="0" w:color="auto"/>
            </w:tcBorders>
            <w:shd w:val="clear" w:color="000000" w:fill="auto"/>
            <w:tcMar>
              <w:top w:w="60" w:type="dxa"/>
              <w:left w:w="40" w:type="dxa"/>
              <w:bottom w:w="60" w:type="dxa"/>
              <w:right w:w="40" w:type="dxa"/>
            </w:tcMar>
          </w:tcPr>
          <w:p w14:paraId="36F46C4D" w14:textId="77777777" w:rsidR="00173E48" w:rsidRPr="0004350F" w:rsidRDefault="00173E48">
            <w:pPr>
              <w:spacing w:line="200" w:lineRule="exact"/>
              <w:jc w:val="center"/>
              <w:rPr>
                <w:sz w:val="17"/>
                <w:szCs w:val="17"/>
              </w:rPr>
            </w:pPr>
            <w:r w:rsidRPr="0004350F">
              <w:rPr>
                <w:sz w:val="17"/>
                <w:szCs w:val="17"/>
              </w:rPr>
              <w:t>7-6</w:t>
            </w:r>
            <w:r w:rsidR="00590BFE">
              <w:rPr>
                <w:sz w:val="17"/>
                <w:szCs w:val="17"/>
              </w:rPr>
              <w:t>3</w:t>
            </w:r>
          </w:p>
        </w:tc>
      </w:tr>
      <w:tr w:rsidR="00887B81" w:rsidRPr="0004350F" w14:paraId="14034D3D"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3FFFB8FE" w14:textId="77777777" w:rsidR="006B7735" w:rsidRPr="0004350F" w:rsidRDefault="00173E48" w:rsidP="00EC7A7D">
            <w:pPr>
              <w:spacing w:line="200" w:lineRule="exact"/>
              <w:jc w:val="center"/>
              <w:rPr>
                <w:sz w:val="17"/>
                <w:szCs w:val="17"/>
              </w:rPr>
            </w:pPr>
            <w:r w:rsidRPr="0004350F">
              <w:rPr>
                <w:sz w:val="17"/>
                <w:szCs w:val="17"/>
              </w:rPr>
              <w:t>*960–1 164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068C110" w14:textId="62E44AE3" w:rsidR="00173E48" w:rsidRPr="0004350F" w:rsidRDefault="00173E48" w:rsidP="0004350F">
            <w:pPr>
              <w:spacing w:line="200" w:lineRule="exact"/>
              <w:jc w:val="center"/>
              <w:rPr>
                <w:sz w:val="17"/>
                <w:szCs w:val="17"/>
              </w:rPr>
            </w:pPr>
            <w:r w:rsidRPr="0004350F">
              <w:rPr>
                <w:sz w:val="17"/>
                <w:szCs w:val="17"/>
              </w:rPr>
              <w:t>ARNS</w:t>
            </w:r>
            <w:del w:id="783" w:author="Matthew Kelly" w:date="2024-07-17T09:34:00Z">
              <w:r w:rsidRPr="0004350F" w:rsidDel="00B158F1">
                <w:rPr>
                  <w:sz w:val="17"/>
                  <w:szCs w:val="17"/>
                </w:rPr>
                <w:delText>/RNSS</w:delText>
              </w:r>
            </w:del>
          </w:p>
          <w:p w14:paraId="5DC36604"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C2D942D" w14:textId="77777777" w:rsidR="008D70F4" w:rsidRPr="0004350F" w:rsidRDefault="008D70F4" w:rsidP="008D70F4">
            <w:pPr>
              <w:spacing w:line="200" w:lineRule="exact"/>
              <w:jc w:val="center"/>
              <w:rPr>
                <w:sz w:val="17"/>
                <w:szCs w:val="17"/>
              </w:rPr>
            </w:pPr>
            <w:r w:rsidRPr="0004350F">
              <w:rPr>
                <w:sz w:val="17"/>
                <w:szCs w:val="17"/>
              </w:rPr>
              <w:t>Air-ground communications/</w:t>
            </w:r>
          </w:p>
          <w:p w14:paraId="6B9A4B53" w14:textId="627712C6" w:rsidR="00173E48" w:rsidRPr="0004350F" w:rsidRDefault="008D70F4" w:rsidP="008D70F4">
            <w:pPr>
              <w:spacing w:line="200" w:lineRule="exact"/>
              <w:jc w:val="center"/>
              <w:rPr>
                <w:sz w:val="17"/>
                <w:szCs w:val="17"/>
              </w:rPr>
            </w:pPr>
            <w:r w:rsidRPr="009C7DEF">
              <w:rPr>
                <w:sz w:val="17"/>
                <w:szCs w:val="17"/>
                <w:lang w:val="es-ES_tradnl"/>
              </w:rPr>
              <w:t>DME/</w:t>
            </w:r>
            <w:ins w:id="784" w:author="Matthew Kelly" w:date="2024-07-17T09:28:00Z">
              <w:r w:rsidR="00D574A1" w:rsidRPr="009C7DEF" w:rsidDel="00D574A1">
                <w:rPr>
                  <w:sz w:val="17"/>
                  <w:szCs w:val="17"/>
                  <w:lang w:val="es-ES_tradnl"/>
                </w:rPr>
                <w:t xml:space="preserve"> </w:t>
              </w:r>
            </w:ins>
            <w:del w:id="785" w:author="Matthew Kelly" w:date="2024-07-17T09:28:00Z">
              <w:r w:rsidRPr="009C7DEF" w:rsidDel="00D574A1">
                <w:rPr>
                  <w:sz w:val="17"/>
                  <w:szCs w:val="17"/>
                  <w:lang w:val="es-ES_tradnl"/>
                </w:rPr>
                <w:delText>SSR/ACAS/</w:delText>
              </w:r>
            </w:del>
            <w:r w:rsidRPr="009C7DEF">
              <w:rPr>
                <w:sz w:val="17"/>
                <w:szCs w:val="17"/>
                <w:lang w:val="es-ES_tradnl"/>
              </w:rPr>
              <w:t>UAT/ LDACS</w:t>
            </w:r>
          </w:p>
        </w:tc>
        <w:tc>
          <w:tcPr>
            <w:tcW w:w="880" w:type="dxa"/>
            <w:tcBorders>
              <w:left w:val="single" w:sz="2" w:space="0" w:color="auto"/>
            </w:tcBorders>
            <w:shd w:val="clear" w:color="000000" w:fill="auto"/>
            <w:tcMar>
              <w:top w:w="60" w:type="dxa"/>
              <w:left w:w="40" w:type="dxa"/>
              <w:bottom w:w="60" w:type="dxa"/>
              <w:right w:w="40" w:type="dxa"/>
            </w:tcMar>
          </w:tcPr>
          <w:p w14:paraId="1948AC36" w14:textId="77777777" w:rsidR="00173E48" w:rsidRPr="0004350F" w:rsidRDefault="00173E48">
            <w:pPr>
              <w:spacing w:line="200" w:lineRule="exact"/>
              <w:jc w:val="center"/>
              <w:rPr>
                <w:sz w:val="17"/>
                <w:szCs w:val="17"/>
              </w:rPr>
            </w:pPr>
            <w:r w:rsidRPr="0004350F">
              <w:rPr>
                <w:sz w:val="17"/>
                <w:szCs w:val="17"/>
              </w:rPr>
              <w:t>7-6</w:t>
            </w:r>
            <w:r w:rsidR="00590BFE">
              <w:rPr>
                <w:sz w:val="17"/>
                <w:szCs w:val="17"/>
              </w:rPr>
              <w:t>7</w:t>
            </w:r>
          </w:p>
        </w:tc>
      </w:tr>
      <w:tr w:rsidR="00887B81" w:rsidRPr="0004350F" w14:paraId="67ABD48D"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5DB6EAC9" w14:textId="77777777" w:rsidR="00173E48" w:rsidRPr="0004350F" w:rsidRDefault="00173E48" w:rsidP="0004350F">
            <w:pPr>
              <w:spacing w:line="200" w:lineRule="exact"/>
              <w:jc w:val="center"/>
              <w:rPr>
                <w:sz w:val="17"/>
                <w:szCs w:val="17"/>
              </w:rPr>
            </w:pPr>
            <w:r w:rsidRPr="0004350F">
              <w:rPr>
                <w:sz w:val="17"/>
                <w:szCs w:val="17"/>
              </w:rPr>
              <w:t>1 030 and 1</w:t>
            </w:r>
            <w:bookmarkStart w:id="786" w:name="OLE_LINK1"/>
            <w:r w:rsidRPr="0004350F">
              <w:rPr>
                <w:sz w:val="17"/>
                <w:szCs w:val="17"/>
              </w:rPr>
              <w:t> </w:t>
            </w:r>
            <w:bookmarkEnd w:id="786"/>
            <w:r w:rsidRPr="0004350F">
              <w:rPr>
                <w:sz w:val="17"/>
                <w:szCs w:val="17"/>
              </w:rPr>
              <w:t>090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D5A01C0" w14:textId="056307F0" w:rsidR="00173E48" w:rsidRPr="0004350F" w:rsidRDefault="00173E48" w:rsidP="0004350F">
            <w:pPr>
              <w:spacing w:line="200" w:lineRule="exact"/>
              <w:jc w:val="center"/>
              <w:rPr>
                <w:sz w:val="17"/>
                <w:szCs w:val="17"/>
              </w:rPr>
            </w:pPr>
            <w:r w:rsidRPr="0004350F">
              <w:rPr>
                <w:sz w:val="17"/>
                <w:szCs w:val="17"/>
              </w:rPr>
              <w:t>ARNS</w:t>
            </w:r>
            <w:ins w:id="787" w:author="Matthew Kelly" w:date="2024-07-17T09:34:00Z">
              <w:r w:rsidR="00B30770">
                <w:rPr>
                  <w:sz w:val="17"/>
                  <w:szCs w:val="17"/>
                </w:rPr>
                <w:t xml:space="preserve"> AMS(R)S</w:t>
              </w:r>
            </w:ins>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1020FB3" w14:textId="0279D845" w:rsidR="00173E48" w:rsidRPr="0004350F" w:rsidRDefault="00173E48" w:rsidP="0004350F">
            <w:pPr>
              <w:spacing w:line="200" w:lineRule="exact"/>
              <w:jc w:val="center"/>
              <w:rPr>
                <w:sz w:val="17"/>
                <w:szCs w:val="17"/>
              </w:rPr>
            </w:pPr>
            <w:r w:rsidRPr="0004350F">
              <w:rPr>
                <w:sz w:val="17"/>
                <w:szCs w:val="17"/>
              </w:rPr>
              <w:t>SSR/ACAS/ADSB</w:t>
            </w:r>
            <w:ins w:id="788" w:author="Matthew Kelly" w:date="2024-07-17T09:27:00Z">
              <w:r w:rsidR="003452CE">
                <w:rPr>
                  <w:sz w:val="17"/>
                  <w:szCs w:val="17"/>
                </w:rPr>
                <w:t>/MLAT</w:t>
              </w:r>
            </w:ins>
          </w:p>
        </w:tc>
        <w:tc>
          <w:tcPr>
            <w:tcW w:w="880" w:type="dxa"/>
            <w:tcBorders>
              <w:left w:val="single" w:sz="2" w:space="0" w:color="auto"/>
            </w:tcBorders>
            <w:shd w:val="clear" w:color="000000" w:fill="auto"/>
            <w:tcMar>
              <w:top w:w="60" w:type="dxa"/>
              <w:left w:w="40" w:type="dxa"/>
              <w:bottom w:w="60" w:type="dxa"/>
              <w:right w:w="40" w:type="dxa"/>
            </w:tcMar>
          </w:tcPr>
          <w:p w14:paraId="1720FD8D" w14:textId="77777777" w:rsidR="00173E48" w:rsidRPr="0004350F" w:rsidRDefault="00173E48" w:rsidP="00CB572F">
            <w:pPr>
              <w:spacing w:line="200" w:lineRule="exact"/>
              <w:jc w:val="center"/>
              <w:rPr>
                <w:sz w:val="17"/>
                <w:szCs w:val="17"/>
              </w:rPr>
            </w:pPr>
            <w:r w:rsidRPr="0004350F">
              <w:rPr>
                <w:sz w:val="17"/>
                <w:szCs w:val="17"/>
              </w:rPr>
              <w:t>7-6</w:t>
            </w:r>
            <w:r w:rsidR="00CB572F">
              <w:rPr>
                <w:sz w:val="17"/>
                <w:szCs w:val="17"/>
              </w:rPr>
              <w:t>7</w:t>
            </w:r>
          </w:p>
        </w:tc>
      </w:tr>
      <w:tr w:rsidR="00887B81" w:rsidRPr="0004350F" w14:paraId="1B2C9E0F"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46060641" w14:textId="77777777" w:rsidR="00173E48" w:rsidRPr="0004350F" w:rsidRDefault="00173E48" w:rsidP="0004350F">
            <w:pPr>
              <w:spacing w:line="200" w:lineRule="exact"/>
              <w:jc w:val="center"/>
              <w:rPr>
                <w:sz w:val="17"/>
                <w:szCs w:val="17"/>
              </w:rPr>
            </w:pPr>
            <w:r w:rsidRPr="0004350F">
              <w:rPr>
                <w:sz w:val="17"/>
                <w:szCs w:val="17"/>
              </w:rPr>
              <w:t>*1</w:t>
            </w:r>
            <w:r w:rsidR="00647B53" w:rsidRPr="0004350F">
              <w:rPr>
                <w:sz w:val="17"/>
                <w:szCs w:val="17"/>
              </w:rPr>
              <w:t xml:space="preserve"> </w:t>
            </w:r>
            <w:r w:rsidRPr="0004350F">
              <w:rPr>
                <w:sz w:val="17"/>
                <w:szCs w:val="17"/>
              </w:rPr>
              <w:t>164–1 215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02ACE11" w14:textId="77777777" w:rsidR="00173E48" w:rsidRPr="0004350F" w:rsidRDefault="00173E48" w:rsidP="0004350F">
            <w:pPr>
              <w:spacing w:line="200" w:lineRule="exact"/>
              <w:jc w:val="center"/>
              <w:rPr>
                <w:sz w:val="17"/>
                <w:szCs w:val="17"/>
              </w:rPr>
            </w:pPr>
            <w:r w:rsidRPr="0004350F">
              <w:rPr>
                <w:sz w:val="17"/>
                <w:szCs w:val="17"/>
              </w:rPr>
              <w:t>ARNS/RNSS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53055F1" w14:textId="77777777" w:rsidR="00173E48" w:rsidRPr="0004350F" w:rsidRDefault="00173E48" w:rsidP="0004350F">
            <w:pPr>
              <w:spacing w:line="200" w:lineRule="exact"/>
              <w:jc w:val="center"/>
              <w:rPr>
                <w:sz w:val="17"/>
                <w:szCs w:val="17"/>
              </w:rPr>
            </w:pPr>
            <w:r w:rsidRPr="0004350F">
              <w:rPr>
                <w:sz w:val="17"/>
                <w:szCs w:val="17"/>
              </w:rPr>
              <w:t>DME/GNSS</w:t>
            </w:r>
          </w:p>
        </w:tc>
        <w:tc>
          <w:tcPr>
            <w:tcW w:w="880" w:type="dxa"/>
            <w:tcBorders>
              <w:left w:val="single" w:sz="2" w:space="0" w:color="auto"/>
            </w:tcBorders>
            <w:shd w:val="clear" w:color="000000" w:fill="auto"/>
            <w:tcMar>
              <w:top w:w="60" w:type="dxa"/>
              <w:left w:w="40" w:type="dxa"/>
              <w:bottom w:w="60" w:type="dxa"/>
              <w:right w:w="40" w:type="dxa"/>
            </w:tcMar>
          </w:tcPr>
          <w:p w14:paraId="1A5DCA75" w14:textId="77777777" w:rsidR="00173E48" w:rsidRPr="0004350F" w:rsidRDefault="00173E48" w:rsidP="00CB572F">
            <w:pPr>
              <w:spacing w:line="200" w:lineRule="exact"/>
              <w:jc w:val="center"/>
              <w:rPr>
                <w:sz w:val="17"/>
                <w:szCs w:val="17"/>
              </w:rPr>
            </w:pPr>
            <w:r w:rsidRPr="0004350F">
              <w:rPr>
                <w:sz w:val="17"/>
                <w:szCs w:val="17"/>
              </w:rPr>
              <w:t>7-6</w:t>
            </w:r>
            <w:r w:rsidR="00CB572F">
              <w:rPr>
                <w:sz w:val="17"/>
                <w:szCs w:val="17"/>
              </w:rPr>
              <w:t>7</w:t>
            </w:r>
          </w:p>
        </w:tc>
      </w:tr>
      <w:tr w:rsidR="00887B81" w:rsidRPr="0004350F" w14:paraId="3D994CB6"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19B857BB" w14:textId="77777777" w:rsidR="00173E48" w:rsidRPr="0004350F" w:rsidRDefault="00173E48" w:rsidP="0004350F">
            <w:pPr>
              <w:spacing w:line="200" w:lineRule="exact"/>
              <w:jc w:val="center"/>
              <w:rPr>
                <w:sz w:val="17"/>
                <w:szCs w:val="17"/>
              </w:rPr>
            </w:pPr>
            <w:r w:rsidRPr="0004350F">
              <w:rPr>
                <w:sz w:val="17"/>
                <w:szCs w:val="17"/>
              </w:rPr>
              <w:t>*1 215–1 400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00A4FD7" w14:textId="77777777" w:rsidR="007063D3" w:rsidRDefault="00173E48" w:rsidP="0004350F">
            <w:pPr>
              <w:spacing w:line="200" w:lineRule="exact"/>
              <w:jc w:val="center"/>
              <w:rPr>
                <w:sz w:val="17"/>
                <w:szCs w:val="17"/>
              </w:rPr>
            </w:pPr>
            <w:r w:rsidRPr="0004350F">
              <w:rPr>
                <w:sz w:val="17"/>
                <w:szCs w:val="17"/>
              </w:rPr>
              <w:t>RLS/</w:t>
            </w:r>
          </w:p>
          <w:p w14:paraId="36A5B9B5" w14:textId="77777777" w:rsidR="00173E48" w:rsidRPr="0004350F" w:rsidRDefault="00173E48" w:rsidP="0004350F">
            <w:pPr>
              <w:spacing w:line="200" w:lineRule="exact"/>
              <w:jc w:val="center"/>
              <w:rPr>
                <w:sz w:val="17"/>
                <w:szCs w:val="17"/>
              </w:rPr>
            </w:pPr>
            <w:r w:rsidRPr="0004350F">
              <w:rPr>
                <w:sz w:val="17"/>
                <w:szCs w:val="17"/>
              </w:rPr>
              <w:t>RNSS</w:t>
            </w:r>
          </w:p>
          <w:p w14:paraId="0ED21CFD"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DAECD49" w14:textId="77777777" w:rsidR="00173E48" w:rsidRPr="0004350F" w:rsidRDefault="00173E48">
            <w:pPr>
              <w:spacing w:line="200" w:lineRule="exact"/>
              <w:jc w:val="center"/>
              <w:rPr>
                <w:sz w:val="17"/>
                <w:szCs w:val="17"/>
              </w:rPr>
            </w:pPr>
            <w:r w:rsidRPr="0004350F">
              <w:rPr>
                <w:sz w:val="17"/>
                <w:szCs w:val="17"/>
              </w:rPr>
              <w:t>GNSS</w:t>
            </w:r>
          </w:p>
          <w:p w14:paraId="260625EA" w14:textId="53A00F2B" w:rsidR="00173E48" w:rsidRDefault="00173E48" w:rsidP="0004350F">
            <w:pPr>
              <w:spacing w:line="200" w:lineRule="exact"/>
              <w:jc w:val="center"/>
              <w:rPr>
                <w:ins w:id="789" w:author="USA" w:date="2024-06-14T15:23:00Z"/>
                <w:sz w:val="17"/>
                <w:szCs w:val="17"/>
              </w:rPr>
            </w:pPr>
            <w:r w:rsidRPr="0004350F">
              <w:rPr>
                <w:sz w:val="17"/>
                <w:szCs w:val="17"/>
              </w:rPr>
              <w:t>Primary surveillance radar</w:t>
            </w:r>
            <w:ins w:id="790" w:author="Nellis, Donald (FAA)" w:date="2024-07-18T23:02:00Z">
              <w:r w:rsidR="001F3142" w:rsidRPr="00142ED2">
                <w:rPr>
                  <w:sz w:val="17"/>
                  <w:szCs w:val="17"/>
                  <w:highlight w:val="cyan"/>
                </w:rPr>
                <w:t>†</w:t>
              </w:r>
            </w:ins>
          </w:p>
          <w:p w14:paraId="54E944EB" w14:textId="4A888A75" w:rsidR="00173E48" w:rsidRPr="0004350F" w:rsidRDefault="004F30ED" w:rsidP="0004350F">
            <w:pPr>
              <w:spacing w:line="200" w:lineRule="exact"/>
              <w:jc w:val="center"/>
              <w:rPr>
                <w:sz w:val="17"/>
                <w:szCs w:val="17"/>
              </w:rPr>
            </w:pPr>
            <w:ins w:id="791" w:author="USA" w:date="2024-06-14T15:23:00Z">
              <w:del w:id="792" w:author="Nellis, Donald (FAA)" w:date="2024-07-18T23:02:00Z">
                <w:r w:rsidRPr="001F3142" w:rsidDel="001F3142">
                  <w:rPr>
                    <w:sz w:val="17"/>
                    <w:szCs w:val="17"/>
                    <w:highlight w:val="cyan"/>
                    <w:rPrChange w:id="793" w:author="Nellis, Donald (FAA)" w:date="2024-07-18T23:02:00Z">
                      <w:rPr/>
                    </w:rPrChange>
                  </w:rPr>
                  <w:delText>Detect and Avoid (DAA) radar</w:delText>
                </w:r>
              </w:del>
            </w:ins>
          </w:p>
        </w:tc>
        <w:tc>
          <w:tcPr>
            <w:tcW w:w="880" w:type="dxa"/>
            <w:tcBorders>
              <w:left w:val="single" w:sz="2" w:space="0" w:color="auto"/>
            </w:tcBorders>
            <w:shd w:val="clear" w:color="000000" w:fill="auto"/>
            <w:tcMar>
              <w:top w:w="60" w:type="dxa"/>
              <w:left w:w="40" w:type="dxa"/>
              <w:bottom w:w="60" w:type="dxa"/>
              <w:right w:w="40" w:type="dxa"/>
            </w:tcMar>
          </w:tcPr>
          <w:p w14:paraId="1405CD15" w14:textId="77777777" w:rsidR="00173E48" w:rsidRPr="0004350F" w:rsidRDefault="00173E48">
            <w:pPr>
              <w:spacing w:line="200" w:lineRule="exact"/>
              <w:jc w:val="center"/>
              <w:rPr>
                <w:sz w:val="17"/>
                <w:szCs w:val="17"/>
              </w:rPr>
            </w:pPr>
            <w:r w:rsidRPr="0004350F">
              <w:rPr>
                <w:sz w:val="17"/>
                <w:szCs w:val="17"/>
              </w:rPr>
              <w:t>7-7</w:t>
            </w:r>
            <w:r w:rsidR="007063D3">
              <w:rPr>
                <w:sz w:val="17"/>
                <w:szCs w:val="17"/>
              </w:rPr>
              <w:t>9</w:t>
            </w:r>
          </w:p>
        </w:tc>
      </w:tr>
      <w:tr w:rsidR="00887B81" w:rsidRPr="0004350F" w14:paraId="492FFABD"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3D20B0CB" w14:textId="77777777" w:rsidR="00EC7A7D" w:rsidRPr="0004350F" w:rsidRDefault="00173E48" w:rsidP="00931681">
            <w:pPr>
              <w:spacing w:line="200" w:lineRule="exact"/>
              <w:jc w:val="center"/>
              <w:rPr>
                <w:sz w:val="17"/>
                <w:szCs w:val="17"/>
              </w:rPr>
            </w:pPr>
            <w:r w:rsidRPr="0004350F">
              <w:rPr>
                <w:sz w:val="17"/>
                <w:szCs w:val="17"/>
              </w:rPr>
              <w:t>*1 525–1 559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A2B2AF2" w14:textId="77777777" w:rsidR="006D5E8E" w:rsidRPr="00CB572F" w:rsidRDefault="00173E48">
            <w:pPr>
              <w:spacing w:line="200" w:lineRule="exact"/>
              <w:jc w:val="center"/>
              <w:rPr>
                <w:sz w:val="17"/>
                <w:szCs w:val="17"/>
              </w:rPr>
            </w:pPr>
            <w:r w:rsidRPr="0004350F">
              <w:rPr>
                <w:sz w:val="17"/>
                <w:szCs w:val="17"/>
              </w:rPr>
              <w:t>MSS</w:t>
            </w:r>
            <w:r w:rsidR="00CA4E3B">
              <w:rPr>
                <w:sz w:val="17"/>
                <w:szCs w:val="17"/>
              </w:rPr>
              <w:t xml:space="preserve"> </w:t>
            </w:r>
            <w:r w:rsidRPr="0004350F">
              <w:rPr>
                <w:sz w:val="17"/>
                <w:szCs w:val="17"/>
              </w:rPr>
              <w:t>(s-E)</w:t>
            </w:r>
            <w:r w:rsidRPr="0004350F">
              <w:rPr>
                <w:sz w:val="17"/>
                <w:szCs w:val="17"/>
                <w:vertAlign w:val="superscript"/>
              </w:rPr>
              <w:t>**</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51B5F87" w14:textId="77777777" w:rsidR="00173E48" w:rsidRPr="0004350F" w:rsidRDefault="00173E48" w:rsidP="0004350F">
            <w:pPr>
              <w:spacing w:line="200" w:lineRule="exact"/>
              <w:jc w:val="center"/>
              <w:rPr>
                <w:sz w:val="17"/>
                <w:szCs w:val="17"/>
              </w:rPr>
            </w:pPr>
            <w:r w:rsidRPr="0004350F">
              <w:rPr>
                <w:sz w:val="17"/>
                <w:szCs w:val="17"/>
              </w:rPr>
              <w:t>Satellite communications</w:t>
            </w:r>
          </w:p>
        </w:tc>
        <w:tc>
          <w:tcPr>
            <w:tcW w:w="880" w:type="dxa"/>
            <w:tcBorders>
              <w:left w:val="single" w:sz="2" w:space="0" w:color="auto"/>
            </w:tcBorders>
            <w:shd w:val="clear" w:color="000000" w:fill="auto"/>
            <w:tcMar>
              <w:top w:w="60" w:type="dxa"/>
              <w:left w:w="40" w:type="dxa"/>
              <w:bottom w:w="60" w:type="dxa"/>
              <w:right w:w="40" w:type="dxa"/>
            </w:tcMar>
          </w:tcPr>
          <w:p w14:paraId="162CA12D" w14:textId="77777777" w:rsidR="00173E48" w:rsidRPr="0004350F" w:rsidRDefault="00173E48">
            <w:pPr>
              <w:spacing w:line="200" w:lineRule="exact"/>
              <w:jc w:val="center"/>
              <w:rPr>
                <w:sz w:val="17"/>
                <w:szCs w:val="17"/>
              </w:rPr>
            </w:pPr>
            <w:r w:rsidRPr="0004350F">
              <w:rPr>
                <w:sz w:val="17"/>
                <w:szCs w:val="17"/>
              </w:rPr>
              <w:t>7-</w:t>
            </w:r>
            <w:r w:rsidR="007063D3">
              <w:rPr>
                <w:sz w:val="17"/>
                <w:szCs w:val="17"/>
              </w:rPr>
              <w:t>87</w:t>
            </w:r>
          </w:p>
        </w:tc>
      </w:tr>
      <w:tr w:rsidR="00887B81" w:rsidRPr="0004350F" w14:paraId="5B586D2B"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50B2F1C3" w14:textId="77777777" w:rsidR="00173E48" w:rsidRPr="0004350F" w:rsidRDefault="00173E48" w:rsidP="0004350F">
            <w:pPr>
              <w:spacing w:line="200" w:lineRule="exact"/>
              <w:jc w:val="center"/>
              <w:rPr>
                <w:sz w:val="17"/>
                <w:szCs w:val="17"/>
              </w:rPr>
            </w:pPr>
            <w:r w:rsidRPr="0004350F">
              <w:rPr>
                <w:sz w:val="17"/>
                <w:szCs w:val="17"/>
              </w:rPr>
              <w:t>*1 610–1 626.5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BF19C27" w14:textId="77777777" w:rsidR="00173E48" w:rsidRPr="0004350F" w:rsidRDefault="00173E48" w:rsidP="0004350F">
            <w:pPr>
              <w:spacing w:line="200" w:lineRule="exact"/>
              <w:jc w:val="center"/>
              <w:rPr>
                <w:sz w:val="17"/>
                <w:szCs w:val="17"/>
              </w:rPr>
            </w:pPr>
            <w:r w:rsidRPr="0004350F">
              <w:rPr>
                <w:sz w:val="17"/>
                <w:szCs w:val="17"/>
              </w:rPr>
              <w:t>AMS(R)S</w:t>
            </w:r>
          </w:p>
          <w:p w14:paraId="7F008DF5" w14:textId="77777777" w:rsidR="00173E48" w:rsidRPr="0004350F" w:rsidRDefault="00173E48" w:rsidP="0004350F">
            <w:pPr>
              <w:spacing w:line="200" w:lineRule="exact"/>
              <w:jc w:val="center"/>
              <w:rPr>
                <w:sz w:val="17"/>
                <w:szCs w:val="17"/>
              </w:rPr>
            </w:pPr>
            <w:r w:rsidRPr="0004350F">
              <w:rPr>
                <w:sz w:val="17"/>
                <w:szCs w:val="17"/>
              </w:rPr>
              <w:t>(s-E, E-s)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352F1B4" w14:textId="77777777" w:rsidR="00173E48" w:rsidRPr="0004350F" w:rsidRDefault="00173E48" w:rsidP="0004350F">
            <w:pPr>
              <w:spacing w:line="200" w:lineRule="exact"/>
              <w:jc w:val="center"/>
              <w:rPr>
                <w:sz w:val="17"/>
                <w:szCs w:val="17"/>
              </w:rPr>
            </w:pPr>
            <w:r w:rsidRPr="0004350F">
              <w:rPr>
                <w:sz w:val="17"/>
                <w:szCs w:val="17"/>
              </w:rPr>
              <w:t>Satellite communications</w:t>
            </w:r>
          </w:p>
        </w:tc>
        <w:tc>
          <w:tcPr>
            <w:tcW w:w="880" w:type="dxa"/>
            <w:tcBorders>
              <w:left w:val="single" w:sz="2" w:space="0" w:color="auto"/>
              <w:bottom w:val="nil"/>
            </w:tcBorders>
            <w:shd w:val="clear" w:color="000000" w:fill="auto"/>
            <w:tcMar>
              <w:top w:w="60" w:type="dxa"/>
              <w:left w:w="40" w:type="dxa"/>
              <w:bottom w:w="60" w:type="dxa"/>
              <w:right w:w="40" w:type="dxa"/>
            </w:tcMar>
          </w:tcPr>
          <w:p w14:paraId="300F706A" w14:textId="77777777" w:rsidR="00173E48" w:rsidRPr="0004350F" w:rsidRDefault="00173E48" w:rsidP="00227289">
            <w:pPr>
              <w:spacing w:line="200" w:lineRule="exact"/>
              <w:jc w:val="center"/>
              <w:rPr>
                <w:sz w:val="17"/>
                <w:szCs w:val="17"/>
              </w:rPr>
            </w:pPr>
            <w:r w:rsidRPr="0004350F">
              <w:rPr>
                <w:sz w:val="17"/>
                <w:szCs w:val="17"/>
              </w:rPr>
              <w:t>7-</w:t>
            </w:r>
            <w:r w:rsidR="00573674">
              <w:rPr>
                <w:sz w:val="17"/>
                <w:szCs w:val="17"/>
              </w:rPr>
              <w:t>9</w:t>
            </w:r>
            <w:r w:rsidR="00227289">
              <w:rPr>
                <w:sz w:val="17"/>
                <w:szCs w:val="17"/>
              </w:rPr>
              <w:t>7</w:t>
            </w:r>
          </w:p>
        </w:tc>
      </w:tr>
      <w:tr w:rsidR="00887B81" w:rsidRPr="0004350F" w14:paraId="37AC7F5F"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6A610294" w14:textId="77777777" w:rsidR="000F49C8" w:rsidRPr="0004350F" w:rsidRDefault="000F49C8" w:rsidP="003A3365">
            <w:pPr>
              <w:spacing w:line="200" w:lineRule="exact"/>
              <w:jc w:val="center"/>
              <w:rPr>
                <w:sz w:val="17"/>
                <w:szCs w:val="17"/>
              </w:rPr>
            </w:pPr>
            <w:r w:rsidRPr="0004350F">
              <w:rPr>
                <w:sz w:val="17"/>
                <w:szCs w:val="17"/>
              </w:rPr>
              <w:t>*1 626.5–1 660.5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6ACE08D" w14:textId="77777777" w:rsidR="000F49C8" w:rsidRPr="0004350F" w:rsidRDefault="000F49C8" w:rsidP="00697FB6">
            <w:pPr>
              <w:spacing w:line="200" w:lineRule="exact"/>
              <w:jc w:val="center"/>
              <w:rPr>
                <w:sz w:val="17"/>
                <w:szCs w:val="17"/>
              </w:rPr>
            </w:pPr>
            <w:r w:rsidRPr="0004350F">
              <w:rPr>
                <w:sz w:val="17"/>
                <w:szCs w:val="17"/>
              </w:rPr>
              <w:t>MSS (</w:t>
            </w:r>
            <w:r w:rsidR="00697FB6">
              <w:rPr>
                <w:sz w:val="17"/>
                <w:szCs w:val="17"/>
              </w:rPr>
              <w:t>E-</w:t>
            </w:r>
            <w:r w:rsidR="00082F95">
              <w:rPr>
                <w:sz w:val="17"/>
                <w:szCs w:val="17"/>
              </w:rPr>
              <w:t>s</w:t>
            </w:r>
            <w:r w:rsidRPr="0004350F">
              <w:rPr>
                <w:sz w:val="17"/>
                <w:szCs w:val="17"/>
              </w:rPr>
              <w:t>)**</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12F5391" w14:textId="77777777" w:rsidR="000F49C8" w:rsidRPr="0004350F" w:rsidRDefault="000F49C8" w:rsidP="003A3365">
            <w:pPr>
              <w:spacing w:line="200" w:lineRule="exact"/>
              <w:jc w:val="center"/>
              <w:rPr>
                <w:sz w:val="17"/>
                <w:szCs w:val="17"/>
              </w:rPr>
            </w:pPr>
            <w:r w:rsidRPr="0004350F">
              <w:rPr>
                <w:sz w:val="17"/>
                <w:szCs w:val="17"/>
              </w:rPr>
              <w:t>Satellite communications</w:t>
            </w:r>
          </w:p>
        </w:tc>
        <w:tc>
          <w:tcPr>
            <w:tcW w:w="880" w:type="dxa"/>
            <w:tcBorders>
              <w:left w:val="single" w:sz="2" w:space="0" w:color="auto"/>
              <w:bottom w:val="nil"/>
            </w:tcBorders>
            <w:shd w:val="clear" w:color="000000" w:fill="auto"/>
            <w:tcMar>
              <w:top w:w="60" w:type="dxa"/>
              <w:left w:w="40" w:type="dxa"/>
              <w:bottom w:w="60" w:type="dxa"/>
              <w:right w:w="40" w:type="dxa"/>
            </w:tcMar>
          </w:tcPr>
          <w:p w14:paraId="1FA5D36B" w14:textId="77777777" w:rsidR="000F49C8" w:rsidRPr="0004350F" w:rsidRDefault="000F49C8" w:rsidP="00227289">
            <w:pPr>
              <w:spacing w:line="200" w:lineRule="exact"/>
              <w:jc w:val="center"/>
              <w:rPr>
                <w:sz w:val="17"/>
                <w:szCs w:val="17"/>
              </w:rPr>
            </w:pPr>
            <w:r w:rsidRPr="0004350F">
              <w:rPr>
                <w:sz w:val="17"/>
                <w:szCs w:val="17"/>
              </w:rPr>
              <w:t>7-9</w:t>
            </w:r>
            <w:r w:rsidR="00227289">
              <w:rPr>
                <w:sz w:val="17"/>
                <w:szCs w:val="17"/>
              </w:rPr>
              <w:t>7</w:t>
            </w:r>
          </w:p>
        </w:tc>
      </w:tr>
      <w:tr w:rsidR="00887B81" w:rsidRPr="0004350F" w14:paraId="0940D5A7"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6F9F2EA2" w14:textId="77777777" w:rsidR="000F49C8" w:rsidRPr="0004350F" w:rsidRDefault="000F49C8" w:rsidP="003A3365">
            <w:pPr>
              <w:spacing w:line="200" w:lineRule="exact"/>
              <w:jc w:val="center"/>
              <w:rPr>
                <w:sz w:val="17"/>
                <w:szCs w:val="17"/>
              </w:rPr>
            </w:pPr>
            <w:r w:rsidRPr="0004350F">
              <w:rPr>
                <w:sz w:val="17"/>
                <w:szCs w:val="17"/>
              </w:rPr>
              <w:t>*1 559–1 626.5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8CCF5DC" w14:textId="77777777" w:rsidR="000F49C8" w:rsidRPr="0004350F" w:rsidRDefault="000F49C8" w:rsidP="003A3365">
            <w:pPr>
              <w:spacing w:line="200" w:lineRule="exact"/>
              <w:jc w:val="center"/>
              <w:rPr>
                <w:sz w:val="17"/>
                <w:szCs w:val="17"/>
              </w:rPr>
            </w:pPr>
            <w:r w:rsidRPr="0004350F">
              <w:rPr>
                <w:sz w:val="17"/>
                <w:szCs w:val="17"/>
              </w:rPr>
              <w:t>ARNS/RNSS/</w:t>
            </w:r>
          </w:p>
          <w:p w14:paraId="7A00E03F" w14:textId="77777777" w:rsidR="000F49C8" w:rsidRPr="0004350F" w:rsidRDefault="000F49C8" w:rsidP="003A3365">
            <w:pPr>
              <w:spacing w:line="200" w:lineRule="exact"/>
              <w:jc w:val="center"/>
              <w:rPr>
                <w:sz w:val="17"/>
                <w:szCs w:val="17"/>
              </w:rPr>
            </w:pPr>
            <w:r w:rsidRPr="0004350F">
              <w:rPr>
                <w:sz w:val="17"/>
                <w:szCs w:val="17"/>
              </w:rPr>
              <w:t>MSS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EA7BD3D" w14:textId="77777777" w:rsidR="000F49C8" w:rsidRPr="0004350F" w:rsidRDefault="000F49C8" w:rsidP="003A3365">
            <w:pPr>
              <w:spacing w:line="200" w:lineRule="exact"/>
              <w:jc w:val="center"/>
              <w:rPr>
                <w:sz w:val="17"/>
                <w:szCs w:val="17"/>
              </w:rPr>
            </w:pPr>
            <w:r w:rsidRPr="0004350F">
              <w:rPr>
                <w:sz w:val="17"/>
                <w:szCs w:val="17"/>
              </w:rPr>
              <w:t>GNSS</w:t>
            </w:r>
          </w:p>
        </w:tc>
        <w:tc>
          <w:tcPr>
            <w:tcW w:w="880" w:type="dxa"/>
            <w:tcBorders>
              <w:left w:val="single" w:sz="2" w:space="0" w:color="auto"/>
              <w:bottom w:val="nil"/>
            </w:tcBorders>
            <w:shd w:val="clear" w:color="000000" w:fill="auto"/>
            <w:tcMar>
              <w:top w:w="60" w:type="dxa"/>
              <w:left w:w="40" w:type="dxa"/>
              <w:bottom w:w="60" w:type="dxa"/>
              <w:right w:w="40" w:type="dxa"/>
            </w:tcMar>
          </w:tcPr>
          <w:p w14:paraId="54137373" w14:textId="77777777" w:rsidR="000F49C8" w:rsidRPr="0004350F" w:rsidRDefault="000F49C8" w:rsidP="00227289">
            <w:pPr>
              <w:spacing w:line="200" w:lineRule="exact"/>
              <w:jc w:val="center"/>
              <w:rPr>
                <w:sz w:val="17"/>
                <w:szCs w:val="17"/>
              </w:rPr>
            </w:pPr>
            <w:r w:rsidRPr="0004350F">
              <w:rPr>
                <w:sz w:val="17"/>
                <w:szCs w:val="17"/>
              </w:rPr>
              <w:t>7-9</w:t>
            </w:r>
            <w:r w:rsidR="00227289">
              <w:rPr>
                <w:sz w:val="17"/>
                <w:szCs w:val="17"/>
              </w:rPr>
              <w:t>7</w:t>
            </w:r>
          </w:p>
        </w:tc>
      </w:tr>
      <w:tr w:rsidR="0055051C" w:rsidRPr="0004350F" w14:paraId="78A53684"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1751171A" w14:textId="77777777" w:rsidR="0055051C" w:rsidRDefault="0055051C" w:rsidP="003A3365">
            <w:pPr>
              <w:spacing w:line="200" w:lineRule="exact"/>
              <w:jc w:val="center"/>
              <w:rPr>
                <w:noProof/>
                <w:color w:val="000000"/>
                <w:lang w:val="en-CA"/>
              </w:rPr>
            </w:pPr>
            <w:r w:rsidRPr="0004350F">
              <w:rPr>
                <w:sz w:val="17"/>
                <w:szCs w:val="17"/>
              </w:rPr>
              <w:t>*2 700–3 300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CEFF319" w14:textId="77777777" w:rsidR="0055051C" w:rsidRPr="0004350F" w:rsidRDefault="0055051C" w:rsidP="0055051C">
            <w:pPr>
              <w:spacing w:line="200" w:lineRule="exact"/>
              <w:jc w:val="center"/>
              <w:rPr>
                <w:sz w:val="17"/>
                <w:szCs w:val="17"/>
              </w:rPr>
            </w:pPr>
            <w:r w:rsidRPr="0004350F">
              <w:rPr>
                <w:sz w:val="17"/>
                <w:szCs w:val="17"/>
              </w:rPr>
              <w:t>ARNS/RNS/</w:t>
            </w:r>
          </w:p>
          <w:p w14:paraId="3C4DD7D4" w14:textId="77777777" w:rsidR="0055051C" w:rsidRPr="0004350F" w:rsidRDefault="0055051C" w:rsidP="0055051C">
            <w:pPr>
              <w:spacing w:line="200" w:lineRule="exact"/>
              <w:jc w:val="center"/>
              <w:rPr>
                <w:sz w:val="17"/>
                <w:szCs w:val="17"/>
              </w:rPr>
            </w:pPr>
            <w:r w:rsidRPr="0004350F">
              <w:rPr>
                <w:sz w:val="17"/>
                <w:szCs w:val="17"/>
              </w:rPr>
              <w:t>RLS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15DC060" w14:textId="095FB24C" w:rsidR="0055051C" w:rsidRDefault="0055051C" w:rsidP="003A3365">
            <w:pPr>
              <w:spacing w:line="200" w:lineRule="exact"/>
              <w:jc w:val="center"/>
              <w:rPr>
                <w:ins w:id="794" w:author="USA" w:date="2024-06-14T15:26:00Z"/>
                <w:sz w:val="17"/>
                <w:szCs w:val="17"/>
              </w:rPr>
            </w:pPr>
            <w:r w:rsidRPr="0004350F">
              <w:rPr>
                <w:sz w:val="17"/>
                <w:szCs w:val="17"/>
              </w:rPr>
              <w:t>Primary surveillance radar</w:t>
            </w:r>
            <w:ins w:id="795" w:author="Nellis, Donald (FAA)" w:date="2024-07-18T23:02:00Z">
              <w:r w:rsidR="001F3142" w:rsidRPr="00142ED2">
                <w:rPr>
                  <w:sz w:val="17"/>
                  <w:szCs w:val="17"/>
                  <w:highlight w:val="cyan"/>
                </w:rPr>
                <w:t>†</w:t>
              </w:r>
            </w:ins>
          </w:p>
          <w:p w14:paraId="54A9ECFA" w14:textId="0A94A1DE" w:rsidR="0055051C" w:rsidRPr="0004350F" w:rsidRDefault="00783A6E" w:rsidP="003A3365">
            <w:pPr>
              <w:spacing w:line="200" w:lineRule="exact"/>
              <w:jc w:val="center"/>
              <w:rPr>
                <w:sz w:val="17"/>
                <w:szCs w:val="17"/>
              </w:rPr>
            </w:pPr>
            <w:ins w:id="796" w:author="USA" w:date="2024-06-14T15:26:00Z">
              <w:del w:id="797" w:author="Nellis, Donald (FAA)" w:date="2024-07-18T23:02:00Z">
                <w:r w:rsidRPr="001F3142" w:rsidDel="001F3142">
                  <w:rPr>
                    <w:highlight w:val="cyan"/>
                    <w:rPrChange w:id="798" w:author="Nellis, Donald (FAA)" w:date="2024-07-18T23:02:00Z">
                      <w:rPr/>
                    </w:rPrChange>
                  </w:rPr>
                  <w:delText>Detect and Avoid (DAA) radar</w:delText>
                </w:r>
              </w:del>
            </w:ins>
          </w:p>
        </w:tc>
        <w:tc>
          <w:tcPr>
            <w:tcW w:w="880" w:type="dxa"/>
            <w:tcBorders>
              <w:left w:val="single" w:sz="2" w:space="0" w:color="auto"/>
              <w:bottom w:val="nil"/>
            </w:tcBorders>
            <w:shd w:val="clear" w:color="000000" w:fill="auto"/>
            <w:tcMar>
              <w:top w:w="60" w:type="dxa"/>
              <w:left w:w="40" w:type="dxa"/>
              <w:bottom w:w="60" w:type="dxa"/>
              <w:right w:w="40" w:type="dxa"/>
            </w:tcMar>
          </w:tcPr>
          <w:p w14:paraId="15F52550" w14:textId="77777777" w:rsidR="0055051C" w:rsidRPr="0004350F" w:rsidRDefault="0055051C" w:rsidP="00227289">
            <w:pPr>
              <w:spacing w:line="200" w:lineRule="exact"/>
              <w:jc w:val="center"/>
              <w:rPr>
                <w:sz w:val="17"/>
                <w:szCs w:val="17"/>
              </w:rPr>
            </w:pPr>
            <w:r w:rsidRPr="0004350F">
              <w:rPr>
                <w:sz w:val="17"/>
                <w:szCs w:val="17"/>
              </w:rPr>
              <w:t>7-1</w:t>
            </w:r>
            <w:r>
              <w:rPr>
                <w:sz w:val="17"/>
                <w:szCs w:val="17"/>
              </w:rPr>
              <w:t>09</w:t>
            </w:r>
          </w:p>
        </w:tc>
      </w:tr>
      <w:tr w:rsidR="00887B81" w:rsidRPr="0004350F" w14:paraId="20F4D729" w14:textId="77777777" w:rsidTr="00AE028A">
        <w:trPr>
          <w:cantSplit/>
          <w:jc w:val="center"/>
        </w:trPr>
        <w:tc>
          <w:tcPr>
            <w:tcW w:w="1735" w:type="dxa"/>
            <w:tcBorders>
              <w:top w:val="nil"/>
              <w:bottom w:val="nil"/>
              <w:right w:val="single" w:sz="2" w:space="0" w:color="auto"/>
            </w:tcBorders>
            <w:shd w:val="clear" w:color="000000" w:fill="auto"/>
            <w:tcMar>
              <w:top w:w="60" w:type="dxa"/>
              <w:left w:w="60" w:type="dxa"/>
              <w:bottom w:w="60" w:type="dxa"/>
              <w:right w:w="60" w:type="dxa"/>
            </w:tcMar>
          </w:tcPr>
          <w:p w14:paraId="75295897" w14:textId="77777777" w:rsidR="000F49C8" w:rsidRPr="0004350F" w:rsidRDefault="000F49C8" w:rsidP="0004350F">
            <w:pPr>
              <w:spacing w:line="200" w:lineRule="exact"/>
              <w:jc w:val="center"/>
              <w:rPr>
                <w:sz w:val="17"/>
                <w:szCs w:val="17"/>
              </w:rPr>
            </w:pPr>
            <w:r w:rsidRPr="0004350F">
              <w:rPr>
                <w:sz w:val="17"/>
                <w:szCs w:val="17"/>
              </w:rPr>
              <w:lastRenderedPageBreak/>
              <w:t>*4 200–4 400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E3895C3" w14:textId="77777777" w:rsidR="007C2A00" w:rsidRDefault="000F49C8" w:rsidP="0004350F">
            <w:pPr>
              <w:spacing w:line="200" w:lineRule="exact"/>
              <w:jc w:val="center"/>
              <w:rPr>
                <w:sz w:val="17"/>
                <w:szCs w:val="17"/>
              </w:rPr>
            </w:pPr>
            <w:r w:rsidRPr="0004350F">
              <w:rPr>
                <w:sz w:val="17"/>
                <w:szCs w:val="17"/>
              </w:rPr>
              <w:t>ARNS</w:t>
            </w:r>
            <w:r w:rsidR="007C2A00">
              <w:rPr>
                <w:sz w:val="17"/>
                <w:szCs w:val="17"/>
              </w:rPr>
              <w:t>/</w:t>
            </w:r>
          </w:p>
          <w:p w14:paraId="6BD62BE2" w14:textId="77777777" w:rsidR="000F49C8" w:rsidRPr="0004350F" w:rsidRDefault="007C2A00" w:rsidP="0004350F">
            <w:pPr>
              <w:spacing w:line="200" w:lineRule="exact"/>
              <w:jc w:val="center"/>
              <w:rPr>
                <w:sz w:val="17"/>
                <w:szCs w:val="17"/>
              </w:rPr>
            </w:pPr>
            <w:r>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25E7956" w14:textId="77777777" w:rsidR="000F49C8" w:rsidRDefault="000F49C8" w:rsidP="0004350F">
            <w:pPr>
              <w:spacing w:line="200" w:lineRule="exact"/>
              <w:jc w:val="center"/>
              <w:rPr>
                <w:sz w:val="17"/>
                <w:szCs w:val="17"/>
              </w:rPr>
            </w:pPr>
            <w:r w:rsidRPr="0004350F">
              <w:rPr>
                <w:sz w:val="17"/>
                <w:szCs w:val="17"/>
              </w:rPr>
              <w:t>Radio altimeter</w:t>
            </w:r>
          </w:p>
          <w:p w14:paraId="4D619203" w14:textId="77777777" w:rsidR="007C2A00" w:rsidRPr="0004350F" w:rsidRDefault="007C2A00" w:rsidP="0004350F">
            <w:pPr>
              <w:spacing w:line="200" w:lineRule="exact"/>
              <w:jc w:val="center"/>
              <w:rPr>
                <w:sz w:val="17"/>
                <w:szCs w:val="17"/>
              </w:rPr>
            </w:pPr>
            <w:r>
              <w:rPr>
                <w:sz w:val="17"/>
                <w:szCs w:val="17"/>
              </w:rPr>
              <w:t>WAIC</w:t>
            </w:r>
          </w:p>
        </w:tc>
        <w:tc>
          <w:tcPr>
            <w:tcW w:w="880" w:type="dxa"/>
            <w:tcBorders>
              <w:top w:val="nil"/>
              <w:left w:val="single" w:sz="2" w:space="0" w:color="auto"/>
              <w:bottom w:val="nil"/>
            </w:tcBorders>
            <w:shd w:val="clear" w:color="000000" w:fill="auto"/>
            <w:tcMar>
              <w:top w:w="60" w:type="dxa"/>
              <w:left w:w="40" w:type="dxa"/>
              <w:bottom w:w="60" w:type="dxa"/>
              <w:right w:w="40" w:type="dxa"/>
            </w:tcMar>
          </w:tcPr>
          <w:p w14:paraId="332B58A7" w14:textId="77777777" w:rsidR="000F49C8" w:rsidRPr="0004350F" w:rsidRDefault="000F49C8" w:rsidP="00227289">
            <w:pPr>
              <w:spacing w:line="200" w:lineRule="exact"/>
              <w:jc w:val="center"/>
              <w:rPr>
                <w:sz w:val="17"/>
                <w:szCs w:val="17"/>
              </w:rPr>
            </w:pPr>
            <w:r w:rsidRPr="0004350F">
              <w:rPr>
                <w:sz w:val="17"/>
                <w:szCs w:val="17"/>
              </w:rPr>
              <w:t>7-1</w:t>
            </w:r>
            <w:r>
              <w:rPr>
                <w:sz w:val="17"/>
                <w:szCs w:val="17"/>
              </w:rPr>
              <w:t>1</w:t>
            </w:r>
            <w:r w:rsidR="00227289">
              <w:rPr>
                <w:sz w:val="17"/>
                <w:szCs w:val="17"/>
              </w:rPr>
              <w:t>5</w:t>
            </w:r>
          </w:p>
        </w:tc>
      </w:tr>
      <w:tr w:rsidR="00887B81" w:rsidRPr="0004350F" w14:paraId="3CEF9BE6" w14:textId="77777777" w:rsidTr="00AE028A">
        <w:trPr>
          <w:cantSplit/>
          <w:jc w:val="center"/>
        </w:trPr>
        <w:tc>
          <w:tcPr>
            <w:tcW w:w="1735" w:type="dxa"/>
            <w:tcBorders>
              <w:top w:val="nil"/>
              <w:right w:val="single" w:sz="2" w:space="0" w:color="auto"/>
            </w:tcBorders>
            <w:shd w:val="clear" w:color="000000" w:fill="auto"/>
            <w:tcMar>
              <w:top w:w="60" w:type="dxa"/>
              <w:left w:w="60" w:type="dxa"/>
              <w:bottom w:w="60" w:type="dxa"/>
              <w:right w:w="60" w:type="dxa"/>
            </w:tcMar>
          </w:tcPr>
          <w:p w14:paraId="6BEF0739" w14:textId="77777777" w:rsidR="000F49C8" w:rsidRPr="0004350F" w:rsidRDefault="000F49C8" w:rsidP="0004350F">
            <w:pPr>
              <w:spacing w:line="200" w:lineRule="exact"/>
              <w:jc w:val="center"/>
              <w:rPr>
                <w:sz w:val="17"/>
                <w:szCs w:val="17"/>
              </w:rPr>
            </w:pPr>
            <w:r w:rsidRPr="0004350F">
              <w:rPr>
                <w:sz w:val="17"/>
                <w:szCs w:val="17"/>
              </w:rPr>
              <w:t>*5 000–5 250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BF512E9" w14:textId="77777777" w:rsidR="000F49C8" w:rsidRPr="0004350F" w:rsidRDefault="000F49C8" w:rsidP="0004350F">
            <w:pPr>
              <w:spacing w:line="200" w:lineRule="exact"/>
              <w:jc w:val="center"/>
              <w:rPr>
                <w:sz w:val="17"/>
                <w:szCs w:val="17"/>
              </w:rPr>
            </w:pPr>
            <w:r w:rsidRPr="0004350F">
              <w:rPr>
                <w:sz w:val="17"/>
                <w:szCs w:val="17"/>
              </w:rPr>
              <w:t>ARNS</w:t>
            </w:r>
          </w:p>
          <w:p w14:paraId="13E36291" w14:textId="77777777" w:rsidR="000F49C8" w:rsidRPr="0004350F" w:rsidRDefault="000F49C8" w:rsidP="0004350F">
            <w:pPr>
              <w:spacing w:line="200" w:lineRule="exact"/>
              <w:jc w:val="center"/>
              <w:rPr>
                <w:sz w:val="17"/>
                <w:szCs w:val="17"/>
              </w:rPr>
            </w:pPr>
            <w:r w:rsidRPr="0004350F">
              <w:rPr>
                <w:sz w:val="17"/>
                <w:szCs w:val="17"/>
              </w:rPr>
              <w:t>AM(R)S</w:t>
            </w:r>
          </w:p>
          <w:p w14:paraId="15491A10" w14:textId="77777777" w:rsidR="000F49C8" w:rsidRPr="0004350F" w:rsidRDefault="000F49C8" w:rsidP="0004350F">
            <w:pPr>
              <w:spacing w:line="200" w:lineRule="exact"/>
              <w:jc w:val="center"/>
              <w:rPr>
                <w:sz w:val="17"/>
                <w:szCs w:val="17"/>
              </w:rPr>
            </w:pPr>
            <w:r w:rsidRPr="0004350F">
              <w:rPr>
                <w:sz w:val="17"/>
                <w:szCs w:val="17"/>
              </w:rPr>
              <w:t>AMS(R)S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07992EF" w14:textId="77777777" w:rsidR="000F49C8" w:rsidRPr="00931681" w:rsidRDefault="000F49C8" w:rsidP="00C22110">
            <w:pPr>
              <w:spacing w:line="200" w:lineRule="exact"/>
              <w:jc w:val="center"/>
              <w:rPr>
                <w:sz w:val="17"/>
                <w:szCs w:val="17"/>
              </w:rPr>
            </w:pPr>
            <w:r w:rsidRPr="00931681">
              <w:rPr>
                <w:sz w:val="17"/>
                <w:szCs w:val="17"/>
              </w:rPr>
              <w:t>MLS/UAS command</w:t>
            </w:r>
          </w:p>
          <w:p w14:paraId="43069A5D" w14:textId="77777777" w:rsidR="004E5849" w:rsidRPr="00931681" w:rsidRDefault="000F49C8" w:rsidP="00C22110">
            <w:pPr>
              <w:spacing w:line="200" w:lineRule="exact"/>
              <w:jc w:val="center"/>
              <w:rPr>
                <w:sz w:val="17"/>
                <w:szCs w:val="17"/>
              </w:rPr>
            </w:pPr>
            <w:r w:rsidRPr="00931681">
              <w:rPr>
                <w:sz w:val="17"/>
                <w:szCs w:val="17"/>
              </w:rPr>
              <w:t>and non-payload communication/airport</w:t>
            </w:r>
          </w:p>
          <w:p w14:paraId="6F5CBCD2" w14:textId="77777777" w:rsidR="000F49C8" w:rsidRPr="0004350F" w:rsidRDefault="000F49C8" w:rsidP="00C22110">
            <w:pPr>
              <w:spacing w:line="200" w:lineRule="exact"/>
              <w:jc w:val="center"/>
              <w:rPr>
                <w:sz w:val="17"/>
                <w:szCs w:val="17"/>
              </w:rPr>
            </w:pPr>
            <w:r w:rsidRPr="00931681">
              <w:rPr>
                <w:sz w:val="17"/>
                <w:szCs w:val="17"/>
              </w:rPr>
              <w:t>surface communication</w:t>
            </w:r>
          </w:p>
        </w:tc>
        <w:tc>
          <w:tcPr>
            <w:tcW w:w="880" w:type="dxa"/>
            <w:tcBorders>
              <w:top w:val="nil"/>
              <w:left w:val="single" w:sz="2" w:space="0" w:color="auto"/>
            </w:tcBorders>
            <w:shd w:val="clear" w:color="000000" w:fill="auto"/>
            <w:tcMar>
              <w:top w:w="60" w:type="dxa"/>
              <w:left w:w="40" w:type="dxa"/>
              <w:bottom w:w="60" w:type="dxa"/>
              <w:right w:w="40" w:type="dxa"/>
            </w:tcMar>
          </w:tcPr>
          <w:p w14:paraId="53C4B8BA" w14:textId="77777777" w:rsidR="000F49C8" w:rsidRPr="0004350F" w:rsidRDefault="000F49C8" w:rsidP="00227289">
            <w:pPr>
              <w:spacing w:line="200" w:lineRule="exact"/>
              <w:jc w:val="center"/>
              <w:rPr>
                <w:sz w:val="17"/>
                <w:szCs w:val="17"/>
              </w:rPr>
            </w:pPr>
            <w:r w:rsidRPr="0004350F">
              <w:rPr>
                <w:sz w:val="17"/>
                <w:szCs w:val="17"/>
              </w:rPr>
              <w:t>7-1</w:t>
            </w:r>
            <w:r w:rsidR="00227289">
              <w:rPr>
                <w:sz w:val="17"/>
                <w:szCs w:val="17"/>
              </w:rPr>
              <w:t>19</w:t>
            </w:r>
          </w:p>
        </w:tc>
      </w:tr>
      <w:tr w:rsidR="00887B81" w:rsidRPr="0004350F" w14:paraId="4C43A11F"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4F3CA8B6" w14:textId="77777777" w:rsidR="000F49C8" w:rsidRPr="0004350F" w:rsidRDefault="000F49C8" w:rsidP="0004350F">
            <w:pPr>
              <w:spacing w:line="200" w:lineRule="exact"/>
              <w:jc w:val="center"/>
              <w:rPr>
                <w:sz w:val="17"/>
                <w:szCs w:val="17"/>
              </w:rPr>
            </w:pPr>
            <w:r w:rsidRPr="0004350F">
              <w:rPr>
                <w:sz w:val="17"/>
                <w:szCs w:val="17"/>
              </w:rPr>
              <w:t>*5 350–5 470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5212602" w14:textId="77777777" w:rsidR="000F49C8" w:rsidRPr="0004350F" w:rsidRDefault="000F49C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3BBF70A" w14:textId="07537A73" w:rsidR="00EC7A7D" w:rsidRDefault="000F49C8" w:rsidP="0004350F">
            <w:pPr>
              <w:spacing w:line="200" w:lineRule="exact"/>
              <w:jc w:val="center"/>
              <w:rPr>
                <w:ins w:id="799" w:author="USA" w:date="2024-06-14T15:27:00Z"/>
                <w:sz w:val="17"/>
                <w:szCs w:val="17"/>
              </w:rPr>
            </w:pPr>
            <w:r w:rsidRPr="0004350F">
              <w:rPr>
                <w:sz w:val="17"/>
                <w:szCs w:val="17"/>
              </w:rPr>
              <w:t>Airborne weather radar</w:t>
            </w:r>
            <w:ins w:id="800" w:author="Nellis, Donald (FAA)" w:date="2024-07-18T23:04:00Z">
              <w:r w:rsidR="001F3142" w:rsidRPr="00142ED2">
                <w:rPr>
                  <w:sz w:val="17"/>
                  <w:szCs w:val="17"/>
                  <w:highlight w:val="cyan"/>
                </w:rPr>
                <w:t>††</w:t>
              </w:r>
            </w:ins>
          </w:p>
          <w:p w14:paraId="1D010C15" w14:textId="269DC0E5" w:rsidR="00EC7A7D" w:rsidRPr="00EC7A7D" w:rsidRDefault="00783A6E" w:rsidP="0004350F">
            <w:pPr>
              <w:spacing w:line="200" w:lineRule="exact"/>
              <w:jc w:val="center"/>
              <w:rPr>
                <w:sz w:val="17"/>
                <w:szCs w:val="17"/>
              </w:rPr>
            </w:pPr>
            <w:ins w:id="801" w:author="USA" w:date="2024-06-14T15:27:00Z">
              <w:del w:id="802" w:author="Nellis, Donald (FAA)" w:date="2024-07-18T23:05:00Z">
                <w:r w:rsidRPr="001F3142" w:rsidDel="001F3142">
                  <w:rPr>
                    <w:highlight w:val="cyan"/>
                    <w:rPrChange w:id="803" w:author="Nellis, Donald (FAA)" w:date="2024-07-18T23:05:00Z">
                      <w:rPr/>
                    </w:rPrChange>
                  </w:rPr>
                  <w:delText>Detect and Avoid (DAA) radar</w:delText>
                </w:r>
              </w:del>
            </w:ins>
          </w:p>
        </w:tc>
        <w:tc>
          <w:tcPr>
            <w:tcW w:w="880" w:type="dxa"/>
            <w:tcBorders>
              <w:left w:val="single" w:sz="2" w:space="0" w:color="auto"/>
            </w:tcBorders>
            <w:shd w:val="clear" w:color="000000" w:fill="auto"/>
            <w:tcMar>
              <w:top w:w="60" w:type="dxa"/>
              <w:left w:w="40" w:type="dxa"/>
              <w:bottom w:w="60" w:type="dxa"/>
              <w:right w:w="40" w:type="dxa"/>
            </w:tcMar>
          </w:tcPr>
          <w:p w14:paraId="4C39461D" w14:textId="77777777" w:rsidR="000F49C8" w:rsidRPr="0004350F" w:rsidRDefault="000F49C8" w:rsidP="00227289">
            <w:pPr>
              <w:spacing w:line="200" w:lineRule="exact"/>
              <w:jc w:val="center"/>
              <w:rPr>
                <w:sz w:val="17"/>
                <w:szCs w:val="17"/>
              </w:rPr>
            </w:pPr>
            <w:r w:rsidRPr="0004350F">
              <w:rPr>
                <w:sz w:val="17"/>
                <w:szCs w:val="17"/>
              </w:rPr>
              <w:t>7-1</w:t>
            </w:r>
            <w:r w:rsidR="00EC7A7D">
              <w:rPr>
                <w:sz w:val="17"/>
                <w:szCs w:val="17"/>
              </w:rPr>
              <w:t>27</w:t>
            </w:r>
          </w:p>
        </w:tc>
      </w:tr>
      <w:tr w:rsidR="00887B81" w:rsidRPr="0004350F" w14:paraId="0DFAE6D2"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59891341" w14:textId="77777777" w:rsidR="000F49C8" w:rsidRPr="0004350F" w:rsidRDefault="000F49C8" w:rsidP="0004350F">
            <w:pPr>
              <w:spacing w:line="200" w:lineRule="exact"/>
              <w:jc w:val="center"/>
              <w:rPr>
                <w:sz w:val="17"/>
                <w:szCs w:val="17"/>
              </w:rPr>
            </w:pPr>
            <w:r w:rsidRPr="0004350F">
              <w:rPr>
                <w:sz w:val="17"/>
                <w:szCs w:val="17"/>
              </w:rPr>
              <w:t>8 750–8 850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AB47B27" w14:textId="77777777" w:rsidR="000F49C8" w:rsidRPr="0004350F" w:rsidRDefault="000F49C8" w:rsidP="0004350F">
            <w:pPr>
              <w:spacing w:line="200" w:lineRule="exact"/>
              <w:jc w:val="center"/>
              <w:rPr>
                <w:sz w:val="17"/>
                <w:szCs w:val="17"/>
              </w:rPr>
            </w:pPr>
            <w:r w:rsidRPr="0004350F">
              <w:rPr>
                <w:sz w:val="17"/>
                <w:szCs w:val="17"/>
              </w:rPr>
              <w:t>ARNS/RLS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8E57F80" w14:textId="3C5C8D2A" w:rsidR="000F49C8" w:rsidRDefault="000F49C8" w:rsidP="0004350F">
            <w:pPr>
              <w:spacing w:line="200" w:lineRule="exact"/>
              <w:jc w:val="center"/>
              <w:rPr>
                <w:ins w:id="804" w:author="USA" w:date="2024-06-14T15:28:00Z"/>
                <w:sz w:val="17"/>
                <w:szCs w:val="17"/>
              </w:rPr>
            </w:pPr>
            <w:r w:rsidRPr="0004350F">
              <w:rPr>
                <w:sz w:val="17"/>
                <w:szCs w:val="17"/>
              </w:rPr>
              <w:t>Airborne Doppler radar</w:t>
            </w:r>
            <w:ins w:id="805" w:author="Nellis, Donald (FAA)" w:date="2024-07-18T23:04:00Z">
              <w:r w:rsidR="001F3142" w:rsidRPr="00142ED2">
                <w:rPr>
                  <w:sz w:val="17"/>
                  <w:szCs w:val="17"/>
                  <w:highlight w:val="cyan"/>
                </w:rPr>
                <w:t>††</w:t>
              </w:r>
            </w:ins>
          </w:p>
          <w:p w14:paraId="175946EA" w14:textId="56E89CED" w:rsidR="000F49C8" w:rsidRPr="0004350F" w:rsidRDefault="00783A6E" w:rsidP="0004350F">
            <w:pPr>
              <w:spacing w:line="200" w:lineRule="exact"/>
              <w:jc w:val="center"/>
              <w:rPr>
                <w:sz w:val="17"/>
                <w:szCs w:val="17"/>
              </w:rPr>
            </w:pPr>
            <w:ins w:id="806" w:author="USA" w:date="2024-06-14T15:28:00Z">
              <w:del w:id="807" w:author="Nellis, Donald (FAA)" w:date="2024-07-18T23:05:00Z">
                <w:r w:rsidRPr="001F3142" w:rsidDel="001F3142">
                  <w:rPr>
                    <w:highlight w:val="cyan"/>
                    <w:rPrChange w:id="808" w:author="Nellis, Donald (FAA)" w:date="2024-07-18T23:05:00Z">
                      <w:rPr/>
                    </w:rPrChange>
                  </w:rPr>
                  <w:delText>Detect and Avoid (DAA)</w:delText>
                </w:r>
              </w:del>
            </w:ins>
            <w:ins w:id="809" w:author="USA" w:date="2024-06-14T15:29:00Z">
              <w:del w:id="810" w:author="Nellis, Donald (FAA)" w:date="2024-07-18T23:05:00Z">
                <w:r w:rsidRPr="001F3142" w:rsidDel="001F3142">
                  <w:rPr>
                    <w:highlight w:val="cyan"/>
                    <w:rPrChange w:id="811" w:author="Nellis, Donald (FAA)" w:date="2024-07-18T23:05:00Z">
                      <w:rPr/>
                    </w:rPrChange>
                  </w:rPr>
                  <w:delText xml:space="preserve"> </w:delText>
                </w:r>
              </w:del>
            </w:ins>
            <w:ins w:id="812" w:author="USA" w:date="2024-06-14T15:28:00Z">
              <w:del w:id="813" w:author="Nellis, Donald (FAA)" w:date="2024-07-18T23:05:00Z">
                <w:r w:rsidRPr="001F3142" w:rsidDel="001F3142">
                  <w:rPr>
                    <w:highlight w:val="cyan"/>
                    <w:rPrChange w:id="814" w:author="Nellis, Donald (FAA)" w:date="2024-07-18T23:05:00Z">
                      <w:rPr/>
                    </w:rPrChange>
                  </w:rPr>
                  <w:delText>radar</w:delText>
                </w:r>
              </w:del>
            </w:ins>
          </w:p>
        </w:tc>
        <w:tc>
          <w:tcPr>
            <w:tcW w:w="880" w:type="dxa"/>
            <w:tcBorders>
              <w:left w:val="single" w:sz="2" w:space="0" w:color="auto"/>
            </w:tcBorders>
            <w:shd w:val="clear" w:color="000000" w:fill="auto"/>
            <w:tcMar>
              <w:top w:w="60" w:type="dxa"/>
              <w:left w:w="40" w:type="dxa"/>
              <w:bottom w:w="60" w:type="dxa"/>
              <w:right w:w="40" w:type="dxa"/>
            </w:tcMar>
          </w:tcPr>
          <w:p w14:paraId="57024AC2" w14:textId="77777777" w:rsidR="000F49C8" w:rsidRPr="0004350F" w:rsidRDefault="000F49C8" w:rsidP="00227289">
            <w:pPr>
              <w:spacing w:line="200" w:lineRule="exact"/>
              <w:jc w:val="center"/>
              <w:rPr>
                <w:sz w:val="17"/>
                <w:szCs w:val="17"/>
              </w:rPr>
            </w:pPr>
            <w:r w:rsidRPr="0004350F">
              <w:rPr>
                <w:sz w:val="17"/>
                <w:szCs w:val="17"/>
              </w:rPr>
              <w:t>7-1</w:t>
            </w:r>
            <w:r w:rsidR="00EC7A7D">
              <w:rPr>
                <w:sz w:val="17"/>
                <w:szCs w:val="17"/>
              </w:rPr>
              <w:t>29</w:t>
            </w:r>
          </w:p>
        </w:tc>
      </w:tr>
      <w:tr w:rsidR="00F37CA8" w:rsidRPr="0004350F" w14:paraId="44BDE866" w14:textId="77777777" w:rsidTr="00AE028A">
        <w:trPr>
          <w:cantSplit/>
          <w:jc w:val="center"/>
          <w:ins w:id="815" w:author="Nellis, Donald (FAA)" w:date="2024-07-03T09:59:00Z"/>
        </w:trPr>
        <w:tc>
          <w:tcPr>
            <w:tcW w:w="1735" w:type="dxa"/>
            <w:tcBorders>
              <w:right w:val="single" w:sz="2" w:space="0" w:color="auto"/>
            </w:tcBorders>
            <w:shd w:val="clear" w:color="000000" w:fill="auto"/>
            <w:tcMar>
              <w:top w:w="60" w:type="dxa"/>
              <w:left w:w="60" w:type="dxa"/>
              <w:bottom w:w="60" w:type="dxa"/>
              <w:right w:w="60" w:type="dxa"/>
            </w:tcMar>
          </w:tcPr>
          <w:p w14:paraId="6D75C0CE" w14:textId="5C1D8580" w:rsidR="00F37CA8" w:rsidRPr="0004350F" w:rsidRDefault="00F37CA8" w:rsidP="0004350F">
            <w:pPr>
              <w:spacing w:line="200" w:lineRule="exact"/>
              <w:jc w:val="center"/>
              <w:rPr>
                <w:ins w:id="816" w:author="Nellis, Donald (FAA)" w:date="2024-07-03T09:59:00Z"/>
                <w:sz w:val="17"/>
                <w:szCs w:val="17"/>
              </w:rPr>
            </w:pPr>
            <w:ins w:id="817" w:author="Nellis, Donald (FAA)" w:date="2024-07-03T10:00:00Z">
              <w:del w:id="818" w:author="Matthew Kelly" w:date="2024-07-17T09:10:00Z">
                <w:r w:rsidRPr="0004350F" w:rsidDel="005317CD">
                  <w:rPr>
                    <w:sz w:val="17"/>
                    <w:szCs w:val="17"/>
                  </w:rPr>
                  <w:delText>9 000–9 </w:delText>
                </w:r>
                <w:r w:rsidDel="005317CD">
                  <w:rPr>
                    <w:sz w:val="17"/>
                    <w:szCs w:val="17"/>
                  </w:rPr>
                  <w:delText>2</w:delText>
                </w:r>
                <w:r w:rsidRPr="0004350F" w:rsidDel="005317CD">
                  <w:rPr>
                    <w:sz w:val="17"/>
                    <w:szCs w:val="17"/>
                  </w:rPr>
                  <w:delText>00 MHz</w:delText>
                </w:r>
              </w:del>
            </w:ins>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97299B8" w14:textId="77777777" w:rsidR="00F37CA8" w:rsidRPr="0004350F" w:rsidRDefault="00F37CA8" w:rsidP="0004350F">
            <w:pPr>
              <w:spacing w:line="200" w:lineRule="exact"/>
              <w:jc w:val="center"/>
              <w:rPr>
                <w:ins w:id="819" w:author="Nellis, Donald (FAA)" w:date="2024-07-03T09:59:00Z"/>
                <w:sz w:val="17"/>
                <w:szCs w:val="17"/>
              </w:rPr>
            </w:pP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C7FFD7D" w14:textId="10CC3621" w:rsidR="00F37CA8" w:rsidRPr="0004350F" w:rsidRDefault="00126798" w:rsidP="00126798">
            <w:pPr>
              <w:spacing w:line="200" w:lineRule="exact"/>
              <w:jc w:val="center"/>
              <w:rPr>
                <w:ins w:id="820" w:author="Nellis, Donald (FAA)" w:date="2024-07-03T09:59:00Z"/>
                <w:sz w:val="17"/>
                <w:szCs w:val="17"/>
              </w:rPr>
            </w:pPr>
            <w:ins w:id="821" w:author="Nellis, Donald (FAA)" w:date="2024-07-03T10:01:00Z">
              <w:del w:id="822" w:author="Matthew Kelly" w:date="2024-07-17T09:10:00Z">
                <w:r w:rsidRPr="0004350F" w:rsidDel="005317CD">
                  <w:rPr>
                    <w:sz w:val="17"/>
                    <w:szCs w:val="17"/>
                  </w:rPr>
                  <w:delText>Precision approach radar</w:delText>
                </w:r>
                <w:r w:rsidDel="005317CD">
                  <w:rPr>
                    <w:sz w:val="17"/>
                    <w:szCs w:val="17"/>
                  </w:rPr>
                  <w:delText>/</w:delText>
                </w:r>
                <w:r w:rsidRPr="0004350F" w:rsidDel="005317CD">
                  <w:rPr>
                    <w:sz w:val="17"/>
                    <w:szCs w:val="17"/>
                  </w:rPr>
                  <w:delText xml:space="preserve"> ASDE</w:delText>
                </w:r>
                <w:r w:rsidDel="005317CD">
                  <w:rPr>
                    <w:sz w:val="17"/>
                    <w:szCs w:val="17"/>
                  </w:rPr>
                  <w:delText xml:space="preserve">/Ground Based </w:delText>
                </w:r>
                <w:r w:rsidDel="005317CD">
                  <w:delText>Detect and Avoid (DAA) radar</w:delText>
                </w:r>
              </w:del>
            </w:ins>
          </w:p>
        </w:tc>
        <w:tc>
          <w:tcPr>
            <w:tcW w:w="880" w:type="dxa"/>
            <w:tcBorders>
              <w:left w:val="single" w:sz="2" w:space="0" w:color="auto"/>
            </w:tcBorders>
            <w:shd w:val="clear" w:color="000000" w:fill="auto"/>
            <w:tcMar>
              <w:top w:w="60" w:type="dxa"/>
              <w:left w:w="40" w:type="dxa"/>
              <w:bottom w:w="60" w:type="dxa"/>
              <w:right w:w="40" w:type="dxa"/>
            </w:tcMar>
          </w:tcPr>
          <w:p w14:paraId="752C6F7C" w14:textId="77777777" w:rsidR="00F37CA8" w:rsidRPr="0004350F" w:rsidRDefault="00F37CA8" w:rsidP="00EC7A7D">
            <w:pPr>
              <w:spacing w:line="200" w:lineRule="exact"/>
              <w:jc w:val="center"/>
              <w:rPr>
                <w:ins w:id="823" w:author="Nellis, Donald (FAA)" w:date="2024-07-03T09:59:00Z"/>
                <w:sz w:val="17"/>
                <w:szCs w:val="17"/>
              </w:rPr>
            </w:pPr>
          </w:p>
        </w:tc>
      </w:tr>
      <w:tr w:rsidR="00887B81" w:rsidRPr="0004350F" w14:paraId="6611ED99"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448970BD" w14:textId="629662D3" w:rsidR="000F49C8" w:rsidRPr="0004350F" w:rsidRDefault="000F49C8" w:rsidP="0004350F">
            <w:pPr>
              <w:spacing w:line="200" w:lineRule="exact"/>
              <w:jc w:val="center"/>
              <w:rPr>
                <w:sz w:val="17"/>
                <w:szCs w:val="17"/>
              </w:rPr>
            </w:pPr>
            <w:r w:rsidRPr="0004350F">
              <w:rPr>
                <w:sz w:val="17"/>
                <w:szCs w:val="17"/>
              </w:rPr>
              <w:t>9 </w:t>
            </w:r>
            <w:ins w:id="824" w:author="Nellis, Donald (FAA)" w:date="2024-07-03T10:00:00Z">
              <w:del w:id="825" w:author="Matthew Kelly" w:date="2024-07-17T09:10:00Z">
                <w:r w:rsidR="00F37CA8" w:rsidDel="005317CD">
                  <w:rPr>
                    <w:sz w:val="17"/>
                    <w:szCs w:val="17"/>
                  </w:rPr>
                  <w:delText>3</w:delText>
                </w:r>
              </w:del>
            </w:ins>
            <w:ins w:id="826" w:author="Matthew Kelly" w:date="2024-07-17T09:10:00Z">
              <w:r w:rsidR="005317CD">
                <w:rPr>
                  <w:sz w:val="17"/>
                  <w:szCs w:val="17"/>
                </w:rPr>
                <w:t>0</w:t>
              </w:r>
            </w:ins>
            <w:del w:id="827" w:author="Nellis, Donald (FAA)" w:date="2024-07-03T10:00:00Z">
              <w:r w:rsidRPr="0004350F">
                <w:rPr>
                  <w:sz w:val="17"/>
                  <w:szCs w:val="17"/>
                </w:rPr>
                <w:delText>0</w:delText>
              </w:r>
            </w:del>
            <w:r w:rsidRPr="0004350F">
              <w:rPr>
                <w:sz w:val="17"/>
                <w:szCs w:val="17"/>
              </w:rPr>
              <w:t>00–9 500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7B6DAC6" w14:textId="77777777" w:rsidR="000F49C8" w:rsidRPr="0004350F" w:rsidRDefault="000F49C8" w:rsidP="0004350F">
            <w:pPr>
              <w:spacing w:line="200" w:lineRule="exact"/>
              <w:jc w:val="center"/>
              <w:rPr>
                <w:sz w:val="17"/>
                <w:szCs w:val="17"/>
              </w:rPr>
            </w:pPr>
            <w:r w:rsidRPr="0004350F">
              <w:rPr>
                <w:sz w:val="17"/>
                <w:szCs w:val="17"/>
              </w:rPr>
              <w:t>ARNS/RNS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CF3CF25" w14:textId="77777777" w:rsidR="000F49C8" w:rsidRPr="0004350F" w:rsidRDefault="000F49C8" w:rsidP="004E5849">
            <w:pPr>
              <w:spacing w:line="200" w:lineRule="exact"/>
              <w:jc w:val="center"/>
              <w:rPr>
                <w:sz w:val="17"/>
                <w:szCs w:val="17"/>
              </w:rPr>
            </w:pPr>
            <w:r w:rsidRPr="0004350F">
              <w:rPr>
                <w:sz w:val="17"/>
                <w:szCs w:val="17"/>
              </w:rPr>
              <w:t>Precision approach radar</w:t>
            </w:r>
            <w:r w:rsidR="004E5849">
              <w:rPr>
                <w:sz w:val="17"/>
                <w:szCs w:val="17"/>
              </w:rPr>
              <w:t>/</w:t>
            </w:r>
            <w:r>
              <w:rPr>
                <w:sz w:val="17"/>
                <w:szCs w:val="17"/>
              </w:rPr>
              <w:t xml:space="preserve"> airborne weather radar</w:t>
            </w:r>
            <w:r w:rsidR="004E5849">
              <w:rPr>
                <w:sz w:val="17"/>
                <w:szCs w:val="17"/>
              </w:rPr>
              <w:t>/</w:t>
            </w:r>
          </w:p>
          <w:p w14:paraId="605EA9E3" w14:textId="2D8181BF" w:rsidR="000F49C8" w:rsidRDefault="000F49C8" w:rsidP="00126798">
            <w:pPr>
              <w:spacing w:line="200" w:lineRule="exact"/>
              <w:jc w:val="center"/>
              <w:rPr>
                <w:ins w:id="828" w:author="USA" w:date="2024-06-14T15:29:00Z"/>
                <w:sz w:val="17"/>
                <w:szCs w:val="17"/>
              </w:rPr>
            </w:pPr>
            <w:r w:rsidRPr="0004350F">
              <w:rPr>
                <w:sz w:val="17"/>
                <w:szCs w:val="17"/>
              </w:rPr>
              <w:t>ASDE</w:t>
            </w:r>
            <w:ins w:id="829" w:author="Nellis, Donald (FAA)" w:date="2024-07-18T23:03:00Z">
              <w:r w:rsidR="001F3142" w:rsidRPr="00142ED2">
                <w:rPr>
                  <w:sz w:val="17"/>
                  <w:szCs w:val="17"/>
                  <w:highlight w:val="cyan"/>
                </w:rPr>
                <w:t>†</w:t>
              </w:r>
            </w:ins>
          </w:p>
          <w:p w14:paraId="2AA85597" w14:textId="3CC2DC7C" w:rsidR="000F49C8" w:rsidRPr="0004350F" w:rsidRDefault="003B7BA2" w:rsidP="00EC7A7D">
            <w:pPr>
              <w:spacing w:line="200" w:lineRule="exact"/>
              <w:jc w:val="center"/>
              <w:rPr>
                <w:sz w:val="17"/>
                <w:szCs w:val="17"/>
              </w:rPr>
            </w:pPr>
            <w:ins w:id="830" w:author="Matthew Kelly" w:date="2024-07-17T09:12:00Z">
              <w:del w:id="831" w:author="Nellis, Donald (FAA)" w:date="2024-07-18T23:04:00Z">
                <w:r w:rsidRPr="001F3142" w:rsidDel="001F3142">
                  <w:rPr>
                    <w:highlight w:val="cyan"/>
                    <w:rPrChange w:id="832" w:author="Nellis, Donald (FAA)" w:date="2024-07-18T23:04:00Z">
                      <w:rPr/>
                    </w:rPrChange>
                  </w:rPr>
                  <w:delText>/</w:delText>
                </w:r>
                <w:r w:rsidR="00307B05" w:rsidRPr="001F3142" w:rsidDel="001F3142">
                  <w:rPr>
                    <w:highlight w:val="cyan"/>
                    <w:rPrChange w:id="833" w:author="Nellis, Donald (FAA)" w:date="2024-07-18T23:04:00Z">
                      <w:rPr/>
                    </w:rPrChange>
                  </w:rPr>
                  <w:delText xml:space="preserve">Ground </w:delText>
                </w:r>
              </w:del>
            </w:ins>
            <w:ins w:id="834" w:author="USA" w:date="2024-06-14T15:29:00Z">
              <w:del w:id="835" w:author="Nellis, Donald (FAA)" w:date="2024-07-18T23:04:00Z">
                <w:r w:rsidR="00783A6E" w:rsidRPr="001F3142" w:rsidDel="001F3142">
                  <w:rPr>
                    <w:highlight w:val="cyan"/>
                    <w:rPrChange w:id="836" w:author="Nellis, Donald (FAA)" w:date="2024-07-18T23:04:00Z">
                      <w:rPr/>
                    </w:rPrChange>
                  </w:rPr>
                  <w:delText>Detect and Avoid (DAA) radar</w:delText>
                </w:r>
              </w:del>
            </w:ins>
            <w:ins w:id="837" w:author="Matthew Kelly" w:date="2024-07-17T09:12:00Z">
              <w:del w:id="838" w:author="Nellis, Donald (FAA)" w:date="2024-07-18T23:04:00Z">
                <w:r w:rsidRPr="001F3142" w:rsidDel="001F3142">
                  <w:rPr>
                    <w:highlight w:val="cyan"/>
                    <w:rPrChange w:id="839" w:author="Nellis, Donald (FAA)" w:date="2024-07-18T23:04:00Z">
                      <w:rPr/>
                    </w:rPrChange>
                  </w:rPr>
                  <w:delText>s</w:delText>
                </w:r>
              </w:del>
            </w:ins>
          </w:p>
        </w:tc>
        <w:tc>
          <w:tcPr>
            <w:tcW w:w="880" w:type="dxa"/>
            <w:tcBorders>
              <w:left w:val="single" w:sz="2" w:space="0" w:color="auto"/>
            </w:tcBorders>
            <w:shd w:val="clear" w:color="000000" w:fill="auto"/>
            <w:tcMar>
              <w:top w:w="60" w:type="dxa"/>
              <w:left w:w="40" w:type="dxa"/>
              <w:bottom w:w="60" w:type="dxa"/>
              <w:right w:w="40" w:type="dxa"/>
            </w:tcMar>
          </w:tcPr>
          <w:p w14:paraId="16E83975" w14:textId="77777777" w:rsidR="00EC7A7D" w:rsidRPr="0004350F" w:rsidRDefault="000F49C8" w:rsidP="00EC7A7D">
            <w:pPr>
              <w:spacing w:line="200" w:lineRule="exact"/>
              <w:jc w:val="center"/>
              <w:rPr>
                <w:sz w:val="17"/>
                <w:szCs w:val="17"/>
              </w:rPr>
            </w:pPr>
            <w:commentRangeStart w:id="840"/>
            <w:r w:rsidRPr="0004350F">
              <w:rPr>
                <w:sz w:val="17"/>
                <w:szCs w:val="17"/>
              </w:rPr>
              <w:t>7-1</w:t>
            </w:r>
            <w:r>
              <w:rPr>
                <w:sz w:val="17"/>
                <w:szCs w:val="17"/>
              </w:rPr>
              <w:t>3</w:t>
            </w:r>
            <w:r w:rsidR="00EC7A7D">
              <w:rPr>
                <w:sz w:val="17"/>
                <w:szCs w:val="17"/>
              </w:rPr>
              <w:t>1</w:t>
            </w:r>
            <w:commentRangeEnd w:id="840"/>
            <w:r w:rsidR="00CF18A4">
              <w:rPr>
                <w:rStyle w:val="CommentReference"/>
              </w:rPr>
              <w:commentReference w:id="840"/>
            </w:r>
          </w:p>
        </w:tc>
      </w:tr>
      <w:tr w:rsidR="00887B81" w:rsidRPr="0004350F" w14:paraId="42DFAF99"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58D4E969" w14:textId="77777777" w:rsidR="000F49C8" w:rsidRPr="0004350F" w:rsidRDefault="000F49C8" w:rsidP="0004350F">
            <w:pPr>
              <w:spacing w:line="200" w:lineRule="exact"/>
              <w:jc w:val="center"/>
              <w:rPr>
                <w:sz w:val="17"/>
                <w:szCs w:val="17"/>
              </w:rPr>
            </w:pPr>
            <w:r w:rsidRPr="0004350F">
              <w:rPr>
                <w:sz w:val="17"/>
                <w:szCs w:val="17"/>
              </w:rPr>
              <w:t>13.25–13.4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B0B5162" w14:textId="77777777" w:rsidR="000F49C8" w:rsidRPr="0004350F" w:rsidRDefault="000F49C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C3E208C" w14:textId="57EB2A1D" w:rsidR="000F49C8" w:rsidRDefault="000F49C8" w:rsidP="0004350F">
            <w:pPr>
              <w:spacing w:line="200" w:lineRule="exact"/>
              <w:jc w:val="center"/>
              <w:rPr>
                <w:ins w:id="841" w:author="USA" w:date="2024-06-14T15:30:00Z"/>
                <w:sz w:val="17"/>
                <w:szCs w:val="17"/>
              </w:rPr>
            </w:pPr>
            <w:r w:rsidRPr="0004350F">
              <w:rPr>
                <w:sz w:val="17"/>
                <w:szCs w:val="17"/>
              </w:rPr>
              <w:t>Airborne Doppler radar</w:t>
            </w:r>
            <w:ins w:id="842" w:author="Nellis, Donald (FAA)" w:date="2024-07-18T23:04:00Z">
              <w:r w:rsidR="001F3142" w:rsidRPr="00142ED2">
                <w:rPr>
                  <w:sz w:val="17"/>
                  <w:szCs w:val="17"/>
                  <w:highlight w:val="cyan"/>
                </w:rPr>
                <w:t>††</w:t>
              </w:r>
            </w:ins>
          </w:p>
          <w:p w14:paraId="7673961D" w14:textId="3D9738D1" w:rsidR="000F49C8" w:rsidRPr="0004350F" w:rsidRDefault="00783A6E" w:rsidP="0004350F">
            <w:pPr>
              <w:spacing w:line="200" w:lineRule="exact"/>
              <w:jc w:val="center"/>
              <w:rPr>
                <w:sz w:val="17"/>
                <w:szCs w:val="17"/>
              </w:rPr>
            </w:pPr>
            <w:ins w:id="843" w:author="USA" w:date="2024-06-14T15:30:00Z">
              <w:del w:id="844" w:author="Nellis, Donald (FAA)" w:date="2024-07-18T23:05:00Z">
                <w:r w:rsidRPr="001F3142" w:rsidDel="001F3142">
                  <w:rPr>
                    <w:highlight w:val="cyan"/>
                    <w:rPrChange w:id="845" w:author="Nellis, Donald (FAA)" w:date="2024-07-18T23:05:00Z">
                      <w:rPr/>
                    </w:rPrChange>
                  </w:rPr>
                  <w:delText>Detect and Avoid (DAA) radar</w:delText>
                </w:r>
              </w:del>
            </w:ins>
          </w:p>
        </w:tc>
        <w:tc>
          <w:tcPr>
            <w:tcW w:w="880" w:type="dxa"/>
            <w:tcBorders>
              <w:left w:val="single" w:sz="2" w:space="0" w:color="auto"/>
              <w:bottom w:val="nil"/>
            </w:tcBorders>
            <w:shd w:val="clear" w:color="000000" w:fill="auto"/>
            <w:tcMar>
              <w:top w:w="60" w:type="dxa"/>
              <w:left w:w="40" w:type="dxa"/>
              <w:bottom w:w="60" w:type="dxa"/>
              <w:right w:w="40" w:type="dxa"/>
            </w:tcMar>
          </w:tcPr>
          <w:p w14:paraId="4B52CF18" w14:textId="77777777" w:rsidR="000F49C8" w:rsidRPr="0004350F" w:rsidRDefault="000F49C8" w:rsidP="00227289">
            <w:pPr>
              <w:spacing w:line="200" w:lineRule="exact"/>
              <w:jc w:val="center"/>
              <w:rPr>
                <w:sz w:val="17"/>
                <w:szCs w:val="17"/>
              </w:rPr>
            </w:pPr>
            <w:r w:rsidRPr="0004350F">
              <w:rPr>
                <w:sz w:val="17"/>
                <w:szCs w:val="17"/>
              </w:rPr>
              <w:t>7-1</w:t>
            </w:r>
            <w:r>
              <w:rPr>
                <w:sz w:val="17"/>
                <w:szCs w:val="17"/>
              </w:rPr>
              <w:t>4</w:t>
            </w:r>
            <w:r w:rsidR="00227289">
              <w:rPr>
                <w:sz w:val="17"/>
                <w:szCs w:val="17"/>
              </w:rPr>
              <w:t>3</w:t>
            </w:r>
          </w:p>
        </w:tc>
      </w:tr>
      <w:tr w:rsidR="00887B81" w:rsidRPr="0004350F" w14:paraId="2AE2CBB1" w14:textId="77777777" w:rsidTr="00AE028A">
        <w:trPr>
          <w:cantSplit/>
          <w:jc w:val="center"/>
        </w:trPr>
        <w:tc>
          <w:tcPr>
            <w:tcW w:w="1735" w:type="dxa"/>
            <w:tcBorders>
              <w:top w:val="nil"/>
              <w:bottom w:val="nil"/>
              <w:right w:val="single" w:sz="2" w:space="0" w:color="auto"/>
            </w:tcBorders>
            <w:shd w:val="clear" w:color="000000" w:fill="auto"/>
            <w:tcMar>
              <w:top w:w="60" w:type="dxa"/>
              <w:left w:w="60" w:type="dxa"/>
              <w:bottom w:w="60" w:type="dxa"/>
              <w:right w:w="60" w:type="dxa"/>
            </w:tcMar>
          </w:tcPr>
          <w:p w14:paraId="1A605F4B" w14:textId="77777777" w:rsidR="000F49C8" w:rsidRPr="0004350F" w:rsidRDefault="000F49C8" w:rsidP="0004350F">
            <w:pPr>
              <w:spacing w:line="200" w:lineRule="exact"/>
              <w:jc w:val="center"/>
              <w:rPr>
                <w:sz w:val="17"/>
                <w:szCs w:val="17"/>
              </w:rPr>
            </w:pPr>
            <w:r w:rsidRPr="0004350F">
              <w:rPr>
                <w:sz w:val="17"/>
                <w:szCs w:val="17"/>
              </w:rPr>
              <w:t>15.4–15.7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E348A7F" w14:textId="77777777" w:rsidR="000F49C8" w:rsidRPr="0004350F" w:rsidRDefault="000F49C8" w:rsidP="0004350F">
            <w:pPr>
              <w:spacing w:line="200" w:lineRule="exact"/>
              <w:jc w:val="center"/>
              <w:rPr>
                <w:sz w:val="17"/>
                <w:szCs w:val="17"/>
              </w:rPr>
            </w:pPr>
            <w:r w:rsidRPr="0004350F">
              <w:rPr>
                <w:sz w:val="17"/>
                <w:szCs w:val="17"/>
              </w:rPr>
              <w:t>ARNS/RLS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0B22A90" w14:textId="6B95A235" w:rsidR="000F49C8" w:rsidRDefault="000F49C8" w:rsidP="00EC7A7D">
            <w:pPr>
              <w:spacing w:line="200" w:lineRule="exact"/>
              <w:jc w:val="center"/>
              <w:rPr>
                <w:ins w:id="846" w:author="USA" w:date="2024-06-14T15:30:00Z"/>
                <w:sz w:val="17"/>
                <w:szCs w:val="17"/>
              </w:rPr>
            </w:pPr>
            <w:r w:rsidRPr="0004350F">
              <w:rPr>
                <w:sz w:val="17"/>
                <w:szCs w:val="17"/>
              </w:rPr>
              <w:t>ASDE/</w:t>
            </w:r>
            <w:r w:rsidR="004E5849">
              <w:rPr>
                <w:sz w:val="17"/>
                <w:szCs w:val="17"/>
              </w:rPr>
              <w:t>o</w:t>
            </w:r>
            <w:r w:rsidRPr="0004350F">
              <w:rPr>
                <w:sz w:val="17"/>
                <w:szCs w:val="17"/>
              </w:rPr>
              <w:t>ther systems</w:t>
            </w:r>
            <w:ins w:id="847" w:author="Nellis, Donald (FAA)" w:date="2024-07-18T23:06:00Z">
              <w:r w:rsidR="001F3142" w:rsidRPr="00142ED2">
                <w:rPr>
                  <w:sz w:val="17"/>
                  <w:szCs w:val="17"/>
                  <w:highlight w:val="cyan"/>
                </w:rPr>
                <w:t>†††</w:t>
              </w:r>
            </w:ins>
          </w:p>
          <w:p w14:paraId="0E17BD0B" w14:textId="5D9983E3" w:rsidR="000F49C8" w:rsidRPr="0004350F" w:rsidRDefault="00783A6E" w:rsidP="00EC7A7D">
            <w:pPr>
              <w:spacing w:line="200" w:lineRule="exact"/>
              <w:jc w:val="center"/>
              <w:rPr>
                <w:sz w:val="17"/>
                <w:szCs w:val="17"/>
              </w:rPr>
            </w:pPr>
            <w:ins w:id="848" w:author="USA" w:date="2024-06-14T15:30:00Z">
              <w:del w:id="849" w:author="Nellis, Donald (FAA)" w:date="2024-07-18T23:06:00Z">
                <w:r w:rsidRPr="001F3142" w:rsidDel="001F3142">
                  <w:rPr>
                    <w:highlight w:val="cyan"/>
                    <w:rPrChange w:id="850" w:author="Nellis, Donald (FAA)" w:date="2024-07-18T23:06:00Z">
                      <w:rPr/>
                    </w:rPrChange>
                  </w:rPr>
                  <w:delText>Detect and Avoid (DAA) radar</w:delText>
                </w:r>
              </w:del>
            </w:ins>
          </w:p>
        </w:tc>
        <w:tc>
          <w:tcPr>
            <w:tcW w:w="880" w:type="dxa"/>
            <w:tcBorders>
              <w:top w:val="nil"/>
              <w:left w:val="single" w:sz="2" w:space="0" w:color="auto"/>
              <w:bottom w:val="nil"/>
            </w:tcBorders>
            <w:shd w:val="clear" w:color="000000" w:fill="auto"/>
            <w:tcMar>
              <w:top w:w="60" w:type="dxa"/>
              <w:left w:w="40" w:type="dxa"/>
              <w:bottom w:w="60" w:type="dxa"/>
              <w:right w:w="40" w:type="dxa"/>
            </w:tcMar>
          </w:tcPr>
          <w:p w14:paraId="3FBC0399" w14:textId="77777777" w:rsidR="000F49C8" w:rsidRPr="0004350F" w:rsidRDefault="000F49C8" w:rsidP="00227289">
            <w:pPr>
              <w:spacing w:line="200" w:lineRule="exact"/>
              <w:jc w:val="center"/>
              <w:rPr>
                <w:sz w:val="17"/>
                <w:szCs w:val="17"/>
              </w:rPr>
            </w:pPr>
            <w:r w:rsidRPr="0004350F">
              <w:rPr>
                <w:sz w:val="17"/>
                <w:szCs w:val="17"/>
              </w:rPr>
              <w:t>7-1</w:t>
            </w:r>
            <w:r>
              <w:rPr>
                <w:sz w:val="17"/>
                <w:szCs w:val="17"/>
              </w:rPr>
              <w:t>4</w:t>
            </w:r>
            <w:r w:rsidR="00EC7A7D">
              <w:rPr>
                <w:sz w:val="17"/>
                <w:szCs w:val="17"/>
              </w:rPr>
              <w:t>9</w:t>
            </w:r>
          </w:p>
        </w:tc>
      </w:tr>
      <w:tr w:rsidR="00887B81" w:rsidRPr="0004350F" w14:paraId="1C8ADA2E" w14:textId="77777777" w:rsidTr="00AE028A">
        <w:trPr>
          <w:cantSplit/>
          <w:jc w:val="center"/>
        </w:trPr>
        <w:tc>
          <w:tcPr>
            <w:tcW w:w="1735" w:type="dxa"/>
            <w:tcBorders>
              <w:top w:val="nil"/>
              <w:right w:val="single" w:sz="2" w:space="0" w:color="auto"/>
            </w:tcBorders>
            <w:shd w:val="clear" w:color="000000" w:fill="auto"/>
            <w:tcMar>
              <w:top w:w="60" w:type="dxa"/>
              <w:left w:w="60" w:type="dxa"/>
              <w:bottom w:w="60" w:type="dxa"/>
              <w:right w:w="60" w:type="dxa"/>
            </w:tcMar>
          </w:tcPr>
          <w:p w14:paraId="59AD073D" w14:textId="77777777" w:rsidR="000F49C8" w:rsidRPr="0004350F" w:rsidRDefault="000F49C8" w:rsidP="0004350F">
            <w:pPr>
              <w:spacing w:line="200" w:lineRule="exact"/>
              <w:jc w:val="center"/>
              <w:rPr>
                <w:sz w:val="17"/>
                <w:szCs w:val="17"/>
              </w:rPr>
            </w:pPr>
            <w:r w:rsidRPr="0004350F">
              <w:rPr>
                <w:sz w:val="17"/>
                <w:szCs w:val="17"/>
              </w:rPr>
              <w:t>24.25–24.65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DFB8301" w14:textId="77777777" w:rsidR="000F49C8" w:rsidRPr="0004350F" w:rsidRDefault="000F49C8" w:rsidP="0004350F">
            <w:pPr>
              <w:spacing w:line="200" w:lineRule="exact"/>
              <w:jc w:val="center"/>
              <w:rPr>
                <w:sz w:val="17"/>
                <w:szCs w:val="17"/>
              </w:rPr>
            </w:pPr>
            <w:r w:rsidRPr="0004350F">
              <w:rPr>
                <w:sz w:val="17"/>
                <w:szCs w:val="17"/>
              </w:rPr>
              <w:t>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4DDA105" w14:textId="33701C43" w:rsidR="000F49C8" w:rsidRDefault="000F49C8" w:rsidP="0004350F">
            <w:pPr>
              <w:spacing w:line="200" w:lineRule="exact"/>
              <w:jc w:val="center"/>
              <w:rPr>
                <w:ins w:id="851" w:author="USA" w:date="2024-06-14T15:30:00Z"/>
                <w:sz w:val="17"/>
                <w:szCs w:val="17"/>
              </w:rPr>
            </w:pPr>
            <w:r w:rsidRPr="0004350F">
              <w:rPr>
                <w:sz w:val="17"/>
                <w:szCs w:val="17"/>
              </w:rPr>
              <w:t>ASDE</w:t>
            </w:r>
            <w:ins w:id="852" w:author="Nellis, Donald (FAA)" w:date="2024-07-18T23:06:00Z">
              <w:r w:rsidR="001F3142" w:rsidRPr="00142ED2">
                <w:rPr>
                  <w:sz w:val="17"/>
                  <w:szCs w:val="17"/>
                  <w:highlight w:val="cyan"/>
                </w:rPr>
                <w:t>†††</w:t>
              </w:r>
            </w:ins>
          </w:p>
          <w:p w14:paraId="157706A0" w14:textId="54F5E5E9" w:rsidR="000F49C8" w:rsidRPr="0004350F" w:rsidRDefault="00783A6E" w:rsidP="0004350F">
            <w:pPr>
              <w:spacing w:line="200" w:lineRule="exact"/>
              <w:jc w:val="center"/>
              <w:rPr>
                <w:sz w:val="17"/>
                <w:szCs w:val="17"/>
              </w:rPr>
            </w:pPr>
            <w:ins w:id="853" w:author="USA" w:date="2024-06-14T15:30:00Z">
              <w:del w:id="854" w:author="Nellis, Donald (FAA)" w:date="2024-07-18T23:06:00Z">
                <w:r w:rsidRPr="001F3142" w:rsidDel="001F3142">
                  <w:rPr>
                    <w:highlight w:val="cyan"/>
                    <w:rPrChange w:id="855" w:author="Nellis, Donald (FAA)" w:date="2024-07-18T23:06:00Z">
                      <w:rPr/>
                    </w:rPrChange>
                  </w:rPr>
                  <w:delText>Detect and Avoid (DAA) radar</w:delText>
                </w:r>
              </w:del>
            </w:ins>
          </w:p>
        </w:tc>
        <w:tc>
          <w:tcPr>
            <w:tcW w:w="880" w:type="dxa"/>
            <w:tcBorders>
              <w:top w:val="nil"/>
              <w:left w:val="single" w:sz="2" w:space="0" w:color="auto"/>
            </w:tcBorders>
            <w:shd w:val="clear" w:color="000000" w:fill="auto"/>
            <w:tcMar>
              <w:top w:w="60" w:type="dxa"/>
              <w:left w:w="40" w:type="dxa"/>
              <w:bottom w:w="60" w:type="dxa"/>
              <w:right w:w="40" w:type="dxa"/>
            </w:tcMar>
          </w:tcPr>
          <w:p w14:paraId="1245D862" w14:textId="77777777" w:rsidR="000F49C8" w:rsidRPr="0004350F" w:rsidRDefault="000F49C8" w:rsidP="00227289">
            <w:pPr>
              <w:spacing w:line="200" w:lineRule="exact"/>
              <w:jc w:val="center"/>
              <w:rPr>
                <w:sz w:val="17"/>
                <w:szCs w:val="17"/>
              </w:rPr>
            </w:pPr>
            <w:r w:rsidRPr="0004350F">
              <w:rPr>
                <w:sz w:val="17"/>
                <w:szCs w:val="17"/>
              </w:rPr>
              <w:t>7-1</w:t>
            </w:r>
            <w:r>
              <w:rPr>
                <w:sz w:val="17"/>
                <w:szCs w:val="17"/>
              </w:rPr>
              <w:t>5</w:t>
            </w:r>
            <w:r w:rsidR="00EC7A7D">
              <w:rPr>
                <w:sz w:val="17"/>
                <w:szCs w:val="17"/>
              </w:rPr>
              <w:t>9</w:t>
            </w:r>
          </w:p>
        </w:tc>
      </w:tr>
      <w:tr w:rsidR="000F49C8" w:rsidRPr="0004350F" w14:paraId="1D6BD38C"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15E0E17E" w14:textId="77777777" w:rsidR="000F49C8" w:rsidRPr="0055051C" w:rsidRDefault="000F49C8" w:rsidP="0004350F">
            <w:pPr>
              <w:spacing w:line="200" w:lineRule="exact"/>
              <w:jc w:val="center"/>
              <w:rPr>
                <w:sz w:val="17"/>
                <w:szCs w:val="17"/>
              </w:rPr>
            </w:pPr>
            <w:r w:rsidRPr="0055051C">
              <w:rPr>
                <w:sz w:val="17"/>
              </w:rPr>
              <w:t>31.8–33.4 GHz</w:t>
            </w:r>
          </w:p>
          <w:p w14:paraId="6F375CE3" w14:textId="77777777" w:rsidR="00005954" w:rsidRPr="0055051C" w:rsidDel="009F6331" w:rsidRDefault="00005954" w:rsidP="0004350F">
            <w:pPr>
              <w:spacing w:line="200" w:lineRule="exact"/>
              <w:jc w:val="center"/>
              <w:rPr>
                <w:del w:id="856" w:author="Matthew Kelly" w:date="2024-02-05T20:37:00Z"/>
                <w:sz w:val="17"/>
                <w:szCs w:val="17"/>
              </w:rPr>
            </w:pPr>
          </w:p>
          <w:p w14:paraId="39F3608F" w14:textId="77777777" w:rsidR="00005954" w:rsidRPr="0055051C" w:rsidDel="009F6331" w:rsidRDefault="00005954" w:rsidP="0004350F">
            <w:pPr>
              <w:spacing w:line="200" w:lineRule="exact"/>
              <w:jc w:val="center"/>
              <w:rPr>
                <w:del w:id="857" w:author="Matthew Kelly" w:date="2024-02-05T20:37:00Z"/>
                <w:sz w:val="17"/>
                <w:szCs w:val="17"/>
              </w:rPr>
            </w:pPr>
          </w:p>
          <w:p w14:paraId="48CC1D99" w14:textId="77777777" w:rsidR="00005954" w:rsidRPr="0055051C" w:rsidRDefault="00005954" w:rsidP="00005954">
            <w:pPr>
              <w:spacing w:line="200" w:lineRule="exact"/>
              <w:jc w:val="center"/>
              <w:rPr>
                <w:sz w:val="17"/>
                <w:szCs w:val="17"/>
              </w:rPr>
            </w:pPr>
          </w:p>
          <w:p w14:paraId="599853A4" w14:textId="77777777" w:rsidR="00005954" w:rsidRPr="0055051C" w:rsidDel="009F6331" w:rsidRDefault="00005954" w:rsidP="00005954">
            <w:pPr>
              <w:spacing w:line="200" w:lineRule="exact"/>
              <w:jc w:val="center"/>
              <w:rPr>
                <w:del w:id="858" w:author="Matthew Kelly" w:date="2024-02-05T20:37:00Z"/>
                <w:sz w:val="17"/>
                <w:szCs w:val="17"/>
              </w:rPr>
            </w:pPr>
            <w:del w:id="859" w:author="Matthew Kelly" w:date="2024-02-05T20:37:00Z">
              <w:r w:rsidRPr="0055051C" w:rsidDel="009F6331">
                <w:rPr>
                  <w:sz w:val="17"/>
                  <w:szCs w:val="17"/>
                </w:rPr>
                <w:delText>95–100 GHz</w:delText>
              </w:r>
            </w:del>
          </w:p>
          <w:p w14:paraId="43CDAB58" w14:textId="77777777" w:rsidR="00005954" w:rsidRPr="0055051C" w:rsidRDefault="00005954" w:rsidP="009F6331">
            <w:pPr>
              <w:spacing w:line="200" w:lineRule="exact"/>
              <w:jc w:val="center"/>
              <w:rPr>
                <w:sz w:val="17"/>
              </w:rPr>
            </w:pP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43336F8" w14:textId="77777777" w:rsidR="000F49C8" w:rsidRPr="0055051C" w:rsidRDefault="000F49C8" w:rsidP="0004350F">
            <w:pPr>
              <w:spacing w:line="200" w:lineRule="exact"/>
              <w:jc w:val="center"/>
              <w:rPr>
                <w:sz w:val="17"/>
                <w:szCs w:val="17"/>
              </w:rPr>
            </w:pPr>
            <w:r w:rsidRPr="0055051C">
              <w:rPr>
                <w:sz w:val="17"/>
              </w:rPr>
              <w:t>RNS</w:t>
            </w:r>
          </w:p>
          <w:p w14:paraId="7BD0A66D" w14:textId="77777777" w:rsidR="00005954" w:rsidRPr="0055051C" w:rsidRDefault="00005954" w:rsidP="0004350F">
            <w:pPr>
              <w:spacing w:line="200" w:lineRule="exact"/>
              <w:jc w:val="center"/>
              <w:rPr>
                <w:sz w:val="17"/>
                <w:szCs w:val="17"/>
              </w:rPr>
            </w:pPr>
          </w:p>
          <w:p w14:paraId="0E8D97BD" w14:textId="77777777" w:rsidR="00005954" w:rsidRPr="0055051C" w:rsidDel="009F6331" w:rsidRDefault="00005954" w:rsidP="0004350F">
            <w:pPr>
              <w:spacing w:line="200" w:lineRule="exact"/>
              <w:jc w:val="center"/>
              <w:rPr>
                <w:del w:id="860" w:author="Matthew Kelly" w:date="2024-02-05T20:37:00Z"/>
                <w:sz w:val="17"/>
                <w:szCs w:val="17"/>
              </w:rPr>
            </w:pPr>
          </w:p>
          <w:p w14:paraId="6902F61D" w14:textId="77777777" w:rsidR="00005954" w:rsidRPr="0055051C" w:rsidDel="009F6331" w:rsidRDefault="00005954" w:rsidP="0004350F">
            <w:pPr>
              <w:spacing w:line="200" w:lineRule="exact"/>
              <w:jc w:val="center"/>
              <w:rPr>
                <w:del w:id="861" w:author="Matthew Kelly" w:date="2024-02-05T20:37:00Z"/>
                <w:sz w:val="17"/>
                <w:szCs w:val="17"/>
              </w:rPr>
            </w:pPr>
          </w:p>
          <w:p w14:paraId="31A8A92D" w14:textId="77777777" w:rsidR="00005954" w:rsidRPr="0055051C" w:rsidDel="009F6331" w:rsidRDefault="00005954" w:rsidP="0004350F">
            <w:pPr>
              <w:spacing w:line="200" w:lineRule="exact"/>
              <w:jc w:val="center"/>
              <w:rPr>
                <w:del w:id="862" w:author="Matthew Kelly" w:date="2024-02-05T20:37:00Z"/>
                <w:sz w:val="17"/>
                <w:szCs w:val="17"/>
              </w:rPr>
            </w:pPr>
            <w:del w:id="863" w:author="Matthew Kelly" w:date="2024-02-05T20:37:00Z">
              <w:r w:rsidRPr="0055051C" w:rsidDel="009F6331">
                <w:rPr>
                  <w:sz w:val="17"/>
                  <w:szCs w:val="17"/>
                </w:rPr>
                <w:delText>RNS</w:delText>
              </w:r>
            </w:del>
          </w:p>
          <w:p w14:paraId="2E6EF9BE" w14:textId="77777777" w:rsidR="00B83A00" w:rsidRPr="0055051C" w:rsidRDefault="00B83A00" w:rsidP="0004350F">
            <w:pPr>
              <w:spacing w:line="200" w:lineRule="exact"/>
              <w:jc w:val="center"/>
              <w:rPr>
                <w:sz w:val="17"/>
              </w:rPr>
            </w:pPr>
            <w:del w:id="864" w:author="Matthew Kelly" w:date="2024-02-05T20:37:00Z">
              <w:r w:rsidRPr="0055051C" w:rsidDel="009F6331">
                <w:rPr>
                  <w:sz w:val="17"/>
                  <w:szCs w:val="17"/>
                </w:rPr>
                <w:delText>RLS</w:delText>
              </w:r>
            </w:del>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26FB20E" w14:textId="7DE5EADF" w:rsidR="000F49C8" w:rsidRPr="0055051C" w:rsidRDefault="000F49C8">
            <w:pPr>
              <w:spacing w:line="200" w:lineRule="exact"/>
              <w:jc w:val="center"/>
              <w:rPr>
                <w:sz w:val="17"/>
              </w:rPr>
            </w:pPr>
            <w:r w:rsidRPr="0055051C">
              <w:rPr>
                <w:sz w:val="17"/>
              </w:rPr>
              <w:t>ASDE/</w:t>
            </w:r>
            <w:del w:id="865" w:author="Matthew Kelly" w:date="2024-07-17T09:32:00Z">
              <w:r w:rsidRPr="0055051C" w:rsidDel="007C7009">
                <w:rPr>
                  <w:sz w:val="17"/>
                </w:rPr>
                <w:delText>airborne radar</w:delText>
              </w:r>
            </w:del>
          </w:p>
          <w:p w14:paraId="420EC097" w14:textId="77777777" w:rsidR="00DC0752" w:rsidRPr="0055051C" w:rsidRDefault="00EC7A7D">
            <w:pPr>
              <w:spacing w:line="200" w:lineRule="exact"/>
              <w:jc w:val="center"/>
              <w:rPr>
                <w:sz w:val="17"/>
              </w:rPr>
            </w:pPr>
            <w:r w:rsidRPr="0055051C">
              <w:rPr>
                <w:sz w:val="17"/>
              </w:rPr>
              <w:t>e</w:t>
            </w:r>
            <w:r w:rsidR="00DC0752" w:rsidRPr="0055051C">
              <w:rPr>
                <w:sz w:val="17"/>
              </w:rPr>
              <w:t>nhanced flight vision</w:t>
            </w:r>
          </w:p>
          <w:p w14:paraId="4AFF4449" w14:textId="08067EBA" w:rsidR="00DC0752" w:rsidRPr="0055051C" w:rsidRDefault="00DC0752">
            <w:pPr>
              <w:spacing w:line="200" w:lineRule="exact"/>
              <w:jc w:val="center"/>
              <w:rPr>
                <w:ins w:id="866" w:author="USA" w:date="2024-06-14T15:33:00Z"/>
                <w:sz w:val="17"/>
                <w:szCs w:val="17"/>
              </w:rPr>
            </w:pPr>
            <w:r w:rsidRPr="0055051C">
              <w:rPr>
                <w:sz w:val="17"/>
              </w:rPr>
              <w:t>system (EFVS)</w:t>
            </w:r>
            <w:ins w:id="867" w:author="Nellis, Donald (FAA)" w:date="2024-07-18T23:06:00Z">
              <w:r w:rsidR="001F3142" w:rsidRPr="00142ED2">
                <w:rPr>
                  <w:sz w:val="17"/>
                  <w:szCs w:val="17"/>
                  <w:highlight w:val="cyan"/>
                </w:rPr>
                <w:t xml:space="preserve"> †††</w:t>
              </w:r>
            </w:ins>
          </w:p>
          <w:p w14:paraId="3DEB7FC8" w14:textId="708FE7D8" w:rsidR="00005954" w:rsidRPr="0055051C" w:rsidDel="009F6331" w:rsidRDefault="00783A6E">
            <w:pPr>
              <w:spacing w:line="200" w:lineRule="exact"/>
              <w:jc w:val="center"/>
              <w:rPr>
                <w:del w:id="868" w:author="Matthew Kelly" w:date="2024-02-05T20:37:00Z"/>
                <w:sz w:val="17"/>
                <w:szCs w:val="17"/>
              </w:rPr>
            </w:pPr>
            <w:ins w:id="869" w:author="USA" w:date="2024-06-14T15:33:00Z">
              <w:del w:id="870" w:author="Nellis, Donald (FAA)" w:date="2024-07-18T23:07:00Z">
                <w:r w:rsidRPr="001F3142" w:rsidDel="001F3142">
                  <w:rPr>
                    <w:highlight w:val="cyan"/>
                    <w:rPrChange w:id="871" w:author="Nellis, Donald (FAA)" w:date="2024-07-18T23:07:00Z">
                      <w:rPr/>
                    </w:rPrChange>
                  </w:rPr>
                  <w:delText>Detect and Avoid (DAA)</w:delText>
                </w:r>
              </w:del>
            </w:ins>
          </w:p>
          <w:p w14:paraId="0E91FEA4" w14:textId="77777777" w:rsidR="00005954" w:rsidRPr="0055051C" w:rsidDel="009F6331" w:rsidRDefault="00005954" w:rsidP="00005954">
            <w:pPr>
              <w:spacing w:line="200" w:lineRule="exact"/>
              <w:jc w:val="center"/>
              <w:rPr>
                <w:del w:id="872" w:author="Matthew Kelly" w:date="2024-02-05T20:37:00Z"/>
                <w:sz w:val="17"/>
                <w:szCs w:val="17"/>
              </w:rPr>
            </w:pPr>
            <w:del w:id="873" w:author="Matthew Kelly" w:date="2024-02-05T20:37:00Z">
              <w:r w:rsidRPr="0055051C" w:rsidDel="009F6331">
                <w:rPr>
                  <w:sz w:val="17"/>
                  <w:szCs w:val="17"/>
                </w:rPr>
                <w:delText>airborne</w:delText>
              </w:r>
            </w:del>
            <w:ins w:id="874" w:author="USA" w:date="2024-06-14T15:33:00Z">
              <w:del w:id="875" w:author="Matthew Kelly" w:date="2024-02-05T20:37:00Z">
                <w:r w:rsidDel="009F6331">
                  <w:rPr>
                    <w:rPrChange w:id="876" w:author="Nellis, Donald (FAA)" w:date="2024-07-08T09:42:00Z">
                      <w:rPr>
                        <w:sz w:val="17"/>
                        <w:szCs w:val="17"/>
                      </w:rPr>
                    </w:rPrChange>
                  </w:rPr>
                  <w:delText xml:space="preserve"> radar</w:delText>
                </w:r>
              </w:del>
            </w:ins>
          </w:p>
          <w:p w14:paraId="11E28B09" w14:textId="77777777" w:rsidR="00005954" w:rsidRPr="0055051C" w:rsidDel="009F6331" w:rsidRDefault="00005954" w:rsidP="00005954">
            <w:pPr>
              <w:spacing w:line="200" w:lineRule="exact"/>
              <w:jc w:val="center"/>
              <w:rPr>
                <w:del w:id="877" w:author="Matthew Kelly" w:date="2024-02-05T20:37:00Z"/>
                <w:sz w:val="17"/>
                <w:szCs w:val="17"/>
              </w:rPr>
            </w:pPr>
            <w:del w:id="878" w:author="Matthew Kelly" w:date="2024-02-05T20:37:00Z">
              <w:r w:rsidRPr="0055051C" w:rsidDel="009F6331">
                <w:rPr>
                  <w:sz w:val="17"/>
                  <w:szCs w:val="17"/>
                </w:rPr>
                <w:delText>enhanced flight vision</w:delText>
              </w:r>
            </w:del>
          </w:p>
          <w:p w14:paraId="3AFC8740" w14:textId="77777777" w:rsidR="00005954" w:rsidRPr="0055051C" w:rsidDel="009F6331" w:rsidRDefault="00005954" w:rsidP="00005954">
            <w:pPr>
              <w:spacing w:line="200" w:lineRule="exact"/>
              <w:jc w:val="center"/>
              <w:rPr>
                <w:del w:id="879" w:author="Matthew Kelly" w:date="2024-02-05T20:37:00Z"/>
                <w:sz w:val="17"/>
                <w:szCs w:val="17"/>
              </w:rPr>
            </w:pPr>
            <w:del w:id="880" w:author="Matthew Kelly" w:date="2024-02-05T20:37:00Z">
              <w:r w:rsidRPr="0055051C" w:rsidDel="009F6331">
                <w:rPr>
                  <w:sz w:val="17"/>
                  <w:szCs w:val="17"/>
                </w:rPr>
                <w:delText>system (EFVS)</w:delText>
              </w:r>
            </w:del>
          </w:p>
          <w:p w14:paraId="04DD77D2" w14:textId="77777777" w:rsidR="00B83A00" w:rsidRPr="0055051C" w:rsidRDefault="00B83A00" w:rsidP="00005954">
            <w:pPr>
              <w:spacing w:line="200" w:lineRule="exact"/>
              <w:jc w:val="center"/>
              <w:rPr>
                <w:sz w:val="17"/>
              </w:rPr>
            </w:pPr>
            <w:del w:id="881" w:author="Matthew Kelly" w:date="2024-02-05T20:37:00Z">
              <w:r w:rsidRPr="0055051C" w:rsidDel="009F6331">
                <w:rPr>
                  <w:sz w:val="17"/>
                  <w:szCs w:val="17"/>
                </w:rPr>
                <w:delText>Foreign Object Debris (FOD) Detection</w:delText>
              </w:r>
            </w:del>
          </w:p>
        </w:tc>
        <w:tc>
          <w:tcPr>
            <w:tcW w:w="880" w:type="dxa"/>
            <w:tcBorders>
              <w:left w:val="single" w:sz="2" w:space="0" w:color="auto"/>
            </w:tcBorders>
            <w:shd w:val="clear" w:color="000000" w:fill="auto"/>
            <w:tcMar>
              <w:top w:w="60" w:type="dxa"/>
              <w:left w:w="40" w:type="dxa"/>
              <w:bottom w:w="60" w:type="dxa"/>
              <w:right w:w="40" w:type="dxa"/>
            </w:tcMar>
          </w:tcPr>
          <w:p w14:paraId="3F4A7766" w14:textId="77777777" w:rsidR="000F49C8" w:rsidRPr="0055051C" w:rsidRDefault="000F49C8" w:rsidP="00EC7A7D">
            <w:pPr>
              <w:spacing w:line="200" w:lineRule="exact"/>
              <w:jc w:val="center"/>
              <w:rPr>
                <w:sz w:val="17"/>
                <w:szCs w:val="17"/>
              </w:rPr>
            </w:pPr>
            <w:r w:rsidRPr="0055051C">
              <w:rPr>
                <w:sz w:val="17"/>
              </w:rPr>
              <w:t>7-</w:t>
            </w:r>
            <w:r w:rsidR="00EC7A7D" w:rsidRPr="0055051C">
              <w:rPr>
                <w:sz w:val="17"/>
              </w:rPr>
              <w:t>165</w:t>
            </w:r>
          </w:p>
          <w:p w14:paraId="26D3622B" w14:textId="77777777" w:rsidR="00005954" w:rsidRPr="0055051C" w:rsidDel="009F6331" w:rsidRDefault="00005954" w:rsidP="00EC7A7D">
            <w:pPr>
              <w:spacing w:line="200" w:lineRule="exact"/>
              <w:jc w:val="center"/>
              <w:rPr>
                <w:del w:id="882" w:author="Matthew Kelly" w:date="2024-02-05T20:37:00Z"/>
                <w:sz w:val="17"/>
                <w:szCs w:val="17"/>
              </w:rPr>
            </w:pPr>
          </w:p>
          <w:p w14:paraId="1669C47F" w14:textId="77777777" w:rsidR="00005954" w:rsidRPr="0055051C" w:rsidDel="009F6331" w:rsidRDefault="00005954" w:rsidP="00EC7A7D">
            <w:pPr>
              <w:spacing w:line="200" w:lineRule="exact"/>
              <w:jc w:val="center"/>
              <w:rPr>
                <w:del w:id="883" w:author="Matthew Kelly" w:date="2024-02-05T20:37:00Z"/>
                <w:sz w:val="17"/>
                <w:szCs w:val="17"/>
              </w:rPr>
            </w:pPr>
          </w:p>
          <w:p w14:paraId="72A3EA71" w14:textId="77777777" w:rsidR="00005954" w:rsidRPr="0055051C" w:rsidDel="009F6331" w:rsidRDefault="00005954" w:rsidP="00EC7A7D">
            <w:pPr>
              <w:spacing w:line="200" w:lineRule="exact"/>
              <w:jc w:val="center"/>
              <w:rPr>
                <w:del w:id="884" w:author="Matthew Kelly" w:date="2024-02-05T20:37:00Z"/>
                <w:sz w:val="17"/>
                <w:szCs w:val="17"/>
              </w:rPr>
            </w:pPr>
          </w:p>
          <w:p w14:paraId="1565D4A2" w14:textId="77777777" w:rsidR="00005954" w:rsidRPr="0055051C" w:rsidDel="009F6331" w:rsidRDefault="00005954" w:rsidP="00EC7A7D">
            <w:pPr>
              <w:spacing w:line="200" w:lineRule="exact"/>
              <w:jc w:val="center"/>
              <w:rPr>
                <w:del w:id="885" w:author="Matthew Kelly" w:date="2024-02-05T20:37:00Z"/>
                <w:sz w:val="17"/>
                <w:szCs w:val="17"/>
              </w:rPr>
            </w:pPr>
          </w:p>
          <w:p w14:paraId="7E9B0DC2" w14:textId="77777777" w:rsidR="00005954" w:rsidRPr="0055051C" w:rsidRDefault="00005954" w:rsidP="00576B59">
            <w:pPr>
              <w:spacing w:line="200" w:lineRule="exact"/>
              <w:jc w:val="center"/>
              <w:rPr>
                <w:sz w:val="17"/>
              </w:rPr>
            </w:pPr>
            <w:del w:id="886" w:author="Matthew Kelly" w:date="2024-02-05T20:37:00Z">
              <w:r w:rsidRPr="0055051C" w:rsidDel="009F6331">
                <w:rPr>
                  <w:sz w:val="17"/>
                  <w:szCs w:val="17"/>
                </w:rPr>
                <w:delText>7- [tbd]</w:delText>
              </w:r>
            </w:del>
          </w:p>
        </w:tc>
      </w:tr>
      <w:tr w:rsidR="009F6331" w:rsidRPr="0004350F" w14:paraId="13F0BE46" w14:textId="77777777" w:rsidTr="00AE028A">
        <w:trPr>
          <w:cantSplit/>
          <w:jc w:val="center"/>
          <w:ins w:id="887" w:author="Matthew Kelly" w:date="2024-02-05T20:37:00Z"/>
        </w:trPr>
        <w:tc>
          <w:tcPr>
            <w:tcW w:w="1735" w:type="dxa"/>
            <w:tcBorders>
              <w:right w:val="single" w:sz="2" w:space="0" w:color="auto"/>
            </w:tcBorders>
            <w:shd w:val="clear" w:color="000000" w:fill="auto"/>
            <w:tcMar>
              <w:top w:w="60" w:type="dxa"/>
              <w:left w:w="60" w:type="dxa"/>
              <w:bottom w:w="60" w:type="dxa"/>
              <w:right w:w="60" w:type="dxa"/>
            </w:tcMar>
          </w:tcPr>
          <w:p w14:paraId="4C9F764E" w14:textId="77777777" w:rsidR="009F6331" w:rsidRPr="0055051C" w:rsidRDefault="009F6331" w:rsidP="009F6331">
            <w:pPr>
              <w:spacing w:line="200" w:lineRule="exact"/>
              <w:jc w:val="center"/>
              <w:rPr>
                <w:ins w:id="888" w:author="Matthew Kelly" w:date="2024-02-05T20:37:00Z"/>
                <w:sz w:val="17"/>
              </w:rPr>
            </w:pPr>
            <w:ins w:id="889" w:author="Matthew Kelly" w:date="2024-02-05T20:38:00Z">
              <w:r>
                <w:rPr>
                  <w:sz w:val="17"/>
                  <w:szCs w:val="17"/>
                </w:rPr>
                <w:t>92</w:t>
              </w:r>
              <w:r w:rsidRPr="0004350F">
                <w:rPr>
                  <w:sz w:val="17"/>
                  <w:szCs w:val="17"/>
                </w:rPr>
                <w:t>–</w:t>
              </w:r>
              <w:r>
                <w:rPr>
                  <w:sz w:val="17"/>
                  <w:szCs w:val="17"/>
                </w:rPr>
                <w:t>95</w:t>
              </w:r>
              <w:r w:rsidRPr="0004350F">
                <w:rPr>
                  <w:sz w:val="17"/>
                  <w:szCs w:val="17"/>
                </w:rPr>
                <w:t xml:space="preserve"> GHz</w:t>
              </w:r>
            </w:ins>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C8A5D03" w14:textId="77777777" w:rsidR="009F6331" w:rsidRPr="0055051C" w:rsidRDefault="009F6331" w:rsidP="009F6331">
            <w:pPr>
              <w:spacing w:line="200" w:lineRule="exact"/>
              <w:jc w:val="center"/>
              <w:rPr>
                <w:ins w:id="890" w:author="Matthew Kelly" w:date="2024-02-05T20:37:00Z"/>
                <w:sz w:val="17"/>
              </w:rPr>
            </w:pPr>
            <w:ins w:id="891" w:author="Matthew Kelly" w:date="2024-02-05T20:38:00Z">
              <w:r>
                <w:rPr>
                  <w:sz w:val="17"/>
                  <w:szCs w:val="17"/>
                </w:rPr>
                <w:t>RLS</w:t>
              </w:r>
            </w:ins>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31F0B4B" w14:textId="77777777" w:rsidR="009F6331" w:rsidRPr="0055051C" w:rsidRDefault="009F6331" w:rsidP="009F6331">
            <w:pPr>
              <w:spacing w:line="200" w:lineRule="exact"/>
              <w:jc w:val="center"/>
              <w:rPr>
                <w:ins w:id="892" w:author="Matthew Kelly" w:date="2024-02-05T20:37:00Z"/>
                <w:sz w:val="17"/>
              </w:rPr>
            </w:pPr>
            <w:ins w:id="893" w:author="Matthew Kelly" w:date="2024-02-05T20:38:00Z">
              <w:r w:rsidRPr="00682861">
                <w:rPr>
                  <w:sz w:val="17"/>
                  <w:szCs w:val="17"/>
                </w:rPr>
                <w:t>Foreign Object Debris (FOD) Detection</w:t>
              </w:r>
            </w:ins>
          </w:p>
        </w:tc>
        <w:tc>
          <w:tcPr>
            <w:tcW w:w="880" w:type="dxa"/>
            <w:tcBorders>
              <w:left w:val="single" w:sz="2" w:space="0" w:color="auto"/>
            </w:tcBorders>
            <w:shd w:val="clear" w:color="000000" w:fill="auto"/>
            <w:tcMar>
              <w:top w:w="60" w:type="dxa"/>
              <w:left w:w="40" w:type="dxa"/>
              <w:bottom w:w="60" w:type="dxa"/>
              <w:right w:w="40" w:type="dxa"/>
            </w:tcMar>
          </w:tcPr>
          <w:p w14:paraId="5900EF7F" w14:textId="77777777" w:rsidR="009F6331" w:rsidRPr="0055051C" w:rsidRDefault="009F6331" w:rsidP="009F6331">
            <w:pPr>
              <w:spacing w:line="200" w:lineRule="exact"/>
              <w:jc w:val="center"/>
              <w:rPr>
                <w:ins w:id="894" w:author="Matthew Kelly" w:date="2024-02-05T20:37:00Z"/>
                <w:sz w:val="17"/>
              </w:rPr>
            </w:pPr>
            <w:ins w:id="895" w:author="Matthew Kelly" w:date="2024-02-05T20:38:00Z">
              <w:r w:rsidRPr="00682861">
                <w:rPr>
                  <w:sz w:val="17"/>
                  <w:szCs w:val="17"/>
                </w:rPr>
                <w:t>7-171</w:t>
              </w:r>
            </w:ins>
          </w:p>
        </w:tc>
      </w:tr>
      <w:tr w:rsidR="009F6331" w:rsidRPr="0004350F" w14:paraId="316E8C49" w14:textId="77777777" w:rsidTr="00AE028A">
        <w:trPr>
          <w:cantSplit/>
          <w:jc w:val="center"/>
          <w:ins w:id="896" w:author="Matthew Kelly" w:date="2024-02-05T20:37:00Z"/>
        </w:trPr>
        <w:tc>
          <w:tcPr>
            <w:tcW w:w="1735" w:type="dxa"/>
            <w:tcBorders>
              <w:right w:val="single" w:sz="2" w:space="0" w:color="auto"/>
            </w:tcBorders>
            <w:shd w:val="clear" w:color="000000" w:fill="auto"/>
            <w:tcMar>
              <w:top w:w="60" w:type="dxa"/>
              <w:left w:w="60" w:type="dxa"/>
              <w:bottom w:w="60" w:type="dxa"/>
              <w:right w:w="60" w:type="dxa"/>
            </w:tcMar>
          </w:tcPr>
          <w:p w14:paraId="15C03376" w14:textId="77777777" w:rsidR="009F6331" w:rsidRPr="0055051C" w:rsidRDefault="009F6331" w:rsidP="0004350F">
            <w:pPr>
              <w:spacing w:line="200" w:lineRule="exact"/>
              <w:jc w:val="center"/>
              <w:rPr>
                <w:ins w:id="897" w:author="Matthew Kelly" w:date="2024-02-05T20:37:00Z"/>
                <w:sz w:val="17"/>
              </w:rPr>
            </w:pPr>
            <w:commentRangeStart w:id="898"/>
            <w:ins w:id="899" w:author="Matthew Kelly" w:date="2024-02-05T20:37:00Z">
              <w:r w:rsidRPr="0055051C">
                <w:rPr>
                  <w:sz w:val="17"/>
                  <w:szCs w:val="17"/>
                </w:rPr>
                <w:t>95–100 GHz</w:t>
              </w:r>
            </w:ins>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982F9E8" w14:textId="77777777" w:rsidR="009F6331" w:rsidRPr="0055051C" w:rsidRDefault="009F6331" w:rsidP="009F6331">
            <w:pPr>
              <w:spacing w:line="200" w:lineRule="exact"/>
              <w:jc w:val="center"/>
              <w:rPr>
                <w:ins w:id="900" w:author="Matthew Kelly" w:date="2024-02-05T20:37:00Z"/>
                <w:sz w:val="17"/>
                <w:szCs w:val="17"/>
              </w:rPr>
            </w:pPr>
            <w:ins w:id="901" w:author="Matthew Kelly" w:date="2024-02-05T20:37:00Z">
              <w:r w:rsidRPr="0055051C">
                <w:rPr>
                  <w:sz w:val="17"/>
                  <w:szCs w:val="17"/>
                </w:rPr>
                <w:t>RNS</w:t>
              </w:r>
            </w:ins>
          </w:p>
          <w:p w14:paraId="00B9EA10" w14:textId="77777777" w:rsidR="009F6331" w:rsidRPr="0055051C" w:rsidRDefault="009F6331" w:rsidP="009F6331">
            <w:pPr>
              <w:spacing w:line="200" w:lineRule="exact"/>
              <w:jc w:val="center"/>
              <w:rPr>
                <w:ins w:id="902" w:author="Matthew Kelly" w:date="2024-02-05T20:37:00Z"/>
                <w:sz w:val="17"/>
              </w:rPr>
            </w:pPr>
            <w:ins w:id="903" w:author="Matthew Kelly" w:date="2024-02-05T20:37:00Z">
              <w:r w:rsidRPr="0055051C">
                <w:rPr>
                  <w:sz w:val="17"/>
                  <w:szCs w:val="17"/>
                </w:rPr>
                <w:t>RLS</w:t>
              </w:r>
            </w:ins>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75524CD" w14:textId="4299878D" w:rsidR="009F6331" w:rsidRPr="00D574A1" w:rsidRDefault="009F6331" w:rsidP="009F6331">
            <w:pPr>
              <w:spacing w:line="200" w:lineRule="exact"/>
              <w:jc w:val="center"/>
              <w:rPr>
                <w:ins w:id="904" w:author="Matthew Kelly" w:date="2024-02-05T20:37:00Z"/>
                <w:sz w:val="17"/>
                <w:szCs w:val="17"/>
              </w:rPr>
            </w:pPr>
          </w:p>
          <w:p w14:paraId="1871C722" w14:textId="77777777" w:rsidR="009F6331" w:rsidRPr="0055051C" w:rsidRDefault="009F6331" w:rsidP="009F6331">
            <w:pPr>
              <w:spacing w:line="200" w:lineRule="exact"/>
              <w:jc w:val="center"/>
              <w:rPr>
                <w:ins w:id="905" w:author="Matthew Kelly" w:date="2024-02-05T20:37:00Z"/>
                <w:sz w:val="17"/>
                <w:szCs w:val="17"/>
              </w:rPr>
            </w:pPr>
            <w:ins w:id="906" w:author="Matthew Kelly" w:date="2024-02-05T20:37:00Z">
              <w:r w:rsidRPr="0055051C">
                <w:rPr>
                  <w:sz w:val="17"/>
                  <w:szCs w:val="17"/>
                </w:rPr>
                <w:t>enhanced flight vision</w:t>
              </w:r>
            </w:ins>
          </w:p>
          <w:p w14:paraId="5FF12FB4" w14:textId="77777777" w:rsidR="009F6331" w:rsidRPr="0055051C" w:rsidRDefault="009F6331" w:rsidP="009F6331">
            <w:pPr>
              <w:spacing w:line="200" w:lineRule="exact"/>
              <w:jc w:val="center"/>
              <w:rPr>
                <w:ins w:id="907" w:author="Matthew Kelly" w:date="2024-02-05T20:37:00Z"/>
                <w:sz w:val="17"/>
                <w:szCs w:val="17"/>
              </w:rPr>
            </w:pPr>
            <w:ins w:id="908" w:author="Matthew Kelly" w:date="2024-02-05T20:37:00Z">
              <w:r w:rsidRPr="0055051C">
                <w:rPr>
                  <w:sz w:val="17"/>
                  <w:szCs w:val="17"/>
                </w:rPr>
                <w:t>system (EFVS)</w:t>
              </w:r>
            </w:ins>
          </w:p>
          <w:p w14:paraId="42BFE9C0" w14:textId="77777777" w:rsidR="009F6331" w:rsidRPr="0055051C" w:rsidRDefault="009F6331" w:rsidP="009F6331">
            <w:pPr>
              <w:spacing w:line="200" w:lineRule="exact"/>
              <w:jc w:val="center"/>
              <w:rPr>
                <w:ins w:id="909" w:author="Matthew Kelly" w:date="2024-02-05T20:37:00Z"/>
                <w:sz w:val="17"/>
              </w:rPr>
            </w:pPr>
            <w:ins w:id="910" w:author="Matthew Kelly" w:date="2024-02-05T20:37:00Z">
              <w:r w:rsidRPr="0055051C">
                <w:rPr>
                  <w:sz w:val="17"/>
                  <w:szCs w:val="17"/>
                </w:rPr>
                <w:t>Foreign Object Debris (FOD) Detection</w:t>
              </w:r>
            </w:ins>
          </w:p>
        </w:tc>
        <w:tc>
          <w:tcPr>
            <w:tcW w:w="880" w:type="dxa"/>
            <w:tcBorders>
              <w:left w:val="single" w:sz="2" w:space="0" w:color="auto"/>
            </w:tcBorders>
            <w:shd w:val="clear" w:color="000000" w:fill="auto"/>
            <w:tcMar>
              <w:top w:w="60" w:type="dxa"/>
              <w:left w:w="40" w:type="dxa"/>
              <w:bottom w:w="60" w:type="dxa"/>
              <w:right w:w="40" w:type="dxa"/>
            </w:tcMar>
          </w:tcPr>
          <w:p w14:paraId="57775107" w14:textId="77777777" w:rsidR="009F6331" w:rsidRPr="0055051C" w:rsidRDefault="009F6331" w:rsidP="00EC7A7D">
            <w:pPr>
              <w:spacing w:line="200" w:lineRule="exact"/>
              <w:jc w:val="center"/>
              <w:rPr>
                <w:ins w:id="911" w:author="Matthew Kelly" w:date="2024-02-05T20:37:00Z"/>
                <w:sz w:val="17"/>
              </w:rPr>
            </w:pPr>
            <w:ins w:id="912" w:author="Matthew Kelly" w:date="2024-02-05T20:37:00Z">
              <w:r w:rsidRPr="0055051C">
                <w:rPr>
                  <w:sz w:val="17"/>
                  <w:szCs w:val="17"/>
                </w:rPr>
                <w:t xml:space="preserve">7- </w:t>
              </w:r>
            </w:ins>
            <w:ins w:id="913" w:author="Matthew Kelly" w:date="2024-02-05T20:38:00Z">
              <w:r>
                <w:rPr>
                  <w:sz w:val="17"/>
                  <w:szCs w:val="17"/>
                </w:rPr>
                <w:t>173</w:t>
              </w:r>
            </w:ins>
            <w:commentRangeEnd w:id="898"/>
            <w:ins w:id="914" w:author="Matthew Kelly" w:date="2024-02-05T05:39:00Z">
              <w:r>
                <w:rPr>
                  <w:rStyle w:val="CommentReference"/>
                </w:rPr>
                <w:commentReference w:id="898"/>
              </w:r>
            </w:ins>
          </w:p>
        </w:tc>
      </w:tr>
      <w:tr w:rsidR="00887B81" w:rsidRPr="0004350F" w14:paraId="5103BBB3" w14:textId="77777777" w:rsidTr="000F49C8">
        <w:trPr>
          <w:cantSplit/>
          <w:jc w:val="center"/>
        </w:trPr>
        <w:tc>
          <w:tcPr>
            <w:tcW w:w="5997" w:type="dxa"/>
            <w:gridSpan w:val="4"/>
            <w:tcBorders>
              <w:top w:val="nil"/>
              <w:bottom w:val="single" w:sz="2" w:space="0" w:color="auto"/>
            </w:tcBorders>
            <w:shd w:val="clear" w:color="000000" w:fill="auto"/>
            <w:tcMar>
              <w:top w:w="60" w:type="dxa"/>
              <w:left w:w="80" w:type="dxa"/>
              <w:bottom w:w="60" w:type="dxa"/>
              <w:right w:w="40" w:type="dxa"/>
            </w:tcMar>
          </w:tcPr>
          <w:p w14:paraId="79088C35" w14:textId="77777777" w:rsidR="000F49C8" w:rsidRPr="0004350F" w:rsidRDefault="000F49C8" w:rsidP="0004350F">
            <w:pPr>
              <w:spacing w:line="200" w:lineRule="exact"/>
              <w:rPr>
                <w:sz w:val="17"/>
                <w:szCs w:val="17"/>
              </w:rPr>
            </w:pPr>
            <w:r w:rsidRPr="0004350F">
              <w:rPr>
                <w:sz w:val="17"/>
                <w:szCs w:val="17"/>
              </w:rPr>
              <w:lastRenderedPageBreak/>
              <w:t>AM(R)S: Aeronautical mobile (route) service</w:t>
            </w:r>
          </w:p>
          <w:p w14:paraId="57F7B63A" w14:textId="77777777" w:rsidR="000F49C8" w:rsidRPr="0004350F" w:rsidRDefault="000F49C8" w:rsidP="0004350F">
            <w:pPr>
              <w:spacing w:line="200" w:lineRule="exact"/>
              <w:rPr>
                <w:sz w:val="17"/>
                <w:szCs w:val="17"/>
              </w:rPr>
            </w:pPr>
            <w:r w:rsidRPr="0004350F">
              <w:rPr>
                <w:sz w:val="17"/>
                <w:szCs w:val="17"/>
              </w:rPr>
              <w:t>AMS(R)S: Aeronautical mobile-satellite (route) service</w:t>
            </w:r>
          </w:p>
          <w:p w14:paraId="5516BB57" w14:textId="77777777" w:rsidR="000F49C8" w:rsidRPr="0004350F" w:rsidRDefault="000F49C8" w:rsidP="0004350F">
            <w:pPr>
              <w:spacing w:line="200" w:lineRule="exact"/>
              <w:rPr>
                <w:sz w:val="17"/>
                <w:szCs w:val="17"/>
              </w:rPr>
            </w:pPr>
            <w:r w:rsidRPr="0004350F">
              <w:rPr>
                <w:sz w:val="17"/>
                <w:szCs w:val="17"/>
              </w:rPr>
              <w:t>ARNS: Aeronautical radionavigation service</w:t>
            </w:r>
          </w:p>
          <w:p w14:paraId="641DE480" w14:textId="77777777" w:rsidR="000F49C8" w:rsidRPr="0004350F" w:rsidRDefault="000F49C8" w:rsidP="0004350F">
            <w:pPr>
              <w:spacing w:line="200" w:lineRule="exact"/>
              <w:rPr>
                <w:sz w:val="17"/>
                <w:szCs w:val="17"/>
              </w:rPr>
            </w:pPr>
            <w:r w:rsidRPr="0004350F">
              <w:rPr>
                <w:sz w:val="17"/>
                <w:szCs w:val="17"/>
              </w:rPr>
              <w:t>MSS: Mobile-satellite service</w:t>
            </w:r>
          </w:p>
          <w:p w14:paraId="69D3F1EB" w14:textId="77777777" w:rsidR="000F49C8" w:rsidRPr="0004350F" w:rsidRDefault="000F49C8" w:rsidP="0004350F">
            <w:pPr>
              <w:spacing w:line="200" w:lineRule="exact"/>
              <w:rPr>
                <w:sz w:val="17"/>
                <w:szCs w:val="17"/>
              </w:rPr>
            </w:pPr>
            <w:r w:rsidRPr="0004350F">
              <w:rPr>
                <w:sz w:val="17"/>
                <w:szCs w:val="17"/>
              </w:rPr>
              <w:t>RLS: Radiolocation service</w:t>
            </w:r>
          </w:p>
          <w:p w14:paraId="02F4A209" w14:textId="77777777" w:rsidR="000F49C8" w:rsidRPr="0004350F" w:rsidRDefault="000F49C8" w:rsidP="0004350F">
            <w:pPr>
              <w:spacing w:line="200" w:lineRule="exact"/>
              <w:rPr>
                <w:sz w:val="17"/>
                <w:szCs w:val="17"/>
              </w:rPr>
            </w:pPr>
            <w:r w:rsidRPr="0004350F">
              <w:rPr>
                <w:sz w:val="17"/>
                <w:szCs w:val="17"/>
              </w:rPr>
              <w:t>RNS: Radionavigation service</w:t>
            </w:r>
          </w:p>
          <w:p w14:paraId="7DF8E8B1" w14:textId="77777777" w:rsidR="000F49C8" w:rsidRPr="0004350F" w:rsidRDefault="000F49C8" w:rsidP="0004350F">
            <w:pPr>
              <w:spacing w:line="200" w:lineRule="exact"/>
              <w:rPr>
                <w:sz w:val="17"/>
                <w:szCs w:val="17"/>
              </w:rPr>
            </w:pPr>
            <w:r w:rsidRPr="0004350F">
              <w:rPr>
                <w:sz w:val="17"/>
                <w:szCs w:val="17"/>
              </w:rPr>
              <w:t>RNSS: Radionavigation-satellite service</w:t>
            </w:r>
          </w:p>
        </w:tc>
      </w:tr>
    </w:tbl>
    <w:p w14:paraId="17449414" w14:textId="77777777" w:rsidR="00173E48" w:rsidRPr="004357C3" w:rsidRDefault="00173E48" w:rsidP="00484CEB"/>
    <w:p w14:paraId="3CF172C5" w14:textId="77777777" w:rsidR="00173E48" w:rsidRPr="004357C3" w:rsidRDefault="00173E48" w:rsidP="00E5386C">
      <w:pPr>
        <w:spacing w:line="180" w:lineRule="exact"/>
        <w:ind w:left="360" w:hanging="360"/>
        <w:rPr>
          <w:sz w:val="16"/>
          <w:szCs w:val="16"/>
        </w:rPr>
      </w:pPr>
      <w:r w:rsidRPr="004357C3">
        <w:rPr>
          <w:bCs/>
          <w:sz w:val="16"/>
          <w:szCs w:val="16"/>
        </w:rPr>
        <w:t>*</w:t>
      </w:r>
      <w:r w:rsidRPr="004357C3">
        <w:rPr>
          <w:bCs/>
          <w:sz w:val="16"/>
          <w:szCs w:val="16"/>
        </w:rPr>
        <w:tab/>
        <w:t>A graphical presentation of the allocations of the aeronautical services, together with other services and relevant footnotes to which these bands are also allocated</w:t>
      </w:r>
      <w:r w:rsidR="00ED5259">
        <w:rPr>
          <w:bCs/>
          <w:sz w:val="16"/>
          <w:szCs w:val="16"/>
        </w:rPr>
        <w:t>,</w:t>
      </w:r>
      <w:r w:rsidRPr="004357C3">
        <w:rPr>
          <w:bCs/>
          <w:sz w:val="16"/>
          <w:szCs w:val="16"/>
        </w:rPr>
        <w:t xml:space="preserve"> is in Figures 7-1 to 7-7.</w:t>
      </w:r>
    </w:p>
    <w:p w14:paraId="785855AF" w14:textId="77777777" w:rsidR="001F3142" w:rsidRDefault="00173E48" w:rsidP="001F3142">
      <w:pPr>
        <w:spacing w:line="180" w:lineRule="exact"/>
        <w:ind w:left="360" w:hanging="360"/>
        <w:rPr>
          <w:ins w:id="915" w:author="Nellis, Donald (FAA)" w:date="2024-07-18T23:08:00Z"/>
          <w:sz w:val="16"/>
          <w:szCs w:val="16"/>
        </w:rPr>
      </w:pPr>
      <w:r w:rsidRPr="004357C3">
        <w:rPr>
          <w:sz w:val="16"/>
          <w:szCs w:val="16"/>
        </w:rPr>
        <w:t>**</w:t>
      </w:r>
      <w:r w:rsidRPr="004357C3">
        <w:rPr>
          <w:sz w:val="16"/>
          <w:szCs w:val="16"/>
        </w:rPr>
        <w:tab/>
      </w:r>
      <w:r w:rsidR="008D70F4" w:rsidRPr="004357C3">
        <w:rPr>
          <w:sz w:val="16"/>
          <w:szCs w:val="16"/>
        </w:rPr>
        <w:t xml:space="preserve">In </w:t>
      </w:r>
      <w:r w:rsidR="008D70F4" w:rsidRPr="004357C3">
        <w:rPr>
          <w:bCs/>
          <w:sz w:val="16"/>
          <w:szCs w:val="16"/>
        </w:rPr>
        <w:t>the</w:t>
      </w:r>
      <w:r w:rsidR="008D70F4" w:rsidRPr="004357C3">
        <w:rPr>
          <w:sz w:val="16"/>
          <w:szCs w:val="16"/>
        </w:rPr>
        <w:t xml:space="preserve"> frequency bands 1 545–1 555 MHz and 1 646.5–1 656.5 MHz</w:t>
      </w:r>
      <w:ins w:id="916" w:author="Matthew Kelly" w:date="2024-07-17T09:22:00Z">
        <w:r w:rsidR="0082488D">
          <w:rPr>
            <w:sz w:val="16"/>
            <w:szCs w:val="16"/>
          </w:rPr>
          <w:t xml:space="preserve"> under</w:t>
        </w:r>
        <w:r w:rsidR="0082488D" w:rsidRPr="0082488D">
          <w:rPr>
            <w:sz w:val="16"/>
            <w:szCs w:val="16"/>
            <w:rPrChange w:id="917" w:author="Matthew Kelly" w:date="2024-07-17T09:22:00Z">
              <w:rPr/>
            </w:rPrChange>
          </w:rPr>
          <w:t xml:space="preserve"> RR 5.357A</w:t>
        </w:r>
      </w:ins>
      <w:r w:rsidR="008D70F4">
        <w:rPr>
          <w:sz w:val="16"/>
          <w:szCs w:val="16"/>
        </w:rPr>
        <w:t xml:space="preserve"> </w:t>
      </w:r>
      <w:r w:rsidR="008D70F4" w:rsidRPr="00AC4D51">
        <w:rPr>
          <w:sz w:val="16"/>
          <w:szCs w:val="16"/>
        </w:rPr>
        <w:t>(and also in the band 1</w:t>
      </w:r>
      <w:r w:rsidR="002C39A4">
        <w:rPr>
          <w:sz w:val="16"/>
          <w:szCs w:val="16"/>
        </w:rPr>
        <w:t> </w:t>
      </w:r>
      <w:r w:rsidR="008D70F4" w:rsidRPr="00AC4D51">
        <w:rPr>
          <w:sz w:val="16"/>
          <w:szCs w:val="16"/>
        </w:rPr>
        <w:t>555-1</w:t>
      </w:r>
      <w:r w:rsidR="002C39A4">
        <w:rPr>
          <w:sz w:val="16"/>
          <w:szCs w:val="16"/>
        </w:rPr>
        <w:t> </w:t>
      </w:r>
      <w:r w:rsidR="008D70F4" w:rsidRPr="00AC4D51">
        <w:rPr>
          <w:sz w:val="16"/>
          <w:szCs w:val="16"/>
        </w:rPr>
        <w:t>559</w:t>
      </w:r>
      <w:r w:rsidR="008D70F4">
        <w:rPr>
          <w:sz w:val="16"/>
          <w:szCs w:val="16"/>
        </w:rPr>
        <w:t xml:space="preserve"> MHz</w:t>
      </w:r>
      <w:r w:rsidR="008D70F4" w:rsidRPr="00AC4D51">
        <w:rPr>
          <w:sz w:val="16"/>
          <w:szCs w:val="16"/>
        </w:rPr>
        <w:t xml:space="preserve"> and 1</w:t>
      </w:r>
      <w:r w:rsidR="002C39A4">
        <w:rPr>
          <w:sz w:val="16"/>
          <w:szCs w:val="16"/>
        </w:rPr>
        <w:t> </w:t>
      </w:r>
      <w:r w:rsidR="008D70F4" w:rsidRPr="00AC4D51">
        <w:rPr>
          <w:sz w:val="16"/>
          <w:szCs w:val="16"/>
        </w:rPr>
        <w:t>656.5-1</w:t>
      </w:r>
      <w:r w:rsidR="002C39A4">
        <w:rPr>
          <w:sz w:val="16"/>
          <w:szCs w:val="16"/>
        </w:rPr>
        <w:t> </w:t>
      </w:r>
      <w:r w:rsidR="008D70F4" w:rsidRPr="00AC4D51">
        <w:rPr>
          <w:sz w:val="16"/>
          <w:szCs w:val="16"/>
        </w:rPr>
        <w:t xml:space="preserve">660.5 </w:t>
      </w:r>
      <w:r w:rsidR="008D70F4">
        <w:rPr>
          <w:sz w:val="16"/>
          <w:szCs w:val="16"/>
        </w:rPr>
        <w:t xml:space="preserve">MHz </w:t>
      </w:r>
      <w:r w:rsidR="008D70F4" w:rsidRPr="00AC4D51">
        <w:rPr>
          <w:sz w:val="16"/>
          <w:szCs w:val="16"/>
        </w:rPr>
        <w:t>in the United States</w:t>
      </w:r>
      <w:r w:rsidR="008D70F4">
        <w:rPr>
          <w:sz w:val="16"/>
          <w:szCs w:val="16"/>
        </w:rPr>
        <w:t xml:space="preserve"> under RR </w:t>
      </w:r>
      <w:r w:rsidR="008D70F4" w:rsidRPr="00462C3A">
        <w:rPr>
          <w:sz w:val="16"/>
          <w:szCs w:val="16"/>
        </w:rPr>
        <w:t>5.362A</w:t>
      </w:r>
      <w:r w:rsidR="008D70F4" w:rsidRPr="00AC4D51">
        <w:rPr>
          <w:sz w:val="16"/>
          <w:szCs w:val="16"/>
        </w:rPr>
        <w:t>)</w:t>
      </w:r>
      <w:r w:rsidR="008D70F4" w:rsidRPr="004357C3">
        <w:rPr>
          <w:sz w:val="16"/>
          <w:szCs w:val="16"/>
        </w:rPr>
        <w:t>, priority is to be given to accommodating the spectrum requirements of the aeronautical mobile-satellite (R) service providing transmission of messages with priority 1 to 6</w:t>
      </w:r>
      <w:r w:rsidR="008D70F4">
        <w:rPr>
          <w:sz w:val="16"/>
          <w:szCs w:val="16"/>
        </w:rPr>
        <w:t>,</w:t>
      </w:r>
      <w:r w:rsidR="008D70F4" w:rsidRPr="004357C3">
        <w:rPr>
          <w:sz w:val="16"/>
          <w:szCs w:val="16"/>
        </w:rPr>
        <w:t xml:space="preserve"> as defined in Article 44</w:t>
      </w:r>
      <w:r w:rsidR="008D70F4">
        <w:rPr>
          <w:sz w:val="16"/>
          <w:szCs w:val="16"/>
        </w:rPr>
        <w:t xml:space="preserve"> of the Radio Regulations</w:t>
      </w:r>
      <w:del w:id="918" w:author="Matthew Kelly" w:date="2024-07-17T09:23:00Z">
        <w:r w:rsidR="008D70F4" w:rsidRPr="004357C3" w:rsidDel="002C0373">
          <w:rPr>
            <w:sz w:val="16"/>
            <w:szCs w:val="16"/>
          </w:rPr>
          <w:delText>; no allocation to AMS(R)S has been made in this frequency band</w:delText>
        </w:r>
      </w:del>
      <w:r w:rsidR="00335CB1" w:rsidRPr="004357C3">
        <w:rPr>
          <w:sz w:val="16"/>
          <w:szCs w:val="16"/>
        </w:rPr>
        <w:t>.</w:t>
      </w:r>
    </w:p>
    <w:p w14:paraId="6FDC0233" w14:textId="77777777" w:rsidR="001F3142" w:rsidRDefault="001F3142" w:rsidP="001F3142">
      <w:pPr>
        <w:spacing w:line="180" w:lineRule="exact"/>
        <w:ind w:left="360" w:hanging="360"/>
        <w:rPr>
          <w:ins w:id="919" w:author="Nellis, Donald (FAA)" w:date="2024-07-18T23:08:00Z"/>
          <w:sz w:val="16"/>
          <w:szCs w:val="16"/>
        </w:rPr>
      </w:pPr>
      <w:ins w:id="920" w:author="Nellis, Donald (FAA)" w:date="2024-07-18T23:08:00Z">
        <w:r>
          <w:rPr>
            <w:sz w:val="16"/>
            <w:szCs w:val="16"/>
            <w:highlight w:val="cyan"/>
          </w:rPr>
          <w:t>†</w:t>
        </w:r>
        <w:r w:rsidRPr="001C1B01">
          <w:rPr>
            <w:sz w:val="16"/>
            <w:szCs w:val="16"/>
            <w:highlight w:val="cyan"/>
          </w:rPr>
          <w:tab/>
          <w:t>These radars could include systems that provide Detect and Avoid surveillance.</w:t>
        </w:r>
      </w:ins>
    </w:p>
    <w:p w14:paraId="664D4075" w14:textId="4F0BFE03" w:rsidR="001F3142" w:rsidRPr="00BC56FC" w:rsidRDefault="001F3142" w:rsidP="001F3142">
      <w:pPr>
        <w:spacing w:line="180" w:lineRule="exact"/>
        <w:ind w:left="360" w:hanging="360"/>
        <w:rPr>
          <w:ins w:id="921" w:author="Nellis, Donald (FAA)" w:date="2024-07-18T23:08:00Z"/>
          <w:sz w:val="16"/>
          <w:szCs w:val="16"/>
        </w:rPr>
      </w:pPr>
      <w:ins w:id="922" w:author="Nellis, Donald (FAA)" w:date="2024-07-18T23:08:00Z">
        <w:r w:rsidRPr="00F44F1F">
          <w:rPr>
            <w:sz w:val="16"/>
            <w:szCs w:val="16"/>
            <w:highlight w:val="cyan"/>
          </w:rPr>
          <w:t>††</w:t>
        </w:r>
        <w:r w:rsidRPr="00F44F1F">
          <w:rPr>
            <w:sz w:val="16"/>
            <w:szCs w:val="16"/>
          </w:rPr>
          <w:tab/>
        </w:r>
      </w:ins>
      <w:ins w:id="923" w:author="Matthew Kelly" w:date="2024-07-19T14:31:00Z" w16du:dateUtc="2024-07-19T18:31:00Z">
        <w:r w:rsidR="00F44F1F">
          <w:rPr>
            <w:sz w:val="16"/>
            <w:szCs w:val="16"/>
          </w:rPr>
          <w:t xml:space="preserve">These </w:t>
        </w:r>
        <w:r w:rsidR="00F44F1F" w:rsidRPr="00BC56FC">
          <w:rPr>
            <w:sz w:val="16"/>
            <w:szCs w:val="16"/>
          </w:rPr>
          <w:t>radars could include systems that pro</w:t>
        </w:r>
      </w:ins>
      <w:ins w:id="924" w:author="Matthew Kelly" w:date="2024-07-19T16:02:00Z" w16du:dateUtc="2024-07-19T20:02:00Z">
        <w:r w:rsidR="006502E9">
          <w:rPr>
            <w:sz w:val="16"/>
            <w:szCs w:val="16"/>
          </w:rPr>
          <w:t>v</w:t>
        </w:r>
      </w:ins>
      <w:ins w:id="925" w:author="Matthew Kelly" w:date="2024-07-19T14:31:00Z" w16du:dateUtc="2024-07-19T18:31:00Z">
        <w:r w:rsidR="00F44F1F" w:rsidRPr="00BC56FC">
          <w:rPr>
            <w:sz w:val="16"/>
            <w:szCs w:val="16"/>
          </w:rPr>
          <w:t xml:space="preserve">ide airborne </w:t>
        </w:r>
      </w:ins>
      <w:ins w:id="926" w:author="Matthew Kelly" w:date="2024-07-19T16:02:00Z" w16du:dateUtc="2024-07-19T20:02:00Z">
        <w:r w:rsidR="006502E9">
          <w:rPr>
            <w:sz w:val="16"/>
            <w:szCs w:val="16"/>
          </w:rPr>
          <w:t>D</w:t>
        </w:r>
      </w:ins>
      <w:ins w:id="927" w:author="Matthew Kelly" w:date="2024-07-19T14:31:00Z" w16du:dateUtc="2024-07-19T18:31:00Z">
        <w:r w:rsidR="00F44F1F" w:rsidRPr="00BC56FC">
          <w:rPr>
            <w:sz w:val="16"/>
            <w:szCs w:val="16"/>
          </w:rPr>
          <w:t xml:space="preserve">etect and </w:t>
        </w:r>
      </w:ins>
      <w:ins w:id="928" w:author="Matthew Kelly" w:date="2024-07-19T16:02:00Z" w16du:dateUtc="2024-07-19T20:02:00Z">
        <w:r w:rsidR="006502E9">
          <w:rPr>
            <w:sz w:val="16"/>
            <w:szCs w:val="16"/>
          </w:rPr>
          <w:t>A</w:t>
        </w:r>
      </w:ins>
      <w:ins w:id="929" w:author="Matthew Kelly" w:date="2024-07-19T14:31:00Z" w16du:dateUtc="2024-07-19T18:31:00Z">
        <w:r w:rsidR="00F44F1F" w:rsidRPr="00BC56FC">
          <w:rPr>
            <w:sz w:val="16"/>
            <w:szCs w:val="16"/>
          </w:rPr>
          <w:t>void surveillance.</w:t>
        </w:r>
      </w:ins>
      <w:ins w:id="930" w:author="Nellis, Donald (FAA)" w:date="2024-07-18T23:08:00Z">
        <w:del w:id="931" w:author="Matthew Kelly" w:date="2024-07-19T16:02:00Z" w16du:dateUtc="2024-07-19T20:02:00Z">
          <w:r w:rsidRPr="00BC56FC" w:rsidDel="00BC56FC">
            <w:rPr>
              <w:bCs/>
              <w:sz w:val="16"/>
              <w:szCs w:val="16"/>
              <w:highlight w:val="cyan"/>
            </w:rPr>
            <w:delText>WRC-12 Agenda Item 1.3 examined the availability of Aeronautical Radionavigation spectrum to support RPAS operations.  Based on the results of studies, it was determined that the existing Aeronautical Radionavigations spectrum was sufficient, and no new aeronautical radionavigation spectrum was needed.  ITU-R Report M.2204 documented the available frequency bands including 13.25-13.5 GHz.</w:delText>
          </w:r>
        </w:del>
      </w:ins>
    </w:p>
    <w:p w14:paraId="3CAEB1EE" w14:textId="77777777" w:rsidR="001F3142" w:rsidRDefault="001F3142" w:rsidP="001F3142">
      <w:pPr>
        <w:spacing w:line="180" w:lineRule="exact"/>
        <w:ind w:left="360" w:hanging="360"/>
        <w:rPr>
          <w:ins w:id="932" w:author="Nellis, Donald (FAA)" w:date="2024-07-18T23:08:00Z"/>
          <w:sz w:val="16"/>
          <w:szCs w:val="16"/>
        </w:rPr>
      </w:pPr>
      <w:ins w:id="933" w:author="Nellis, Donald (FAA)" w:date="2024-07-18T23:08:00Z">
        <w:r w:rsidRPr="0055778C">
          <w:rPr>
            <w:sz w:val="17"/>
            <w:szCs w:val="17"/>
            <w:highlight w:val="cyan"/>
          </w:rPr>
          <w:t>†††</w:t>
        </w:r>
        <w:r w:rsidRPr="00142ED2">
          <w:rPr>
            <w:sz w:val="17"/>
            <w:szCs w:val="17"/>
            <w:highlight w:val="cyan"/>
          </w:rPr>
          <w:tab/>
        </w:r>
        <w:r w:rsidRPr="00142ED2">
          <w:rPr>
            <w:sz w:val="16"/>
            <w:szCs w:val="16"/>
            <w:highlight w:val="cyan"/>
          </w:rPr>
          <w:t xml:space="preserve">Both </w:t>
        </w:r>
        <w:r w:rsidRPr="00AD4B21">
          <w:rPr>
            <w:sz w:val="16"/>
            <w:szCs w:val="16"/>
            <w:highlight w:val="cyan"/>
          </w:rPr>
          <w:t>ground</w:t>
        </w:r>
        <w:r>
          <w:rPr>
            <w:sz w:val="16"/>
            <w:szCs w:val="16"/>
            <w:highlight w:val="cyan"/>
          </w:rPr>
          <w:t xml:space="preserve"> based</w:t>
        </w:r>
        <w:r w:rsidRPr="00142ED2">
          <w:rPr>
            <w:sz w:val="16"/>
            <w:szCs w:val="16"/>
            <w:highlight w:val="cyan"/>
          </w:rPr>
          <w:t xml:space="preserve"> and airborne DAA can be used in this band.</w:t>
        </w:r>
      </w:ins>
    </w:p>
    <w:p w14:paraId="15CCCF8D" w14:textId="14ECC0BE" w:rsidR="00173E48" w:rsidRDefault="00173E48" w:rsidP="008D70F4">
      <w:pPr>
        <w:spacing w:line="180" w:lineRule="exact"/>
        <w:ind w:left="360" w:hanging="360"/>
        <w:rPr>
          <w:sz w:val="16"/>
          <w:szCs w:val="16"/>
        </w:rPr>
      </w:pPr>
    </w:p>
    <w:p w14:paraId="3D40309A" w14:textId="77777777" w:rsidR="00ED5259" w:rsidRDefault="00ED5259">
      <w:pPr>
        <w:widowControl/>
        <w:tabs>
          <w:tab w:val="clear" w:pos="360"/>
          <w:tab w:val="clear" w:pos="720"/>
          <w:tab w:val="clear" w:pos="1080"/>
          <w:tab w:val="clear" w:pos="1440"/>
          <w:tab w:val="clear" w:pos="1800"/>
        </w:tabs>
        <w:adjustRightInd/>
        <w:spacing w:line="240" w:lineRule="auto"/>
        <w:jc w:val="left"/>
        <w:sectPr w:rsidR="00ED5259" w:rsidSect="00A964BA">
          <w:headerReference w:type="even" r:id="rId91"/>
          <w:headerReference w:type="default" r:id="rId92"/>
          <w:footerReference w:type="even" r:id="rId93"/>
          <w:footerReference w:type="default" r:id="rId94"/>
          <w:headerReference w:type="first" r:id="rId95"/>
          <w:footerReference w:type="first" r:id="rId96"/>
          <w:pgSz w:w="7920" w:h="12240" w:code="6"/>
          <w:pgMar w:top="1440" w:right="960" w:bottom="1320" w:left="960" w:header="660" w:footer="720" w:gutter="0"/>
          <w:pgNumType w:start="1"/>
          <w:cols w:space="720"/>
          <w:noEndnote/>
          <w:titlePg/>
          <w:docGrid w:linePitch="360"/>
        </w:sectPr>
      </w:pPr>
    </w:p>
    <w:p w14:paraId="62956161" w14:textId="77777777" w:rsidR="00367961" w:rsidRDefault="0045486F" w:rsidP="00367961">
      <w:pPr>
        <w:pStyle w:val="BoldCentered"/>
        <w:rPr>
          <w:noProof/>
        </w:rPr>
      </w:pPr>
      <w:commentRangeStart w:id="934"/>
      <w:r>
        <w:rPr>
          <w:rFonts w:hint="eastAsia"/>
          <w:noProof/>
          <w:lang w:val="en-CA"/>
        </w:rPr>
        <w:lastRenderedPageBreak/>
        <w:drawing>
          <wp:anchor distT="0" distB="0" distL="114300" distR="114300" simplePos="0" relativeHeight="251874304" behindDoc="0" locked="0" layoutInCell="1" allowOverlap="1" wp14:anchorId="7DF44D96" wp14:editId="20518036">
            <wp:simplePos x="0" y="0"/>
            <wp:positionH relativeFrom="column">
              <wp:align>center</wp:align>
            </wp:positionH>
            <wp:positionV relativeFrom="paragraph">
              <wp:posOffset>0</wp:posOffset>
            </wp:positionV>
            <wp:extent cx="7530973" cy="574040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7530973" cy="5740400"/>
                    </a:xfrm>
                    <a:prstGeom prst="rect">
                      <a:avLst/>
                    </a:prstGeom>
                  </pic:spPr>
                </pic:pic>
              </a:graphicData>
            </a:graphic>
            <wp14:sizeRelH relativeFrom="page">
              <wp14:pctWidth>0</wp14:pctWidth>
            </wp14:sizeRelH>
            <wp14:sizeRelV relativeFrom="page">
              <wp14:pctHeight>0</wp14:pctHeight>
            </wp14:sizeRelV>
          </wp:anchor>
        </w:drawing>
      </w:r>
      <w:commentRangeEnd w:id="934"/>
      <w:r w:rsidR="001305C2">
        <w:rPr>
          <w:rStyle w:val="CommentReference"/>
          <w:rFonts w:ascii="Times New Roman" w:hAnsi="Times New Roman" w:cs="Times New Roman"/>
          <w:b w:val="0"/>
          <w:bCs w:val="0"/>
        </w:rPr>
        <w:commentReference w:id="934"/>
      </w:r>
    </w:p>
    <w:p w14:paraId="17C5B37D" w14:textId="77777777" w:rsidR="001A1706" w:rsidRPr="00430560" w:rsidRDefault="00F047A6" w:rsidP="001A1706">
      <w:pPr>
        <w:pStyle w:val="BoldCentered"/>
      </w:pPr>
      <w:ins w:id="935" w:author="Nellis, Donald (FAA)" w:date="2024-07-08T09:42:00Z">
        <w:r>
          <w:rPr>
            <w:noProof/>
          </w:rPr>
          <mc:AlternateContent>
            <mc:Choice Requires="wps">
              <w:drawing>
                <wp:anchor distT="0" distB="0" distL="114300" distR="114300" simplePos="0" relativeHeight="251880448" behindDoc="0" locked="0" layoutInCell="0" allowOverlap="1" wp14:anchorId="1F4D46F0" wp14:editId="272F127F">
                  <wp:simplePos x="0" y="0"/>
                  <wp:positionH relativeFrom="margin">
                    <wp:align>left</wp:align>
                  </wp:positionH>
                  <wp:positionV relativeFrom="page">
                    <wp:posOffset>7112000</wp:posOffset>
                  </wp:positionV>
                  <wp:extent cx="508000" cy="381000"/>
                  <wp:effectExtent l="0" t="0" r="0" b="0"/>
                  <wp:wrapTopAndBottom/>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wps:spPr>
                        <wps:txbx>
                          <w:txbxContent>
                            <w:p w14:paraId="68CA2081" w14:textId="77777777" w:rsidR="00962EC9" w:rsidRPr="00461294" w:rsidRDefault="00962EC9" w:rsidP="0045486F">
                              <w:pPr>
                                <w:pBdr>
                                  <w:bottom w:val="single" w:sz="4" w:space="1" w:color="auto"/>
                                </w:pBdr>
                                <w:spacing w:line="200" w:lineRule="exact"/>
                                <w:jc w:val="center"/>
                                <w:rPr>
                                  <w:ins w:id="936" w:author="Nellis, Donald (FAA)" w:date="2024-07-08T09:42:00Z"/>
                                  <w:b/>
                                  <w:bCs/>
                                  <w:sz w:val="16"/>
                                  <w:szCs w:val="16"/>
                                </w:rPr>
                              </w:pPr>
                              <w:ins w:id="937"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2D4DEF99" w14:textId="77777777" w:rsidR="00962EC9" w:rsidRPr="00461294" w:rsidRDefault="00962EC9" w:rsidP="0045486F">
                              <w:pPr>
                                <w:spacing w:line="200" w:lineRule="exact"/>
                                <w:jc w:val="center"/>
                                <w:rPr>
                                  <w:ins w:id="938" w:author="Nellis, Donald (FAA)" w:date="2024-07-08T09:42:00Z"/>
                                  <w:b/>
                                  <w:bCs/>
                                  <w:sz w:val="16"/>
                                  <w:szCs w:val="16"/>
                                </w:rPr>
                              </w:pPr>
                              <w:ins w:id="939" w:author="Nellis, Donald (FAA)" w:date="2024-07-08T09:42:00Z">
                                <w:r>
                                  <w:rPr>
                                    <w:b/>
                                    <w:bCs/>
                                    <w:sz w:val="16"/>
                                    <w:szCs w:val="16"/>
                                  </w:rPr>
                                  <w:t>Corr.</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D46F0" id="Text Box 41" o:spid="_x0000_s1027" type="#_x0000_t202" style="position:absolute;left:0;text-align:left;margin-left:0;margin-top:560pt;width:40pt;height:30pt;z-index:25188044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E315wEAAMA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" o:allowincell="f" stroked="f">
                  <v:textbox inset="0,0,0,0">
                    <w:txbxContent>
                      <w:p w14:paraId="68CA2081" w14:textId="77777777" w:rsidR="00962EC9" w:rsidRPr="00461294" w:rsidRDefault="00962EC9" w:rsidP="0045486F">
                        <w:pPr>
                          <w:pBdr>
                            <w:bottom w:val="single" w:sz="4" w:space="1" w:color="auto"/>
                          </w:pBdr>
                          <w:spacing w:line="200" w:lineRule="exact"/>
                          <w:jc w:val="center"/>
                          <w:rPr>
                            <w:ins w:id="929" w:author="Nellis, Donald (FAA)" w:date="2024-07-08T09:42:00Z"/>
                            <w:b/>
                            <w:bCs/>
                            <w:sz w:val="16"/>
                            <w:szCs w:val="16"/>
                          </w:rPr>
                        </w:pPr>
                        <w:ins w:id="930"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2D4DEF99" w14:textId="77777777" w:rsidR="00962EC9" w:rsidRPr="00461294" w:rsidRDefault="00962EC9" w:rsidP="0045486F">
                        <w:pPr>
                          <w:spacing w:line="200" w:lineRule="exact"/>
                          <w:jc w:val="center"/>
                          <w:rPr>
                            <w:ins w:id="931" w:author="Nellis, Donald (FAA)" w:date="2024-07-08T09:42:00Z"/>
                            <w:b/>
                            <w:bCs/>
                            <w:sz w:val="16"/>
                            <w:szCs w:val="16"/>
                          </w:rPr>
                        </w:pPr>
                        <w:ins w:id="932" w:author="Nellis, Donald (FAA)" w:date="2024-07-08T09:42:00Z">
                          <w:r>
                            <w:rPr>
                              <w:b/>
                              <w:bCs/>
                              <w:sz w:val="16"/>
                              <w:szCs w:val="16"/>
                            </w:rPr>
                            <w:t>Corr.</w:t>
                          </w:r>
                        </w:ins>
                      </w:p>
                    </w:txbxContent>
                  </v:textbox>
                  <w10:wrap type="topAndBottom" anchorx="margin" anchory="page"/>
                </v:shape>
              </w:pict>
            </mc:Fallback>
          </mc:AlternateContent>
        </w:r>
      </w:ins>
      <w:del w:id="940" w:author="Nellis, Donald (FAA)" w:date="2024-07-08T09:42:00Z">
        <w:r w:rsidR="0045486F">
          <w:rPr>
            <w:noProof/>
            <w:color w:val="000000"/>
            <w:lang w:val="en-CA"/>
          </w:rPr>
          <mc:AlternateContent>
            <mc:Choice Requires="wps">
              <w:drawing>
                <wp:anchor distT="0" distB="0" distL="114300" distR="114300" simplePos="0" relativeHeight="251876352" behindDoc="0" locked="0" layoutInCell="0" allowOverlap="1" wp14:anchorId="71B04FE3" wp14:editId="13F5A11E">
                  <wp:simplePos x="0" y="0"/>
                  <wp:positionH relativeFrom="margin">
                    <wp:align>left</wp:align>
                  </wp:positionH>
                  <wp:positionV relativeFrom="page">
                    <wp:posOffset>7112000</wp:posOffset>
                  </wp:positionV>
                  <wp:extent cx="508000" cy="381000"/>
                  <wp:effectExtent l="0" t="0" r="6350" b="0"/>
                  <wp:wrapTopAndBottom/>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686E21" w14:textId="77777777" w:rsidR="00962EC9" w:rsidRPr="00461294" w:rsidRDefault="00962EC9" w:rsidP="0045486F">
                              <w:pPr>
                                <w:pBdr>
                                  <w:bottom w:val="single" w:sz="4" w:space="1" w:color="auto"/>
                                </w:pBdr>
                                <w:spacing w:line="200" w:lineRule="exact"/>
                                <w:jc w:val="center"/>
                                <w:rPr>
                                  <w:del w:id="941" w:author="Nellis, Donald (FAA)" w:date="2024-07-08T09:42:00Z"/>
                                  <w:b/>
                                  <w:bCs/>
                                  <w:sz w:val="16"/>
                                  <w:szCs w:val="16"/>
                                </w:rPr>
                              </w:pPr>
                              <w:del w:id="942"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5955CEA4" w14:textId="77777777" w:rsidR="00962EC9" w:rsidRPr="00461294" w:rsidRDefault="00962EC9" w:rsidP="0045486F">
                              <w:pPr>
                                <w:spacing w:line="200" w:lineRule="exact"/>
                                <w:jc w:val="center"/>
                                <w:rPr>
                                  <w:del w:id="943" w:author="Nellis, Donald (FAA)" w:date="2024-07-08T09:42:00Z"/>
                                  <w:b/>
                                  <w:bCs/>
                                  <w:sz w:val="16"/>
                                  <w:szCs w:val="16"/>
                                </w:rPr>
                              </w:pPr>
                              <w:del w:id="944" w:author="Nellis, Donald (FAA)" w:date="2024-07-08T09:42:00Z">
                                <w:r>
                                  <w:rPr>
                                    <w:b/>
                                    <w:bCs/>
                                    <w:sz w:val="16"/>
                                    <w:szCs w:val="16"/>
                                  </w:rPr>
                                  <w:delText>Corr.</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04FE3" id="Text Box 26" o:spid="_x0000_s1028" type="#_x0000_t202" style="position:absolute;left:0;text-align:left;margin-left:0;margin-top:560pt;width:40pt;height:30pt;z-index:2518763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41+yC+kBAADAAwAADgAAAAAAAAAAAAAAAAAuAgAAZHJzL2Uyb0RvYy54bWxQSwEC&#10;LQAUAAYACAAAACEAXknLS9kAAAAJAQAADwAAAAAAAAAAAAAAAABDBAAAZHJzL2Rvd25yZXYueG1s&#10;UEsFBgAAAAAEAAQA8wAAAEkFAAAAAA==&#10;" o:allowincell="f" stroked="f">
                  <v:textbox inset="0,0,0,0">
                    <w:txbxContent>
                      <w:p w14:paraId="78686E21" w14:textId="77777777" w:rsidR="00962EC9" w:rsidRPr="00461294" w:rsidRDefault="00962EC9" w:rsidP="0045486F">
                        <w:pPr>
                          <w:pBdr>
                            <w:bottom w:val="single" w:sz="4" w:space="1" w:color="auto"/>
                          </w:pBdr>
                          <w:spacing w:line="200" w:lineRule="exact"/>
                          <w:jc w:val="center"/>
                          <w:rPr>
                            <w:del w:id="938" w:author="Nellis, Donald (FAA)" w:date="2024-07-08T09:42:00Z"/>
                            <w:b/>
                            <w:bCs/>
                            <w:sz w:val="16"/>
                            <w:szCs w:val="16"/>
                          </w:rPr>
                        </w:pPr>
                        <w:del w:id="939"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5955CEA4" w14:textId="77777777" w:rsidR="00962EC9" w:rsidRPr="00461294" w:rsidRDefault="00962EC9" w:rsidP="0045486F">
                        <w:pPr>
                          <w:spacing w:line="200" w:lineRule="exact"/>
                          <w:jc w:val="center"/>
                          <w:rPr>
                            <w:del w:id="940" w:author="Nellis, Donald (FAA)" w:date="2024-07-08T09:42:00Z"/>
                            <w:b/>
                            <w:bCs/>
                            <w:sz w:val="16"/>
                            <w:szCs w:val="16"/>
                          </w:rPr>
                        </w:pPr>
                        <w:del w:id="941" w:author="Nellis, Donald (FAA)" w:date="2024-07-08T09:42:00Z">
                          <w:r>
                            <w:rPr>
                              <w:b/>
                              <w:bCs/>
                              <w:sz w:val="16"/>
                              <w:szCs w:val="16"/>
                            </w:rPr>
                            <w:delText>Corr.</w:delText>
                          </w:r>
                        </w:del>
                      </w:p>
                    </w:txbxContent>
                  </v:textbox>
                  <w10:wrap type="topAndBottom" anchorx="margin" anchory="page"/>
                </v:shape>
              </w:pict>
            </mc:Fallback>
          </mc:AlternateContent>
        </w:r>
      </w:del>
      <w:r w:rsidR="001A1706" w:rsidRPr="00430560">
        <w:rPr>
          <w:rFonts w:hint="eastAsia"/>
        </w:rPr>
        <w:t>Figure 7-1.    70</w:t>
      </w:r>
      <w:r w:rsidR="001A1706" w:rsidRPr="00430560">
        <w:rPr>
          <w:rFonts w:hint="eastAsia"/>
        </w:rPr>
        <w:t>–</w:t>
      </w:r>
      <w:r w:rsidR="001A1706" w:rsidRPr="00430560">
        <w:rPr>
          <w:rFonts w:hint="eastAsia"/>
        </w:rPr>
        <w:t>1 606.5 kHz</w:t>
      </w:r>
    </w:p>
    <w:p w14:paraId="4BE53DB9" w14:textId="77777777" w:rsidR="005E5C63" w:rsidRPr="00EA0D4A" w:rsidRDefault="00BD6642">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rPr>
      </w:pPr>
      <w:r>
        <w:rPr>
          <w:rFonts w:ascii="Times New Roman Bold" w:hAnsi="Times New Roman Bold" w:cs="Times New Roman Bold" w:hint="eastAsia"/>
          <w:b/>
          <w:bCs/>
          <w:noProof/>
          <w:szCs w:val="20"/>
          <w:lang w:val="en-CA"/>
        </w:rPr>
        <w:lastRenderedPageBreak/>
        <w:drawing>
          <wp:anchor distT="0" distB="0" distL="114300" distR="114300" simplePos="0" relativeHeight="251871232" behindDoc="1" locked="0" layoutInCell="1" allowOverlap="1" wp14:anchorId="5132B3DF" wp14:editId="212B3FCA">
            <wp:simplePos x="0" y="0"/>
            <wp:positionH relativeFrom="column">
              <wp:align>center</wp:align>
            </wp:positionH>
            <wp:positionV relativeFrom="paragraph">
              <wp:posOffset>0</wp:posOffset>
            </wp:positionV>
            <wp:extent cx="8131937" cy="5740400"/>
            <wp:effectExtent l="0" t="0" r="254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8131937" cy="5740400"/>
                    </a:xfrm>
                    <a:prstGeom prst="rect">
                      <a:avLst/>
                    </a:prstGeom>
                  </pic:spPr>
                </pic:pic>
              </a:graphicData>
            </a:graphic>
            <wp14:sizeRelH relativeFrom="page">
              <wp14:pctWidth>0</wp14:pctWidth>
            </wp14:sizeRelH>
            <wp14:sizeRelV relativeFrom="page">
              <wp14:pctHeight>0</wp14:pctHeight>
            </wp14:sizeRelV>
          </wp:anchor>
        </w:drawing>
      </w:r>
    </w:p>
    <w:p w14:paraId="347DBB5F" w14:textId="77777777" w:rsidR="001A1706" w:rsidRPr="00430560" w:rsidRDefault="001A1706" w:rsidP="007C5180">
      <w:pPr>
        <w:pStyle w:val="BoldCentered"/>
      </w:pPr>
      <w:r w:rsidRPr="00430560">
        <w:rPr>
          <w:rFonts w:hint="eastAsia"/>
        </w:rPr>
        <w:t>Figure 7-2.    2 400</w:t>
      </w:r>
      <w:r w:rsidRPr="00430560">
        <w:rPr>
          <w:rFonts w:hint="eastAsia"/>
        </w:rPr>
        <w:t>–</w:t>
      </w:r>
      <w:r w:rsidRPr="00430560">
        <w:rPr>
          <w:rFonts w:hint="eastAsia"/>
        </w:rPr>
        <w:t>22 250 kHz</w:t>
      </w:r>
      <w:ins w:id="945" w:author="Nellis, Donald (FAA)" w:date="2024-07-08T09:42:00Z">
        <w:r w:rsidR="00F047A6">
          <w:rPr>
            <w:noProof/>
          </w:rPr>
          <mc:AlternateContent>
            <mc:Choice Requires="wps">
              <w:drawing>
                <wp:anchor distT="0" distB="0" distL="114300" distR="114300" simplePos="0" relativeHeight="251882496" behindDoc="0" locked="0" layoutInCell="0" allowOverlap="1" wp14:anchorId="376B0DF5" wp14:editId="1F2BF6EE">
                  <wp:simplePos x="0" y="0"/>
                  <wp:positionH relativeFrom="margin">
                    <wp:align>right</wp:align>
                  </wp:positionH>
                  <wp:positionV relativeFrom="page">
                    <wp:posOffset>7112000</wp:posOffset>
                  </wp:positionV>
                  <wp:extent cx="508000" cy="381000"/>
                  <wp:effectExtent l="0" t="0" r="0" b="0"/>
                  <wp:wrapTopAndBottom/>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wps:spPr>
                        <wps:txbx>
                          <w:txbxContent>
                            <w:p w14:paraId="07C07603" w14:textId="77777777" w:rsidR="00962EC9" w:rsidRPr="00461294" w:rsidRDefault="00962EC9" w:rsidP="00573674">
                              <w:pPr>
                                <w:pBdr>
                                  <w:bottom w:val="single" w:sz="4" w:space="1" w:color="auto"/>
                                </w:pBdr>
                                <w:spacing w:line="200" w:lineRule="exact"/>
                                <w:jc w:val="center"/>
                                <w:rPr>
                                  <w:ins w:id="946" w:author="Nellis, Donald (FAA)" w:date="2024-07-08T09:42:00Z"/>
                                  <w:b/>
                                  <w:bCs/>
                                  <w:sz w:val="16"/>
                                  <w:szCs w:val="16"/>
                                </w:rPr>
                              </w:pPr>
                              <w:ins w:id="947"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7D7C162C" w14:textId="77777777" w:rsidR="00962EC9" w:rsidRPr="00461294" w:rsidRDefault="00962EC9" w:rsidP="00573674">
                              <w:pPr>
                                <w:spacing w:line="200" w:lineRule="exact"/>
                                <w:jc w:val="center"/>
                                <w:rPr>
                                  <w:ins w:id="948" w:author="Nellis, Donald (FAA)" w:date="2024-07-08T09:42:00Z"/>
                                  <w:b/>
                                  <w:bCs/>
                                  <w:sz w:val="16"/>
                                  <w:szCs w:val="16"/>
                                </w:rPr>
                              </w:pPr>
                              <w:ins w:id="949" w:author="Nellis, Donald (FAA)" w:date="2024-07-08T09:42:00Z">
                                <w:r>
                                  <w:rPr>
                                    <w:b/>
                                    <w:bCs/>
                                    <w:sz w:val="16"/>
                                    <w:szCs w:val="16"/>
                                  </w:rPr>
                                  <w:t>Corr.</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B0DF5" id="Text Box 40" o:spid="_x0000_s1029" type="#_x0000_t202" style="position:absolute;left:0;text-align:left;margin-left:-11.2pt;margin-top:560pt;width:40pt;height:30pt;z-index:25188249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he6QEAAMA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irpMEIl0A+pMtBHmtaLfgIwe8AdnI61UzcP3o0DNmf3g&#10;SLq0fxcDL0ZzMYSTlFrzyNls7uO8p0ePpusJeR6OgzuStzWZ+nMXS7u0Jlm8ZaXTHv56z1HPP97u&#10;JwA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UK0YXukBAADAAwAADgAAAAAAAAAAAAAAAAAuAgAAZHJzL2Uyb0RvYy54bWxQSwEC&#10;LQAUAAYACAAAACEAXknLS9kAAAAJAQAADwAAAAAAAAAAAAAAAABDBAAAZHJzL2Rvd25yZXYueG1s&#10;UEsFBgAAAAAEAAQA8wAAAEkFAAAAAA==&#10;" o:allowincell="f" stroked="f">
                  <v:textbox inset="0,0,0,0">
                    <w:txbxContent>
                      <w:p w14:paraId="07C07603" w14:textId="77777777" w:rsidR="00962EC9" w:rsidRPr="00461294" w:rsidRDefault="00962EC9" w:rsidP="00573674">
                        <w:pPr>
                          <w:pBdr>
                            <w:bottom w:val="single" w:sz="4" w:space="1" w:color="auto"/>
                          </w:pBdr>
                          <w:spacing w:line="200" w:lineRule="exact"/>
                          <w:jc w:val="center"/>
                          <w:rPr>
                            <w:ins w:id="947" w:author="Nellis, Donald (FAA)" w:date="2024-07-08T09:42:00Z"/>
                            <w:b/>
                            <w:bCs/>
                            <w:sz w:val="16"/>
                            <w:szCs w:val="16"/>
                          </w:rPr>
                        </w:pPr>
                        <w:ins w:id="948"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7D7C162C" w14:textId="77777777" w:rsidR="00962EC9" w:rsidRPr="00461294" w:rsidRDefault="00962EC9" w:rsidP="00573674">
                        <w:pPr>
                          <w:spacing w:line="200" w:lineRule="exact"/>
                          <w:jc w:val="center"/>
                          <w:rPr>
                            <w:ins w:id="949" w:author="Nellis, Donald (FAA)" w:date="2024-07-08T09:42:00Z"/>
                            <w:b/>
                            <w:bCs/>
                            <w:sz w:val="16"/>
                            <w:szCs w:val="16"/>
                          </w:rPr>
                        </w:pPr>
                        <w:ins w:id="950" w:author="Nellis, Donald (FAA)" w:date="2024-07-08T09:42:00Z">
                          <w:r>
                            <w:rPr>
                              <w:b/>
                              <w:bCs/>
                              <w:sz w:val="16"/>
                              <w:szCs w:val="16"/>
                            </w:rPr>
                            <w:t>Corr.</w:t>
                          </w:r>
                        </w:ins>
                      </w:p>
                    </w:txbxContent>
                  </v:textbox>
                  <w10:wrap type="topAndBottom" anchorx="margin" anchory="page"/>
                </v:shape>
              </w:pict>
            </mc:Fallback>
          </mc:AlternateContent>
        </w:r>
      </w:ins>
      <w:del w:id="950" w:author="Nellis, Donald (FAA)" w:date="2024-07-08T09:42:00Z">
        <w:r w:rsidR="00573674">
          <w:rPr>
            <w:noProof/>
            <w:color w:val="000000"/>
            <w:lang w:val="en-CA"/>
          </w:rPr>
          <mc:AlternateContent>
            <mc:Choice Requires="wps">
              <w:drawing>
                <wp:anchor distT="0" distB="0" distL="114300" distR="114300" simplePos="0" relativeHeight="251845632" behindDoc="0" locked="0" layoutInCell="0" allowOverlap="1" wp14:anchorId="133AF0B1" wp14:editId="573074A4">
                  <wp:simplePos x="0" y="0"/>
                  <wp:positionH relativeFrom="margin">
                    <wp:align>right</wp:align>
                  </wp:positionH>
                  <wp:positionV relativeFrom="page">
                    <wp:posOffset>7112000</wp:posOffset>
                  </wp:positionV>
                  <wp:extent cx="508000" cy="381000"/>
                  <wp:effectExtent l="0" t="0" r="6350" b="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BE19F4" w14:textId="77777777" w:rsidR="00962EC9" w:rsidRPr="00461294" w:rsidRDefault="00962EC9" w:rsidP="00573674">
                              <w:pPr>
                                <w:pBdr>
                                  <w:bottom w:val="single" w:sz="4" w:space="1" w:color="auto"/>
                                </w:pBdr>
                                <w:spacing w:line="200" w:lineRule="exact"/>
                                <w:jc w:val="center"/>
                                <w:rPr>
                                  <w:del w:id="951" w:author="Nellis, Donald (FAA)" w:date="2024-07-08T09:42:00Z"/>
                                  <w:b/>
                                  <w:bCs/>
                                  <w:sz w:val="16"/>
                                  <w:szCs w:val="16"/>
                                </w:rPr>
                              </w:pPr>
                              <w:del w:id="952"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6EF67DAE" w14:textId="77777777" w:rsidR="00962EC9" w:rsidRPr="00461294" w:rsidRDefault="00962EC9" w:rsidP="00573674">
                              <w:pPr>
                                <w:spacing w:line="200" w:lineRule="exact"/>
                                <w:jc w:val="center"/>
                                <w:rPr>
                                  <w:del w:id="953" w:author="Nellis, Donald (FAA)" w:date="2024-07-08T09:42:00Z"/>
                                  <w:b/>
                                  <w:bCs/>
                                  <w:sz w:val="16"/>
                                  <w:szCs w:val="16"/>
                                </w:rPr>
                              </w:pPr>
                              <w:del w:id="954" w:author="Nellis, Donald (FAA)" w:date="2024-07-08T09:42:00Z">
                                <w:r>
                                  <w:rPr>
                                    <w:b/>
                                    <w:bCs/>
                                    <w:sz w:val="16"/>
                                    <w:szCs w:val="16"/>
                                  </w:rPr>
                                  <w:delText>Corr.</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AF0B1" id="Text Box 9" o:spid="_x0000_s1030" type="#_x0000_t202" style="position:absolute;left:0;text-align:left;margin-left:-11.2pt;margin-top:560pt;width:40pt;height:30pt;z-index:25184563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CHY9LekBAADAAwAADgAAAAAAAAAAAAAAAAAuAgAAZHJzL2Uyb0RvYy54bWxQSwEC&#10;LQAUAAYACAAAACEAXknLS9kAAAAJAQAADwAAAAAAAAAAAAAAAABDBAAAZHJzL2Rvd25yZXYueG1s&#10;UEsFBgAAAAAEAAQA8wAAAEkFAAAAAA==&#10;" o:allowincell="f" stroked="f">
                  <v:textbox inset="0,0,0,0">
                    <w:txbxContent>
                      <w:p w14:paraId="43BE19F4" w14:textId="77777777" w:rsidR="00962EC9" w:rsidRPr="00461294" w:rsidRDefault="00962EC9" w:rsidP="00573674">
                        <w:pPr>
                          <w:pBdr>
                            <w:bottom w:val="single" w:sz="4" w:space="1" w:color="auto"/>
                          </w:pBdr>
                          <w:spacing w:line="200" w:lineRule="exact"/>
                          <w:jc w:val="center"/>
                          <w:rPr>
                            <w:del w:id="956" w:author="Nellis, Donald (FAA)" w:date="2024-07-08T09:42:00Z"/>
                            <w:b/>
                            <w:bCs/>
                            <w:sz w:val="16"/>
                            <w:szCs w:val="16"/>
                          </w:rPr>
                        </w:pPr>
                        <w:del w:id="957"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6EF67DAE" w14:textId="77777777" w:rsidR="00962EC9" w:rsidRPr="00461294" w:rsidRDefault="00962EC9" w:rsidP="00573674">
                        <w:pPr>
                          <w:spacing w:line="200" w:lineRule="exact"/>
                          <w:jc w:val="center"/>
                          <w:rPr>
                            <w:del w:id="958" w:author="Nellis, Donald (FAA)" w:date="2024-07-08T09:42:00Z"/>
                            <w:b/>
                            <w:bCs/>
                            <w:sz w:val="16"/>
                            <w:szCs w:val="16"/>
                          </w:rPr>
                        </w:pPr>
                        <w:del w:id="959" w:author="Nellis, Donald (FAA)" w:date="2024-07-08T09:42:00Z">
                          <w:r>
                            <w:rPr>
                              <w:b/>
                              <w:bCs/>
                              <w:sz w:val="16"/>
                              <w:szCs w:val="16"/>
                            </w:rPr>
                            <w:delText>Corr.</w:delText>
                          </w:r>
                        </w:del>
                      </w:p>
                    </w:txbxContent>
                  </v:textbox>
                  <w10:wrap type="topAndBottom" anchorx="margin" anchory="page"/>
                </v:shape>
              </w:pict>
            </mc:Fallback>
          </mc:AlternateContent>
        </w:r>
      </w:del>
    </w:p>
    <w:p w14:paraId="01406677" w14:textId="77777777" w:rsidR="005E5C63" w:rsidRPr="00EA0D4A" w:rsidRDefault="004B37A3">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noProof/>
          <w:szCs w:val="20"/>
        </w:rPr>
      </w:pPr>
      <w:r>
        <w:rPr>
          <w:rFonts w:ascii="Times New Roman Bold" w:hAnsi="Times New Roman Bold" w:cs="Times New Roman Bold" w:hint="eastAsia"/>
          <w:b/>
          <w:bCs/>
          <w:noProof/>
          <w:szCs w:val="20"/>
          <w:lang w:val="en-CA"/>
        </w:rPr>
        <w:lastRenderedPageBreak/>
        <w:drawing>
          <wp:anchor distT="0" distB="0" distL="114300" distR="114300" simplePos="0" relativeHeight="251849728" behindDoc="0" locked="0" layoutInCell="1" allowOverlap="1" wp14:anchorId="78F79636" wp14:editId="4D4A7F44">
            <wp:simplePos x="0" y="0"/>
            <wp:positionH relativeFrom="column">
              <wp:align>center</wp:align>
            </wp:positionH>
            <wp:positionV relativeFrom="paragraph">
              <wp:posOffset>0</wp:posOffset>
            </wp:positionV>
            <wp:extent cx="7403084" cy="5740400"/>
            <wp:effectExtent l="0" t="0" r="762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7403084" cy="5740400"/>
                    </a:xfrm>
                    <a:prstGeom prst="rect">
                      <a:avLst/>
                    </a:prstGeom>
                  </pic:spPr>
                </pic:pic>
              </a:graphicData>
            </a:graphic>
            <wp14:sizeRelH relativeFrom="page">
              <wp14:pctWidth>0</wp14:pctWidth>
            </wp14:sizeRelH>
            <wp14:sizeRelV relativeFrom="page">
              <wp14:pctHeight>0</wp14:pctHeight>
            </wp14:sizeRelV>
          </wp:anchor>
        </w:drawing>
      </w:r>
    </w:p>
    <w:p w14:paraId="1EA78639" w14:textId="77777777" w:rsidR="001A1706" w:rsidRPr="00430560" w:rsidRDefault="00F047A6" w:rsidP="001A1706">
      <w:pPr>
        <w:pStyle w:val="BoldCentered"/>
      </w:pPr>
      <w:ins w:id="955" w:author="Nellis, Donald (FAA)" w:date="2024-07-08T09:42:00Z">
        <w:r>
          <w:rPr>
            <w:noProof/>
          </w:rPr>
          <mc:AlternateContent>
            <mc:Choice Requires="wps">
              <w:drawing>
                <wp:anchor distT="0" distB="0" distL="114300" distR="114300" simplePos="0" relativeHeight="251884544" behindDoc="0" locked="0" layoutInCell="0" allowOverlap="1" wp14:anchorId="3E81E873" wp14:editId="739E2E7C">
                  <wp:simplePos x="0" y="0"/>
                  <wp:positionH relativeFrom="margin">
                    <wp:align>left</wp:align>
                  </wp:positionH>
                  <wp:positionV relativeFrom="page">
                    <wp:posOffset>7112000</wp:posOffset>
                  </wp:positionV>
                  <wp:extent cx="508000" cy="381000"/>
                  <wp:effectExtent l="0" t="0" r="0" b="0"/>
                  <wp:wrapTopAndBottom/>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wps:spPr>
                        <wps:txbx>
                          <w:txbxContent>
                            <w:p w14:paraId="3C83E4AD" w14:textId="77777777" w:rsidR="00962EC9" w:rsidRPr="00461294" w:rsidRDefault="00962EC9" w:rsidP="00092576">
                              <w:pPr>
                                <w:pBdr>
                                  <w:bottom w:val="single" w:sz="4" w:space="1" w:color="auto"/>
                                </w:pBdr>
                                <w:spacing w:line="200" w:lineRule="exact"/>
                                <w:jc w:val="center"/>
                                <w:rPr>
                                  <w:ins w:id="956" w:author="Nellis, Donald (FAA)" w:date="2024-07-08T09:42:00Z"/>
                                  <w:b/>
                                  <w:bCs/>
                                  <w:sz w:val="16"/>
                                  <w:szCs w:val="16"/>
                                </w:rPr>
                              </w:pPr>
                              <w:ins w:id="957"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2AE89478" w14:textId="77777777" w:rsidR="00962EC9" w:rsidRPr="00461294" w:rsidRDefault="00962EC9" w:rsidP="00092576">
                              <w:pPr>
                                <w:spacing w:line="200" w:lineRule="exact"/>
                                <w:jc w:val="center"/>
                                <w:rPr>
                                  <w:ins w:id="958" w:author="Nellis, Donald (FAA)" w:date="2024-07-08T09:42:00Z"/>
                                  <w:b/>
                                  <w:bCs/>
                                  <w:sz w:val="16"/>
                                  <w:szCs w:val="16"/>
                                </w:rPr>
                              </w:pPr>
                              <w:ins w:id="959" w:author="Nellis, Donald (FAA)" w:date="2024-07-08T09:42:00Z">
                                <w:r>
                                  <w:rPr>
                                    <w:b/>
                                    <w:bCs/>
                                    <w:sz w:val="16"/>
                                    <w:szCs w:val="16"/>
                                  </w:rPr>
                                  <w:t>Corr.</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1E873" id="Text Box 36" o:spid="_x0000_s1031" type="#_x0000_t202" style="position:absolute;left:0;text-align:left;margin-left:0;margin-top:560pt;width:40pt;height:30pt;z-index:2518845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Jd46QEAAMA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ijpOEIl0A+pMtBHmtaLfgIwe8AdnI61UzcP3o0DNmf3g&#10;SLq0fxcDL0ZzMYSTlFrzyNls7uO8p0ePpusJeR6OgzuStzWZ+nMXS7u0Jlm8ZaXTHv56z1HPP97u&#10;JwA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u4SXeOkBAADAAwAADgAAAAAAAAAAAAAAAAAuAgAAZHJzL2Uyb0RvYy54bWxQSwEC&#10;LQAUAAYACAAAACEAXknLS9kAAAAJAQAADwAAAAAAAAAAAAAAAABDBAAAZHJzL2Rvd25yZXYueG1s&#10;UEsFBgAAAAAEAAQA8wAAAEkFAAAAAA==&#10;" o:allowincell="f" stroked="f">
                  <v:textbox inset="0,0,0,0">
                    <w:txbxContent>
                      <w:p w14:paraId="3C83E4AD" w14:textId="77777777" w:rsidR="00962EC9" w:rsidRPr="00461294" w:rsidRDefault="00962EC9" w:rsidP="00092576">
                        <w:pPr>
                          <w:pBdr>
                            <w:bottom w:val="single" w:sz="4" w:space="1" w:color="auto"/>
                          </w:pBdr>
                          <w:spacing w:line="200" w:lineRule="exact"/>
                          <w:jc w:val="center"/>
                          <w:rPr>
                            <w:ins w:id="965" w:author="Nellis, Donald (FAA)" w:date="2024-07-08T09:42:00Z"/>
                            <w:b/>
                            <w:bCs/>
                            <w:sz w:val="16"/>
                            <w:szCs w:val="16"/>
                          </w:rPr>
                        </w:pPr>
                        <w:ins w:id="966"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2AE89478" w14:textId="77777777" w:rsidR="00962EC9" w:rsidRPr="00461294" w:rsidRDefault="00962EC9" w:rsidP="00092576">
                        <w:pPr>
                          <w:spacing w:line="200" w:lineRule="exact"/>
                          <w:jc w:val="center"/>
                          <w:rPr>
                            <w:ins w:id="967" w:author="Nellis, Donald (FAA)" w:date="2024-07-08T09:42:00Z"/>
                            <w:b/>
                            <w:bCs/>
                            <w:sz w:val="16"/>
                            <w:szCs w:val="16"/>
                          </w:rPr>
                        </w:pPr>
                        <w:ins w:id="968" w:author="Nellis, Donald (FAA)" w:date="2024-07-08T09:42:00Z">
                          <w:r>
                            <w:rPr>
                              <w:b/>
                              <w:bCs/>
                              <w:sz w:val="16"/>
                              <w:szCs w:val="16"/>
                            </w:rPr>
                            <w:t>Corr.</w:t>
                          </w:r>
                        </w:ins>
                      </w:p>
                    </w:txbxContent>
                  </v:textbox>
                  <w10:wrap type="topAndBottom" anchorx="margin" anchory="page"/>
                </v:shape>
              </w:pict>
            </mc:Fallback>
          </mc:AlternateContent>
        </w:r>
      </w:ins>
      <w:commentRangeStart w:id="960"/>
      <w:del w:id="961" w:author="Nellis, Donald (FAA)" w:date="2024-07-08T09:42:00Z">
        <w:r w:rsidR="00092576">
          <w:rPr>
            <w:noProof/>
            <w:color w:val="000000"/>
            <w:lang w:val="en-CA"/>
          </w:rPr>
          <mc:AlternateContent>
            <mc:Choice Requires="wps">
              <w:drawing>
                <wp:anchor distT="0" distB="0" distL="114300" distR="114300" simplePos="0" relativeHeight="251848704" behindDoc="0" locked="0" layoutInCell="0" allowOverlap="1" wp14:anchorId="3E01320A" wp14:editId="4EE97768">
                  <wp:simplePos x="0" y="0"/>
                  <wp:positionH relativeFrom="margin">
                    <wp:align>left</wp:align>
                  </wp:positionH>
                  <wp:positionV relativeFrom="page">
                    <wp:posOffset>7112000</wp:posOffset>
                  </wp:positionV>
                  <wp:extent cx="508000" cy="381000"/>
                  <wp:effectExtent l="0" t="0" r="6350" b="0"/>
                  <wp:wrapTopAndBottom/>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E3C036" w14:textId="77777777" w:rsidR="00962EC9" w:rsidRPr="00461294" w:rsidRDefault="00962EC9" w:rsidP="00092576">
                              <w:pPr>
                                <w:pBdr>
                                  <w:bottom w:val="single" w:sz="4" w:space="1" w:color="auto"/>
                                </w:pBdr>
                                <w:spacing w:line="200" w:lineRule="exact"/>
                                <w:jc w:val="center"/>
                                <w:rPr>
                                  <w:del w:id="962" w:author="Nellis, Donald (FAA)" w:date="2024-07-08T09:42:00Z"/>
                                  <w:b/>
                                  <w:bCs/>
                                  <w:sz w:val="16"/>
                                  <w:szCs w:val="16"/>
                                </w:rPr>
                              </w:pPr>
                              <w:del w:id="963"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465194C2" w14:textId="77777777" w:rsidR="00962EC9" w:rsidRPr="00461294" w:rsidRDefault="00962EC9" w:rsidP="00092576">
                              <w:pPr>
                                <w:spacing w:line="200" w:lineRule="exact"/>
                                <w:jc w:val="center"/>
                                <w:rPr>
                                  <w:del w:id="964" w:author="Nellis, Donald (FAA)" w:date="2024-07-08T09:42:00Z"/>
                                  <w:b/>
                                  <w:bCs/>
                                  <w:sz w:val="16"/>
                                  <w:szCs w:val="16"/>
                                </w:rPr>
                              </w:pPr>
                              <w:del w:id="965" w:author="Nellis, Donald (FAA)" w:date="2024-07-08T09:42:00Z">
                                <w:r>
                                  <w:rPr>
                                    <w:b/>
                                    <w:bCs/>
                                    <w:sz w:val="16"/>
                                    <w:szCs w:val="16"/>
                                  </w:rPr>
                                  <w:delText>Corr.</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1320A" id="Text Box 16" o:spid="_x0000_s1032" type="#_x0000_t202" style="position:absolute;left:0;text-align:left;margin-left:0;margin-top:560pt;width:40pt;height:30pt;z-index:2518487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bpNohukBAADAAwAADgAAAAAAAAAAAAAAAAAuAgAAZHJzL2Uyb0RvYy54bWxQSwEC&#10;LQAUAAYACAAAACEAXknLS9kAAAAJAQAADwAAAAAAAAAAAAAAAABDBAAAZHJzL2Rvd25yZXYueG1s&#10;UEsFBgAAAAAEAAQA8wAAAEkFAAAAAA==&#10;" o:allowincell="f" stroked="f">
                  <v:textbox inset="0,0,0,0">
                    <w:txbxContent>
                      <w:p w14:paraId="12E3C036" w14:textId="77777777" w:rsidR="00962EC9" w:rsidRPr="00461294" w:rsidRDefault="00962EC9" w:rsidP="00092576">
                        <w:pPr>
                          <w:pBdr>
                            <w:bottom w:val="single" w:sz="4" w:space="1" w:color="auto"/>
                          </w:pBdr>
                          <w:spacing w:line="200" w:lineRule="exact"/>
                          <w:jc w:val="center"/>
                          <w:rPr>
                            <w:del w:id="975" w:author="Nellis, Donald (FAA)" w:date="2024-07-08T09:42:00Z"/>
                            <w:b/>
                            <w:bCs/>
                            <w:sz w:val="16"/>
                            <w:szCs w:val="16"/>
                          </w:rPr>
                        </w:pPr>
                        <w:del w:id="976"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465194C2" w14:textId="77777777" w:rsidR="00962EC9" w:rsidRPr="00461294" w:rsidRDefault="00962EC9" w:rsidP="00092576">
                        <w:pPr>
                          <w:spacing w:line="200" w:lineRule="exact"/>
                          <w:jc w:val="center"/>
                          <w:rPr>
                            <w:del w:id="977" w:author="Nellis, Donald (FAA)" w:date="2024-07-08T09:42:00Z"/>
                            <w:b/>
                            <w:bCs/>
                            <w:sz w:val="16"/>
                            <w:szCs w:val="16"/>
                          </w:rPr>
                        </w:pPr>
                        <w:del w:id="978" w:author="Nellis, Donald (FAA)" w:date="2024-07-08T09:42:00Z">
                          <w:r>
                            <w:rPr>
                              <w:b/>
                              <w:bCs/>
                              <w:sz w:val="16"/>
                              <w:szCs w:val="16"/>
                            </w:rPr>
                            <w:delText>Corr.</w:delText>
                          </w:r>
                        </w:del>
                      </w:p>
                    </w:txbxContent>
                  </v:textbox>
                  <w10:wrap type="topAndBottom" anchorx="margin" anchory="page"/>
                </v:shape>
              </w:pict>
            </mc:Fallback>
          </mc:AlternateContent>
        </w:r>
      </w:del>
      <w:r w:rsidR="001A1706" w:rsidRPr="00430560">
        <w:rPr>
          <w:rFonts w:hint="eastAsia"/>
        </w:rPr>
        <w:t>Figure 7-3.    100</w:t>
      </w:r>
      <w:r w:rsidR="001A1706" w:rsidRPr="00430560">
        <w:rPr>
          <w:rFonts w:hint="eastAsia"/>
        </w:rPr>
        <w:t>–</w:t>
      </w:r>
      <w:r w:rsidR="001A1706" w:rsidRPr="00430560">
        <w:rPr>
          <w:rFonts w:hint="eastAsia"/>
        </w:rPr>
        <w:t>146 MHz</w:t>
      </w:r>
      <w:commentRangeEnd w:id="960"/>
      <w:r w:rsidR="00FD4176">
        <w:rPr>
          <w:rStyle w:val="CommentReference"/>
          <w:rFonts w:ascii="Times New Roman" w:hAnsi="Times New Roman" w:cs="Times New Roman"/>
          <w:b w:val="0"/>
          <w:bCs w:val="0"/>
        </w:rPr>
        <w:commentReference w:id="960"/>
      </w:r>
    </w:p>
    <w:p w14:paraId="0FEED69E" w14:textId="77777777" w:rsidR="005E5C63" w:rsidRPr="00EA0D4A" w:rsidRDefault="00A00150">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rPr>
      </w:pPr>
      <w:r>
        <w:rPr>
          <w:rFonts w:ascii="Times New Roman Bold" w:hAnsi="Times New Roman Bold" w:cs="Times New Roman Bold" w:hint="eastAsia"/>
          <w:b/>
          <w:bCs/>
          <w:noProof/>
          <w:szCs w:val="20"/>
          <w:lang w:val="en-CA"/>
        </w:rPr>
        <w:lastRenderedPageBreak/>
        <w:drawing>
          <wp:anchor distT="0" distB="0" distL="114300" distR="114300" simplePos="0" relativeHeight="251873280" behindDoc="0" locked="0" layoutInCell="1" allowOverlap="1" wp14:anchorId="6D96BF73" wp14:editId="4B3B837B">
            <wp:simplePos x="0" y="0"/>
            <wp:positionH relativeFrom="column">
              <wp:align>center</wp:align>
            </wp:positionH>
            <wp:positionV relativeFrom="paragraph">
              <wp:posOffset>0</wp:posOffset>
            </wp:positionV>
            <wp:extent cx="7348093" cy="5740400"/>
            <wp:effectExtent l="0" t="0" r="5715"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7348093" cy="5740400"/>
                    </a:xfrm>
                    <a:prstGeom prst="rect">
                      <a:avLst/>
                    </a:prstGeom>
                  </pic:spPr>
                </pic:pic>
              </a:graphicData>
            </a:graphic>
            <wp14:sizeRelH relativeFrom="page">
              <wp14:pctWidth>0</wp14:pctWidth>
            </wp14:sizeRelH>
            <wp14:sizeRelV relativeFrom="page">
              <wp14:pctHeight>0</wp14:pctHeight>
            </wp14:sizeRelV>
          </wp:anchor>
        </w:drawing>
      </w:r>
    </w:p>
    <w:p w14:paraId="58AC1D39" w14:textId="77777777" w:rsidR="001A1706" w:rsidRPr="00430560" w:rsidRDefault="00F047A6" w:rsidP="001A1706">
      <w:pPr>
        <w:pStyle w:val="BoldCentered"/>
      </w:pPr>
      <w:ins w:id="966" w:author="Nellis, Donald (FAA)" w:date="2024-07-08T09:42:00Z">
        <w:r>
          <w:rPr>
            <w:noProof/>
          </w:rPr>
          <mc:AlternateContent>
            <mc:Choice Requires="wps">
              <w:drawing>
                <wp:anchor distT="0" distB="0" distL="114300" distR="114300" simplePos="0" relativeHeight="251886592" behindDoc="0" locked="0" layoutInCell="0" allowOverlap="1" wp14:anchorId="25A7522F" wp14:editId="3B0D7AD0">
                  <wp:simplePos x="0" y="0"/>
                  <wp:positionH relativeFrom="margin">
                    <wp:align>right</wp:align>
                  </wp:positionH>
                  <wp:positionV relativeFrom="page">
                    <wp:posOffset>7112000</wp:posOffset>
                  </wp:positionV>
                  <wp:extent cx="508000" cy="381000"/>
                  <wp:effectExtent l="0" t="0" r="0" b="0"/>
                  <wp:wrapTopAndBottom/>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wps:spPr>
                        <wps:txbx>
                          <w:txbxContent>
                            <w:p w14:paraId="33B9F184" w14:textId="77777777" w:rsidR="00962EC9" w:rsidRPr="00461294" w:rsidRDefault="00962EC9" w:rsidP="004B37A3">
                              <w:pPr>
                                <w:pBdr>
                                  <w:bottom w:val="single" w:sz="4" w:space="1" w:color="auto"/>
                                </w:pBdr>
                                <w:spacing w:line="200" w:lineRule="exact"/>
                                <w:jc w:val="center"/>
                                <w:rPr>
                                  <w:ins w:id="967" w:author="Nellis, Donald (FAA)" w:date="2024-07-08T09:42:00Z"/>
                                  <w:b/>
                                  <w:bCs/>
                                  <w:sz w:val="16"/>
                                  <w:szCs w:val="16"/>
                                </w:rPr>
                              </w:pPr>
                              <w:ins w:id="968"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7F73219A" w14:textId="77777777" w:rsidR="00962EC9" w:rsidRPr="00461294" w:rsidRDefault="00962EC9" w:rsidP="004B37A3">
                              <w:pPr>
                                <w:spacing w:line="200" w:lineRule="exact"/>
                                <w:jc w:val="center"/>
                                <w:rPr>
                                  <w:ins w:id="969" w:author="Nellis, Donald (FAA)" w:date="2024-07-08T09:42:00Z"/>
                                  <w:b/>
                                  <w:bCs/>
                                  <w:sz w:val="16"/>
                                  <w:szCs w:val="16"/>
                                </w:rPr>
                              </w:pPr>
                              <w:ins w:id="970" w:author="Nellis, Donald (FAA)" w:date="2024-07-08T09:42:00Z">
                                <w:r>
                                  <w:rPr>
                                    <w:b/>
                                    <w:bCs/>
                                    <w:sz w:val="16"/>
                                    <w:szCs w:val="16"/>
                                  </w:rPr>
                                  <w:t>Corr.</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7522F" id="Text Box 35" o:spid="_x0000_s1033" type="#_x0000_t202" style="position:absolute;left:0;text-align:left;margin-left:-11.2pt;margin-top:560pt;width:40pt;height:30pt;z-index:25188659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3WHC0+kBAADAAwAADgAAAAAAAAAAAAAAAAAuAgAAZHJzL2Uyb0RvYy54bWxQSwEC&#10;LQAUAAYACAAAACEAXknLS9kAAAAJAQAADwAAAAAAAAAAAAAAAABDBAAAZHJzL2Rvd25yZXYueG1s&#10;UEsFBgAAAAAEAAQA8wAAAEkFAAAAAA==&#10;" o:allowincell="f" stroked="f">
                  <v:textbox inset="0,0,0,0">
                    <w:txbxContent>
                      <w:p w14:paraId="33B9F184" w14:textId="77777777" w:rsidR="00962EC9" w:rsidRPr="00461294" w:rsidRDefault="00962EC9" w:rsidP="004B37A3">
                        <w:pPr>
                          <w:pBdr>
                            <w:bottom w:val="single" w:sz="4" w:space="1" w:color="auto"/>
                          </w:pBdr>
                          <w:spacing w:line="200" w:lineRule="exact"/>
                          <w:jc w:val="center"/>
                          <w:rPr>
                            <w:ins w:id="984" w:author="Nellis, Donald (FAA)" w:date="2024-07-08T09:42:00Z"/>
                            <w:b/>
                            <w:bCs/>
                            <w:sz w:val="16"/>
                            <w:szCs w:val="16"/>
                          </w:rPr>
                        </w:pPr>
                        <w:ins w:id="985"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7F73219A" w14:textId="77777777" w:rsidR="00962EC9" w:rsidRPr="00461294" w:rsidRDefault="00962EC9" w:rsidP="004B37A3">
                        <w:pPr>
                          <w:spacing w:line="200" w:lineRule="exact"/>
                          <w:jc w:val="center"/>
                          <w:rPr>
                            <w:ins w:id="986" w:author="Nellis, Donald (FAA)" w:date="2024-07-08T09:42:00Z"/>
                            <w:b/>
                            <w:bCs/>
                            <w:sz w:val="16"/>
                            <w:szCs w:val="16"/>
                          </w:rPr>
                        </w:pPr>
                        <w:ins w:id="987" w:author="Nellis, Donald (FAA)" w:date="2024-07-08T09:42:00Z">
                          <w:r>
                            <w:rPr>
                              <w:b/>
                              <w:bCs/>
                              <w:sz w:val="16"/>
                              <w:szCs w:val="16"/>
                            </w:rPr>
                            <w:t>Corr.</w:t>
                          </w:r>
                        </w:ins>
                      </w:p>
                    </w:txbxContent>
                  </v:textbox>
                  <w10:wrap type="topAndBottom" anchorx="margin" anchory="page"/>
                </v:shape>
              </w:pict>
            </mc:Fallback>
          </mc:AlternateContent>
        </w:r>
      </w:ins>
      <w:del w:id="971" w:author="Nellis, Donald (FAA)" w:date="2024-07-08T09:42:00Z">
        <w:r w:rsidR="004B37A3">
          <w:rPr>
            <w:noProof/>
            <w:color w:val="000000"/>
            <w:lang w:val="en-CA"/>
          </w:rPr>
          <mc:AlternateContent>
            <mc:Choice Requires="wps">
              <w:drawing>
                <wp:anchor distT="0" distB="0" distL="114300" distR="114300" simplePos="0" relativeHeight="251852800" behindDoc="0" locked="0" layoutInCell="0" allowOverlap="1" wp14:anchorId="452FE451" wp14:editId="5956E113">
                  <wp:simplePos x="0" y="0"/>
                  <wp:positionH relativeFrom="margin">
                    <wp:align>right</wp:align>
                  </wp:positionH>
                  <wp:positionV relativeFrom="page">
                    <wp:posOffset>7112000</wp:posOffset>
                  </wp:positionV>
                  <wp:extent cx="508000" cy="381000"/>
                  <wp:effectExtent l="0" t="0" r="6350" b="0"/>
                  <wp:wrapTopAndBottom/>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DB59B2" w14:textId="77777777" w:rsidR="00962EC9" w:rsidRPr="00461294" w:rsidRDefault="00962EC9" w:rsidP="004B37A3">
                              <w:pPr>
                                <w:pBdr>
                                  <w:bottom w:val="single" w:sz="4" w:space="1" w:color="auto"/>
                                </w:pBdr>
                                <w:spacing w:line="200" w:lineRule="exact"/>
                                <w:jc w:val="center"/>
                                <w:rPr>
                                  <w:del w:id="972" w:author="Nellis, Donald (FAA)" w:date="2024-07-08T09:42:00Z"/>
                                  <w:b/>
                                  <w:bCs/>
                                  <w:sz w:val="16"/>
                                  <w:szCs w:val="16"/>
                                </w:rPr>
                              </w:pPr>
                              <w:del w:id="973"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1A0CD224" w14:textId="77777777" w:rsidR="00962EC9" w:rsidRPr="00461294" w:rsidRDefault="00962EC9" w:rsidP="004B37A3">
                              <w:pPr>
                                <w:spacing w:line="200" w:lineRule="exact"/>
                                <w:jc w:val="center"/>
                                <w:rPr>
                                  <w:del w:id="974" w:author="Nellis, Donald (FAA)" w:date="2024-07-08T09:42:00Z"/>
                                  <w:b/>
                                  <w:bCs/>
                                  <w:sz w:val="16"/>
                                  <w:szCs w:val="16"/>
                                </w:rPr>
                              </w:pPr>
                              <w:del w:id="975" w:author="Nellis, Donald (FAA)" w:date="2024-07-08T09:42:00Z">
                                <w:r>
                                  <w:rPr>
                                    <w:b/>
                                    <w:bCs/>
                                    <w:sz w:val="16"/>
                                    <w:szCs w:val="16"/>
                                  </w:rPr>
                                  <w:delText>Corr.</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FE451" id="Text Box 25" o:spid="_x0000_s1034" type="#_x0000_t202" style="position:absolute;left:0;text-align:left;margin-left:-11.2pt;margin-top:560pt;width:40pt;height:30pt;z-index:25185280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SNg6QEAAMA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quabBJFIN6DORBthXiv6DcjoAX9wNtJK1Tx8PwrUnNkP&#10;jqRL+3cx8GI0F0M4Sak1j5zN5j7Oe3r0aLqekOfhOLgjeVuTqT93sbRLa5LFW1Y67eGv9xz1/OPt&#10;fgI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3iUjYOkBAADAAwAADgAAAAAAAAAAAAAAAAAuAgAAZHJzL2Uyb0RvYy54bWxQSwEC&#10;LQAUAAYACAAAACEAXknLS9kAAAAJAQAADwAAAAAAAAAAAAAAAABDBAAAZHJzL2Rvd25yZXYueG1s&#10;UEsFBgAAAAAEAAQA8wAAAEkFAAAAAA==&#10;" o:allowincell="f" stroked="f">
                  <v:textbox inset="0,0,0,0">
                    <w:txbxContent>
                      <w:p w14:paraId="20DB59B2" w14:textId="77777777" w:rsidR="00962EC9" w:rsidRPr="00461294" w:rsidRDefault="00962EC9" w:rsidP="004B37A3">
                        <w:pPr>
                          <w:pBdr>
                            <w:bottom w:val="single" w:sz="4" w:space="1" w:color="auto"/>
                          </w:pBdr>
                          <w:spacing w:line="200" w:lineRule="exact"/>
                          <w:jc w:val="center"/>
                          <w:rPr>
                            <w:del w:id="993" w:author="Nellis, Donald (FAA)" w:date="2024-07-08T09:42:00Z"/>
                            <w:b/>
                            <w:bCs/>
                            <w:sz w:val="16"/>
                            <w:szCs w:val="16"/>
                          </w:rPr>
                        </w:pPr>
                        <w:del w:id="994"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1A0CD224" w14:textId="77777777" w:rsidR="00962EC9" w:rsidRPr="00461294" w:rsidRDefault="00962EC9" w:rsidP="004B37A3">
                        <w:pPr>
                          <w:spacing w:line="200" w:lineRule="exact"/>
                          <w:jc w:val="center"/>
                          <w:rPr>
                            <w:del w:id="995" w:author="Nellis, Donald (FAA)" w:date="2024-07-08T09:42:00Z"/>
                            <w:b/>
                            <w:bCs/>
                            <w:sz w:val="16"/>
                            <w:szCs w:val="16"/>
                          </w:rPr>
                        </w:pPr>
                        <w:del w:id="996" w:author="Nellis, Donald (FAA)" w:date="2024-07-08T09:42:00Z">
                          <w:r>
                            <w:rPr>
                              <w:b/>
                              <w:bCs/>
                              <w:sz w:val="16"/>
                              <w:szCs w:val="16"/>
                            </w:rPr>
                            <w:delText>Corr.</w:delText>
                          </w:r>
                        </w:del>
                      </w:p>
                    </w:txbxContent>
                  </v:textbox>
                  <w10:wrap type="topAndBottom" anchorx="margin" anchory="page"/>
                </v:shape>
              </w:pict>
            </mc:Fallback>
          </mc:AlternateContent>
        </w:r>
      </w:del>
      <w:r w:rsidR="001A1706" w:rsidRPr="00430560">
        <w:rPr>
          <w:rFonts w:hint="eastAsia"/>
        </w:rPr>
        <w:t>Figure 7-4.    942</w:t>
      </w:r>
      <w:r w:rsidR="001A1706" w:rsidRPr="00430560">
        <w:rPr>
          <w:rFonts w:hint="eastAsia"/>
        </w:rPr>
        <w:t>–</w:t>
      </w:r>
      <w:r w:rsidR="001A1706" w:rsidRPr="00430560">
        <w:rPr>
          <w:rFonts w:hint="eastAsia"/>
        </w:rPr>
        <w:t>1 427 MHz</w:t>
      </w:r>
    </w:p>
    <w:p w14:paraId="78E67133" w14:textId="77777777" w:rsidR="00584273" w:rsidRPr="00430560" w:rsidRDefault="00584273" w:rsidP="00367961">
      <w:pPr>
        <w:pStyle w:val="BoldCentered"/>
        <w:jc w:val="left"/>
      </w:pPr>
    </w:p>
    <w:p w14:paraId="3B91A9FA" w14:textId="77777777" w:rsidR="00367961" w:rsidRPr="00EA0D4A" w:rsidRDefault="00367961" w:rsidP="00584273">
      <w:pPr>
        <w:pStyle w:val="BoldCentered"/>
      </w:pPr>
      <w:r>
        <w:rPr>
          <w:noProof/>
          <w:lang w:val="en-CA"/>
        </w:rPr>
        <w:drawing>
          <wp:anchor distT="0" distB="0" distL="114300" distR="114300" simplePos="0" relativeHeight="251829248" behindDoc="0" locked="0" layoutInCell="1" allowOverlap="1" wp14:anchorId="75057416" wp14:editId="6D435631">
            <wp:simplePos x="0" y="0"/>
            <wp:positionH relativeFrom="column">
              <wp:align>center</wp:align>
            </wp:positionH>
            <wp:positionV relativeFrom="paragraph">
              <wp:posOffset>0</wp:posOffset>
            </wp:positionV>
            <wp:extent cx="7644130" cy="5568315"/>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hap.07.Figures.en.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7644130" cy="5568315"/>
                    </a:xfrm>
                    <a:prstGeom prst="rect">
                      <a:avLst/>
                    </a:prstGeom>
                  </pic:spPr>
                </pic:pic>
              </a:graphicData>
            </a:graphic>
            <wp14:sizeRelH relativeFrom="page">
              <wp14:pctWidth>0</wp14:pctWidth>
            </wp14:sizeRelH>
            <wp14:sizeRelV relativeFrom="page">
              <wp14:pctHeight>0</wp14:pctHeight>
            </wp14:sizeRelV>
          </wp:anchor>
        </w:drawing>
      </w:r>
    </w:p>
    <w:p w14:paraId="5E32A207" w14:textId="77777777" w:rsidR="001A1706" w:rsidRPr="00430560" w:rsidRDefault="001A1706" w:rsidP="001A1706">
      <w:pPr>
        <w:pStyle w:val="BoldCentered"/>
      </w:pPr>
      <w:r w:rsidRPr="00430560">
        <w:rPr>
          <w:rFonts w:hint="eastAsia"/>
        </w:rPr>
        <w:t>Figure 7-5.    1 452</w:t>
      </w:r>
      <w:r w:rsidRPr="00430560">
        <w:rPr>
          <w:rFonts w:hint="eastAsia"/>
        </w:rPr>
        <w:t>–</w:t>
      </w:r>
      <w:r w:rsidRPr="00430560">
        <w:rPr>
          <w:rFonts w:hint="eastAsia"/>
        </w:rPr>
        <w:t>1 670 MHz</w:t>
      </w:r>
    </w:p>
    <w:p w14:paraId="577EC7F3" w14:textId="77777777" w:rsidR="005E5C63" w:rsidRPr="00EA0D4A" w:rsidRDefault="007D3A1C" w:rsidP="00367961">
      <w:r>
        <w:rPr>
          <w:noProof/>
          <w:lang w:val="en-CA"/>
        </w:rPr>
        <w:lastRenderedPageBreak/>
        <w:drawing>
          <wp:anchor distT="0" distB="0" distL="114300" distR="114300" simplePos="0" relativeHeight="251830272" behindDoc="0" locked="0" layoutInCell="1" allowOverlap="1" wp14:anchorId="4B4E8CB6" wp14:editId="12586664">
            <wp:simplePos x="0" y="0"/>
            <wp:positionH relativeFrom="column">
              <wp:posOffset>341630</wp:posOffset>
            </wp:positionH>
            <wp:positionV relativeFrom="paragraph">
              <wp:posOffset>0</wp:posOffset>
            </wp:positionV>
            <wp:extent cx="7230110" cy="5481955"/>
            <wp:effectExtent l="0" t="0" r="8890" b="444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Chap.07.Figures.en.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7230110" cy="5481955"/>
                    </a:xfrm>
                    <a:prstGeom prst="rect">
                      <a:avLst/>
                    </a:prstGeom>
                  </pic:spPr>
                </pic:pic>
              </a:graphicData>
            </a:graphic>
            <wp14:sizeRelH relativeFrom="page">
              <wp14:pctWidth>0</wp14:pctWidth>
            </wp14:sizeRelH>
            <wp14:sizeRelV relativeFrom="page">
              <wp14:pctHeight>0</wp14:pctHeight>
            </wp14:sizeRelV>
          </wp:anchor>
        </w:drawing>
      </w:r>
    </w:p>
    <w:p w14:paraId="35C99436" w14:textId="77777777" w:rsidR="001A1706" w:rsidRPr="00430560" w:rsidRDefault="00F047A6" w:rsidP="00F013D0">
      <w:pPr>
        <w:pStyle w:val="BoldCentered"/>
      </w:pPr>
      <w:ins w:id="976" w:author="Nellis, Donald (FAA)" w:date="2024-07-08T09:42:00Z">
        <w:r>
          <w:rPr>
            <w:noProof/>
          </w:rPr>
          <mc:AlternateContent>
            <mc:Choice Requires="wps">
              <w:drawing>
                <wp:anchor distT="0" distB="0" distL="114300" distR="114300" simplePos="0" relativeHeight="251888640" behindDoc="0" locked="0" layoutInCell="1" allowOverlap="1" wp14:anchorId="2B4634AD" wp14:editId="4185DBBA">
                  <wp:simplePos x="0" y="0"/>
                  <wp:positionH relativeFrom="column">
                    <wp:posOffset>5695315</wp:posOffset>
                  </wp:positionH>
                  <wp:positionV relativeFrom="paragraph">
                    <wp:posOffset>5772150</wp:posOffset>
                  </wp:positionV>
                  <wp:extent cx="1762125" cy="281305"/>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2125" cy="28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EBC4FA" w14:textId="77777777" w:rsidR="00962EC9" w:rsidRPr="00D85CE5" w:rsidRDefault="00962EC9" w:rsidP="004B7925">
                              <w:pPr>
                                <w:rPr>
                                  <w:ins w:id="977" w:author="Nellis, Donald (FAA)" w:date="2024-07-08T09:42:00Z"/>
                                  <w:color w:val="FF0000"/>
                                  <w:lang w:val="en-US"/>
                                </w:rPr>
                              </w:pPr>
                              <w:ins w:id="978" w:author="Nellis, Donald (FAA)" w:date="2024-07-08T09:42:00Z">
                                <w:r>
                                  <w:rPr>
                                    <w:color w:val="FF0000"/>
                                    <w:lang w:val="en-US"/>
                                  </w:rPr>
                                  <w:t>IMark-up says “Add WAIC” ?</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634AD" id="Text Box 31" o:spid="_x0000_s1035" type="#_x0000_t202" style="position:absolute;left:0;text-align:left;margin-left:448.45pt;margin-top:454.5pt;width:138.75pt;height:22.1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" filled="f" stroked="f" strokeweight=".5pt">
                  <v:textbox>
                    <w:txbxContent>
                      <w:p w14:paraId="18EBC4FA" w14:textId="77777777" w:rsidR="00962EC9" w:rsidRPr="00D85CE5" w:rsidRDefault="00962EC9" w:rsidP="004B7925">
                        <w:pPr>
                          <w:rPr>
                            <w:ins w:id="1000" w:author="Nellis, Donald (FAA)" w:date="2024-07-08T09:42:00Z"/>
                            <w:color w:val="FF0000"/>
                            <w:lang w:val="en-US"/>
                          </w:rPr>
                        </w:pPr>
                        <w:ins w:id="1001" w:author="Nellis, Donald (FAA)" w:date="2024-07-08T09:42:00Z">
                          <w:r>
                            <w:rPr>
                              <w:color w:val="FF0000"/>
                              <w:lang w:val="en-US"/>
                            </w:rPr>
                            <w:t>IMark-up says “Add WAIC</w:t>
                          </w:r>
                          <w:r>
                            <w:rPr>
                              <w:color w:val="FF0000"/>
                              <w:lang w:val="en-US"/>
                            </w:rPr>
                            <w:t>” ?</w:t>
                          </w:r>
                        </w:ins>
                      </w:p>
                    </w:txbxContent>
                  </v:textbox>
                </v:shape>
              </w:pict>
            </mc:Fallback>
          </mc:AlternateContent>
        </w:r>
      </w:ins>
      <w:del w:id="979" w:author="Nellis, Donald (FAA)" w:date="2024-07-08T09:42:00Z">
        <w:r w:rsidR="004B7925" w:rsidRPr="00060D53">
          <w:rPr>
            <w:noProof/>
            <w:lang w:val="en-CA"/>
          </w:rPr>
          <mc:AlternateContent>
            <mc:Choice Requires="wps">
              <w:drawing>
                <wp:anchor distT="0" distB="0" distL="114300" distR="114300" simplePos="0" relativeHeight="251788288" behindDoc="0" locked="0" layoutInCell="1" allowOverlap="1" wp14:anchorId="00EDA617" wp14:editId="3809825E">
                  <wp:simplePos x="0" y="0"/>
                  <wp:positionH relativeFrom="column">
                    <wp:posOffset>5695315</wp:posOffset>
                  </wp:positionH>
                  <wp:positionV relativeFrom="paragraph">
                    <wp:posOffset>5772150</wp:posOffset>
                  </wp:positionV>
                  <wp:extent cx="1762125" cy="281305"/>
                  <wp:effectExtent l="0" t="0" r="0" b="4445"/>
                  <wp:wrapNone/>
                  <wp:docPr id="17" name="Text Box 17"/>
                  <wp:cNvGraphicFramePr/>
                  <a:graphic xmlns:a="http://schemas.openxmlformats.org/drawingml/2006/main">
                    <a:graphicData uri="http://schemas.microsoft.com/office/word/2010/wordprocessingShape">
                      <wps:wsp>
                        <wps:cNvSpPr txBox="1"/>
                        <wps:spPr>
                          <a:xfrm>
                            <a:off x="0" y="0"/>
                            <a:ext cx="1762125" cy="28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E36CAE" w14:textId="77777777" w:rsidR="00962EC9" w:rsidRPr="00D85CE5" w:rsidRDefault="00962EC9" w:rsidP="004B7925">
                              <w:pPr>
                                <w:rPr>
                                  <w:del w:id="980" w:author="Nellis, Donald (FAA)" w:date="2024-07-08T09:42:00Z"/>
                                  <w:color w:val="FF0000"/>
                                  <w:lang w:val="en-US"/>
                                </w:rPr>
                              </w:pPr>
                              <w:del w:id="981" w:author="Nellis, Donald (FAA)" w:date="2024-07-08T09:42:00Z">
                                <w:r>
                                  <w:rPr>
                                    <w:color w:val="FF0000"/>
                                    <w:lang w:val="en-US"/>
                                  </w:rPr>
                                  <w:delText>IMark-up says “Add WAIC” ?</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DA617" id="Text Box 17" o:spid="_x0000_s1036" type="#_x0000_t202" style="position:absolute;left:0;text-align:left;margin-left:448.45pt;margin-top:454.5pt;width:138.75pt;height:22.1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" filled="f" stroked="f" strokeweight=".5pt">
                  <v:textbox>
                    <w:txbxContent>
                      <w:p w14:paraId="24E36CAE" w14:textId="77777777" w:rsidR="00962EC9" w:rsidRPr="00D85CE5" w:rsidRDefault="00962EC9" w:rsidP="004B7925">
                        <w:pPr>
                          <w:rPr>
                            <w:del w:id="1005" w:author="Nellis, Donald (FAA)" w:date="2024-07-08T09:42:00Z"/>
                            <w:color w:val="FF0000"/>
                            <w:lang w:val="en-US"/>
                          </w:rPr>
                        </w:pPr>
                        <w:del w:id="1006" w:author="Nellis, Donald (FAA)" w:date="2024-07-08T09:42:00Z">
                          <w:r>
                            <w:rPr>
                              <w:color w:val="FF0000"/>
                              <w:lang w:val="en-US"/>
                            </w:rPr>
                            <w:delText>IMark-up says “Add WAIC” ?</w:delText>
                          </w:r>
                        </w:del>
                      </w:p>
                    </w:txbxContent>
                  </v:textbox>
                </v:shape>
              </w:pict>
            </mc:Fallback>
          </mc:AlternateContent>
        </w:r>
      </w:del>
      <w:r w:rsidR="001A1706" w:rsidRPr="00430560">
        <w:rPr>
          <w:rFonts w:hint="eastAsia"/>
        </w:rPr>
        <w:t>Figure 7-6.    2 500</w:t>
      </w:r>
      <w:r w:rsidR="001A1706" w:rsidRPr="00430560">
        <w:rPr>
          <w:rFonts w:hint="eastAsia"/>
        </w:rPr>
        <w:t>–</w:t>
      </w:r>
      <w:r w:rsidR="001A1706" w:rsidRPr="00430560">
        <w:rPr>
          <w:rFonts w:hint="eastAsia"/>
        </w:rPr>
        <w:t>4 800 MHz</w:t>
      </w:r>
    </w:p>
    <w:p w14:paraId="43CD1BA3" w14:textId="77777777" w:rsidR="003411AE" w:rsidRPr="00EA0D4A" w:rsidRDefault="000806F4" w:rsidP="003411AE">
      <w:pPr>
        <w:pStyle w:val="BoldCentered"/>
        <w:jc w:val="left"/>
        <w:rPr>
          <w:noProof/>
        </w:rPr>
      </w:pPr>
      <w:r>
        <w:rPr>
          <w:rFonts w:hint="eastAsia"/>
          <w:noProof/>
          <w:lang w:val="en-CA"/>
        </w:rPr>
        <w:lastRenderedPageBreak/>
        <w:drawing>
          <wp:anchor distT="0" distB="0" distL="114300" distR="114300" simplePos="0" relativeHeight="251872256" behindDoc="0" locked="0" layoutInCell="1" allowOverlap="1" wp14:anchorId="5FDB2AF6" wp14:editId="760C0A5D">
            <wp:simplePos x="0" y="0"/>
            <wp:positionH relativeFrom="column">
              <wp:align>center</wp:align>
            </wp:positionH>
            <wp:positionV relativeFrom="paragraph">
              <wp:posOffset>0</wp:posOffset>
            </wp:positionV>
            <wp:extent cx="7589647" cy="574040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pn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7589647" cy="5740400"/>
                    </a:xfrm>
                    <a:prstGeom prst="rect">
                      <a:avLst/>
                    </a:prstGeom>
                  </pic:spPr>
                </pic:pic>
              </a:graphicData>
            </a:graphic>
            <wp14:sizeRelH relativeFrom="page">
              <wp14:pctWidth>0</wp14:pctWidth>
            </wp14:sizeRelH>
            <wp14:sizeRelV relativeFrom="page">
              <wp14:pctHeight>0</wp14:pctHeight>
            </wp14:sizeRelV>
          </wp:anchor>
        </w:drawing>
      </w:r>
    </w:p>
    <w:commentRangeStart w:id="982"/>
    <w:p w14:paraId="2EAA208C" w14:textId="77777777" w:rsidR="001A1706" w:rsidRPr="004357C3" w:rsidRDefault="00F047A6" w:rsidP="001A1706">
      <w:pPr>
        <w:pStyle w:val="BoldCentered"/>
      </w:pPr>
      <w:ins w:id="983" w:author="Nellis, Donald (FAA)" w:date="2024-07-08T09:42:00Z">
        <w:r>
          <w:rPr>
            <w:noProof/>
          </w:rPr>
          <mc:AlternateContent>
            <mc:Choice Requires="wps">
              <w:drawing>
                <wp:anchor distT="0" distB="0" distL="114300" distR="114300" simplePos="0" relativeHeight="251890688" behindDoc="0" locked="0" layoutInCell="0" allowOverlap="1" wp14:anchorId="05402F13" wp14:editId="633941E4">
                  <wp:simplePos x="0" y="0"/>
                  <wp:positionH relativeFrom="margin">
                    <wp:align>right</wp:align>
                  </wp:positionH>
                  <wp:positionV relativeFrom="page">
                    <wp:posOffset>7112000</wp:posOffset>
                  </wp:positionV>
                  <wp:extent cx="508000" cy="381000"/>
                  <wp:effectExtent l="0" t="0" r="0" b="0"/>
                  <wp:wrapTopAndBottom/>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wps:spPr>
                        <wps:txbx>
                          <w:txbxContent>
                            <w:p w14:paraId="44007643" w14:textId="77777777" w:rsidR="00962EC9" w:rsidRPr="00461294" w:rsidRDefault="00962EC9" w:rsidP="003411AE">
                              <w:pPr>
                                <w:pBdr>
                                  <w:bottom w:val="single" w:sz="4" w:space="1" w:color="auto"/>
                                </w:pBdr>
                                <w:spacing w:line="200" w:lineRule="exact"/>
                                <w:jc w:val="center"/>
                                <w:rPr>
                                  <w:ins w:id="984" w:author="Nellis, Donald (FAA)" w:date="2024-07-08T09:42:00Z"/>
                                  <w:b/>
                                  <w:bCs/>
                                  <w:sz w:val="16"/>
                                  <w:szCs w:val="16"/>
                                </w:rPr>
                              </w:pPr>
                              <w:ins w:id="985"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60C5B9C9" w14:textId="77777777" w:rsidR="00962EC9" w:rsidRPr="00461294" w:rsidRDefault="00962EC9" w:rsidP="003411AE">
                              <w:pPr>
                                <w:spacing w:line="200" w:lineRule="exact"/>
                                <w:jc w:val="center"/>
                                <w:rPr>
                                  <w:ins w:id="986" w:author="Nellis, Donald (FAA)" w:date="2024-07-08T09:42:00Z"/>
                                  <w:b/>
                                  <w:bCs/>
                                  <w:sz w:val="16"/>
                                  <w:szCs w:val="16"/>
                                </w:rPr>
                              </w:pPr>
                              <w:ins w:id="987" w:author="Nellis, Donald (FAA)" w:date="2024-07-08T09:42:00Z">
                                <w:r>
                                  <w:rPr>
                                    <w:b/>
                                    <w:bCs/>
                                    <w:sz w:val="16"/>
                                    <w:szCs w:val="16"/>
                                  </w:rPr>
                                  <w:t>Corr.</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02F13" id="Text Box 30" o:spid="_x0000_s1037" type="#_x0000_t202" style="position:absolute;left:0;text-align:left;margin-left:-11.2pt;margin-top:560pt;width:40pt;height:30pt;z-index:2518906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luF6QEAAME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iiTIGiTWDagz8UaY94r+AzJ6wB+cjbRTNQ/fjwI1Z/aD&#10;I+3SAl4MvBjNxRBOUmrNI2ezuY/zoh49mq4n5Hk6Du5I39Zk7s9dLP3SnmT1lp1Oi/jrPUc9/3m7&#10;nwA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vEpbhekBAADBAwAADgAAAAAAAAAAAAAAAAAuAgAAZHJzL2Uyb0RvYy54bWxQSwEC&#10;LQAUAAYACAAAACEAXknLS9kAAAAJAQAADwAAAAAAAAAAAAAAAABDBAAAZHJzL2Rvd25yZXYueG1s&#10;UEsFBgAAAAAEAAQA8wAAAEkFAAAAAA==&#10;" o:allowincell="f" stroked="f">
                  <v:textbox inset="0,0,0,0">
                    <w:txbxContent>
                      <w:p w14:paraId="44007643" w14:textId="77777777" w:rsidR="00962EC9" w:rsidRPr="00461294" w:rsidRDefault="00962EC9" w:rsidP="003411AE">
                        <w:pPr>
                          <w:pBdr>
                            <w:bottom w:val="single" w:sz="4" w:space="1" w:color="auto"/>
                          </w:pBdr>
                          <w:spacing w:line="200" w:lineRule="exact"/>
                          <w:jc w:val="center"/>
                          <w:rPr>
                            <w:ins w:id="1013" w:author="Nellis, Donald (FAA)" w:date="2024-07-08T09:42:00Z"/>
                            <w:b/>
                            <w:bCs/>
                            <w:sz w:val="16"/>
                            <w:szCs w:val="16"/>
                          </w:rPr>
                        </w:pPr>
                        <w:ins w:id="1014"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60C5B9C9" w14:textId="77777777" w:rsidR="00962EC9" w:rsidRPr="00461294" w:rsidRDefault="00962EC9" w:rsidP="003411AE">
                        <w:pPr>
                          <w:spacing w:line="200" w:lineRule="exact"/>
                          <w:jc w:val="center"/>
                          <w:rPr>
                            <w:ins w:id="1015" w:author="Nellis, Donald (FAA)" w:date="2024-07-08T09:42:00Z"/>
                            <w:b/>
                            <w:bCs/>
                            <w:sz w:val="16"/>
                            <w:szCs w:val="16"/>
                          </w:rPr>
                        </w:pPr>
                        <w:ins w:id="1016" w:author="Nellis, Donald (FAA)" w:date="2024-07-08T09:42:00Z">
                          <w:r>
                            <w:rPr>
                              <w:b/>
                              <w:bCs/>
                              <w:sz w:val="16"/>
                              <w:szCs w:val="16"/>
                            </w:rPr>
                            <w:t>Corr.</w:t>
                          </w:r>
                        </w:ins>
                      </w:p>
                    </w:txbxContent>
                  </v:textbox>
                  <w10:wrap type="topAndBottom" anchorx="margin" anchory="page"/>
                </v:shape>
              </w:pict>
            </mc:Fallback>
          </mc:AlternateContent>
        </w:r>
        <w:r w:rsidR="001A1706" w:rsidRPr="004357C3">
          <w:t>Fi</w:t>
        </w:r>
        <w:commentRangeEnd w:id="982"/>
        <w:r w:rsidR="00F070A3">
          <w:rPr>
            <w:rStyle w:val="CommentReference"/>
            <w:rFonts w:ascii="Times New Roman" w:hAnsi="Times New Roman" w:cs="Times New Roman"/>
            <w:b w:val="0"/>
            <w:bCs w:val="0"/>
          </w:rPr>
          <w:commentReference w:id="982"/>
        </w:r>
        <w:r w:rsidR="001A1706" w:rsidRPr="004357C3">
          <w:t>gure</w:t>
        </w:r>
      </w:ins>
      <w:del w:id="988" w:author="Nellis, Donald (FAA)" w:date="2024-07-08T09:42:00Z">
        <w:r w:rsidR="003411AE">
          <w:rPr>
            <w:noProof/>
            <w:color w:val="000000"/>
            <w:lang w:val="en-CA"/>
          </w:rPr>
          <mc:AlternateContent>
            <mc:Choice Requires="wps">
              <w:drawing>
                <wp:anchor distT="0" distB="0" distL="114300" distR="114300" simplePos="0" relativeHeight="251855872" behindDoc="0" locked="0" layoutInCell="0" allowOverlap="1" wp14:anchorId="46F67A4F" wp14:editId="78BF1185">
                  <wp:simplePos x="0" y="0"/>
                  <wp:positionH relativeFrom="margin">
                    <wp:align>right</wp:align>
                  </wp:positionH>
                  <wp:positionV relativeFrom="page">
                    <wp:posOffset>7112000</wp:posOffset>
                  </wp:positionV>
                  <wp:extent cx="508000" cy="381000"/>
                  <wp:effectExtent l="0" t="0" r="6350" b="0"/>
                  <wp:wrapTopAndBottom/>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4A1EEC" w14:textId="77777777" w:rsidR="00962EC9" w:rsidRPr="00461294" w:rsidRDefault="00962EC9" w:rsidP="003411AE">
                              <w:pPr>
                                <w:pBdr>
                                  <w:bottom w:val="single" w:sz="4" w:space="1" w:color="auto"/>
                                </w:pBdr>
                                <w:spacing w:line="200" w:lineRule="exact"/>
                                <w:jc w:val="center"/>
                                <w:rPr>
                                  <w:del w:id="989" w:author="Nellis, Donald (FAA)" w:date="2024-07-08T09:42:00Z"/>
                                  <w:b/>
                                  <w:bCs/>
                                  <w:sz w:val="16"/>
                                  <w:szCs w:val="16"/>
                                </w:rPr>
                              </w:pPr>
                              <w:del w:id="990"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2B913C25" w14:textId="77777777" w:rsidR="00962EC9" w:rsidRPr="00461294" w:rsidRDefault="00962EC9" w:rsidP="003411AE">
                              <w:pPr>
                                <w:spacing w:line="200" w:lineRule="exact"/>
                                <w:jc w:val="center"/>
                                <w:rPr>
                                  <w:del w:id="991" w:author="Nellis, Donald (FAA)" w:date="2024-07-08T09:42:00Z"/>
                                  <w:b/>
                                  <w:bCs/>
                                  <w:sz w:val="16"/>
                                  <w:szCs w:val="16"/>
                                </w:rPr>
                              </w:pPr>
                              <w:del w:id="992" w:author="Nellis, Donald (FAA)" w:date="2024-07-08T09:42:00Z">
                                <w:r>
                                  <w:rPr>
                                    <w:b/>
                                    <w:bCs/>
                                    <w:sz w:val="16"/>
                                    <w:szCs w:val="16"/>
                                  </w:rPr>
                                  <w:delText>Corr.</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67A4F" id="Text Box 29" o:spid="_x0000_s1038" type="#_x0000_t202" style="position:absolute;left:0;text-align:left;margin-left:-11.2pt;margin-top:560pt;width:40pt;height:30pt;z-index:25185587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" o:allowincell="f" stroked="f">
                  <v:textbox inset="0,0,0,0">
                    <w:txbxContent>
                      <w:p w14:paraId="794A1EEC" w14:textId="77777777" w:rsidR="00962EC9" w:rsidRPr="00461294" w:rsidRDefault="00962EC9" w:rsidP="003411AE">
                        <w:pPr>
                          <w:pBdr>
                            <w:bottom w:val="single" w:sz="4" w:space="1" w:color="auto"/>
                          </w:pBdr>
                          <w:spacing w:line="200" w:lineRule="exact"/>
                          <w:jc w:val="center"/>
                          <w:rPr>
                            <w:del w:id="1022" w:author="Nellis, Donald (FAA)" w:date="2024-07-08T09:42:00Z"/>
                            <w:b/>
                            <w:bCs/>
                            <w:sz w:val="16"/>
                            <w:szCs w:val="16"/>
                          </w:rPr>
                        </w:pPr>
                        <w:del w:id="1023"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2B913C25" w14:textId="77777777" w:rsidR="00962EC9" w:rsidRPr="00461294" w:rsidRDefault="00962EC9" w:rsidP="003411AE">
                        <w:pPr>
                          <w:spacing w:line="200" w:lineRule="exact"/>
                          <w:jc w:val="center"/>
                          <w:rPr>
                            <w:del w:id="1024" w:author="Nellis, Donald (FAA)" w:date="2024-07-08T09:42:00Z"/>
                            <w:b/>
                            <w:bCs/>
                            <w:sz w:val="16"/>
                            <w:szCs w:val="16"/>
                          </w:rPr>
                        </w:pPr>
                        <w:del w:id="1025" w:author="Nellis, Donald (FAA)" w:date="2024-07-08T09:42:00Z">
                          <w:r>
                            <w:rPr>
                              <w:b/>
                              <w:bCs/>
                              <w:sz w:val="16"/>
                              <w:szCs w:val="16"/>
                            </w:rPr>
                            <w:delText>Corr.</w:delText>
                          </w:r>
                        </w:del>
                      </w:p>
                    </w:txbxContent>
                  </v:textbox>
                  <w10:wrap type="topAndBottom" anchorx="margin" anchory="page"/>
                </v:shape>
              </w:pict>
            </mc:Fallback>
          </mc:AlternateContent>
        </w:r>
        <w:r w:rsidR="001A1706" w:rsidRPr="004357C3">
          <w:delText>Figure</w:delText>
        </w:r>
      </w:del>
      <w:r w:rsidR="001A1706" w:rsidRPr="004357C3">
        <w:t xml:space="preserve"> 7-7.    4 800–5 830 MHz</w:t>
      </w:r>
    </w:p>
    <w:p w14:paraId="209DEDE4" w14:textId="77777777" w:rsidR="001972EB" w:rsidRDefault="001972EB">
      <w:pPr>
        <w:pStyle w:val="BoldCentered"/>
        <w:jc w:val="both"/>
        <w:sectPr w:rsidR="001972EB" w:rsidSect="00A964BA">
          <w:headerReference w:type="even" r:id="rId104"/>
          <w:headerReference w:type="default" r:id="rId105"/>
          <w:footerReference w:type="even" r:id="rId106"/>
          <w:footerReference w:type="default" r:id="rId107"/>
          <w:headerReference w:type="first" r:id="rId108"/>
          <w:footerReference w:type="first" r:id="rId109"/>
          <w:pgSz w:w="15840" w:h="12240" w:orient="landscape" w:code="1"/>
          <w:pgMar w:top="1440" w:right="1320" w:bottom="1320" w:left="1320" w:header="660" w:footer="720" w:gutter="0"/>
          <w:cols w:space="720"/>
          <w:noEndnote/>
          <w:docGrid w:linePitch="360"/>
        </w:sectPr>
        <w:pPrChange w:id="993" w:author="USA" w:date="2024-07-08T09:42:00Z">
          <w:pPr>
            <w:pStyle w:val="BoldCentered"/>
          </w:pPr>
        </w:pPrChange>
      </w:pPr>
    </w:p>
    <w:p w14:paraId="65BBF4D4" w14:textId="77777777" w:rsidR="00173E48" w:rsidRPr="004357C3" w:rsidRDefault="00173E48" w:rsidP="00106BDC">
      <w:pPr>
        <w:pStyle w:val="BOLDCAPSCENTERED"/>
      </w:pPr>
      <w:r w:rsidRPr="004357C3">
        <w:lastRenderedPageBreak/>
        <w:t>SECTION 7-II.    CIVIL AVIATION FREQUENCY</w:t>
      </w:r>
    </w:p>
    <w:p w14:paraId="76AC6146" w14:textId="77777777" w:rsidR="00173E48" w:rsidRPr="004357C3" w:rsidRDefault="00173E48" w:rsidP="00106BDC">
      <w:pPr>
        <w:pStyle w:val="BOLDCAPSCENTERED"/>
      </w:pPr>
      <w:r w:rsidRPr="004357C3">
        <w:t xml:space="preserve">ALLOCATIONS — ICAO POLICY STATEMENTS AND </w:t>
      </w:r>
    </w:p>
    <w:p w14:paraId="4E1CA8B9" w14:textId="77777777" w:rsidR="00173E48" w:rsidRPr="004357C3" w:rsidRDefault="00173E48" w:rsidP="00106BDC">
      <w:pPr>
        <w:pStyle w:val="BOLDCAPSCENTERED"/>
      </w:pPr>
      <w:r w:rsidRPr="004357C3">
        <w:t>RELATED INFORMATION</w:t>
      </w:r>
    </w:p>
    <w:p w14:paraId="3C81A96F" w14:textId="77777777" w:rsidR="00173E48" w:rsidRPr="004357C3" w:rsidRDefault="00173E48" w:rsidP="00106BDC">
      <w:pPr>
        <w:jc w:val="center"/>
      </w:pPr>
      <w:r w:rsidRPr="004357C3">
        <w:t>(including a composite statement for each frequency band)</w:t>
      </w:r>
    </w:p>
    <w:p w14:paraId="554DD433" w14:textId="77777777" w:rsidR="00173E48" w:rsidRPr="004357C3" w:rsidRDefault="00173E48" w:rsidP="00A75E4A">
      <w:pPr>
        <w:jc w:val="left"/>
      </w:pPr>
    </w:p>
    <w:p w14:paraId="25D2904E" w14:textId="77777777" w:rsidR="00173E48" w:rsidRPr="004357C3" w:rsidRDefault="00173E48" w:rsidP="00173E48">
      <w:r w:rsidRPr="004357C3">
        <w:t>The following material is reproduced from Article 5 of the ITU Radio Regulations to provide necessary information on the regulatory basis of the Table of Frequency Allocations.</w:t>
      </w:r>
    </w:p>
    <w:p w14:paraId="19F6C9C5" w14:textId="77777777" w:rsidR="00173E48" w:rsidRPr="004357C3" w:rsidRDefault="00173E48" w:rsidP="00173E48"/>
    <w:p w14:paraId="2BA73E58" w14:textId="77777777" w:rsidR="00173E48" w:rsidRPr="004357C3" w:rsidRDefault="00173E48" w:rsidP="00173E48">
      <w:r w:rsidRPr="004357C3">
        <w:tab/>
      </w:r>
      <w:r w:rsidRPr="004357C3">
        <w:rPr>
          <w:i/>
        </w:rPr>
        <w:t>Note 1.— Extracts from the ITU Radio Regulations are presented against a shaded background.</w:t>
      </w:r>
    </w:p>
    <w:p w14:paraId="4A0F7D26" w14:textId="77777777" w:rsidR="00173E48" w:rsidRPr="004357C3" w:rsidRDefault="00173E48" w:rsidP="00173E48">
      <w:pPr>
        <w:rPr>
          <w:i/>
        </w:rPr>
      </w:pPr>
    </w:p>
    <w:p w14:paraId="4F410A13" w14:textId="77777777" w:rsidR="00173E48" w:rsidRPr="004357C3" w:rsidRDefault="00173E48" w:rsidP="00DC0752">
      <w:r w:rsidRPr="004357C3">
        <w:tab/>
      </w:r>
      <w:r w:rsidRPr="004357C3">
        <w:rPr>
          <w:i/>
        </w:rPr>
        <w:t>Note 2.— This edition incorporates the changes to the Radio Regulations adopted at WRC-</w:t>
      </w:r>
      <w:del w:id="994" w:author="Matthew Kelly [2]" w:date="2024-04-15T09:45:00Z">
        <w:r w:rsidR="00DC0752">
          <w:rPr>
            <w:i/>
          </w:rPr>
          <w:delText>1</w:delText>
        </w:r>
        <w:r w:rsidR="000814B6">
          <w:rPr>
            <w:i/>
          </w:rPr>
          <w:delText>9</w:delText>
        </w:r>
      </w:del>
      <w:ins w:id="995" w:author="Matthew Kelly [2]" w:date="2024-04-15T09:45:00Z">
        <w:r w:rsidR="00402D21">
          <w:rPr>
            <w:i/>
          </w:rPr>
          <w:t>23</w:t>
        </w:r>
      </w:ins>
      <w:r w:rsidRPr="004357C3">
        <w:rPr>
          <w:i/>
        </w:rPr>
        <w:t>.</w:t>
      </w:r>
    </w:p>
    <w:p w14:paraId="0D2C4AA1" w14:textId="77777777" w:rsidR="00173E48" w:rsidRPr="004357C3" w:rsidRDefault="00173E48" w:rsidP="00173E48">
      <w:pPr>
        <w:rPr>
          <w:i/>
        </w:rPr>
      </w:pPr>
    </w:p>
    <w:tbl>
      <w:tblPr>
        <w:tblW w:w="7541" w:type="dxa"/>
        <w:jc w:val="center"/>
        <w:shd w:val="clear" w:color="auto" w:fill="D9D9D9"/>
        <w:tblLayout w:type="fixed"/>
        <w:tblCellMar>
          <w:left w:w="0" w:type="dxa"/>
          <w:right w:w="0" w:type="dxa"/>
        </w:tblCellMar>
        <w:tblLook w:val="0000" w:firstRow="0" w:lastRow="0" w:firstColumn="0" w:lastColumn="0" w:noHBand="0" w:noVBand="0"/>
      </w:tblPr>
      <w:tblGrid>
        <w:gridCol w:w="1134"/>
        <w:gridCol w:w="1134"/>
        <w:gridCol w:w="1134"/>
        <w:gridCol w:w="1134"/>
        <w:gridCol w:w="993"/>
        <w:gridCol w:w="850"/>
        <w:gridCol w:w="1162"/>
      </w:tblGrid>
      <w:tr w:rsidR="00A46D7B" w:rsidRPr="004357C3" w14:paraId="23657C51" w14:textId="77777777" w:rsidTr="00711398">
        <w:trPr>
          <w:jc w:val="center"/>
        </w:trPr>
        <w:tc>
          <w:tcPr>
            <w:tcW w:w="7541" w:type="dxa"/>
            <w:gridSpan w:val="7"/>
            <w:tcBorders>
              <w:top w:val="nil"/>
              <w:left w:val="nil"/>
              <w:bottom w:val="single" w:sz="4" w:space="0" w:color="auto"/>
              <w:right w:val="nil"/>
            </w:tcBorders>
            <w:shd w:val="clear" w:color="auto" w:fill="D9D9D9"/>
            <w:tcMar>
              <w:top w:w="100" w:type="dxa"/>
              <w:left w:w="100" w:type="dxa"/>
              <w:bottom w:w="100" w:type="dxa"/>
              <w:right w:w="100" w:type="dxa"/>
            </w:tcMar>
          </w:tcPr>
          <w:p w14:paraId="7737C027" w14:textId="77777777" w:rsidR="00A46D7B" w:rsidRPr="00C87ED6" w:rsidRDefault="00A46D7B" w:rsidP="0066682D">
            <w:pPr>
              <w:pStyle w:val="BOLDCAPSCENTERED"/>
              <w:spacing w:line="200" w:lineRule="exact"/>
              <w:rPr>
                <w:rFonts w:ascii="Arial" w:hAnsi="Arial" w:cs="Arial"/>
                <w:bCs/>
                <w:sz w:val="17"/>
                <w:szCs w:val="17"/>
              </w:rPr>
            </w:pPr>
            <w:r w:rsidRPr="00C87ED6">
              <w:rPr>
                <w:rFonts w:ascii="Arial" w:hAnsi="Arial" w:cs="Arial"/>
                <w:bCs/>
                <w:sz w:val="17"/>
                <w:szCs w:val="17"/>
              </w:rPr>
              <w:t>ARTICLE 5</w:t>
            </w:r>
          </w:p>
          <w:p w14:paraId="30D384D1" w14:textId="77777777" w:rsidR="00A46D7B" w:rsidRPr="004357C3" w:rsidRDefault="00A46D7B" w:rsidP="0066682D">
            <w:pPr>
              <w:pStyle w:val="BOLDCAPSCENTERED"/>
              <w:spacing w:line="200" w:lineRule="exact"/>
              <w:rPr>
                <w:rFonts w:ascii="Arial" w:hAnsi="Arial" w:cs="Arial"/>
                <w:b w:val="0"/>
                <w:sz w:val="17"/>
                <w:szCs w:val="17"/>
              </w:rPr>
            </w:pPr>
            <w:r w:rsidRPr="00C87ED6">
              <w:rPr>
                <w:rFonts w:ascii="Arial" w:hAnsi="Arial" w:cs="Arial"/>
                <w:bCs/>
                <w:sz w:val="17"/>
                <w:szCs w:val="17"/>
              </w:rPr>
              <w:t>FREQUENCY ALLOCATIONS</w:t>
            </w:r>
          </w:p>
          <w:p w14:paraId="3D9B0817" w14:textId="77777777" w:rsidR="00A46D7B" w:rsidRPr="004357C3" w:rsidRDefault="00A46D7B" w:rsidP="0066682D">
            <w:pPr>
              <w:spacing w:line="200" w:lineRule="exact"/>
              <w:rPr>
                <w:rFonts w:ascii="Arial" w:hAnsi="Arial" w:cs="Arial"/>
                <w:bCs/>
                <w:sz w:val="17"/>
                <w:szCs w:val="17"/>
              </w:rPr>
            </w:pPr>
          </w:p>
          <w:p w14:paraId="7F921CBD" w14:textId="77777777" w:rsidR="00A46D7B" w:rsidRPr="00C87ED6" w:rsidRDefault="00A46D7B" w:rsidP="0066682D">
            <w:pPr>
              <w:pStyle w:val="BOLDCAPSCENTERED"/>
              <w:spacing w:line="200" w:lineRule="exact"/>
              <w:rPr>
                <w:rFonts w:ascii="Arial" w:hAnsi="Arial" w:cs="Arial"/>
                <w:bCs/>
                <w:sz w:val="17"/>
                <w:szCs w:val="17"/>
              </w:rPr>
            </w:pPr>
            <w:r w:rsidRPr="003234DE">
              <w:rPr>
                <w:rFonts w:ascii="Arial" w:hAnsi="Arial" w:cs="Arial"/>
                <w:bCs/>
                <w:sz w:val="17"/>
                <w:szCs w:val="17"/>
              </w:rPr>
              <w:t>5.1</w:t>
            </w:r>
            <w:r w:rsidRPr="004357C3">
              <w:rPr>
                <w:rFonts w:ascii="Arial" w:hAnsi="Arial" w:cs="Arial"/>
                <w:sz w:val="17"/>
                <w:szCs w:val="17"/>
              </w:rPr>
              <w:t>    In all documents of the Union where the terms allocation, allotment and assignment are to be used, they shall have the meaning given them in Nos. </w:t>
            </w:r>
            <w:r w:rsidRPr="004357C3">
              <w:rPr>
                <w:rFonts w:ascii="Arial" w:hAnsi="Arial" w:cs="Arial"/>
                <w:bCs/>
                <w:sz w:val="17"/>
                <w:szCs w:val="17"/>
              </w:rPr>
              <w:t>1.16 to 1.18</w:t>
            </w:r>
            <w:r w:rsidRPr="004357C3">
              <w:rPr>
                <w:rFonts w:ascii="Arial" w:hAnsi="Arial" w:cs="Arial"/>
                <w:sz w:val="17"/>
                <w:szCs w:val="17"/>
              </w:rPr>
              <w:t xml:space="preserve">, the terms used in the </w:t>
            </w:r>
            <w:r>
              <w:rPr>
                <w:rFonts w:ascii="Arial" w:hAnsi="Arial" w:cs="Arial"/>
                <w:sz w:val="17"/>
                <w:szCs w:val="17"/>
              </w:rPr>
              <w:t xml:space="preserve">six </w:t>
            </w:r>
            <w:r w:rsidRPr="004357C3">
              <w:rPr>
                <w:rFonts w:ascii="Arial" w:hAnsi="Arial" w:cs="Arial"/>
                <w:sz w:val="17"/>
                <w:szCs w:val="17"/>
              </w:rPr>
              <w:t>working languages being as follows:</w:t>
            </w:r>
          </w:p>
        </w:tc>
      </w:tr>
      <w:tr w:rsidR="00887B81" w:rsidRPr="004357C3" w14:paraId="2FEEBF79" w14:textId="77777777" w:rsidTr="009C7DEF">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075EFA6F" w14:textId="77777777" w:rsidR="000814B6" w:rsidRPr="00AE76D3" w:rsidRDefault="000814B6" w:rsidP="0066682D">
            <w:pPr>
              <w:spacing w:line="200" w:lineRule="exact"/>
              <w:jc w:val="center"/>
              <w:rPr>
                <w:rFonts w:ascii="Arial" w:hAnsi="Arial"/>
                <w:b/>
                <w:sz w:val="16"/>
              </w:rPr>
            </w:pPr>
            <w:r w:rsidRPr="00AE76D3">
              <w:rPr>
                <w:rFonts w:ascii="Arial" w:hAnsi="Arial"/>
                <w:b/>
                <w:sz w:val="16"/>
              </w:rPr>
              <w:t>Frequency</w:t>
            </w:r>
          </w:p>
          <w:p w14:paraId="61BA20FB" w14:textId="77777777" w:rsidR="000814B6" w:rsidRPr="00AE76D3" w:rsidRDefault="000814B6" w:rsidP="0066682D">
            <w:pPr>
              <w:spacing w:line="200" w:lineRule="exact"/>
              <w:jc w:val="center"/>
              <w:rPr>
                <w:rFonts w:ascii="Arial" w:hAnsi="Arial"/>
                <w:b/>
                <w:sz w:val="16"/>
              </w:rPr>
            </w:pPr>
            <w:r w:rsidRPr="00AE76D3">
              <w:rPr>
                <w:rFonts w:ascii="Arial" w:hAnsi="Arial"/>
                <w:b/>
                <w:sz w:val="16"/>
              </w:rPr>
              <w:t>distribution to</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3C9020EA" w14:textId="77777777" w:rsidR="000814B6" w:rsidRPr="00AE76D3" w:rsidRDefault="000814B6" w:rsidP="00AE76D3">
            <w:pPr>
              <w:tabs>
                <w:tab w:val="clear" w:pos="360"/>
              </w:tabs>
              <w:spacing w:line="200" w:lineRule="exact"/>
              <w:ind w:left="-96"/>
              <w:jc w:val="center"/>
              <w:rPr>
                <w:rFonts w:ascii="Arial" w:hAnsi="Arial"/>
                <w:b/>
                <w:sz w:val="16"/>
              </w:rPr>
            </w:pPr>
            <w:r w:rsidRPr="00AE76D3">
              <w:rPr>
                <w:rFonts w:ascii="Arial" w:hAnsi="Arial"/>
                <w:b/>
                <w:sz w:val="16"/>
              </w:rPr>
              <w:t>French</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004B81C9" w14:textId="77777777" w:rsidR="000814B6" w:rsidRPr="00AE76D3" w:rsidRDefault="000814B6" w:rsidP="0066682D">
            <w:pPr>
              <w:spacing w:line="200" w:lineRule="exact"/>
              <w:jc w:val="center"/>
              <w:rPr>
                <w:rFonts w:ascii="Arial" w:hAnsi="Arial"/>
                <w:b/>
                <w:sz w:val="16"/>
              </w:rPr>
            </w:pPr>
            <w:r w:rsidRPr="00AE76D3">
              <w:rPr>
                <w:rFonts w:ascii="Arial" w:hAnsi="Arial"/>
                <w:b/>
                <w:sz w:val="16"/>
              </w:rPr>
              <w:t>English</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6BBEA826" w14:textId="77777777" w:rsidR="000814B6" w:rsidRPr="00AE76D3" w:rsidRDefault="000814B6" w:rsidP="0066682D">
            <w:pPr>
              <w:spacing w:line="200" w:lineRule="exact"/>
              <w:jc w:val="center"/>
              <w:rPr>
                <w:rFonts w:ascii="Arial" w:hAnsi="Arial"/>
                <w:b/>
                <w:sz w:val="16"/>
              </w:rPr>
            </w:pPr>
            <w:r w:rsidRPr="00AE76D3">
              <w:rPr>
                <w:rFonts w:ascii="Arial" w:hAnsi="Arial"/>
                <w:b/>
                <w:sz w:val="16"/>
              </w:rPr>
              <w:t>Spanish</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0C45B97D" w14:textId="77777777" w:rsidR="00D87824" w:rsidRDefault="00D87824" w:rsidP="0066682D">
            <w:pPr>
              <w:spacing w:line="200" w:lineRule="exact"/>
              <w:jc w:val="center"/>
              <w:rPr>
                <w:rFonts w:ascii="Arial" w:hAnsi="Arial" w:cs="Arial"/>
                <w:b/>
                <w:sz w:val="16"/>
                <w:szCs w:val="16"/>
              </w:rPr>
            </w:pPr>
          </w:p>
          <w:p w14:paraId="69E99FB0" w14:textId="77777777" w:rsidR="000814B6" w:rsidRPr="009C7DEF" w:rsidRDefault="000814B6" w:rsidP="0066682D">
            <w:pPr>
              <w:spacing w:line="200" w:lineRule="exact"/>
              <w:jc w:val="center"/>
              <w:rPr>
                <w:rFonts w:ascii="Arial" w:hAnsi="Arial" w:cs="Arial"/>
                <w:b/>
                <w:sz w:val="16"/>
                <w:szCs w:val="16"/>
              </w:rPr>
            </w:pPr>
            <w:r w:rsidRPr="009C7DEF">
              <w:rPr>
                <w:rFonts w:ascii="Arial" w:hAnsi="Arial" w:cs="Arial"/>
                <w:b/>
                <w:sz w:val="16"/>
                <w:szCs w:val="16"/>
              </w:rPr>
              <w:t>Arabic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42A01461" w14:textId="77777777" w:rsidR="00D87824" w:rsidRDefault="00D87824" w:rsidP="0066682D">
            <w:pPr>
              <w:spacing w:line="200" w:lineRule="exact"/>
              <w:jc w:val="center"/>
              <w:rPr>
                <w:rFonts w:ascii="Arial" w:hAnsi="Arial" w:cs="Arial"/>
                <w:b/>
                <w:sz w:val="16"/>
                <w:szCs w:val="16"/>
              </w:rPr>
            </w:pPr>
          </w:p>
          <w:p w14:paraId="123AA73B" w14:textId="77777777" w:rsidR="00CC4420" w:rsidRPr="009C7DEF" w:rsidRDefault="00CC4420" w:rsidP="0066682D">
            <w:pPr>
              <w:spacing w:line="200" w:lineRule="exact"/>
              <w:jc w:val="center"/>
              <w:rPr>
                <w:rFonts w:ascii="Arial" w:hAnsi="Arial" w:cs="Arial"/>
                <w:b/>
                <w:sz w:val="16"/>
                <w:szCs w:val="16"/>
              </w:rPr>
            </w:pPr>
            <w:r w:rsidRPr="009C7DEF">
              <w:rPr>
                <w:rFonts w:ascii="Arial" w:hAnsi="Arial" w:cs="Arial"/>
                <w:b/>
                <w:sz w:val="16"/>
                <w:szCs w:val="16"/>
              </w:rPr>
              <w:t>Chinese</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6F2E3BAD" w14:textId="77777777" w:rsidR="00D87824" w:rsidRDefault="00D87824" w:rsidP="0066682D">
            <w:pPr>
              <w:spacing w:line="200" w:lineRule="exact"/>
              <w:jc w:val="center"/>
              <w:rPr>
                <w:rFonts w:ascii="Arial" w:hAnsi="Arial" w:cs="Arial"/>
                <w:b/>
                <w:sz w:val="16"/>
                <w:szCs w:val="16"/>
              </w:rPr>
            </w:pPr>
          </w:p>
          <w:p w14:paraId="5BB4535B" w14:textId="77777777" w:rsidR="000814B6" w:rsidRPr="009C7DEF" w:rsidRDefault="00CC4420" w:rsidP="0066682D">
            <w:pPr>
              <w:spacing w:line="200" w:lineRule="exact"/>
              <w:jc w:val="center"/>
              <w:rPr>
                <w:rFonts w:ascii="Arial" w:hAnsi="Arial" w:cs="Arial"/>
                <w:b/>
                <w:sz w:val="16"/>
                <w:szCs w:val="16"/>
              </w:rPr>
            </w:pPr>
            <w:r w:rsidRPr="009C7DEF">
              <w:rPr>
                <w:rFonts w:ascii="Arial" w:hAnsi="Arial" w:cs="Arial"/>
                <w:b/>
                <w:sz w:val="16"/>
                <w:szCs w:val="16"/>
              </w:rPr>
              <w:t>Russian</w:t>
            </w:r>
          </w:p>
        </w:tc>
      </w:tr>
      <w:tr w:rsidR="00887B81" w:rsidRPr="004357C3" w14:paraId="6BA5A02E" w14:textId="77777777" w:rsidTr="009C7DEF">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753450A2" w14:textId="77777777" w:rsidR="000814B6" w:rsidRPr="00AE76D3" w:rsidRDefault="000814B6" w:rsidP="0066682D">
            <w:pPr>
              <w:spacing w:line="200" w:lineRule="exact"/>
              <w:jc w:val="center"/>
              <w:rPr>
                <w:rFonts w:ascii="Arial" w:hAnsi="Arial"/>
                <w:b/>
                <w:sz w:val="16"/>
              </w:rPr>
            </w:pPr>
            <w:r w:rsidRPr="00AE76D3">
              <w:rPr>
                <w:rFonts w:ascii="Arial" w:hAnsi="Arial"/>
                <w:sz w:val="16"/>
              </w:rPr>
              <w:t>Services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73064239"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Attribution</w:t>
            </w:r>
          </w:p>
          <w:p w14:paraId="522769C9"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(attribuer)</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4D121F35" w14:textId="77777777" w:rsidR="000814B6" w:rsidRPr="00AE76D3" w:rsidRDefault="000814B6" w:rsidP="0066682D">
            <w:pPr>
              <w:spacing w:line="200" w:lineRule="exact"/>
              <w:jc w:val="center"/>
              <w:rPr>
                <w:rFonts w:ascii="Arial" w:hAnsi="Arial"/>
                <w:sz w:val="16"/>
              </w:rPr>
            </w:pPr>
            <w:r w:rsidRPr="00AE76D3">
              <w:rPr>
                <w:rFonts w:ascii="Arial" w:hAnsi="Arial"/>
                <w:sz w:val="16"/>
              </w:rPr>
              <w:t>Allocation</w:t>
            </w:r>
          </w:p>
          <w:p w14:paraId="4B441044" w14:textId="77777777" w:rsidR="000814B6" w:rsidRPr="00AE76D3" w:rsidRDefault="000814B6" w:rsidP="0066682D">
            <w:pPr>
              <w:spacing w:line="200" w:lineRule="exact"/>
              <w:jc w:val="center"/>
              <w:rPr>
                <w:rFonts w:ascii="Arial" w:hAnsi="Arial"/>
                <w:sz w:val="16"/>
              </w:rPr>
            </w:pPr>
            <w:r w:rsidRPr="00AE76D3">
              <w:rPr>
                <w:rFonts w:ascii="Arial" w:hAnsi="Arial"/>
                <w:sz w:val="16"/>
              </w:rPr>
              <w:t>(to allocate)</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0D30DCA5" w14:textId="77777777" w:rsidR="000814B6" w:rsidRPr="00AE76D3" w:rsidRDefault="000814B6" w:rsidP="0066682D">
            <w:pPr>
              <w:spacing w:line="200" w:lineRule="exact"/>
              <w:jc w:val="center"/>
              <w:rPr>
                <w:rFonts w:ascii="Arial" w:hAnsi="Arial"/>
                <w:sz w:val="16"/>
              </w:rPr>
            </w:pPr>
            <w:r w:rsidRPr="00AE76D3">
              <w:rPr>
                <w:rFonts w:ascii="Arial" w:hAnsi="Arial"/>
                <w:sz w:val="16"/>
              </w:rPr>
              <w:t>Atribución</w:t>
            </w:r>
          </w:p>
          <w:p w14:paraId="268D548C" w14:textId="77777777" w:rsidR="000814B6" w:rsidRPr="00AE76D3" w:rsidRDefault="000814B6" w:rsidP="0066682D">
            <w:pPr>
              <w:spacing w:line="200" w:lineRule="exact"/>
              <w:jc w:val="center"/>
              <w:rPr>
                <w:rFonts w:ascii="Arial" w:hAnsi="Arial"/>
                <w:sz w:val="16"/>
              </w:rPr>
            </w:pPr>
            <w:r w:rsidRPr="00AE76D3">
              <w:rPr>
                <w:rFonts w:ascii="Arial" w:hAnsi="Arial"/>
                <w:sz w:val="16"/>
              </w:rPr>
              <w:t>(atribuir)</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16F157F4" w14:textId="77777777" w:rsidR="000814B6" w:rsidRPr="009C7DEF" w:rsidRDefault="000814B6" w:rsidP="000814B6">
            <w:pPr>
              <w:spacing w:line="200" w:lineRule="exact"/>
              <w:jc w:val="center"/>
              <w:rPr>
                <w:sz w:val="16"/>
                <w:szCs w:val="16"/>
                <w:rtl/>
              </w:rPr>
            </w:pPr>
            <w:r w:rsidRPr="009C7DEF">
              <w:rPr>
                <w:sz w:val="16"/>
                <w:szCs w:val="16"/>
                <w:rtl/>
              </w:rPr>
              <w:t>توز</w:t>
            </w:r>
            <w:r w:rsidRPr="009C7DEF">
              <w:rPr>
                <w:rFonts w:hint="cs"/>
                <w:sz w:val="16"/>
                <w:szCs w:val="16"/>
                <w:rtl/>
              </w:rPr>
              <w:t>یع</w:t>
            </w:r>
          </w:p>
          <w:p w14:paraId="43C7DDFE" w14:textId="77777777" w:rsidR="000814B6" w:rsidRPr="009C7DEF" w:rsidRDefault="000814B6" w:rsidP="000814B6">
            <w:pPr>
              <w:spacing w:line="200" w:lineRule="exact"/>
              <w:jc w:val="center"/>
              <w:rPr>
                <w:rFonts w:ascii="Arial" w:hAnsi="Arial" w:cs="Arial"/>
                <w:sz w:val="16"/>
                <w:szCs w:val="16"/>
              </w:rPr>
            </w:pPr>
            <w:r w:rsidRPr="009C7DEF">
              <w:rPr>
                <w:rFonts w:ascii="Arial" w:hAnsi="Arial" w:cs="Arial"/>
                <w:sz w:val="16"/>
                <w:szCs w:val="16"/>
              </w:rPr>
              <w:t xml:space="preserve"> (</w:t>
            </w:r>
            <w:r w:rsidRPr="009C7DEF">
              <w:rPr>
                <w:rFonts w:ascii="Arial" w:hAnsi="Arial" w:cs="Arial" w:hint="cs"/>
                <w:sz w:val="16"/>
                <w:szCs w:val="16"/>
                <w:rtl/>
              </w:rPr>
              <w:t>یوزع</w:t>
            </w:r>
            <w:r w:rsidRPr="009C7DEF">
              <w:rPr>
                <w:rFonts w:ascii="Arial" w:hAnsi="Arial" w:cs="Arial"/>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659C3582" w14:textId="77777777" w:rsidR="000814B6" w:rsidRPr="009C7DEF" w:rsidRDefault="000814B6" w:rsidP="0066682D">
            <w:pPr>
              <w:spacing w:line="200" w:lineRule="exact"/>
              <w:jc w:val="center"/>
              <w:rPr>
                <w:rFonts w:ascii="Arial" w:hAnsi="Arial" w:cs="Arial"/>
                <w:sz w:val="16"/>
                <w:szCs w:val="16"/>
              </w:rPr>
            </w:pPr>
          </w:p>
          <w:p w14:paraId="34BDAD12" w14:textId="77777777" w:rsidR="000814B6" w:rsidRPr="009C7DEF" w:rsidRDefault="00CC4420" w:rsidP="0066682D">
            <w:pPr>
              <w:spacing w:line="200" w:lineRule="exact"/>
              <w:jc w:val="center"/>
              <w:rPr>
                <w:rFonts w:ascii="Arial" w:hAnsi="Arial" w:cs="Arial"/>
                <w:sz w:val="16"/>
                <w:szCs w:val="16"/>
              </w:rPr>
            </w:pPr>
            <w:r w:rsidRPr="009C7DEF">
              <w:rPr>
                <w:noProof/>
                <w:sz w:val="16"/>
                <w:szCs w:val="16"/>
                <w:lang w:val="en-CA"/>
              </w:rPr>
              <w:drawing>
                <wp:inline distT="0" distB="0" distL="0" distR="0" wp14:anchorId="0869EC39" wp14:editId="147E3775">
                  <wp:extent cx="281421" cy="191606"/>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95326" cy="201073"/>
                          </a:xfrm>
                          <a:prstGeom prst="rect">
                            <a:avLst/>
                          </a:prstGeom>
                        </pic:spPr>
                      </pic:pic>
                    </a:graphicData>
                  </a:graphic>
                </wp:inline>
              </w:drawing>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6BA55424" w14:textId="77777777" w:rsidR="000814B6" w:rsidRPr="009C7DEF" w:rsidRDefault="00CC4420" w:rsidP="0066682D">
            <w:pPr>
              <w:spacing w:line="200" w:lineRule="exact"/>
              <w:jc w:val="center"/>
              <w:rPr>
                <w:sz w:val="16"/>
                <w:szCs w:val="16"/>
              </w:rPr>
            </w:pPr>
            <w:r w:rsidRPr="009C7DEF">
              <w:rPr>
                <w:sz w:val="16"/>
                <w:szCs w:val="16"/>
              </w:rPr>
              <w:t>Распределение</w:t>
            </w:r>
          </w:p>
          <w:p w14:paraId="4099E9A8" w14:textId="77777777" w:rsidR="00CC4420" w:rsidRPr="009C7DEF" w:rsidRDefault="00CC4420" w:rsidP="0066682D">
            <w:pPr>
              <w:spacing w:line="200" w:lineRule="exact"/>
              <w:jc w:val="center"/>
              <w:rPr>
                <w:rFonts w:ascii="Arial" w:hAnsi="Arial" w:cs="Arial"/>
                <w:sz w:val="16"/>
                <w:szCs w:val="16"/>
              </w:rPr>
            </w:pPr>
            <w:r w:rsidRPr="009C7DEF">
              <w:rPr>
                <w:sz w:val="16"/>
                <w:szCs w:val="16"/>
              </w:rPr>
              <w:t>(распределять)</w:t>
            </w:r>
          </w:p>
        </w:tc>
      </w:tr>
      <w:tr w:rsidR="00887B81" w:rsidRPr="004357C3" w14:paraId="487F29B9" w14:textId="77777777" w:rsidTr="009C7DEF">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4BFEEFDC" w14:textId="77777777" w:rsidR="000814B6" w:rsidRPr="00AE76D3" w:rsidRDefault="000814B6" w:rsidP="0066682D">
            <w:pPr>
              <w:spacing w:line="200" w:lineRule="exact"/>
              <w:jc w:val="center"/>
              <w:rPr>
                <w:rFonts w:ascii="Arial" w:hAnsi="Arial"/>
                <w:sz w:val="16"/>
              </w:rPr>
            </w:pPr>
            <w:r w:rsidRPr="00AE76D3">
              <w:rPr>
                <w:rFonts w:ascii="Arial" w:hAnsi="Arial"/>
                <w:sz w:val="16"/>
              </w:rPr>
              <w:t>Areas or countries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0E449B2C"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Allotissement</w:t>
            </w:r>
          </w:p>
          <w:p w14:paraId="7901AF10"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(allotir)</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50A5EEF9" w14:textId="77777777" w:rsidR="000814B6" w:rsidRPr="00AE76D3" w:rsidRDefault="000814B6" w:rsidP="0066682D">
            <w:pPr>
              <w:spacing w:line="200" w:lineRule="exact"/>
              <w:jc w:val="center"/>
              <w:rPr>
                <w:rFonts w:ascii="Arial" w:hAnsi="Arial"/>
                <w:sz w:val="16"/>
              </w:rPr>
            </w:pPr>
            <w:r w:rsidRPr="00AE76D3">
              <w:rPr>
                <w:rFonts w:ascii="Arial" w:hAnsi="Arial"/>
                <w:sz w:val="16"/>
              </w:rPr>
              <w:t>Allotment</w:t>
            </w:r>
          </w:p>
          <w:p w14:paraId="08CDB189" w14:textId="77777777" w:rsidR="000814B6" w:rsidRPr="00AE76D3" w:rsidRDefault="000814B6" w:rsidP="0066682D">
            <w:pPr>
              <w:spacing w:line="200" w:lineRule="exact"/>
              <w:jc w:val="center"/>
              <w:rPr>
                <w:rFonts w:ascii="Arial" w:hAnsi="Arial"/>
                <w:sz w:val="16"/>
              </w:rPr>
            </w:pPr>
            <w:r w:rsidRPr="00AE76D3">
              <w:rPr>
                <w:rFonts w:ascii="Arial" w:hAnsi="Arial"/>
                <w:sz w:val="16"/>
              </w:rPr>
              <w:t>(to allot)</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56207789" w14:textId="77777777" w:rsidR="000814B6" w:rsidRPr="00AE76D3" w:rsidRDefault="000814B6" w:rsidP="0066682D">
            <w:pPr>
              <w:spacing w:line="200" w:lineRule="exact"/>
              <w:jc w:val="center"/>
              <w:rPr>
                <w:rFonts w:ascii="Arial" w:hAnsi="Arial"/>
                <w:sz w:val="16"/>
              </w:rPr>
            </w:pPr>
            <w:r w:rsidRPr="00AE76D3">
              <w:rPr>
                <w:rFonts w:ascii="Arial" w:hAnsi="Arial"/>
                <w:sz w:val="16"/>
              </w:rPr>
              <w:t>Adjudicación</w:t>
            </w:r>
          </w:p>
          <w:p w14:paraId="3696A766" w14:textId="77777777" w:rsidR="000814B6" w:rsidRPr="00AE76D3" w:rsidRDefault="000814B6" w:rsidP="0066682D">
            <w:pPr>
              <w:spacing w:line="200" w:lineRule="exact"/>
              <w:jc w:val="center"/>
              <w:rPr>
                <w:rFonts w:ascii="Arial" w:hAnsi="Arial"/>
                <w:sz w:val="16"/>
              </w:rPr>
            </w:pPr>
            <w:r w:rsidRPr="00AE76D3">
              <w:rPr>
                <w:rFonts w:ascii="Arial" w:hAnsi="Arial"/>
                <w:sz w:val="16"/>
              </w:rPr>
              <w:t>(adjudicar)</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4CA0CBB8" w14:textId="77777777" w:rsidR="000814B6" w:rsidRPr="009C7DEF" w:rsidRDefault="000814B6" w:rsidP="0066682D">
            <w:pPr>
              <w:spacing w:line="200" w:lineRule="exact"/>
              <w:jc w:val="center"/>
              <w:rPr>
                <w:rFonts w:ascii="Arial" w:hAnsi="Arial" w:cs="Arial"/>
                <w:sz w:val="16"/>
                <w:szCs w:val="16"/>
              </w:rPr>
            </w:pPr>
            <w:r w:rsidRPr="009C7DEF">
              <w:rPr>
                <w:sz w:val="16"/>
                <w:szCs w:val="16"/>
                <w:rtl/>
              </w:rPr>
              <w:t>تع</w:t>
            </w:r>
            <w:r w:rsidRPr="009C7DEF">
              <w:rPr>
                <w:rFonts w:hint="cs"/>
                <w:sz w:val="16"/>
                <w:szCs w:val="16"/>
                <w:rtl/>
              </w:rPr>
              <w:t>یین</w:t>
            </w:r>
          </w:p>
          <w:p w14:paraId="4FB43F9D" w14:textId="77777777" w:rsidR="000814B6" w:rsidRPr="009C7DEF" w:rsidRDefault="000814B6" w:rsidP="0066682D">
            <w:pPr>
              <w:spacing w:line="200" w:lineRule="exact"/>
              <w:jc w:val="center"/>
              <w:rPr>
                <w:rFonts w:ascii="Arial" w:hAnsi="Arial" w:cs="Arial"/>
                <w:sz w:val="16"/>
                <w:szCs w:val="16"/>
              </w:rPr>
            </w:pPr>
            <w:r w:rsidRPr="009C7DEF">
              <w:rPr>
                <w:sz w:val="16"/>
                <w:szCs w:val="16"/>
              </w:rPr>
              <w:t>(</w:t>
            </w:r>
            <w:r w:rsidRPr="009C7DEF">
              <w:rPr>
                <w:rFonts w:hint="cs"/>
                <w:sz w:val="16"/>
                <w:szCs w:val="16"/>
                <w:rtl/>
              </w:rPr>
              <w:t>یعین</w:t>
            </w:r>
            <w:r w:rsidRPr="009C7DEF">
              <w:rPr>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50F947D8" w14:textId="77777777" w:rsidR="000814B6" w:rsidRPr="009C7DEF" w:rsidRDefault="00CC4420" w:rsidP="0066682D">
            <w:pPr>
              <w:spacing w:line="200" w:lineRule="exact"/>
              <w:jc w:val="center"/>
              <w:rPr>
                <w:rFonts w:ascii="Arial" w:eastAsia="MS Mincho" w:hAnsi="Arial" w:cs="Arial"/>
                <w:sz w:val="16"/>
                <w:szCs w:val="16"/>
                <w:lang w:eastAsia="ja-JP"/>
              </w:rPr>
            </w:pPr>
            <w:r w:rsidRPr="009C7DEF">
              <w:rPr>
                <w:rFonts w:ascii="Arial" w:eastAsia="MS Mincho" w:hAnsi="Arial" w:cs="Arial" w:hint="eastAsia"/>
                <w:sz w:val="16"/>
                <w:szCs w:val="16"/>
                <w:lang w:eastAsia="ja-JP"/>
              </w:rPr>
              <w:t>分配</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06461332" w14:textId="77777777" w:rsidR="000814B6" w:rsidRPr="009C7DEF" w:rsidRDefault="00CC4420" w:rsidP="0066682D">
            <w:pPr>
              <w:spacing w:line="200" w:lineRule="exact"/>
              <w:jc w:val="center"/>
              <w:rPr>
                <w:sz w:val="16"/>
                <w:szCs w:val="16"/>
              </w:rPr>
            </w:pPr>
            <w:r w:rsidRPr="009C7DEF">
              <w:rPr>
                <w:sz w:val="16"/>
                <w:szCs w:val="16"/>
              </w:rPr>
              <w:t>Выделение</w:t>
            </w:r>
          </w:p>
          <w:p w14:paraId="495B23F4" w14:textId="77777777" w:rsidR="00CC4420" w:rsidRPr="009C7DEF" w:rsidRDefault="00CC4420" w:rsidP="0066682D">
            <w:pPr>
              <w:spacing w:line="200" w:lineRule="exact"/>
              <w:jc w:val="center"/>
              <w:rPr>
                <w:rFonts w:ascii="Arial" w:hAnsi="Arial" w:cs="Arial"/>
                <w:sz w:val="16"/>
                <w:szCs w:val="16"/>
              </w:rPr>
            </w:pPr>
            <w:r w:rsidRPr="009C7DEF">
              <w:rPr>
                <w:sz w:val="16"/>
                <w:szCs w:val="16"/>
                <w:lang w:val="ru-RU"/>
              </w:rPr>
              <w:t>(</w:t>
            </w:r>
            <w:r w:rsidRPr="009C7DEF">
              <w:rPr>
                <w:sz w:val="16"/>
                <w:szCs w:val="16"/>
              </w:rPr>
              <w:t>выделять)</w:t>
            </w:r>
          </w:p>
        </w:tc>
      </w:tr>
      <w:tr w:rsidR="00887B81" w:rsidRPr="004357C3" w14:paraId="73E4074F" w14:textId="77777777" w:rsidTr="009C7DEF">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51706F21" w14:textId="77777777" w:rsidR="000814B6" w:rsidRPr="00AE76D3" w:rsidRDefault="000814B6" w:rsidP="0066682D">
            <w:pPr>
              <w:spacing w:line="200" w:lineRule="exact"/>
              <w:jc w:val="center"/>
              <w:rPr>
                <w:rFonts w:ascii="Arial" w:hAnsi="Arial"/>
                <w:sz w:val="16"/>
              </w:rPr>
            </w:pPr>
            <w:r w:rsidRPr="00AE76D3">
              <w:rPr>
                <w:rFonts w:ascii="Arial" w:hAnsi="Arial"/>
                <w:sz w:val="16"/>
              </w:rPr>
              <w:t>Stations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6164256B"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Assignation</w:t>
            </w:r>
          </w:p>
          <w:p w14:paraId="59FC714E"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(assigner)</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4493ABB5" w14:textId="77777777" w:rsidR="000814B6" w:rsidRPr="00AE76D3" w:rsidRDefault="000814B6" w:rsidP="0066682D">
            <w:pPr>
              <w:spacing w:line="200" w:lineRule="exact"/>
              <w:jc w:val="center"/>
              <w:rPr>
                <w:rFonts w:ascii="Arial" w:hAnsi="Arial"/>
                <w:sz w:val="16"/>
              </w:rPr>
            </w:pPr>
            <w:r w:rsidRPr="00AE76D3">
              <w:rPr>
                <w:rFonts w:ascii="Arial" w:hAnsi="Arial"/>
                <w:sz w:val="16"/>
              </w:rPr>
              <w:t>Assignment</w:t>
            </w:r>
          </w:p>
          <w:p w14:paraId="702F0795" w14:textId="77777777" w:rsidR="000814B6" w:rsidRPr="00AE76D3" w:rsidRDefault="000814B6" w:rsidP="0066682D">
            <w:pPr>
              <w:spacing w:line="200" w:lineRule="exact"/>
              <w:jc w:val="center"/>
              <w:rPr>
                <w:rFonts w:ascii="Arial" w:hAnsi="Arial"/>
                <w:sz w:val="16"/>
              </w:rPr>
            </w:pPr>
            <w:r w:rsidRPr="00AE76D3">
              <w:rPr>
                <w:rFonts w:ascii="Arial" w:hAnsi="Arial"/>
                <w:sz w:val="16"/>
              </w:rPr>
              <w:t>(to assign)</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5742CE3F" w14:textId="77777777" w:rsidR="000814B6" w:rsidRPr="00AE76D3" w:rsidRDefault="000814B6" w:rsidP="0066682D">
            <w:pPr>
              <w:spacing w:line="200" w:lineRule="exact"/>
              <w:jc w:val="center"/>
              <w:rPr>
                <w:rFonts w:ascii="Arial" w:hAnsi="Arial"/>
                <w:sz w:val="16"/>
              </w:rPr>
            </w:pPr>
            <w:r w:rsidRPr="00AE76D3">
              <w:rPr>
                <w:rFonts w:ascii="Arial" w:hAnsi="Arial"/>
                <w:sz w:val="16"/>
              </w:rPr>
              <w:t>Asignación</w:t>
            </w:r>
          </w:p>
          <w:p w14:paraId="38EF2F1D" w14:textId="77777777" w:rsidR="000814B6" w:rsidRPr="00AE76D3" w:rsidRDefault="000814B6" w:rsidP="0066682D">
            <w:pPr>
              <w:spacing w:line="200" w:lineRule="exact"/>
              <w:jc w:val="center"/>
              <w:rPr>
                <w:rFonts w:ascii="Arial" w:hAnsi="Arial"/>
                <w:sz w:val="16"/>
              </w:rPr>
            </w:pPr>
            <w:r w:rsidRPr="00AE76D3">
              <w:rPr>
                <w:rFonts w:ascii="Arial" w:hAnsi="Arial"/>
                <w:sz w:val="16"/>
              </w:rPr>
              <w:t>(asignar)</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4AEF3869" w14:textId="77777777" w:rsidR="000814B6" w:rsidRPr="009C7DEF" w:rsidRDefault="00CC4420" w:rsidP="0066682D">
            <w:pPr>
              <w:spacing w:line="200" w:lineRule="exact"/>
              <w:jc w:val="center"/>
              <w:rPr>
                <w:rFonts w:ascii="Arial" w:hAnsi="Arial" w:cs="Arial"/>
                <w:sz w:val="16"/>
                <w:szCs w:val="16"/>
              </w:rPr>
            </w:pPr>
            <w:r w:rsidRPr="009C7DEF">
              <w:rPr>
                <w:sz w:val="16"/>
                <w:szCs w:val="16"/>
                <w:rtl/>
              </w:rPr>
              <w:t>تخص</w:t>
            </w:r>
            <w:r w:rsidRPr="009C7DEF">
              <w:rPr>
                <w:rFonts w:hint="cs"/>
                <w:sz w:val="16"/>
                <w:szCs w:val="16"/>
                <w:rtl/>
              </w:rPr>
              <w:t>یص</w:t>
            </w:r>
          </w:p>
          <w:p w14:paraId="5653FBEB" w14:textId="77777777" w:rsidR="000814B6" w:rsidRPr="009C7DEF" w:rsidRDefault="00CC4420" w:rsidP="0066682D">
            <w:pPr>
              <w:spacing w:line="200" w:lineRule="exact"/>
              <w:jc w:val="center"/>
              <w:rPr>
                <w:rFonts w:ascii="Arial" w:hAnsi="Arial" w:cs="Arial"/>
                <w:sz w:val="16"/>
                <w:szCs w:val="16"/>
              </w:rPr>
            </w:pPr>
            <w:r w:rsidRPr="009C7DEF">
              <w:rPr>
                <w:rFonts w:hint="cs"/>
                <w:sz w:val="16"/>
                <w:szCs w:val="16"/>
                <w:rtl/>
              </w:rPr>
              <w:t>یخصص</w:t>
            </w:r>
            <w:r w:rsidRPr="009C7DEF">
              <w:rPr>
                <w:sz w:val="16"/>
                <w:szCs w:val="16"/>
                <w:rtl/>
              </w:rPr>
              <w:t>)</w:t>
            </w:r>
            <w:r w:rsidRPr="009C7DEF">
              <w:rPr>
                <w:sz w:val="16"/>
                <w:szCs w:val="16"/>
              </w:rPr>
              <w:t xml:space="preserve"> </w:t>
            </w:r>
            <w:r w:rsidRPr="009C7DEF">
              <w:rPr>
                <w:sz w:val="16"/>
                <w:szCs w:val="16"/>
                <w:rtl/>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6EF45629" w14:textId="77777777" w:rsidR="000814B6" w:rsidRPr="009C7DEF" w:rsidRDefault="000814B6" w:rsidP="0066682D">
            <w:pPr>
              <w:spacing w:line="200" w:lineRule="exact"/>
              <w:jc w:val="center"/>
              <w:rPr>
                <w:rFonts w:ascii="Arial" w:eastAsia="MS Mincho" w:hAnsi="Arial" w:cs="Arial"/>
                <w:sz w:val="16"/>
                <w:szCs w:val="16"/>
                <w:lang w:eastAsia="ja-JP"/>
              </w:rPr>
            </w:pPr>
            <w:r w:rsidRPr="009C7DEF">
              <w:rPr>
                <w:rFonts w:ascii="Arial" w:eastAsia="MS Mincho" w:hAnsi="Arial" w:cs="Arial" w:hint="eastAsia"/>
                <w:sz w:val="16"/>
                <w:szCs w:val="16"/>
                <w:lang w:eastAsia="ja-JP"/>
              </w:rPr>
              <w:t>指配</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2E9A6366" w14:textId="77777777" w:rsidR="000814B6" w:rsidRPr="009C7DEF" w:rsidRDefault="00CC4420" w:rsidP="0066682D">
            <w:pPr>
              <w:spacing w:line="200" w:lineRule="exact"/>
              <w:jc w:val="center"/>
              <w:rPr>
                <w:rFonts w:ascii="Arial" w:hAnsi="Arial" w:cs="Arial"/>
                <w:sz w:val="16"/>
                <w:szCs w:val="16"/>
              </w:rPr>
            </w:pPr>
            <w:r w:rsidRPr="009C7DEF">
              <w:rPr>
                <w:sz w:val="16"/>
                <w:szCs w:val="16"/>
              </w:rPr>
              <w:t>присвоение (присваивать)</w:t>
            </w:r>
          </w:p>
        </w:tc>
      </w:tr>
      <w:tr w:rsidR="00A46D7B" w:rsidRPr="004357C3" w14:paraId="4CB9E99E" w14:textId="77777777" w:rsidTr="00000861">
        <w:trPr>
          <w:jc w:val="center"/>
        </w:trPr>
        <w:tc>
          <w:tcPr>
            <w:tcW w:w="7541" w:type="dxa"/>
            <w:gridSpan w:val="7"/>
            <w:tcBorders>
              <w:top w:val="single" w:sz="4" w:space="0" w:color="auto"/>
              <w:left w:val="nil"/>
              <w:bottom w:val="nil"/>
              <w:right w:val="nil"/>
            </w:tcBorders>
            <w:shd w:val="clear" w:color="auto" w:fill="D9D9D9"/>
            <w:tcMar>
              <w:top w:w="100" w:type="dxa"/>
              <w:left w:w="100" w:type="dxa"/>
              <w:bottom w:w="100" w:type="dxa"/>
              <w:right w:w="100" w:type="dxa"/>
            </w:tcMar>
          </w:tcPr>
          <w:p w14:paraId="0DF957F1" w14:textId="77777777" w:rsidR="00A46D7B" w:rsidRPr="004357C3" w:rsidRDefault="00A46D7B" w:rsidP="0066682D">
            <w:pPr>
              <w:spacing w:line="200" w:lineRule="exact"/>
              <w:rPr>
                <w:rFonts w:ascii="Arial" w:hAnsi="Arial" w:cs="Arial"/>
                <w:sz w:val="17"/>
                <w:szCs w:val="17"/>
              </w:rPr>
            </w:pPr>
          </w:p>
          <w:p w14:paraId="31AF5DF1" w14:textId="77777777" w:rsidR="00A46D7B" w:rsidRPr="004357C3" w:rsidRDefault="00A46D7B" w:rsidP="00A75E4A">
            <w:pPr>
              <w:spacing w:line="200" w:lineRule="exact"/>
              <w:jc w:val="center"/>
              <w:rPr>
                <w:rFonts w:ascii="Arial" w:hAnsi="Arial" w:cs="Arial"/>
                <w:b/>
                <w:bCs/>
                <w:sz w:val="17"/>
                <w:szCs w:val="17"/>
              </w:rPr>
            </w:pPr>
            <w:r w:rsidRPr="004357C3">
              <w:rPr>
                <w:rFonts w:ascii="Arial" w:hAnsi="Arial" w:cs="Arial"/>
                <w:b/>
                <w:bCs/>
                <w:sz w:val="17"/>
                <w:szCs w:val="17"/>
              </w:rPr>
              <w:t xml:space="preserve">Section I.    Regions and </w:t>
            </w:r>
            <w:r>
              <w:rPr>
                <w:rFonts w:ascii="Arial" w:hAnsi="Arial" w:cs="Arial"/>
                <w:b/>
                <w:bCs/>
                <w:sz w:val="17"/>
                <w:szCs w:val="17"/>
              </w:rPr>
              <w:t>a</w:t>
            </w:r>
            <w:r w:rsidRPr="004357C3">
              <w:rPr>
                <w:rFonts w:ascii="Arial" w:hAnsi="Arial" w:cs="Arial"/>
                <w:b/>
                <w:bCs/>
                <w:sz w:val="17"/>
                <w:szCs w:val="17"/>
              </w:rPr>
              <w:t>reas</w:t>
            </w:r>
          </w:p>
          <w:p w14:paraId="2FB3B288" w14:textId="77777777" w:rsidR="00A46D7B" w:rsidRPr="004357C3" w:rsidRDefault="00A46D7B" w:rsidP="0066682D">
            <w:pPr>
              <w:spacing w:line="200" w:lineRule="exact"/>
              <w:rPr>
                <w:rFonts w:ascii="Arial" w:hAnsi="Arial" w:cs="Arial"/>
                <w:bCs/>
                <w:sz w:val="17"/>
                <w:szCs w:val="17"/>
              </w:rPr>
            </w:pPr>
          </w:p>
          <w:p w14:paraId="1BD4C5EE" w14:textId="77777777" w:rsidR="00A46D7B" w:rsidRPr="004357C3" w:rsidRDefault="00A46D7B" w:rsidP="0066682D">
            <w:pPr>
              <w:spacing w:line="200" w:lineRule="exact"/>
              <w:rPr>
                <w:rFonts w:ascii="Arial" w:hAnsi="Arial" w:cs="Arial"/>
                <w:sz w:val="17"/>
                <w:szCs w:val="17"/>
              </w:rPr>
            </w:pPr>
            <w:r w:rsidRPr="003234DE">
              <w:rPr>
                <w:rFonts w:ascii="Arial" w:hAnsi="Arial" w:cs="Arial"/>
                <w:b/>
                <w:bCs/>
                <w:sz w:val="17"/>
                <w:szCs w:val="17"/>
              </w:rPr>
              <w:t>5.2</w:t>
            </w:r>
            <w:r w:rsidRPr="004357C3">
              <w:rPr>
                <w:rFonts w:ascii="Arial" w:hAnsi="Arial" w:cs="Arial"/>
                <w:sz w:val="17"/>
                <w:szCs w:val="17"/>
              </w:rPr>
              <w:t>    For the allocation of frequencies the world has been divided into three Regions</w:t>
            </w:r>
            <w:r w:rsidRPr="009C7DEF">
              <w:rPr>
                <w:rFonts w:ascii="Arial" w:hAnsi="Arial" w:cs="Arial"/>
                <w:sz w:val="17"/>
                <w:szCs w:val="17"/>
                <w:vertAlign w:val="superscript"/>
              </w:rPr>
              <w:t>1</w:t>
            </w:r>
            <w:r w:rsidRPr="004357C3">
              <w:rPr>
                <w:rFonts w:ascii="Arial" w:hAnsi="Arial" w:cs="Arial"/>
                <w:sz w:val="17"/>
                <w:szCs w:val="17"/>
              </w:rPr>
              <w:t xml:space="preserve"> as shown on the following map and described in Nos. </w:t>
            </w:r>
            <w:r w:rsidRPr="003234DE">
              <w:rPr>
                <w:rFonts w:ascii="Arial" w:hAnsi="Arial" w:cs="Arial"/>
                <w:b/>
                <w:bCs/>
                <w:sz w:val="17"/>
                <w:szCs w:val="17"/>
              </w:rPr>
              <w:t>5.3</w:t>
            </w:r>
            <w:r w:rsidRPr="004357C3">
              <w:rPr>
                <w:rFonts w:ascii="Arial" w:hAnsi="Arial" w:cs="Arial"/>
                <w:sz w:val="17"/>
                <w:szCs w:val="17"/>
              </w:rPr>
              <w:t xml:space="preserve"> to </w:t>
            </w:r>
            <w:r w:rsidRPr="003234DE">
              <w:rPr>
                <w:rFonts w:ascii="Arial" w:hAnsi="Arial" w:cs="Arial"/>
                <w:b/>
                <w:bCs/>
                <w:sz w:val="17"/>
                <w:szCs w:val="17"/>
              </w:rPr>
              <w:t>5.9</w:t>
            </w:r>
            <w:r w:rsidRPr="004357C3">
              <w:rPr>
                <w:rFonts w:ascii="Arial" w:hAnsi="Arial" w:cs="Arial"/>
                <w:sz w:val="17"/>
                <w:szCs w:val="17"/>
              </w:rPr>
              <w:t>.</w:t>
            </w:r>
          </w:p>
        </w:tc>
      </w:tr>
    </w:tbl>
    <w:p w14:paraId="1344280B" w14:textId="77777777" w:rsidR="00173E48" w:rsidRPr="004357C3" w:rsidRDefault="00173E48" w:rsidP="00173E48"/>
    <w:p w14:paraId="38C0F913" w14:textId="77777777" w:rsidR="00173E48" w:rsidRPr="004357C3" w:rsidRDefault="00173E48" w:rsidP="00BB29D9">
      <w:r w:rsidRPr="004357C3">
        <w:tab/>
      </w:r>
      <w:r w:rsidRPr="004357C3">
        <w:rPr>
          <w:i/>
        </w:rPr>
        <w:t>Note 1.— The map is reproduced in Figure 3-</w:t>
      </w:r>
      <w:r w:rsidR="00BB29D9">
        <w:rPr>
          <w:i/>
        </w:rPr>
        <w:t>1</w:t>
      </w:r>
      <w:r w:rsidRPr="004357C3">
        <w:rPr>
          <w:i/>
        </w:rPr>
        <w:t xml:space="preserve"> of this handbook.</w:t>
      </w:r>
    </w:p>
    <w:p w14:paraId="5E2027E4" w14:textId="77777777" w:rsidR="00173E48" w:rsidRPr="004357C3" w:rsidRDefault="00173E48" w:rsidP="00173E48">
      <w:pPr>
        <w:rPr>
          <w:i/>
        </w:rPr>
      </w:pPr>
    </w:p>
    <w:p w14:paraId="12A73571" w14:textId="77777777" w:rsidR="00173E48" w:rsidRPr="004357C3" w:rsidRDefault="00173E48" w:rsidP="00173E48">
      <w:pPr>
        <w:rPr>
          <w:i/>
        </w:rPr>
      </w:pPr>
      <w:r w:rsidRPr="004357C3">
        <w:lastRenderedPageBreak/>
        <w:tab/>
      </w:r>
      <w:r w:rsidRPr="004357C3">
        <w:rPr>
          <w:i/>
        </w:rPr>
        <w:t xml:space="preserve">Note 2.— </w:t>
      </w:r>
      <w:r w:rsidR="00FC6C2D">
        <w:rPr>
          <w:i/>
        </w:rPr>
        <w:t xml:space="preserve">RR </w:t>
      </w:r>
      <w:r w:rsidR="009063CC">
        <w:rPr>
          <w:i/>
        </w:rPr>
        <w:t xml:space="preserve">Nos. </w:t>
      </w:r>
      <w:r w:rsidRPr="00FC6C2D">
        <w:rPr>
          <w:b/>
          <w:i/>
        </w:rPr>
        <w:t>5.3</w:t>
      </w:r>
      <w:r w:rsidRPr="004357C3">
        <w:rPr>
          <w:i/>
        </w:rPr>
        <w:t xml:space="preserve"> to </w:t>
      </w:r>
      <w:r w:rsidRPr="00FC6C2D">
        <w:rPr>
          <w:b/>
          <w:i/>
        </w:rPr>
        <w:t>5.22</w:t>
      </w:r>
      <w:r w:rsidRPr="004357C3">
        <w:rPr>
          <w:i/>
        </w:rPr>
        <w:t xml:space="preserve"> are not included in this handbook.</w:t>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1C93E18E" w14:textId="77777777" w:rsidTr="00A34B99">
        <w:trPr>
          <w:jc w:val="center"/>
        </w:trPr>
        <w:tc>
          <w:tcPr>
            <w:tcW w:w="6000" w:type="dxa"/>
            <w:shd w:val="clear" w:color="auto" w:fill="D9D9D9"/>
            <w:tcMar>
              <w:top w:w="100" w:type="dxa"/>
              <w:left w:w="100" w:type="dxa"/>
              <w:bottom w:w="100" w:type="dxa"/>
              <w:right w:w="100" w:type="dxa"/>
            </w:tcMar>
          </w:tcPr>
          <w:p w14:paraId="33B9DAD6" w14:textId="77777777" w:rsidR="00B0026A" w:rsidRPr="004357C3" w:rsidRDefault="00673722" w:rsidP="00673722">
            <w:pPr>
              <w:rPr>
                <w:rFonts w:ascii="Arial" w:hAnsi="Arial" w:cs="Arial"/>
                <w:sz w:val="17"/>
                <w:szCs w:val="17"/>
              </w:rPr>
            </w:pPr>
            <w:r w:rsidRPr="009C7DEF">
              <w:rPr>
                <w:rFonts w:ascii="Arial" w:hAnsi="Arial" w:cs="Arial"/>
                <w:sz w:val="17"/>
                <w:szCs w:val="17"/>
                <w:vertAlign w:val="superscript"/>
              </w:rPr>
              <w:t>1</w:t>
            </w:r>
            <w:r w:rsidR="00173E48" w:rsidRPr="003234DE">
              <w:rPr>
                <w:rFonts w:ascii="Arial" w:hAnsi="Arial" w:cs="Arial"/>
                <w:b/>
                <w:bCs/>
                <w:sz w:val="17"/>
                <w:szCs w:val="17"/>
              </w:rPr>
              <w:t>5.2.1</w:t>
            </w:r>
            <w:r w:rsidR="00173E48" w:rsidRPr="004357C3">
              <w:rPr>
                <w:rFonts w:ascii="Arial" w:hAnsi="Arial" w:cs="Arial"/>
                <w:sz w:val="17"/>
                <w:szCs w:val="17"/>
              </w:rPr>
              <w:t>    It should be noted that where the words “regions” or “regional” are without a capital “R” in these Regulations, they do not relate to the three Regions here defined for purposes of frequency allocation.</w:t>
            </w:r>
          </w:p>
          <w:p w14:paraId="7C0D12B7" w14:textId="77777777" w:rsidR="00173E48" w:rsidRPr="004357C3" w:rsidRDefault="00173E48" w:rsidP="00B0026A">
            <w:pPr>
              <w:rPr>
                <w:rFonts w:ascii="Arial" w:hAnsi="Arial" w:cs="Arial"/>
                <w:sz w:val="17"/>
                <w:szCs w:val="17"/>
              </w:rPr>
            </w:pPr>
            <w:r w:rsidRPr="004357C3">
              <w:rPr>
                <w:rFonts w:ascii="Arial" w:hAnsi="Arial" w:cs="Arial"/>
                <w:sz w:val="17"/>
                <w:szCs w:val="17"/>
              </w:rPr>
              <w:t>. . .</w:t>
            </w:r>
          </w:p>
        </w:tc>
      </w:tr>
      <w:tr w:rsidR="00173E48" w:rsidRPr="004357C3" w14:paraId="0123A9FC" w14:textId="77777777" w:rsidTr="00A34B99">
        <w:trPr>
          <w:jc w:val="center"/>
        </w:trPr>
        <w:tc>
          <w:tcPr>
            <w:tcW w:w="6000" w:type="dxa"/>
            <w:shd w:val="clear" w:color="auto" w:fill="D9D9D9"/>
            <w:tcMar>
              <w:top w:w="100" w:type="dxa"/>
              <w:left w:w="100" w:type="dxa"/>
              <w:bottom w:w="100" w:type="dxa"/>
              <w:right w:w="100" w:type="dxa"/>
            </w:tcMar>
          </w:tcPr>
          <w:p w14:paraId="7040CDCA" w14:textId="77777777" w:rsidR="00173E48" w:rsidRPr="004357C3" w:rsidRDefault="00173E48" w:rsidP="00D75585">
            <w:pPr>
              <w:jc w:val="center"/>
              <w:rPr>
                <w:rFonts w:ascii="Arial" w:hAnsi="Arial" w:cs="Arial"/>
                <w:b/>
                <w:bCs/>
                <w:sz w:val="17"/>
                <w:szCs w:val="17"/>
              </w:rPr>
            </w:pPr>
            <w:r w:rsidRPr="004357C3">
              <w:rPr>
                <w:rFonts w:ascii="Arial" w:hAnsi="Arial" w:cs="Arial"/>
                <w:b/>
                <w:bCs/>
                <w:sz w:val="17"/>
                <w:szCs w:val="17"/>
              </w:rPr>
              <w:t>Section II</w:t>
            </w:r>
            <w:r w:rsidR="00D75585">
              <w:rPr>
                <w:rFonts w:ascii="Arial" w:hAnsi="Arial" w:cs="Arial"/>
                <w:b/>
                <w:bCs/>
                <w:sz w:val="17"/>
                <w:szCs w:val="17"/>
              </w:rPr>
              <w:t xml:space="preserve"> </w:t>
            </w:r>
            <w:r w:rsidR="00D75585">
              <w:t xml:space="preserve">– </w:t>
            </w:r>
            <w:r w:rsidRPr="004357C3">
              <w:rPr>
                <w:rFonts w:ascii="Arial" w:hAnsi="Arial" w:cs="Arial"/>
                <w:b/>
                <w:bCs/>
                <w:sz w:val="17"/>
                <w:szCs w:val="17"/>
              </w:rPr>
              <w:t xml:space="preserve">Categories of </w:t>
            </w:r>
            <w:r w:rsidR="00673722">
              <w:rPr>
                <w:rFonts w:ascii="Arial" w:hAnsi="Arial" w:cs="Arial"/>
                <w:b/>
                <w:bCs/>
                <w:sz w:val="17"/>
                <w:szCs w:val="17"/>
              </w:rPr>
              <w:t>s</w:t>
            </w:r>
            <w:r w:rsidRPr="004357C3">
              <w:rPr>
                <w:rFonts w:ascii="Arial" w:hAnsi="Arial" w:cs="Arial"/>
                <w:b/>
                <w:bCs/>
                <w:sz w:val="17"/>
                <w:szCs w:val="17"/>
              </w:rPr>
              <w:t xml:space="preserve">ervices and </w:t>
            </w:r>
            <w:r w:rsidR="00673722">
              <w:rPr>
                <w:rFonts w:ascii="Arial" w:hAnsi="Arial" w:cs="Arial"/>
                <w:b/>
                <w:bCs/>
                <w:sz w:val="17"/>
                <w:szCs w:val="17"/>
              </w:rPr>
              <w:t>a</w:t>
            </w:r>
            <w:r w:rsidRPr="004357C3">
              <w:rPr>
                <w:rFonts w:ascii="Arial" w:hAnsi="Arial" w:cs="Arial"/>
                <w:b/>
                <w:bCs/>
                <w:sz w:val="17"/>
                <w:szCs w:val="17"/>
              </w:rPr>
              <w:t>llocations</w:t>
            </w:r>
          </w:p>
        </w:tc>
      </w:tr>
      <w:tr w:rsidR="00173E48" w:rsidRPr="004357C3" w14:paraId="48E02EB7" w14:textId="77777777" w:rsidTr="00A46D7B">
        <w:trPr>
          <w:jc w:val="center"/>
        </w:trPr>
        <w:tc>
          <w:tcPr>
            <w:tcW w:w="6000" w:type="dxa"/>
            <w:shd w:val="clear" w:color="auto" w:fill="D9D9D9"/>
            <w:tcMar>
              <w:top w:w="100" w:type="dxa"/>
              <w:left w:w="100" w:type="dxa"/>
              <w:bottom w:w="100" w:type="dxa"/>
              <w:right w:w="100" w:type="dxa"/>
            </w:tcMar>
          </w:tcPr>
          <w:p w14:paraId="503CD5BA" w14:textId="77777777" w:rsidR="00173E48" w:rsidRPr="004357C3" w:rsidRDefault="00173E48" w:rsidP="00227D72">
            <w:pPr>
              <w:rPr>
                <w:rFonts w:ascii="Arial" w:hAnsi="Arial" w:cs="Arial"/>
                <w:sz w:val="17"/>
                <w:szCs w:val="17"/>
              </w:rPr>
            </w:pPr>
            <w:r w:rsidRPr="003234DE">
              <w:rPr>
                <w:rFonts w:ascii="Arial" w:hAnsi="Arial" w:cs="Arial"/>
                <w:b/>
                <w:bCs/>
                <w:sz w:val="17"/>
                <w:szCs w:val="17"/>
              </w:rPr>
              <w:t>5.23</w:t>
            </w:r>
            <w:r w:rsidRPr="004357C3">
              <w:rPr>
                <w:rFonts w:ascii="Arial" w:hAnsi="Arial" w:cs="Arial"/>
                <w:sz w:val="17"/>
                <w:szCs w:val="17"/>
              </w:rPr>
              <w:t>    </w:t>
            </w:r>
            <w:r w:rsidRPr="004357C3">
              <w:rPr>
                <w:rFonts w:ascii="Arial" w:hAnsi="Arial" w:cs="Arial"/>
                <w:i/>
                <w:sz w:val="17"/>
                <w:szCs w:val="17"/>
              </w:rPr>
              <w:t>Primary and secondary services</w:t>
            </w:r>
          </w:p>
        </w:tc>
      </w:tr>
      <w:tr w:rsidR="00173E48" w:rsidRPr="004357C3" w14:paraId="00E1B2E7" w14:textId="77777777" w:rsidTr="00A46D7B">
        <w:trPr>
          <w:jc w:val="center"/>
        </w:trPr>
        <w:tc>
          <w:tcPr>
            <w:tcW w:w="6000" w:type="dxa"/>
            <w:shd w:val="clear" w:color="auto" w:fill="D9D9D9"/>
            <w:tcMar>
              <w:top w:w="100" w:type="dxa"/>
              <w:left w:w="100" w:type="dxa"/>
              <w:bottom w:w="100" w:type="dxa"/>
              <w:right w:w="100" w:type="dxa"/>
            </w:tcMar>
          </w:tcPr>
          <w:p w14:paraId="5B6D083B"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5.24</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r w:rsidRPr="004357C3">
              <w:rPr>
                <w:rFonts w:ascii="Arial" w:hAnsi="Arial" w:cs="Arial"/>
                <w:sz w:val="17"/>
                <w:szCs w:val="17"/>
              </w:rPr>
              <w:t>Where, in a box of the Table in Section IV of this Article, a band is indicated as allocated to more than one service, either on a worldwide or Regional basis, such services are listed in the following order:</w:t>
            </w:r>
          </w:p>
        </w:tc>
      </w:tr>
      <w:tr w:rsidR="00173E48" w:rsidRPr="004357C3" w14:paraId="206A0972" w14:textId="77777777" w:rsidTr="00A46D7B">
        <w:trPr>
          <w:jc w:val="center"/>
        </w:trPr>
        <w:tc>
          <w:tcPr>
            <w:tcW w:w="6000" w:type="dxa"/>
            <w:shd w:val="clear" w:color="auto" w:fill="D9D9D9"/>
            <w:tcMar>
              <w:top w:w="100" w:type="dxa"/>
              <w:left w:w="100" w:type="dxa"/>
              <w:bottom w:w="100" w:type="dxa"/>
              <w:right w:w="100" w:type="dxa"/>
            </w:tcMar>
          </w:tcPr>
          <w:p w14:paraId="6D98F7DF"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5.25</w:t>
            </w:r>
            <w:r w:rsidR="000821DC" w:rsidRPr="004357C3">
              <w:rPr>
                <w:rFonts w:ascii="Arial" w:hAnsi="Arial" w:cs="Arial"/>
                <w:sz w:val="17"/>
                <w:szCs w:val="17"/>
              </w:rPr>
              <w:tab/>
            </w:r>
            <w:r w:rsidRPr="004357C3">
              <w:rPr>
                <w:rFonts w:ascii="Arial" w:hAnsi="Arial" w:cs="Arial"/>
                <w:sz w:val="17"/>
                <w:szCs w:val="17"/>
              </w:rPr>
              <w:t>a)</w:t>
            </w:r>
            <w:r w:rsidRPr="004357C3">
              <w:rPr>
                <w:rFonts w:ascii="Arial" w:hAnsi="Arial" w:cs="Arial"/>
                <w:sz w:val="17"/>
                <w:szCs w:val="17"/>
              </w:rPr>
              <w:tab/>
              <w:t>services the names of which are printed in “capitals” (example: FIXED); these are called “primary” services;</w:t>
            </w:r>
          </w:p>
        </w:tc>
      </w:tr>
      <w:tr w:rsidR="00173E48" w:rsidRPr="004357C3" w14:paraId="558ADEFF" w14:textId="77777777" w:rsidTr="00A46D7B">
        <w:trPr>
          <w:jc w:val="center"/>
        </w:trPr>
        <w:tc>
          <w:tcPr>
            <w:tcW w:w="6000" w:type="dxa"/>
            <w:shd w:val="clear" w:color="auto" w:fill="D9D9D9"/>
            <w:tcMar>
              <w:top w:w="100" w:type="dxa"/>
              <w:left w:w="100" w:type="dxa"/>
              <w:bottom w:w="100" w:type="dxa"/>
              <w:right w:w="100" w:type="dxa"/>
            </w:tcMar>
          </w:tcPr>
          <w:p w14:paraId="1EF91AEE"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5.26</w:t>
            </w:r>
            <w:r w:rsidR="000821DC" w:rsidRPr="004357C3">
              <w:rPr>
                <w:rFonts w:ascii="Arial" w:hAnsi="Arial" w:cs="Arial"/>
                <w:sz w:val="17"/>
                <w:szCs w:val="17"/>
              </w:rPr>
              <w:tab/>
            </w:r>
            <w:r w:rsidRPr="004357C3">
              <w:rPr>
                <w:rFonts w:ascii="Arial" w:hAnsi="Arial" w:cs="Arial"/>
                <w:sz w:val="17"/>
                <w:szCs w:val="17"/>
              </w:rPr>
              <w:t>b)</w:t>
            </w:r>
            <w:r w:rsidRPr="004357C3">
              <w:rPr>
                <w:rFonts w:ascii="Arial" w:hAnsi="Arial" w:cs="Arial"/>
                <w:sz w:val="17"/>
                <w:szCs w:val="17"/>
              </w:rPr>
              <w:tab/>
              <w:t>services the names of which are printed in “normal characters” (example: Mobile); these are called “secondary” services (see Nos. </w:t>
            </w:r>
            <w:r w:rsidRPr="004357C3">
              <w:rPr>
                <w:rFonts w:ascii="Arial" w:hAnsi="Arial" w:cs="Arial"/>
                <w:b/>
                <w:bCs/>
                <w:sz w:val="17"/>
                <w:szCs w:val="17"/>
              </w:rPr>
              <w:t>5.28 to 5.31</w:t>
            </w:r>
            <w:r w:rsidRPr="004357C3">
              <w:rPr>
                <w:rFonts w:ascii="Arial" w:hAnsi="Arial" w:cs="Arial"/>
                <w:sz w:val="17"/>
                <w:szCs w:val="17"/>
              </w:rPr>
              <w:t>).</w:t>
            </w:r>
          </w:p>
        </w:tc>
      </w:tr>
      <w:tr w:rsidR="00173E48" w:rsidRPr="004357C3" w14:paraId="64AF2455" w14:textId="77777777" w:rsidTr="00A46D7B">
        <w:trPr>
          <w:jc w:val="center"/>
        </w:trPr>
        <w:tc>
          <w:tcPr>
            <w:tcW w:w="6000" w:type="dxa"/>
            <w:shd w:val="clear" w:color="auto" w:fill="D9D9D9"/>
            <w:tcMar>
              <w:top w:w="100" w:type="dxa"/>
              <w:left w:w="100" w:type="dxa"/>
              <w:bottom w:w="100" w:type="dxa"/>
              <w:right w:w="100" w:type="dxa"/>
            </w:tcMar>
          </w:tcPr>
          <w:p w14:paraId="4B99C1DD"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5.27</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Additional remarks shall be printed in normal characters (example: MOBILE except aeronautical mobile).</w:t>
            </w:r>
          </w:p>
        </w:tc>
      </w:tr>
      <w:tr w:rsidR="00173E48" w:rsidRPr="004357C3" w14:paraId="7A9ABACD" w14:textId="77777777" w:rsidTr="00A46D7B">
        <w:trPr>
          <w:jc w:val="center"/>
        </w:trPr>
        <w:tc>
          <w:tcPr>
            <w:tcW w:w="6000" w:type="dxa"/>
            <w:shd w:val="clear" w:color="auto" w:fill="D9D9D9"/>
            <w:tcMar>
              <w:top w:w="100" w:type="dxa"/>
              <w:left w:w="100" w:type="dxa"/>
              <w:bottom w:w="100" w:type="dxa"/>
              <w:right w:w="100" w:type="dxa"/>
            </w:tcMar>
          </w:tcPr>
          <w:p w14:paraId="2E11C40C"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5.28</w:t>
            </w:r>
            <w:r w:rsidR="000821DC" w:rsidRPr="004357C3">
              <w:rPr>
                <w:rFonts w:ascii="Arial" w:hAnsi="Arial" w:cs="Arial"/>
                <w:sz w:val="17"/>
                <w:szCs w:val="17"/>
              </w:rPr>
              <w:tab/>
            </w:r>
            <w:r w:rsidRPr="004357C3">
              <w:rPr>
                <w:rFonts w:ascii="Arial" w:hAnsi="Arial" w:cs="Arial"/>
                <w:sz w:val="17"/>
                <w:szCs w:val="17"/>
              </w:rPr>
              <w:t>3)</w:t>
            </w:r>
            <w:r w:rsidR="000821DC" w:rsidRPr="004357C3">
              <w:rPr>
                <w:rFonts w:ascii="Arial" w:hAnsi="Arial" w:cs="Arial"/>
                <w:sz w:val="17"/>
                <w:szCs w:val="17"/>
              </w:rPr>
              <w:tab/>
            </w:r>
            <w:r w:rsidRPr="004357C3">
              <w:rPr>
                <w:rFonts w:ascii="Arial" w:hAnsi="Arial" w:cs="Arial"/>
                <w:sz w:val="17"/>
                <w:szCs w:val="17"/>
              </w:rPr>
              <w:t>Stations of a secondary service:</w:t>
            </w:r>
          </w:p>
        </w:tc>
      </w:tr>
      <w:tr w:rsidR="00173E48" w:rsidRPr="004357C3" w14:paraId="3A4F35CE" w14:textId="77777777" w:rsidTr="00A46D7B">
        <w:trPr>
          <w:jc w:val="center"/>
        </w:trPr>
        <w:tc>
          <w:tcPr>
            <w:tcW w:w="6000" w:type="dxa"/>
            <w:shd w:val="clear" w:color="auto" w:fill="D9D9D9"/>
            <w:tcMar>
              <w:top w:w="100" w:type="dxa"/>
              <w:left w:w="100" w:type="dxa"/>
              <w:bottom w:w="100" w:type="dxa"/>
              <w:right w:w="100" w:type="dxa"/>
            </w:tcMar>
          </w:tcPr>
          <w:p w14:paraId="1CFD3E64"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5.29</w:t>
            </w:r>
            <w:r w:rsidR="000821DC" w:rsidRPr="004357C3">
              <w:rPr>
                <w:rFonts w:ascii="Arial" w:hAnsi="Arial" w:cs="Arial"/>
                <w:sz w:val="17"/>
                <w:szCs w:val="17"/>
              </w:rPr>
              <w:tab/>
            </w:r>
            <w:r w:rsidRPr="004357C3">
              <w:rPr>
                <w:rFonts w:ascii="Arial" w:hAnsi="Arial" w:cs="Arial"/>
                <w:sz w:val="17"/>
                <w:szCs w:val="17"/>
              </w:rPr>
              <w:t>a)</w:t>
            </w:r>
            <w:r w:rsidRPr="004357C3">
              <w:rPr>
                <w:rFonts w:ascii="Arial" w:hAnsi="Arial" w:cs="Arial"/>
                <w:sz w:val="17"/>
                <w:szCs w:val="17"/>
              </w:rPr>
              <w:tab/>
              <w:t>shall not cause harmful interference to stations of primary services to which frequencies are already assigned or to which frequencies may be assigned at a later date;</w:t>
            </w:r>
          </w:p>
        </w:tc>
      </w:tr>
      <w:tr w:rsidR="00173E48" w:rsidRPr="004357C3" w14:paraId="4370E19E" w14:textId="77777777" w:rsidTr="00A46D7B">
        <w:trPr>
          <w:jc w:val="center"/>
        </w:trPr>
        <w:tc>
          <w:tcPr>
            <w:tcW w:w="6000" w:type="dxa"/>
            <w:shd w:val="clear" w:color="auto" w:fill="D9D9D9"/>
            <w:tcMar>
              <w:top w:w="100" w:type="dxa"/>
              <w:left w:w="100" w:type="dxa"/>
              <w:bottom w:w="100" w:type="dxa"/>
              <w:right w:w="100" w:type="dxa"/>
            </w:tcMar>
          </w:tcPr>
          <w:p w14:paraId="0BCFF183"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5.30</w:t>
            </w:r>
            <w:r w:rsidR="000821DC" w:rsidRPr="004357C3">
              <w:rPr>
                <w:rFonts w:ascii="Arial" w:hAnsi="Arial" w:cs="Arial"/>
                <w:sz w:val="17"/>
                <w:szCs w:val="17"/>
              </w:rPr>
              <w:tab/>
            </w:r>
            <w:r w:rsidRPr="004357C3">
              <w:rPr>
                <w:rFonts w:ascii="Arial" w:hAnsi="Arial" w:cs="Arial"/>
                <w:sz w:val="17"/>
                <w:szCs w:val="17"/>
              </w:rPr>
              <w:t>b)</w:t>
            </w:r>
            <w:r w:rsidRPr="004357C3">
              <w:rPr>
                <w:rFonts w:ascii="Arial" w:hAnsi="Arial" w:cs="Arial"/>
                <w:sz w:val="17"/>
                <w:szCs w:val="17"/>
              </w:rPr>
              <w:tab/>
              <w:t>cannot claim protection from harmful interference from stations of a primary service to which frequencies are already assigned or may be assigned at a later date;</w:t>
            </w:r>
          </w:p>
        </w:tc>
      </w:tr>
      <w:tr w:rsidR="00173E48" w:rsidRPr="004357C3" w14:paraId="0A651DE2" w14:textId="77777777" w:rsidTr="00A46D7B">
        <w:trPr>
          <w:jc w:val="center"/>
        </w:trPr>
        <w:tc>
          <w:tcPr>
            <w:tcW w:w="6000" w:type="dxa"/>
            <w:shd w:val="clear" w:color="auto" w:fill="D9D9D9"/>
            <w:tcMar>
              <w:top w:w="100" w:type="dxa"/>
              <w:left w:w="100" w:type="dxa"/>
              <w:bottom w:w="100" w:type="dxa"/>
              <w:right w:w="100" w:type="dxa"/>
            </w:tcMar>
          </w:tcPr>
          <w:p w14:paraId="5C8C389F"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5.31</w:t>
            </w:r>
            <w:r w:rsidR="000821DC" w:rsidRPr="004357C3">
              <w:rPr>
                <w:rFonts w:ascii="Arial" w:hAnsi="Arial" w:cs="Arial"/>
                <w:sz w:val="17"/>
                <w:szCs w:val="17"/>
              </w:rPr>
              <w:tab/>
            </w:r>
            <w:r w:rsidRPr="004357C3">
              <w:rPr>
                <w:rFonts w:ascii="Arial" w:hAnsi="Arial" w:cs="Arial"/>
                <w:sz w:val="17"/>
                <w:szCs w:val="17"/>
              </w:rPr>
              <w:t>c)</w:t>
            </w:r>
            <w:r w:rsidRPr="004357C3">
              <w:rPr>
                <w:rFonts w:ascii="Arial" w:hAnsi="Arial" w:cs="Arial"/>
                <w:sz w:val="17"/>
                <w:szCs w:val="17"/>
              </w:rPr>
              <w:tab/>
              <w:t>can claim protection, however, from harmful interference from stations of the same or other secondary service(s) to which frequencies may be assigned at a later date.</w:t>
            </w:r>
          </w:p>
        </w:tc>
      </w:tr>
      <w:tr w:rsidR="00173E48" w:rsidRPr="004357C3" w14:paraId="554CA95D" w14:textId="77777777" w:rsidTr="00A46D7B">
        <w:trPr>
          <w:jc w:val="center"/>
        </w:trPr>
        <w:tc>
          <w:tcPr>
            <w:tcW w:w="6000" w:type="dxa"/>
            <w:shd w:val="clear" w:color="auto" w:fill="D9D9D9"/>
            <w:tcMar>
              <w:top w:w="100" w:type="dxa"/>
              <w:left w:w="100" w:type="dxa"/>
              <w:bottom w:w="100" w:type="dxa"/>
              <w:right w:w="100" w:type="dxa"/>
            </w:tcMar>
          </w:tcPr>
          <w:p w14:paraId="64380CB7"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5.32</w:t>
            </w:r>
            <w:r w:rsidR="000821DC" w:rsidRPr="004357C3">
              <w:rPr>
                <w:rFonts w:ascii="Arial" w:hAnsi="Arial" w:cs="Arial"/>
                <w:sz w:val="17"/>
                <w:szCs w:val="17"/>
              </w:rPr>
              <w:tab/>
            </w:r>
            <w:r w:rsidRPr="004357C3">
              <w:rPr>
                <w:rFonts w:ascii="Arial" w:hAnsi="Arial" w:cs="Arial"/>
                <w:sz w:val="17"/>
                <w:szCs w:val="17"/>
              </w:rPr>
              <w:t>4)</w:t>
            </w:r>
            <w:r w:rsidR="000821DC" w:rsidRPr="004357C3">
              <w:rPr>
                <w:rFonts w:ascii="Arial" w:hAnsi="Arial" w:cs="Arial"/>
                <w:sz w:val="17"/>
                <w:szCs w:val="17"/>
              </w:rPr>
              <w:tab/>
            </w:r>
            <w:r w:rsidRPr="004357C3">
              <w:rPr>
                <w:rFonts w:ascii="Arial" w:hAnsi="Arial" w:cs="Arial"/>
                <w:sz w:val="17"/>
                <w:szCs w:val="17"/>
              </w:rPr>
              <w:t xml:space="preserve">Where a band is indicated in a footnote of the Table as allocated to a service “on a secondary basis” in an area smaller than a Region, or in a particular country, this is a secondary service (see Nos. </w:t>
            </w:r>
            <w:r w:rsidRPr="004357C3">
              <w:rPr>
                <w:rFonts w:ascii="Arial" w:hAnsi="Arial" w:cs="Arial"/>
                <w:b/>
                <w:bCs/>
                <w:sz w:val="17"/>
                <w:szCs w:val="17"/>
              </w:rPr>
              <w:t xml:space="preserve">5.28 </w:t>
            </w:r>
            <w:r w:rsidRPr="00A46D7B">
              <w:rPr>
                <w:rFonts w:ascii="Arial" w:hAnsi="Arial"/>
                <w:sz w:val="17"/>
              </w:rPr>
              <w:t>to</w:t>
            </w:r>
            <w:r w:rsidRPr="0086531F">
              <w:rPr>
                <w:rFonts w:ascii="Arial" w:hAnsi="Arial" w:cs="Arial"/>
                <w:b/>
                <w:bCs/>
                <w:sz w:val="17"/>
                <w:szCs w:val="17"/>
              </w:rPr>
              <w:t xml:space="preserve"> </w:t>
            </w:r>
            <w:r w:rsidRPr="004357C3">
              <w:rPr>
                <w:rFonts w:ascii="Arial" w:hAnsi="Arial" w:cs="Arial"/>
                <w:b/>
                <w:bCs/>
                <w:sz w:val="17"/>
                <w:szCs w:val="17"/>
              </w:rPr>
              <w:t>5.31</w:t>
            </w:r>
            <w:r w:rsidRPr="004357C3">
              <w:rPr>
                <w:rFonts w:ascii="Arial" w:hAnsi="Arial" w:cs="Arial"/>
                <w:sz w:val="17"/>
                <w:szCs w:val="17"/>
              </w:rPr>
              <w:t>).</w:t>
            </w:r>
          </w:p>
        </w:tc>
      </w:tr>
    </w:tbl>
    <w:p w14:paraId="790A294D" w14:textId="77777777" w:rsidR="00B0026A" w:rsidRPr="004357C3" w:rsidRDefault="00B0026A">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3717EA56" w14:textId="77777777" w:rsidTr="00A46D7B">
        <w:trPr>
          <w:jc w:val="center"/>
        </w:trPr>
        <w:tc>
          <w:tcPr>
            <w:tcW w:w="6000" w:type="dxa"/>
            <w:shd w:val="clear" w:color="auto" w:fill="D9D9D9"/>
            <w:tcMar>
              <w:top w:w="100" w:type="dxa"/>
              <w:left w:w="100" w:type="dxa"/>
              <w:bottom w:w="100" w:type="dxa"/>
              <w:right w:w="100" w:type="dxa"/>
            </w:tcMar>
          </w:tcPr>
          <w:p w14:paraId="15DF6AFB"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lastRenderedPageBreak/>
              <w:t>5.33</w:t>
            </w:r>
            <w:r w:rsidR="000821DC" w:rsidRPr="004357C3">
              <w:rPr>
                <w:rFonts w:ascii="Arial" w:hAnsi="Arial" w:cs="Arial"/>
                <w:sz w:val="17"/>
                <w:szCs w:val="17"/>
              </w:rPr>
              <w:tab/>
            </w:r>
            <w:r w:rsidRPr="004357C3">
              <w:rPr>
                <w:rFonts w:ascii="Arial" w:hAnsi="Arial" w:cs="Arial"/>
                <w:sz w:val="17"/>
                <w:szCs w:val="17"/>
              </w:rPr>
              <w:t>5)</w:t>
            </w:r>
            <w:r w:rsidR="000821DC" w:rsidRPr="004357C3">
              <w:rPr>
                <w:rFonts w:ascii="Arial" w:hAnsi="Arial" w:cs="Arial"/>
                <w:sz w:val="17"/>
                <w:szCs w:val="17"/>
              </w:rPr>
              <w:tab/>
            </w:r>
            <w:r w:rsidRPr="004357C3">
              <w:rPr>
                <w:rFonts w:ascii="Arial" w:hAnsi="Arial" w:cs="Arial"/>
                <w:sz w:val="17"/>
                <w:szCs w:val="17"/>
              </w:rPr>
              <w:t>Where a band is indicated in a footnote of the Table as allocated to a service “on a primary basis”, in an area smaller than a Region, or in a particular country, this is a primary service only in that area or country.</w:t>
            </w:r>
          </w:p>
        </w:tc>
      </w:tr>
      <w:tr w:rsidR="00173E48" w:rsidRPr="004357C3" w14:paraId="46116E04" w14:textId="77777777" w:rsidTr="00A46D7B">
        <w:trPr>
          <w:jc w:val="center"/>
        </w:trPr>
        <w:tc>
          <w:tcPr>
            <w:tcW w:w="6000" w:type="dxa"/>
            <w:shd w:val="clear" w:color="auto" w:fill="D9D9D9"/>
            <w:tcMar>
              <w:top w:w="100" w:type="dxa"/>
              <w:left w:w="100" w:type="dxa"/>
              <w:bottom w:w="100" w:type="dxa"/>
              <w:right w:w="100" w:type="dxa"/>
            </w:tcMar>
          </w:tcPr>
          <w:p w14:paraId="2B85C633" w14:textId="77777777" w:rsidR="00173E48" w:rsidRPr="004357C3" w:rsidRDefault="00173E48" w:rsidP="00227D72">
            <w:pPr>
              <w:rPr>
                <w:rFonts w:ascii="Arial" w:hAnsi="Arial" w:cs="Arial"/>
                <w:sz w:val="17"/>
                <w:szCs w:val="17"/>
              </w:rPr>
            </w:pPr>
            <w:r w:rsidRPr="003234DE">
              <w:rPr>
                <w:rFonts w:ascii="Arial" w:hAnsi="Arial" w:cs="Arial"/>
                <w:b/>
                <w:bCs/>
                <w:sz w:val="17"/>
                <w:szCs w:val="17"/>
              </w:rPr>
              <w:t>5.34</w:t>
            </w:r>
            <w:r w:rsidR="000821DC" w:rsidRPr="004357C3">
              <w:rPr>
                <w:rFonts w:ascii="Arial" w:hAnsi="Arial" w:cs="Arial"/>
                <w:sz w:val="17"/>
                <w:szCs w:val="17"/>
              </w:rPr>
              <w:t>    </w:t>
            </w:r>
            <w:r w:rsidRPr="004357C3">
              <w:rPr>
                <w:rFonts w:ascii="Arial" w:hAnsi="Arial" w:cs="Arial"/>
                <w:i/>
                <w:sz w:val="17"/>
                <w:szCs w:val="17"/>
              </w:rPr>
              <w:t>Additional allocations</w:t>
            </w:r>
          </w:p>
        </w:tc>
      </w:tr>
      <w:tr w:rsidR="00173E48" w:rsidRPr="004357C3" w14:paraId="60B32245" w14:textId="77777777" w:rsidTr="00A46D7B">
        <w:trPr>
          <w:jc w:val="center"/>
        </w:trPr>
        <w:tc>
          <w:tcPr>
            <w:tcW w:w="6000" w:type="dxa"/>
            <w:shd w:val="clear" w:color="auto" w:fill="D9D9D9"/>
            <w:tcMar>
              <w:top w:w="100" w:type="dxa"/>
              <w:left w:w="100" w:type="dxa"/>
              <w:bottom w:w="100" w:type="dxa"/>
              <w:right w:w="100" w:type="dxa"/>
            </w:tcMar>
          </w:tcPr>
          <w:p w14:paraId="25B660FA"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5.35</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bookmarkStart w:id="996" w:name="OLE_LINK2"/>
            <w:r w:rsidRPr="004357C3">
              <w:rPr>
                <w:rFonts w:ascii="Arial" w:hAnsi="Arial" w:cs="Arial"/>
                <w:sz w:val="17"/>
                <w:szCs w:val="17"/>
              </w:rPr>
              <w:t>Where a band is indicated in a footnote of the Table as “also allocated” to a service in an area smaller than a Region, or in a particular country, this is an “additional” allocation, i.e. an allocation which is added in this area or in this country to the service or services which are indicated in the Table</w:t>
            </w:r>
            <w:bookmarkEnd w:id="996"/>
            <w:r w:rsidRPr="004357C3">
              <w:rPr>
                <w:rFonts w:ascii="Arial" w:hAnsi="Arial" w:cs="Arial"/>
                <w:sz w:val="17"/>
                <w:szCs w:val="17"/>
              </w:rPr>
              <w:t xml:space="preserve"> (see No. </w:t>
            </w:r>
            <w:r w:rsidRPr="004357C3">
              <w:rPr>
                <w:rFonts w:ascii="Arial" w:hAnsi="Arial" w:cs="Arial"/>
                <w:b/>
                <w:bCs/>
                <w:sz w:val="17"/>
                <w:szCs w:val="17"/>
              </w:rPr>
              <w:t>5.36</w:t>
            </w:r>
            <w:r w:rsidRPr="004357C3">
              <w:rPr>
                <w:rFonts w:ascii="Arial" w:hAnsi="Arial" w:cs="Arial"/>
                <w:sz w:val="17"/>
                <w:szCs w:val="17"/>
              </w:rPr>
              <w:t>).</w:t>
            </w:r>
          </w:p>
        </w:tc>
      </w:tr>
      <w:tr w:rsidR="00173E48" w:rsidRPr="004357C3" w14:paraId="73BA1B8E" w14:textId="77777777" w:rsidTr="00A46D7B">
        <w:trPr>
          <w:jc w:val="center"/>
        </w:trPr>
        <w:tc>
          <w:tcPr>
            <w:tcW w:w="6000" w:type="dxa"/>
            <w:shd w:val="clear" w:color="auto" w:fill="D9D9D9"/>
            <w:tcMar>
              <w:top w:w="100" w:type="dxa"/>
              <w:left w:w="100" w:type="dxa"/>
              <w:bottom w:w="100" w:type="dxa"/>
              <w:right w:w="100" w:type="dxa"/>
            </w:tcMar>
          </w:tcPr>
          <w:p w14:paraId="5336ADE5"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5.36</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If the footnote does not include any restriction on the service or services concerned apart from the restriction to operate only in a particular area or country, stations of this service or these services shall have equality of right to operate with stations of the other primary service or services indicated in the Table.</w:t>
            </w:r>
          </w:p>
        </w:tc>
      </w:tr>
      <w:tr w:rsidR="00173E48" w:rsidRPr="004357C3" w14:paraId="743180D2" w14:textId="77777777" w:rsidTr="00A46D7B">
        <w:trPr>
          <w:jc w:val="center"/>
        </w:trPr>
        <w:tc>
          <w:tcPr>
            <w:tcW w:w="6000" w:type="dxa"/>
            <w:shd w:val="clear" w:color="auto" w:fill="D9D9D9"/>
            <w:tcMar>
              <w:top w:w="100" w:type="dxa"/>
              <w:left w:w="100" w:type="dxa"/>
              <w:bottom w:w="100" w:type="dxa"/>
              <w:right w:w="100" w:type="dxa"/>
            </w:tcMar>
          </w:tcPr>
          <w:p w14:paraId="45C00FF8"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5.37</w:t>
            </w:r>
            <w:r w:rsidR="000821DC" w:rsidRPr="004357C3">
              <w:rPr>
                <w:rFonts w:ascii="Arial" w:hAnsi="Arial" w:cs="Arial"/>
                <w:sz w:val="17"/>
                <w:szCs w:val="17"/>
              </w:rPr>
              <w:tab/>
            </w:r>
            <w:r w:rsidRPr="004357C3">
              <w:rPr>
                <w:rFonts w:ascii="Arial" w:hAnsi="Arial" w:cs="Arial"/>
                <w:sz w:val="17"/>
                <w:szCs w:val="17"/>
              </w:rPr>
              <w:t>3)</w:t>
            </w:r>
            <w:r w:rsidR="000821DC" w:rsidRPr="004357C3">
              <w:rPr>
                <w:rFonts w:ascii="Arial" w:hAnsi="Arial" w:cs="Arial"/>
                <w:sz w:val="17"/>
                <w:szCs w:val="17"/>
              </w:rPr>
              <w:tab/>
            </w:r>
            <w:r w:rsidRPr="004357C3">
              <w:rPr>
                <w:rFonts w:ascii="Arial" w:hAnsi="Arial" w:cs="Arial"/>
                <w:sz w:val="17"/>
                <w:szCs w:val="17"/>
              </w:rPr>
              <w:t>If restrictions are imposed on an additional allocation in addition to the restriction to operate only in a particular area or country, this is indicated in the footnote of the Table.</w:t>
            </w:r>
          </w:p>
        </w:tc>
      </w:tr>
      <w:tr w:rsidR="00173E48" w:rsidRPr="004357C3" w14:paraId="5918FB3E" w14:textId="77777777" w:rsidTr="00A46D7B">
        <w:trPr>
          <w:jc w:val="center"/>
        </w:trPr>
        <w:tc>
          <w:tcPr>
            <w:tcW w:w="6000" w:type="dxa"/>
            <w:shd w:val="clear" w:color="auto" w:fill="D9D9D9"/>
            <w:tcMar>
              <w:top w:w="100" w:type="dxa"/>
              <w:left w:w="100" w:type="dxa"/>
              <w:bottom w:w="100" w:type="dxa"/>
              <w:right w:w="100" w:type="dxa"/>
            </w:tcMar>
          </w:tcPr>
          <w:p w14:paraId="2A27EF6D" w14:textId="77777777" w:rsidR="00173E48" w:rsidRPr="004357C3" w:rsidRDefault="00173E48" w:rsidP="00227D72">
            <w:pPr>
              <w:rPr>
                <w:rFonts w:ascii="Arial" w:hAnsi="Arial" w:cs="Arial"/>
                <w:sz w:val="17"/>
                <w:szCs w:val="17"/>
              </w:rPr>
            </w:pPr>
            <w:r w:rsidRPr="003234DE">
              <w:rPr>
                <w:rFonts w:ascii="Arial" w:hAnsi="Arial" w:cs="Arial"/>
                <w:b/>
                <w:bCs/>
                <w:sz w:val="17"/>
                <w:szCs w:val="17"/>
              </w:rPr>
              <w:t>5.38</w:t>
            </w:r>
            <w:r w:rsidR="00497B58" w:rsidRPr="004357C3">
              <w:rPr>
                <w:rFonts w:ascii="Arial" w:hAnsi="Arial" w:cs="Arial"/>
                <w:sz w:val="17"/>
                <w:szCs w:val="17"/>
              </w:rPr>
              <w:t>    </w:t>
            </w:r>
            <w:r w:rsidRPr="004357C3">
              <w:rPr>
                <w:rFonts w:ascii="Arial" w:hAnsi="Arial" w:cs="Arial"/>
                <w:i/>
                <w:sz w:val="17"/>
                <w:szCs w:val="17"/>
              </w:rPr>
              <w:t>Alternative allocations</w:t>
            </w:r>
          </w:p>
        </w:tc>
      </w:tr>
      <w:tr w:rsidR="00173E48" w:rsidRPr="004357C3" w14:paraId="686C714E" w14:textId="77777777" w:rsidTr="00A46D7B">
        <w:trPr>
          <w:jc w:val="center"/>
        </w:trPr>
        <w:tc>
          <w:tcPr>
            <w:tcW w:w="6000" w:type="dxa"/>
            <w:shd w:val="clear" w:color="auto" w:fill="D9D9D9"/>
            <w:tcMar>
              <w:top w:w="100" w:type="dxa"/>
              <w:left w:w="100" w:type="dxa"/>
              <w:bottom w:w="100" w:type="dxa"/>
              <w:right w:w="100" w:type="dxa"/>
            </w:tcMar>
          </w:tcPr>
          <w:p w14:paraId="2E6B60C7"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5.39</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r w:rsidRPr="004357C3">
              <w:rPr>
                <w:rFonts w:ascii="Arial" w:hAnsi="Arial" w:cs="Arial"/>
                <w:sz w:val="17"/>
                <w:szCs w:val="17"/>
              </w:rPr>
              <w:t xml:space="preserve">Where a band is indicated in a footnote of the Table as “allocated” to one or more services in an area smaller than a Region, or in a particular country, this is an “alternative” allocation, i.e. an allocation which replaces, in this area or in this country, the allocation indicated in the Table (see No. </w:t>
            </w:r>
            <w:r w:rsidRPr="003234DE">
              <w:rPr>
                <w:rFonts w:ascii="Arial" w:hAnsi="Arial" w:cs="Arial"/>
                <w:b/>
                <w:bCs/>
                <w:sz w:val="17"/>
                <w:szCs w:val="17"/>
              </w:rPr>
              <w:t>5.40</w:t>
            </w:r>
            <w:r w:rsidRPr="004357C3">
              <w:rPr>
                <w:rFonts w:ascii="Arial" w:hAnsi="Arial" w:cs="Arial"/>
                <w:sz w:val="17"/>
                <w:szCs w:val="17"/>
              </w:rPr>
              <w:t>).</w:t>
            </w:r>
          </w:p>
        </w:tc>
      </w:tr>
      <w:tr w:rsidR="00173E48" w:rsidRPr="004357C3" w14:paraId="776998B5" w14:textId="77777777" w:rsidTr="00A46D7B">
        <w:trPr>
          <w:jc w:val="center"/>
        </w:trPr>
        <w:tc>
          <w:tcPr>
            <w:tcW w:w="6000" w:type="dxa"/>
            <w:shd w:val="clear" w:color="auto" w:fill="D9D9D9"/>
            <w:tcMar>
              <w:top w:w="100" w:type="dxa"/>
              <w:left w:w="100" w:type="dxa"/>
              <w:bottom w:w="100" w:type="dxa"/>
              <w:right w:w="100" w:type="dxa"/>
            </w:tcMar>
          </w:tcPr>
          <w:p w14:paraId="2343B453"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5.40</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If the footnote does not include any restriction on stations of the service or services concerned, apart from the restriction to operate only in a particular area or country, these stations of such a service or services shall have an equality of right to operate with stations of the primary service or services, indicated in the Table, to which the band is allocated in other areas or countries.</w:t>
            </w:r>
          </w:p>
        </w:tc>
      </w:tr>
      <w:tr w:rsidR="00173E48" w:rsidRPr="004357C3" w14:paraId="0DA73682" w14:textId="77777777" w:rsidTr="00A46D7B">
        <w:trPr>
          <w:jc w:val="center"/>
        </w:trPr>
        <w:tc>
          <w:tcPr>
            <w:tcW w:w="6000" w:type="dxa"/>
            <w:shd w:val="clear" w:color="auto" w:fill="D9D9D9"/>
            <w:tcMar>
              <w:top w:w="100" w:type="dxa"/>
              <w:left w:w="100" w:type="dxa"/>
              <w:bottom w:w="100" w:type="dxa"/>
              <w:right w:w="100" w:type="dxa"/>
            </w:tcMar>
          </w:tcPr>
          <w:p w14:paraId="29145FAD"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5.41</w:t>
            </w:r>
            <w:r w:rsidR="000821DC" w:rsidRPr="004357C3">
              <w:rPr>
                <w:rFonts w:ascii="Arial" w:hAnsi="Arial" w:cs="Arial"/>
                <w:sz w:val="17"/>
                <w:szCs w:val="17"/>
              </w:rPr>
              <w:tab/>
            </w:r>
            <w:r w:rsidRPr="004357C3">
              <w:rPr>
                <w:rFonts w:ascii="Arial" w:hAnsi="Arial" w:cs="Arial"/>
                <w:sz w:val="17"/>
                <w:szCs w:val="17"/>
              </w:rPr>
              <w:t>3)</w:t>
            </w:r>
            <w:r w:rsidR="000821DC" w:rsidRPr="004357C3">
              <w:rPr>
                <w:rFonts w:ascii="Arial" w:hAnsi="Arial" w:cs="Arial"/>
                <w:sz w:val="17"/>
                <w:szCs w:val="17"/>
              </w:rPr>
              <w:tab/>
            </w:r>
            <w:r w:rsidRPr="004357C3">
              <w:rPr>
                <w:rFonts w:ascii="Arial" w:hAnsi="Arial" w:cs="Arial"/>
                <w:sz w:val="17"/>
                <w:szCs w:val="17"/>
              </w:rPr>
              <w:t>If restrictions are imposed on stations of a service to which an alternative allocation is made, in addition to the restriction to operate only in a particular country or area, this is indicated in the footnote.</w:t>
            </w:r>
          </w:p>
        </w:tc>
      </w:tr>
    </w:tbl>
    <w:p w14:paraId="62E2D7B7" w14:textId="77777777" w:rsidR="00B0026A" w:rsidRPr="004357C3" w:rsidRDefault="00B0026A">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7BC2F820" w14:textId="77777777" w:rsidTr="00A46D7B">
        <w:trPr>
          <w:jc w:val="center"/>
        </w:trPr>
        <w:tc>
          <w:tcPr>
            <w:tcW w:w="6000" w:type="dxa"/>
            <w:shd w:val="clear" w:color="auto" w:fill="D9D9D9"/>
            <w:tcMar>
              <w:top w:w="100" w:type="dxa"/>
              <w:left w:w="100" w:type="dxa"/>
              <w:bottom w:w="100" w:type="dxa"/>
              <w:right w:w="100" w:type="dxa"/>
            </w:tcMar>
          </w:tcPr>
          <w:p w14:paraId="337A740D" w14:textId="77777777" w:rsidR="00173E48" w:rsidRPr="004357C3" w:rsidRDefault="00173E48" w:rsidP="00227D72">
            <w:pPr>
              <w:rPr>
                <w:rFonts w:ascii="Arial" w:hAnsi="Arial" w:cs="Arial"/>
                <w:sz w:val="17"/>
                <w:szCs w:val="17"/>
              </w:rPr>
            </w:pPr>
            <w:r w:rsidRPr="003234DE">
              <w:rPr>
                <w:rFonts w:ascii="Arial" w:hAnsi="Arial" w:cs="Arial"/>
                <w:b/>
                <w:bCs/>
                <w:sz w:val="17"/>
                <w:szCs w:val="17"/>
              </w:rPr>
              <w:lastRenderedPageBreak/>
              <w:t>5.42</w:t>
            </w:r>
            <w:r w:rsidR="00497B58" w:rsidRPr="004357C3">
              <w:rPr>
                <w:rFonts w:ascii="Arial" w:hAnsi="Arial" w:cs="Arial"/>
                <w:sz w:val="17"/>
                <w:szCs w:val="17"/>
              </w:rPr>
              <w:t>    </w:t>
            </w:r>
            <w:r w:rsidRPr="004357C3">
              <w:rPr>
                <w:rFonts w:ascii="Arial" w:hAnsi="Arial" w:cs="Arial"/>
                <w:i/>
                <w:sz w:val="17"/>
                <w:szCs w:val="17"/>
              </w:rPr>
              <w:t>Miscellaneous provisions</w:t>
            </w:r>
          </w:p>
        </w:tc>
      </w:tr>
      <w:tr w:rsidR="00173E48" w:rsidRPr="004357C3" w14:paraId="3AB584F8" w14:textId="77777777" w:rsidTr="00A34B99">
        <w:trPr>
          <w:jc w:val="center"/>
        </w:trPr>
        <w:tc>
          <w:tcPr>
            <w:tcW w:w="6000" w:type="dxa"/>
            <w:shd w:val="clear" w:color="auto" w:fill="D9D9D9"/>
            <w:tcMar>
              <w:top w:w="100" w:type="dxa"/>
              <w:left w:w="100" w:type="dxa"/>
              <w:bottom w:w="100" w:type="dxa"/>
              <w:right w:w="100" w:type="dxa"/>
            </w:tcMar>
          </w:tcPr>
          <w:p w14:paraId="01B5E8ED" w14:textId="77777777" w:rsidR="00173E48" w:rsidRPr="004357C3" w:rsidRDefault="00173E48" w:rsidP="00497B58">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5.43</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r w:rsidRPr="004357C3">
              <w:rPr>
                <w:rFonts w:ascii="Arial" w:hAnsi="Arial" w:cs="Arial"/>
                <w:sz w:val="17"/>
                <w:szCs w:val="17"/>
              </w:rPr>
              <w:t>Where it is indicated in these Regulations that a service or stations in a service may operate in a specific frequency band subject to not causing harmful interference to another service or to another station in the same service, this means also that the service which is subject to not causing harmful interference cannot claim protection from harmful interference caused by the other service or other station in the same service.</w:t>
            </w:r>
            <w:r w:rsidR="00D75585">
              <w:rPr>
                <w:rFonts w:ascii="Arial" w:hAnsi="Arial" w:cs="Arial"/>
                <w:sz w:val="17"/>
                <w:szCs w:val="17"/>
              </w:rPr>
              <w:t xml:space="preserve"> </w:t>
            </w:r>
            <w:r w:rsidR="00D75585" w:rsidRPr="009C7DEF">
              <w:rPr>
                <w:rFonts w:ascii="Arial" w:hAnsi="Arial" w:cs="Arial"/>
                <w:sz w:val="17"/>
                <w:szCs w:val="17"/>
              </w:rPr>
              <w:t>(WRC-2000)</w:t>
            </w:r>
          </w:p>
        </w:tc>
      </w:tr>
      <w:tr w:rsidR="00173E48" w:rsidRPr="004357C3" w14:paraId="7F001D6B" w14:textId="77777777" w:rsidTr="00A34B99">
        <w:trPr>
          <w:jc w:val="center"/>
        </w:trPr>
        <w:tc>
          <w:tcPr>
            <w:tcW w:w="6000" w:type="dxa"/>
            <w:shd w:val="clear" w:color="auto" w:fill="D9D9D9"/>
            <w:tcMar>
              <w:top w:w="100" w:type="dxa"/>
              <w:left w:w="100" w:type="dxa"/>
              <w:bottom w:w="100" w:type="dxa"/>
              <w:right w:w="100" w:type="dxa"/>
            </w:tcMar>
          </w:tcPr>
          <w:p w14:paraId="60BAF2C3" w14:textId="77777777" w:rsidR="00173E48" w:rsidRPr="004357C3" w:rsidRDefault="00173E48" w:rsidP="00497B58">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5.43A</w:t>
            </w:r>
            <w:r w:rsidR="000821DC" w:rsidRPr="004357C3">
              <w:rPr>
                <w:rFonts w:ascii="Arial" w:hAnsi="Arial" w:cs="Arial"/>
                <w:sz w:val="17"/>
                <w:szCs w:val="17"/>
              </w:rPr>
              <w:tab/>
            </w:r>
            <w:r w:rsidRPr="004357C3">
              <w:rPr>
                <w:rFonts w:ascii="Arial" w:hAnsi="Arial" w:cs="Arial"/>
                <w:sz w:val="17"/>
                <w:szCs w:val="17"/>
              </w:rPr>
              <w:t xml:space="preserve">1 </w:t>
            </w:r>
            <w:r w:rsidRPr="004357C3">
              <w:rPr>
                <w:rFonts w:ascii="Arial" w:hAnsi="Arial" w:cs="Arial"/>
                <w:iCs/>
                <w:sz w:val="17"/>
                <w:szCs w:val="17"/>
              </w:rPr>
              <w:t>bis</w:t>
            </w:r>
            <w:r w:rsidRPr="004357C3">
              <w:rPr>
                <w:rFonts w:ascii="Arial" w:hAnsi="Arial" w:cs="Arial"/>
                <w:sz w:val="17"/>
                <w:szCs w:val="17"/>
              </w:rPr>
              <w:t>)</w:t>
            </w:r>
            <w:r w:rsidR="000821DC" w:rsidRPr="004357C3">
              <w:rPr>
                <w:rFonts w:ascii="Arial" w:hAnsi="Arial" w:cs="Arial"/>
                <w:sz w:val="17"/>
                <w:szCs w:val="17"/>
              </w:rPr>
              <w:tab/>
            </w:r>
            <w:r w:rsidRPr="004357C3">
              <w:rPr>
                <w:rFonts w:ascii="Arial" w:hAnsi="Arial" w:cs="Arial"/>
                <w:sz w:val="17"/>
                <w:szCs w:val="17"/>
              </w:rPr>
              <w:t>Where it is indicated in these Regulations that a service or stations in a service may operate in a specific frequency band subject to not claiming protection from another service or from another station in the same service, this means also that the service which is subject to not claiming protection shall not cause harmful interference to the other service or other station in the same service.</w:t>
            </w:r>
            <w:r w:rsidR="00D75585">
              <w:rPr>
                <w:rFonts w:ascii="Arial" w:hAnsi="Arial" w:cs="Arial"/>
                <w:sz w:val="17"/>
                <w:szCs w:val="17"/>
              </w:rPr>
              <w:t xml:space="preserve"> </w:t>
            </w:r>
            <w:r w:rsidR="00D75585" w:rsidRPr="00E64F1E">
              <w:rPr>
                <w:rFonts w:ascii="Arial" w:hAnsi="Arial" w:cs="Arial"/>
                <w:sz w:val="17"/>
                <w:szCs w:val="17"/>
              </w:rPr>
              <w:t>(WRC-2000)</w:t>
            </w:r>
          </w:p>
        </w:tc>
      </w:tr>
      <w:tr w:rsidR="00173E48" w:rsidRPr="004357C3" w14:paraId="346329C9" w14:textId="77777777" w:rsidTr="00A46D7B">
        <w:trPr>
          <w:jc w:val="center"/>
        </w:trPr>
        <w:tc>
          <w:tcPr>
            <w:tcW w:w="6000" w:type="dxa"/>
            <w:shd w:val="clear" w:color="auto" w:fill="D9D9D9"/>
            <w:tcMar>
              <w:top w:w="100" w:type="dxa"/>
              <w:left w:w="100" w:type="dxa"/>
              <w:bottom w:w="100" w:type="dxa"/>
              <w:right w:w="100" w:type="dxa"/>
            </w:tcMar>
          </w:tcPr>
          <w:p w14:paraId="4275985E" w14:textId="77777777" w:rsidR="00173E48" w:rsidRPr="004357C3" w:rsidRDefault="00173E48" w:rsidP="00497B58">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5.44</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Except if otherwise specified in a footnote, the term “fixed service”, where appearing in Section IV of this Article, does not include systems using ionospheric scatter propagation.</w:t>
            </w:r>
          </w:p>
        </w:tc>
      </w:tr>
      <w:tr w:rsidR="00173E48" w:rsidRPr="004357C3" w14:paraId="4991A8E5" w14:textId="77777777" w:rsidTr="00A46D7B">
        <w:trPr>
          <w:jc w:val="center"/>
        </w:trPr>
        <w:tc>
          <w:tcPr>
            <w:tcW w:w="6000" w:type="dxa"/>
            <w:shd w:val="clear" w:color="auto" w:fill="D9D9D9"/>
            <w:tcMar>
              <w:top w:w="100" w:type="dxa"/>
              <w:left w:w="100" w:type="dxa"/>
              <w:bottom w:w="100" w:type="dxa"/>
              <w:right w:w="100" w:type="dxa"/>
            </w:tcMar>
          </w:tcPr>
          <w:p w14:paraId="5B46E37A" w14:textId="77777777" w:rsidR="00173E48" w:rsidRPr="004357C3" w:rsidRDefault="00173E48" w:rsidP="007C0C86">
            <w:pPr>
              <w:tabs>
                <w:tab w:val="clear" w:pos="360"/>
                <w:tab w:val="left" w:pos="500"/>
              </w:tabs>
              <w:rPr>
                <w:rFonts w:ascii="Arial" w:hAnsi="Arial" w:cs="Arial"/>
                <w:sz w:val="17"/>
                <w:szCs w:val="17"/>
              </w:rPr>
            </w:pPr>
            <w:r w:rsidRPr="003234DE">
              <w:rPr>
                <w:rFonts w:ascii="Arial" w:hAnsi="Arial" w:cs="Arial"/>
                <w:b/>
                <w:bCs/>
                <w:sz w:val="17"/>
                <w:szCs w:val="17"/>
              </w:rPr>
              <w:t>5.45</w:t>
            </w:r>
            <w:r w:rsidR="000821DC" w:rsidRPr="004357C3">
              <w:rPr>
                <w:rFonts w:ascii="Arial" w:hAnsi="Arial" w:cs="Arial"/>
                <w:sz w:val="17"/>
                <w:szCs w:val="17"/>
              </w:rPr>
              <w:tab/>
            </w:r>
            <w:r w:rsidRPr="004357C3">
              <w:rPr>
                <w:rFonts w:ascii="Arial" w:hAnsi="Arial" w:cs="Arial"/>
                <w:sz w:val="17"/>
                <w:szCs w:val="17"/>
              </w:rPr>
              <w:t>Not used.</w:t>
            </w:r>
          </w:p>
        </w:tc>
      </w:tr>
      <w:tr w:rsidR="00173E48" w:rsidRPr="004357C3" w14:paraId="46656388" w14:textId="77777777" w:rsidTr="00A34B99">
        <w:trPr>
          <w:jc w:val="center"/>
        </w:trPr>
        <w:tc>
          <w:tcPr>
            <w:tcW w:w="6000" w:type="dxa"/>
            <w:shd w:val="clear" w:color="auto" w:fill="D9D9D9"/>
            <w:tcMar>
              <w:top w:w="100" w:type="dxa"/>
              <w:left w:w="100" w:type="dxa"/>
              <w:bottom w:w="100" w:type="dxa"/>
              <w:right w:w="100" w:type="dxa"/>
            </w:tcMar>
          </w:tcPr>
          <w:p w14:paraId="74093068" w14:textId="77777777" w:rsidR="00173E48" w:rsidRPr="004357C3" w:rsidRDefault="00173E48" w:rsidP="00227D72">
            <w:pPr>
              <w:rPr>
                <w:rFonts w:ascii="Arial" w:hAnsi="Arial" w:cs="Arial"/>
                <w:sz w:val="17"/>
                <w:szCs w:val="17"/>
              </w:rPr>
            </w:pPr>
          </w:p>
          <w:p w14:paraId="1F92F01B" w14:textId="77777777" w:rsidR="007A2A2F" w:rsidRDefault="00173E48" w:rsidP="00D75585">
            <w:pPr>
              <w:jc w:val="center"/>
              <w:rPr>
                <w:rFonts w:ascii="Arial" w:hAnsi="Arial" w:cs="Arial"/>
                <w:b/>
                <w:bCs/>
                <w:sz w:val="17"/>
                <w:szCs w:val="17"/>
              </w:rPr>
            </w:pPr>
            <w:r w:rsidRPr="004357C3">
              <w:rPr>
                <w:rFonts w:ascii="Arial" w:hAnsi="Arial" w:cs="Arial"/>
                <w:b/>
                <w:bCs/>
                <w:sz w:val="17"/>
                <w:szCs w:val="17"/>
              </w:rPr>
              <w:t>Section III</w:t>
            </w:r>
            <w:r w:rsidR="00D75585">
              <w:rPr>
                <w:rFonts w:ascii="Arial" w:hAnsi="Arial" w:cs="Arial"/>
                <w:b/>
                <w:bCs/>
                <w:sz w:val="17"/>
                <w:szCs w:val="17"/>
              </w:rPr>
              <w:t xml:space="preserve"> </w:t>
            </w:r>
            <w:r w:rsidR="00D75585">
              <w:t>–</w:t>
            </w:r>
            <w:r w:rsidR="00F83D28" w:rsidRPr="004357C3">
              <w:rPr>
                <w:rFonts w:ascii="Arial" w:hAnsi="Arial" w:cs="Arial"/>
                <w:b/>
                <w:bCs/>
                <w:sz w:val="17"/>
                <w:szCs w:val="17"/>
              </w:rPr>
              <w:t> </w:t>
            </w:r>
            <w:r w:rsidRPr="004357C3">
              <w:rPr>
                <w:rFonts w:ascii="Arial" w:hAnsi="Arial" w:cs="Arial"/>
                <w:b/>
                <w:bCs/>
                <w:sz w:val="17"/>
                <w:szCs w:val="17"/>
              </w:rPr>
              <w:t>Description of the</w:t>
            </w:r>
          </w:p>
          <w:p w14:paraId="63120C0E" w14:textId="77777777" w:rsidR="00173E48" w:rsidRPr="004357C3" w:rsidRDefault="00173E48" w:rsidP="007A2A2F">
            <w:pPr>
              <w:jc w:val="center"/>
              <w:rPr>
                <w:rFonts w:ascii="Arial" w:hAnsi="Arial" w:cs="Arial"/>
                <w:b/>
                <w:bCs/>
                <w:sz w:val="17"/>
                <w:szCs w:val="17"/>
              </w:rPr>
            </w:pPr>
            <w:r w:rsidRPr="004357C3">
              <w:rPr>
                <w:rFonts w:ascii="Arial" w:hAnsi="Arial" w:cs="Arial"/>
                <w:b/>
                <w:bCs/>
                <w:sz w:val="17"/>
                <w:szCs w:val="17"/>
              </w:rPr>
              <w:t>Table of Frequency Allocations</w:t>
            </w:r>
          </w:p>
        </w:tc>
      </w:tr>
      <w:tr w:rsidR="00173E48" w:rsidRPr="004357C3" w14:paraId="601B3DE3" w14:textId="77777777" w:rsidTr="00A46D7B">
        <w:trPr>
          <w:jc w:val="center"/>
        </w:trPr>
        <w:tc>
          <w:tcPr>
            <w:tcW w:w="6000" w:type="dxa"/>
            <w:shd w:val="clear" w:color="auto" w:fill="D9D9D9"/>
            <w:tcMar>
              <w:top w:w="100" w:type="dxa"/>
              <w:left w:w="100" w:type="dxa"/>
              <w:bottom w:w="100" w:type="dxa"/>
              <w:right w:w="100" w:type="dxa"/>
            </w:tcMar>
          </w:tcPr>
          <w:p w14:paraId="3AA82835"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5.46</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r w:rsidRPr="004357C3">
              <w:rPr>
                <w:rFonts w:ascii="Arial" w:hAnsi="Arial" w:cs="Arial"/>
                <w:sz w:val="17"/>
                <w:szCs w:val="17"/>
              </w:rPr>
              <w:t>The heading of the Table in Section IV of this Article includes three columns, each of which corresponds to one of the Regions (see No. </w:t>
            </w:r>
            <w:r w:rsidRPr="003234DE">
              <w:rPr>
                <w:rFonts w:ascii="Arial" w:hAnsi="Arial" w:cs="Arial"/>
                <w:b/>
                <w:bCs/>
                <w:sz w:val="17"/>
                <w:szCs w:val="17"/>
              </w:rPr>
              <w:t>5.2</w:t>
            </w:r>
            <w:r w:rsidRPr="004357C3">
              <w:rPr>
                <w:rFonts w:ascii="Arial" w:hAnsi="Arial" w:cs="Arial"/>
                <w:sz w:val="17"/>
                <w:szCs w:val="17"/>
              </w:rPr>
              <w:t>). Where an allocation occupies the whole of the width of the Table or only one or two of the three columns, this is a worldwide allocation or a Regional allocation, respectively.</w:t>
            </w:r>
          </w:p>
        </w:tc>
      </w:tr>
      <w:tr w:rsidR="00173E48" w:rsidRPr="004357C3" w14:paraId="06B273AA" w14:textId="77777777" w:rsidTr="00A46D7B">
        <w:trPr>
          <w:jc w:val="center"/>
        </w:trPr>
        <w:tc>
          <w:tcPr>
            <w:tcW w:w="6000" w:type="dxa"/>
            <w:shd w:val="clear" w:color="auto" w:fill="D9D9D9"/>
            <w:tcMar>
              <w:top w:w="100" w:type="dxa"/>
              <w:left w:w="100" w:type="dxa"/>
              <w:bottom w:w="100" w:type="dxa"/>
              <w:right w:w="100" w:type="dxa"/>
            </w:tcMar>
          </w:tcPr>
          <w:p w14:paraId="102215FE"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5.47</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The frequency band referred to in each allocation is indicated in the left-hand top corner of the part of the Table concerned.</w:t>
            </w:r>
          </w:p>
        </w:tc>
      </w:tr>
      <w:tr w:rsidR="00173E48" w:rsidRPr="004357C3" w14:paraId="7043B7DD" w14:textId="77777777" w:rsidTr="00A46D7B">
        <w:trPr>
          <w:jc w:val="center"/>
        </w:trPr>
        <w:tc>
          <w:tcPr>
            <w:tcW w:w="6000" w:type="dxa"/>
            <w:shd w:val="clear" w:color="auto" w:fill="D9D9D9"/>
            <w:tcMar>
              <w:top w:w="100" w:type="dxa"/>
              <w:left w:w="100" w:type="dxa"/>
              <w:bottom w:w="100" w:type="dxa"/>
              <w:right w:w="100" w:type="dxa"/>
            </w:tcMar>
          </w:tcPr>
          <w:p w14:paraId="070BF1B1"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5.48</w:t>
            </w:r>
            <w:r w:rsidR="000821DC" w:rsidRPr="004357C3">
              <w:rPr>
                <w:rFonts w:ascii="Arial" w:hAnsi="Arial" w:cs="Arial"/>
                <w:sz w:val="17"/>
                <w:szCs w:val="17"/>
              </w:rPr>
              <w:tab/>
            </w:r>
            <w:r w:rsidRPr="004357C3">
              <w:rPr>
                <w:rFonts w:ascii="Arial" w:hAnsi="Arial" w:cs="Arial"/>
                <w:sz w:val="17"/>
                <w:szCs w:val="17"/>
              </w:rPr>
              <w:t>3)</w:t>
            </w:r>
            <w:r w:rsidR="000821DC" w:rsidRPr="004357C3">
              <w:rPr>
                <w:rFonts w:ascii="Arial" w:hAnsi="Arial" w:cs="Arial"/>
                <w:sz w:val="17"/>
                <w:szCs w:val="17"/>
              </w:rPr>
              <w:tab/>
            </w:r>
            <w:r w:rsidRPr="004357C3">
              <w:rPr>
                <w:rFonts w:ascii="Arial" w:hAnsi="Arial" w:cs="Arial"/>
                <w:sz w:val="17"/>
                <w:szCs w:val="17"/>
              </w:rPr>
              <w:t xml:space="preserve">Within each of the categories specified in Nos. </w:t>
            </w:r>
            <w:r w:rsidRPr="004357C3">
              <w:rPr>
                <w:rFonts w:ascii="Arial" w:hAnsi="Arial" w:cs="Arial"/>
                <w:b/>
                <w:bCs/>
                <w:sz w:val="17"/>
                <w:szCs w:val="17"/>
              </w:rPr>
              <w:t xml:space="preserve">5.25 </w:t>
            </w:r>
            <w:r w:rsidRPr="00A46D7B">
              <w:rPr>
                <w:rFonts w:ascii="Arial" w:hAnsi="Arial"/>
                <w:sz w:val="17"/>
              </w:rPr>
              <w:t xml:space="preserve">and </w:t>
            </w:r>
            <w:r w:rsidRPr="004357C3">
              <w:rPr>
                <w:rFonts w:ascii="Arial" w:hAnsi="Arial" w:cs="Arial"/>
                <w:b/>
                <w:bCs/>
                <w:sz w:val="17"/>
                <w:szCs w:val="17"/>
              </w:rPr>
              <w:t>5.26</w:t>
            </w:r>
            <w:r w:rsidRPr="004357C3">
              <w:rPr>
                <w:rFonts w:ascii="Arial" w:hAnsi="Arial" w:cs="Arial"/>
                <w:sz w:val="17"/>
                <w:szCs w:val="17"/>
              </w:rPr>
              <w:t>, services are listed in alphabetical order according to the French language. The order of listing does not indicate relative priority within each category.</w:t>
            </w:r>
          </w:p>
        </w:tc>
      </w:tr>
      <w:tr w:rsidR="00173E48" w:rsidRPr="004357C3" w14:paraId="7D8939F3" w14:textId="77777777" w:rsidTr="00A46D7B">
        <w:trPr>
          <w:jc w:val="center"/>
        </w:trPr>
        <w:tc>
          <w:tcPr>
            <w:tcW w:w="6000" w:type="dxa"/>
            <w:shd w:val="clear" w:color="auto" w:fill="D9D9D9"/>
            <w:tcMar>
              <w:top w:w="100" w:type="dxa"/>
              <w:left w:w="100" w:type="dxa"/>
              <w:bottom w:w="100" w:type="dxa"/>
              <w:right w:w="100" w:type="dxa"/>
            </w:tcMar>
          </w:tcPr>
          <w:p w14:paraId="70F18BB3"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5.49</w:t>
            </w:r>
            <w:r w:rsidR="000821DC" w:rsidRPr="004357C3">
              <w:rPr>
                <w:rFonts w:ascii="Arial" w:hAnsi="Arial" w:cs="Arial"/>
                <w:sz w:val="17"/>
                <w:szCs w:val="17"/>
              </w:rPr>
              <w:tab/>
            </w:r>
            <w:r w:rsidRPr="004357C3">
              <w:rPr>
                <w:rFonts w:ascii="Arial" w:hAnsi="Arial" w:cs="Arial"/>
                <w:sz w:val="17"/>
                <w:szCs w:val="17"/>
              </w:rPr>
              <w:t>4)</w:t>
            </w:r>
            <w:r w:rsidR="000821DC" w:rsidRPr="004357C3">
              <w:rPr>
                <w:rFonts w:ascii="Arial" w:hAnsi="Arial" w:cs="Arial"/>
                <w:sz w:val="17"/>
                <w:szCs w:val="17"/>
              </w:rPr>
              <w:tab/>
            </w:r>
            <w:r w:rsidRPr="004357C3">
              <w:rPr>
                <w:rFonts w:ascii="Arial" w:hAnsi="Arial" w:cs="Arial"/>
                <w:sz w:val="17"/>
                <w:szCs w:val="17"/>
              </w:rPr>
              <w:t>In the case where there is a parenthetical addition to an allocation in the Table, that service allocation is restricted to the type of operation so indicated.</w:t>
            </w:r>
          </w:p>
        </w:tc>
      </w:tr>
    </w:tbl>
    <w:p w14:paraId="14811D16" w14:textId="77777777" w:rsidR="00B0026A" w:rsidRPr="004357C3" w:rsidRDefault="00B0026A">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5E6EB6D1" w14:textId="77777777" w:rsidTr="00A34B99">
        <w:trPr>
          <w:jc w:val="center"/>
        </w:trPr>
        <w:tc>
          <w:tcPr>
            <w:tcW w:w="6000" w:type="dxa"/>
            <w:shd w:val="clear" w:color="auto" w:fill="D9D9D9"/>
            <w:tcMar>
              <w:top w:w="100" w:type="dxa"/>
              <w:left w:w="100" w:type="dxa"/>
              <w:bottom w:w="100" w:type="dxa"/>
              <w:right w:w="100" w:type="dxa"/>
            </w:tcMar>
          </w:tcPr>
          <w:p w14:paraId="38458792"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lastRenderedPageBreak/>
              <w:t>5.50</w:t>
            </w:r>
            <w:r w:rsidR="000821DC" w:rsidRPr="004357C3">
              <w:rPr>
                <w:rFonts w:ascii="Arial" w:hAnsi="Arial" w:cs="Arial"/>
                <w:sz w:val="17"/>
                <w:szCs w:val="17"/>
              </w:rPr>
              <w:tab/>
            </w:r>
            <w:r w:rsidRPr="004357C3">
              <w:rPr>
                <w:rFonts w:ascii="Arial" w:hAnsi="Arial" w:cs="Arial"/>
                <w:sz w:val="17"/>
                <w:szCs w:val="17"/>
              </w:rPr>
              <w:t>5)</w:t>
            </w:r>
            <w:r w:rsidR="000821DC" w:rsidRPr="004357C3">
              <w:rPr>
                <w:rFonts w:ascii="Arial" w:hAnsi="Arial" w:cs="Arial"/>
                <w:sz w:val="17"/>
                <w:szCs w:val="17"/>
              </w:rPr>
              <w:tab/>
            </w:r>
            <w:r w:rsidRPr="004357C3">
              <w:rPr>
                <w:rFonts w:ascii="Arial" w:hAnsi="Arial" w:cs="Arial"/>
                <w:sz w:val="17"/>
                <w:szCs w:val="17"/>
              </w:rPr>
              <w:t>The footnote references which appear in the Table below the allocated service or services apply to more than one of the allocated services, or to the whole of the allocation concerned.</w:t>
            </w:r>
            <w:r w:rsidR="00D75585">
              <w:rPr>
                <w:rFonts w:ascii="Arial" w:hAnsi="Arial" w:cs="Arial"/>
                <w:sz w:val="17"/>
                <w:szCs w:val="17"/>
              </w:rPr>
              <w:t xml:space="preserve"> </w:t>
            </w:r>
            <w:r w:rsidR="00D75585">
              <w:t>(WRC-2000)</w:t>
            </w:r>
          </w:p>
        </w:tc>
      </w:tr>
      <w:tr w:rsidR="00173E48" w:rsidRPr="004357C3" w14:paraId="357AE383" w14:textId="77777777" w:rsidTr="00A46D7B">
        <w:trPr>
          <w:jc w:val="center"/>
        </w:trPr>
        <w:tc>
          <w:tcPr>
            <w:tcW w:w="6000" w:type="dxa"/>
            <w:shd w:val="clear" w:color="auto" w:fill="D9D9D9"/>
            <w:tcMar>
              <w:top w:w="100" w:type="dxa"/>
              <w:left w:w="100" w:type="dxa"/>
              <w:bottom w:w="100" w:type="dxa"/>
              <w:right w:w="100" w:type="dxa"/>
            </w:tcMar>
          </w:tcPr>
          <w:p w14:paraId="58685467"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5.51</w:t>
            </w:r>
            <w:r w:rsidR="000821DC" w:rsidRPr="004357C3">
              <w:rPr>
                <w:rFonts w:ascii="Arial" w:hAnsi="Arial" w:cs="Arial"/>
                <w:sz w:val="17"/>
                <w:szCs w:val="17"/>
              </w:rPr>
              <w:tab/>
            </w:r>
            <w:r w:rsidRPr="004357C3">
              <w:rPr>
                <w:rFonts w:ascii="Arial" w:hAnsi="Arial" w:cs="Arial"/>
                <w:sz w:val="17"/>
                <w:szCs w:val="17"/>
              </w:rPr>
              <w:t>6)</w:t>
            </w:r>
            <w:r w:rsidR="000821DC" w:rsidRPr="004357C3">
              <w:rPr>
                <w:rFonts w:ascii="Arial" w:hAnsi="Arial" w:cs="Arial"/>
                <w:sz w:val="17"/>
                <w:szCs w:val="17"/>
              </w:rPr>
              <w:tab/>
            </w:r>
            <w:r w:rsidRPr="004357C3">
              <w:rPr>
                <w:rFonts w:ascii="Arial" w:hAnsi="Arial" w:cs="Arial"/>
                <w:sz w:val="17"/>
                <w:szCs w:val="17"/>
              </w:rPr>
              <w:t>The footnote references which appear to the right of the name of a service are applicable only to that particular service.</w:t>
            </w:r>
          </w:p>
        </w:tc>
      </w:tr>
      <w:tr w:rsidR="00173E48" w:rsidRPr="004357C3" w14:paraId="5AB84938" w14:textId="77777777" w:rsidTr="00A46D7B">
        <w:trPr>
          <w:jc w:val="center"/>
        </w:trPr>
        <w:tc>
          <w:tcPr>
            <w:tcW w:w="6000" w:type="dxa"/>
            <w:shd w:val="clear" w:color="auto" w:fill="D9D9D9"/>
            <w:tcMar>
              <w:top w:w="100" w:type="dxa"/>
              <w:left w:w="100" w:type="dxa"/>
              <w:bottom w:w="100" w:type="dxa"/>
              <w:right w:w="100" w:type="dxa"/>
            </w:tcMar>
          </w:tcPr>
          <w:p w14:paraId="4676E83D" w14:textId="77777777" w:rsidR="00173E48" w:rsidRPr="004357C3" w:rsidRDefault="00173E48" w:rsidP="00F83D28">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5.52</w:t>
            </w:r>
            <w:r w:rsidR="000821DC" w:rsidRPr="004357C3">
              <w:rPr>
                <w:rFonts w:ascii="Arial" w:hAnsi="Arial" w:cs="Arial"/>
                <w:sz w:val="17"/>
                <w:szCs w:val="17"/>
              </w:rPr>
              <w:tab/>
            </w:r>
            <w:r w:rsidRPr="004357C3">
              <w:rPr>
                <w:rFonts w:ascii="Arial" w:hAnsi="Arial" w:cs="Arial"/>
                <w:sz w:val="17"/>
                <w:szCs w:val="17"/>
              </w:rPr>
              <w:t>7)</w:t>
            </w:r>
            <w:r w:rsidR="000821DC" w:rsidRPr="004357C3">
              <w:rPr>
                <w:rFonts w:ascii="Arial" w:hAnsi="Arial" w:cs="Arial"/>
                <w:sz w:val="17"/>
                <w:szCs w:val="17"/>
              </w:rPr>
              <w:tab/>
            </w:r>
            <w:r w:rsidRPr="004357C3">
              <w:rPr>
                <w:rFonts w:ascii="Arial" w:hAnsi="Arial" w:cs="Arial"/>
                <w:sz w:val="17"/>
                <w:szCs w:val="17"/>
              </w:rPr>
              <w:t>In certain cases, the names of countries appearing in the footnotes have been simplified in order to shorten the text.</w:t>
            </w:r>
          </w:p>
        </w:tc>
      </w:tr>
    </w:tbl>
    <w:p w14:paraId="6ADDDA1C" w14:textId="77777777" w:rsidR="00173E48" w:rsidRPr="004357C3" w:rsidRDefault="00173E48" w:rsidP="00173E48"/>
    <w:p w14:paraId="5C054C2C" w14:textId="77777777" w:rsidR="00A34B99" w:rsidRPr="004357C3" w:rsidRDefault="00A34B99">
      <w:pPr>
        <w:widowControl/>
        <w:tabs>
          <w:tab w:val="clear" w:pos="360"/>
          <w:tab w:val="clear" w:pos="720"/>
          <w:tab w:val="clear" w:pos="1080"/>
          <w:tab w:val="clear" w:pos="1440"/>
          <w:tab w:val="clear" w:pos="1800"/>
        </w:tabs>
        <w:adjustRightInd/>
        <w:spacing w:line="240" w:lineRule="auto"/>
        <w:jc w:val="left"/>
      </w:pPr>
      <w:r w:rsidRPr="004357C3">
        <w:br w:type="page"/>
      </w:r>
    </w:p>
    <w:p w14:paraId="52481251" w14:textId="77777777" w:rsidR="00282E8B" w:rsidRDefault="00282E8B" w:rsidP="004518C2">
      <w:pPr>
        <w:jc w:val="center"/>
      </w:pPr>
    </w:p>
    <w:p w14:paraId="31F3A191" w14:textId="77777777" w:rsidR="00282E8B" w:rsidRDefault="00282E8B" w:rsidP="004518C2">
      <w:pPr>
        <w:jc w:val="center"/>
      </w:pPr>
    </w:p>
    <w:p w14:paraId="6A89FFFB" w14:textId="77777777" w:rsidR="00173E48" w:rsidRPr="004357C3" w:rsidRDefault="00B0026A" w:rsidP="004518C2">
      <w:pPr>
        <w:jc w:val="center"/>
      </w:pPr>
      <w:r w:rsidRPr="004357C3">
        <w:t>T</w:t>
      </w:r>
      <w:r w:rsidR="00173E48" w:rsidRPr="004357C3">
        <w:t xml:space="preserve">his page </w:t>
      </w:r>
      <w:r w:rsidR="00D81818">
        <w:t>intentionally</w:t>
      </w:r>
      <w:r w:rsidR="00173E48" w:rsidRPr="004357C3">
        <w:t xml:space="preserve"> left blank.</w:t>
      </w:r>
    </w:p>
    <w:p w14:paraId="4B2E24E3" w14:textId="77777777" w:rsidR="004518C2" w:rsidRPr="004357C3" w:rsidRDefault="004518C2">
      <w:pPr>
        <w:widowControl/>
        <w:tabs>
          <w:tab w:val="clear" w:pos="360"/>
          <w:tab w:val="clear" w:pos="720"/>
          <w:tab w:val="clear" w:pos="1080"/>
          <w:tab w:val="clear" w:pos="1440"/>
          <w:tab w:val="clear" w:pos="1800"/>
        </w:tabs>
        <w:adjustRightInd/>
        <w:spacing w:line="240" w:lineRule="auto"/>
        <w:jc w:val="left"/>
      </w:pPr>
      <w:r w:rsidRPr="004357C3">
        <w:br w:type="page"/>
      </w:r>
    </w:p>
    <w:p w14:paraId="4449F719" w14:textId="77777777" w:rsidR="00173E48" w:rsidRPr="004357C3" w:rsidRDefault="00173E48" w:rsidP="00173E48">
      <w:r w:rsidRPr="004357C3">
        <w:rPr>
          <w:b/>
        </w:rPr>
        <w:lastRenderedPageBreak/>
        <w:t>Band:</w:t>
      </w:r>
      <w:r w:rsidRPr="004357C3">
        <w:t xml:space="preserve"> 130–535 kHz</w:t>
      </w:r>
    </w:p>
    <w:p w14:paraId="649963BB" w14:textId="77777777" w:rsidR="00173E48" w:rsidRPr="004357C3" w:rsidRDefault="00173E48" w:rsidP="00173E48">
      <w:r w:rsidRPr="004357C3">
        <w:rPr>
          <w:b/>
        </w:rPr>
        <w:t>Service:</w:t>
      </w:r>
      <w:r w:rsidRPr="004357C3">
        <w:t xml:space="preserve"> Aeronautical radionavigation (NDB)</w:t>
      </w:r>
    </w:p>
    <w:p w14:paraId="6B93DB1E" w14:textId="77777777" w:rsidR="00173E48" w:rsidRPr="004357C3" w:rsidRDefault="00173E48" w:rsidP="00173E48">
      <w:pPr>
        <w:rPr>
          <w:b/>
        </w:rPr>
      </w:pPr>
      <w:r w:rsidRPr="004357C3">
        <w:rPr>
          <w:b/>
        </w:rPr>
        <w:t>Allocation:</w:t>
      </w:r>
    </w:p>
    <w:p w14:paraId="2249F41A" w14:textId="77777777" w:rsidR="00173E48" w:rsidRPr="004357C3" w:rsidRDefault="00173E48" w:rsidP="00026FC0"/>
    <w:tbl>
      <w:tblPr>
        <w:tblW w:w="6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29" w:type="dxa"/>
          <w:left w:w="29" w:type="dxa"/>
          <w:bottom w:w="29" w:type="dxa"/>
          <w:right w:w="29" w:type="dxa"/>
        </w:tblCellMar>
        <w:tblLook w:val="04A0" w:firstRow="1" w:lastRow="0" w:firstColumn="1" w:lastColumn="0" w:noHBand="0" w:noVBand="1"/>
      </w:tblPr>
      <w:tblGrid>
        <w:gridCol w:w="2000"/>
        <w:gridCol w:w="2000"/>
        <w:gridCol w:w="2000"/>
      </w:tblGrid>
      <w:tr w:rsidR="0068395F" w:rsidRPr="003A3076" w14:paraId="3BA11BC0" w14:textId="77777777" w:rsidTr="00A46D7B">
        <w:trPr>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D9D9D9"/>
            <w:tcMar>
              <w:top w:w="40" w:type="dxa"/>
              <w:left w:w="120" w:type="dxa"/>
              <w:bottom w:w="40" w:type="dxa"/>
              <w:right w:w="120" w:type="dxa"/>
            </w:tcMar>
            <w:vAlign w:val="center"/>
          </w:tcPr>
          <w:p w14:paraId="0A2659FF" w14:textId="77777777" w:rsidR="0068395F" w:rsidRPr="003A3076" w:rsidRDefault="0068395F" w:rsidP="0020566A">
            <w:pPr>
              <w:spacing w:line="200" w:lineRule="exact"/>
              <w:jc w:val="center"/>
              <w:rPr>
                <w:rFonts w:ascii="Arial" w:hAnsi="Arial" w:cs="Arial"/>
                <w:b/>
                <w:sz w:val="16"/>
                <w:szCs w:val="16"/>
              </w:rPr>
            </w:pPr>
            <w:r w:rsidRPr="003A3076">
              <w:rPr>
                <w:rFonts w:ascii="Arial" w:hAnsi="Arial" w:cs="Arial"/>
                <w:b/>
                <w:sz w:val="16"/>
                <w:szCs w:val="16"/>
              </w:rPr>
              <w:t>kHz</w:t>
            </w:r>
          </w:p>
          <w:p w14:paraId="7C574939"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b/>
                <w:sz w:val="16"/>
                <w:szCs w:val="16"/>
              </w:rPr>
              <w:t>130–255</w:t>
            </w:r>
          </w:p>
        </w:tc>
      </w:tr>
      <w:tr w:rsidR="0068395F" w:rsidRPr="003A3076" w14:paraId="0B584A6A" w14:textId="77777777" w:rsidTr="00A46D7B">
        <w:trPr>
          <w:jc w:val="center"/>
        </w:trPr>
        <w:tc>
          <w:tcPr>
            <w:tcW w:w="6000" w:type="dxa"/>
            <w:gridSpan w:val="3"/>
            <w:tcBorders>
              <w:top w:val="single" w:sz="4" w:space="0" w:color="auto"/>
            </w:tcBorders>
            <w:shd w:val="clear" w:color="auto" w:fill="D9D9D9"/>
            <w:tcMar>
              <w:top w:w="40" w:type="dxa"/>
              <w:left w:w="120" w:type="dxa"/>
              <w:bottom w:w="40" w:type="dxa"/>
              <w:right w:w="120" w:type="dxa"/>
            </w:tcMar>
            <w:vAlign w:val="center"/>
          </w:tcPr>
          <w:p w14:paraId="2EB25AF6"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sz w:val="16"/>
                <w:szCs w:val="16"/>
              </w:rPr>
              <w:t>Allocation to services</w:t>
            </w:r>
          </w:p>
        </w:tc>
      </w:tr>
      <w:tr w:rsidR="00887B81" w:rsidRPr="003A3076" w14:paraId="0ABCC151" w14:textId="77777777" w:rsidTr="00952B2A">
        <w:trPr>
          <w:jc w:val="center"/>
        </w:trPr>
        <w:tc>
          <w:tcPr>
            <w:tcW w:w="2000" w:type="dxa"/>
            <w:tcBorders>
              <w:bottom w:val="single" w:sz="4" w:space="0" w:color="auto"/>
            </w:tcBorders>
            <w:shd w:val="clear" w:color="auto" w:fill="D9D9D9"/>
            <w:tcMar>
              <w:top w:w="40" w:type="dxa"/>
              <w:left w:w="120" w:type="dxa"/>
              <w:bottom w:w="40" w:type="dxa"/>
              <w:right w:w="120" w:type="dxa"/>
            </w:tcMar>
            <w:vAlign w:val="center"/>
          </w:tcPr>
          <w:p w14:paraId="552B7D14"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sz w:val="16"/>
                <w:szCs w:val="16"/>
              </w:rPr>
              <w:t>Region 1</w:t>
            </w:r>
          </w:p>
        </w:tc>
        <w:tc>
          <w:tcPr>
            <w:tcW w:w="2000" w:type="dxa"/>
            <w:tcBorders>
              <w:bottom w:val="single" w:sz="4" w:space="0" w:color="auto"/>
            </w:tcBorders>
            <w:shd w:val="clear" w:color="auto" w:fill="D9D9D9"/>
            <w:tcMar>
              <w:top w:w="40" w:type="dxa"/>
              <w:left w:w="120" w:type="dxa"/>
              <w:bottom w:w="40" w:type="dxa"/>
              <w:right w:w="120" w:type="dxa"/>
            </w:tcMar>
            <w:vAlign w:val="center"/>
          </w:tcPr>
          <w:p w14:paraId="006A476E"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sz w:val="16"/>
                <w:szCs w:val="16"/>
              </w:rPr>
              <w:t>Region 2</w:t>
            </w:r>
          </w:p>
        </w:tc>
        <w:tc>
          <w:tcPr>
            <w:tcW w:w="2000" w:type="dxa"/>
            <w:tcBorders>
              <w:bottom w:val="single" w:sz="4" w:space="0" w:color="auto"/>
            </w:tcBorders>
            <w:shd w:val="clear" w:color="auto" w:fill="D9D9D9"/>
            <w:tcMar>
              <w:top w:w="40" w:type="dxa"/>
              <w:left w:w="120" w:type="dxa"/>
              <w:bottom w:w="40" w:type="dxa"/>
              <w:right w:w="120" w:type="dxa"/>
            </w:tcMar>
            <w:vAlign w:val="center"/>
          </w:tcPr>
          <w:p w14:paraId="0842EE4D"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sz w:val="16"/>
                <w:szCs w:val="16"/>
              </w:rPr>
              <w:t>Region 3</w:t>
            </w:r>
          </w:p>
        </w:tc>
      </w:tr>
      <w:tr w:rsidR="00887B81" w:rsidRPr="003A3076" w14:paraId="1C5D27BF" w14:textId="77777777" w:rsidTr="00952B2A">
        <w:trPr>
          <w:jc w:val="center"/>
        </w:trPr>
        <w:tc>
          <w:tcPr>
            <w:tcW w:w="2000" w:type="dxa"/>
            <w:tcBorders>
              <w:top w:val="single" w:sz="4" w:space="0" w:color="auto"/>
            </w:tcBorders>
            <w:shd w:val="clear" w:color="auto" w:fill="D9D9D9"/>
            <w:tcMar>
              <w:top w:w="40" w:type="dxa"/>
              <w:left w:w="120" w:type="dxa"/>
              <w:bottom w:w="40" w:type="dxa"/>
              <w:right w:w="120" w:type="dxa"/>
            </w:tcMar>
          </w:tcPr>
          <w:p w14:paraId="0650E807"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130–135.7</w:t>
            </w:r>
          </w:p>
          <w:p w14:paraId="68E21B16"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45360893"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44F3CF03" w14:textId="77777777" w:rsidR="0068395F" w:rsidRPr="003A3076" w:rsidRDefault="0068395F" w:rsidP="0020566A">
            <w:pPr>
              <w:spacing w:line="200" w:lineRule="exact"/>
              <w:rPr>
                <w:rFonts w:ascii="Arial" w:hAnsi="Arial" w:cs="Arial"/>
                <w:sz w:val="16"/>
                <w:szCs w:val="16"/>
              </w:rPr>
            </w:pPr>
          </w:p>
          <w:p w14:paraId="5859773C" w14:textId="77777777" w:rsidR="0068395F" w:rsidRPr="003A3076" w:rsidRDefault="009F12F1" w:rsidP="0020566A">
            <w:pPr>
              <w:spacing w:line="200" w:lineRule="exact"/>
              <w:rPr>
                <w:rFonts w:ascii="Arial" w:hAnsi="Arial" w:cs="Arial"/>
                <w:b/>
                <w:sz w:val="16"/>
                <w:szCs w:val="16"/>
              </w:rPr>
            </w:pPr>
            <w:r>
              <w:rPr>
                <w:rFonts w:ascii="Arial" w:hAnsi="Arial" w:cs="Arial"/>
                <w:sz w:val="16"/>
                <w:szCs w:val="16"/>
              </w:rPr>
              <w:t>5.64    </w:t>
            </w:r>
            <w:r w:rsidR="0068395F" w:rsidRPr="003A3076">
              <w:rPr>
                <w:rFonts w:ascii="Arial" w:hAnsi="Arial" w:cs="Arial"/>
                <w:sz w:val="16"/>
                <w:szCs w:val="16"/>
              </w:rPr>
              <w:t>5.67</w:t>
            </w:r>
          </w:p>
        </w:tc>
        <w:tc>
          <w:tcPr>
            <w:tcW w:w="2000" w:type="dxa"/>
            <w:tcBorders>
              <w:top w:val="single" w:sz="4" w:space="0" w:color="auto"/>
            </w:tcBorders>
            <w:shd w:val="clear" w:color="auto" w:fill="D9D9D9"/>
            <w:tcMar>
              <w:top w:w="40" w:type="dxa"/>
              <w:left w:w="120" w:type="dxa"/>
              <w:bottom w:w="40" w:type="dxa"/>
              <w:right w:w="120" w:type="dxa"/>
            </w:tcMar>
          </w:tcPr>
          <w:p w14:paraId="7B402E22"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130–135.7</w:t>
            </w:r>
          </w:p>
          <w:p w14:paraId="6836B96C"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167453CE"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07BFCB13" w14:textId="77777777" w:rsidR="0068395F" w:rsidRPr="003A3076" w:rsidRDefault="0068395F" w:rsidP="0020566A">
            <w:pPr>
              <w:spacing w:line="200" w:lineRule="exact"/>
              <w:rPr>
                <w:rFonts w:ascii="Arial" w:hAnsi="Arial" w:cs="Arial"/>
                <w:sz w:val="16"/>
                <w:szCs w:val="16"/>
              </w:rPr>
            </w:pPr>
          </w:p>
          <w:p w14:paraId="63DE4515"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c>
          <w:tcPr>
            <w:tcW w:w="2000" w:type="dxa"/>
            <w:tcBorders>
              <w:top w:val="single" w:sz="4" w:space="0" w:color="auto"/>
            </w:tcBorders>
            <w:shd w:val="clear" w:color="auto" w:fill="D9D9D9"/>
            <w:tcMar>
              <w:top w:w="40" w:type="dxa"/>
              <w:left w:w="120" w:type="dxa"/>
              <w:bottom w:w="40" w:type="dxa"/>
              <w:right w:w="120" w:type="dxa"/>
            </w:tcMar>
          </w:tcPr>
          <w:p w14:paraId="610D24C6"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130–135.7</w:t>
            </w:r>
          </w:p>
          <w:p w14:paraId="50489A38"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0C512B77"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20FD34E5"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RADIONAVIGATION</w:t>
            </w:r>
          </w:p>
          <w:p w14:paraId="2CE305AA"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r>
      <w:tr w:rsidR="00887B81" w:rsidRPr="003A3076" w14:paraId="3F7C066B" w14:textId="77777777" w:rsidTr="00952B2A">
        <w:trPr>
          <w:jc w:val="center"/>
        </w:trPr>
        <w:tc>
          <w:tcPr>
            <w:tcW w:w="2000" w:type="dxa"/>
            <w:shd w:val="clear" w:color="auto" w:fill="D9D9D9"/>
            <w:tcMar>
              <w:top w:w="40" w:type="dxa"/>
              <w:left w:w="120" w:type="dxa"/>
              <w:bottom w:w="40" w:type="dxa"/>
              <w:right w:w="120" w:type="dxa"/>
            </w:tcMar>
          </w:tcPr>
          <w:p w14:paraId="3CCA8DD3"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135.7–137.8</w:t>
            </w:r>
          </w:p>
          <w:p w14:paraId="41AF9D69"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0936A31C"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101C141C"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 xml:space="preserve">Amateur </w:t>
            </w:r>
            <w:r>
              <w:rPr>
                <w:rFonts w:ascii="Arial" w:hAnsi="Arial" w:cs="Arial"/>
                <w:sz w:val="16"/>
                <w:szCs w:val="16"/>
              </w:rPr>
              <w:t xml:space="preserve">   </w:t>
            </w:r>
            <w:r w:rsidRPr="003A3076">
              <w:rPr>
                <w:rFonts w:ascii="Arial" w:hAnsi="Arial" w:cs="Arial"/>
                <w:sz w:val="16"/>
                <w:szCs w:val="16"/>
              </w:rPr>
              <w:t>5.67A</w:t>
            </w:r>
          </w:p>
          <w:p w14:paraId="203C2CB9" w14:textId="77777777" w:rsidR="0068395F" w:rsidRDefault="0068395F" w:rsidP="0020566A">
            <w:pPr>
              <w:spacing w:line="200" w:lineRule="exact"/>
              <w:rPr>
                <w:rFonts w:ascii="Arial" w:hAnsi="Arial" w:cs="Arial"/>
                <w:sz w:val="16"/>
                <w:szCs w:val="16"/>
              </w:rPr>
            </w:pPr>
          </w:p>
          <w:p w14:paraId="3F8C71AD"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 xml:space="preserve">5.67  </w:t>
            </w:r>
            <w:r>
              <w:rPr>
                <w:rFonts w:ascii="Arial" w:hAnsi="Arial" w:cs="Arial"/>
                <w:sz w:val="16"/>
                <w:szCs w:val="16"/>
              </w:rPr>
              <w:t xml:space="preserve">  </w:t>
            </w:r>
            <w:r w:rsidRPr="003A3076">
              <w:rPr>
                <w:rFonts w:ascii="Arial" w:hAnsi="Arial" w:cs="Arial"/>
                <w:sz w:val="16"/>
                <w:szCs w:val="16"/>
              </w:rPr>
              <w:t>5.67B</w:t>
            </w:r>
          </w:p>
        </w:tc>
        <w:tc>
          <w:tcPr>
            <w:tcW w:w="2000" w:type="dxa"/>
            <w:shd w:val="clear" w:color="auto" w:fill="D9D9D9"/>
            <w:tcMar>
              <w:top w:w="40" w:type="dxa"/>
              <w:left w:w="120" w:type="dxa"/>
              <w:bottom w:w="40" w:type="dxa"/>
              <w:right w:w="120" w:type="dxa"/>
            </w:tcMar>
          </w:tcPr>
          <w:p w14:paraId="09F1C3BB"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135.7–137.8</w:t>
            </w:r>
          </w:p>
          <w:p w14:paraId="1AEE9429"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4DB69759"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70D922D9"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 xml:space="preserve">Amateur </w:t>
            </w:r>
            <w:r w:rsidR="004504A7">
              <w:rPr>
                <w:rFonts w:ascii="Arial" w:hAnsi="Arial" w:cs="Arial"/>
                <w:sz w:val="16"/>
                <w:szCs w:val="16"/>
              </w:rPr>
              <w:t xml:space="preserve">   </w:t>
            </w:r>
            <w:r w:rsidRPr="003A3076">
              <w:rPr>
                <w:rFonts w:ascii="Arial" w:hAnsi="Arial" w:cs="Arial"/>
                <w:sz w:val="16"/>
                <w:szCs w:val="16"/>
              </w:rPr>
              <w:t>5.67A</w:t>
            </w:r>
          </w:p>
          <w:p w14:paraId="551ABFCA" w14:textId="77777777" w:rsidR="0068395F" w:rsidRPr="003A3076" w:rsidRDefault="0068395F" w:rsidP="0020566A">
            <w:pPr>
              <w:spacing w:line="200" w:lineRule="exact"/>
              <w:rPr>
                <w:rFonts w:ascii="Arial" w:hAnsi="Arial" w:cs="Arial"/>
                <w:sz w:val="16"/>
                <w:szCs w:val="16"/>
              </w:rPr>
            </w:pPr>
          </w:p>
          <w:p w14:paraId="7E3C8404"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c>
          <w:tcPr>
            <w:tcW w:w="2000" w:type="dxa"/>
            <w:shd w:val="clear" w:color="auto" w:fill="D9D9D9"/>
            <w:tcMar>
              <w:top w:w="40" w:type="dxa"/>
              <w:left w:w="120" w:type="dxa"/>
              <w:bottom w:w="40" w:type="dxa"/>
              <w:right w:w="120" w:type="dxa"/>
            </w:tcMar>
          </w:tcPr>
          <w:p w14:paraId="72A19346" w14:textId="77777777" w:rsidR="0068395F" w:rsidRPr="002B364E" w:rsidRDefault="0068395F" w:rsidP="0020566A">
            <w:pPr>
              <w:spacing w:line="200" w:lineRule="exact"/>
              <w:rPr>
                <w:rFonts w:ascii="Arial" w:hAnsi="Arial" w:cs="Arial"/>
                <w:b/>
                <w:sz w:val="16"/>
                <w:szCs w:val="16"/>
                <w:lang w:val="fr-CA"/>
              </w:rPr>
            </w:pPr>
            <w:r w:rsidRPr="002B364E">
              <w:rPr>
                <w:rFonts w:ascii="Arial" w:hAnsi="Arial" w:cs="Arial"/>
                <w:b/>
                <w:sz w:val="16"/>
                <w:szCs w:val="16"/>
                <w:lang w:val="fr-CA"/>
              </w:rPr>
              <w:t>135.7–137.8</w:t>
            </w:r>
          </w:p>
          <w:p w14:paraId="3B9BCE27" w14:textId="77777777" w:rsidR="0068395F" w:rsidRPr="003A3076" w:rsidRDefault="0068395F" w:rsidP="0020566A">
            <w:pPr>
              <w:spacing w:line="200" w:lineRule="exact"/>
              <w:rPr>
                <w:rFonts w:ascii="Arial" w:hAnsi="Arial" w:cs="Arial"/>
                <w:sz w:val="16"/>
                <w:szCs w:val="16"/>
                <w:lang w:val="fr-FR"/>
              </w:rPr>
            </w:pPr>
            <w:r w:rsidRPr="003A3076">
              <w:rPr>
                <w:rFonts w:ascii="Arial" w:hAnsi="Arial" w:cs="Arial"/>
                <w:sz w:val="16"/>
                <w:szCs w:val="16"/>
                <w:lang w:val="fr-FR"/>
              </w:rPr>
              <w:t>FIXED</w:t>
            </w:r>
          </w:p>
          <w:p w14:paraId="63409365" w14:textId="77777777" w:rsidR="0068395F" w:rsidRPr="003A3076" w:rsidRDefault="0068395F" w:rsidP="0020566A">
            <w:pPr>
              <w:spacing w:line="200" w:lineRule="exact"/>
              <w:rPr>
                <w:rFonts w:ascii="Arial" w:hAnsi="Arial" w:cs="Arial"/>
                <w:sz w:val="16"/>
                <w:szCs w:val="16"/>
                <w:lang w:val="fr-FR"/>
              </w:rPr>
            </w:pPr>
            <w:r w:rsidRPr="003A3076">
              <w:rPr>
                <w:rFonts w:ascii="Arial" w:hAnsi="Arial" w:cs="Arial"/>
                <w:sz w:val="16"/>
                <w:szCs w:val="16"/>
                <w:lang w:val="fr-FR"/>
              </w:rPr>
              <w:t>MARITIME MOBILE</w:t>
            </w:r>
          </w:p>
          <w:p w14:paraId="3F6372BE" w14:textId="77777777" w:rsidR="0068395F" w:rsidRPr="003A3076" w:rsidRDefault="0068395F" w:rsidP="0020566A">
            <w:pPr>
              <w:spacing w:line="200" w:lineRule="exact"/>
              <w:rPr>
                <w:rFonts w:ascii="Arial" w:hAnsi="Arial" w:cs="Arial"/>
                <w:sz w:val="16"/>
                <w:szCs w:val="16"/>
                <w:lang w:val="fr-FR"/>
              </w:rPr>
            </w:pPr>
            <w:r w:rsidRPr="003A3076">
              <w:rPr>
                <w:rFonts w:ascii="Arial" w:hAnsi="Arial" w:cs="Arial"/>
                <w:sz w:val="16"/>
                <w:szCs w:val="16"/>
                <w:lang w:val="fr-FR"/>
              </w:rPr>
              <w:t>RADIONAVIGATION</w:t>
            </w:r>
          </w:p>
          <w:p w14:paraId="6535AFD3" w14:textId="77777777" w:rsidR="0068395F" w:rsidRDefault="0068395F" w:rsidP="0020566A">
            <w:pPr>
              <w:spacing w:line="200" w:lineRule="exact"/>
              <w:rPr>
                <w:rFonts w:ascii="Arial" w:hAnsi="Arial" w:cs="Arial"/>
                <w:sz w:val="16"/>
                <w:szCs w:val="16"/>
                <w:lang w:val="fr-FR"/>
              </w:rPr>
            </w:pPr>
            <w:r w:rsidRPr="003A3076">
              <w:rPr>
                <w:rFonts w:ascii="Arial" w:hAnsi="Arial" w:cs="Arial"/>
                <w:sz w:val="16"/>
                <w:szCs w:val="16"/>
                <w:lang w:val="fr-FR"/>
              </w:rPr>
              <w:t>Amateur</w:t>
            </w:r>
            <w:r>
              <w:rPr>
                <w:rFonts w:ascii="Arial" w:hAnsi="Arial" w:cs="Arial"/>
                <w:sz w:val="16"/>
                <w:szCs w:val="16"/>
                <w:lang w:val="fr-FR"/>
              </w:rPr>
              <w:t xml:space="preserve">   </w:t>
            </w:r>
            <w:r w:rsidRPr="003A3076">
              <w:rPr>
                <w:rFonts w:ascii="Arial" w:hAnsi="Arial" w:cs="Arial"/>
                <w:sz w:val="16"/>
                <w:szCs w:val="16"/>
                <w:lang w:val="fr-FR"/>
              </w:rPr>
              <w:t xml:space="preserve"> 5.67A</w:t>
            </w:r>
          </w:p>
          <w:p w14:paraId="57A71275"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5.67B</w:t>
            </w:r>
          </w:p>
        </w:tc>
      </w:tr>
      <w:tr w:rsidR="00887B81" w:rsidRPr="003A3076" w14:paraId="29FBF177" w14:textId="77777777" w:rsidTr="00571310">
        <w:trPr>
          <w:trHeight w:val="600"/>
          <w:jc w:val="center"/>
        </w:trPr>
        <w:tc>
          <w:tcPr>
            <w:tcW w:w="2000" w:type="dxa"/>
            <w:tcBorders>
              <w:bottom w:val="single" w:sz="4" w:space="0" w:color="000000"/>
            </w:tcBorders>
            <w:shd w:val="clear" w:color="auto" w:fill="D9D9D9"/>
            <w:tcMar>
              <w:top w:w="40" w:type="dxa"/>
              <w:left w:w="120" w:type="dxa"/>
              <w:bottom w:w="40" w:type="dxa"/>
              <w:right w:w="120" w:type="dxa"/>
            </w:tcMar>
          </w:tcPr>
          <w:p w14:paraId="140F10A3"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137.8–148.5</w:t>
            </w:r>
          </w:p>
          <w:p w14:paraId="20FE07EC"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4C829FE2"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4A3C6EF4" w14:textId="77777777" w:rsidR="0068395F" w:rsidRDefault="0068395F" w:rsidP="0020566A">
            <w:pPr>
              <w:spacing w:line="200" w:lineRule="exact"/>
              <w:rPr>
                <w:rFonts w:ascii="Arial" w:hAnsi="Arial" w:cs="Arial"/>
                <w:sz w:val="16"/>
                <w:szCs w:val="16"/>
              </w:rPr>
            </w:pPr>
          </w:p>
          <w:p w14:paraId="0B7955EB"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5.67</w:t>
            </w:r>
          </w:p>
        </w:tc>
        <w:tc>
          <w:tcPr>
            <w:tcW w:w="2000" w:type="dxa"/>
            <w:vMerge w:val="restart"/>
            <w:tcBorders>
              <w:bottom w:val="single" w:sz="4" w:space="0" w:color="auto"/>
            </w:tcBorders>
            <w:shd w:val="clear" w:color="auto" w:fill="D9D9D9"/>
            <w:tcMar>
              <w:top w:w="40" w:type="dxa"/>
              <w:left w:w="120" w:type="dxa"/>
              <w:bottom w:w="40" w:type="dxa"/>
              <w:right w:w="120" w:type="dxa"/>
            </w:tcMar>
          </w:tcPr>
          <w:p w14:paraId="48E1D297"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137.8–160</w:t>
            </w:r>
          </w:p>
          <w:p w14:paraId="1A58C9DE"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5B450969"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0286F117" w14:textId="77777777" w:rsidR="0068395F" w:rsidRDefault="0068395F" w:rsidP="0020566A">
            <w:pPr>
              <w:spacing w:line="200" w:lineRule="exact"/>
              <w:rPr>
                <w:rFonts w:ascii="Arial" w:hAnsi="Arial" w:cs="Arial"/>
                <w:sz w:val="16"/>
                <w:szCs w:val="16"/>
              </w:rPr>
            </w:pPr>
          </w:p>
          <w:p w14:paraId="0DDBC112" w14:textId="77777777" w:rsidR="0068395F" w:rsidRDefault="0068395F" w:rsidP="0020566A">
            <w:pPr>
              <w:spacing w:line="200" w:lineRule="exact"/>
              <w:rPr>
                <w:rFonts w:ascii="Arial" w:hAnsi="Arial" w:cs="Arial"/>
                <w:sz w:val="16"/>
                <w:szCs w:val="16"/>
              </w:rPr>
            </w:pPr>
          </w:p>
          <w:p w14:paraId="428A8E7B"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c>
          <w:tcPr>
            <w:tcW w:w="2000" w:type="dxa"/>
            <w:vMerge w:val="restart"/>
            <w:tcBorders>
              <w:bottom w:val="single" w:sz="4" w:space="0" w:color="auto"/>
            </w:tcBorders>
            <w:shd w:val="clear" w:color="auto" w:fill="D9D9D9"/>
            <w:tcMar>
              <w:top w:w="40" w:type="dxa"/>
              <w:left w:w="120" w:type="dxa"/>
              <w:bottom w:w="40" w:type="dxa"/>
              <w:right w:w="120" w:type="dxa"/>
            </w:tcMar>
          </w:tcPr>
          <w:p w14:paraId="5888E557"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137.8–160</w:t>
            </w:r>
          </w:p>
          <w:p w14:paraId="16D32096"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3C95D623"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5B44C6AB"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RADIONAVIGATION</w:t>
            </w:r>
          </w:p>
          <w:p w14:paraId="788672AC" w14:textId="77777777" w:rsidR="0068395F" w:rsidRPr="003A3076" w:rsidRDefault="0068395F" w:rsidP="0020566A">
            <w:pPr>
              <w:spacing w:line="200" w:lineRule="exact"/>
              <w:rPr>
                <w:rFonts w:ascii="Arial" w:hAnsi="Arial" w:cs="Arial"/>
                <w:sz w:val="16"/>
                <w:szCs w:val="16"/>
              </w:rPr>
            </w:pPr>
          </w:p>
          <w:p w14:paraId="58EA278B"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r>
      <w:tr w:rsidR="00887B81" w:rsidRPr="003A3076" w14:paraId="4E33797F" w14:textId="77777777" w:rsidTr="00952B2A">
        <w:trPr>
          <w:trHeight w:val="200"/>
          <w:jc w:val="center"/>
        </w:trPr>
        <w:tc>
          <w:tcPr>
            <w:tcW w:w="2000" w:type="dxa"/>
            <w:vMerge w:val="restart"/>
            <w:shd w:val="clear" w:color="auto" w:fill="D9D9D9"/>
            <w:tcMar>
              <w:top w:w="40" w:type="dxa"/>
              <w:left w:w="120" w:type="dxa"/>
              <w:bottom w:w="40" w:type="dxa"/>
              <w:right w:w="120" w:type="dxa"/>
            </w:tcMar>
          </w:tcPr>
          <w:p w14:paraId="416B2045"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148.5–255</w:t>
            </w:r>
          </w:p>
          <w:p w14:paraId="45C1E031"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BROADCASTING</w:t>
            </w:r>
          </w:p>
        </w:tc>
        <w:tc>
          <w:tcPr>
            <w:tcW w:w="2000" w:type="dxa"/>
            <w:vMerge/>
            <w:tcBorders>
              <w:bottom w:val="single" w:sz="4" w:space="0" w:color="000000"/>
            </w:tcBorders>
            <w:shd w:val="clear" w:color="auto" w:fill="D9D9D9"/>
            <w:tcMar>
              <w:top w:w="40" w:type="dxa"/>
              <w:left w:w="120" w:type="dxa"/>
              <w:bottom w:w="40" w:type="dxa"/>
              <w:right w:w="120" w:type="dxa"/>
            </w:tcMar>
          </w:tcPr>
          <w:p w14:paraId="39C28B92" w14:textId="77777777" w:rsidR="0068395F" w:rsidRPr="003A3076" w:rsidRDefault="0068395F" w:rsidP="0020566A">
            <w:pPr>
              <w:spacing w:line="200" w:lineRule="exact"/>
              <w:rPr>
                <w:rFonts w:ascii="Arial" w:hAnsi="Arial" w:cs="Arial"/>
                <w:sz w:val="16"/>
                <w:szCs w:val="16"/>
              </w:rPr>
            </w:pPr>
          </w:p>
        </w:tc>
        <w:tc>
          <w:tcPr>
            <w:tcW w:w="2000" w:type="dxa"/>
            <w:vMerge/>
            <w:tcBorders>
              <w:bottom w:val="single" w:sz="4" w:space="0" w:color="000000"/>
            </w:tcBorders>
            <w:shd w:val="clear" w:color="auto" w:fill="D9D9D9"/>
            <w:tcMar>
              <w:top w:w="40" w:type="dxa"/>
              <w:left w:w="120" w:type="dxa"/>
              <w:bottom w:w="40" w:type="dxa"/>
              <w:right w:w="120" w:type="dxa"/>
            </w:tcMar>
          </w:tcPr>
          <w:p w14:paraId="77713CB9" w14:textId="77777777" w:rsidR="0068395F" w:rsidRPr="003A3076" w:rsidRDefault="0068395F" w:rsidP="0020566A">
            <w:pPr>
              <w:spacing w:line="200" w:lineRule="exact"/>
              <w:rPr>
                <w:rFonts w:ascii="Arial" w:hAnsi="Arial" w:cs="Arial"/>
                <w:sz w:val="16"/>
                <w:szCs w:val="16"/>
              </w:rPr>
            </w:pPr>
          </w:p>
        </w:tc>
      </w:tr>
      <w:tr w:rsidR="00887B81" w:rsidRPr="003A3076" w14:paraId="0BD64959" w14:textId="77777777" w:rsidTr="009C7DEF">
        <w:trPr>
          <w:trHeight w:val="850"/>
          <w:jc w:val="center"/>
        </w:trPr>
        <w:tc>
          <w:tcPr>
            <w:tcW w:w="2000" w:type="dxa"/>
            <w:vMerge/>
            <w:shd w:val="clear" w:color="auto" w:fill="D9D9D9"/>
            <w:tcMar>
              <w:top w:w="40" w:type="dxa"/>
              <w:left w:w="120" w:type="dxa"/>
              <w:bottom w:w="40" w:type="dxa"/>
              <w:right w:w="120" w:type="dxa"/>
            </w:tcMar>
          </w:tcPr>
          <w:p w14:paraId="27C8D362" w14:textId="77777777" w:rsidR="0068395F" w:rsidRPr="003A3076" w:rsidRDefault="0068395F" w:rsidP="0020566A">
            <w:pPr>
              <w:spacing w:line="200" w:lineRule="exact"/>
              <w:rPr>
                <w:rFonts w:ascii="Arial" w:hAnsi="Arial" w:cs="Arial"/>
                <w:sz w:val="16"/>
                <w:szCs w:val="16"/>
              </w:rPr>
            </w:pPr>
          </w:p>
        </w:tc>
        <w:tc>
          <w:tcPr>
            <w:tcW w:w="2000" w:type="dxa"/>
            <w:tcBorders>
              <w:bottom w:val="single" w:sz="4" w:space="0" w:color="auto"/>
            </w:tcBorders>
            <w:shd w:val="clear" w:color="auto" w:fill="D9D9D9"/>
            <w:tcMar>
              <w:top w:w="40" w:type="dxa"/>
              <w:left w:w="120" w:type="dxa"/>
              <w:bottom w:w="40" w:type="dxa"/>
              <w:right w:w="120" w:type="dxa"/>
            </w:tcMar>
          </w:tcPr>
          <w:p w14:paraId="5E620CB3"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160–190</w:t>
            </w:r>
          </w:p>
          <w:p w14:paraId="728E0E69"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FIXED</w:t>
            </w:r>
          </w:p>
        </w:tc>
        <w:tc>
          <w:tcPr>
            <w:tcW w:w="2000" w:type="dxa"/>
            <w:tcBorders>
              <w:bottom w:val="single" w:sz="4" w:space="0" w:color="auto"/>
            </w:tcBorders>
            <w:shd w:val="clear" w:color="auto" w:fill="D9D9D9"/>
            <w:tcMar>
              <w:top w:w="40" w:type="dxa"/>
              <w:left w:w="120" w:type="dxa"/>
              <w:bottom w:w="40" w:type="dxa"/>
              <w:right w:w="120" w:type="dxa"/>
            </w:tcMar>
          </w:tcPr>
          <w:p w14:paraId="4ECBB4C0"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160–190</w:t>
            </w:r>
          </w:p>
          <w:p w14:paraId="77E20516"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34EA06F1"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Aeronautical</w:t>
            </w:r>
          </w:p>
          <w:p w14:paraId="11191F66" w14:textId="77777777" w:rsidR="0068395F" w:rsidRPr="003A3076" w:rsidRDefault="0068395F" w:rsidP="0020566A">
            <w:pPr>
              <w:spacing w:line="200" w:lineRule="exact"/>
              <w:rPr>
                <w:rFonts w:ascii="Arial" w:hAnsi="Arial" w:cs="Arial"/>
                <w:b/>
                <w:sz w:val="16"/>
                <w:szCs w:val="16"/>
              </w:rPr>
            </w:pPr>
            <w:r>
              <w:rPr>
                <w:rFonts w:ascii="Arial" w:hAnsi="Arial" w:cs="Arial"/>
                <w:sz w:val="16"/>
                <w:szCs w:val="16"/>
              </w:rPr>
              <w:t>  </w:t>
            </w:r>
            <w:r w:rsidR="00FC6C2D">
              <w:rPr>
                <w:rFonts w:ascii="Arial" w:hAnsi="Arial" w:cs="Arial"/>
                <w:sz w:val="16"/>
                <w:szCs w:val="16"/>
              </w:rPr>
              <w:t>r</w:t>
            </w:r>
            <w:r w:rsidRPr="003A3076">
              <w:rPr>
                <w:rFonts w:ascii="Arial" w:hAnsi="Arial" w:cs="Arial"/>
                <w:sz w:val="16"/>
                <w:szCs w:val="16"/>
              </w:rPr>
              <w:t>adionavigation</w:t>
            </w:r>
          </w:p>
        </w:tc>
      </w:tr>
      <w:tr w:rsidR="00887B81" w:rsidRPr="003A3076" w14:paraId="571C1A11" w14:textId="77777777" w:rsidTr="009C7DEF">
        <w:trPr>
          <w:trHeight w:val="450"/>
          <w:jc w:val="center"/>
        </w:trPr>
        <w:tc>
          <w:tcPr>
            <w:tcW w:w="2000" w:type="dxa"/>
            <w:vMerge/>
            <w:tcBorders>
              <w:bottom w:val="nil"/>
            </w:tcBorders>
            <w:shd w:val="clear" w:color="auto" w:fill="D9D9D9"/>
            <w:tcMar>
              <w:top w:w="40" w:type="dxa"/>
              <w:left w:w="120" w:type="dxa"/>
              <w:bottom w:w="40" w:type="dxa"/>
              <w:right w:w="120" w:type="dxa"/>
            </w:tcMar>
          </w:tcPr>
          <w:p w14:paraId="36C8A523" w14:textId="77777777" w:rsidR="0068395F" w:rsidRPr="003A3076" w:rsidRDefault="0068395F" w:rsidP="0020566A">
            <w:pPr>
              <w:spacing w:line="200" w:lineRule="exact"/>
              <w:rPr>
                <w:rFonts w:ascii="Arial" w:hAnsi="Arial" w:cs="Arial"/>
                <w:sz w:val="16"/>
                <w:szCs w:val="16"/>
              </w:rPr>
            </w:pPr>
          </w:p>
        </w:tc>
        <w:tc>
          <w:tcPr>
            <w:tcW w:w="4000" w:type="dxa"/>
            <w:gridSpan w:val="2"/>
            <w:tcBorders>
              <w:bottom w:val="single" w:sz="4" w:space="0" w:color="auto"/>
            </w:tcBorders>
            <w:shd w:val="clear" w:color="auto" w:fill="D9D9D9"/>
            <w:tcMar>
              <w:top w:w="40" w:type="dxa"/>
              <w:left w:w="120" w:type="dxa"/>
              <w:bottom w:w="40" w:type="dxa"/>
              <w:right w:w="120" w:type="dxa"/>
            </w:tcMar>
          </w:tcPr>
          <w:p w14:paraId="4A740655"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190–200</w:t>
            </w:r>
          </w:p>
          <w:p w14:paraId="6023C3D1"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AERONAUTICAL RADIONAVIGATION</w:t>
            </w:r>
          </w:p>
        </w:tc>
      </w:tr>
      <w:tr w:rsidR="00887B81" w:rsidRPr="003A3076" w14:paraId="2DC5BC5D" w14:textId="77777777" w:rsidTr="009C7DEF">
        <w:trPr>
          <w:jc w:val="center"/>
        </w:trPr>
        <w:tc>
          <w:tcPr>
            <w:tcW w:w="2000" w:type="dxa"/>
            <w:tcBorders>
              <w:top w:val="nil"/>
            </w:tcBorders>
            <w:shd w:val="clear" w:color="auto" w:fill="D9D9D9"/>
            <w:tcMar>
              <w:top w:w="40" w:type="dxa"/>
              <w:left w:w="120" w:type="dxa"/>
              <w:bottom w:w="40" w:type="dxa"/>
              <w:right w:w="120" w:type="dxa"/>
            </w:tcMar>
          </w:tcPr>
          <w:p w14:paraId="6C20E2A7" w14:textId="77777777" w:rsidR="0068395F" w:rsidRPr="003A3076" w:rsidRDefault="0068395F" w:rsidP="0020566A">
            <w:pPr>
              <w:spacing w:line="200" w:lineRule="exact"/>
              <w:rPr>
                <w:rFonts w:ascii="Arial" w:hAnsi="Arial" w:cs="Arial"/>
                <w:sz w:val="16"/>
                <w:szCs w:val="16"/>
              </w:rPr>
            </w:pPr>
          </w:p>
          <w:p w14:paraId="44A410C3" w14:textId="77777777" w:rsidR="0068395F" w:rsidRPr="003A3076" w:rsidRDefault="0068395F" w:rsidP="003234DE">
            <w:pPr>
              <w:spacing w:line="200" w:lineRule="exact"/>
              <w:rPr>
                <w:rFonts w:ascii="Arial" w:hAnsi="Arial" w:cs="Arial"/>
                <w:sz w:val="16"/>
                <w:szCs w:val="16"/>
              </w:rPr>
            </w:pPr>
            <w:r w:rsidRPr="003A3076">
              <w:rPr>
                <w:rFonts w:ascii="Arial" w:hAnsi="Arial" w:cs="Arial"/>
                <w:sz w:val="16"/>
                <w:szCs w:val="16"/>
              </w:rPr>
              <w:t xml:space="preserve">5.68 </w:t>
            </w:r>
            <w:r w:rsidR="003234DE">
              <w:rPr>
                <w:rFonts w:ascii="Arial" w:hAnsi="Arial" w:cs="Arial"/>
                <w:sz w:val="16"/>
                <w:szCs w:val="16"/>
              </w:rPr>
              <w:t xml:space="preserve">  </w:t>
            </w:r>
            <w:r w:rsidRPr="003A3076">
              <w:rPr>
                <w:rFonts w:ascii="Arial" w:hAnsi="Arial" w:cs="Arial"/>
                <w:sz w:val="16"/>
                <w:szCs w:val="16"/>
              </w:rPr>
              <w:t xml:space="preserve"> 5.69 </w:t>
            </w:r>
            <w:r w:rsidR="003234DE">
              <w:rPr>
                <w:rFonts w:ascii="Arial" w:hAnsi="Arial" w:cs="Arial"/>
                <w:sz w:val="16"/>
                <w:szCs w:val="16"/>
              </w:rPr>
              <w:t xml:space="preserve">  </w:t>
            </w:r>
            <w:r w:rsidRPr="003A3076">
              <w:rPr>
                <w:rFonts w:ascii="Arial" w:hAnsi="Arial" w:cs="Arial"/>
                <w:sz w:val="16"/>
                <w:szCs w:val="16"/>
              </w:rPr>
              <w:t xml:space="preserve"> 5.70</w:t>
            </w:r>
          </w:p>
        </w:tc>
        <w:tc>
          <w:tcPr>
            <w:tcW w:w="2000" w:type="dxa"/>
            <w:tcBorders>
              <w:top w:val="single" w:sz="4" w:space="0" w:color="auto"/>
              <w:bottom w:val="single" w:sz="4" w:space="0" w:color="auto"/>
              <w:right w:val="nil"/>
            </w:tcBorders>
            <w:shd w:val="clear" w:color="auto" w:fill="D9D9D9"/>
            <w:tcMar>
              <w:top w:w="40" w:type="dxa"/>
              <w:left w:w="120" w:type="dxa"/>
              <w:bottom w:w="40" w:type="dxa"/>
              <w:right w:w="120" w:type="dxa"/>
            </w:tcMar>
          </w:tcPr>
          <w:p w14:paraId="6523D87D" w14:textId="77777777" w:rsidR="0068395F" w:rsidRPr="003A3076" w:rsidRDefault="0068395F" w:rsidP="0020566A">
            <w:pPr>
              <w:spacing w:line="200" w:lineRule="exact"/>
              <w:rPr>
                <w:rFonts w:ascii="Arial" w:hAnsi="Arial" w:cs="Arial"/>
                <w:sz w:val="16"/>
                <w:szCs w:val="16"/>
              </w:rPr>
            </w:pPr>
          </w:p>
        </w:tc>
        <w:tc>
          <w:tcPr>
            <w:tcW w:w="2000" w:type="dxa"/>
            <w:tcBorders>
              <w:top w:val="single" w:sz="4" w:space="0" w:color="auto"/>
              <w:left w:val="nil"/>
              <w:bottom w:val="single" w:sz="4" w:space="0" w:color="auto"/>
              <w:right w:val="single" w:sz="4" w:space="0" w:color="auto"/>
            </w:tcBorders>
            <w:shd w:val="clear" w:color="auto" w:fill="D9D9D9"/>
            <w:tcMar>
              <w:top w:w="40" w:type="dxa"/>
              <w:left w:w="120" w:type="dxa"/>
              <w:bottom w:w="40" w:type="dxa"/>
              <w:right w:w="120" w:type="dxa"/>
            </w:tcMar>
          </w:tcPr>
          <w:p w14:paraId="2B351079" w14:textId="77777777" w:rsidR="0068395F" w:rsidRPr="003A3076" w:rsidRDefault="0068395F" w:rsidP="0020566A">
            <w:pPr>
              <w:spacing w:line="200" w:lineRule="exact"/>
              <w:rPr>
                <w:rFonts w:ascii="Arial" w:hAnsi="Arial" w:cs="Arial"/>
                <w:sz w:val="16"/>
                <w:szCs w:val="16"/>
              </w:rPr>
            </w:pPr>
          </w:p>
        </w:tc>
      </w:tr>
    </w:tbl>
    <w:p w14:paraId="15D7FD6D" w14:textId="77777777" w:rsidR="0068395F" w:rsidRPr="00471725" w:rsidRDefault="0068395F" w:rsidP="0068395F"/>
    <w:p w14:paraId="1A21F692" w14:textId="77777777" w:rsidR="0068395F" w:rsidRPr="004357C3" w:rsidRDefault="0068395F" w:rsidP="00173E48"/>
    <w:p w14:paraId="23FD0CD1" w14:textId="77777777" w:rsidR="00B0026A" w:rsidRPr="004357C3" w:rsidRDefault="00B0026A">
      <w:pPr>
        <w:widowControl/>
        <w:tabs>
          <w:tab w:val="clear" w:pos="360"/>
          <w:tab w:val="clear" w:pos="720"/>
          <w:tab w:val="clear" w:pos="1080"/>
          <w:tab w:val="clear" w:pos="1440"/>
          <w:tab w:val="clear" w:pos="1800"/>
        </w:tabs>
        <w:adjustRightInd/>
        <w:spacing w:line="240" w:lineRule="auto"/>
        <w:jc w:val="left"/>
      </w:pPr>
      <w:r w:rsidRPr="004357C3">
        <w:br w:type="page"/>
      </w:r>
    </w:p>
    <w:tbl>
      <w:tblPr>
        <w:tblW w:w="6020" w:type="dxa"/>
        <w:jc w:val="center"/>
        <w:shd w:val="clear" w:color="auto" w:fill="D9D9D9"/>
        <w:tblCellMar>
          <w:left w:w="0" w:type="dxa"/>
          <w:right w:w="0" w:type="dxa"/>
        </w:tblCellMar>
        <w:tblLook w:val="0000" w:firstRow="0" w:lastRow="0" w:firstColumn="0" w:lastColumn="0" w:noHBand="0" w:noVBand="0"/>
      </w:tblPr>
      <w:tblGrid>
        <w:gridCol w:w="2044"/>
        <w:gridCol w:w="1021"/>
        <w:gridCol w:w="1021"/>
        <w:gridCol w:w="1934"/>
      </w:tblGrid>
      <w:tr w:rsidR="00173E48" w:rsidRPr="004357C3" w14:paraId="40030F59" w14:textId="77777777" w:rsidTr="00A46D7B">
        <w:trPr>
          <w:jc w:val="center"/>
        </w:trPr>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3DE1763B" w14:textId="77777777" w:rsidR="00173E48" w:rsidRPr="004357C3" w:rsidRDefault="00173E48" w:rsidP="00227D72">
            <w:pPr>
              <w:jc w:val="center"/>
              <w:rPr>
                <w:rFonts w:ascii="Arial" w:hAnsi="Arial" w:cs="Arial"/>
                <w:b/>
                <w:bCs/>
                <w:sz w:val="17"/>
                <w:szCs w:val="17"/>
              </w:rPr>
            </w:pPr>
            <w:r w:rsidRPr="004357C3">
              <w:rPr>
                <w:rFonts w:ascii="Arial" w:hAnsi="Arial" w:cs="Arial"/>
                <w:b/>
                <w:bCs/>
                <w:sz w:val="17"/>
                <w:szCs w:val="17"/>
              </w:rPr>
              <w:lastRenderedPageBreak/>
              <w:t>kHz</w:t>
            </w:r>
          </w:p>
          <w:p w14:paraId="0D819A24" w14:textId="77777777" w:rsidR="00173E48" w:rsidRPr="004357C3" w:rsidRDefault="00173E48" w:rsidP="00227D72">
            <w:pPr>
              <w:jc w:val="center"/>
              <w:rPr>
                <w:rFonts w:ascii="Arial" w:hAnsi="Arial" w:cs="Arial"/>
                <w:sz w:val="17"/>
                <w:szCs w:val="17"/>
              </w:rPr>
            </w:pPr>
            <w:r w:rsidRPr="004357C3">
              <w:rPr>
                <w:rFonts w:ascii="Arial" w:hAnsi="Arial" w:cs="Arial"/>
                <w:b/>
                <w:bCs/>
                <w:sz w:val="17"/>
                <w:szCs w:val="17"/>
              </w:rPr>
              <w:t>255 (200)–405</w:t>
            </w:r>
          </w:p>
        </w:tc>
      </w:tr>
      <w:tr w:rsidR="00173E48" w:rsidRPr="004357C3" w14:paraId="0E8F255F" w14:textId="77777777" w:rsidTr="00A46D7B">
        <w:trPr>
          <w:jc w:val="center"/>
        </w:trPr>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5070B2FB" w14:textId="77777777" w:rsidR="00173E48" w:rsidRPr="004357C3" w:rsidRDefault="00173E48" w:rsidP="00227D72">
            <w:pPr>
              <w:jc w:val="center"/>
              <w:rPr>
                <w:rFonts w:ascii="Arial" w:hAnsi="Arial" w:cs="Arial"/>
                <w:sz w:val="17"/>
                <w:szCs w:val="17"/>
              </w:rPr>
            </w:pPr>
            <w:r w:rsidRPr="004357C3">
              <w:rPr>
                <w:rFonts w:ascii="Arial" w:hAnsi="Arial" w:cs="Arial"/>
                <w:sz w:val="17"/>
                <w:szCs w:val="17"/>
              </w:rPr>
              <w:t>Allocation to Services</w:t>
            </w:r>
          </w:p>
        </w:tc>
      </w:tr>
      <w:tr w:rsidR="00173E48" w:rsidRPr="004357C3" w14:paraId="4DA879FF" w14:textId="77777777" w:rsidTr="00A46D7B">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24996D5A" w14:textId="77777777" w:rsidR="00173E48" w:rsidRPr="004357C3" w:rsidRDefault="00173E48" w:rsidP="00227D72">
            <w:pPr>
              <w:jc w:val="center"/>
              <w:rPr>
                <w:rFonts w:ascii="Arial" w:hAnsi="Arial" w:cs="Arial"/>
                <w:sz w:val="17"/>
                <w:szCs w:val="17"/>
              </w:rPr>
            </w:pPr>
            <w:r w:rsidRPr="004357C3">
              <w:rPr>
                <w:rFonts w:ascii="Arial" w:hAnsi="Arial" w:cs="Arial"/>
                <w:sz w:val="17"/>
                <w:szCs w:val="17"/>
              </w:rPr>
              <w:t>Region 1</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2D04E63F" w14:textId="77777777" w:rsidR="00173E48" w:rsidRPr="004357C3" w:rsidRDefault="00173E48" w:rsidP="00227D72">
            <w:pPr>
              <w:jc w:val="center"/>
              <w:rPr>
                <w:rFonts w:ascii="Arial" w:hAnsi="Arial" w:cs="Arial"/>
                <w:sz w:val="17"/>
                <w:szCs w:val="17"/>
              </w:rPr>
            </w:pPr>
            <w:r w:rsidRPr="004357C3">
              <w:rPr>
                <w:rFonts w:ascii="Arial" w:hAnsi="Arial" w:cs="Arial"/>
                <w:sz w:val="17"/>
                <w:szCs w:val="17"/>
              </w:rPr>
              <w:t>Region 2</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3001BC7B" w14:textId="77777777" w:rsidR="00173E48" w:rsidRPr="004357C3" w:rsidRDefault="00173E48" w:rsidP="00227D72">
            <w:pPr>
              <w:jc w:val="center"/>
              <w:rPr>
                <w:rFonts w:ascii="Arial" w:hAnsi="Arial" w:cs="Arial"/>
                <w:sz w:val="17"/>
                <w:szCs w:val="17"/>
              </w:rPr>
            </w:pPr>
            <w:r w:rsidRPr="004357C3">
              <w:rPr>
                <w:rFonts w:ascii="Arial" w:hAnsi="Arial" w:cs="Arial"/>
                <w:sz w:val="17"/>
                <w:szCs w:val="17"/>
              </w:rPr>
              <w:t>Region 3</w:t>
            </w:r>
          </w:p>
        </w:tc>
      </w:tr>
      <w:tr w:rsidR="00887B81" w:rsidRPr="004357C3" w14:paraId="71E50DB7" w14:textId="77777777" w:rsidTr="00DE7141">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535D1822" w14:textId="77777777" w:rsidR="00173E48" w:rsidRPr="004357C3" w:rsidRDefault="00173E48" w:rsidP="00227D72">
            <w:pPr>
              <w:jc w:val="left"/>
              <w:rPr>
                <w:rFonts w:ascii="Arial" w:hAnsi="Arial" w:cs="Arial"/>
                <w:sz w:val="17"/>
                <w:szCs w:val="17"/>
              </w:rPr>
            </w:pPr>
          </w:p>
        </w:tc>
        <w:tc>
          <w:tcPr>
            <w:tcW w:w="0" w:type="auto"/>
            <w:gridSpan w:val="2"/>
            <w:vMerge w:val="restart"/>
            <w:tcBorders>
              <w:top w:val="single" w:sz="4" w:space="0" w:color="000000"/>
              <w:left w:val="single" w:sz="4" w:space="0" w:color="000000"/>
              <w:right w:val="single" w:sz="4" w:space="0" w:color="000000"/>
            </w:tcBorders>
            <w:shd w:val="clear" w:color="auto" w:fill="D9D9D9"/>
            <w:tcMar>
              <w:top w:w="40" w:type="dxa"/>
              <w:left w:w="40" w:type="dxa"/>
              <w:bottom w:w="40" w:type="dxa"/>
              <w:right w:w="40" w:type="dxa"/>
            </w:tcMar>
          </w:tcPr>
          <w:p w14:paraId="3573AACA"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200–275</w:t>
            </w:r>
          </w:p>
          <w:p w14:paraId="316BEA70"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140DA97A" w14:textId="77777777" w:rsidR="00173E48" w:rsidRPr="004357C3" w:rsidRDefault="001B0DE5"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6B2B582D" w14:textId="77777777" w:rsidR="00173E48" w:rsidRPr="004357C3" w:rsidRDefault="00FC6C2D" w:rsidP="00227D72">
            <w:pPr>
              <w:jc w:val="left"/>
              <w:rPr>
                <w:rFonts w:ascii="Arial" w:hAnsi="Arial" w:cs="Arial"/>
                <w:sz w:val="17"/>
                <w:szCs w:val="17"/>
              </w:rPr>
            </w:pPr>
            <w:r>
              <w:rPr>
                <w:rFonts w:ascii="Arial" w:hAnsi="Arial" w:cs="Arial"/>
                <w:sz w:val="17"/>
                <w:szCs w:val="17"/>
              </w:rPr>
              <w:t>Aeronautical m</w:t>
            </w:r>
            <w:r w:rsidR="00173E48" w:rsidRPr="004357C3">
              <w:rPr>
                <w:rFonts w:ascii="Arial" w:hAnsi="Arial" w:cs="Arial"/>
                <w:sz w:val="17"/>
                <w:szCs w:val="17"/>
              </w:rPr>
              <w:t>obile</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78E2B2A7"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200–285</w:t>
            </w:r>
          </w:p>
          <w:p w14:paraId="2BEC97B2"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2E845837" w14:textId="77777777" w:rsidR="00173E48" w:rsidRPr="004357C3" w:rsidRDefault="001B0DE5"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2638F393" w14:textId="77777777" w:rsidR="00173E48" w:rsidRPr="004357C3" w:rsidRDefault="00FC6C2D" w:rsidP="00227D72">
            <w:pPr>
              <w:jc w:val="left"/>
              <w:rPr>
                <w:rFonts w:ascii="Arial" w:hAnsi="Arial" w:cs="Arial"/>
                <w:sz w:val="17"/>
                <w:szCs w:val="17"/>
              </w:rPr>
            </w:pPr>
            <w:r>
              <w:rPr>
                <w:rFonts w:ascii="Arial" w:hAnsi="Arial" w:cs="Arial"/>
                <w:sz w:val="17"/>
                <w:szCs w:val="17"/>
              </w:rPr>
              <w:t>Aeronautical m</w:t>
            </w:r>
            <w:r w:rsidR="00173E48" w:rsidRPr="004357C3">
              <w:rPr>
                <w:rFonts w:ascii="Arial" w:hAnsi="Arial" w:cs="Arial"/>
                <w:sz w:val="17"/>
                <w:szCs w:val="17"/>
              </w:rPr>
              <w:t>obile</w:t>
            </w:r>
          </w:p>
        </w:tc>
      </w:tr>
      <w:tr w:rsidR="00173E48" w:rsidRPr="004357C3" w14:paraId="5B0413D6" w14:textId="77777777" w:rsidTr="00DE7141">
        <w:trPr>
          <w:trHeight w:val="220"/>
          <w:jc w:val="center"/>
        </w:trPr>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7B4C11F9"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255–283.5</w:t>
            </w:r>
          </w:p>
          <w:p w14:paraId="305A7E43"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BROADCASTING</w:t>
            </w:r>
          </w:p>
          <w:p w14:paraId="1AAA8D1C"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1BF42A90" w14:textId="77777777" w:rsidR="00173E48" w:rsidRPr="004357C3" w:rsidRDefault="001B0DE5"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0111A36B" w14:textId="77777777" w:rsidR="00173E48" w:rsidRPr="004357C3" w:rsidRDefault="00173E48" w:rsidP="00227D72">
            <w:pPr>
              <w:jc w:val="left"/>
              <w:rPr>
                <w:rFonts w:ascii="Arial" w:hAnsi="Arial" w:cs="Arial"/>
                <w:sz w:val="17"/>
                <w:szCs w:val="17"/>
              </w:rPr>
            </w:pPr>
          </w:p>
          <w:p w14:paraId="1CB6EFD4" w14:textId="77777777" w:rsidR="00173E48" w:rsidRPr="004357C3" w:rsidRDefault="00173E48" w:rsidP="00227D72">
            <w:pPr>
              <w:jc w:val="left"/>
              <w:rPr>
                <w:rFonts w:ascii="Arial" w:hAnsi="Arial" w:cs="Arial"/>
                <w:sz w:val="17"/>
                <w:szCs w:val="17"/>
              </w:rPr>
            </w:pPr>
          </w:p>
          <w:p w14:paraId="311B5516" w14:textId="77777777" w:rsidR="00173E48" w:rsidRPr="004357C3" w:rsidRDefault="00173E48" w:rsidP="00227D72">
            <w:pPr>
              <w:jc w:val="left"/>
              <w:rPr>
                <w:rFonts w:ascii="Arial" w:hAnsi="Arial" w:cs="Arial"/>
                <w:sz w:val="17"/>
                <w:szCs w:val="17"/>
              </w:rPr>
            </w:pPr>
          </w:p>
          <w:p w14:paraId="009BED66" w14:textId="77777777" w:rsidR="00173E48" w:rsidRPr="004357C3" w:rsidRDefault="00173E48" w:rsidP="00227D72">
            <w:pPr>
              <w:jc w:val="left"/>
              <w:rPr>
                <w:rFonts w:ascii="Arial" w:hAnsi="Arial" w:cs="Arial"/>
                <w:sz w:val="17"/>
                <w:szCs w:val="17"/>
              </w:rPr>
            </w:pPr>
          </w:p>
          <w:p w14:paraId="78EF06F4" w14:textId="77777777" w:rsidR="00173E48" w:rsidRPr="004357C3" w:rsidRDefault="001B0DE5" w:rsidP="0049032A">
            <w:pPr>
              <w:jc w:val="left"/>
              <w:rPr>
                <w:rFonts w:ascii="Arial" w:hAnsi="Arial" w:cs="Arial"/>
                <w:sz w:val="17"/>
                <w:szCs w:val="17"/>
              </w:rPr>
            </w:pPr>
            <w:r w:rsidRPr="004357C3">
              <w:rPr>
                <w:rFonts w:ascii="Arial" w:hAnsi="Arial" w:cs="Arial"/>
                <w:sz w:val="17"/>
                <w:szCs w:val="17"/>
              </w:rPr>
              <w:t>5.70 </w:t>
            </w:r>
          </w:p>
        </w:tc>
        <w:tc>
          <w:tcPr>
            <w:tcW w:w="0" w:type="auto"/>
            <w:gridSpan w:val="2"/>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04EABD3D" w14:textId="77777777" w:rsidR="00173E48" w:rsidRPr="004357C3" w:rsidRDefault="00173E48" w:rsidP="00227D72">
            <w:pPr>
              <w:jc w:val="left"/>
              <w:rPr>
                <w:rFonts w:ascii="Arial" w:hAnsi="Arial" w:cs="Arial"/>
                <w:sz w:val="17"/>
                <w:szCs w:val="17"/>
              </w:rPr>
            </w:pP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3C6A7480" w14:textId="77777777" w:rsidR="00173E48" w:rsidRPr="004357C3" w:rsidRDefault="00173E48" w:rsidP="00227D72">
            <w:pPr>
              <w:jc w:val="left"/>
              <w:rPr>
                <w:rFonts w:ascii="Arial" w:hAnsi="Arial" w:cs="Arial"/>
                <w:sz w:val="17"/>
                <w:szCs w:val="17"/>
              </w:rPr>
            </w:pPr>
          </w:p>
        </w:tc>
      </w:tr>
      <w:tr w:rsidR="00887B81" w:rsidRPr="004357C3" w14:paraId="3043477B" w14:textId="77777777" w:rsidTr="00DE7141">
        <w:trPr>
          <w:trHeight w:val="220"/>
          <w:jc w:val="center"/>
        </w:trPr>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4679E191" w14:textId="77777777" w:rsidR="00173E48" w:rsidRPr="004357C3" w:rsidRDefault="00173E48" w:rsidP="00227D72">
            <w:pPr>
              <w:jc w:val="left"/>
              <w:rPr>
                <w:rFonts w:ascii="Arial" w:hAnsi="Arial" w:cs="Arial"/>
                <w:sz w:val="17"/>
                <w:szCs w:val="17"/>
              </w:rPr>
            </w:pPr>
          </w:p>
        </w:tc>
        <w:tc>
          <w:tcPr>
            <w:tcW w:w="0" w:type="auto"/>
            <w:gridSpan w:val="2"/>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4CCF55EF"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275–285</w:t>
            </w:r>
          </w:p>
          <w:p w14:paraId="49209EFF"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03806911"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704B6F24" w14:textId="77777777" w:rsidR="00173E48" w:rsidRPr="005C6D74" w:rsidRDefault="00FC6C2D" w:rsidP="00227D72">
            <w:pPr>
              <w:jc w:val="left"/>
              <w:rPr>
                <w:rFonts w:ascii="Arial" w:hAnsi="Arial" w:cs="Arial"/>
                <w:sz w:val="17"/>
                <w:szCs w:val="17"/>
                <w:lang w:val="fr-CA"/>
              </w:rPr>
            </w:pPr>
            <w:r>
              <w:rPr>
                <w:rFonts w:ascii="Arial" w:hAnsi="Arial" w:cs="Arial"/>
                <w:sz w:val="17"/>
                <w:szCs w:val="17"/>
                <w:lang w:val="fr-CA"/>
              </w:rPr>
              <w:t>Aeronautical m</w:t>
            </w:r>
            <w:r w:rsidR="00173E48" w:rsidRPr="005C6D74">
              <w:rPr>
                <w:rFonts w:ascii="Arial" w:hAnsi="Arial" w:cs="Arial"/>
                <w:sz w:val="17"/>
                <w:szCs w:val="17"/>
                <w:lang w:val="fr-CA"/>
              </w:rPr>
              <w:t>obile</w:t>
            </w:r>
          </w:p>
          <w:p w14:paraId="18F39A3D"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 radionavigation</w:t>
            </w:r>
          </w:p>
          <w:p w14:paraId="5470C7D6" w14:textId="77777777" w:rsidR="00173E48" w:rsidRPr="004357C3" w:rsidRDefault="001B0DE5" w:rsidP="00227D72">
            <w:pPr>
              <w:jc w:val="left"/>
              <w:rPr>
                <w:rFonts w:ascii="Arial" w:hAnsi="Arial" w:cs="Arial"/>
                <w:sz w:val="17"/>
                <w:szCs w:val="17"/>
              </w:rPr>
            </w:pPr>
            <w:r w:rsidRPr="005C6D74">
              <w:rPr>
                <w:rFonts w:ascii="Arial" w:hAnsi="Arial" w:cs="Arial"/>
                <w:sz w:val="17"/>
                <w:szCs w:val="17"/>
                <w:lang w:val="fr-CA"/>
              </w:rPr>
              <w:t>  </w:t>
            </w:r>
            <w:r w:rsidR="00173E48" w:rsidRPr="004357C3">
              <w:rPr>
                <w:rFonts w:ascii="Arial" w:hAnsi="Arial" w:cs="Arial"/>
                <w:sz w:val="17"/>
                <w:szCs w:val="17"/>
              </w:rPr>
              <w:t>(radiobeacons)</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05AF46FF" w14:textId="77777777" w:rsidR="00173E48" w:rsidRPr="004357C3" w:rsidRDefault="00173E48" w:rsidP="00227D72">
            <w:pPr>
              <w:jc w:val="left"/>
              <w:rPr>
                <w:rFonts w:ascii="Arial" w:hAnsi="Arial" w:cs="Arial"/>
                <w:sz w:val="17"/>
                <w:szCs w:val="17"/>
              </w:rPr>
            </w:pPr>
          </w:p>
        </w:tc>
      </w:tr>
      <w:tr w:rsidR="00887B81" w:rsidRPr="00B83A00" w14:paraId="13E5B97B" w14:textId="77777777" w:rsidTr="00DE7141">
        <w:trPr>
          <w:trHeight w:val="220"/>
          <w:jc w:val="center"/>
        </w:trPr>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2019FEEB"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283.5–315</w:t>
            </w:r>
          </w:p>
          <w:p w14:paraId="205550EB"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040E0F28"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2A682575"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w:t>
            </w:r>
          </w:p>
          <w:p w14:paraId="7871CE9F"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411090CA"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(radiobeacons)</w:t>
            </w:r>
            <w:r w:rsidRPr="005C6D74">
              <w:rPr>
                <w:rFonts w:ascii="Arial" w:hAnsi="Arial" w:cs="Arial"/>
                <w:sz w:val="17"/>
                <w:szCs w:val="17"/>
                <w:lang w:val="fr-CA"/>
              </w:rPr>
              <w:t>    </w:t>
            </w:r>
            <w:r w:rsidR="00173E48" w:rsidRPr="005C6D74">
              <w:rPr>
                <w:rFonts w:ascii="Arial" w:hAnsi="Arial" w:cs="Arial"/>
                <w:sz w:val="17"/>
                <w:szCs w:val="17"/>
                <w:lang w:val="fr-CA"/>
              </w:rPr>
              <w:t>5.73</w:t>
            </w:r>
          </w:p>
          <w:p w14:paraId="338F65EF" w14:textId="77777777" w:rsidR="00173E48" w:rsidRPr="005C6D74" w:rsidRDefault="00173E48" w:rsidP="00227D72">
            <w:pPr>
              <w:jc w:val="left"/>
              <w:rPr>
                <w:rFonts w:ascii="Arial" w:hAnsi="Arial" w:cs="Arial"/>
                <w:sz w:val="17"/>
                <w:szCs w:val="17"/>
                <w:lang w:val="fr-CA"/>
              </w:rPr>
            </w:pPr>
          </w:p>
          <w:p w14:paraId="1F463F6B" w14:textId="77777777" w:rsidR="00173E48" w:rsidRPr="00A46D7B" w:rsidRDefault="00173E48" w:rsidP="00227D72">
            <w:pPr>
              <w:jc w:val="left"/>
              <w:rPr>
                <w:rFonts w:ascii="Arial" w:hAnsi="Arial"/>
                <w:sz w:val="17"/>
                <w:lang w:val="fr-CA"/>
              </w:rPr>
            </w:pPr>
            <w:r w:rsidRPr="00A46D7B">
              <w:rPr>
                <w:rFonts w:ascii="Arial" w:hAnsi="Arial"/>
                <w:sz w:val="17"/>
                <w:lang w:val="fr-CA"/>
              </w:rPr>
              <w:t>5.74</w:t>
            </w:r>
          </w:p>
        </w:tc>
        <w:tc>
          <w:tcPr>
            <w:tcW w:w="0" w:type="auto"/>
            <w:gridSpan w:val="2"/>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64FBAB2F" w14:textId="77777777" w:rsidR="00173E48" w:rsidRPr="00A46D7B" w:rsidRDefault="00173E48" w:rsidP="00227D72">
            <w:pPr>
              <w:jc w:val="left"/>
              <w:rPr>
                <w:rFonts w:ascii="Arial" w:hAnsi="Arial"/>
                <w:sz w:val="17"/>
                <w:lang w:val="fr-CA"/>
              </w:rPr>
            </w:pP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25E31693" w14:textId="77777777" w:rsidR="00173E48" w:rsidRPr="00A46D7B" w:rsidRDefault="00173E48" w:rsidP="00227D72">
            <w:pPr>
              <w:jc w:val="left"/>
              <w:rPr>
                <w:rFonts w:ascii="Arial" w:hAnsi="Arial"/>
                <w:sz w:val="17"/>
                <w:lang w:val="fr-CA"/>
              </w:rPr>
            </w:pPr>
          </w:p>
        </w:tc>
      </w:tr>
      <w:tr w:rsidR="00173E48" w:rsidRPr="00962EC9" w14:paraId="785037A7" w14:textId="77777777" w:rsidTr="00A46D7B">
        <w:trPr>
          <w:jc w:val="center"/>
        </w:trPr>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6F09605F" w14:textId="77777777" w:rsidR="00173E48" w:rsidRPr="00A46D7B" w:rsidRDefault="00173E48" w:rsidP="00227D72">
            <w:pPr>
              <w:jc w:val="left"/>
              <w:rPr>
                <w:rFonts w:ascii="Arial" w:hAnsi="Arial"/>
                <w:sz w:val="17"/>
                <w:lang w:val="fr-CA"/>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55C321A9"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285–315</w:t>
            </w:r>
          </w:p>
          <w:p w14:paraId="39EF21B1"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 RADIONAVIGATION</w:t>
            </w:r>
          </w:p>
          <w:p w14:paraId="25EC6037"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 RADIONAVIGATION</w:t>
            </w:r>
          </w:p>
          <w:p w14:paraId="7833DA72"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(radiobeacons)    </w:t>
            </w:r>
            <w:r w:rsidR="00173E48" w:rsidRPr="005C6D74">
              <w:rPr>
                <w:rFonts w:ascii="Arial" w:hAnsi="Arial" w:cs="Arial"/>
                <w:sz w:val="17"/>
                <w:szCs w:val="17"/>
                <w:lang w:val="fr-CA"/>
              </w:rPr>
              <w:t>5.73</w:t>
            </w:r>
          </w:p>
        </w:tc>
      </w:tr>
      <w:tr w:rsidR="00173E48" w:rsidRPr="00962EC9" w14:paraId="05017480" w14:textId="77777777" w:rsidTr="00A46D7B">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387405C4"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315–325</w:t>
            </w:r>
          </w:p>
          <w:p w14:paraId="560E1308"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74FD0A25"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2A7B3164"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 radionavigation</w:t>
            </w:r>
          </w:p>
          <w:p w14:paraId="53229E39"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(radiobeacons)</w:t>
            </w:r>
            <w:r w:rsidRPr="005C6D74">
              <w:rPr>
                <w:rFonts w:ascii="Arial" w:hAnsi="Arial" w:cs="Arial"/>
                <w:sz w:val="17"/>
                <w:szCs w:val="17"/>
                <w:lang w:val="fr-CA"/>
              </w:rPr>
              <w:t>    </w:t>
            </w:r>
            <w:r w:rsidR="00173E48" w:rsidRPr="005C6D74">
              <w:rPr>
                <w:rFonts w:ascii="Arial" w:hAnsi="Arial" w:cs="Arial"/>
                <w:sz w:val="17"/>
                <w:szCs w:val="17"/>
                <w:lang w:val="fr-CA"/>
              </w:rPr>
              <w:t>5.73</w:t>
            </w:r>
          </w:p>
          <w:p w14:paraId="721CC2D3" w14:textId="77777777" w:rsidR="00173E48" w:rsidRPr="005C6D74" w:rsidRDefault="00173E48" w:rsidP="00227D72">
            <w:pPr>
              <w:jc w:val="left"/>
              <w:rPr>
                <w:rFonts w:ascii="Arial" w:hAnsi="Arial" w:cs="Arial"/>
                <w:sz w:val="17"/>
                <w:szCs w:val="17"/>
                <w:lang w:val="fr-CA"/>
              </w:rPr>
            </w:pPr>
          </w:p>
          <w:p w14:paraId="546B1BDA" w14:textId="77777777" w:rsidR="00173E48" w:rsidRPr="00A46D7B" w:rsidRDefault="00173E48" w:rsidP="00227D72">
            <w:pPr>
              <w:jc w:val="left"/>
              <w:rPr>
                <w:rFonts w:ascii="Arial" w:hAnsi="Arial"/>
                <w:sz w:val="17"/>
                <w:lang w:val="fr-CA"/>
              </w:rPr>
            </w:pPr>
            <w:r w:rsidRPr="00A46D7B">
              <w:rPr>
                <w:rFonts w:ascii="Arial" w:hAnsi="Arial"/>
                <w:sz w:val="17"/>
                <w:lang w:val="fr-CA"/>
              </w:rPr>
              <w:t>5.75</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2C185622"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315–325</w:t>
            </w:r>
          </w:p>
          <w:p w14:paraId="3CAD2B52"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w:t>
            </w:r>
          </w:p>
          <w:p w14:paraId="5A63C1E1"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4011AD74"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(radiobeacons)</w:t>
            </w:r>
            <w:r w:rsidRPr="005C6D74">
              <w:rPr>
                <w:rFonts w:ascii="Arial" w:hAnsi="Arial" w:cs="Arial"/>
                <w:sz w:val="17"/>
                <w:szCs w:val="17"/>
                <w:lang w:val="fr-CA"/>
              </w:rPr>
              <w:t>    </w:t>
            </w:r>
            <w:r w:rsidR="00173E48" w:rsidRPr="005C6D74">
              <w:rPr>
                <w:rFonts w:ascii="Arial" w:hAnsi="Arial" w:cs="Arial"/>
                <w:sz w:val="17"/>
                <w:szCs w:val="17"/>
                <w:lang w:val="fr-CA"/>
              </w:rPr>
              <w:t>5.73</w:t>
            </w:r>
          </w:p>
          <w:p w14:paraId="01381762"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5FE5AEB7"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tc>
        <w:tc>
          <w:tcPr>
            <w:tcW w:w="0" w:type="auto"/>
            <w:tcBorders>
              <w:top w:val="single" w:sz="4" w:space="0" w:color="000000"/>
              <w:left w:val="single" w:sz="4" w:space="0" w:color="000000"/>
              <w:right w:val="single" w:sz="4" w:space="0" w:color="000000"/>
            </w:tcBorders>
            <w:shd w:val="clear" w:color="auto" w:fill="D9D9D9"/>
            <w:tcMar>
              <w:top w:w="40" w:type="dxa"/>
              <w:left w:w="40" w:type="dxa"/>
              <w:bottom w:w="40" w:type="dxa"/>
              <w:right w:w="40" w:type="dxa"/>
            </w:tcMar>
          </w:tcPr>
          <w:p w14:paraId="096C9174"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315–325</w:t>
            </w:r>
          </w:p>
          <w:p w14:paraId="2514CE75"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2A4124A3" w14:textId="77777777" w:rsidR="00173E48" w:rsidRPr="005C6D74" w:rsidRDefault="0068501C"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20275BA8"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w:t>
            </w:r>
          </w:p>
          <w:p w14:paraId="20F3F8BA" w14:textId="77777777" w:rsidR="00173E48" w:rsidRPr="005C6D74" w:rsidRDefault="0068501C"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4A99AFFE" w14:textId="77777777" w:rsidR="00173E48" w:rsidRPr="005C6D74" w:rsidRDefault="0068501C"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(radiobeacons)</w:t>
            </w:r>
            <w:r w:rsidRPr="005C6D74">
              <w:rPr>
                <w:rFonts w:ascii="Arial" w:hAnsi="Arial" w:cs="Arial"/>
                <w:sz w:val="17"/>
                <w:szCs w:val="17"/>
                <w:lang w:val="fr-CA"/>
              </w:rPr>
              <w:t>    </w:t>
            </w:r>
            <w:r w:rsidR="00173E48" w:rsidRPr="005C6D74">
              <w:rPr>
                <w:rFonts w:ascii="Arial" w:hAnsi="Arial" w:cs="Arial"/>
                <w:sz w:val="17"/>
                <w:szCs w:val="17"/>
                <w:lang w:val="fr-CA"/>
              </w:rPr>
              <w:t>5.73</w:t>
            </w:r>
          </w:p>
        </w:tc>
      </w:tr>
      <w:tr w:rsidR="00887B81" w:rsidRPr="004357C3" w14:paraId="7BDC97D2" w14:textId="77777777" w:rsidTr="00DE7141">
        <w:trPr>
          <w:jc w:val="center"/>
        </w:trPr>
        <w:tc>
          <w:tcPr>
            <w:tcW w:w="0" w:type="auto"/>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23DF0215"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325–405</w:t>
            </w:r>
          </w:p>
          <w:p w14:paraId="3D5FA038"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18924DDA" w14:textId="77777777" w:rsidR="00D850CF" w:rsidRPr="004357C3" w:rsidRDefault="0068501C" w:rsidP="005A3946">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3FC15EF0"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325–335</w:t>
            </w:r>
          </w:p>
          <w:p w14:paraId="7864069C"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305E7E51" w14:textId="77777777" w:rsidR="00173E48" w:rsidRPr="005C6D74" w:rsidRDefault="0068501C"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3420B5C7"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 mobile</w:t>
            </w:r>
          </w:p>
          <w:p w14:paraId="65EA70A7"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 radionavigation</w:t>
            </w:r>
          </w:p>
          <w:p w14:paraId="6DF09CF1" w14:textId="77777777" w:rsidR="00173E48" w:rsidRPr="004357C3" w:rsidRDefault="0068501C" w:rsidP="00227D72">
            <w:pPr>
              <w:jc w:val="left"/>
              <w:rPr>
                <w:rFonts w:ascii="Arial" w:hAnsi="Arial" w:cs="Arial"/>
                <w:sz w:val="17"/>
                <w:szCs w:val="17"/>
              </w:rPr>
            </w:pPr>
            <w:r w:rsidRPr="005C6D74">
              <w:rPr>
                <w:rFonts w:ascii="Arial" w:hAnsi="Arial" w:cs="Arial"/>
                <w:sz w:val="17"/>
                <w:szCs w:val="17"/>
                <w:lang w:val="fr-CA"/>
              </w:rPr>
              <w:t>  </w:t>
            </w:r>
            <w:r w:rsidR="00173E48" w:rsidRPr="004357C3">
              <w:rPr>
                <w:rFonts w:ascii="Arial" w:hAnsi="Arial" w:cs="Arial"/>
                <w:sz w:val="17"/>
                <w:szCs w:val="17"/>
              </w:rPr>
              <w:t>(radiobeacons)</w:t>
            </w:r>
          </w:p>
        </w:tc>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42C1C76E"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325–405</w:t>
            </w:r>
          </w:p>
          <w:p w14:paraId="1F0CA6CC"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43679FCC" w14:textId="77777777" w:rsidR="00173E48" w:rsidRPr="004357C3" w:rsidRDefault="0068501C"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796A3E15"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 mobile</w:t>
            </w:r>
          </w:p>
        </w:tc>
      </w:tr>
      <w:tr w:rsidR="00887B81" w:rsidRPr="004357C3" w14:paraId="229DE965" w14:textId="77777777" w:rsidTr="00DE7141">
        <w:trPr>
          <w:jc w:val="center"/>
        </w:trPr>
        <w:tc>
          <w:tcPr>
            <w:tcW w:w="0" w:type="auto"/>
            <w:tcBorders>
              <w:left w:val="single" w:sz="4" w:space="0" w:color="000000"/>
              <w:bottom w:val="single" w:sz="4" w:space="0" w:color="auto"/>
              <w:right w:val="single" w:sz="4" w:space="0" w:color="000000"/>
            </w:tcBorders>
            <w:shd w:val="clear" w:color="auto" w:fill="D9D9D9"/>
            <w:tcMar>
              <w:top w:w="40" w:type="dxa"/>
              <w:left w:w="40" w:type="dxa"/>
              <w:bottom w:w="40" w:type="dxa"/>
              <w:right w:w="40" w:type="dxa"/>
            </w:tcMar>
            <w:vAlign w:val="bottom"/>
          </w:tcPr>
          <w:p w14:paraId="58B95E94" w14:textId="77777777" w:rsidR="00D850CF" w:rsidRPr="004357C3" w:rsidRDefault="00D850CF" w:rsidP="005337DC">
            <w:pPr>
              <w:jc w:val="left"/>
              <w:rPr>
                <w:rFonts w:ascii="Arial" w:hAnsi="Arial" w:cs="Arial"/>
                <w:sz w:val="17"/>
                <w:szCs w:val="17"/>
              </w:rPr>
            </w:pPr>
          </w:p>
        </w:tc>
        <w:tc>
          <w:tcPr>
            <w:tcW w:w="0" w:type="auto"/>
            <w:gridSpan w:val="2"/>
            <w:tcBorders>
              <w:top w:val="single" w:sz="4" w:space="0" w:color="000000"/>
              <w:left w:val="single" w:sz="4" w:space="0" w:color="000000"/>
              <w:bottom w:val="single" w:sz="4" w:space="0" w:color="auto"/>
              <w:right w:val="single" w:sz="4" w:space="0" w:color="000000"/>
            </w:tcBorders>
            <w:shd w:val="clear" w:color="auto" w:fill="D9D9D9"/>
            <w:tcMar>
              <w:top w:w="40" w:type="dxa"/>
              <w:left w:w="40" w:type="dxa"/>
              <w:bottom w:w="40" w:type="dxa"/>
              <w:right w:w="40" w:type="dxa"/>
            </w:tcMar>
          </w:tcPr>
          <w:p w14:paraId="5A6E4761"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335–405</w:t>
            </w:r>
          </w:p>
          <w:p w14:paraId="53B5387E"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6A4514F5" w14:textId="77777777" w:rsidR="00173E48" w:rsidRPr="004357C3" w:rsidRDefault="0068501C"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7741FD60"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 mobile</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39A24E2D" w14:textId="77777777" w:rsidR="00173E48" w:rsidRPr="004357C3" w:rsidRDefault="00173E48" w:rsidP="00227D72">
            <w:pPr>
              <w:jc w:val="left"/>
              <w:rPr>
                <w:rFonts w:ascii="Arial" w:hAnsi="Arial" w:cs="Arial"/>
                <w:sz w:val="17"/>
                <w:szCs w:val="17"/>
              </w:rPr>
            </w:pPr>
          </w:p>
        </w:tc>
      </w:tr>
      <w:tr w:rsidR="00173E48" w:rsidRPr="004357C3" w14:paraId="23D45590" w14:textId="77777777" w:rsidTr="00A46D7B">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4"/>
            <w:shd w:val="clear" w:color="auto" w:fill="D9D9D9"/>
            <w:tcMar>
              <w:top w:w="40" w:type="dxa"/>
              <w:left w:w="60" w:type="dxa"/>
              <w:bottom w:w="40" w:type="dxa"/>
              <w:right w:w="60" w:type="dxa"/>
            </w:tcMar>
            <w:vAlign w:val="center"/>
          </w:tcPr>
          <w:p w14:paraId="1F0F8163" w14:textId="77777777" w:rsidR="00173E48" w:rsidRPr="004357C3" w:rsidRDefault="00173E48" w:rsidP="00CA7BE7">
            <w:pPr>
              <w:jc w:val="center"/>
              <w:rPr>
                <w:rFonts w:ascii="Arial" w:hAnsi="Arial" w:cs="Arial"/>
                <w:b/>
                <w:bCs/>
                <w:sz w:val="17"/>
                <w:szCs w:val="17"/>
              </w:rPr>
            </w:pPr>
            <w:r w:rsidRPr="004357C3">
              <w:rPr>
                <w:rFonts w:ascii="Arial" w:hAnsi="Arial" w:cs="Arial"/>
                <w:b/>
                <w:bCs/>
                <w:sz w:val="17"/>
                <w:szCs w:val="17"/>
              </w:rPr>
              <w:lastRenderedPageBreak/>
              <w:t>kHz</w:t>
            </w:r>
          </w:p>
          <w:p w14:paraId="30E3878F" w14:textId="77777777" w:rsidR="00173E48" w:rsidRPr="004357C3" w:rsidRDefault="00173E48" w:rsidP="00CA7BE7">
            <w:pPr>
              <w:pageBreakBefore/>
              <w:suppressAutoHyphens/>
              <w:autoSpaceDE w:val="0"/>
              <w:autoSpaceDN w:val="0"/>
              <w:jc w:val="center"/>
              <w:rPr>
                <w:rFonts w:ascii="Arial" w:hAnsi="Arial" w:cs="Arial"/>
                <w:sz w:val="17"/>
                <w:szCs w:val="17"/>
              </w:rPr>
            </w:pPr>
            <w:r w:rsidRPr="004357C3">
              <w:rPr>
                <w:rFonts w:ascii="Arial" w:hAnsi="Arial" w:cs="Arial"/>
                <w:b/>
                <w:bCs/>
                <w:sz w:val="17"/>
                <w:szCs w:val="17"/>
              </w:rPr>
              <w:t>405–</w:t>
            </w:r>
            <w:del w:id="997" w:author="Guillaume Novella" w:date="2024-04-08T16:13:00Z">
              <w:r w:rsidRPr="004357C3">
                <w:rPr>
                  <w:rFonts w:ascii="Arial" w:hAnsi="Arial" w:cs="Arial"/>
                  <w:b/>
                  <w:bCs/>
                  <w:sz w:val="17"/>
                  <w:szCs w:val="17"/>
                </w:rPr>
                <w:delText>505</w:delText>
              </w:r>
            </w:del>
            <w:ins w:id="998" w:author="Guillaume Novella" w:date="2024-04-08T16:13:00Z">
              <w:r w:rsidR="00305D56">
                <w:rPr>
                  <w:rFonts w:ascii="Arial" w:hAnsi="Arial" w:cs="Arial"/>
                  <w:b/>
                  <w:bCs/>
                  <w:sz w:val="17"/>
                  <w:szCs w:val="17"/>
                </w:rPr>
                <w:t>495</w:t>
              </w:r>
            </w:ins>
          </w:p>
        </w:tc>
      </w:tr>
      <w:tr w:rsidR="00173E48" w:rsidRPr="004357C3" w14:paraId="5F8BFD6E" w14:textId="77777777" w:rsidTr="00A46D7B">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4"/>
            <w:shd w:val="clear" w:color="auto" w:fill="D9D9D9"/>
            <w:tcMar>
              <w:top w:w="40" w:type="dxa"/>
              <w:left w:w="60" w:type="dxa"/>
              <w:bottom w:w="40" w:type="dxa"/>
              <w:right w:w="60" w:type="dxa"/>
            </w:tcMar>
          </w:tcPr>
          <w:p w14:paraId="23E33C46"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73C503C2"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1886410D"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1</w:t>
            </w:r>
          </w:p>
        </w:tc>
        <w:tc>
          <w:tcPr>
            <w:tcW w:w="0" w:type="auto"/>
            <w:gridSpan w:val="2"/>
            <w:shd w:val="clear" w:color="auto" w:fill="D9D9D9"/>
            <w:tcMar>
              <w:top w:w="40" w:type="dxa"/>
              <w:left w:w="60" w:type="dxa"/>
              <w:bottom w:w="40" w:type="dxa"/>
              <w:right w:w="60" w:type="dxa"/>
            </w:tcMar>
          </w:tcPr>
          <w:p w14:paraId="717A4C43"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2</w:t>
            </w:r>
          </w:p>
        </w:tc>
        <w:tc>
          <w:tcPr>
            <w:tcW w:w="0" w:type="auto"/>
            <w:shd w:val="clear" w:color="auto" w:fill="D9D9D9"/>
            <w:tcMar>
              <w:top w:w="40" w:type="dxa"/>
              <w:left w:w="60" w:type="dxa"/>
              <w:bottom w:w="40" w:type="dxa"/>
              <w:right w:w="60" w:type="dxa"/>
            </w:tcMar>
          </w:tcPr>
          <w:p w14:paraId="7BCC9D8C"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3</w:t>
            </w:r>
          </w:p>
        </w:tc>
      </w:tr>
      <w:tr w:rsidR="00173E48" w:rsidRPr="004357C3" w14:paraId="42DD2BFA" w14:textId="77777777" w:rsidTr="00A46D7B">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682E2C13"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405–415</w:t>
            </w:r>
          </w:p>
          <w:p w14:paraId="4E5DC5D2" w14:textId="77777777" w:rsidR="00173E48" w:rsidRPr="004357C3" w:rsidRDefault="00173E48" w:rsidP="004B4371">
            <w:pPr>
              <w:rPr>
                <w:rFonts w:ascii="Arial" w:hAnsi="Arial" w:cs="Arial"/>
                <w:sz w:val="17"/>
                <w:szCs w:val="17"/>
              </w:rPr>
            </w:pPr>
            <w:r w:rsidRPr="004357C3">
              <w:rPr>
                <w:rFonts w:ascii="Arial" w:hAnsi="Arial" w:cs="Arial"/>
                <w:sz w:val="17"/>
                <w:szCs w:val="17"/>
              </w:rPr>
              <w:t>RADIONAVIGATION</w:t>
            </w:r>
          </w:p>
          <w:p w14:paraId="7E7AD8DC" w14:textId="77777777" w:rsidR="00EE4FD5" w:rsidRPr="004357C3" w:rsidRDefault="00571310" w:rsidP="00571310">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5.76</w:t>
            </w:r>
          </w:p>
        </w:tc>
        <w:tc>
          <w:tcPr>
            <w:tcW w:w="0" w:type="auto"/>
            <w:gridSpan w:val="3"/>
            <w:shd w:val="clear" w:color="auto" w:fill="D9D9D9"/>
            <w:tcMar>
              <w:top w:w="40" w:type="dxa"/>
              <w:left w:w="60" w:type="dxa"/>
              <w:bottom w:w="40" w:type="dxa"/>
              <w:right w:w="60" w:type="dxa"/>
            </w:tcMar>
          </w:tcPr>
          <w:p w14:paraId="49DE6C61"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405–415</w:t>
            </w:r>
          </w:p>
          <w:p w14:paraId="74F093D6" w14:textId="77777777" w:rsidR="00173E48" w:rsidRPr="004357C3" w:rsidRDefault="00173E48" w:rsidP="004B4371">
            <w:pPr>
              <w:rPr>
                <w:rFonts w:ascii="Arial" w:hAnsi="Arial" w:cs="Arial"/>
                <w:sz w:val="17"/>
                <w:szCs w:val="17"/>
              </w:rPr>
            </w:pPr>
            <w:r w:rsidRPr="004357C3">
              <w:rPr>
                <w:rFonts w:ascii="Arial" w:hAnsi="Arial" w:cs="Arial"/>
                <w:sz w:val="17"/>
                <w:szCs w:val="17"/>
              </w:rPr>
              <w:t>RADIONAVIGATION</w:t>
            </w:r>
            <w:r w:rsidR="00182BD1" w:rsidRPr="004357C3">
              <w:rPr>
                <w:rFonts w:ascii="Arial" w:hAnsi="Arial" w:cs="Arial"/>
                <w:sz w:val="17"/>
                <w:szCs w:val="17"/>
              </w:rPr>
              <w:t>    </w:t>
            </w:r>
            <w:r w:rsidRPr="004357C3">
              <w:rPr>
                <w:rFonts w:ascii="Arial" w:hAnsi="Arial" w:cs="Arial"/>
                <w:sz w:val="17"/>
                <w:szCs w:val="17"/>
              </w:rPr>
              <w:t>5.76</w:t>
            </w:r>
          </w:p>
          <w:p w14:paraId="4C646756"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 mobile</w:t>
            </w:r>
          </w:p>
        </w:tc>
      </w:tr>
      <w:tr w:rsidR="00173E48" w:rsidRPr="004357C3" w14:paraId="0840C14C"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39ECF894"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415–435</w:t>
            </w:r>
          </w:p>
          <w:p w14:paraId="530908AD" w14:textId="77777777" w:rsidR="00173E48" w:rsidRPr="004357C3" w:rsidRDefault="00173E48" w:rsidP="004B4371">
            <w:pPr>
              <w:rPr>
                <w:rFonts w:ascii="Arial" w:hAnsi="Arial" w:cs="Arial"/>
                <w:sz w:val="17"/>
                <w:szCs w:val="17"/>
              </w:rPr>
            </w:pPr>
            <w:r w:rsidRPr="004357C3">
              <w:rPr>
                <w:rFonts w:ascii="Arial" w:hAnsi="Arial" w:cs="Arial"/>
                <w:sz w:val="17"/>
                <w:szCs w:val="17"/>
              </w:rPr>
              <w:t>MARITIME MOBILE</w:t>
            </w:r>
          </w:p>
          <w:p w14:paraId="1C9EB68E" w14:textId="77777777" w:rsidR="00173E48" w:rsidRPr="004357C3" w:rsidRDefault="00571310" w:rsidP="00571310">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5.79</w:t>
            </w:r>
          </w:p>
          <w:p w14:paraId="0FCE3A09"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w:t>
            </w:r>
          </w:p>
          <w:p w14:paraId="75951394" w14:textId="77777777" w:rsidR="00EE4FD5" w:rsidRPr="004357C3" w:rsidRDefault="00173E48" w:rsidP="005A3946">
            <w:pPr>
              <w:rPr>
                <w:rFonts w:ascii="Arial" w:hAnsi="Arial" w:cs="Arial"/>
                <w:sz w:val="17"/>
                <w:szCs w:val="17"/>
              </w:rPr>
            </w:pPr>
            <w:r w:rsidRPr="004357C3">
              <w:rPr>
                <w:rFonts w:ascii="Arial" w:hAnsi="Arial" w:cs="Arial"/>
                <w:sz w:val="17"/>
                <w:szCs w:val="17"/>
              </w:rPr>
              <w:t>  RADIONAVIGATION</w:t>
            </w:r>
          </w:p>
        </w:tc>
        <w:tc>
          <w:tcPr>
            <w:tcW w:w="0" w:type="auto"/>
            <w:gridSpan w:val="3"/>
            <w:vMerge w:val="restart"/>
            <w:shd w:val="clear" w:color="auto" w:fill="D9D9D9"/>
            <w:tcMar>
              <w:top w:w="40" w:type="dxa"/>
              <w:left w:w="60" w:type="dxa"/>
              <w:bottom w:w="40" w:type="dxa"/>
              <w:right w:w="60" w:type="dxa"/>
            </w:tcMar>
          </w:tcPr>
          <w:p w14:paraId="731D0A53"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415–472</w:t>
            </w:r>
          </w:p>
          <w:p w14:paraId="3C221235" w14:textId="77777777" w:rsidR="00173E48" w:rsidRPr="004357C3" w:rsidRDefault="00173E48" w:rsidP="004B4371">
            <w:pPr>
              <w:rPr>
                <w:rFonts w:ascii="Arial" w:hAnsi="Arial" w:cs="Arial"/>
                <w:sz w:val="17"/>
                <w:szCs w:val="17"/>
              </w:rPr>
            </w:pPr>
            <w:r w:rsidRPr="004357C3">
              <w:rPr>
                <w:rFonts w:ascii="Arial" w:hAnsi="Arial" w:cs="Arial"/>
                <w:sz w:val="17"/>
                <w:szCs w:val="17"/>
              </w:rPr>
              <w:t>MARITIME MOBILE</w:t>
            </w:r>
            <w:r w:rsidR="00C211C7" w:rsidRPr="004357C3">
              <w:rPr>
                <w:rFonts w:ascii="Arial" w:hAnsi="Arial" w:cs="Arial"/>
                <w:sz w:val="17"/>
                <w:szCs w:val="17"/>
              </w:rPr>
              <w:t>    </w:t>
            </w:r>
            <w:r w:rsidRPr="004357C3">
              <w:rPr>
                <w:rFonts w:ascii="Arial" w:hAnsi="Arial" w:cs="Arial"/>
                <w:sz w:val="17"/>
                <w:szCs w:val="17"/>
              </w:rPr>
              <w:t>5.79</w:t>
            </w:r>
          </w:p>
          <w:p w14:paraId="02213F11"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 radionavigation</w:t>
            </w:r>
            <w:r w:rsidR="00C211C7" w:rsidRPr="004357C3">
              <w:rPr>
                <w:rFonts w:ascii="Arial" w:hAnsi="Arial" w:cs="Arial"/>
                <w:sz w:val="17"/>
                <w:szCs w:val="17"/>
              </w:rPr>
              <w:t>    </w:t>
            </w:r>
            <w:r w:rsidR="0049032A">
              <w:rPr>
                <w:rFonts w:ascii="Arial" w:hAnsi="Arial" w:cs="Arial"/>
                <w:sz w:val="17"/>
                <w:szCs w:val="17"/>
              </w:rPr>
              <w:t xml:space="preserve">5.77 </w:t>
            </w:r>
            <w:r w:rsidRPr="004357C3">
              <w:rPr>
                <w:rFonts w:ascii="Arial" w:hAnsi="Arial" w:cs="Arial"/>
                <w:sz w:val="17"/>
                <w:szCs w:val="17"/>
              </w:rPr>
              <w:t>5.80</w:t>
            </w:r>
          </w:p>
          <w:p w14:paraId="507D3169" w14:textId="77777777" w:rsidR="00173E48" w:rsidRPr="004357C3" w:rsidRDefault="00173E48" w:rsidP="004B4371">
            <w:pPr>
              <w:rPr>
                <w:rFonts w:ascii="Arial" w:hAnsi="Arial" w:cs="Arial"/>
                <w:sz w:val="17"/>
                <w:szCs w:val="17"/>
              </w:rPr>
            </w:pPr>
          </w:p>
          <w:p w14:paraId="6DDD78DD" w14:textId="77777777" w:rsidR="00173E48" w:rsidRPr="004357C3" w:rsidRDefault="00173E48" w:rsidP="004B4371">
            <w:pPr>
              <w:rPr>
                <w:rFonts w:ascii="Arial" w:hAnsi="Arial" w:cs="Arial"/>
                <w:sz w:val="17"/>
                <w:szCs w:val="17"/>
              </w:rPr>
            </w:pPr>
          </w:p>
          <w:p w14:paraId="6472A075" w14:textId="77777777" w:rsidR="00173E48" w:rsidRPr="004357C3" w:rsidRDefault="00173E48" w:rsidP="004B4371">
            <w:pPr>
              <w:rPr>
                <w:rFonts w:ascii="Arial" w:hAnsi="Arial" w:cs="Arial"/>
                <w:sz w:val="17"/>
                <w:szCs w:val="17"/>
              </w:rPr>
            </w:pPr>
          </w:p>
          <w:p w14:paraId="1C82912E" w14:textId="77777777" w:rsidR="00173E48" w:rsidRPr="004357C3" w:rsidRDefault="00173E48" w:rsidP="004B4371">
            <w:pPr>
              <w:rPr>
                <w:rFonts w:ascii="Arial" w:hAnsi="Arial" w:cs="Arial"/>
                <w:sz w:val="17"/>
                <w:szCs w:val="17"/>
              </w:rPr>
            </w:pPr>
          </w:p>
          <w:p w14:paraId="58086208" w14:textId="77777777" w:rsidR="00173E48" w:rsidRPr="004357C3" w:rsidRDefault="00173E48" w:rsidP="004B4371">
            <w:pPr>
              <w:rPr>
                <w:rFonts w:ascii="Arial" w:hAnsi="Arial" w:cs="Arial"/>
                <w:sz w:val="17"/>
                <w:szCs w:val="17"/>
              </w:rPr>
            </w:pPr>
          </w:p>
          <w:p w14:paraId="54A5C251" w14:textId="77777777" w:rsidR="00173E48" w:rsidRPr="004357C3" w:rsidRDefault="00173E48" w:rsidP="004B4371">
            <w:pPr>
              <w:rPr>
                <w:rFonts w:ascii="Arial" w:hAnsi="Arial" w:cs="Arial"/>
                <w:sz w:val="17"/>
                <w:szCs w:val="17"/>
              </w:rPr>
            </w:pPr>
          </w:p>
          <w:p w14:paraId="761C8F77" w14:textId="77777777" w:rsidR="00173E48" w:rsidRPr="004357C3" w:rsidRDefault="00173E48" w:rsidP="004B4371">
            <w:pPr>
              <w:rPr>
                <w:rFonts w:ascii="Arial" w:hAnsi="Arial" w:cs="Arial"/>
                <w:sz w:val="17"/>
                <w:szCs w:val="17"/>
              </w:rPr>
            </w:pPr>
          </w:p>
          <w:p w14:paraId="40B8B39A" w14:textId="77777777" w:rsidR="00173E48" w:rsidRPr="004357C3" w:rsidRDefault="00173E48" w:rsidP="004B4371">
            <w:pPr>
              <w:rPr>
                <w:rFonts w:ascii="Arial" w:hAnsi="Arial" w:cs="Arial"/>
                <w:sz w:val="17"/>
                <w:szCs w:val="17"/>
              </w:rPr>
            </w:pPr>
          </w:p>
          <w:p w14:paraId="08CF0007" w14:textId="77777777" w:rsidR="00173E48" w:rsidRPr="004357C3" w:rsidRDefault="00173E48" w:rsidP="004B4371">
            <w:pPr>
              <w:rPr>
                <w:rFonts w:ascii="Arial" w:hAnsi="Arial" w:cs="Arial"/>
                <w:sz w:val="17"/>
                <w:szCs w:val="17"/>
              </w:rPr>
            </w:pPr>
            <w:r w:rsidRPr="004357C3">
              <w:rPr>
                <w:rFonts w:ascii="Arial" w:hAnsi="Arial" w:cs="Arial"/>
                <w:sz w:val="17"/>
                <w:szCs w:val="17"/>
              </w:rPr>
              <w:t>5.78</w:t>
            </w:r>
            <w:r w:rsidR="00C211C7" w:rsidRPr="004357C3">
              <w:rPr>
                <w:rFonts w:ascii="Arial" w:hAnsi="Arial" w:cs="Arial"/>
                <w:sz w:val="17"/>
                <w:szCs w:val="17"/>
              </w:rPr>
              <w:t>    </w:t>
            </w:r>
            <w:r w:rsidRPr="004357C3">
              <w:rPr>
                <w:rFonts w:ascii="Arial" w:hAnsi="Arial" w:cs="Arial"/>
                <w:sz w:val="17"/>
                <w:szCs w:val="17"/>
              </w:rPr>
              <w:t>5.82</w:t>
            </w:r>
          </w:p>
        </w:tc>
      </w:tr>
      <w:tr w:rsidR="00173E48" w:rsidRPr="004357C3" w14:paraId="6A4EAEA9"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37442F4A" w14:textId="77777777" w:rsidR="00173E48" w:rsidRPr="005C6D74" w:rsidRDefault="00173E48" w:rsidP="004B4371">
            <w:pPr>
              <w:rPr>
                <w:rFonts w:ascii="Arial" w:hAnsi="Arial" w:cs="Arial"/>
                <w:b/>
                <w:bCs/>
                <w:sz w:val="17"/>
                <w:szCs w:val="17"/>
                <w:lang w:val="fr-CA"/>
              </w:rPr>
            </w:pPr>
            <w:r w:rsidRPr="005C6D74">
              <w:rPr>
                <w:rFonts w:ascii="Arial" w:hAnsi="Arial" w:cs="Arial"/>
                <w:b/>
                <w:bCs/>
                <w:sz w:val="17"/>
                <w:szCs w:val="17"/>
                <w:lang w:val="fr-CA"/>
              </w:rPr>
              <w:t>435–472</w:t>
            </w:r>
          </w:p>
          <w:p w14:paraId="4DD709F1"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MARITIME MOBILE</w:t>
            </w:r>
          </w:p>
          <w:p w14:paraId="4DA53725" w14:textId="77777777" w:rsidR="00173E48" w:rsidRPr="005C6D74" w:rsidRDefault="00173E48" w:rsidP="0049032A">
            <w:pPr>
              <w:rPr>
                <w:rFonts w:ascii="Arial" w:hAnsi="Arial" w:cs="Arial"/>
                <w:sz w:val="17"/>
                <w:szCs w:val="17"/>
                <w:lang w:val="fr-CA"/>
              </w:rPr>
            </w:pPr>
            <w:r w:rsidRPr="005C6D74">
              <w:rPr>
                <w:rFonts w:ascii="Arial" w:hAnsi="Arial" w:cs="Arial"/>
                <w:sz w:val="17"/>
                <w:szCs w:val="17"/>
                <w:lang w:val="fr-CA"/>
              </w:rPr>
              <w:t>5.79</w:t>
            </w:r>
            <w:r w:rsidR="00C211C7" w:rsidRPr="005C6D74">
              <w:rPr>
                <w:rFonts w:ascii="Arial" w:hAnsi="Arial" w:cs="Arial"/>
                <w:sz w:val="17"/>
                <w:szCs w:val="17"/>
                <w:lang w:val="fr-CA"/>
              </w:rPr>
              <w:t>    </w:t>
            </w:r>
          </w:p>
          <w:p w14:paraId="5641630D"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Aeronautical</w:t>
            </w:r>
          </w:p>
          <w:p w14:paraId="2581D70C" w14:textId="77777777" w:rsidR="00173E48" w:rsidRPr="005C6D74" w:rsidRDefault="00173E48" w:rsidP="001759D4">
            <w:pPr>
              <w:rPr>
                <w:rFonts w:ascii="Arial" w:hAnsi="Arial" w:cs="Arial"/>
                <w:sz w:val="17"/>
                <w:szCs w:val="17"/>
                <w:lang w:val="fr-CA"/>
              </w:rPr>
            </w:pPr>
            <w:r w:rsidRPr="005C6D74">
              <w:rPr>
                <w:rFonts w:ascii="Arial" w:hAnsi="Arial" w:cs="Arial"/>
                <w:sz w:val="17"/>
                <w:szCs w:val="17"/>
                <w:lang w:val="fr-CA"/>
              </w:rPr>
              <w:t>  </w:t>
            </w:r>
            <w:r w:rsidR="001759D4" w:rsidRPr="005C6D74">
              <w:rPr>
                <w:rFonts w:ascii="Arial" w:hAnsi="Arial" w:cs="Arial"/>
                <w:sz w:val="17"/>
                <w:szCs w:val="17"/>
                <w:lang w:val="fr-CA"/>
              </w:rPr>
              <w:t>r</w:t>
            </w:r>
            <w:r w:rsidRPr="005C6D74">
              <w:rPr>
                <w:rFonts w:ascii="Arial" w:hAnsi="Arial" w:cs="Arial"/>
                <w:sz w:val="17"/>
                <w:szCs w:val="17"/>
                <w:lang w:val="fr-CA"/>
              </w:rPr>
              <w:t>adionavigation</w:t>
            </w:r>
            <w:r w:rsidR="00C211C7" w:rsidRPr="005C6D74">
              <w:rPr>
                <w:rFonts w:ascii="Arial" w:hAnsi="Arial" w:cs="Arial"/>
                <w:sz w:val="17"/>
                <w:szCs w:val="17"/>
                <w:lang w:val="fr-CA"/>
              </w:rPr>
              <w:t>    </w:t>
            </w:r>
            <w:r w:rsidRPr="005C6D74">
              <w:rPr>
                <w:rFonts w:ascii="Arial" w:hAnsi="Arial" w:cs="Arial"/>
                <w:sz w:val="17"/>
                <w:szCs w:val="17"/>
                <w:lang w:val="fr-CA"/>
              </w:rPr>
              <w:t>5.77</w:t>
            </w:r>
          </w:p>
          <w:p w14:paraId="01239B5D" w14:textId="77777777" w:rsidR="00173E48" w:rsidRPr="005C6D74" w:rsidRDefault="00173E48" w:rsidP="004B4371">
            <w:pPr>
              <w:rPr>
                <w:rFonts w:ascii="Arial" w:hAnsi="Arial" w:cs="Arial"/>
                <w:sz w:val="17"/>
                <w:szCs w:val="17"/>
                <w:lang w:val="fr-CA"/>
              </w:rPr>
            </w:pPr>
          </w:p>
          <w:p w14:paraId="4E0BF482" w14:textId="77777777" w:rsidR="00173E48" w:rsidRPr="004357C3" w:rsidRDefault="00173E48" w:rsidP="004B4371">
            <w:pPr>
              <w:rPr>
                <w:rFonts w:ascii="Arial" w:hAnsi="Arial" w:cs="Arial"/>
                <w:sz w:val="17"/>
                <w:szCs w:val="17"/>
              </w:rPr>
            </w:pPr>
            <w:r w:rsidRPr="004357C3">
              <w:rPr>
                <w:rFonts w:ascii="Arial" w:hAnsi="Arial" w:cs="Arial"/>
                <w:sz w:val="17"/>
                <w:szCs w:val="17"/>
              </w:rPr>
              <w:t>5.82</w:t>
            </w:r>
          </w:p>
        </w:tc>
        <w:tc>
          <w:tcPr>
            <w:tcW w:w="0" w:type="auto"/>
            <w:gridSpan w:val="3"/>
            <w:vMerge/>
            <w:shd w:val="clear" w:color="auto" w:fill="D9D9D9"/>
            <w:tcMar>
              <w:top w:w="40" w:type="dxa"/>
              <w:left w:w="60" w:type="dxa"/>
              <w:bottom w:w="40" w:type="dxa"/>
              <w:right w:w="60" w:type="dxa"/>
            </w:tcMar>
          </w:tcPr>
          <w:p w14:paraId="3BB00222" w14:textId="77777777" w:rsidR="00173E48" w:rsidRPr="004357C3" w:rsidRDefault="00173E48" w:rsidP="004B4371">
            <w:pPr>
              <w:rPr>
                <w:rFonts w:ascii="Arial" w:hAnsi="Arial" w:cs="Arial"/>
                <w:sz w:val="17"/>
                <w:szCs w:val="17"/>
              </w:rPr>
            </w:pPr>
          </w:p>
        </w:tc>
      </w:tr>
      <w:tr w:rsidR="00173E48" w:rsidRPr="004357C3" w14:paraId="780CB6E2"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4"/>
            <w:shd w:val="clear" w:color="auto" w:fill="D9D9D9"/>
            <w:tcMar>
              <w:top w:w="40" w:type="dxa"/>
              <w:left w:w="60" w:type="dxa"/>
              <w:bottom w:w="40" w:type="dxa"/>
              <w:right w:w="60" w:type="dxa"/>
            </w:tcMar>
          </w:tcPr>
          <w:p w14:paraId="678F8134" w14:textId="77777777" w:rsidR="00173E48" w:rsidRPr="005C6D74" w:rsidRDefault="00173E48" w:rsidP="004B4371">
            <w:pPr>
              <w:rPr>
                <w:rFonts w:ascii="Arial" w:hAnsi="Arial" w:cs="Arial"/>
                <w:b/>
                <w:bCs/>
                <w:sz w:val="17"/>
                <w:szCs w:val="17"/>
                <w:lang w:val="fr-CA"/>
              </w:rPr>
            </w:pPr>
            <w:r w:rsidRPr="005C6D74">
              <w:rPr>
                <w:rFonts w:ascii="Arial" w:hAnsi="Arial" w:cs="Arial"/>
                <w:b/>
                <w:bCs/>
                <w:sz w:val="17"/>
                <w:szCs w:val="17"/>
                <w:lang w:val="fr-CA"/>
              </w:rPr>
              <w:t>472-479</w:t>
            </w:r>
          </w:p>
          <w:p w14:paraId="075C92BE"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MARITIME MOBILE</w:t>
            </w:r>
            <w:r w:rsidR="00C211C7" w:rsidRPr="005C6D74">
              <w:rPr>
                <w:rFonts w:ascii="Arial" w:hAnsi="Arial" w:cs="Arial"/>
                <w:sz w:val="17"/>
                <w:szCs w:val="17"/>
                <w:lang w:val="fr-CA"/>
              </w:rPr>
              <w:t>    </w:t>
            </w:r>
            <w:r w:rsidRPr="005C6D74">
              <w:rPr>
                <w:rFonts w:ascii="Arial" w:hAnsi="Arial" w:cs="Arial"/>
                <w:sz w:val="17"/>
                <w:szCs w:val="17"/>
                <w:lang w:val="fr-CA"/>
              </w:rPr>
              <w:t>5.79</w:t>
            </w:r>
          </w:p>
          <w:p w14:paraId="05763741"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Amateur</w:t>
            </w:r>
            <w:r w:rsidR="00C211C7" w:rsidRPr="005C6D74">
              <w:rPr>
                <w:rFonts w:ascii="Arial" w:hAnsi="Arial" w:cs="Arial"/>
                <w:sz w:val="17"/>
                <w:szCs w:val="17"/>
                <w:lang w:val="fr-CA"/>
              </w:rPr>
              <w:t>    </w:t>
            </w:r>
            <w:r w:rsidRPr="005C6D74">
              <w:rPr>
                <w:rFonts w:ascii="Arial" w:hAnsi="Arial" w:cs="Arial"/>
                <w:sz w:val="17"/>
                <w:szCs w:val="17"/>
                <w:lang w:val="fr-CA"/>
              </w:rPr>
              <w:t>5.80A</w:t>
            </w:r>
          </w:p>
          <w:p w14:paraId="23325CE1"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Aeronautical radionavigation</w:t>
            </w:r>
            <w:r w:rsidR="00C211C7" w:rsidRPr="005C6D74">
              <w:rPr>
                <w:rFonts w:ascii="Arial" w:hAnsi="Arial" w:cs="Arial"/>
                <w:sz w:val="17"/>
                <w:szCs w:val="17"/>
                <w:lang w:val="fr-CA"/>
              </w:rPr>
              <w:t>    </w:t>
            </w:r>
            <w:r w:rsidRPr="005C6D74">
              <w:rPr>
                <w:rFonts w:ascii="Arial" w:hAnsi="Arial" w:cs="Arial"/>
                <w:sz w:val="17"/>
                <w:szCs w:val="17"/>
                <w:lang w:val="fr-CA"/>
              </w:rPr>
              <w:t>5.77</w:t>
            </w:r>
            <w:r w:rsidR="00C211C7" w:rsidRPr="005C6D74">
              <w:rPr>
                <w:rFonts w:ascii="Arial" w:hAnsi="Arial" w:cs="Arial"/>
                <w:sz w:val="17"/>
                <w:szCs w:val="17"/>
                <w:lang w:val="fr-CA"/>
              </w:rPr>
              <w:t>    </w:t>
            </w:r>
            <w:r w:rsidRPr="005C6D74">
              <w:rPr>
                <w:rFonts w:ascii="Arial" w:hAnsi="Arial" w:cs="Arial"/>
                <w:sz w:val="17"/>
                <w:szCs w:val="17"/>
                <w:lang w:val="fr-CA"/>
              </w:rPr>
              <w:t>5.80</w:t>
            </w:r>
          </w:p>
          <w:p w14:paraId="5E21FA47" w14:textId="77777777" w:rsidR="00173E48" w:rsidRPr="005C6D74" w:rsidRDefault="00173E48" w:rsidP="004B4371">
            <w:pPr>
              <w:rPr>
                <w:rFonts w:ascii="Arial" w:hAnsi="Arial" w:cs="Arial"/>
                <w:sz w:val="17"/>
                <w:szCs w:val="17"/>
                <w:lang w:val="fr-CA"/>
              </w:rPr>
            </w:pPr>
          </w:p>
          <w:p w14:paraId="588B6E20" w14:textId="77777777" w:rsidR="00173E48" w:rsidRPr="004357C3" w:rsidRDefault="00173E48" w:rsidP="004B4371">
            <w:pPr>
              <w:rPr>
                <w:rFonts w:ascii="Arial" w:hAnsi="Arial" w:cs="Arial"/>
                <w:sz w:val="17"/>
                <w:szCs w:val="17"/>
              </w:rPr>
            </w:pPr>
            <w:r w:rsidRPr="004357C3">
              <w:rPr>
                <w:rFonts w:ascii="Arial" w:hAnsi="Arial" w:cs="Arial"/>
                <w:sz w:val="17"/>
                <w:szCs w:val="17"/>
              </w:rPr>
              <w:t>5.80B</w:t>
            </w:r>
            <w:r w:rsidR="0049032A">
              <w:rPr>
                <w:rFonts w:ascii="Arial" w:hAnsi="Arial" w:cs="Arial"/>
                <w:sz w:val="17"/>
                <w:szCs w:val="17"/>
              </w:rPr>
              <w:t xml:space="preserve"> </w:t>
            </w:r>
            <w:r w:rsidR="0049032A" w:rsidRPr="004357C3">
              <w:rPr>
                <w:rFonts w:ascii="Arial" w:hAnsi="Arial" w:cs="Arial"/>
                <w:sz w:val="17"/>
                <w:szCs w:val="17"/>
              </w:rPr>
              <w:t>5.82    </w:t>
            </w:r>
          </w:p>
        </w:tc>
      </w:tr>
      <w:tr w:rsidR="00173E48" w:rsidRPr="004357C3" w14:paraId="35C28CF5" w14:textId="77777777" w:rsidTr="0057131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tcBorders>
              <w:bottom w:val="single" w:sz="2" w:space="0" w:color="000000"/>
            </w:tcBorders>
            <w:shd w:val="clear" w:color="auto" w:fill="D9D9D9"/>
            <w:tcMar>
              <w:top w:w="40" w:type="dxa"/>
              <w:left w:w="60" w:type="dxa"/>
              <w:bottom w:w="40" w:type="dxa"/>
              <w:right w:w="60" w:type="dxa"/>
            </w:tcMar>
          </w:tcPr>
          <w:p w14:paraId="1AD10692" w14:textId="77777777" w:rsidR="00173E48" w:rsidRPr="005C6D74" w:rsidRDefault="00173E48" w:rsidP="004B4371">
            <w:pPr>
              <w:rPr>
                <w:rFonts w:ascii="Arial" w:hAnsi="Arial" w:cs="Arial"/>
                <w:b/>
                <w:bCs/>
                <w:sz w:val="17"/>
                <w:szCs w:val="17"/>
                <w:lang w:val="fr-CA"/>
              </w:rPr>
            </w:pPr>
            <w:r w:rsidRPr="005C6D74">
              <w:rPr>
                <w:rFonts w:ascii="Arial" w:hAnsi="Arial" w:cs="Arial"/>
                <w:b/>
                <w:bCs/>
                <w:sz w:val="17"/>
                <w:szCs w:val="17"/>
                <w:lang w:val="fr-CA"/>
              </w:rPr>
              <w:t>479–495</w:t>
            </w:r>
          </w:p>
          <w:p w14:paraId="5FF5DC4A"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MARITIME MOBILE</w:t>
            </w:r>
          </w:p>
          <w:p w14:paraId="7610E722"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5.79</w:t>
            </w:r>
            <w:r w:rsidR="00C211C7" w:rsidRPr="005C6D74">
              <w:rPr>
                <w:rFonts w:ascii="Arial" w:hAnsi="Arial" w:cs="Arial"/>
                <w:sz w:val="17"/>
                <w:szCs w:val="17"/>
                <w:lang w:val="fr-CA"/>
              </w:rPr>
              <w:t>    </w:t>
            </w:r>
            <w:r w:rsidRPr="005C6D74">
              <w:rPr>
                <w:rFonts w:ascii="Arial" w:hAnsi="Arial" w:cs="Arial"/>
                <w:sz w:val="17"/>
                <w:szCs w:val="17"/>
                <w:lang w:val="fr-CA"/>
              </w:rPr>
              <w:t>5.79A</w:t>
            </w:r>
          </w:p>
          <w:p w14:paraId="018004E8"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Aeronautical</w:t>
            </w:r>
          </w:p>
          <w:p w14:paraId="2748EE02"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  radionavigation</w:t>
            </w:r>
            <w:r w:rsidR="00C211C7" w:rsidRPr="005C6D74">
              <w:rPr>
                <w:rFonts w:ascii="Arial" w:hAnsi="Arial" w:cs="Arial"/>
                <w:sz w:val="17"/>
                <w:szCs w:val="17"/>
                <w:lang w:val="fr-CA"/>
              </w:rPr>
              <w:t>    </w:t>
            </w:r>
            <w:r w:rsidRPr="005C6D74">
              <w:rPr>
                <w:rFonts w:ascii="Arial" w:hAnsi="Arial" w:cs="Arial"/>
                <w:sz w:val="17"/>
                <w:szCs w:val="17"/>
                <w:lang w:val="fr-CA"/>
              </w:rPr>
              <w:t>5.77</w:t>
            </w:r>
          </w:p>
          <w:p w14:paraId="33DF7F45" w14:textId="77777777" w:rsidR="00173E48" w:rsidRPr="005C6D74" w:rsidRDefault="00173E48" w:rsidP="004B4371">
            <w:pPr>
              <w:rPr>
                <w:rFonts w:ascii="Arial" w:hAnsi="Arial" w:cs="Arial"/>
                <w:sz w:val="17"/>
                <w:szCs w:val="17"/>
                <w:lang w:val="fr-CA"/>
              </w:rPr>
            </w:pPr>
          </w:p>
          <w:p w14:paraId="2022566B" w14:textId="77777777" w:rsidR="00173E48" w:rsidRPr="00A46D7B" w:rsidRDefault="00173E48" w:rsidP="004B4371">
            <w:pPr>
              <w:rPr>
                <w:rFonts w:ascii="Arial" w:hAnsi="Arial"/>
                <w:sz w:val="17"/>
                <w:lang w:val="fr-CA"/>
              </w:rPr>
            </w:pPr>
            <w:r w:rsidRPr="00A46D7B">
              <w:rPr>
                <w:rFonts w:ascii="Arial" w:hAnsi="Arial"/>
                <w:sz w:val="17"/>
                <w:lang w:val="fr-CA"/>
              </w:rPr>
              <w:t>5.82</w:t>
            </w:r>
          </w:p>
        </w:tc>
        <w:tc>
          <w:tcPr>
            <w:tcW w:w="0" w:type="auto"/>
            <w:gridSpan w:val="3"/>
            <w:tcBorders>
              <w:bottom w:val="single" w:sz="2" w:space="0" w:color="000000"/>
            </w:tcBorders>
            <w:shd w:val="clear" w:color="auto" w:fill="D9D9D9"/>
            <w:tcMar>
              <w:top w:w="40" w:type="dxa"/>
              <w:left w:w="60" w:type="dxa"/>
              <w:bottom w:w="40" w:type="dxa"/>
              <w:right w:w="60" w:type="dxa"/>
            </w:tcMar>
          </w:tcPr>
          <w:p w14:paraId="605A089E" w14:textId="77777777" w:rsidR="00173E48" w:rsidRPr="005C6D74" w:rsidRDefault="00173E48" w:rsidP="004B4371">
            <w:pPr>
              <w:rPr>
                <w:rFonts w:ascii="Arial" w:hAnsi="Arial" w:cs="Arial"/>
                <w:b/>
                <w:bCs/>
                <w:sz w:val="17"/>
                <w:szCs w:val="17"/>
                <w:lang w:val="fr-CA"/>
              </w:rPr>
            </w:pPr>
            <w:r w:rsidRPr="005C6D74">
              <w:rPr>
                <w:rFonts w:ascii="Arial" w:hAnsi="Arial" w:cs="Arial"/>
                <w:b/>
                <w:bCs/>
                <w:sz w:val="17"/>
                <w:szCs w:val="17"/>
                <w:lang w:val="fr-CA"/>
              </w:rPr>
              <w:t>479–495</w:t>
            </w:r>
          </w:p>
          <w:p w14:paraId="7909915D"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MARITIME MOBILE</w:t>
            </w:r>
            <w:r w:rsidR="00C211C7" w:rsidRPr="005C6D74">
              <w:rPr>
                <w:rFonts w:ascii="Arial" w:hAnsi="Arial" w:cs="Arial"/>
                <w:sz w:val="17"/>
                <w:szCs w:val="17"/>
                <w:lang w:val="fr-CA"/>
              </w:rPr>
              <w:t>    </w:t>
            </w:r>
            <w:r w:rsidRPr="005C6D74">
              <w:rPr>
                <w:rFonts w:ascii="Arial" w:hAnsi="Arial" w:cs="Arial"/>
                <w:sz w:val="17"/>
                <w:szCs w:val="17"/>
                <w:lang w:val="fr-CA"/>
              </w:rPr>
              <w:t>5.79</w:t>
            </w:r>
            <w:r w:rsidR="00C211C7" w:rsidRPr="005C6D74">
              <w:rPr>
                <w:rFonts w:ascii="Arial" w:hAnsi="Arial" w:cs="Arial"/>
                <w:sz w:val="17"/>
                <w:szCs w:val="17"/>
                <w:lang w:val="fr-CA"/>
              </w:rPr>
              <w:t>    </w:t>
            </w:r>
            <w:r w:rsidRPr="005C6D74">
              <w:rPr>
                <w:rFonts w:ascii="Arial" w:hAnsi="Arial" w:cs="Arial"/>
                <w:sz w:val="17"/>
                <w:szCs w:val="17"/>
                <w:lang w:val="fr-CA"/>
              </w:rPr>
              <w:t>5.79A</w:t>
            </w:r>
          </w:p>
          <w:p w14:paraId="7F1A9DF5"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Aeronautical radionavigation</w:t>
            </w:r>
            <w:r w:rsidR="00C211C7" w:rsidRPr="005C6D74">
              <w:rPr>
                <w:rFonts w:ascii="Arial" w:hAnsi="Arial" w:cs="Arial"/>
                <w:sz w:val="17"/>
                <w:szCs w:val="17"/>
                <w:lang w:val="fr-CA"/>
              </w:rPr>
              <w:t>    </w:t>
            </w:r>
            <w:r w:rsidR="0049032A" w:rsidRPr="009C7DEF">
              <w:rPr>
                <w:rFonts w:ascii="Arial" w:hAnsi="Arial" w:cs="Arial"/>
                <w:sz w:val="17"/>
                <w:szCs w:val="17"/>
                <w:lang w:val="fr-CA"/>
              </w:rPr>
              <w:t>5.</w:t>
            </w:r>
            <w:r w:rsidR="0049032A" w:rsidRPr="00A46D7B">
              <w:rPr>
                <w:rFonts w:ascii="Arial" w:hAnsi="Arial"/>
                <w:sz w:val="17"/>
                <w:lang w:val="fr-CA"/>
              </w:rPr>
              <w:t>77    </w:t>
            </w:r>
            <w:r w:rsidRPr="00A46D7B">
              <w:rPr>
                <w:rFonts w:ascii="Arial" w:hAnsi="Arial"/>
                <w:sz w:val="17"/>
                <w:lang w:val="fr-CA"/>
              </w:rPr>
              <w:t>5.</w:t>
            </w:r>
            <w:r w:rsidRPr="005C6D74">
              <w:rPr>
                <w:rFonts w:ascii="Arial" w:hAnsi="Arial" w:cs="Arial"/>
                <w:sz w:val="17"/>
                <w:szCs w:val="17"/>
                <w:lang w:val="fr-CA"/>
              </w:rPr>
              <w:t>80</w:t>
            </w:r>
          </w:p>
          <w:p w14:paraId="3B2AC5E7" w14:textId="77777777" w:rsidR="00173E48" w:rsidRPr="005C6D74" w:rsidRDefault="00173E48" w:rsidP="004B4371">
            <w:pPr>
              <w:rPr>
                <w:rFonts w:ascii="Arial" w:hAnsi="Arial" w:cs="Arial"/>
                <w:sz w:val="17"/>
                <w:szCs w:val="17"/>
                <w:lang w:val="fr-CA"/>
              </w:rPr>
            </w:pPr>
          </w:p>
          <w:p w14:paraId="72F6F92B" w14:textId="77777777" w:rsidR="00173E48" w:rsidRPr="005C6D74" w:rsidRDefault="00173E48" w:rsidP="004B4371">
            <w:pPr>
              <w:rPr>
                <w:rFonts w:ascii="Arial" w:hAnsi="Arial" w:cs="Arial"/>
                <w:sz w:val="17"/>
                <w:szCs w:val="17"/>
                <w:lang w:val="fr-CA"/>
              </w:rPr>
            </w:pPr>
          </w:p>
          <w:p w14:paraId="07C1E70D" w14:textId="77777777" w:rsidR="00173E48" w:rsidRPr="005C6D74" w:rsidRDefault="00173E48" w:rsidP="004B4371">
            <w:pPr>
              <w:rPr>
                <w:rFonts w:ascii="Arial" w:hAnsi="Arial" w:cs="Arial"/>
                <w:sz w:val="17"/>
                <w:szCs w:val="17"/>
                <w:lang w:val="fr-CA"/>
              </w:rPr>
            </w:pPr>
          </w:p>
          <w:p w14:paraId="34C99E16" w14:textId="77777777" w:rsidR="00173E48" w:rsidRPr="004357C3" w:rsidRDefault="00173E48" w:rsidP="004B4371">
            <w:pPr>
              <w:rPr>
                <w:rFonts w:ascii="Arial" w:hAnsi="Arial" w:cs="Arial"/>
                <w:sz w:val="17"/>
                <w:szCs w:val="17"/>
              </w:rPr>
            </w:pPr>
            <w:r w:rsidRPr="004357C3">
              <w:rPr>
                <w:rFonts w:ascii="Arial" w:hAnsi="Arial" w:cs="Arial"/>
                <w:sz w:val="17"/>
                <w:szCs w:val="17"/>
              </w:rPr>
              <w:t>5.82</w:t>
            </w:r>
          </w:p>
        </w:tc>
      </w:tr>
      <w:tr w:rsidR="00407879" w:rsidRPr="004357C3" w:rsidDel="00F1595F" w14:paraId="4E4011CD" w14:textId="77777777" w:rsidTr="00272E2C">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ins w:id="999" w:author="Matthew Kelly" w:date="2024-02-05T11:54:00Z"/>
          <w:del w:id="1000" w:author="John Mettrop" w:date="2024-01-24T10:36:00Z"/>
        </w:trPr>
        <w:tc>
          <w:tcPr>
            <w:tcW w:w="0" w:type="auto"/>
            <w:gridSpan w:val="2"/>
            <w:tcBorders>
              <w:right w:val="nil"/>
            </w:tcBorders>
            <w:shd w:val="clear" w:color="auto" w:fill="D9D9D9"/>
            <w:tcMar>
              <w:top w:w="40" w:type="dxa"/>
              <w:left w:w="60" w:type="dxa"/>
              <w:bottom w:w="40" w:type="dxa"/>
              <w:right w:w="60" w:type="dxa"/>
            </w:tcMar>
          </w:tcPr>
          <w:p w14:paraId="03A65A1D" w14:textId="77777777" w:rsidR="00407879" w:rsidRPr="004357C3" w:rsidDel="00F1595F" w:rsidRDefault="00407879" w:rsidP="00272E2C">
            <w:pPr>
              <w:rPr>
                <w:ins w:id="1001" w:author="Matthew Kelly" w:date="2024-02-05T11:54:00Z"/>
                <w:del w:id="1002" w:author="John Mettrop" w:date="2024-01-24T10:36:00Z"/>
                <w:rFonts w:ascii="Arial" w:hAnsi="Arial" w:cs="Arial"/>
                <w:b/>
                <w:bCs/>
                <w:sz w:val="17"/>
                <w:szCs w:val="17"/>
              </w:rPr>
            </w:pPr>
            <w:ins w:id="1003" w:author="Matthew Kelly" w:date="2024-02-05T11:54:00Z">
              <w:del w:id="1004" w:author="John Mettrop" w:date="2024-01-24T10:36:00Z">
                <w:r w:rsidRPr="004357C3" w:rsidDel="00F1595F">
                  <w:rPr>
                    <w:rFonts w:ascii="Arial" w:hAnsi="Arial" w:cs="Arial"/>
                    <w:b/>
                    <w:bCs/>
                    <w:sz w:val="17"/>
                    <w:szCs w:val="17"/>
                  </w:rPr>
                  <w:delText>495–505</w:delText>
                </w:r>
              </w:del>
            </w:ins>
          </w:p>
        </w:tc>
        <w:tc>
          <w:tcPr>
            <w:tcW w:w="0" w:type="auto"/>
            <w:gridSpan w:val="2"/>
            <w:tcBorders>
              <w:left w:val="nil"/>
            </w:tcBorders>
            <w:shd w:val="clear" w:color="auto" w:fill="D9D9D9"/>
            <w:tcMar>
              <w:top w:w="40" w:type="dxa"/>
              <w:left w:w="60" w:type="dxa"/>
              <w:bottom w:w="40" w:type="dxa"/>
              <w:right w:w="60" w:type="dxa"/>
            </w:tcMar>
          </w:tcPr>
          <w:p w14:paraId="1FDBCC79" w14:textId="77777777" w:rsidR="00407879" w:rsidRPr="004357C3" w:rsidDel="00F1595F" w:rsidRDefault="00407879" w:rsidP="00272E2C">
            <w:pPr>
              <w:rPr>
                <w:ins w:id="1005" w:author="Matthew Kelly" w:date="2024-02-05T11:54:00Z"/>
                <w:del w:id="1006" w:author="John Mettrop" w:date="2024-01-24T10:36:00Z"/>
                <w:rFonts w:ascii="Arial" w:hAnsi="Arial" w:cs="Arial"/>
                <w:sz w:val="17"/>
                <w:szCs w:val="17"/>
              </w:rPr>
            </w:pPr>
            <w:ins w:id="1007" w:author="Matthew Kelly" w:date="2024-02-05T11:54:00Z">
              <w:del w:id="1008" w:author="John Mettrop" w:date="2024-01-24T10:36:00Z">
                <w:r w:rsidRPr="004357C3" w:rsidDel="00F1595F">
                  <w:rPr>
                    <w:rFonts w:ascii="Arial" w:hAnsi="Arial" w:cs="Arial"/>
                    <w:sz w:val="17"/>
                    <w:szCs w:val="17"/>
                  </w:rPr>
                  <w:delText>MARITIME MOBILE</w:delText>
                </w:r>
              </w:del>
            </w:ins>
          </w:p>
        </w:tc>
      </w:tr>
      <w:tr w:rsidR="00173E48" w:rsidRPr="004357C3" w:rsidDel="00407879" w14:paraId="1550025E" w14:textId="77777777" w:rsidTr="0057131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del w:id="1009" w:author="Matthew Kelly" w:date="2024-02-05T11:54:00Z"/>
        </w:trPr>
        <w:tc>
          <w:tcPr>
            <w:tcW w:w="0" w:type="auto"/>
            <w:tcBorders>
              <w:right w:val="nil"/>
            </w:tcBorders>
            <w:shd w:val="clear" w:color="auto" w:fill="D9D9D9"/>
            <w:tcMar>
              <w:top w:w="40" w:type="dxa"/>
              <w:left w:w="60" w:type="dxa"/>
              <w:bottom w:w="40" w:type="dxa"/>
              <w:right w:w="60" w:type="dxa"/>
            </w:tcMar>
          </w:tcPr>
          <w:p w14:paraId="0AF7C921" w14:textId="77777777" w:rsidR="00173E48" w:rsidRPr="004357C3" w:rsidDel="00407879" w:rsidRDefault="00173E48" w:rsidP="004B4371">
            <w:pPr>
              <w:rPr>
                <w:del w:id="1010" w:author="Matthew Kelly" w:date="2024-02-05T11:54:00Z"/>
                <w:rFonts w:ascii="Arial" w:hAnsi="Arial" w:cs="Arial"/>
                <w:b/>
                <w:bCs/>
                <w:sz w:val="17"/>
                <w:szCs w:val="17"/>
              </w:rPr>
            </w:pPr>
            <w:del w:id="1011" w:author="Matthew Kelly" w:date="2024-02-05T11:54:00Z">
              <w:r w:rsidRPr="004357C3" w:rsidDel="00407879">
                <w:rPr>
                  <w:rFonts w:ascii="Arial" w:hAnsi="Arial" w:cs="Arial"/>
                  <w:b/>
                  <w:bCs/>
                  <w:sz w:val="17"/>
                  <w:szCs w:val="17"/>
                </w:rPr>
                <w:delText>495–505</w:delText>
              </w:r>
            </w:del>
          </w:p>
        </w:tc>
        <w:tc>
          <w:tcPr>
            <w:tcW w:w="0" w:type="auto"/>
            <w:gridSpan w:val="3"/>
            <w:tcBorders>
              <w:left w:val="nil"/>
            </w:tcBorders>
            <w:shd w:val="clear" w:color="auto" w:fill="D9D9D9"/>
            <w:tcMar>
              <w:top w:w="40" w:type="dxa"/>
              <w:left w:w="60" w:type="dxa"/>
              <w:bottom w:w="40" w:type="dxa"/>
              <w:right w:w="60" w:type="dxa"/>
            </w:tcMar>
          </w:tcPr>
          <w:p w14:paraId="5EEBC0CB" w14:textId="77777777" w:rsidR="00173E48" w:rsidRPr="004357C3" w:rsidDel="00407879" w:rsidRDefault="00173E48" w:rsidP="004B4371">
            <w:pPr>
              <w:rPr>
                <w:del w:id="1012" w:author="Matthew Kelly" w:date="2024-02-05T11:54:00Z"/>
                <w:rFonts w:ascii="Arial" w:hAnsi="Arial" w:cs="Arial"/>
                <w:sz w:val="17"/>
                <w:szCs w:val="17"/>
              </w:rPr>
            </w:pPr>
            <w:del w:id="1013" w:author="Matthew Kelly" w:date="2024-02-05T11:54:00Z">
              <w:r w:rsidRPr="004357C3" w:rsidDel="00407879">
                <w:rPr>
                  <w:rFonts w:ascii="Arial" w:hAnsi="Arial" w:cs="Arial"/>
                  <w:sz w:val="17"/>
                  <w:szCs w:val="17"/>
                </w:rPr>
                <w:delText>MARITIME MOBILE</w:delText>
              </w:r>
              <w:r w:rsidR="00715D5F" w:rsidDel="00407879">
                <w:rPr>
                  <w:rFonts w:ascii="Arial" w:hAnsi="Arial" w:cs="Arial"/>
                  <w:sz w:val="17"/>
                  <w:szCs w:val="17"/>
                </w:rPr>
                <w:delText xml:space="preserve"> </w:delText>
              </w:r>
              <w:r w:rsidR="00715D5F" w:rsidDel="00407879">
                <w:delText>5.82C</w:delText>
              </w:r>
            </w:del>
          </w:p>
        </w:tc>
      </w:tr>
    </w:tbl>
    <w:p w14:paraId="397782BA" w14:textId="77777777" w:rsidR="00CA7BE7" w:rsidRDefault="00CA7BE7"/>
    <w:p w14:paraId="38DEE459" w14:textId="77777777" w:rsidR="00DE7141" w:rsidRDefault="00DE7141"/>
    <w:tbl>
      <w:tblPr>
        <w:tblW w:w="602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CellMar>
          <w:left w:w="0" w:type="dxa"/>
          <w:right w:w="0" w:type="dxa"/>
        </w:tblCellMar>
        <w:tblLook w:val="0000" w:firstRow="0" w:lastRow="0" w:firstColumn="0" w:lastColumn="0" w:noHBand="0" w:noVBand="0"/>
      </w:tblPr>
      <w:tblGrid>
        <w:gridCol w:w="2006"/>
        <w:gridCol w:w="2007"/>
        <w:gridCol w:w="2007"/>
      </w:tblGrid>
      <w:tr w:rsidR="00173E48" w:rsidRPr="004357C3" w14:paraId="15520BE6" w14:textId="77777777" w:rsidTr="00A46D7B">
        <w:trPr>
          <w:jc w:val="center"/>
        </w:trPr>
        <w:tc>
          <w:tcPr>
            <w:tcW w:w="0" w:type="auto"/>
            <w:gridSpan w:val="3"/>
            <w:shd w:val="clear" w:color="auto" w:fill="D9D9D9"/>
            <w:tcMar>
              <w:top w:w="20" w:type="dxa"/>
              <w:left w:w="120" w:type="dxa"/>
              <w:bottom w:w="20" w:type="dxa"/>
              <w:right w:w="120" w:type="dxa"/>
            </w:tcMar>
          </w:tcPr>
          <w:p w14:paraId="59EB0ECF" w14:textId="77777777" w:rsidR="00173E48" w:rsidRPr="004357C3" w:rsidRDefault="00173E48" w:rsidP="005A3946">
            <w:pPr>
              <w:pageBreakBefore/>
              <w:jc w:val="center"/>
              <w:rPr>
                <w:rFonts w:ascii="Arial" w:hAnsi="Arial" w:cs="Arial"/>
                <w:b/>
                <w:bCs/>
                <w:sz w:val="17"/>
                <w:szCs w:val="17"/>
              </w:rPr>
            </w:pPr>
            <w:r w:rsidRPr="004357C3">
              <w:rPr>
                <w:rFonts w:ascii="Arial" w:hAnsi="Arial" w:cs="Arial"/>
                <w:b/>
                <w:bCs/>
                <w:sz w:val="17"/>
                <w:szCs w:val="17"/>
              </w:rPr>
              <w:lastRenderedPageBreak/>
              <w:t>kHz</w:t>
            </w:r>
          </w:p>
          <w:p w14:paraId="29A40B4B" w14:textId="77777777" w:rsidR="00173E48" w:rsidRPr="004357C3" w:rsidRDefault="00173E48" w:rsidP="004B4371">
            <w:pPr>
              <w:jc w:val="center"/>
              <w:rPr>
                <w:rFonts w:ascii="Arial" w:hAnsi="Arial" w:cs="Arial"/>
                <w:sz w:val="17"/>
                <w:szCs w:val="17"/>
              </w:rPr>
            </w:pPr>
            <w:r w:rsidRPr="004357C3">
              <w:rPr>
                <w:rFonts w:ascii="Arial" w:hAnsi="Arial" w:cs="Arial"/>
                <w:b/>
                <w:bCs/>
                <w:sz w:val="17"/>
                <w:szCs w:val="17"/>
              </w:rPr>
              <w:t>505–535</w:t>
            </w:r>
          </w:p>
        </w:tc>
      </w:tr>
      <w:tr w:rsidR="00173E48" w:rsidRPr="004357C3" w14:paraId="0097E105" w14:textId="77777777" w:rsidTr="00A46D7B">
        <w:trPr>
          <w:jc w:val="center"/>
        </w:trPr>
        <w:tc>
          <w:tcPr>
            <w:tcW w:w="0" w:type="auto"/>
            <w:gridSpan w:val="3"/>
            <w:shd w:val="clear" w:color="auto" w:fill="D9D9D9"/>
            <w:tcMar>
              <w:top w:w="20" w:type="dxa"/>
              <w:left w:w="120" w:type="dxa"/>
              <w:bottom w:w="20" w:type="dxa"/>
              <w:right w:w="120" w:type="dxa"/>
            </w:tcMar>
          </w:tcPr>
          <w:p w14:paraId="079F2D42"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12E8C79B" w14:textId="77777777" w:rsidTr="00BF05F3">
        <w:trPr>
          <w:jc w:val="center"/>
        </w:trPr>
        <w:tc>
          <w:tcPr>
            <w:tcW w:w="0" w:type="auto"/>
            <w:shd w:val="clear" w:color="auto" w:fill="D9D9D9"/>
            <w:tcMar>
              <w:top w:w="20" w:type="dxa"/>
              <w:left w:w="120" w:type="dxa"/>
              <w:bottom w:w="20" w:type="dxa"/>
              <w:right w:w="120" w:type="dxa"/>
            </w:tcMar>
          </w:tcPr>
          <w:p w14:paraId="5DA03E74"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1</w:t>
            </w:r>
          </w:p>
        </w:tc>
        <w:tc>
          <w:tcPr>
            <w:tcW w:w="0" w:type="auto"/>
            <w:shd w:val="clear" w:color="auto" w:fill="D9D9D9"/>
            <w:tcMar>
              <w:top w:w="20" w:type="dxa"/>
              <w:left w:w="120" w:type="dxa"/>
              <w:bottom w:w="20" w:type="dxa"/>
              <w:right w:w="120" w:type="dxa"/>
            </w:tcMar>
          </w:tcPr>
          <w:p w14:paraId="6788C679"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2</w:t>
            </w:r>
          </w:p>
        </w:tc>
        <w:tc>
          <w:tcPr>
            <w:tcW w:w="0" w:type="auto"/>
            <w:shd w:val="clear" w:color="auto" w:fill="D9D9D9"/>
            <w:tcMar>
              <w:top w:w="20" w:type="dxa"/>
              <w:left w:w="120" w:type="dxa"/>
              <w:bottom w:w="20" w:type="dxa"/>
              <w:right w:w="120" w:type="dxa"/>
            </w:tcMar>
          </w:tcPr>
          <w:p w14:paraId="05330F90"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3</w:t>
            </w:r>
          </w:p>
        </w:tc>
      </w:tr>
      <w:tr w:rsidR="00887B81" w:rsidRPr="004357C3" w14:paraId="33FC9773" w14:textId="77777777" w:rsidTr="00BF05F3">
        <w:trPr>
          <w:jc w:val="center"/>
        </w:trPr>
        <w:tc>
          <w:tcPr>
            <w:tcW w:w="0" w:type="auto"/>
            <w:vMerge w:val="restart"/>
            <w:shd w:val="clear" w:color="auto" w:fill="D9D9D9"/>
            <w:tcMar>
              <w:top w:w="20" w:type="dxa"/>
              <w:left w:w="120" w:type="dxa"/>
              <w:bottom w:w="20" w:type="dxa"/>
              <w:right w:w="120" w:type="dxa"/>
            </w:tcMar>
          </w:tcPr>
          <w:p w14:paraId="073E32F2" w14:textId="77777777" w:rsidR="00DE27A3" w:rsidRPr="005C6D74" w:rsidRDefault="00DE27A3" w:rsidP="004B4371">
            <w:pPr>
              <w:rPr>
                <w:rFonts w:ascii="Arial" w:hAnsi="Arial" w:cs="Arial"/>
                <w:b/>
                <w:bCs/>
                <w:sz w:val="17"/>
                <w:szCs w:val="17"/>
                <w:lang w:val="fr-CA"/>
              </w:rPr>
            </w:pPr>
            <w:r w:rsidRPr="005C6D74">
              <w:rPr>
                <w:rFonts w:ascii="Arial" w:hAnsi="Arial" w:cs="Arial"/>
                <w:b/>
                <w:bCs/>
                <w:sz w:val="17"/>
                <w:szCs w:val="17"/>
                <w:lang w:val="fr-CA"/>
              </w:rPr>
              <w:t>505–526.5</w:t>
            </w:r>
          </w:p>
          <w:p w14:paraId="783512C7"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MARITIME MOBILE</w:t>
            </w:r>
          </w:p>
          <w:p w14:paraId="271E4438" w14:textId="77777777" w:rsidR="00DE27A3" w:rsidRPr="005C6D74" w:rsidRDefault="00571310" w:rsidP="00571310">
            <w:pPr>
              <w:rPr>
                <w:rFonts w:ascii="Arial" w:hAnsi="Arial" w:cs="Arial"/>
                <w:sz w:val="17"/>
                <w:szCs w:val="17"/>
                <w:lang w:val="fr-CA"/>
              </w:rPr>
            </w:pPr>
            <w:r>
              <w:rPr>
                <w:rFonts w:ascii="Arial" w:hAnsi="Arial" w:cs="Arial"/>
                <w:sz w:val="17"/>
                <w:szCs w:val="17"/>
                <w:lang w:val="fr-CA"/>
              </w:rPr>
              <w:t>  </w:t>
            </w:r>
            <w:r w:rsidR="00DE27A3" w:rsidRPr="005C6D74">
              <w:rPr>
                <w:rFonts w:ascii="Arial" w:hAnsi="Arial" w:cs="Arial"/>
                <w:sz w:val="17"/>
                <w:szCs w:val="17"/>
                <w:lang w:val="fr-CA"/>
              </w:rPr>
              <w:t>5.79    5.79A    5.84</w:t>
            </w:r>
          </w:p>
          <w:p w14:paraId="4F2BEFC9"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AERONAUTICAL</w:t>
            </w:r>
          </w:p>
          <w:p w14:paraId="639ACAE2"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  RADIONAVIGATION</w:t>
            </w:r>
          </w:p>
        </w:tc>
        <w:tc>
          <w:tcPr>
            <w:tcW w:w="0" w:type="auto"/>
            <w:shd w:val="clear" w:color="auto" w:fill="D9D9D9"/>
            <w:tcMar>
              <w:top w:w="20" w:type="dxa"/>
              <w:left w:w="120" w:type="dxa"/>
              <w:bottom w:w="20" w:type="dxa"/>
              <w:right w:w="120" w:type="dxa"/>
            </w:tcMar>
          </w:tcPr>
          <w:p w14:paraId="44662A46" w14:textId="77777777" w:rsidR="00DE27A3" w:rsidRPr="004357C3" w:rsidRDefault="00DE27A3" w:rsidP="004B4371">
            <w:pPr>
              <w:rPr>
                <w:rFonts w:ascii="Arial" w:hAnsi="Arial" w:cs="Arial"/>
                <w:b/>
                <w:bCs/>
                <w:sz w:val="17"/>
                <w:szCs w:val="17"/>
              </w:rPr>
            </w:pPr>
            <w:r w:rsidRPr="004357C3">
              <w:rPr>
                <w:rFonts w:ascii="Arial" w:hAnsi="Arial" w:cs="Arial"/>
                <w:b/>
                <w:bCs/>
                <w:sz w:val="17"/>
                <w:szCs w:val="17"/>
              </w:rPr>
              <w:t>505–510</w:t>
            </w:r>
          </w:p>
          <w:p w14:paraId="1E70A808" w14:textId="77777777" w:rsidR="00DE27A3" w:rsidRPr="004357C3" w:rsidRDefault="00DE27A3" w:rsidP="004B4371">
            <w:pPr>
              <w:rPr>
                <w:rFonts w:ascii="Arial" w:hAnsi="Arial" w:cs="Arial"/>
                <w:sz w:val="17"/>
                <w:szCs w:val="17"/>
              </w:rPr>
            </w:pPr>
            <w:r w:rsidRPr="004357C3">
              <w:rPr>
                <w:rFonts w:ascii="Arial" w:hAnsi="Arial" w:cs="Arial"/>
                <w:sz w:val="17"/>
                <w:szCs w:val="17"/>
              </w:rPr>
              <w:t>MARITIME MOBILE</w:t>
            </w:r>
          </w:p>
          <w:p w14:paraId="62EB0442" w14:textId="77777777" w:rsidR="00DE27A3" w:rsidRPr="004357C3" w:rsidRDefault="00571310" w:rsidP="004B4371">
            <w:pPr>
              <w:rPr>
                <w:rFonts w:ascii="Arial" w:hAnsi="Arial" w:cs="Arial"/>
                <w:sz w:val="17"/>
                <w:szCs w:val="17"/>
              </w:rPr>
            </w:pPr>
            <w:r>
              <w:rPr>
                <w:rFonts w:ascii="Arial" w:hAnsi="Arial" w:cs="Arial"/>
                <w:sz w:val="17"/>
                <w:szCs w:val="17"/>
              </w:rPr>
              <w:t>  </w:t>
            </w:r>
            <w:r w:rsidR="00DE27A3" w:rsidRPr="004357C3">
              <w:rPr>
                <w:rFonts w:ascii="Arial" w:hAnsi="Arial" w:cs="Arial"/>
                <w:sz w:val="17"/>
                <w:szCs w:val="17"/>
              </w:rPr>
              <w:t>5.79</w:t>
            </w:r>
          </w:p>
        </w:tc>
        <w:tc>
          <w:tcPr>
            <w:tcW w:w="0" w:type="auto"/>
            <w:vMerge w:val="restart"/>
            <w:shd w:val="clear" w:color="auto" w:fill="D9D9D9"/>
            <w:tcMar>
              <w:top w:w="20" w:type="dxa"/>
              <w:left w:w="120" w:type="dxa"/>
              <w:bottom w:w="20" w:type="dxa"/>
              <w:right w:w="120" w:type="dxa"/>
            </w:tcMar>
          </w:tcPr>
          <w:p w14:paraId="6D0F5182" w14:textId="77777777" w:rsidR="00DE27A3" w:rsidRPr="005C6D74" w:rsidRDefault="00DE27A3" w:rsidP="004B4371">
            <w:pPr>
              <w:rPr>
                <w:rFonts w:ascii="Arial" w:hAnsi="Arial" w:cs="Arial"/>
                <w:b/>
                <w:bCs/>
                <w:sz w:val="17"/>
                <w:szCs w:val="17"/>
                <w:lang w:val="fr-CA"/>
              </w:rPr>
            </w:pPr>
            <w:r w:rsidRPr="005C6D74">
              <w:rPr>
                <w:rFonts w:ascii="Arial" w:hAnsi="Arial" w:cs="Arial"/>
                <w:b/>
                <w:bCs/>
                <w:sz w:val="17"/>
                <w:szCs w:val="17"/>
                <w:lang w:val="fr-CA"/>
              </w:rPr>
              <w:t>505–526.5</w:t>
            </w:r>
          </w:p>
          <w:p w14:paraId="7FB6D9E4"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MARITIME MOBILE</w:t>
            </w:r>
          </w:p>
          <w:p w14:paraId="24D1EECD" w14:textId="77777777" w:rsidR="00DE27A3" w:rsidRPr="005C6D74" w:rsidRDefault="00571310" w:rsidP="004B4371">
            <w:pPr>
              <w:rPr>
                <w:rFonts w:ascii="Arial" w:hAnsi="Arial" w:cs="Arial"/>
                <w:sz w:val="17"/>
                <w:szCs w:val="17"/>
                <w:lang w:val="fr-CA"/>
              </w:rPr>
            </w:pPr>
            <w:r>
              <w:rPr>
                <w:rFonts w:ascii="Arial" w:hAnsi="Arial" w:cs="Arial"/>
                <w:sz w:val="17"/>
                <w:szCs w:val="17"/>
                <w:lang w:val="fr-CA"/>
              </w:rPr>
              <w:t>  </w:t>
            </w:r>
            <w:r w:rsidR="00DE27A3" w:rsidRPr="005C6D74">
              <w:rPr>
                <w:rFonts w:ascii="Arial" w:hAnsi="Arial" w:cs="Arial"/>
                <w:sz w:val="17"/>
                <w:szCs w:val="17"/>
                <w:lang w:val="fr-CA"/>
              </w:rPr>
              <w:t>5.79    5.79A    5.84</w:t>
            </w:r>
          </w:p>
          <w:p w14:paraId="24C2E266"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AERONAUTICAL</w:t>
            </w:r>
          </w:p>
          <w:p w14:paraId="6374382C"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  RADIONAVIGATION</w:t>
            </w:r>
          </w:p>
          <w:p w14:paraId="7C9BD702"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Aeronautical Mobile</w:t>
            </w:r>
          </w:p>
          <w:p w14:paraId="01945E91" w14:textId="77777777" w:rsidR="00DE27A3" w:rsidRPr="004357C3" w:rsidRDefault="00DE27A3" w:rsidP="004B4371">
            <w:pPr>
              <w:rPr>
                <w:rFonts w:ascii="Arial" w:hAnsi="Arial" w:cs="Arial"/>
                <w:sz w:val="17"/>
                <w:szCs w:val="17"/>
              </w:rPr>
            </w:pPr>
            <w:r w:rsidRPr="004357C3">
              <w:rPr>
                <w:rFonts w:ascii="Arial" w:hAnsi="Arial" w:cs="Arial"/>
                <w:sz w:val="17"/>
                <w:szCs w:val="17"/>
              </w:rPr>
              <w:t>Land Mobile</w:t>
            </w:r>
          </w:p>
        </w:tc>
      </w:tr>
      <w:tr w:rsidR="00887B81" w:rsidRPr="00962EC9" w14:paraId="60F5F420" w14:textId="77777777" w:rsidTr="00BF05F3">
        <w:trPr>
          <w:jc w:val="center"/>
        </w:trPr>
        <w:tc>
          <w:tcPr>
            <w:tcW w:w="0" w:type="auto"/>
            <w:vMerge/>
            <w:shd w:val="clear" w:color="auto" w:fill="D9D9D9"/>
            <w:tcMar>
              <w:top w:w="20" w:type="dxa"/>
              <w:left w:w="120" w:type="dxa"/>
              <w:bottom w:w="20" w:type="dxa"/>
              <w:right w:w="120" w:type="dxa"/>
            </w:tcMar>
          </w:tcPr>
          <w:p w14:paraId="7C4AE826" w14:textId="77777777" w:rsidR="00DE27A3" w:rsidRPr="004357C3" w:rsidRDefault="00DE27A3" w:rsidP="004B4371">
            <w:pPr>
              <w:rPr>
                <w:rFonts w:ascii="Arial" w:hAnsi="Arial" w:cs="Arial"/>
                <w:sz w:val="17"/>
                <w:szCs w:val="17"/>
              </w:rPr>
            </w:pPr>
          </w:p>
        </w:tc>
        <w:tc>
          <w:tcPr>
            <w:tcW w:w="0" w:type="auto"/>
            <w:shd w:val="clear" w:color="auto" w:fill="D9D9D9"/>
            <w:tcMar>
              <w:top w:w="20" w:type="dxa"/>
              <w:left w:w="120" w:type="dxa"/>
              <w:bottom w:w="20" w:type="dxa"/>
              <w:right w:w="120" w:type="dxa"/>
            </w:tcMar>
          </w:tcPr>
          <w:p w14:paraId="60B8E92F" w14:textId="77777777" w:rsidR="00DE27A3" w:rsidRPr="005C6D74" w:rsidRDefault="00DE27A3" w:rsidP="004B4371">
            <w:pPr>
              <w:rPr>
                <w:rFonts w:ascii="Arial" w:hAnsi="Arial" w:cs="Arial"/>
                <w:b/>
                <w:bCs/>
                <w:sz w:val="17"/>
                <w:szCs w:val="17"/>
                <w:lang w:val="fr-CA"/>
              </w:rPr>
            </w:pPr>
            <w:r w:rsidRPr="005C6D74">
              <w:rPr>
                <w:rFonts w:ascii="Arial" w:hAnsi="Arial" w:cs="Arial"/>
                <w:b/>
                <w:bCs/>
                <w:sz w:val="17"/>
                <w:szCs w:val="17"/>
                <w:lang w:val="fr-CA"/>
              </w:rPr>
              <w:t>510–525</w:t>
            </w:r>
          </w:p>
          <w:p w14:paraId="30D69D8C"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MARITIME MOBILE</w:t>
            </w:r>
          </w:p>
          <w:p w14:paraId="3466C5CC" w14:textId="77777777" w:rsidR="00DE27A3" w:rsidRPr="005C6D74" w:rsidRDefault="00571310" w:rsidP="004B4371">
            <w:pPr>
              <w:rPr>
                <w:rFonts w:ascii="Arial" w:hAnsi="Arial" w:cs="Arial"/>
                <w:sz w:val="17"/>
                <w:szCs w:val="17"/>
                <w:lang w:val="fr-CA"/>
              </w:rPr>
            </w:pPr>
            <w:r>
              <w:rPr>
                <w:rFonts w:ascii="Arial" w:hAnsi="Arial" w:cs="Arial"/>
                <w:sz w:val="17"/>
                <w:szCs w:val="17"/>
                <w:lang w:val="fr-CA"/>
              </w:rPr>
              <w:t>  </w:t>
            </w:r>
            <w:r w:rsidR="00DE27A3" w:rsidRPr="005C6D74">
              <w:rPr>
                <w:rFonts w:ascii="Arial" w:hAnsi="Arial" w:cs="Arial"/>
                <w:sz w:val="17"/>
                <w:szCs w:val="17"/>
                <w:lang w:val="fr-CA"/>
              </w:rPr>
              <w:t>5.79A   5.84</w:t>
            </w:r>
          </w:p>
          <w:p w14:paraId="65BEF6F4"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AERONAUTICAL</w:t>
            </w:r>
          </w:p>
          <w:p w14:paraId="6A14D24B"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  RADIONAVIGATION</w:t>
            </w:r>
          </w:p>
        </w:tc>
        <w:tc>
          <w:tcPr>
            <w:tcW w:w="0" w:type="auto"/>
            <w:vMerge/>
            <w:shd w:val="clear" w:color="auto" w:fill="D9D9D9"/>
            <w:tcMar>
              <w:top w:w="20" w:type="dxa"/>
              <w:left w:w="120" w:type="dxa"/>
              <w:bottom w:w="20" w:type="dxa"/>
              <w:right w:w="120" w:type="dxa"/>
            </w:tcMar>
          </w:tcPr>
          <w:p w14:paraId="3BD4776A" w14:textId="77777777" w:rsidR="00DE27A3" w:rsidRPr="005C6D74" w:rsidRDefault="00DE27A3" w:rsidP="004B4371">
            <w:pPr>
              <w:rPr>
                <w:rFonts w:ascii="Arial" w:hAnsi="Arial" w:cs="Arial"/>
                <w:sz w:val="17"/>
                <w:szCs w:val="17"/>
                <w:lang w:val="fr-CA"/>
              </w:rPr>
            </w:pPr>
          </w:p>
        </w:tc>
      </w:tr>
      <w:tr w:rsidR="00887B81" w:rsidRPr="004357C3" w14:paraId="1EC4D218" w14:textId="77777777" w:rsidTr="00BF05F3">
        <w:trPr>
          <w:trHeight w:val="220"/>
          <w:jc w:val="center"/>
        </w:trPr>
        <w:tc>
          <w:tcPr>
            <w:tcW w:w="0" w:type="auto"/>
            <w:vMerge/>
            <w:shd w:val="clear" w:color="auto" w:fill="D9D9D9"/>
            <w:tcMar>
              <w:top w:w="20" w:type="dxa"/>
              <w:left w:w="120" w:type="dxa"/>
              <w:bottom w:w="20" w:type="dxa"/>
              <w:right w:w="120" w:type="dxa"/>
            </w:tcMar>
          </w:tcPr>
          <w:p w14:paraId="56A34890" w14:textId="77777777" w:rsidR="00DE27A3" w:rsidRPr="005C6D74" w:rsidRDefault="00DE27A3" w:rsidP="004B4371">
            <w:pPr>
              <w:rPr>
                <w:rFonts w:ascii="Arial" w:hAnsi="Arial" w:cs="Arial"/>
                <w:sz w:val="17"/>
                <w:szCs w:val="17"/>
                <w:lang w:val="fr-CA"/>
              </w:rPr>
            </w:pPr>
          </w:p>
        </w:tc>
        <w:tc>
          <w:tcPr>
            <w:tcW w:w="0" w:type="auto"/>
            <w:vMerge w:val="restart"/>
            <w:shd w:val="clear" w:color="auto" w:fill="D9D9D9"/>
            <w:tcMar>
              <w:top w:w="20" w:type="dxa"/>
              <w:left w:w="120" w:type="dxa"/>
              <w:bottom w:w="20" w:type="dxa"/>
              <w:right w:w="120" w:type="dxa"/>
            </w:tcMar>
          </w:tcPr>
          <w:p w14:paraId="5123AD74" w14:textId="77777777" w:rsidR="00DE27A3" w:rsidRPr="004357C3" w:rsidRDefault="00DE27A3" w:rsidP="004B4371">
            <w:pPr>
              <w:rPr>
                <w:rFonts w:ascii="Arial" w:hAnsi="Arial" w:cs="Arial"/>
                <w:b/>
                <w:bCs/>
                <w:sz w:val="17"/>
                <w:szCs w:val="17"/>
              </w:rPr>
            </w:pPr>
            <w:r w:rsidRPr="004357C3">
              <w:rPr>
                <w:rFonts w:ascii="Arial" w:hAnsi="Arial" w:cs="Arial"/>
                <w:b/>
                <w:bCs/>
                <w:sz w:val="17"/>
                <w:szCs w:val="17"/>
              </w:rPr>
              <w:t>525–535</w:t>
            </w:r>
          </w:p>
          <w:p w14:paraId="60C21F9E" w14:textId="77777777" w:rsidR="00571310" w:rsidRDefault="00DE27A3" w:rsidP="004B4371">
            <w:pPr>
              <w:rPr>
                <w:rFonts w:ascii="Arial" w:hAnsi="Arial" w:cs="Arial"/>
                <w:sz w:val="17"/>
                <w:szCs w:val="17"/>
              </w:rPr>
            </w:pPr>
            <w:r w:rsidRPr="004357C3">
              <w:rPr>
                <w:rFonts w:ascii="Arial" w:hAnsi="Arial" w:cs="Arial"/>
                <w:sz w:val="17"/>
                <w:szCs w:val="17"/>
              </w:rPr>
              <w:t>BROADCASTING</w:t>
            </w:r>
          </w:p>
          <w:p w14:paraId="1243E07F" w14:textId="77777777" w:rsidR="00DE27A3" w:rsidRPr="004357C3" w:rsidRDefault="00571310" w:rsidP="004B4371">
            <w:pPr>
              <w:rPr>
                <w:rFonts w:ascii="Arial" w:hAnsi="Arial" w:cs="Arial"/>
                <w:sz w:val="17"/>
                <w:szCs w:val="17"/>
              </w:rPr>
            </w:pPr>
            <w:r>
              <w:rPr>
                <w:rFonts w:ascii="Arial" w:hAnsi="Arial" w:cs="Arial"/>
                <w:sz w:val="17"/>
                <w:szCs w:val="17"/>
              </w:rPr>
              <w:t> </w:t>
            </w:r>
            <w:r w:rsidR="00DE27A3" w:rsidRPr="004357C3">
              <w:rPr>
                <w:rFonts w:ascii="Arial" w:hAnsi="Arial" w:cs="Arial"/>
                <w:sz w:val="17"/>
                <w:szCs w:val="17"/>
              </w:rPr>
              <w:t> 5.86</w:t>
            </w:r>
          </w:p>
          <w:p w14:paraId="5108116C" w14:textId="77777777" w:rsidR="00DE27A3" w:rsidRPr="004357C3" w:rsidRDefault="00DE27A3" w:rsidP="004B4371">
            <w:pPr>
              <w:rPr>
                <w:rFonts w:ascii="Arial" w:hAnsi="Arial" w:cs="Arial"/>
                <w:sz w:val="17"/>
                <w:szCs w:val="17"/>
              </w:rPr>
            </w:pPr>
            <w:r w:rsidRPr="004357C3">
              <w:rPr>
                <w:rFonts w:ascii="Arial" w:hAnsi="Arial" w:cs="Arial"/>
                <w:sz w:val="17"/>
                <w:szCs w:val="17"/>
              </w:rPr>
              <w:t>AERONAUTICAL</w:t>
            </w:r>
          </w:p>
          <w:p w14:paraId="3D91394C" w14:textId="77777777" w:rsidR="00DE27A3" w:rsidRPr="004357C3" w:rsidRDefault="00DE27A3" w:rsidP="004B4371">
            <w:pPr>
              <w:rPr>
                <w:rFonts w:ascii="Arial" w:hAnsi="Arial" w:cs="Arial"/>
                <w:sz w:val="17"/>
                <w:szCs w:val="17"/>
              </w:rPr>
            </w:pPr>
            <w:r w:rsidRPr="004357C3">
              <w:rPr>
                <w:rFonts w:ascii="Arial" w:hAnsi="Arial" w:cs="Arial"/>
                <w:sz w:val="17"/>
                <w:szCs w:val="17"/>
              </w:rPr>
              <w:t>  RADIONAVIGATION</w:t>
            </w:r>
          </w:p>
        </w:tc>
        <w:tc>
          <w:tcPr>
            <w:tcW w:w="0" w:type="auto"/>
            <w:vMerge/>
            <w:shd w:val="clear" w:color="auto" w:fill="D9D9D9"/>
            <w:tcMar>
              <w:top w:w="20" w:type="dxa"/>
              <w:left w:w="120" w:type="dxa"/>
              <w:bottom w:w="20" w:type="dxa"/>
              <w:right w:w="120" w:type="dxa"/>
            </w:tcMar>
          </w:tcPr>
          <w:p w14:paraId="074FE304" w14:textId="77777777" w:rsidR="00DE27A3" w:rsidRPr="004357C3" w:rsidRDefault="00DE27A3" w:rsidP="004B4371">
            <w:pPr>
              <w:rPr>
                <w:rFonts w:ascii="Arial" w:hAnsi="Arial" w:cs="Arial"/>
                <w:sz w:val="17"/>
                <w:szCs w:val="17"/>
              </w:rPr>
            </w:pPr>
          </w:p>
        </w:tc>
      </w:tr>
      <w:tr w:rsidR="00887B81" w:rsidRPr="004357C3" w14:paraId="0D745469" w14:textId="77777777" w:rsidTr="00BF05F3">
        <w:trPr>
          <w:jc w:val="center"/>
        </w:trPr>
        <w:tc>
          <w:tcPr>
            <w:tcW w:w="0" w:type="auto"/>
            <w:vMerge/>
            <w:tcBorders>
              <w:bottom w:val="single" w:sz="2" w:space="0" w:color="000000"/>
            </w:tcBorders>
            <w:shd w:val="clear" w:color="auto" w:fill="D9D9D9"/>
            <w:tcMar>
              <w:top w:w="20" w:type="dxa"/>
              <w:left w:w="120" w:type="dxa"/>
              <w:bottom w:w="20" w:type="dxa"/>
              <w:right w:w="120" w:type="dxa"/>
            </w:tcMar>
          </w:tcPr>
          <w:p w14:paraId="7FBC9AB0" w14:textId="77777777" w:rsidR="00DE27A3" w:rsidRPr="004357C3" w:rsidRDefault="00DE27A3" w:rsidP="004B4371">
            <w:pPr>
              <w:rPr>
                <w:rFonts w:ascii="Arial" w:hAnsi="Arial" w:cs="Arial"/>
                <w:sz w:val="17"/>
                <w:szCs w:val="17"/>
              </w:rPr>
            </w:pPr>
          </w:p>
        </w:tc>
        <w:tc>
          <w:tcPr>
            <w:tcW w:w="0" w:type="auto"/>
            <w:vMerge/>
            <w:tcBorders>
              <w:bottom w:val="single" w:sz="2" w:space="0" w:color="000000"/>
            </w:tcBorders>
            <w:shd w:val="clear" w:color="auto" w:fill="D9D9D9"/>
            <w:tcMar>
              <w:top w:w="20" w:type="dxa"/>
              <w:left w:w="120" w:type="dxa"/>
              <w:bottom w:w="20" w:type="dxa"/>
              <w:right w:w="120" w:type="dxa"/>
            </w:tcMar>
          </w:tcPr>
          <w:p w14:paraId="01874615" w14:textId="77777777" w:rsidR="00DE27A3" w:rsidRPr="004357C3" w:rsidRDefault="00DE27A3" w:rsidP="004B4371">
            <w:pPr>
              <w:rPr>
                <w:rFonts w:ascii="Arial" w:hAnsi="Arial" w:cs="Arial"/>
                <w:sz w:val="17"/>
                <w:szCs w:val="17"/>
              </w:rPr>
            </w:pPr>
          </w:p>
        </w:tc>
        <w:tc>
          <w:tcPr>
            <w:tcW w:w="0" w:type="auto"/>
            <w:tcBorders>
              <w:bottom w:val="single" w:sz="2" w:space="0" w:color="000000"/>
            </w:tcBorders>
            <w:shd w:val="clear" w:color="auto" w:fill="D9D9D9"/>
            <w:tcMar>
              <w:top w:w="20" w:type="dxa"/>
              <w:left w:w="120" w:type="dxa"/>
              <w:bottom w:w="20" w:type="dxa"/>
              <w:right w:w="120" w:type="dxa"/>
            </w:tcMar>
          </w:tcPr>
          <w:p w14:paraId="3D9835B9" w14:textId="77777777" w:rsidR="00DE27A3" w:rsidRPr="004357C3" w:rsidRDefault="00DE27A3" w:rsidP="004B4371">
            <w:pPr>
              <w:rPr>
                <w:rFonts w:ascii="Arial" w:hAnsi="Arial" w:cs="Arial"/>
                <w:b/>
                <w:bCs/>
                <w:sz w:val="17"/>
                <w:szCs w:val="17"/>
              </w:rPr>
            </w:pPr>
            <w:r w:rsidRPr="004357C3">
              <w:rPr>
                <w:rFonts w:ascii="Arial" w:hAnsi="Arial" w:cs="Arial"/>
                <w:b/>
                <w:bCs/>
                <w:sz w:val="17"/>
                <w:szCs w:val="17"/>
              </w:rPr>
              <w:t>526.5–535</w:t>
            </w:r>
          </w:p>
          <w:p w14:paraId="1351C67D" w14:textId="77777777" w:rsidR="00DE27A3" w:rsidRPr="004357C3" w:rsidRDefault="00DE27A3" w:rsidP="004B4371">
            <w:pPr>
              <w:rPr>
                <w:rFonts w:ascii="Arial" w:hAnsi="Arial" w:cs="Arial"/>
                <w:sz w:val="17"/>
                <w:szCs w:val="17"/>
              </w:rPr>
            </w:pPr>
            <w:r w:rsidRPr="004357C3">
              <w:rPr>
                <w:rFonts w:ascii="Arial" w:hAnsi="Arial" w:cs="Arial"/>
                <w:sz w:val="17"/>
                <w:szCs w:val="17"/>
              </w:rPr>
              <w:t>BROADCASTING</w:t>
            </w:r>
          </w:p>
          <w:p w14:paraId="433864E7" w14:textId="77777777" w:rsidR="00DE27A3" w:rsidRPr="004357C3" w:rsidRDefault="00DE27A3" w:rsidP="004B4371">
            <w:pPr>
              <w:rPr>
                <w:rFonts w:ascii="Arial" w:hAnsi="Arial" w:cs="Arial"/>
                <w:sz w:val="17"/>
                <w:szCs w:val="17"/>
              </w:rPr>
            </w:pPr>
            <w:r w:rsidRPr="004357C3">
              <w:rPr>
                <w:rFonts w:ascii="Arial" w:hAnsi="Arial" w:cs="Arial"/>
                <w:sz w:val="17"/>
                <w:szCs w:val="17"/>
              </w:rPr>
              <w:t>Mobile</w:t>
            </w:r>
          </w:p>
          <w:p w14:paraId="6583D44C" w14:textId="77777777" w:rsidR="00DE27A3" w:rsidRPr="004357C3" w:rsidRDefault="00DE27A3" w:rsidP="004B4371">
            <w:pPr>
              <w:rPr>
                <w:rFonts w:ascii="Arial" w:hAnsi="Arial" w:cs="Arial"/>
                <w:sz w:val="17"/>
                <w:szCs w:val="17"/>
              </w:rPr>
            </w:pPr>
            <w:r w:rsidRPr="004357C3">
              <w:rPr>
                <w:rFonts w:ascii="Arial" w:hAnsi="Arial" w:cs="Arial"/>
                <w:sz w:val="17"/>
                <w:szCs w:val="17"/>
              </w:rPr>
              <w:t>5.88</w:t>
            </w:r>
          </w:p>
        </w:tc>
      </w:tr>
      <w:tr w:rsidR="008D30F0" w:rsidRPr="004357C3" w14:paraId="6E471FCC" w14:textId="77777777" w:rsidTr="00BF05F3">
        <w:trPr>
          <w:jc w:val="center"/>
        </w:trPr>
        <w:tc>
          <w:tcPr>
            <w:tcW w:w="0" w:type="auto"/>
            <w:gridSpan w:val="3"/>
            <w:tcBorders>
              <w:left w:val="nil"/>
              <w:bottom w:val="nil"/>
              <w:right w:val="nil"/>
            </w:tcBorders>
            <w:shd w:val="clear" w:color="auto" w:fill="D9D9D9"/>
            <w:tcMar>
              <w:top w:w="100" w:type="dxa"/>
              <w:left w:w="100" w:type="dxa"/>
              <w:bottom w:w="100" w:type="dxa"/>
              <w:right w:w="100" w:type="dxa"/>
            </w:tcMar>
          </w:tcPr>
          <w:p w14:paraId="42D6E9BB" w14:textId="77777777" w:rsidR="008D30F0" w:rsidRPr="004357C3" w:rsidRDefault="008D30F0" w:rsidP="008D30F0">
            <w:pPr>
              <w:rPr>
                <w:rFonts w:ascii="Arial" w:hAnsi="Arial" w:cs="Arial"/>
                <w:b/>
                <w:bCs/>
                <w:sz w:val="17"/>
                <w:szCs w:val="17"/>
              </w:rPr>
            </w:pPr>
            <w:r w:rsidRPr="004357C3">
              <w:rPr>
                <w:rFonts w:ascii="Arial" w:hAnsi="Arial" w:cs="Arial"/>
                <w:b/>
                <w:bCs/>
                <w:sz w:val="17"/>
                <w:szCs w:val="17"/>
              </w:rPr>
              <w:t>Footnotes:</w:t>
            </w:r>
          </w:p>
          <w:p w14:paraId="49D17D81" w14:textId="77777777" w:rsidR="008D30F0" w:rsidRPr="004357C3" w:rsidRDefault="008D30F0" w:rsidP="008D30F0">
            <w:pPr>
              <w:rPr>
                <w:rFonts w:ascii="Arial" w:hAnsi="Arial" w:cs="Arial"/>
                <w:sz w:val="17"/>
                <w:szCs w:val="17"/>
              </w:rPr>
            </w:pPr>
          </w:p>
          <w:p w14:paraId="04C89E26" w14:textId="77777777" w:rsidR="008D30F0" w:rsidRDefault="008D30F0" w:rsidP="008D30F0">
            <w:pPr>
              <w:rPr>
                <w:rFonts w:ascii="Arial" w:hAnsi="Arial" w:cs="Arial"/>
                <w:sz w:val="17"/>
                <w:szCs w:val="17"/>
              </w:rPr>
            </w:pPr>
            <w:r w:rsidRPr="003234DE">
              <w:rPr>
                <w:rFonts w:ascii="Arial" w:hAnsi="Arial" w:cs="Arial"/>
                <w:b/>
                <w:bCs/>
                <w:sz w:val="17"/>
                <w:szCs w:val="17"/>
              </w:rPr>
              <w:t>5.64</w:t>
            </w:r>
            <w:r w:rsidRPr="004357C3">
              <w:rPr>
                <w:rFonts w:ascii="Arial" w:hAnsi="Arial" w:cs="Arial"/>
                <w:sz w:val="17"/>
                <w:szCs w:val="17"/>
              </w:rPr>
              <w:t>    Only classes A1A or F1B, A2C, A3C, F1C or F3C emissions are authorized for stations of the fixed service in the bands allocated to this service between 90 kHz and 160 kHz (148.5 kHz in Region 1) and for stations of the maritime mobile service in the bands allocated to this service between 110 kHz and 160 kHz (148.5 kHz in Region 1). Exceptionally, class J2B or J7B emissions are also authorized in the bands between 110 kHz and 160 kHz (148.5 kHz in Region 1) for stations of the maritime mobile service.</w:t>
            </w:r>
          </w:p>
          <w:p w14:paraId="1F67DAF1" w14:textId="77777777" w:rsidR="005C63B0" w:rsidRPr="004357C3" w:rsidRDefault="005C63B0" w:rsidP="008D30F0">
            <w:pPr>
              <w:rPr>
                <w:rFonts w:ascii="Arial" w:hAnsi="Arial" w:cs="Arial"/>
                <w:b/>
                <w:bCs/>
                <w:sz w:val="17"/>
                <w:szCs w:val="17"/>
              </w:rPr>
            </w:pPr>
            <w:r>
              <w:rPr>
                <w:rFonts w:ascii="Arial" w:hAnsi="Arial" w:cs="Arial"/>
                <w:sz w:val="17"/>
                <w:szCs w:val="17"/>
              </w:rPr>
              <w:t>…</w:t>
            </w:r>
          </w:p>
        </w:tc>
      </w:tr>
      <w:tr w:rsidR="008D30F0" w:rsidRPr="004357C3" w14:paraId="27A9EE89"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399BC38E" w14:textId="77777777" w:rsidR="008D30F0" w:rsidRPr="004357C3" w:rsidRDefault="008D30F0" w:rsidP="004B4371">
            <w:pPr>
              <w:rPr>
                <w:rFonts w:ascii="Arial" w:hAnsi="Arial" w:cs="Arial"/>
                <w:b/>
                <w:bCs/>
                <w:sz w:val="17"/>
                <w:szCs w:val="17"/>
              </w:rPr>
            </w:pPr>
            <w:r w:rsidRPr="003234DE">
              <w:rPr>
                <w:rFonts w:ascii="Arial" w:hAnsi="Arial" w:cs="Arial"/>
                <w:b/>
                <w:bCs/>
                <w:sz w:val="17"/>
                <w:szCs w:val="17"/>
              </w:rPr>
              <w:t>5.67</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w:t>
            </w:r>
            <w:r w:rsidR="005C63B0" w:rsidRPr="00A46D7B">
              <w:t xml:space="preserve">in Kyrgyzstan and Turkmenistan, the </w:t>
            </w:r>
            <w:r w:rsidR="005C63B0">
              <w:t xml:space="preserve">frequency </w:t>
            </w:r>
            <w:r w:rsidR="005C63B0" w:rsidRPr="00A46D7B">
              <w:t>band 130</w:t>
            </w:r>
            <w:r w:rsidR="005C63B0">
              <w:t>-</w:t>
            </w:r>
            <w:r w:rsidR="005C63B0" w:rsidRPr="00A46D7B">
              <w:t>148.5 kHz is also allocated to the radionavigation service on a secondary basis. Within and between these countries this service shall have an equal right to operate. (WRC-</w:t>
            </w:r>
            <w:r w:rsidR="005C63B0">
              <w:t>19</w:t>
            </w:r>
            <w:r w:rsidR="005C63B0" w:rsidRPr="00A46D7B">
              <w:t>)</w:t>
            </w:r>
          </w:p>
        </w:tc>
      </w:tr>
      <w:tr w:rsidR="008D30F0" w:rsidRPr="004357C3" w14:paraId="14B579E4"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3D30D057" w14:textId="77777777" w:rsidR="008D30F0" w:rsidRPr="004357C3" w:rsidRDefault="008D30F0" w:rsidP="004B4371">
            <w:pPr>
              <w:rPr>
                <w:rFonts w:ascii="Arial" w:hAnsi="Arial" w:cs="Arial"/>
                <w:b/>
                <w:bCs/>
                <w:sz w:val="17"/>
                <w:szCs w:val="17"/>
              </w:rPr>
            </w:pPr>
            <w:r w:rsidRPr="003234DE">
              <w:rPr>
                <w:rFonts w:ascii="Arial" w:hAnsi="Arial" w:cs="Arial"/>
                <w:b/>
                <w:bCs/>
                <w:sz w:val="17"/>
                <w:szCs w:val="17"/>
              </w:rPr>
              <w:t>5.67A</w:t>
            </w:r>
            <w:r w:rsidRPr="004357C3">
              <w:rPr>
                <w:rFonts w:ascii="Arial" w:hAnsi="Arial" w:cs="Arial"/>
                <w:sz w:val="17"/>
                <w:szCs w:val="17"/>
              </w:rPr>
              <w:t xml:space="preserve">    Stations in the amateur service using frequencies in the band 135.7–137.8 kHz shall not exceed a maximum radiated power of 1 W (e.i.r.p.) and shall not cause harmful interference to stations of the radionavigation service operating in countries listed in No. </w:t>
            </w:r>
            <w:r w:rsidRPr="004357C3">
              <w:rPr>
                <w:rFonts w:ascii="Arial" w:hAnsi="Arial" w:cs="Arial"/>
                <w:b/>
                <w:bCs/>
                <w:sz w:val="17"/>
                <w:szCs w:val="17"/>
              </w:rPr>
              <w:t>5.67</w:t>
            </w:r>
            <w:r w:rsidRPr="004357C3">
              <w:rPr>
                <w:rFonts w:ascii="Arial" w:hAnsi="Arial" w:cs="Arial"/>
                <w:sz w:val="17"/>
                <w:szCs w:val="17"/>
              </w:rPr>
              <w:t>. (WRC-07)</w:t>
            </w:r>
          </w:p>
        </w:tc>
      </w:tr>
      <w:tr w:rsidR="008D30F0" w:rsidRPr="004357C3" w14:paraId="763CEDFA"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111E2F8" w14:textId="77777777" w:rsidR="008D30F0" w:rsidRPr="004357C3" w:rsidRDefault="008D30F0" w:rsidP="005A3946">
            <w:pPr>
              <w:suppressAutoHyphens/>
              <w:autoSpaceDE w:val="0"/>
              <w:autoSpaceDN w:val="0"/>
              <w:rPr>
                <w:rFonts w:ascii="Arial" w:hAnsi="Arial" w:cs="Arial"/>
                <w:sz w:val="17"/>
                <w:szCs w:val="17"/>
              </w:rPr>
            </w:pPr>
            <w:r w:rsidRPr="003234DE">
              <w:rPr>
                <w:rFonts w:ascii="Arial" w:hAnsi="Arial" w:cs="Arial"/>
                <w:b/>
                <w:bCs/>
                <w:sz w:val="17"/>
                <w:szCs w:val="17"/>
              </w:rPr>
              <w:t>5.67B</w:t>
            </w:r>
            <w:r w:rsidRPr="004357C3">
              <w:rPr>
                <w:rFonts w:ascii="Arial" w:hAnsi="Arial" w:cs="Arial"/>
                <w:sz w:val="17"/>
                <w:szCs w:val="17"/>
              </w:rPr>
              <w:t>    </w:t>
            </w:r>
            <w:r w:rsidR="005C63B0" w:rsidRPr="00A46D7B">
              <w:t xml:space="preserve">The use of the </w:t>
            </w:r>
            <w:r w:rsidR="005C63B0">
              <w:t xml:space="preserve">frequency </w:t>
            </w:r>
            <w:r w:rsidR="005C63B0" w:rsidRPr="00A46D7B">
              <w:t>band 135.7</w:t>
            </w:r>
            <w:r w:rsidR="005C63B0">
              <w:t>-</w:t>
            </w:r>
            <w:r w:rsidR="005C63B0" w:rsidRPr="00A46D7B">
              <w:t xml:space="preserve">137.8 kHz in Algeria, Egypt, Iraq, Lebanon, Syrian Arab Republic, Sudan, South Sudan and Tunisia is limited to the fixed and maritime mobile services. The amateur service shall not be used in the </w:t>
            </w:r>
            <w:r w:rsidR="005C63B0" w:rsidRPr="00A46D7B">
              <w:lastRenderedPageBreak/>
              <w:t xml:space="preserve">above-mentioned countries in the </w:t>
            </w:r>
            <w:r w:rsidR="005C63B0">
              <w:t xml:space="preserve">frequency </w:t>
            </w:r>
            <w:r w:rsidR="005C63B0" w:rsidRPr="00A46D7B">
              <w:t>band 135.7</w:t>
            </w:r>
            <w:r w:rsidR="005C63B0">
              <w:t>-</w:t>
            </w:r>
            <w:r w:rsidR="005C63B0" w:rsidRPr="00A46D7B">
              <w:t>137.8 kHz, and this should be taken into account by the countries authorizing such use. (WRC-</w:t>
            </w:r>
            <w:r w:rsidR="005C63B0">
              <w:t>19</w:t>
            </w:r>
            <w:r w:rsidR="005C63B0" w:rsidRPr="00A46D7B">
              <w:t>)</w:t>
            </w:r>
          </w:p>
        </w:tc>
      </w:tr>
      <w:tr w:rsidR="008D30F0" w:rsidRPr="004357C3" w14:paraId="1B32C6A7"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A827E44" w14:textId="77777777" w:rsidR="008D30F0" w:rsidRPr="004357C3" w:rsidRDefault="008D30F0" w:rsidP="005A3946">
            <w:pPr>
              <w:rPr>
                <w:rFonts w:ascii="Arial" w:hAnsi="Arial" w:cs="Arial"/>
                <w:sz w:val="17"/>
                <w:szCs w:val="17"/>
              </w:rPr>
            </w:pPr>
            <w:r w:rsidRPr="003234DE">
              <w:rPr>
                <w:rFonts w:ascii="Arial" w:hAnsi="Arial" w:cs="Arial"/>
                <w:b/>
                <w:bCs/>
                <w:sz w:val="17"/>
                <w:szCs w:val="17"/>
              </w:rPr>
              <w:lastRenderedPageBreak/>
              <w:t>5.68</w:t>
            </w:r>
            <w:r w:rsidRPr="004357C3">
              <w:rPr>
                <w:rFonts w:ascii="Arial" w:hAnsi="Arial" w:cs="Arial"/>
                <w:sz w:val="17"/>
                <w:szCs w:val="17"/>
              </w:rPr>
              <w:t>    </w:t>
            </w:r>
            <w:r w:rsidRPr="004357C3">
              <w:rPr>
                <w:rFonts w:ascii="Arial" w:hAnsi="Arial" w:cs="Arial"/>
                <w:i/>
                <w:iCs/>
                <w:sz w:val="17"/>
                <w:szCs w:val="17"/>
              </w:rPr>
              <w:t>Alternative allocation:</w:t>
            </w:r>
            <w:r w:rsidRPr="004357C3">
              <w:rPr>
                <w:rFonts w:ascii="Arial" w:hAnsi="Arial" w:cs="Arial"/>
                <w:sz w:val="17"/>
                <w:szCs w:val="17"/>
              </w:rPr>
              <w:t xml:space="preserve"> in Congo (Rep. of the), the Dem. Rep. of the Congo and South Africa, the </w:t>
            </w:r>
            <w:r w:rsidR="0032619B">
              <w:rPr>
                <w:rFonts w:ascii="Arial" w:hAnsi="Arial" w:cs="Arial"/>
                <w:sz w:val="17"/>
                <w:szCs w:val="17"/>
              </w:rPr>
              <w:t xml:space="preserve">frequency </w:t>
            </w:r>
            <w:r w:rsidRPr="004357C3">
              <w:rPr>
                <w:rFonts w:ascii="Arial" w:hAnsi="Arial" w:cs="Arial"/>
                <w:sz w:val="17"/>
                <w:szCs w:val="17"/>
              </w:rPr>
              <w:t>band 160–200 kHz is allocated to the fixed service on a primary basis. (WRC-1</w:t>
            </w:r>
            <w:r w:rsidR="005A3946">
              <w:rPr>
                <w:rFonts w:ascii="Arial" w:hAnsi="Arial" w:cs="Arial"/>
                <w:sz w:val="17"/>
                <w:szCs w:val="17"/>
              </w:rPr>
              <w:t>5</w:t>
            </w:r>
            <w:r w:rsidRPr="004357C3">
              <w:rPr>
                <w:rFonts w:ascii="Arial" w:hAnsi="Arial" w:cs="Arial"/>
                <w:sz w:val="17"/>
                <w:szCs w:val="17"/>
              </w:rPr>
              <w:t>)</w:t>
            </w:r>
          </w:p>
        </w:tc>
      </w:tr>
      <w:tr w:rsidR="008D30F0" w:rsidRPr="004357C3" w14:paraId="27174F72"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05FBC73E" w14:textId="77777777" w:rsidR="008D30F0" w:rsidRPr="004357C3" w:rsidRDefault="008D30F0" w:rsidP="004B4371">
            <w:pPr>
              <w:rPr>
                <w:rFonts w:ascii="Arial" w:hAnsi="Arial" w:cs="Arial"/>
                <w:sz w:val="17"/>
                <w:szCs w:val="17"/>
              </w:rPr>
            </w:pPr>
            <w:r w:rsidRPr="003234DE">
              <w:rPr>
                <w:rFonts w:ascii="Arial" w:hAnsi="Arial" w:cs="Arial"/>
                <w:b/>
                <w:bCs/>
                <w:sz w:val="17"/>
                <w:szCs w:val="17"/>
              </w:rPr>
              <w:t>5.69</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Somalia, the band 200–255 kHz is also allocated to the aeronautical radionavigation service on a primary basis.</w:t>
            </w:r>
          </w:p>
        </w:tc>
      </w:tr>
      <w:tr w:rsidR="008D30F0" w:rsidRPr="004357C3" w14:paraId="3AA97079"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444F8B8D"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5.70</w:t>
            </w:r>
            <w:r w:rsidRPr="004357C3">
              <w:rPr>
                <w:rFonts w:ascii="Arial" w:hAnsi="Arial" w:cs="Arial"/>
                <w:sz w:val="17"/>
                <w:szCs w:val="17"/>
              </w:rPr>
              <w:t>    </w:t>
            </w:r>
            <w:r w:rsidRPr="004357C3">
              <w:rPr>
                <w:rFonts w:ascii="Arial" w:hAnsi="Arial" w:cs="Arial"/>
                <w:i/>
                <w:iCs/>
                <w:sz w:val="17"/>
                <w:szCs w:val="17"/>
              </w:rPr>
              <w:t>Alternative allocation:</w:t>
            </w:r>
            <w:r w:rsidRPr="004357C3">
              <w:rPr>
                <w:rFonts w:ascii="Arial" w:hAnsi="Arial" w:cs="Arial"/>
                <w:sz w:val="17"/>
                <w:szCs w:val="17"/>
              </w:rPr>
              <w:t xml:space="preserve"> </w:t>
            </w:r>
            <w:r w:rsidR="005C63B0" w:rsidRPr="00A46D7B">
              <w:t>in Angola, Botswana, Burundi, the Central African Rep., Congo (Rep. of the),</w:t>
            </w:r>
            <w:r w:rsidR="005C63B0">
              <w:t xml:space="preserve"> Eswatini,</w:t>
            </w:r>
            <w:r w:rsidR="005C63B0" w:rsidRPr="00A46D7B">
              <w:t xml:space="preserve"> Ethiopia, Kenya, Lesotho, Madagascar, Malawi, Mozambique, Namibia, Nigeria, Oman, the Dem. Rep. of the Congo, South Africa, Tanzania, Chad, Zambia and Zimbabwe, the </w:t>
            </w:r>
            <w:r w:rsidR="005C63B0">
              <w:t xml:space="preserve">frequency </w:t>
            </w:r>
            <w:r w:rsidR="005C63B0" w:rsidRPr="00A46D7B">
              <w:t>band 200</w:t>
            </w:r>
            <w:r w:rsidR="005C63B0">
              <w:t>-</w:t>
            </w:r>
            <w:r w:rsidR="005C63B0" w:rsidRPr="00A46D7B">
              <w:t>283.5 kHz is allocated to the aeronautical radionavigation service on a primary basis. (WRC-</w:t>
            </w:r>
            <w:r w:rsidR="005C63B0">
              <w:t>19</w:t>
            </w:r>
            <w:r w:rsidR="005C63B0" w:rsidRPr="00A46D7B">
              <w:t>)</w:t>
            </w:r>
          </w:p>
        </w:tc>
      </w:tr>
      <w:tr w:rsidR="008D30F0" w:rsidRPr="004357C3" w14:paraId="17E103F6"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14C9A0B" w14:textId="77777777" w:rsidR="008D30F0" w:rsidRDefault="008D30F0" w:rsidP="004B4371">
            <w:pPr>
              <w:rPr>
                <w:rFonts w:ascii="Arial" w:hAnsi="Arial" w:cs="Arial"/>
                <w:sz w:val="17"/>
                <w:szCs w:val="17"/>
              </w:rPr>
            </w:pPr>
          </w:p>
          <w:p w14:paraId="42BE416E" w14:textId="77777777" w:rsidR="005C63B0" w:rsidRPr="004357C3" w:rsidRDefault="005C63B0" w:rsidP="004B4371">
            <w:pPr>
              <w:rPr>
                <w:rFonts w:ascii="Arial" w:hAnsi="Arial" w:cs="Arial"/>
                <w:sz w:val="17"/>
                <w:szCs w:val="17"/>
              </w:rPr>
            </w:pPr>
            <w:r>
              <w:rPr>
                <w:rFonts w:ascii="Arial" w:hAnsi="Arial" w:cs="Arial"/>
                <w:sz w:val="17"/>
                <w:szCs w:val="17"/>
              </w:rPr>
              <w:t>…</w:t>
            </w:r>
          </w:p>
        </w:tc>
      </w:tr>
      <w:tr w:rsidR="008D30F0" w:rsidRPr="004357C3" w14:paraId="75A441CA"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E61B688"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5.73</w:t>
            </w:r>
            <w:r w:rsidRPr="004357C3">
              <w:rPr>
                <w:rFonts w:ascii="Arial" w:hAnsi="Arial" w:cs="Arial"/>
                <w:sz w:val="17"/>
                <w:szCs w:val="17"/>
              </w:rPr>
              <w:t>    </w:t>
            </w:r>
            <w:r w:rsidRPr="00921F07">
              <w:rPr>
                <w:rFonts w:ascii="Arial" w:hAnsi="Arial" w:cs="Arial"/>
                <w:spacing w:val="-2"/>
                <w:sz w:val="17"/>
                <w:szCs w:val="17"/>
              </w:rPr>
              <w:t>The band 285–325 kHz (283.5–325 kHz in Region 1), in the maritime radionavigation service may be used to transmit supplementary navigational information using narrow-band techniques, on condition that no harmful interference is caused to radiobeacon stations operating in the radionavigation service.</w:t>
            </w:r>
            <w:r w:rsidR="005C63B0">
              <w:rPr>
                <w:rFonts w:ascii="Arial" w:hAnsi="Arial" w:cs="Arial"/>
                <w:spacing w:val="-2"/>
                <w:sz w:val="17"/>
                <w:szCs w:val="17"/>
              </w:rPr>
              <w:t xml:space="preserve"> </w:t>
            </w:r>
            <w:r w:rsidR="005C63B0">
              <w:t>(WRC-97)</w:t>
            </w:r>
          </w:p>
        </w:tc>
      </w:tr>
      <w:tr w:rsidR="008D30F0" w:rsidRPr="004357C3" w14:paraId="06ABAAA4"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397CE00A"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5.74</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Region 1, the frequency band 285.3–285.7 kHz is also allocated to the maritime radionavigation service (other than radiobeacons) on a primary basis.</w:t>
            </w:r>
          </w:p>
        </w:tc>
      </w:tr>
      <w:tr w:rsidR="008D30F0" w:rsidRPr="004357C3" w14:paraId="4E689B87"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02BE023D"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5.75</w:t>
            </w:r>
            <w:r w:rsidRPr="004357C3">
              <w:rPr>
                <w:rFonts w:ascii="Arial" w:hAnsi="Arial" w:cs="Arial"/>
                <w:sz w:val="17"/>
                <w:szCs w:val="17"/>
              </w:rPr>
              <w:t>    </w:t>
            </w:r>
            <w:r w:rsidRPr="00E32BFF">
              <w:rPr>
                <w:rFonts w:ascii="Arial" w:hAnsi="Arial" w:cs="Arial"/>
                <w:i/>
                <w:iCs/>
                <w:spacing w:val="-4"/>
                <w:sz w:val="17"/>
                <w:szCs w:val="17"/>
              </w:rPr>
              <w:t>Different category of service:</w:t>
            </w:r>
            <w:r w:rsidRPr="00E32BFF">
              <w:rPr>
                <w:rFonts w:ascii="Arial" w:hAnsi="Arial" w:cs="Arial"/>
                <w:spacing w:val="-4"/>
                <w:sz w:val="17"/>
                <w:szCs w:val="17"/>
              </w:rPr>
              <w:t xml:space="preserve"> in Armenia, Azerbaijan, Belarus, the Russian Federation, Georgia, Moldova, Kyrgyzstan, Tajikistan, Turkmenistan, Ukraine and the Black Sea areas of Romania, the allocation of the band 315–325 kHz to the maritime radionavigation service is on a primary basis under the condition that in the Baltic Sea area, the assignment of frequencies in this band to new stations in the maritime or aeronautical radionavigation services shall be subject to prior consultation between the administrations concerned. (WRC</w:t>
            </w:r>
            <w:r w:rsidRPr="00E32BFF">
              <w:rPr>
                <w:rFonts w:ascii="Arial" w:hAnsi="Arial" w:cs="Arial"/>
                <w:spacing w:val="-4"/>
                <w:sz w:val="17"/>
                <w:szCs w:val="17"/>
              </w:rPr>
              <w:noBreakHyphen/>
              <w:t>07)</w:t>
            </w:r>
          </w:p>
        </w:tc>
      </w:tr>
      <w:tr w:rsidR="008D30F0" w:rsidRPr="004357C3" w14:paraId="4D5FED6D"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E235AD2" w14:textId="77777777" w:rsidR="008D30F0" w:rsidRPr="004357C3" w:rsidRDefault="008D30F0" w:rsidP="00246701">
            <w:pPr>
              <w:pageBreakBefore/>
              <w:suppressAutoHyphens/>
              <w:autoSpaceDE w:val="0"/>
              <w:autoSpaceDN w:val="0"/>
              <w:rPr>
                <w:rFonts w:ascii="Arial" w:hAnsi="Arial" w:cs="Arial"/>
                <w:sz w:val="17"/>
                <w:szCs w:val="17"/>
              </w:rPr>
            </w:pPr>
            <w:r w:rsidRPr="003234DE">
              <w:rPr>
                <w:rFonts w:ascii="Arial" w:hAnsi="Arial" w:cs="Arial"/>
                <w:b/>
                <w:bCs/>
                <w:sz w:val="17"/>
                <w:szCs w:val="17"/>
              </w:rPr>
              <w:lastRenderedPageBreak/>
              <w:t>5.76</w:t>
            </w:r>
            <w:r w:rsidRPr="004357C3">
              <w:rPr>
                <w:rFonts w:ascii="Arial" w:hAnsi="Arial" w:cs="Arial"/>
                <w:sz w:val="17"/>
                <w:szCs w:val="17"/>
              </w:rPr>
              <w:t>    The frequency 410 kHz is designated for radio direction-finding in the maritime radionavigation service. The other radionavigation services to which the band 405–415 kHz is allocated shall not cause harmful interference to radio direction-finding in the band 406.5–413.5 kHz.</w:t>
            </w:r>
          </w:p>
        </w:tc>
      </w:tr>
      <w:tr w:rsidR="008D30F0" w:rsidRPr="004357C3" w14:paraId="2D8BD2EA"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74243ED8" w14:textId="77777777" w:rsidR="008D30F0" w:rsidRPr="004357C3" w:rsidRDefault="008D30F0" w:rsidP="005C63B0">
            <w:pPr>
              <w:rPr>
                <w:rFonts w:ascii="Arial" w:hAnsi="Arial" w:cs="Arial"/>
                <w:sz w:val="17"/>
                <w:szCs w:val="17"/>
              </w:rPr>
            </w:pPr>
            <w:r w:rsidRPr="003234DE">
              <w:rPr>
                <w:rFonts w:ascii="Arial" w:hAnsi="Arial" w:cs="Arial"/>
                <w:b/>
                <w:bCs/>
                <w:sz w:val="17"/>
                <w:szCs w:val="17"/>
              </w:rPr>
              <w:t>5.77</w:t>
            </w:r>
            <w:r w:rsidRPr="004357C3">
              <w:rPr>
                <w:rFonts w:ascii="Arial" w:hAnsi="Arial" w:cs="Arial"/>
                <w:sz w:val="17"/>
                <w:szCs w:val="17"/>
              </w:rPr>
              <w:t>    </w:t>
            </w:r>
            <w:r w:rsidRPr="004357C3">
              <w:rPr>
                <w:rFonts w:ascii="Arial" w:hAnsi="Arial" w:cs="Arial"/>
                <w:i/>
                <w:iCs/>
                <w:sz w:val="17"/>
                <w:szCs w:val="17"/>
              </w:rPr>
              <w:t>Different category of service:</w:t>
            </w:r>
            <w:r w:rsidRPr="004357C3">
              <w:rPr>
                <w:rFonts w:ascii="Arial" w:hAnsi="Arial" w:cs="Arial"/>
                <w:sz w:val="17"/>
                <w:szCs w:val="17"/>
              </w:rPr>
              <w:t xml:space="preserve"> </w:t>
            </w:r>
            <w:r w:rsidR="005C63B0" w:rsidRPr="00A46D7B">
              <w:t xml:space="preserve">in Australia, China, the French </w:t>
            </w:r>
            <w:r w:rsidR="005C63B0">
              <w:t>overseas communities</w:t>
            </w:r>
            <w:r w:rsidR="005C63B0" w:rsidRPr="00A46D7B">
              <w:t xml:space="preserve"> of Region 3, Korea (Rep. of), India, Iran (Islamic Republic of), Japan, Pakistan, Papua New Guinea</w:t>
            </w:r>
            <w:r w:rsidR="005C63B0">
              <w:t>, the Dem. People’s Rep. of Korea</w:t>
            </w:r>
            <w:r w:rsidR="005C63B0" w:rsidRPr="00A46D7B">
              <w:t xml:space="preserve"> and Sri Lanka, the allocation of the frequency band 415</w:t>
            </w:r>
            <w:r w:rsidR="005C63B0">
              <w:t>-</w:t>
            </w:r>
            <w:r w:rsidR="005C63B0" w:rsidRPr="00A46D7B">
              <w:t>495 kHz to the aeronautical radionavigation service is on a primary basis. In Armenia, Azerbaijan, Belarus, the Russian Federation, Kazakhstan, Latvia, Uzbekistan and Kyrgyzstan, the allocation of the frequency band 435-495</w:t>
            </w:r>
            <w:r w:rsidR="005C63B0">
              <w:t xml:space="preserve"> </w:t>
            </w:r>
            <w:r w:rsidR="005C63B0" w:rsidRPr="00A46D7B">
              <w:t>kHz to the aeronautical radionavigation service is on a primary basis. Administrations in all the aforementioned countries shall take all practical steps necessary to ensure that aeronautical radionavigation stations in the frequency band 435</w:t>
            </w:r>
            <w:r w:rsidR="005C63B0">
              <w:t>-</w:t>
            </w:r>
            <w:r w:rsidR="005C63B0" w:rsidRPr="00A46D7B">
              <w:t>495 kHz do not cause interference to reception by coast stations of transmissions from ship stations on frequencies designated for ship stations on a worldwide basis. (WRC-</w:t>
            </w:r>
            <w:r w:rsidR="005C63B0">
              <w:t>19</w:t>
            </w:r>
            <w:r w:rsidR="005C63B0" w:rsidRPr="00A46D7B">
              <w:t>)</w:t>
            </w:r>
          </w:p>
        </w:tc>
      </w:tr>
      <w:tr w:rsidR="008D30F0" w:rsidRPr="004357C3" w14:paraId="41A7CB93"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68272AF4"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5.78</w:t>
            </w:r>
            <w:r w:rsidRPr="004357C3">
              <w:rPr>
                <w:rFonts w:ascii="Arial" w:hAnsi="Arial" w:cs="Arial"/>
                <w:sz w:val="17"/>
                <w:szCs w:val="17"/>
              </w:rPr>
              <w:t>    </w:t>
            </w:r>
            <w:r w:rsidRPr="004357C3">
              <w:rPr>
                <w:rFonts w:ascii="Arial" w:hAnsi="Arial" w:cs="Arial"/>
                <w:i/>
                <w:iCs/>
                <w:sz w:val="17"/>
                <w:szCs w:val="17"/>
              </w:rPr>
              <w:t>Different category of service:</w:t>
            </w:r>
            <w:r w:rsidRPr="004357C3">
              <w:rPr>
                <w:rFonts w:ascii="Arial" w:hAnsi="Arial" w:cs="Arial"/>
                <w:sz w:val="17"/>
                <w:szCs w:val="17"/>
              </w:rPr>
              <w:t xml:space="preserve"> in Cuba, the United States of America and Mexico, the allocation of the band 415–435 kHz to the aeronautical radionavigation service is on a primary basis.</w:t>
            </w:r>
          </w:p>
        </w:tc>
      </w:tr>
      <w:tr w:rsidR="008D30F0" w:rsidRPr="004357C3" w14:paraId="07BC7114"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5D39A6AF" w14:textId="77777777" w:rsidR="008D30F0" w:rsidRPr="004357C3" w:rsidRDefault="008D30F0" w:rsidP="006E754B">
            <w:pPr>
              <w:rPr>
                <w:rFonts w:ascii="Arial" w:hAnsi="Arial" w:cs="Arial"/>
                <w:sz w:val="17"/>
                <w:szCs w:val="17"/>
              </w:rPr>
            </w:pPr>
            <w:r w:rsidRPr="003234DE">
              <w:rPr>
                <w:rFonts w:ascii="Arial" w:hAnsi="Arial" w:cs="Arial"/>
                <w:b/>
                <w:bCs/>
                <w:sz w:val="17"/>
                <w:szCs w:val="17"/>
              </w:rPr>
              <w:t>5.79</w:t>
            </w:r>
            <w:r w:rsidRPr="004357C3">
              <w:rPr>
                <w:rFonts w:ascii="Arial" w:hAnsi="Arial" w:cs="Arial"/>
                <w:sz w:val="17"/>
                <w:szCs w:val="17"/>
              </w:rPr>
              <w:t>    </w:t>
            </w:r>
            <w:r w:rsidR="006E754B">
              <w:t xml:space="preserve"> I</w:t>
            </w:r>
            <w:r w:rsidR="006E754B" w:rsidRPr="006E754B">
              <w:rPr>
                <w:rFonts w:ascii="Arial" w:hAnsi="Arial" w:cs="Arial"/>
                <w:sz w:val="17"/>
                <w:szCs w:val="17"/>
              </w:rPr>
              <w:t>n the maritime mobile service, the frequency bands 415-495 kHz and 505-526.5 kHz are limited to radiotelegraphy and may also be used for the NAVDAT system in accordance with the most recent version of Recommendation ITU-R M.2010, subject to agreement between interested and affected administrations. NAVDAT transmitting stations are limited to coast stations. (WRC-19)</w:t>
            </w:r>
          </w:p>
        </w:tc>
      </w:tr>
      <w:tr w:rsidR="008D30F0" w:rsidRPr="004357C3" w14:paraId="443ABE40"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634AB626"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5.79A</w:t>
            </w:r>
            <w:r w:rsidRPr="004357C3">
              <w:rPr>
                <w:rFonts w:ascii="Arial" w:hAnsi="Arial" w:cs="Arial"/>
                <w:sz w:val="17"/>
                <w:szCs w:val="17"/>
              </w:rPr>
              <w:t xml:space="preserve">    When establishing coast stations in the NAVTEX service on the frequencies 490 kHz, 518 kHz and 4 209.5 kHz, administrations are strongly recommended to coordinate the operating characteristics in accordance with the procedures of the International Maritime Organization (IMO) (see Resolution </w:t>
            </w:r>
            <w:r w:rsidRPr="004357C3">
              <w:rPr>
                <w:rFonts w:ascii="Arial" w:hAnsi="Arial" w:cs="Arial"/>
                <w:b/>
                <w:bCs/>
                <w:sz w:val="17"/>
                <w:szCs w:val="17"/>
              </w:rPr>
              <w:t>339 (Rev. WRC-07)</w:t>
            </w:r>
            <w:r w:rsidRPr="004357C3">
              <w:rPr>
                <w:rFonts w:ascii="Arial" w:hAnsi="Arial" w:cs="Arial"/>
                <w:sz w:val="17"/>
                <w:szCs w:val="17"/>
              </w:rPr>
              <w:t>). (WRC-07)</w:t>
            </w:r>
          </w:p>
        </w:tc>
      </w:tr>
      <w:tr w:rsidR="008D30F0" w:rsidRPr="004357C3" w14:paraId="77E1505B"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CA16D0D" w14:textId="77777777" w:rsidR="008D30F0" w:rsidRPr="004357C3" w:rsidRDefault="008B7482" w:rsidP="004B4371">
            <w:pPr>
              <w:rPr>
                <w:rFonts w:ascii="Arial" w:hAnsi="Arial" w:cs="Arial"/>
                <w:sz w:val="17"/>
                <w:szCs w:val="17"/>
              </w:rPr>
            </w:pPr>
            <w:r w:rsidRPr="003234DE">
              <w:rPr>
                <w:rFonts w:ascii="Arial" w:hAnsi="Arial" w:cs="Arial"/>
                <w:b/>
                <w:bCs/>
                <w:sz w:val="17"/>
                <w:szCs w:val="17"/>
              </w:rPr>
              <w:t>5.80</w:t>
            </w:r>
            <w:r w:rsidRPr="004357C3">
              <w:rPr>
                <w:rFonts w:ascii="Arial" w:hAnsi="Arial" w:cs="Arial"/>
                <w:sz w:val="17"/>
                <w:szCs w:val="17"/>
              </w:rPr>
              <w:t>    In Region 2, the use of the band 435–495 kHz by the aeronautical radionavigation service is limited to non-directional beacons not employing voice transmission.</w:t>
            </w:r>
          </w:p>
        </w:tc>
      </w:tr>
      <w:tr w:rsidR="008D30F0" w:rsidRPr="004357C3" w14:paraId="0C618BF5"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9D49B96" w14:textId="77777777" w:rsidR="008D30F0" w:rsidRPr="004357C3" w:rsidRDefault="008B7482" w:rsidP="000E0E43">
            <w:pPr>
              <w:rPr>
                <w:rFonts w:ascii="Arial" w:hAnsi="Arial" w:cs="Arial"/>
                <w:sz w:val="17"/>
                <w:szCs w:val="17"/>
              </w:rPr>
            </w:pPr>
            <w:r w:rsidRPr="004357C3">
              <w:rPr>
                <w:rFonts w:ascii="Arial" w:hAnsi="Arial" w:cs="Arial"/>
                <w:b/>
                <w:bCs/>
                <w:sz w:val="17"/>
                <w:szCs w:val="17"/>
              </w:rPr>
              <w:t>5.80A</w:t>
            </w:r>
            <w:r w:rsidRPr="004357C3">
              <w:rPr>
                <w:rFonts w:ascii="Arial" w:hAnsi="Arial" w:cs="Arial"/>
                <w:sz w:val="17"/>
                <w:szCs w:val="17"/>
              </w:rPr>
              <w:t>    The maximum equivalent isotropically radiated power (e.i.r.p.) of stations in the amateur service using frequencies in the band 472</w:t>
            </w:r>
            <w:r w:rsidR="000E0E43">
              <w:rPr>
                <w:rFonts w:ascii="Arial" w:hAnsi="Arial" w:cs="Arial"/>
                <w:sz w:val="17"/>
                <w:szCs w:val="17"/>
              </w:rPr>
              <w:t>–</w:t>
            </w:r>
            <w:r w:rsidRPr="004357C3">
              <w:rPr>
                <w:rFonts w:ascii="Arial" w:hAnsi="Arial" w:cs="Arial"/>
                <w:sz w:val="17"/>
                <w:szCs w:val="17"/>
              </w:rPr>
              <w:t xml:space="preserve">479 kHz shall not exceed 1 W. Administrations may increase this limit of e.i.r.p. to 5 W </w:t>
            </w:r>
            <w:r w:rsidRPr="004357C3">
              <w:rPr>
                <w:rFonts w:ascii="Arial" w:hAnsi="Arial" w:cs="Arial"/>
                <w:sz w:val="17"/>
                <w:szCs w:val="17"/>
              </w:rPr>
              <w:lastRenderedPageBreak/>
              <w:t>in portions of their territory which are at a distance of over 800 km from the borders of Algeria, Saudi Arabia, Azerbaijan, Bahrain, Belarus, China, Comoros, Djibouti, Egypt, United Arab Emirates, the Russian Federation, Iran (Islamic Republic of), Iraq, Jordan, Kazakhstan, Kuwait, Lebanon, Libya, Morocco, Mauritania, Oman, Uzbekistan, Qatar, Syrian Arab Republic, Kyrgyzstan, Somalia, Sudan, Tunisia, Ukraine and Yemen. In this frequency band, stations in the amateur service shall not cause harmful interference to, or claim protection from, stations of the aeronautical radionavigation service.</w:t>
            </w:r>
            <w:r w:rsidR="0000747A">
              <w:rPr>
                <w:rFonts w:ascii="Arial" w:hAnsi="Arial" w:cs="Arial"/>
                <w:sz w:val="17"/>
                <w:szCs w:val="17"/>
              </w:rPr>
              <w:t xml:space="preserve"> </w:t>
            </w:r>
            <w:r w:rsidR="0000747A">
              <w:t>(WRC-12)</w:t>
            </w:r>
          </w:p>
        </w:tc>
      </w:tr>
      <w:tr w:rsidR="008D30F0" w:rsidRPr="004357C3" w14:paraId="43AD7DBA"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542EDE7" w14:textId="77777777" w:rsidR="008D30F0" w:rsidRPr="004357C3" w:rsidRDefault="008B7482" w:rsidP="000E0E43">
            <w:pPr>
              <w:rPr>
                <w:rFonts w:ascii="Arial" w:hAnsi="Arial" w:cs="Arial"/>
                <w:sz w:val="17"/>
                <w:szCs w:val="17"/>
              </w:rPr>
            </w:pPr>
            <w:r w:rsidRPr="004357C3">
              <w:rPr>
                <w:rFonts w:ascii="Arial" w:hAnsi="Arial" w:cs="Arial"/>
                <w:b/>
                <w:bCs/>
                <w:sz w:val="17"/>
                <w:szCs w:val="17"/>
              </w:rPr>
              <w:lastRenderedPageBreak/>
              <w:t>5.80B</w:t>
            </w:r>
            <w:r w:rsidRPr="004357C3">
              <w:rPr>
                <w:rFonts w:ascii="Arial" w:hAnsi="Arial" w:cs="Arial"/>
                <w:sz w:val="17"/>
                <w:szCs w:val="17"/>
              </w:rPr>
              <w:t>    The use of the frequency band 472</w:t>
            </w:r>
            <w:r w:rsidR="000E0E43">
              <w:rPr>
                <w:rFonts w:ascii="Arial" w:hAnsi="Arial" w:cs="Arial"/>
                <w:sz w:val="17"/>
                <w:szCs w:val="17"/>
              </w:rPr>
              <w:t>–</w:t>
            </w:r>
            <w:r w:rsidRPr="004357C3">
              <w:rPr>
                <w:rFonts w:ascii="Arial" w:hAnsi="Arial" w:cs="Arial"/>
                <w:sz w:val="17"/>
                <w:szCs w:val="17"/>
              </w:rPr>
              <w:t>479 kHz in Algeria, Saudi Arabia, Azerbaijan, Bahrain, Belarus, China, Comoros, Djibouti, Egypt, United Arab Emirates, the Russian Federation, Iraq, Jordan, Kazakhstan, Kuwait, Lebanon, Libya, Mauritania, Oman, Uzbekistan, Qatar, Syrian Arab Republic, Kyrgyzstan, Somalia, Sudan, Tunisia and Yemen is limited to the maritime mobile and aeronautical radionavigation services. The amateur service shall not be used in the above-mentioned countries in this frequency band, and this should be taken into account by the countries authorizing such use.</w:t>
            </w:r>
            <w:r w:rsidR="0000747A">
              <w:rPr>
                <w:rFonts w:ascii="Arial" w:hAnsi="Arial" w:cs="Arial"/>
                <w:sz w:val="17"/>
                <w:szCs w:val="17"/>
              </w:rPr>
              <w:t xml:space="preserve"> </w:t>
            </w:r>
            <w:r w:rsidR="0000747A">
              <w:t>(WRC-12)</w:t>
            </w:r>
          </w:p>
        </w:tc>
      </w:tr>
      <w:tr w:rsidR="008D30F0" w:rsidRPr="004357C3" w14:paraId="7DDB5EF6"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71BD14FF" w14:textId="77777777" w:rsidR="008D30F0" w:rsidRPr="004357C3" w:rsidRDefault="008B7482" w:rsidP="000E0E43">
            <w:pPr>
              <w:rPr>
                <w:rFonts w:ascii="Arial" w:hAnsi="Arial" w:cs="Arial"/>
                <w:sz w:val="17"/>
                <w:szCs w:val="17"/>
              </w:rPr>
            </w:pPr>
            <w:r w:rsidRPr="003234DE">
              <w:rPr>
                <w:rFonts w:ascii="Arial" w:hAnsi="Arial" w:cs="Arial"/>
                <w:b/>
                <w:bCs/>
                <w:sz w:val="17"/>
                <w:szCs w:val="17"/>
              </w:rPr>
              <w:t>5.82</w:t>
            </w:r>
            <w:r w:rsidRPr="004357C3">
              <w:rPr>
                <w:rFonts w:ascii="Arial" w:hAnsi="Arial" w:cs="Arial"/>
                <w:sz w:val="17"/>
                <w:szCs w:val="17"/>
              </w:rPr>
              <w:t xml:space="preserve">    In the maritime mobile service, the frequency 490 kHz is to be used exclusively for the transmission by coast stations of navigational and meteorological warnings and urgent information to ships, by means of narrow-band direct-printing telegraphy. The conditions for use of the frequency 490 kHz are prescribed in Articles </w:t>
            </w:r>
            <w:r w:rsidRPr="004357C3">
              <w:rPr>
                <w:rFonts w:ascii="Arial" w:hAnsi="Arial" w:cs="Arial"/>
                <w:b/>
                <w:bCs/>
                <w:sz w:val="17"/>
                <w:szCs w:val="17"/>
              </w:rPr>
              <w:t>31</w:t>
            </w:r>
            <w:r w:rsidRPr="004357C3">
              <w:rPr>
                <w:rFonts w:ascii="Arial" w:hAnsi="Arial" w:cs="Arial"/>
                <w:sz w:val="17"/>
                <w:szCs w:val="17"/>
              </w:rPr>
              <w:t xml:space="preserve"> and </w:t>
            </w:r>
            <w:r w:rsidRPr="004357C3">
              <w:rPr>
                <w:rFonts w:ascii="Arial" w:hAnsi="Arial" w:cs="Arial"/>
                <w:b/>
                <w:bCs/>
                <w:sz w:val="17"/>
                <w:szCs w:val="17"/>
              </w:rPr>
              <w:t>52</w:t>
            </w:r>
            <w:r w:rsidRPr="004357C3">
              <w:rPr>
                <w:rFonts w:ascii="Arial" w:hAnsi="Arial" w:cs="Arial"/>
                <w:sz w:val="17"/>
                <w:szCs w:val="17"/>
              </w:rPr>
              <w:t>. In using the frequency band 415–495 kHz for the aeronautical radionavigation service, administrations are requested to ensure that no harmful interference is caused to the frequency 490 kHz. In using the frequency band 472</w:t>
            </w:r>
            <w:r w:rsidR="000E0E43">
              <w:rPr>
                <w:rFonts w:ascii="Arial" w:hAnsi="Arial" w:cs="Arial"/>
                <w:sz w:val="17"/>
                <w:szCs w:val="17"/>
              </w:rPr>
              <w:t>–</w:t>
            </w:r>
            <w:r w:rsidRPr="004357C3">
              <w:rPr>
                <w:rFonts w:ascii="Arial" w:hAnsi="Arial" w:cs="Arial"/>
                <w:sz w:val="17"/>
                <w:szCs w:val="17"/>
              </w:rPr>
              <w:t>479 kHz for the amateur service, administrations shall ensure that no harmful interference is caused to the frequency 490 kHz. (WRC-12)</w:t>
            </w:r>
          </w:p>
        </w:tc>
      </w:tr>
      <w:tr w:rsidR="008D30F0" w:rsidRPr="004357C3" w14:paraId="4BF2BB4D"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63D70BF6" w14:textId="77777777" w:rsidR="008D30F0" w:rsidRPr="004357C3" w:rsidRDefault="008B7482" w:rsidP="004B4371">
            <w:pPr>
              <w:rPr>
                <w:rFonts w:ascii="Arial" w:hAnsi="Arial" w:cs="Arial"/>
                <w:sz w:val="17"/>
                <w:szCs w:val="17"/>
              </w:rPr>
            </w:pPr>
            <w:r w:rsidRPr="003234DE">
              <w:rPr>
                <w:rFonts w:ascii="Arial" w:hAnsi="Arial" w:cs="Arial"/>
                <w:b/>
                <w:bCs/>
                <w:sz w:val="17"/>
                <w:szCs w:val="17"/>
              </w:rPr>
              <w:t>5.84</w:t>
            </w:r>
            <w:r w:rsidRPr="004357C3">
              <w:rPr>
                <w:rFonts w:ascii="Arial" w:hAnsi="Arial" w:cs="Arial"/>
                <w:sz w:val="17"/>
                <w:szCs w:val="17"/>
              </w:rPr>
              <w:t xml:space="preserve">    The conditions for the use of the frequency 518 kHz by the maritime mobile service are prescribed in Articles </w:t>
            </w:r>
            <w:r w:rsidRPr="004357C3">
              <w:rPr>
                <w:rFonts w:ascii="Arial" w:hAnsi="Arial" w:cs="Arial"/>
                <w:b/>
                <w:bCs/>
                <w:sz w:val="17"/>
                <w:szCs w:val="17"/>
              </w:rPr>
              <w:t>31</w:t>
            </w:r>
            <w:r w:rsidRPr="004357C3">
              <w:rPr>
                <w:rFonts w:ascii="Arial" w:hAnsi="Arial" w:cs="Arial"/>
                <w:sz w:val="17"/>
                <w:szCs w:val="17"/>
              </w:rPr>
              <w:t xml:space="preserve"> and </w:t>
            </w:r>
            <w:r w:rsidRPr="004357C3">
              <w:rPr>
                <w:rFonts w:ascii="Arial" w:hAnsi="Arial" w:cs="Arial"/>
                <w:b/>
                <w:bCs/>
                <w:sz w:val="17"/>
                <w:szCs w:val="17"/>
              </w:rPr>
              <w:t>52</w:t>
            </w:r>
            <w:r w:rsidRPr="004357C3">
              <w:rPr>
                <w:rFonts w:ascii="Arial" w:hAnsi="Arial" w:cs="Arial"/>
                <w:sz w:val="17"/>
                <w:szCs w:val="17"/>
              </w:rPr>
              <w:t>. (WRC-07)</w:t>
            </w:r>
          </w:p>
        </w:tc>
      </w:tr>
      <w:tr w:rsidR="008D30F0" w:rsidRPr="004357C3" w14:paraId="6D29DE0D"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3A085822" w14:textId="77777777" w:rsidR="008D30F0" w:rsidRPr="004357C3" w:rsidRDefault="008B7482" w:rsidP="004B4371">
            <w:pPr>
              <w:rPr>
                <w:rFonts w:ascii="Arial" w:hAnsi="Arial" w:cs="Arial"/>
                <w:sz w:val="17"/>
                <w:szCs w:val="17"/>
              </w:rPr>
            </w:pPr>
            <w:r w:rsidRPr="003234DE">
              <w:rPr>
                <w:rFonts w:ascii="Arial" w:hAnsi="Arial" w:cs="Arial"/>
                <w:b/>
                <w:bCs/>
                <w:sz w:val="17"/>
                <w:szCs w:val="17"/>
              </w:rPr>
              <w:t>5.86</w:t>
            </w:r>
            <w:r w:rsidRPr="004357C3">
              <w:rPr>
                <w:rFonts w:ascii="Arial" w:hAnsi="Arial" w:cs="Arial"/>
                <w:sz w:val="17"/>
                <w:szCs w:val="17"/>
              </w:rPr>
              <w:t>    In Region 2, in the band 525–535 kHz the carrier power of broadcasting stations shall not exceed 1 kW during the day and 250 W at night.</w:t>
            </w:r>
          </w:p>
        </w:tc>
      </w:tr>
      <w:tr w:rsidR="008D30F0" w:rsidRPr="004357C3" w14:paraId="64A3980F"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7A38806C" w14:textId="77777777" w:rsidR="008D30F0" w:rsidRPr="004357C3" w:rsidRDefault="008B7482" w:rsidP="00CA537E">
            <w:pPr>
              <w:rPr>
                <w:rFonts w:ascii="Arial" w:hAnsi="Arial" w:cs="Arial"/>
                <w:sz w:val="17"/>
                <w:szCs w:val="17"/>
              </w:rPr>
            </w:pPr>
            <w:r w:rsidRPr="003234DE">
              <w:rPr>
                <w:rFonts w:ascii="Arial" w:hAnsi="Arial" w:cs="Arial"/>
                <w:b/>
                <w:bCs/>
                <w:sz w:val="17"/>
                <w:szCs w:val="17"/>
              </w:rPr>
              <w:t>5.87</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w:t>
            </w:r>
            <w:r w:rsidR="00C343A3" w:rsidRPr="00A46D7B">
              <w:t xml:space="preserve">in Angola, Botswana, </w:t>
            </w:r>
            <w:r w:rsidR="00C343A3">
              <w:t xml:space="preserve">Eswatini, </w:t>
            </w:r>
            <w:r w:rsidR="00C343A3" w:rsidRPr="00A46D7B">
              <w:t>Lesotho, Malawi, Mozambique, Namibia</w:t>
            </w:r>
            <w:r w:rsidR="00C343A3">
              <w:t xml:space="preserve"> and</w:t>
            </w:r>
            <w:r w:rsidR="00C343A3" w:rsidRPr="00A46D7B">
              <w:t xml:space="preserve"> Niger, the </w:t>
            </w:r>
            <w:r w:rsidR="00C343A3">
              <w:t xml:space="preserve">frequency </w:t>
            </w:r>
            <w:r w:rsidR="00C343A3" w:rsidRPr="00A46D7B">
              <w:t>band 526.5</w:t>
            </w:r>
            <w:r w:rsidR="00C343A3">
              <w:t>-</w:t>
            </w:r>
            <w:r w:rsidR="00C343A3" w:rsidRPr="00A46D7B">
              <w:t>535 kHz is also allocated to the mobile service on a secondary basis. (WRC-</w:t>
            </w:r>
            <w:r w:rsidR="00C343A3">
              <w:t>19</w:t>
            </w:r>
            <w:r w:rsidR="00C343A3" w:rsidRPr="00A46D7B">
              <w:t>)</w:t>
            </w:r>
          </w:p>
        </w:tc>
      </w:tr>
      <w:tr w:rsidR="008D30F0" w:rsidRPr="004357C3" w14:paraId="61A0CDCB"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730D55C8" w14:textId="77777777" w:rsidR="008D30F0" w:rsidRPr="004357C3" w:rsidRDefault="008B7482" w:rsidP="004B4371">
            <w:pPr>
              <w:rPr>
                <w:rFonts w:ascii="Arial" w:hAnsi="Arial" w:cs="Arial"/>
                <w:sz w:val="17"/>
                <w:szCs w:val="17"/>
              </w:rPr>
            </w:pPr>
            <w:r w:rsidRPr="003234DE">
              <w:rPr>
                <w:rFonts w:ascii="Arial" w:hAnsi="Arial" w:cs="Arial"/>
                <w:b/>
                <w:bCs/>
                <w:sz w:val="17"/>
                <w:szCs w:val="17"/>
              </w:rPr>
              <w:t>5.87A</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Uzbekistan, the band 526.5–1 606.5 kHz is also allocated to the radionavigation service on a primary basis. Such use is </w:t>
            </w:r>
            <w:r w:rsidRPr="004357C3">
              <w:rPr>
                <w:rFonts w:ascii="Arial" w:hAnsi="Arial" w:cs="Arial"/>
                <w:sz w:val="17"/>
                <w:szCs w:val="17"/>
              </w:rPr>
              <w:lastRenderedPageBreak/>
              <w:t xml:space="preserve">subject to agreement obtained under No. </w:t>
            </w:r>
            <w:r w:rsidRPr="004357C3">
              <w:rPr>
                <w:rFonts w:ascii="Arial" w:hAnsi="Arial" w:cs="Arial"/>
                <w:b/>
                <w:bCs/>
                <w:sz w:val="17"/>
                <w:szCs w:val="17"/>
              </w:rPr>
              <w:t>9.21</w:t>
            </w:r>
            <w:r w:rsidRPr="004357C3">
              <w:rPr>
                <w:rFonts w:ascii="Arial" w:hAnsi="Arial" w:cs="Arial"/>
                <w:sz w:val="17"/>
                <w:szCs w:val="17"/>
              </w:rPr>
              <w:t xml:space="preserve"> with administrations concerned and limited to ground-based radiobeacons in operation on 27 October 1997 until the end of their lifetime.</w:t>
            </w:r>
            <w:r w:rsidR="00CA537E">
              <w:rPr>
                <w:rFonts w:ascii="Arial" w:hAnsi="Arial" w:cs="Arial"/>
                <w:sz w:val="17"/>
                <w:szCs w:val="17"/>
              </w:rPr>
              <w:t xml:space="preserve"> (WRC-97)</w:t>
            </w:r>
          </w:p>
        </w:tc>
      </w:tr>
      <w:tr w:rsidR="00246701" w:rsidRPr="003234DE" w14:paraId="3AD82DF4"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7103D390" w14:textId="77777777" w:rsidR="00246701" w:rsidRPr="003234DE" w:rsidRDefault="00246701" w:rsidP="003234DE">
            <w:pPr>
              <w:tabs>
                <w:tab w:val="left" w:pos="300"/>
              </w:tabs>
              <w:rPr>
                <w:rFonts w:asciiTheme="minorBidi" w:hAnsiTheme="minorBidi" w:cstheme="minorBidi"/>
                <w:sz w:val="17"/>
                <w:szCs w:val="17"/>
              </w:rPr>
            </w:pPr>
            <w:r w:rsidRPr="003234DE">
              <w:rPr>
                <w:rFonts w:asciiTheme="minorBidi" w:hAnsiTheme="minorBidi" w:cstheme="minorBidi"/>
                <w:b/>
                <w:bCs/>
                <w:sz w:val="17"/>
                <w:szCs w:val="17"/>
              </w:rPr>
              <w:lastRenderedPageBreak/>
              <w:t>5.88</w:t>
            </w:r>
            <w:r w:rsidRPr="003234DE">
              <w:rPr>
                <w:rFonts w:asciiTheme="minorBidi" w:hAnsiTheme="minorBidi" w:cstheme="minorBidi"/>
                <w:sz w:val="17"/>
                <w:szCs w:val="17"/>
              </w:rPr>
              <w:t>    </w:t>
            </w:r>
            <w:ins w:id="1014" w:author="Matthew Kelly" w:date="2024-02-05T11:56:00Z">
              <w:r w:rsidR="00407879" w:rsidRPr="00DB2078">
                <w:rPr>
                  <w:i/>
                  <w:sz w:val="17"/>
                </w:rPr>
                <w:t xml:space="preserve">Additional </w:t>
              </w:r>
              <w:r w:rsidR="00407879" w:rsidRPr="003D29AB">
                <w:rPr>
                  <w:i/>
                  <w:iCs/>
                  <w:sz w:val="17"/>
                  <w:szCs w:val="17"/>
                  <w:rPrChange w:id="1015" w:author="John Mettrop" w:date="2024-01-24T18:10:00Z">
                    <w:rPr>
                      <w:sz w:val="17"/>
                      <w:szCs w:val="17"/>
                    </w:rPr>
                  </w:rPrChange>
                </w:rPr>
                <w:t>allocation</w:t>
              </w:r>
            </w:ins>
            <w:del w:id="1016" w:author="Matthew Kelly" w:date="2024-02-05T11:56:00Z">
              <w:r w:rsidRPr="003234DE" w:rsidDel="00407879">
                <w:rPr>
                  <w:rFonts w:asciiTheme="minorBidi" w:hAnsiTheme="minorBidi" w:cstheme="minorBidi"/>
                  <w:sz w:val="17"/>
                  <w:szCs w:val="17"/>
                </w:rPr>
                <w:delText xml:space="preserve">Additional </w:delText>
              </w:r>
              <w:r w:rsidRPr="00752965" w:rsidDel="00407879">
                <w:rPr>
                  <w:i/>
                  <w:sz w:val="17"/>
                </w:rPr>
                <w:delText>allocation</w:delText>
              </w:r>
            </w:del>
            <w:r w:rsidRPr="003234DE">
              <w:rPr>
                <w:rFonts w:asciiTheme="minorBidi" w:hAnsiTheme="minorBidi" w:cstheme="minorBidi"/>
                <w:sz w:val="17"/>
                <w:szCs w:val="17"/>
              </w:rPr>
              <w:t>: in China, the band 526.5–535 kHz is also allocated to the aeronautical radionavigation service on a secondary basis.</w:t>
            </w:r>
          </w:p>
        </w:tc>
      </w:tr>
    </w:tbl>
    <w:p w14:paraId="1267C030" w14:textId="77777777" w:rsidR="00173E48" w:rsidRDefault="00173E48" w:rsidP="00173E48"/>
    <w:p w14:paraId="31449D0C" w14:textId="77777777" w:rsidR="00246701" w:rsidRPr="004357C3" w:rsidRDefault="00246701"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6B9A329E" w14:textId="77777777" w:rsidTr="00A46D7B">
        <w:trPr>
          <w:jc w:val="center"/>
        </w:trPr>
        <w:tc>
          <w:tcPr>
            <w:tcW w:w="5200" w:type="dxa"/>
            <w:tcMar>
              <w:top w:w="160" w:type="dxa"/>
              <w:left w:w="120" w:type="dxa"/>
              <w:bottom w:w="160" w:type="dxa"/>
              <w:right w:w="120" w:type="dxa"/>
            </w:tcMar>
          </w:tcPr>
          <w:p w14:paraId="3049A443" w14:textId="77777777" w:rsidR="00173E48" w:rsidRPr="004357C3" w:rsidRDefault="00173E48" w:rsidP="008019CE">
            <w:pPr>
              <w:jc w:val="center"/>
              <w:rPr>
                <w:b/>
              </w:rPr>
            </w:pPr>
            <w:r w:rsidRPr="004357C3">
              <w:rPr>
                <w:b/>
              </w:rPr>
              <w:t>ICAO POLICY</w:t>
            </w:r>
          </w:p>
          <w:p w14:paraId="142F5C15" w14:textId="77777777" w:rsidR="00173E48" w:rsidRPr="004357C3" w:rsidRDefault="00173E48" w:rsidP="00173E48"/>
          <w:p w14:paraId="77EC5EE0" w14:textId="77777777" w:rsidR="00173E48" w:rsidRPr="004357C3" w:rsidRDefault="00173E48" w:rsidP="005E0B1B">
            <w:pPr>
              <w:tabs>
                <w:tab w:val="left" w:pos="300"/>
              </w:tabs>
            </w:pPr>
            <w:r w:rsidRPr="004357C3">
              <w:t>•</w:t>
            </w:r>
            <w:r w:rsidRPr="004357C3">
              <w:tab/>
              <w:t>No change to</w:t>
            </w:r>
            <w:r w:rsidR="004D19BF">
              <w:t xml:space="preserve"> RR Nos.</w:t>
            </w:r>
            <w:r w:rsidRPr="004357C3">
              <w:t xml:space="preserve"> </w:t>
            </w:r>
            <w:r w:rsidRPr="005A6810">
              <w:rPr>
                <w:b/>
              </w:rPr>
              <w:t>5.70</w:t>
            </w:r>
            <w:r w:rsidRPr="004357C3">
              <w:t xml:space="preserve">, </w:t>
            </w:r>
            <w:r w:rsidRPr="005A6810">
              <w:rPr>
                <w:b/>
              </w:rPr>
              <w:t>5.80</w:t>
            </w:r>
            <w:r w:rsidRPr="004357C3">
              <w:t xml:space="preserve"> and </w:t>
            </w:r>
            <w:r w:rsidRPr="004D19BF">
              <w:rPr>
                <w:b/>
              </w:rPr>
              <w:t>5.86</w:t>
            </w:r>
            <w:r w:rsidRPr="004357C3">
              <w:t>.</w:t>
            </w:r>
          </w:p>
          <w:p w14:paraId="4200C1FE" w14:textId="77777777" w:rsidR="00173E48" w:rsidRPr="004357C3" w:rsidRDefault="00173E48" w:rsidP="00965B42">
            <w:pPr>
              <w:tabs>
                <w:tab w:val="left" w:pos="300"/>
              </w:tabs>
              <w:ind w:left="300" w:hanging="300"/>
            </w:pPr>
            <w:r w:rsidRPr="004357C3">
              <w:t>•</w:t>
            </w:r>
            <w:r w:rsidRPr="004357C3">
              <w:tab/>
              <w:t>In regions where the global navigation satellite system (GNSS) is implemented and non-directional radio beacon (NDB) assignments are withdrawn from international and national usage, aviation requirements for spectrum in these bands may be reduced.</w:t>
            </w:r>
          </w:p>
          <w:p w14:paraId="321F089D" w14:textId="77777777" w:rsidR="00173E48" w:rsidRPr="004357C3" w:rsidRDefault="00173E48" w:rsidP="00965B42">
            <w:pPr>
              <w:tabs>
                <w:tab w:val="left" w:pos="300"/>
              </w:tabs>
              <w:ind w:left="300" w:hanging="300"/>
            </w:pPr>
            <w:r w:rsidRPr="004357C3">
              <w:t>•</w:t>
            </w:r>
            <w:r w:rsidRPr="004357C3">
              <w:tab/>
              <w:t>Until NDBs have been phased out, the current allocations to the aeronautical radionavigation service must be safeguarded.</w:t>
            </w:r>
          </w:p>
        </w:tc>
      </w:tr>
    </w:tbl>
    <w:p w14:paraId="1594D176" w14:textId="77777777" w:rsidR="00173E48" w:rsidRPr="004357C3" w:rsidRDefault="00173E48" w:rsidP="00026FC0"/>
    <w:p w14:paraId="09344B4D" w14:textId="77777777" w:rsidR="0076714E" w:rsidRPr="004357C3" w:rsidRDefault="0076714E">
      <w:pPr>
        <w:widowControl/>
        <w:tabs>
          <w:tab w:val="clear" w:pos="360"/>
          <w:tab w:val="clear" w:pos="720"/>
          <w:tab w:val="clear" w:pos="1080"/>
          <w:tab w:val="clear" w:pos="1440"/>
          <w:tab w:val="clear" w:pos="1800"/>
        </w:tabs>
        <w:adjustRightInd/>
        <w:spacing w:line="240" w:lineRule="auto"/>
        <w:jc w:val="left"/>
      </w:pPr>
    </w:p>
    <w:p w14:paraId="36397BA0" w14:textId="77777777" w:rsidR="00173E48" w:rsidRPr="004357C3" w:rsidRDefault="00173E48" w:rsidP="002E1EE2">
      <w:pPr>
        <w:rPr>
          <w:b/>
          <w:bCs/>
        </w:rPr>
      </w:pPr>
      <w:r w:rsidRPr="004357C3">
        <w:t xml:space="preserve">On a global basis, the use of NDB beacons is expected to continue in the medium term and the long term subject to </w:t>
      </w:r>
      <w:r w:rsidR="00E33E57" w:rsidRPr="004357C3">
        <w:t>regional or sub-regio</w:t>
      </w:r>
      <w:r w:rsidRPr="004357C3">
        <w:t xml:space="preserve">nal requirements. The use in general is stabilized and may be reduced over time as a result of ongoing GNSS and RNAV implementation. However, the use of NDB and </w:t>
      </w:r>
      <w:r w:rsidR="00E33E57" w:rsidRPr="004357C3">
        <w:t>l</w:t>
      </w:r>
      <w:r w:rsidRPr="004357C3">
        <w:t xml:space="preserve">ocator beacons will continue subject to regional requirements (e.g. to provide a backup network to GNSS). No (significant) increase in frequency requirements for NDB and </w:t>
      </w:r>
      <w:r w:rsidR="00AC1FF7">
        <w:t>l</w:t>
      </w:r>
      <w:r w:rsidRPr="004357C3">
        <w:t xml:space="preserve">ocator beacons is expected; the aeronautical requirements can be met in the currently available frequency bands. Outer locators which are used in conjunction with the </w:t>
      </w:r>
      <w:r w:rsidR="00D36400" w:rsidRPr="004357C3">
        <w:t>instrument landing system (ILS)</w:t>
      </w:r>
      <w:r w:rsidRPr="004357C3">
        <w:t xml:space="preserve"> and </w:t>
      </w:r>
      <w:r w:rsidR="00AC1FF7">
        <w:t>m</w:t>
      </w:r>
      <w:r w:rsidRPr="004357C3">
        <w:t xml:space="preserve">arker </w:t>
      </w:r>
      <w:r w:rsidR="0086369B">
        <w:t>b</w:t>
      </w:r>
      <w:r w:rsidRPr="004357C3">
        <w:t>eacons are</w:t>
      </w:r>
      <w:r w:rsidR="00070728">
        <w:t>,</w:t>
      </w:r>
      <w:r w:rsidRPr="004357C3">
        <w:t xml:space="preserve"> in a number of cases</w:t>
      </w:r>
      <w:r w:rsidR="00070728">
        <w:t>,</w:t>
      </w:r>
      <w:r w:rsidRPr="004357C3">
        <w:t xml:space="preserve"> being replaced with DME. Parts of the bands used for NDB/</w:t>
      </w:r>
      <w:r w:rsidR="00AC1FF7">
        <w:t>l</w:t>
      </w:r>
      <w:r w:rsidRPr="004357C3">
        <w:t>ocator systems are shared with amateur, broadcasting, maritime radionavigation and maritime mobile services.</w:t>
      </w:r>
    </w:p>
    <w:p w14:paraId="56487ADF" w14:textId="77777777" w:rsidR="00173E48" w:rsidRPr="004357C3" w:rsidRDefault="00173E48" w:rsidP="00026FC0"/>
    <w:p w14:paraId="359E9D5F" w14:textId="77777777" w:rsidR="00173E48" w:rsidRPr="004357C3" w:rsidRDefault="00173E48" w:rsidP="00173E48">
      <w:r w:rsidRPr="004357C3">
        <w:rPr>
          <w:b/>
        </w:rPr>
        <w:t>AVIATION USE:</w:t>
      </w:r>
      <w:r w:rsidRPr="004357C3">
        <w:t xml:space="preserve"> These bands support NDBs for short</w:t>
      </w:r>
      <w:r w:rsidRPr="004357C3">
        <w:noBreakHyphen/>
        <w:t xml:space="preserve"> and medium</w:t>
      </w:r>
      <w:r w:rsidRPr="004357C3">
        <w:noBreakHyphen/>
        <w:t xml:space="preserve">range navigation. NDBs transmit non-directional signals in the low and medium frequency (LF/MF) bands, normally between 190 </w:t>
      </w:r>
      <w:r w:rsidR="00262EBA">
        <w:t xml:space="preserve">kHz </w:t>
      </w:r>
      <w:r w:rsidRPr="004357C3">
        <w:t>and 535 kHz. With appropriate automatic dire</w:t>
      </w:r>
      <w:r w:rsidR="00504657">
        <w:t xml:space="preserve">ction finder (ADF) equipment on </w:t>
      </w:r>
      <w:r w:rsidRPr="004357C3">
        <w:t xml:space="preserve">board an aircraft, the pilot can determine the bearing of the station or can “home” on the station. The ADF receiver tuning range is normally between 190 </w:t>
      </w:r>
      <w:r w:rsidR="00262EBA">
        <w:t xml:space="preserve">kHz </w:t>
      </w:r>
      <w:r w:rsidRPr="004357C3">
        <w:t xml:space="preserve">and 1 750 kHz. NDBs are mainly used as a non-precision instrument approach aid, either in conjunction with an ILS (then designated as a “locator”), or to define air routes/airways. NDBs are extensively </w:t>
      </w:r>
      <w:r w:rsidRPr="004357C3">
        <w:lastRenderedPageBreak/>
        <w:t>deployed at aerodromes for general aviation. Although NDBs are comparatively inexpensive navigation aids and relatively simple to install and maintain, bearing information derived from NDBs is not very precise and lightning, precipitation static, etc., cause intermittent or unreliable signals resulting in erroneous bearing information and/or large oscillations of the radio compass needle. NDBs are assigned frequencies on the basis of daytime propagation conditions. Frequencies used for NDB are prone to night effects, whereby, due to ionosphere propagation (reflection), significant errors due to the reception of signals from distant NDBs may occur. This night effect increases with assigned frequency of operation.</w:t>
      </w:r>
    </w:p>
    <w:p w14:paraId="21080F9E" w14:textId="77777777" w:rsidR="00173E48" w:rsidRPr="004357C3" w:rsidRDefault="00173E48" w:rsidP="00173E48"/>
    <w:p w14:paraId="4D4BEC86" w14:textId="77777777" w:rsidR="00173E48" w:rsidRPr="004357C3" w:rsidRDefault="00173E48" w:rsidP="00173E48">
      <w:r w:rsidRPr="004357C3">
        <w:t>Aeronautical NDBs at coastal locations are also used by the maritime service, and in the reverse sense, beacons provided for maritime purposes are potentially usable by aviation.</w:t>
      </w:r>
    </w:p>
    <w:p w14:paraId="74BDBF7F" w14:textId="77777777" w:rsidR="00173E48" w:rsidRPr="004357C3" w:rsidRDefault="00173E48" w:rsidP="00173E48"/>
    <w:p w14:paraId="2E685DC7" w14:textId="77777777" w:rsidR="00173E48" w:rsidRPr="004357C3" w:rsidRDefault="00173E48" w:rsidP="00F75AF2">
      <w:r w:rsidRPr="004357C3">
        <w:t>Frequency scarcity in ITU Region 1 (Europe and Africa) has been a cause for concern in the past. The 1979 ITU World Administrative Radio Conference (WARC-79) hence recognized a demand in Europe and Africa and allocated in ITU Region 1 the frequency band 415–435 kHz to the aeronautical radionavigation service, shared with the maritime mobile service, at that time on a permitted basis. An ITU frequency assignment plan for Region 1 was prepared for this band in 1985 giving priority access to the aeronautical radionavigation service (</w:t>
      </w:r>
      <w:r w:rsidRPr="00F75AF2">
        <w:rPr>
          <w:i/>
          <w:iCs/>
        </w:rPr>
        <w:t>Final Acts of the Regional Administrative Radio Conference for the planning of the MF Maritime Mobile and Aeronautical Radionavigation Service</w:t>
      </w:r>
      <w:r w:rsidR="00F75AF2" w:rsidRPr="00F75AF2">
        <w:rPr>
          <w:i/>
          <w:iCs/>
        </w:rPr>
        <w:t>s</w:t>
      </w:r>
      <w:r w:rsidRPr="00F75AF2">
        <w:rPr>
          <w:i/>
          <w:iCs/>
        </w:rPr>
        <w:t xml:space="preserve"> (Region 1)</w:t>
      </w:r>
      <w:r w:rsidRPr="004357C3">
        <w:t>, Geneva, 1985</w:t>
      </w:r>
      <w:r w:rsidR="00F75AF2">
        <w:t xml:space="preserve"> refers</w:t>
      </w:r>
      <w:r w:rsidRPr="004357C3">
        <w:t>). At present, the need for NDBs has stabilized and aviation can meet its requirement from the current allocations. Allocations made on a permitted basis were removed from the Radio Regulations in WRC-95 and replaced with an allocation on a primary basis.</w:t>
      </w:r>
    </w:p>
    <w:p w14:paraId="74E271D5" w14:textId="77777777" w:rsidR="00173E48" w:rsidRPr="004357C3" w:rsidRDefault="00173E48" w:rsidP="00173E48"/>
    <w:p w14:paraId="2E35F0B7" w14:textId="77777777" w:rsidR="00173E48" w:rsidRPr="004357C3" w:rsidRDefault="00173E48" w:rsidP="00173E48">
      <w:r w:rsidRPr="004357C3">
        <w:t>Interference from broadcasting in the band 255–283.5 kHz has been reported, which renders parts of this band unusable in much of Region 1. (This band is not allocated to the broadcasting service in Regions 2 and 3.)</w:t>
      </w:r>
    </w:p>
    <w:p w14:paraId="66606B87" w14:textId="77777777" w:rsidR="00173E48" w:rsidRPr="004357C3" w:rsidRDefault="00173E48" w:rsidP="00173E48"/>
    <w:p w14:paraId="1C0A0C16" w14:textId="77777777" w:rsidR="00173E48" w:rsidRPr="004357C3" w:rsidRDefault="00173E48" w:rsidP="00173E48">
      <w:r w:rsidRPr="004357C3">
        <w:rPr>
          <w:b/>
        </w:rPr>
        <w:t>COMMENTARY:</w:t>
      </w:r>
      <w:r w:rsidRPr="004357C3">
        <w:t xml:space="preserve"> For international purposes, the future air navigation systems (FANS) scenario foresaw a reduction in the role of NDBs in the future due to, </w:t>
      </w:r>
      <w:r w:rsidRPr="009D78FC">
        <w:rPr>
          <w:iCs/>
        </w:rPr>
        <w:t>inter alia</w:t>
      </w:r>
      <w:r w:rsidRPr="004357C3">
        <w:rPr>
          <w:i/>
        </w:rPr>
        <w:t xml:space="preserve">, </w:t>
      </w:r>
      <w:r w:rsidRPr="004357C3">
        <w:t>the emergence of GNSS as the future system for a range of navigation services, including those for oceanic and low-density continental airspace.</w:t>
      </w:r>
    </w:p>
    <w:p w14:paraId="487E6D00" w14:textId="77777777" w:rsidR="00173E48" w:rsidRPr="004357C3" w:rsidRDefault="00173E48" w:rsidP="00173E48"/>
    <w:p w14:paraId="35287E01" w14:textId="77777777" w:rsidR="00173E48" w:rsidRPr="002571F6" w:rsidRDefault="00173E48" w:rsidP="002571F6">
      <w:pPr>
        <w:rPr>
          <w:spacing w:val="-2"/>
        </w:rPr>
      </w:pPr>
      <w:r w:rsidRPr="002571F6">
        <w:rPr>
          <w:spacing w:val="-2"/>
        </w:rPr>
        <w:t xml:space="preserve">At a national level where the majority of NDB services are provided, frequency demand for NDBs will depend to a large extent on national policies. The last worldwide ICAO review in 1985 (Appendix C to Agenda Item 8 of the </w:t>
      </w:r>
      <w:r w:rsidRPr="002571F6">
        <w:rPr>
          <w:i/>
          <w:spacing w:val="-2"/>
        </w:rPr>
        <w:t>Report of the Communications/Operations (COM/OPS) Divisional Meeting (1985)</w:t>
      </w:r>
      <w:r w:rsidR="00F83D28" w:rsidRPr="002571F6">
        <w:rPr>
          <w:spacing w:val="-2"/>
        </w:rPr>
        <w:t xml:space="preserve"> (Doc</w:t>
      </w:r>
      <w:r w:rsidR="002571F6" w:rsidRPr="002571F6">
        <w:rPr>
          <w:spacing w:val="-2"/>
        </w:rPr>
        <w:t xml:space="preserve"> </w:t>
      </w:r>
      <w:r w:rsidRPr="002571F6">
        <w:rPr>
          <w:spacing w:val="-2"/>
        </w:rPr>
        <w:t xml:space="preserve">9464)) considered the retention of NDB allocations essential, including the need for assignments for national purposes. General aviation use of NDBs is expected for at </w:t>
      </w:r>
      <w:r w:rsidRPr="002571F6">
        <w:rPr>
          <w:spacing w:val="-2"/>
        </w:rPr>
        <w:lastRenderedPageBreak/>
        <w:t>least the medium term (2035)</w:t>
      </w:r>
      <w:r w:rsidR="002571F6" w:rsidRPr="002571F6">
        <w:rPr>
          <w:spacing w:val="-2"/>
        </w:rPr>
        <w:t>.</w:t>
      </w:r>
    </w:p>
    <w:p w14:paraId="6D76C081" w14:textId="77777777" w:rsidR="00173E48" w:rsidRPr="004357C3" w:rsidRDefault="00173E48" w:rsidP="00173E48"/>
    <w:p w14:paraId="7FC41463" w14:textId="77777777" w:rsidR="00173E48" w:rsidRPr="00DE04FE" w:rsidRDefault="00173E48" w:rsidP="00462293">
      <w:pPr>
        <w:rPr>
          <w:spacing w:val="2"/>
        </w:rPr>
      </w:pPr>
      <w:r w:rsidRPr="00DE04FE">
        <w:rPr>
          <w:spacing w:val="2"/>
        </w:rPr>
        <w:t>Recent developments include the need to retain NDB systems on a larger scale to provide backup for GNSS failures in areas where alternative backup systems</w:t>
      </w:r>
      <w:r w:rsidR="00462293" w:rsidRPr="00DE04FE">
        <w:rPr>
          <w:spacing w:val="2"/>
        </w:rPr>
        <w:t>,</w:t>
      </w:r>
      <w:r w:rsidRPr="00DE04FE">
        <w:rPr>
          <w:spacing w:val="2"/>
        </w:rPr>
        <w:t xml:space="preserve"> such as VOR/DME or DME-DME navigation</w:t>
      </w:r>
      <w:r w:rsidR="00462293" w:rsidRPr="00DE04FE">
        <w:rPr>
          <w:spacing w:val="2"/>
        </w:rPr>
        <w:t>,</w:t>
      </w:r>
      <w:r w:rsidRPr="00DE04FE">
        <w:rPr>
          <w:spacing w:val="2"/>
        </w:rPr>
        <w:t xml:space="preserve"> </w:t>
      </w:r>
      <w:r w:rsidR="00462293" w:rsidRPr="00DE04FE">
        <w:rPr>
          <w:spacing w:val="2"/>
        </w:rPr>
        <w:t>are</w:t>
      </w:r>
      <w:r w:rsidRPr="00DE04FE">
        <w:rPr>
          <w:spacing w:val="2"/>
        </w:rPr>
        <w:t xml:space="preserve"> technically or economically not practicable.</w:t>
      </w:r>
    </w:p>
    <w:p w14:paraId="204F202A" w14:textId="77777777" w:rsidR="00173E48" w:rsidRPr="004357C3" w:rsidRDefault="00173E48" w:rsidP="00173E48"/>
    <w:p w14:paraId="1691AB06" w14:textId="77777777" w:rsidR="00173E48" w:rsidRPr="004357C3" w:rsidRDefault="00173E48" w:rsidP="00173E48">
      <w:r w:rsidRPr="004357C3">
        <w:rPr>
          <w:b/>
        </w:rPr>
        <w:t>Footnotes:</w:t>
      </w:r>
    </w:p>
    <w:p w14:paraId="6D5ACEC2" w14:textId="77777777" w:rsidR="00173E48" w:rsidRPr="004357C3" w:rsidRDefault="00173E48" w:rsidP="00173E48"/>
    <w:p w14:paraId="4FBAD08D" w14:textId="77777777" w:rsidR="00173E48" w:rsidRPr="004357C3" w:rsidRDefault="00173E48" w:rsidP="00E12AEE">
      <w:r w:rsidRPr="004357C3">
        <w:t xml:space="preserve">Footnotes to the </w:t>
      </w:r>
      <w:r w:rsidR="00E12AEE">
        <w:t>T</w:t>
      </w:r>
      <w:r w:rsidRPr="004357C3">
        <w:t xml:space="preserve">able of </w:t>
      </w:r>
      <w:r w:rsidR="00E12AEE">
        <w:t>F</w:t>
      </w:r>
      <w:r w:rsidRPr="004357C3">
        <w:t xml:space="preserve">requency </w:t>
      </w:r>
      <w:r w:rsidR="00E12AEE">
        <w:t>A</w:t>
      </w:r>
      <w:r w:rsidRPr="004357C3">
        <w:t>llocations of particular importance are:</w:t>
      </w:r>
    </w:p>
    <w:p w14:paraId="4CDF969A" w14:textId="77777777" w:rsidR="00462293" w:rsidRDefault="00462293" w:rsidP="004B4371">
      <w:pPr>
        <w:tabs>
          <w:tab w:val="clear" w:pos="360"/>
          <w:tab w:val="left" w:pos="480"/>
        </w:tabs>
        <w:ind w:left="481" w:hangingChars="267" w:hanging="481"/>
      </w:pPr>
    </w:p>
    <w:p w14:paraId="38A16292" w14:textId="77777777" w:rsidR="00173E48" w:rsidRPr="004357C3" w:rsidRDefault="00173E48" w:rsidP="005E0B1B">
      <w:pPr>
        <w:tabs>
          <w:tab w:val="clear" w:pos="360"/>
          <w:tab w:val="left" w:pos="480"/>
        </w:tabs>
        <w:ind w:left="482" w:hangingChars="267" w:hanging="482"/>
      </w:pPr>
      <w:r w:rsidRPr="005E0B1B">
        <w:rPr>
          <w:b/>
          <w:bCs/>
        </w:rPr>
        <w:t>5.76</w:t>
      </w:r>
      <w:r w:rsidR="00E12AEE">
        <w:t>:</w:t>
      </w:r>
      <w:r w:rsidR="004B4371" w:rsidRPr="004357C3">
        <w:tab/>
      </w:r>
      <w:r w:rsidRPr="004357C3">
        <w:t>Designation of 410 kHz for radio direction finding</w:t>
      </w:r>
      <w:r w:rsidR="00D43FFE">
        <w:t>.</w:t>
      </w:r>
    </w:p>
    <w:p w14:paraId="224F3F9A" w14:textId="77777777" w:rsidR="00173E48" w:rsidRPr="004357C3" w:rsidRDefault="00173E48" w:rsidP="005E0B1B">
      <w:pPr>
        <w:tabs>
          <w:tab w:val="clear" w:pos="360"/>
          <w:tab w:val="left" w:pos="480"/>
        </w:tabs>
        <w:ind w:left="482" w:hangingChars="267" w:hanging="482"/>
      </w:pPr>
      <w:r w:rsidRPr="005E0B1B">
        <w:rPr>
          <w:b/>
          <w:bCs/>
        </w:rPr>
        <w:t>5.80</w:t>
      </w:r>
      <w:r w:rsidRPr="004357C3">
        <w:t>:</w:t>
      </w:r>
      <w:r w:rsidR="004B4371" w:rsidRPr="004357C3">
        <w:tab/>
      </w:r>
      <w:r w:rsidRPr="004357C3">
        <w:t>The prohibition of the use of voice on NDB frequencies in Region 2 in the band 435–495 kHz</w:t>
      </w:r>
      <w:r w:rsidR="00D43FFE">
        <w:t>.</w:t>
      </w:r>
      <w:r w:rsidRPr="004357C3">
        <w:t xml:space="preserve"> </w:t>
      </w:r>
    </w:p>
    <w:p w14:paraId="5547B223" w14:textId="77777777" w:rsidR="00173E48" w:rsidRPr="004357C3" w:rsidRDefault="00173E48" w:rsidP="005E0B1B">
      <w:pPr>
        <w:tabs>
          <w:tab w:val="clear" w:pos="360"/>
          <w:tab w:val="left" w:pos="480"/>
        </w:tabs>
        <w:ind w:left="482" w:hangingChars="267" w:hanging="482"/>
      </w:pPr>
      <w:r w:rsidRPr="005E0B1B">
        <w:rPr>
          <w:b/>
          <w:bCs/>
        </w:rPr>
        <w:t>5.84</w:t>
      </w:r>
      <w:r w:rsidRPr="004357C3">
        <w:t>:</w:t>
      </w:r>
      <w:r w:rsidR="004B4371" w:rsidRPr="004357C3">
        <w:tab/>
      </w:r>
      <w:r w:rsidRPr="004357C3">
        <w:t>Designation of 518 kHz for special use in the maritime mobile service</w:t>
      </w:r>
      <w:r w:rsidR="0028419C">
        <w:t>.</w:t>
      </w:r>
    </w:p>
    <w:p w14:paraId="3A89D596" w14:textId="77777777" w:rsidR="00173E48" w:rsidRPr="004357C3" w:rsidRDefault="00173E48" w:rsidP="00173E48"/>
    <w:p w14:paraId="54D3B268" w14:textId="77777777" w:rsidR="00173E48" w:rsidRPr="004357C3" w:rsidRDefault="00173E48" w:rsidP="008841CD">
      <w:r w:rsidRPr="004357C3">
        <w:t xml:space="preserve">More information on the use of spectrum for NDB as well as frequency assignment planning of these beacons relating to the provisions of Article </w:t>
      </w:r>
      <w:r w:rsidRPr="00F954E4">
        <w:rPr>
          <w:b/>
          <w:bCs/>
        </w:rPr>
        <w:t>28</w:t>
      </w:r>
      <w:r w:rsidRPr="004357C3">
        <w:t xml:space="preserve"> and Appendix </w:t>
      </w:r>
      <w:r w:rsidRPr="00F954E4">
        <w:rPr>
          <w:b/>
          <w:bCs/>
        </w:rPr>
        <w:t>12</w:t>
      </w:r>
      <w:r w:rsidRPr="004357C3">
        <w:t xml:space="preserve"> of the Radio Regulations is in paragraphs 7-III.</w:t>
      </w:r>
      <w:r w:rsidR="00D43FFE">
        <w:t>3.</w:t>
      </w:r>
      <w:r w:rsidRPr="004357C3">
        <w:t xml:space="preserve">6 and 7-III.4.2 of this </w:t>
      </w:r>
      <w:r w:rsidR="00D43FFE">
        <w:t>h</w:t>
      </w:r>
      <w:r w:rsidRPr="004357C3">
        <w:t xml:space="preserve">andbook. Attachment G contains technical information and </w:t>
      </w:r>
      <w:r w:rsidR="008841CD">
        <w:t>frequency-</w:t>
      </w:r>
      <w:r w:rsidRPr="004357C3">
        <w:t>sharing criteria for NDB.</w:t>
      </w:r>
    </w:p>
    <w:p w14:paraId="58703498" w14:textId="77777777" w:rsidR="00173E48" w:rsidRPr="004357C3" w:rsidRDefault="00173E48" w:rsidP="00173E48"/>
    <w:p w14:paraId="639E8BE0" w14:textId="77777777" w:rsidR="00D43FFE" w:rsidRDefault="00D43FFE">
      <w:pPr>
        <w:widowControl/>
        <w:tabs>
          <w:tab w:val="clear" w:pos="360"/>
          <w:tab w:val="clear" w:pos="720"/>
          <w:tab w:val="clear" w:pos="1080"/>
          <w:tab w:val="clear" w:pos="1440"/>
          <w:tab w:val="clear" w:pos="1800"/>
        </w:tabs>
        <w:adjustRightInd/>
        <w:spacing w:line="240" w:lineRule="auto"/>
        <w:jc w:val="left"/>
        <w:rPr>
          <w:b/>
        </w:rPr>
      </w:pPr>
      <w:r>
        <w:rPr>
          <w:b/>
        </w:rPr>
        <w:br w:type="page"/>
      </w:r>
    </w:p>
    <w:p w14:paraId="5468F65A" w14:textId="77777777" w:rsidR="00173E48" w:rsidRPr="004357C3" w:rsidRDefault="00173E48" w:rsidP="00173E48">
      <w:r w:rsidRPr="004357C3">
        <w:rPr>
          <w:b/>
        </w:rPr>
        <w:lastRenderedPageBreak/>
        <w:t>Band:</w:t>
      </w:r>
      <w:r w:rsidRPr="004357C3">
        <w:t xml:space="preserve"> 2 850–22 000 kHz </w:t>
      </w:r>
    </w:p>
    <w:p w14:paraId="59BFBCB3" w14:textId="77777777" w:rsidR="00173E48" w:rsidRPr="004357C3" w:rsidRDefault="00173E48" w:rsidP="00173E48">
      <w:r w:rsidRPr="004357C3">
        <w:rPr>
          <w:b/>
        </w:rPr>
        <w:t>Service:</w:t>
      </w:r>
      <w:r w:rsidRPr="004357C3">
        <w:t xml:space="preserve"> AM(R)S (air-ground communications (HF voice and data))</w:t>
      </w:r>
    </w:p>
    <w:p w14:paraId="2BB70F59" w14:textId="77777777" w:rsidR="00173E48" w:rsidRPr="004357C3" w:rsidRDefault="00173E48" w:rsidP="00173E48">
      <w:r w:rsidRPr="004357C3">
        <w:rPr>
          <w:b/>
        </w:rPr>
        <w:t>Allocation:</w:t>
      </w:r>
      <w:r w:rsidRPr="004357C3">
        <w:t xml:space="preserve"> In several sub-bands</w:t>
      </w:r>
    </w:p>
    <w:p w14:paraId="28D48786" w14:textId="77777777" w:rsidR="00173E48" w:rsidRPr="004357C3" w:rsidRDefault="00173E48" w:rsidP="00173E48"/>
    <w:tbl>
      <w:tblPr>
        <w:tblW w:w="60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left w:w="0" w:type="dxa"/>
          <w:right w:w="0" w:type="dxa"/>
        </w:tblCellMar>
        <w:tblLook w:val="0000" w:firstRow="0" w:lastRow="0" w:firstColumn="0" w:lastColumn="0" w:noHBand="0" w:noVBand="0"/>
      </w:tblPr>
      <w:tblGrid>
        <w:gridCol w:w="1996"/>
        <w:gridCol w:w="1997"/>
        <w:gridCol w:w="1997"/>
        <w:gridCol w:w="10"/>
      </w:tblGrid>
      <w:tr w:rsidR="00173E48" w:rsidRPr="004357C3" w14:paraId="0E1330A4" w14:textId="77777777" w:rsidTr="00A46D7B">
        <w:trPr>
          <w:gridAfter w:val="1"/>
          <w:wAfter w:w="10" w:type="dxa"/>
          <w:jc w:val="center"/>
        </w:trPr>
        <w:tc>
          <w:tcPr>
            <w:tcW w:w="5990" w:type="dxa"/>
            <w:gridSpan w:val="3"/>
            <w:shd w:val="clear" w:color="auto" w:fill="D9D9D9"/>
            <w:tcMar>
              <w:top w:w="80" w:type="dxa"/>
              <w:left w:w="100" w:type="dxa"/>
              <w:bottom w:w="80" w:type="dxa"/>
              <w:right w:w="100" w:type="dxa"/>
            </w:tcMar>
          </w:tcPr>
          <w:p w14:paraId="7C5FF060" w14:textId="77777777" w:rsidR="00173E48" w:rsidRPr="004357C3" w:rsidRDefault="00173E48" w:rsidP="00D43FFE">
            <w:pPr>
              <w:suppressAutoHyphens/>
              <w:autoSpaceDE w:val="0"/>
              <w:autoSpaceDN w:val="0"/>
              <w:jc w:val="center"/>
              <w:rPr>
                <w:rFonts w:ascii="Arial" w:hAnsi="Arial" w:cs="Arial"/>
                <w:b/>
                <w:bCs/>
                <w:sz w:val="17"/>
                <w:szCs w:val="17"/>
              </w:rPr>
            </w:pPr>
            <w:r w:rsidRPr="004357C3">
              <w:rPr>
                <w:rFonts w:ascii="Arial" w:hAnsi="Arial" w:cs="Arial"/>
                <w:b/>
                <w:bCs/>
                <w:sz w:val="17"/>
                <w:szCs w:val="17"/>
              </w:rPr>
              <w:t>kHz</w:t>
            </w:r>
          </w:p>
          <w:p w14:paraId="079584C5" w14:textId="77777777" w:rsidR="00173E48" w:rsidRPr="004357C3" w:rsidRDefault="00173E48" w:rsidP="004B4371">
            <w:pPr>
              <w:jc w:val="center"/>
              <w:rPr>
                <w:rFonts w:ascii="Arial" w:hAnsi="Arial" w:cs="Arial"/>
                <w:b/>
                <w:bCs/>
                <w:sz w:val="17"/>
                <w:szCs w:val="17"/>
              </w:rPr>
            </w:pPr>
            <w:r w:rsidRPr="004357C3">
              <w:rPr>
                <w:rFonts w:ascii="Arial" w:hAnsi="Arial" w:cs="Arial"/>
                <w:b/>
                <w:bCs/>
                <w:sz w:val="17"/>
                <w:szCs w:val="17"/>
              </w:rPr>
              <w:t>2 850–22 000</w:t>
            </w:r>
          </w:p>
        </w:tc>
      </w:tr>
      <w:tr w:rsidR="00173E48" w:rsidRPr="004357C3" w14:paraId="0A8CE444" w14:textId="77777777" w:rsidTr="00A46D7B">
        <w:trPr>
          <w:gridAfter w:val="1"/>
          <w:wAfter w:w="10" w:type="dxa"/>
          <w:jc w:val="center"/>
        </w:trPr>
        <w:tc>
          <w:tcPr>
            <w:tcW w:w="5990" w:type="dxa"/>
            <w:gridSpan w:val="3"/>
            <w:shd w:val="clear" w:color="auto" w:fill="D9D9D9"/>
            <w:tcMar>
              <w:top w:w="80" w:type="dxa"/>
              <w:left w:w="100" w:type="dxa"/>
              <w:bottom w:w="80" w:type="dxa"/>
              <w:right w:w="100" w:type="dxa"/>
            </w:tcMar>
          </w:tcPr>
          <w:p w14:paraId="113DCA77"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5EE665BB" w14:textId="77777777" w:rsidTr="00B85473">
        <w:trPr>
          <w:gridAfter w:val="1"/>
          <w:wAfter w:w="10" w:type="dxa"/>
          <w:jc w:val="center"/>
        </w:trPr>
        <w:tc>
          <w:tcPr>
            <w:tcW w:w="1996" w:type="dxa"/>
            <w:tcBorders>
              <w:bottom w:val="single" w:sz="2" w:space="0" w:color="000000"/>
            </w:tcBorders>
            <w:shd w:val="clear" w:color="auto" w:fill="D9D9D9"/>
            <w:tcMar>
              <w:top w:w="80" w:type="dxa"/>
              <w:left w:w="100" w:type="dxa"/>
              <w:bottom w:w="80" w:type="dxa"/>
              <w:right w:w="100" w:type="dxa"/>
            </w:tcMar>
          </w:tcPr>
          <w:p w14:paraId="5A1DBE8C"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1</w:t>
            </w:r>
          </w:p>
        </w:tc>
        <w:tc>
          <w:tcPr>
            <w:tcW w:w="1997" w:type="dxa"/>
            <w:tcBorders>
              <w:bottom w:val="single" w:sz="2" w:space="0" w:color="000000"/>
            </w:tcBorders>
            <w:shd w:val="clear" w:color="auto" w:fill="D9D9D9"/>
            <w:tcMar>
              <w:top w:w="80" w:type="dxa"/>
              <w:left w:w="100" w:type="dxa"/>
              <w:bottom w:w="80" w:type="dxa"/>
              <w:right w:w="100" w:type="dxa"/>
            </w:tcMar>
          </w:tcPr>
          <w:p w14:paraId="4223E364"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2</w:t>
            </w:r>
          </w:p>
        </w:tc>
        <w:tc>
          <w:tcPr>
            <w:tcW w:w="1997" w:type="dxa"/>
            <w:tcBorders>
              <w:bottom w:val="single" w:sz="2" w:space="0" w:color="000000"/>
            </w:tcBorders>
            <w:shd w:val="clear" w:color="auto" w:fill="D9D9D9"/>
            <w:tcMar>
              <w:top w:w="80" w:type="dxa"/>
              <w:left w:w="100" w:type="dxa"/>
              <w:bottom w:w="80" w:type="dxa"/>
              <w:right w:w="100" w:type="dxa"/>
            </w:tcMar>
          </w:tcPr>
          <w:p w14:paraId="75D747B2"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3</w:t>
            </w:r>
          </w:p>
        </w:tc>
      </w:tr>
      <w:tr w:rsidR="00887B81" w:rsidRPr="004357C3" w14:paraId="4EB735D8"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47D9B0B1"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2 850–3 025</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055C5683"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p w14:paraId="426F9BC2" w14:textId="77777777" w:rsidR="00571310" w:rsidRPr="004357C3" w:rsidRDefault="00571310" w:rsidP="004B4371">
            <w:pPr>
              <w:rPr>
                <w:rFonts w:ascii="Arial" w:hAnsi="Arial" w:cs="Arial"/>
                <w:sz w:val="17"/>
                <w:szCs w:val="17"/>
              </w:rPr>
            </w:pPr>
            <w:r w:rsidRPr="004357C3">
              <w:rPr>
                <w:rFonts w:ascii="Arial" w:hAnsi="Arial" w:cs="Arial"/>
                <w:sz w:val="17"/>
                <w:szCs w:val="17"/>
              </w:rPr>
              <w:t>5.111    5.115</w:t>
            </w:r>
          </w:p>
        </w:tc>
      </w:tr>
      <w:tr w:rsidR="00887B81" w:rsidRPr="004357C3" w14:paraId="4518CD61"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65998D89"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3 400–3 500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4ED7BA74"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0013D7E2"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638BE8E3"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4 650–4 700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097246D4"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1AE5EAF3" w14:textId="77777777" w:rsidTr="00B85473">
        <w:trPr>
          <w:gridAfter w:val="1"/>
          <w:wAfter w:w="10" w:type="dxa"/>
          <w:jc w:val="center"/>
        </w:trPr>
        <w:tc>
          <w:tcPr>
            <w:tcW w:w="1996" w:type="dxa"/>
            <w:tcBorders>
              <w:bottom w:val="single" w:sz="2" w:space="0" w:color="000000"/>
            </w:tcBorders>
            <w:shd w:val="clear" w:color="auto" w:fill="D9D9D9"/>
            <w:tcMar>
              <w:top w:w="80" w:type="dxa"/>
              <w:left w:w="100" w:type="dxa"/>
              <w:bottom w:w="80" w:type="dxa"/>
              <w:right w:w="100" w:type="dxa"/>
            </w:tcMar>
          </w:tcPr>
          <w:p w14:paraId="144DBAAB"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5 450–5 480</w:t>
            </w:r>
          </w:p>
          <w:p w14:paraId="04FEE321" w14:textId="77777777" w:rsidR="00173E48" w:rsidRPr="004357C3" w:rsidRDefault="00173E48" w:rsidP="004B4371">
            <w:pPr>
              <w:rPr>
                <w:rFonts w:ascii="Arial" w:hAnsi="Arial" w:cs="Arial"/>
                <w:sz w:val="17"/>
                <w:szCs w:val="17"/>
              </w:rPr>
            </w:pPr>
            <w:r w:rsidRPr="004357C3">
              <w:rPr>
                <w:rFonts w:ascii="Arial" w:hAnsi="Arial" w:cs="Arial"/>
                <w:sz w:val="17"/>
                <w:szCs w:val="17"/>
              </w:rPr>
              <w:t>FIXED</w:t>
            </w:r>
          </w:p>
          <w:p w14:paraId="415C222D"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w:t>
            </w:r>
          </w:p>
          <w:p w14:paraId="0698010C" w14:textId="77777777" w:rsidR="00173E48" w:rsidRPr="004357C3" w:rsidRDefault="00571310" w:rsidP="004B4371">
            <w:pPr>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MOBILE (OR)</w:t>
            </w:r>
          </w:p>
          <w:p w14:paraId="106CCB74" w14:textId="77777777" w:rsidR="00173E48" w:rsidRPr="004357C3" w:rsidRDefault="00173E48" w:rsidP="004B4371">
            <w:pPr>
              <w:rPr>
                <w:rFonts w:ascii="Arial" w:hAnsi="Arial" w:cs="Arial"/>
                <w:b/>
                <w:bCs/>
                <w:sz w:val="17"/>
                <w:szCs w:val="17"/>
              </w:rPr>
            </w:pPr>
            <w:r w:rsidRPr="004357C3">
              <w:rPr>
                <w:rFonts w:ascii="Arial" w:hAnsi="Arial" w:cs="Arial"/>
                <w:sz w:val="17"/>
                <w:szCs w:val="17"/>
              </w:rPr>
              <w:t>LAND MOBILE</w:t>
            </w:r>
          </w:p>
        </w:tc>
        <w:tc>
          <w:tcPr>
            <w:tcW w:w="1997" w:type="dxa"/>
            <w:tcBorders>
              <w:bottom w:val="single" w:sz="2" w:space="0" w:color="000000"/>
            </w:tcBorders>
            <w:shd w:val="clear" w:color="auto" w:fill="D9D9D9"/>
            <w:tcMar>
              <w:top w:w="80" w:type="dxa"/>
              <w:left w:w="100" w:type="dxa"/>
              <w:bottom w:w="80" w:type="dxa"/>
              <w:right w:w="100" w:type="dxa"/>
            </w:tcMar>
          </w:tcPr>
          <w:p w14:paraId="38C5ED6B"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5 450–5 480</w:t>
            </w:r>
          </w:p>
          <w:p w14:paraId="1C31F844"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w:t>
            </w:r>
          </w:p>
          <w:p w14:paraId="440E0CBD" w14:textId="77777777" w:rsidR="00173E48" w:rsidRPr="004357C3" w:rsidRDefault="00571310" w:rsidP="004B4371">
            <w:pPr>
              <w:rPr>
                <w:rFonts w:ascii="Arial" w:hAnsi="Arial" w:cs="Arial"/>
                <w:b/>
                <w:bCs/>
                <w:sz w:val="17"/>
                <w:szCs w:val="17"/>
              </w:rPr>
            </w:pPr>
            <w:r>
              <w:rPr>
                <w:rFonts w:ascii="Arial" w:hAnsi="Arial" w:cs="Arial"/>
                <w:sz w:val="17"/>
                <w:szCs w:val="17"/>
              </w:rPr>
              <w:t>  </w:t>
            </w:r>
            <w:r w:rsidR="00173E48" w:rsidRPr="004357C3">
              <w:rPr>
                <w:rFonts w:ascii="Arial" w:hAnsi="Arial" w:cs="Arial"/>
                <w:sz w:val="17"/>
                <w:szCs w:val="17"/>
              </w:rPr>
              <w:t>MOBILE (R)</w:t>
            </w:r>
          </w:p>
        </w:tc>
        <w:tc>
          <w:tcPr>
            <w:tcW w:w="1997" w:type="dxa"/>
            <w:tcBorders>
              <w:bottom w:val="single" w:sz="2" w:space="0" w:color="000000"/>
            </w:tcBorders>
            <w:shd w:val="clear" w:color="auto" w:fill="D9D9D9"/>
            <w:tcMar>
              <w:top w:w="80" w:type="dxa"/>
              <w:left w:w="100" w:type="dxa"/>
              <w:bottom w:w="80" w:type="dxa"/>
              <w:right w:w="100" w:type="dxa"/>
            </w:tcMar>
          </w:tcPr>
          <w:p w14:paraId="6A0B85CD"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5 450–5 480</w:t>
            </w:r>
          </w:p>
          <w:p w14:paraId="5718ECD4" w14:textId="77777777" w:rsidR="00173E48" w:rsidRPr="004357C3" w:rsidRDefault="00173E48" w:rsidP="004B4371">
            <w:pPr>
              <w:rPr>
                <w:rFonts w:ascii="Arial" w:hAnsi="Arial" w:cs="Arial"/>
                <w:sz w:val="17"/>
                <w:szCs w:val="17"/>
              </w:rPr>
            </w:pPr>
            <w:r w:rsidRPr="004357C3">
              <w:rPr>
                <w:rFonts w:ascii="Arial" w:hAnsi="Arial" w:cs="Arial"/>
                <w:sz w:val="17"/>
                <w:szCs w:val="17"/>
              </w:rPr>
              <w:t>FIXED</w:t>
            </w:r>
          </w:p>
          <w:p w14:paraId="7242554F"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w:t>
            </w:r>
          </w:p>
          <w:p w14:paraId="75CF9ECC" w14:textId="77777777" w:rsidR="00173E48" w:rsidRPr="004357C3" w:rsidRDefault="00571310" w:rsidP="004B4371">
            <w:pPr>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MOBILE (OR)</w:t>
            </w:r>
          </w:p>
          <w:p w14:paraId="390BF5EA" w14:textId="77777777" w:rsidR="00173E48" w:rsidRPr="004357C3" w:rsidRDefault="00173E48" w:rsidP="004B4371">
            <w:pPr>
              <w:rPr>
                <w:rFonts w:ascii="Arial" w:hAnsi="Arial" w:cs="Arial"/>
                <w:b/>
                <w:bCs/>
                <w:sz w:val="17"/>
                <w:szCs w:val="17"/>
              </w:rPr>
            </w:pPr>
            <w:r w:rsidRPr="004357C3">
              <w:rPr>
                <w:rFonts w:ascii="Arial" w:hAnsi="Arial" w:cs="Arial"/>
                <w:sz w:val="17"/>
                <w:szCs w:val="17"/>
              </w:rPr>
              <w:t>LAND MOBILE</w:t>
            </w:r>
          </w:p>
        </w:tc>
      </w:tr>
      <w:tr w:rsidR="00887B81" w:rsidRPr="004357C3" w14:paraId="08041CE6"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0173370F"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5 480–5 680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3C13F891"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p w14:paraId="65339C68" w14:textId="77777777" w:rsidR="00571310" w:rsidRPr="004357C3" w:rsidRDefault="00571310" w:rsidP="004B4371">
            <w:pPr>
              <w:rPr>
                <w:rFonts w:ascii="Arial" w:hAnsi="Arial" w:cs="Arial"/>
                <w:sz w:val="17"/>
                <w:szCs w:val="17"/>
              </w:rPr>
            </w:pPr>
            <w:r w:rsidRPr="004357C3">
              <w:rPr>
                <w:rFonts w:ascii="Arial" w:hAnsi="Arial" w:cs="Arial"/>
                <w:sz w:val="17"/>
                <w:szCs w:val="17"/>
              </w:rPr>
              <w:t>5.111    5.115</w:t>
            </w:r>
          </w:p>
        </w:tc>
      </w:tr>
      <w:tr w:rsidR="00887B81" w:rsidRPr="004357C3" w14:paraId="23F45128"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20D5523D"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6 525–6 685</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32C0A7DB"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04A6AD7A"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6EDA21C7"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8 815–8 965</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414EBC9D"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3CFC4C86" w14:textId="77777777" w:rsidTr="00C44427">
        <w:trPr>
          <w:gridAfter w:val="1"/>
          <w:wAfter w:w="10" w:type="dxa"/>
          <w:jc w:val="center"/>
        </w:trPr>
        <w:tc>
          <w:tcPr>
            <w:tcW w:w="1996" w:type="dxa"/>
            <w:tcBorders>
              <w:top w:val="single" w:sz="2" w:space="0" w:color="000000"/>
              <w:bottom w:val="single" w:sz="2" w:space="0" w:color="000000"/>
              <w:right w:val="nil"/>
            </w:tcBorders>
            <w:shd w:val="clear" w:color="auto" w:fill="D9D9D9"/>
            <w:tcMar>
              <w:top w:w="80" w:type="dxa"/>
              <w:left w:w="100" w:type="dxa"/>
              <w:bottom w:w="80" w:type="dxa"/>
              <w:right w:w="100" w:type="dxa"/>
            </w:tcMar>
          </w:tcPr>
          <w:p w14:paraId="0959DE04" w14:textId="77777777" w:rsidR="00571310" w:rsidRPr="004357C3" w:rsidRDefault="00571310" w:rsidP="00A2222E">
            <w:pPr>
              <w:suppressAutoHyphens/>
              <w:autoSpaceDE w:val="0"/>
              <w:autoSpaceDN w:val="0"/>
              <w:jc w:val="left"/>
              <w:rPr>
                <w:rFonts w:ascii="Arial" w:hAnsi="Arial" w:cs="Arial"/>
                <w:b/>
                <w:bCs/>
                <w:sz w:val="17"/>
                <w:szCs w:val="17"/>
              </w:rPr>
            </w:pPr>
            <w:r w:rsidRPr="004357C3">
              <w:rPr>
                <w:rFonts w:ascii="Arial" w:hAnsi="Arial" w:cs="Arial"/>
                <w:b/>
                <w:bCs/>
                <w:sz w:val="17"/>
                <w:szCs w:val="17"/>
              </w:rPr>
              <w:t>10 005–10 100</w:t>
            </w:r>
          </w:p>
        </w:tc>
        <w:tc>
          <w:tcPr>
            <w:tcW w:w="3994" w:type="dxa"/>
            <w:gridSpan w:val="2"/>
            <w:tcBorders>
              <w:top w:val="single" w:sz="2" w:space="0" w:color="000000"/>
              <w:left w:val="nil"/>
              <w:bottom w:val="single" w:sz="2" w:space="0" w:color="000000"/>
            </w:tcBorders>
            <w:shd w:val="clear" w:color="auto" w:fill="D9D9D9"/>
            <w:tcMar>
              <w:top w:w="80" w:type="dxa"/>
              <w:left w:w="100" w:type="dxa"/>
              <w:bottom w:w="80" w:type="dxa"/>
              <w:right w:w="100" w:type="dxa"/>
            </w:tcMar>
          </w:tcPr>
          <w:p w14:paraId="57A6F7DF"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p w14:paraId="3B801D99" w14:textId="77777777" w:rsidR="00571310" w:rsidRPr="004357C3" w:rsidRDefault="00571310" w:rsidP="004B4371">
            <w:pPr>
              <w:rPr>
                <w:rFonts w:ascii="Arial" w:hAnsi="Arial" w:cs="Arial"/>
                <w:sz w:val="17"/>
                <w:szCs w:val="17"/>
              </w:rPr>
            </w:pPr>
            <w:r w:rsidRPr="004357C3">
              <w:rPr>
                <w:rFonts w:ascii="Arial" w:hAnsi="Arial" w:cs="Arial"/>
                <w:sz w:val="17"/>
                <w:szCs w:val="17"/>
              </w:rPr>
              <w:t>5.111</w:t>
            </w:r>
          </w:p>
        </w:tc>
      </w:tr>
      <w:tr w:rsidR="00887B81" w:rsidRPr="004357C3" w14:paraId="5372E32A" w14:textId="77777777" w:rsidTr="00C44427">
        <w:trPr>
          <w:gridAfter w:val="1"/>
          <w:wAfter w:w="10" w:type="dxa"/>
          <w:jc w:val="center"/>
        </w:trPr>
        <w:tc>
          <w:tcPr>
            <w:tcW w:w="1996" w:type="dxa"/>
            <w:tcBorders>
              <w:top w:val="nil"/>
              <w:bottom w:val="single" w:sz="2" w:space="0" w:color="000000"/>
              <w:right w:val="nil"/>
            </w:tcBorders>
            <w:shd w:val="clear" w:color="auto" w:fill="D9D9D9"/>
            <w:tcMar>
              <w:top w:w="80" w:type="dxa"/>
              <w:left w:w="100" w:type="dxa"/>
              <w:bottom w:w="80" w:type="dxa"/>
              <w:right w:w="100" w:type="dxa"/>
            </w:tcMar>
          </w:tcPr>
          <w:p w14:paraId="361097A2" w14:textId="77777777" w:rsidR="00571310" w:rsidRPr="004357C3" w:rsidRDefault="00571310" w:rsidP="00B85473">
            <w:pPr>
              <w:suppressAutoHyphens/>
              <w:autoSpaceDE w:val="0"/>
              <w:autoSpaceDN w:val="0"/>
              <w:jc w:val="left"/>
              <w:rPr>
                <w:rFonts w:ascii="Arial" w:hAnsi="Arial" w:cs="Arial"/>
                <w:b/>
                <w:bCs/>
                <w:sz w:val="17"/>
                <w:szCs w:val="17"/>
              </w:rPr>
            </w:pPr>
            <w:r w:rsidRPr="004357C3">
              <w:rPr>
                <w:rFonts w:ascii="Arial" w:hAnsi="Arial" w:cs="Arial"/>
                <w:b/>
                <w:bCs/>
                <w:sz w:val="17"/>
                <w:szCs w:val="17"/>
              </w:rPr>
              <w:t>11 275–11 400</w:t>
            </w:r>
          </w:p>
        </w:tc>
        <w:tc>
          <w:tcPr>
            <w:tcW w:w="3994" w:type="dxa"/>
            <w:gridSpan w:val="2"/>
            <w:tcBorders>
              <w:top w:val="nil"/>
              <w:left w:val="nil"/>
              <w:bottom w:val="single" w:sz="2" w:space="0" w:color="000000"/>
            </w:tcBorders>
            <w:shd w:val="clear" w:color="auto" w:fill="D9D9D9"/>
            <w:tcMar>
              <w:top w:w="80" w:type="dxa"/>
              <w:left w:w="100" w:type="dxa"/>
              <w:bottom w:w="80" w:type="dxa"/>
              <w:right w:w="100" w:type="dxa"/>
            </w:tcMar>
          </w:tcPr>
          <w:p w14:paraId="3595EB5B"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79B39AE8"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7981ABAE" w14:textId="77777777" w:rsidR="00571310" w:rsidRPr="004357C3" w:rsidRDefault="00571310" w:rsidP="00571310">
            <w:pPr>
              <w:suppressAutoHyphens/>
              <w:autoSpaceDE w:val="0"/>
              <w:autoSpaceDN w:val="0"/>
              <w:jc w:val="left"/>
              <w:rPr>
                <w:rFonts w:ascii="Arial" w:hAnsi="Arial" w:cs="Arial"/>
                <w:b/>
                <w:bCs/>
                <w:sz w:val="17"/>
                <w:szCs w:val="17"/>
              </w:rPr>
            </w:pPr>
            <w:r w:rsidRPr="004357C3">
              <w:rPr>
                <w:rFonts w:ascii="Arial" w:hAnsi="Arial" w:cs="Arial"/>
                <w:b/>
                <w:bCs/>
                <w:sz w:val="17"/>
                <w:szCs w:val="17"/>
              </w:rPr>
              <w:t>13</w:t>
            </w:r>
            <w:r>
              <w:rPr>
                <w:rFonts w:ascii="Arial" w:hAnsi="Arial" w:cs="Arial"/>
                <w:b/>
                <w:bCs/>
                <w:sz w:val="17"/>
                <w:szCs w:val="17"/>
              </w:rPr>
              <w:t xml:space="preserve"> </w:t>
            </w:r>
            <w:r w:rsidRPr="004357C3">
              <w:rPr>
                <w:rFonts w:ascii="Arial" w:hAnsi="Arial" w:cs="Arial"/>
                <w:b/>
                <w:bCs/>
                <w:sz w:val="17"/>
                <w:szCs w:val="17"/>
              </w:rPr>
              <w:t>260</w:t>
            </w:r>
            <w:r>
              <w:rPr>
                <w:rFonts w:ascii="Arial" w:hAnsi="Arial" w:cs="Arial"/>
                <w:b/>
                <w:bCs/>
                <w:sz w:val="17"/>
                <w:szCs w:val="17"/>
              </w:rPr>
              <w:t>–</w:t>
            </w:r>
            <w:r w:rsidRPr="004357C3">
              <w:rPr>
                <w:rFonts w:ascii="Arial" w:hAnsi="Arial" w:cs="Arial"/>
                <w:b/>
                <w:bCs/>
                <w:sz w:val="17"/>
                <w:szCs w:val="17"/>
              </w:rPr>
              <w:t>13</w:t>
            </w:r>
            <w:r>
              <w:rPr>
                <w:rFonts w:ascii="Arial" w:hAnsi="Arial" w:cs="Arial"/>
                <w:b/>
                <w:bCs/>
                <w:sz w:val="17"/>
                <w:szCs w:val="17"/>
              </w:rPr>
              <w:t xml:space="preserve"> </w:t>
            </w:r>
            <w:r w:rsidRPr="004357C3">
              <w:rPr>
                <w:rFonts w:ascii="Arial" w:hAnsi="Arial" w:cs="Arial"/>
                <w:b/>
                <w:bCs/>
                <w:sz w:val="17"/>
                <w:szCs w:val="17"/>
              </w:rPr>
              <w:t>360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7EA421DA"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42F21AEE"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7A4ABA14"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17 900–17 970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1FD17E97"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60CCD8F2" w14:textId="77777777" w:rsidTr="00B85473">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5CFFFF84" w14:textId="77777777" w:rsidR="00F33251" w:rsidRPr="004357C3" w:rsidRDefault="00F33251" w:rsidP="009933EC">
            <w:pPr>
              <w:rPr>
                <w:rFonts w:ascii="Arial" w:hAnsi="Arial" w:cs="Arial"/>
                <w:b/>
                <w:bCs/>
                <w:sz w:val="17"/>
                <w:szCs w:val="17"/>
              </w:rPr>
            </w:pPr>
            <w:r w:rsidRPr="004357C3">
              <w:rPr>
                <w:rFonts w:ascii="Arial" w:hAnsi="Arial" w:cs="Arial"/>
                <w:b/>
                <w:bCs/>
                <w:sz w:val="17"/>
                <w:szCs w:val="17"/>
              </w:rPr>
              <w:t>21 850–21 870</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14:paraId="63FA49BC" w14:textId="77777777" w:rsidR="00F33251" w:rsidRPr="004357C3" w:rsidRDefault="00F33251" w:rsidP="009C2A4E">
            <w:pPr>
              <w:rPr>
                <w:rFonts w:ascii="Arial" w:hAnsi="Arial" w:cs="Arial"/>
                <w:sz w:val="17"/>
                <w:szCs w:val="17"/>
              </w:rPr>
            </w:pPr>
            <w:r w:rsidRPr="004357C3">
              <w:rPr>
                <w:rFonts w:ascii="Arial" w:hAnsi="Arial" w:cs="Arial"/>
                <w:sz w:val="17"/>
                <w:szCs w:val="17"/>
              </w:rPr>
              <w:t>FIXED</w:t>
            </w:r>
            <w:r w:rsidR="009C2A4E">
              <w:rPr>
                <w:rFonts w:ascii="Arial" w:hAnsi="Arial" w:cs="Arial"/>
                <w:sz w:val="17"/>
                <w:szCs w:val="17"/>
              </w:rPr>
              <w:t>    </w:t>
            </w:r>
            <w:r w:rsidRPr="004357C3">
              <w:rPr>
                <w:rFonts w:ascii="Arial" w:hAnsi="Arial" w:cs="Arial"/>
                <w:sz w:val="17"/>
                <w:szCs w:val="17"/>
              </w:rPr>
              <w:t>5.155A</w:t>
            </w:r>
          </w:p>
          <w:p w14:paraId="13EBA8E3" w14:textId="77777777" w:rsidR="00F33251" w:rsidRPr="004357C3" w:rsidRDefault="00F33251" w:rsidP="009933EC">
            <w:pPr>
              <w:rPr>
                <w:rFonts w:ascii="Arial" w:hAnsi="Arial" w:cs="Arial"/>
                <w:sz w:val="17"/>
                <w:szCs w:val="17"/>
              </w:rPr>
            </w:pPr>
            <w:r w:rsidRPr="004357C3">
              <w:rPr>
                <w:rFonts w:ascii="Arial" w:hAnsi="Arial" w:cs="Arial"/>
                <w:sz w:val="17"/>
                <w:szCs w:val="17"/>
              </w:rPr>
              <w:t>5.155</w:t>
            </w:r>
          </w:p>
        </w:tc>
        <w:tc>
          <w:tcPr>
            <w:tcW w:w="1997" w:type="dxa"/>
            <w:tcBorders>
              <w:left w:val="nil"/>
              <w:bottom w:val="single" w:sz="2" w:space="0" w:color="000000"/>
            </w:tcBorders>
            <w:shd w:val="clear" w:color="auto" w:fill="D9D9D9"/>
            <w:tcMar>
              <w:top w:w="80" w:type="dxa"/>
              <w:left w:w="100" w:type="dxa"/>
              <w:bottom w:w="80" w:type="dxa"/>
              <w:right w:w="100" w:type="dxa"/>
            </w:tcMar>
          </w:tcPr>
          <w:p w14:paraId="52BABC0B" w14:textId="77777777" w:rsidR="00F33251" w:rsidRPr="004357C3" w:rsidRDefault="00F33251" w:rsidP="004B4371">
            <w:pPr>
              <w:rPr>
                <w:rFonts w:ascii="Arial" w:hAnsi="Arial" w:cs="Arial"/>
                <w:sz w:val="17"/>
                <w:szCs w:val="17"/>
              </w:rPr>
            </w:pPr>
          </w:p>
        </w:tc>
      </w:tr>
      <w:tr w:rsidR="00887B81" w:rsidRPr="004357C3" w14:paraId="03F93A45"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2DABABC9" w14:textId="77777777" w:rsidR="00571310" w:rsidRPr="004357C3" w:rsidRDefault="00571310" w:rsidP="0072724F">
            <w:pPr>
              <w:rPr>
                <w:rFonts w:ascii="Arial" w:hAnsi="Arial" w:cs="Arial"/>
                <w:b/>
                <w:bCs/>
                <w:sz w:val="17"/>
                <w:szCs w:val="17"/>
              </w:rPr>
            </w:pPr>
            <w:r w:rsidRPr="004357C3">
              <w:rPr>
                <w:rFonts w:ascii="Arial" w:hAnsi="Arial" w:cs="Arial"/>
                <w:b/>
                <w:bCs/>
                <w:sz w:val="17"/>
                <w:szCs w:val="17"/>
              </w:rPr>
              <w:t>21 924–22 000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2DE9F8C4" w14:textId="77777777" w:rsidR="00571310" w:rsidRPr="004357C3" w:rsidRDefault="00571310" w:rsidP="0072724F">
            <w:pPr>
              <w:rPr>
                <w:rFonts w:ascii="Arial" w:hAnsi="Arial" w:cs="Arial"/>
                <w:sz w:val="17"/>
                <w:szCs w:val="17"/>
              </w:rPr>
            </w:pPr>
            <w:r w:rsidRPr="004357C3">
              <w:rPr>
                <w:rFonts w:ascii="Arial" w:hAnsi="Arial" w:cs="Arial"/>
                <w:sz w:val="17"/>
                <w:szCs w:val="17"/>
              </w:rPr>
              <w:t>AERONAUTICAL MOBILE (R)</w:t>
            </w:r>
          </w:p>
        </w:tc>
      </w:tr>
      <w:tr w:rsidR="00571310" w:rsidRPr="004357C3" w14:paraId="40018EC0"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0B3D0BFD" w14:textId="77777777" w:rsidR="00571310" w:rsidRPr="004357C3" w:rsidRDefault="00571310" w:rsidP="00571310">
            <w:pPr>
              <w:pageBreakBefore/>
              <w:rPr>
                <w:rFonts w:ascii="Arial" w:hAnsi="Arial" w:cs="Arial"/>
                <w:sz w:val="17"/>
                <w:szCs w:val="17"/>
              </w:rPr>
            </w:pPr>
            <w:r w:rsidRPr="004357C3">
              <w:rPr>
                <w:rFonts w:ascii="Arial" w:hAnsi="Arial" w:cs="Arial"/>
                <w:b/>
                <w:sz w:val="17"/>
                <w:szCs w:val="17"/>
              </w:rPr>
              <w:lastRenderedPageBreak/>
              <w:t>Footnotes:</w:t>
            </w:r>
          </w:p>
        </w:tc>
      </w:tr>
      <w:tr w:rsidR="00A2222E" w:rsidRPr="004357C3" w14:paraId="7E5B2580"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16CE2B2D" w14:textId="77777777" w:rsidR="00A2222E" w:rsidRPr="004357C3" w:rsidRDefault="00A2222E" w:rsidP="00730D25">
            <w:pPr>
              <w:rPr>
                <w:rFonts w:ascii="Arial" w:hAnsi="Arial" w:cs="Arial"/>
                <w:sz w:val="17"/>
                <w:szCs w:val="17"/>
              </w:rPr>
            </w:pPr>
            <w:r w:rsidRPr="005338FA">
              <w:rPr>
                <w:rFonts w:ascii="Arial" w:hAnsi="Arial" w:cs="Arial"/>
                <w:b/>
                <w:bCs/>
                <w:sz w:val="17"/>
                <w:szCs w:val="17"/>
              </w:rPr>
              <w:t>5.111</w:t>
            </w:r>
            <w:r w:rsidRPr="004357C3">
              <w:rPr>
                <w:rFonts w:ascii="Arial" w:hAnsi="Arial" w:cs="Arial"/>
                <w:sz w:val="17"/>
                <w:szCs w:val="17"/>
              </w:rPr>
              <w:t xml:space="preserve">    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4357C3">
              <w:rPr>
                <w:rFonts w:ascii="Arial" w:hAnsi="Arial" w:cs="Arial"/>
                <w:b/>
                <w:sz w:val="17"/>
                <w:szCs w:val="17"/>
              </w:rPr>
              <w:t>31</w:t>
            </w:r>
            <w:r w:rsidRPr="004357C3">
              <w:rPr>
                <w:rFonts w:ascii="Arial" w:hAnsi="Arial" w:cs="Arial"/>
                <w:sz w:val="17"/>
                <w:szCs w:val="17"/>
              </w:rPr>
              <w:t>.</w:t>
            </w:r>
          </w:p>
        </w:tc>
      </w:tr>
      <w:tr w:rsidR="00A2222E" w:rsidRPr="004357C3" w14:paraId="5717B383"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09BA9CA2" w14:textId="77777777" w:rsidR="00A2222E" w:rsidRPr="004357C3" w:rsidRDefault="00A2222E" w:rsidP="00730D25">
            <w:pPr>
              <w:rPr>
                <w:rFonts w:ascii="Arial" w:hAnsi="Arial" w:cs="Arial"/>
                <w:sz w:val="17"/>
                <w:szCs w:val="17"/>
              </w:rPr>
            </w:pPr>
            <w:r w:rsidRPr="004357C3">
              <w:rPr>
                <w:rFonts w:ascii="Arial" w:hAnsi="Arial" w:cs="Arial"/>
                <w:sz w:val="17"/>
                <w:szCs w:val="17"/>
              </w:rPr>
              <w:tab/>
              <w:t>The same applies to the frequencies 10 003 kHz, 14 993 kHz and 19 993 kHz, but in each of these cases emissions must be confined in a band of ±3 kHz about the frequency. (WRC-07)</w:t>
            </w:r>
          </w:p>
        </w:tc>
      </w:tr>
      <w:tr w:rsidR="00A2222E" w:rsidRPr="004357C3" w14:paraId="3A46F596"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434E9F6D" w14:textId="77777777" w:rsidR="00A2222E" w:rsidRPr="004357C3" w:rsidRDefault="00A2222E" w:rsidP="00730D25">
            <w:pPr>
              <w:rPr>
                <w:rFonts w:ascii="Arial" w:hAnsi="Arial" w:cs="Arial"/>
                <w:sz w:val="17"/>
                <w:szCs w:val="17"/>
              </w:rPr>
            </w:pPr>
            <w:r w:rsidRPr="005338FA">
              <w:rPr>
                <w:rFonts w:ascii="Arial" w:hAnsi="Arial" w:cs="Arial"/>
                <w:b/>
                <w:bCs/>
                <w:sz w:val="17"/>
                <w:szCs w:val="17"/>
              </w:rPr>
              <w:t>5.115</w:t>
            </w:r>
            <w:r w:rsidRPr="004357C3">
              <w:rPr>
                <w:rFonts w:ascii="Arial" w:hAnsi="Arial" w:cs="Arial"/>
                <w:sz w:val="17"/>
                <w:szCs w:val="17"/>
              </w:rPr>
              <w:t xml:space="preserve">    The carrier (reference) frequencies 3 023 kHz and 5 680 kHz may also be used, in accordance with Article </w:t>
            </w:r>
            <w:r w:rsidRPr="004357C3">
              <w:rPr>
                <w:rFonts w:ascii="Arial" w:hAnsi="Arial" w:cs="Arial"/>
                <w:b/>
                <w:sz w:val="17"/>
                <w:szCs w:val="17"/>
              </w:rPr>
              <w:t>31</w:t>
            </w:r>
            <w:r w:rsidRPr="004357C3">
              <w:rPr>
                <w:rFonts w:ascii="Arial" w:hAnsi="Arial" w:cs="Arial"/>
                <w:sz w:val="17"/>
                <w:szCs w:val="17"/>
              </w:rPr>
              <w:t xml:space="preserve"> by stations of the maritime mobile service engaged in coordinated search and rescue operations. (WRC-07)</w:t>
            </w:r>
          </w:p>
        </w:tc>
      </w:tr>
      <w:tr w:rsidR="00A2222E" w:rsidRPr="004357C3" w14:paraId="21A2F639"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4F483EED" w14:textId="5191153C" w:rsidR="00A2222E" w:rsidRPr="004357C3" w:rsidRDefault="00A2222E" w:rsidP="00235570">
            <w:pPr>
              <w:suppressAutoHyphens/>
              <w:autoSpaceDE w:val="0"/>
              <w:autoSpaceDN w:val="0"/>
              <w:rPr>
                <w:rFonts w:ascii="Arial" w:hAnsi="Arial" w:cs="Arial"/>
                <w:sz w:val="17"/>
                <w:szCs w:val="17"/>
              </w:rPr>
            </w:pPr>
            <w:r w:rsidRPr="005338FA">
              <w:rPr>
                <w:rFonts w:ascii="Arial" w:hAnsi="Arial" w:cs="Arial"/>
                <w:b/>
                <w:bCs/>
                <w:sz w:val="17"/>
                <w:szCs w:val="17"/>
              </w:rPr>
              <w:t>5.</w:t>
            </w:r>
            <w:r w:rsidRPr="005338FA">
              <w:rPr>
                <w:rFonts w:ascii="Arial" w:hAnsi="Arial" w:cs="Arial"/>
                <w:b/>
                <w:bCs/>
                <w:spacing w:val="-2"/>
                <w:sz w:val="17"/>
                <w:szCs w:val="17"/>
              </w:rPr>
              <w:t>155</w:t>
            </w:r>
            <w:r w:rsidRPr="007379A4">
              <w:rPr>
                <w:rFonts w:ascii="Arial" w:hAnsi="Arial" w:cs="Arial"/>
                <w:spacing w:val="-2"/>
                <w:sz w:val="17"/>
                <w:szCs w:val="17"/>
              </w:rPr>
              <w:t>    Additional allocation:  in Armenia, Azerbaijan, Belarus, the Russian Federation, Georgia,</w:t>
            </w:r>
            <w:del w:id="1017" w:author="Guillaume Novella" w:date="2024-04-08T16:14:00Z">
              <w:r w:rsidRPr="007379A4">
                <w:rPr>
                  <w:rFonts w:ascii="Arial" w:hAnsi="Arial" w:cs="Arial"/>
                  <w:spacing w:val="-2"/>
                  <w:sz w:val="17"/>
                  <w:szCs w:val="17"/>
                </w:rPr>
                <w:delText xml:space="preserve"> </w:delText>
              </w:r>
            </w:del>
            <w:ins w:id="1018" w:author="Matthew Kelly" w:date="2024-02-05T11:58:00Z">
              <w:del w:id="1019" w:author="John Mettrop" w:date="2024-01-24T10:40:00Z">
                <w:r w:rsidR="00407879" w:rsidRPr="007379A4" w:rsidDel="00322F21">
                  <w:rPr>
                    <w:rFonts w:ascii="Arial" w:hAnsi="Arial" w:cs="Arial"/>
                    <w:spacing w:val="-2"/>
                    <w:sz w:val="17"/>
                    <w:szCs w:val="17"/>
                  </w:rPr>
                  <w:delText>Kazakhstan</w:delText>
                </w:r>
              </w:del>
            </w:ins>
            <w:del w:id="1020" w:author="Guillaume Novella" w:date="2024-04-08T16:14:00Z">
              <w:r w:rsidRPr="007379A4">
                <w:rPr>
                  <w:rFonts w:ascii="Arial" w:hAnsi="Arial" w:cs="Arial"/>
                  <w:spacing w:val="-2"/>
                  <w:sz w:val="17"/>
                  <w:szCs w:val="17"/>
                </w:rPr>
                <w:delText>,</w:delText>
              </w:r>
            </w:del>
            <w:r w:rsidRPr="007379A4">
              <w:rPr>
                <w:rFonts w:ascii="Arial" w:hAnsi="Arial" w:cs="Arial"/>
                <w:spacing w:val="-2"/>
                <w:sz w:val="17"/>
                <w:szCs w:val="17"/>
              </w:rPr>
              <w:t xml:space="preserve"> Moldova, </w:t>
            </w:r>
            <w:ins w:id="1021" w:author="Matthew Kelly" w:date="2024-02-05T11:58:00Z">
              <w:del w:id="1022" w:author="John Mettrop" w:date="2024-01-24T10:40:00Z">
                <w:r w:rsidR="00407879" w:rsidRPr="007379A4" w:rsidDel="00322F21">
                  <w:rPr>
                    <w:rFonts w:ascii="Arial" w:hAnsi="Arial" w:cs="Arial"/>
                    <w:spacing w:val="-2"/>
                    <w:sz w:val="17"/>
                    <w:szCs w:val="17"/>
                  </w:rPr>
                  <w:delText>Mongolia</w:delText>
                </w:r>
              </w:del>
            </w:ins>
            <w:del w:id="1023" w:author="Guillaume Novella" w:date="2024-04-08T16:15:00Z">
              <w:r w:rsidRPr="007379A4">
                <w:rPr>
                  <w:rFonts w:ascii="Arial" w:hAnsi="Arial" w:cs="Arial"/>
                  <w:spacing w:val="-2"/>
                  <w:sz w:val="17"/>
                  <w:szCs w:val="17"/>
                </w:rPr>
                <w:delText xml:space="preserve">, </w:delText>
              </w:r>
            </w:del>
            <w:r w:rsidRPr="007379A4">
              <w:rPr>
                <w:rFonts w:ascii="Arial" w:hAnsi="Arial" w:cs="Arial"/>
                <w:spacing w:val="-2"/>
                <w:sz w:val="17"/>
                <w:szCs w:val="17"/>
              </w:rPr>
              <w:t>Uzbekistan, Kyrgyzstan, Slovakia, Tajikistan, Turkmenistan and Ukraine, the</w:t>
            </w:r>
            <w:ins w:id="1024" w:author="Matthew Kelly" w:date="2024-02-05T11:59:00Z">
              <w:r w:rsidR="00407879">
                <w:rPr>
                  <w:rFonts w:ascii="Arial" w:hAnsi="Arial" w:cs="Arial"/>
                  <w:spacing w:val="-2"/>
                  <w:sz w:val="17"/>
                  <w:szCs w:val="17"/>
                </w:rPr>
                <w:t xml:space="preserve"> frequency</w:t>
              </w:r>
            </w:ins>
            <w:r w:rsidRPr="007379A4">
              <w:rPr>
                <w:rFonts w:ascii="Arial" w:hAnsi="Arial" w:cs="Arial"/>
                <w:spacing w:val="-2"/>
                <w:sz w:val="17"/>
                <w:szCs w:val="17"/>
              </w:rPr>
              <w:t xml:space="preserve"> band 21 850–21 870 kHz is also allocated to the aeronautical mobile (R) service on a primary basis.</w:t>
            </w:r>
            <w:r>
              <w:rPr>
                <w:rFonts w:ascii="Arial" w:hAnsi="Arial" w:cs="Arial"/>
                <w:spacing w:val="-2"/>
                <w:sz w:val="17"/>
                <w:szCs w:val="17"/>
              </w:rPr>
              <w:t xml:space="preserve"> </w:t>
            </w:r>
            <w:r w:rsidRPr="007379A4">
              <w:rPr>
                <w:rFonts w:ascii="Arial" w:hAnsi="Arial" w:cs="Arial"/>
                <w:spacing w:val="-2"/>
                <w:sz w:val="17"/>
                <w:szCs w:val="17"/>
              </w:rPr>
              <w:t>(WRC-</w:t>
            </w:r>
            <w:ins w:id="1025" w:author="Nellis, Donald (FAA)" w:date="2024-07-08T09:42:00Z">
              <w:r w:rsidR="00407879">
                <w:rPr>
                  <w:rFonts w:ascii="Arial" w:hAnsi="Arial" w:cs="Arial"/>
                  <w:spacing w:val="-2"/>
                  <w:sz w:val="17"/>
                  <w:szCs w:val="17"/>
                </w:rPr>
                <w:t>23</w:t>
              </w:r>
            </w:ins>
            <w:ins w:id="1026" w:author="Matthew Kelly [2]" w:date="2024-07-04T16:37:00Z">
              <w:del w:id="1027" w:author="Matthew Kelly" w:date="2024-07-19T16:03:00Z" w16du:dateUtc="2024-07-19T20:03:00Z">
                <w:r w:rsidR="00407879" w:rsidDel="00621F1F">
                  <w:rPr>
                    <w:rFonts w:ascii="Arial" w:hAnsi="Arial" w:cs="Arial"/>
                    <w:spacing w:val="-2"/>
                    <w:sz w:val="17"/>
                    <w:szCs w:val="17"/>
                  </w:rPr>
                  <w:delText>23</w:delText>
                </w:r>
              </w:del>
            </w:ins>
            <w:r w:rsidRPr="007379A4">
              <w:rPr>
                <w:rFonts w:ascii="Arial" w:hAnsi="Arial" w:cs="Arial"/>
                <w:spacing w:val="-2"/>
                <w:sz w:val="17"/>
                <w:szCs w:val="17"/>
              </w:rPr>
              <w:t>)</w:t>
            </w:r>
          </w:p>
        </w:tc>
      </w:tr>
      <w:tr w:rsidR="00A2222E" w:rsidRPr="004357C3" w14:paraId="5C2EA1A2"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03CCA04F" w14:textId="369F3DF6" w:rsidR="00A2222E" w:rsidRPr="004357C3" w:rsidRDefault="00A2222E" w:rsidP="00730D25">
            <w:pPr>
              <w:rPr>
                <w:rFonts w:ascii="Arial" w:hAnsi="Arial" w:cs="Arial"/>
                <w:sz w:val="17"/>
                <w:szCs w:val="17"/>
              </w:rPr>
            </w:pPr>
            <w:r w:rsidRPr="005338FA">
              <w:rPr>
                <w:rFonts w:ascii="Arial" w:hAnsi="Arial" w:cs="Arial"/>
                <w:b/>
                <w:bCs/>
                <w:sz w:val="17"/>
                <w:szCs w:val="17"/>
              </w:rPr>
              <w:t>5.155A</w:t>
            </w:r>
            <w:r w:rsidRPr="004357C3">
              <w:rPr>
                <w:rFonts w:ascii="Arial" w:hAnsi="Arial" w:cs="Arial"/>
                <w:sz w:val="17"/>
                <w:szCs w:val="17"/>
              </w:rPr>
              <w:t>    </w:t>
            </w:r>
            <w:r w:rsidRPr="007379A4">
              <w:rPr>
                <w:rFonts w:ascii="Arial" w:hAnsi="Arial" w:cs="Arial"/>
                <w:spacing w:val="-2"/>
                <w:sz w:val="17"/>
                <w:szCs w:val="17"/>
              </w:rPr>
              <w:t>In Armenia, Azerbaijan, Belarus, the Russian Federation, Georgia,</w:t>
            </w:r>
            <w:del w:id="1028" w:author="Guillaume Novella" w:date="2024-04-08T16:15:00Z">
              <w:r w:rsidRPr="007379A4">
                <w:rPr>
                  <w:rFonts w:ascii="Arial" w:hAnsi="Arial" w:cs="Arial"/>
                  <w:spacing w:val="-2"/>
                  <w:sz w:val="17"/>
                  <w:szCs w:val="17"/>
                </w:rPr>
                <w:delText xml:space="preserve"> </w:delText>
              </w:r>
            </w:del>
            <w:ins w:id="1029" w:author="Matthew Kelly" w:date="2024-02-05T12:00:00Z">
              <w:del w:id="1030" w:author="John Mettrop" w:date="2024-01-24T10:41:00Z">
                <w:r w:rsidR="00407879" w:rsidRPr="007379A4" w:rsidDel="00322F21">
                  <w:rPr>
                    <w:rFonts w:ascii="Arial" w:hAnsi="Arial" w:cs="Arial"/>
                    <w:spacing w:val="-2"/>
                    <w:sz w:val="17"/>
                    <w:szCs w:val="17"/>
                  </w:rPr>
                  <w:delText>Kazakhstan</w:delText>
                </w:r>
              </w:del>
            </w:ins>
            <w:del w:id="1031" w:author="Guillaume Novella" w:date="2024-04-08T16:15:00Z">
              <w:r w:rsidRPr="007379A4">
                <w:rPr>
                  <w:rFonts w:ascii="Arial" w:hAnsi="Arial" w:cs="Arial"/>
                  <w:spacing w:val="-2"/>
                  <w:sz w:val="17"/>
                  <w:szCs w:val="17"/>
                </w:rPr>
                <w:delText>,</w:delText>
              </w:r>
            </w:del>
            <w:r w:rsidRPr="007379A4">
              <w:rPr>
                <w:rFonts w:ascii="Arial" w:hAnsi="Arial" w:cs="Arial"/>
                <w:spacing w:val="-2"/>
                <w:sz w:val="17"/>
                <w:szCs w:val="17"/>
              </w:rPr>
              <w:t xml:space="preserve"> Moldova, </w:t>
            </w:r>
            <w:ins w:id="1032" w:author="Matthew Kelly" w:date="2024-02-05T12:00:00Z">
              <w:del w:id="1033" w:author="John Mettrop" w:date="2024-01-24T10:41:00Z">
                <w:r w:rsidR="00407879" w:rsidRPr="007379A4" w:rsidDel="00322F21">
                  <w:rPr>
                    <w:rFonts w:ascii="Arial" w:hAnsi="Arial" w:cs="Arial"/>
                    <w:spacing w:val="-2"/>
                    <w:sz w:val="17"/>
                    <w:szCs w:val="17"/>
                  </w:rPr>
                  <w:delText>Mongolia</w:delText>
                </w:r>
              </w:del>
            </w:ins>
            <w:del w:id="1034" w:author="Guillaume Novella" w:date="2024-04-08T16:15:00Z">
              <w:r w:rsidRPr="007379A4">
                <w:rPr>
                  <w:rFonts w:ascii="Arial" w:hAnsi="Arial" w:cs="Arial"/>
                  <w:spacing w:val="-2"/>
                  <w:sz w:val="17"/>
                  <w:szCs w:val="17"/>
                </w:rPr>
                <w:delText xml:space="preserve">, </w:delText>
              </w:r>
            </w:del>
            <w:r w:rsidRPr="007379A4">
              <w:rPr>
                <w:rFonts w:ascii="Arial" w:hAnsi="Arial" w:cs="Arial"/>
                <w:spacing w:val="-2"/>
                <w:sz w:val="17"/>
                <w:szCs w:val="17"/>
              </w:rPr>
              <w:t xml:space="preserve">Uzbekistan, Kyrgyzstan, Slovakia, Tajikistan, Turkmenistan and Ukraine, the use of the </w:t>
            </w:r>
            <w:ins w:id="1035" w:author="Matthew Kelly" w:date="2024-02-05T12:00:00Z">
              <w:r w:rsidR="00407879">
                <w:rPr>
                  <w:rFonts w:ascii="Arial" w:hAnsi="Arial" w:cs="Arial"/>
                  <w:spacing w:val="-2"/>
                  <w:sz w:val="17"/>
                  <w:szCs w:val="17"/>
                </w:rPr>
                <w:t>frequency</w:t>
              </w:r>
              <w:r w:rsidR="00407879" w:rsidRPr="007379A4">
                <w:rPr>
                  <w:rFonts w:ascii="Arial" w:hAnsi="Arial" w:cs="Arial"/>
                  <w:spacing w:val="-2"/>
                  <w:sz w:val="17"/>
                  <w:szCs w:val="17"/>
                </w:rPr>
                <w:t xml:space="preserve"> </w:t>
              </w:r>
            </w:ins>
            <w:r w:rsidRPr="007379A4">
              <w:rPr>
                <w:rFonts w:ascii="Arial" w:hAnsi="Arial" w:cs="Arial"/>
                <w:spacing w:val="-2"/>
                <w:sz w:val="17"/>
                <w:szCs w:val="17"/>
              </w:rPr>
              <w:t>band 21 850–21 870 kHz by the fixed service is limited to provision of services related to aircraft flight safety. (WRC-</w:t>
            </w:r>
            <w:ins w:id="1036" w:author="Nellis, Donald (FAA)" w:date="2024-07-08T09:42:00Z">
              <w:r w:rsidR="00407879">
                <w:rPr>
                  <w:rFonts w:ascii="Arial" w:hAnsi="Arial" w:cs="Arial"/>
                  <w:spacing w:val="-2"/>
                  <w:sz w:val="17"/>
                  <w:szCs w:val="17"/>
                </w:rPr>
                <w:t>23</w:t>
              </w:r>
            </w:ins>
            <w:ins w:id="1037" w:author="Matthew Kelly [2]" w:date="2024-07-04T16:37:00Z">
              <w:del w:id="1038" w:author="Matthew Kelly" w:date="2024-07-19T16:04:00Z" w16du:dateUtc="2024-07-19T20:04:00Z">
                <w:r w:rsidR="00407879" w:rsidDel="003C2D11">
                  <w:rPr>
                    <w:rFonts w:ascii="Arial" w:hAnsi="Arial" w:cs="Arial"/>
                    <w:spacing w:val="-2"/>
                    <w:sz w:val="17"/>
                    <w:szCs w:val="17"/>
                  </w:rPr>
                  <w:delText>23</w:delText>
                </w:r>
              </w:del>
            </w:ins>
            <w:r w:rsidRPr="007379A4">
              <w:rPr>
                <w:rFonts w:ascii="Arial" w:hAnsi="Arial" w:cs="Arial"/>
                <w:spacing w:val="-2"/>
                <w:sz w:val="17"/>
                <w:szCs w:val="17"/>
              </w:rPr>
              <w:t>)</w:t>
            </w:r>
          </w:p>
        </w:tc>
      </w:tr>
    </w:tbl>
    <w:p w14:paraId="03FBA0C4" w14:textId="77777777" w:rsidR="00571310" w:rsidRDefault="00571310" w:rsidP="00571310"/>
    <w:p w14:paraId="67533BAB" w14:textId="77777777" w:rsidR="00571310" w:rsidRDefault="00571310">
      <w:pPr>
        <w:widowControl/>
        <w:tabs>
          <w:tab w:val="clear" w:pos="360"/>
          <w:tab w:val="clear" w:pos="720"/>
          <w:tab w:val="clear" w:pos="1080"/>
          <w:tab w:val="clear" w:pos="1440"/>
          <w:tab w:val="clear" w:pos="1800"/>
        </w:tabs>
        <w:adjustRightInd/>
        <w:spacing w:line="240" w:lineRule="auto"/>
        <w:jc w:val="left"/>
      </w:pPr>
      <w:r>
        <w:br w:type="page"/>
      </w: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0906E81" w14:textId="77777777" w:rsidTr="00A46D7B">
        <w:trPr>
          <w:jc w:val="center"/>
        </w:trPr>
        <w:tc>
          <w:tcPr>
            <w:tcW w:w="5200" w:type="dxa"/>
            <w:tcMar>
              <w:top w:w="160" w:type="dxa"/>
              <w:left w:w="120" w:type="dxa"/>
              <w:bottom w:w="160" w:type="dxa"/>
              <w:right w:w="120" w:type="dxa"/>
            </w:tcMar>
            <w:vAlign w:val="center"/>
          </w:tcPr>
          <w:p w14:paraId="7F24FF5C" w14:textId="77777777" w:rsidR="00173E48" w:rsidRPr="004357C3" w:rsidRDefault="00173E48" w:rsidP="008019CE">
            <w:pPr>
              <w:jc w:val="center"/>
              <w:rPr>
                <w:b/>
              </w:rPr>
            </w:pPr>
            <w:r w:rsidRPr="004357C3">
              <w:rPr>
                <w:b/>
              </w:rPr>
              <w:lastRenderedPageBreak/>
              <w:t>ICAO POLICY</w:t>
            </w:r>
          </w:p>
          <w:p w14:paraId="4965705F" w14:textId="77777777" w:rsidR="00173E48" w:rsidRPr="004357C3" w:rsidRDefault="00173E48" w:rsidP="0034594D">
            <w:pPr>
              <w:spacing w:line="240" w:lineRule="exact"/>
            </w:pPr>
          </w:p>
          <w:p w14:paraId="5394C168" w14:textId="77777777" w:rsidR="00173E48" w:rsidRPr="004357C3" w:rsidRDefault="00173E48" w:rsidP="00174884">
            <w:pPr>
              <w:tabs>
                <w:tab w:val="left" w:pos="300"/>
              </w:tabs>
              <w:ind w:left="300" w:hanging="300"/>
            </w:pPr>
            <w:r w:rsidRPr="004357C3">
              <w:rPr>
                <w:bCs/>
              </w:rPr>
              <w:t>•</w:t>
            </w:r>
            <w:r w:rsidRPr="004357C3">
              <w:rPr>
                <w:bCs/>
              </w:rPr>
              <w:tab/>
              <w:t xml:space="preserve">Retain the current allocations in the HF bands to the aeronautical mobile (route) service (AM(R)S) bands </w:t>
            </w:r>
            <w:r w:rsidRPr="004357C3">
              <w:t xml:space="preserve">and the provisions of Appendix </w:t>
            </w:r>
            <w:r w:rsidRPr="00F954E4">
              <w:rPr>
                <w:b/>
                <w:bCs/>
              </w:rPr>
              <w:t>27</w:t>
            </w:r>
            <w:r w:rsidRPr="004357C3">
              <w:t xml:space="preserve"> to the Radio Regulations </w:t>
            </w:r>
            <w:r w:rsidRPr="004357C3">
              <w:rPr>
                <w:bCs/>
              </w:rPr>
              <w:t>for the foreseeable future for HF voice and data.</w:t>
            </w:r>
          </w:p>
          <w:p w14:paraId="0CCC84E8" w14:textId="77777777" w:rsidR="00173E48" w:rsidRPr="004357C3" w:rsidRDefault="00173E48" w:rsidP="00174884">
            <w:pPr>
              <w:tabs>
                <w:tab w:val="left" w:pos="300"/>
              </w:tabs>
              <w:ind w:left="300" w:hanging="300"/>
            </w:pPr>
            <w:r w:rsidRPr="004357C3">
              <w:rPr>
                <w:bCs/>
              </w:rPr>
              <w:t>•</w:t>
            </w:r>
            <w:r w:rsidRPr="004357C3">
              <w:rPr>
                <w:bCs/>
              </w:rPr>
              <w:tab/>
              <w:t xml:space="preserve">Protect the use of the aeronautical HF bands in accordance with the provisions of Appendix </w:t>
            </w:r>
            <w:r w:rsidRPr="00F954E4">
              <w:rPr>
                <w:b/>
              </w:rPr>
              <w:t>27</w:t>
            </w:r>
            <w:r w:rsidRPr="004357C3">
              <w:rPr>
                <w:bCs/>
              </w:rPr>
              <w:t>.</w:t>
            </w:r>
          </w:p>
          <w:p w14:paraId="1D136EC2" w14:textId="77777777" w:rsidR="00173E48" w:rsidRPr="004357C3" w:rsidRDefault="00173E48" w:rsidP="005338FA">
            <w:pPr>
              <w:tabs>
                <w:tab w:val="left" w:pos="300"/>
              </w:tabs>
              <w:ind w:left="300" w:hanging="300"/>
            </w:pPr>
            <w:r w:rsidRPr="004357C3">
              <w:rPr>
                <w:bCs/>
              </w:rPr>
              <w:t>•</w:t>
            </w:r>
            <w:r w:rsidRPr="004357C3">
              <w:rPr>
                <w:bCs/>
              </w:rPr>
              <w:tab/>
              <w:t xml:space="preserve">No change to </w:t>
            </w:r>
            <w:r w:rsidR="005338FA">
              <w:rPr>
                <w:bCs/>
              </w:rPr>
              <w:t xml:space="preserve">RR Nos. </w:t>
            </w:r>
            <w:r w:rsidRPr="003970BD">
              <w:rPr>
                <w:b/>
              </w:rPr>
              <w:t>5.111</w:t>
            </w:r>
            <w:r w:rsidRPr="004357C3">
              <w:rPr>
                <w:bCs/>
              </w:rPr>
              <w:t xml:space="preserve"> and </w:t>
            </w:r>
            <w:r w:rsidRPr="003970BD">
              <w:rPr>
                <w:b/>
              </w:rPr>
              <w:t>5.115</w:t>
            </w:r>
            <w:r w:rsidRPr="004357C3">
              <w:rPr>
                <w:bCs/>
              </w:rPr>
              <w:t>.</w:t>
            </w:r>
          </w:p>
          <w:p w14:paraId="0D8CBDFB" w14:textId="77777777" w:rsidR="00173E48" w:rsidRPr="004357C3" w:rsidRDefault="00173E48" w:rsidP="00174884">
            <w:pPr>
              <w:tabs>
                <w:tab w:val="left" w:pos="300"/>
              </w:tabs>
              <w:ind w:left="300" w:hanging="300"/>
            </w:pPr>
            <w:r w:rsidRPr="004357C3">
              <w:rPr>
                <w:bCs/>
              </w:rPr>
              <w:t>•</w:t>
            </w:r>
            <w:r w:rsidRPr="004357C3">
              <w:rPr>
                <w:bCs/>
              </w:rPr>
              <w:tab/>
              <w:t xml:space="preserve">Support the measures and participate in the technical studies addressed in Resolution </w:t>
            </w:r>
            <w:r w:rsidRPr="00F954E4">
              <w:rPr>
                <w:b/>
              </w:rPr>
              <w:t>207 (Rev. WRC-</w:t>
            </w:r>
            <w:r w:rsidR="0034594D">
              <w:rPr>
                <w:b/>
              </w:rPr>
              <w:t>15</w:t>
            </w:r>
            <w:r w:rsidRPr="00F954E4">
              <w:rPr>
                <w:b/>
              </w:rPr>
              <w:t>)</w:t>
            </w:r>
            <w:r w:rsidRPr="004357C3">
              <w:rPr>
                <w:bCs/>
              </w:rPr>
              <w:t xml:space="preserve"> concerning the unauthorized use of and interference to frequencies in the bands allocated to the AM(R)S.</w:t>
            </w:r>
          </w:p>
          <w:p w14:paraId="6B60EDD1" w14:textId="77777777" w:rsidR="00173E48" w:rsidRPr="004357C3" w:rsidRDefault="00173E48" w:rsidP="00174884">
            <w:pPr>
              <w:tabs>
                <w:tab w:val="left" w:pos="300"/>
              </w:tabs>
              <w:ind w:left="300" w:hanging="300"/>
            </w:pPr>
            <w:r w:rsidRPr="004357C3">
              <w:rPr>
                <w:bCs/>
              </w:rPr>
              <w:t>•</w:t>
            </w:r>
            <w:r w:rsidRPr="004357C3">
              <w:rPr>
                <w:bCs/>
              </w:rPr>
              <w:tab/>
              <w:t>Consider technical solutions which can be implemented efficiently without changes to aircraft equipment or disruption of aeronautical services.</w:t>
            </w:r>
          </w:p>
        </w:tc>
      </w:tr>
    </w:tbl>
    <w:p w14:paraId="3FEBFCD7" w14:textId="77777777" w:rsidR="00173E48" w:rsidRPr="004C393C" w:rsidRDefault="00173E48" w:rsidP="00173E48">
      <w:pPr>
        <w:rPr>
          <w:bCs/>
        </w:rPr>
      </w:pPr>
    </w:p>
    <w:p w14:paraId="5B4FA3DD" w14:textId="77777777" w:rsidR="00CF3F31" w:rsidRDefault="00CF3F31" w:rsidP="009F48D2"/>
    <w:p w14:paraId="194E3FD6" w14:textId="77777777" w:rsidR="003970BD" w:rsidRPr="0034594D" w:rsidRDefault="003970BD" w:rsidP="003970BD">
      <w:pPr>
        <w:rPr>
          <w:spacing w:val="-2"/>
        </w:rPr>
      </w:pPr>
      <w:r w:rsidRPr="0034594D">
        <w:rPr>
          <w:spacing w:val="-2"/>
        </w:rPr>
        <w:t>The global aviati</w:t>
      </w:r>
      <w:r w:rsidR="004C393C" w:rsidRPr="0034594D">
        <w:rPr>
          <w:spacing w:val="-2"/>
        </w:rPr>
        <w:t>on HF frequency bands between 2 850 </w:t>
      </w:r>
      <w:r w:rsidR="00CF3EDD" w:rsidRPr="0034594D">
        <w:rPr>
          <w:spacing w:val="-2"/>
        </w:rPr>
        <w:t xml:space="preserve">kHz </w:t>
      </w:r>
      <w:r w:rsidR="004C393C" w:rsidRPr="0034594D">
        <w:rPr>
          <w:spacing w:val="-2"/>
        </w:rPr>
        <w:t>and 22 </w:t>
      </w:r>
      <w:r w:rsidRPr="0034594D">
        <w:rPr>
          <w:spacing w:val="-2"/>
        </w:rPr>
        <w:t>000 kHz provide aviation with a means for long-distance (beyond the radio horizon) communications. HF communications consist of both a</w:t>
      </w:r>
      <w:r w:rsidR="004C393C" w:rsidRPr="0034594D">
        <w:rPr>
          <w:spacing w:val="-2"/>
        </w:rPr>
        <w:t>ir-ground voice, and HF d</w:t>
      </w:r>
      <w:r w:rsidRPr="0034594D">
        <w:rPr>
          <w:spacing w:val="-2"/>
        </w:rPr>
        <w:t>ata</w:t>
      </w:r>
      <w:r w:rsidR="0034594D" w:rsidRPr="0034594D">
        <w:rPr>
          <w:spacing w:val="-2"/>
        </w:rPr>
        <w:t xml:space="preserve"> </w:t>
      </w:r>
      <w:r w:rsidRPr="0034594D">
        <w:rPr>
          <w:spacing w:val="-2"/>
        </w:rPr>
        <w:t xml:space="preserve">link (HFDL) communications. Both voice and HFDL enable aircraft to still communicate when moving outside of VHF coverage (e.g. oceanic, polar or remote areas) or </w:t>
      </w:r>
      <w:r w:rsidR="0034594D" w:rsidRPr="0034594D">
        <w:rPr>
          <w:spacing w:val="-2"/>
        </w:rPr>
        <w:t xml:space="preserve">during </w:t>
      </w:r>
      <w:r w:rsidRPr="0034594D">
        <w:rPr>
          <w:spacing w:val="-2"/>
        </w:rPr>
        <w:t>loss of satellite communications. Effective HF communication can be maintained up to thousands of kilometres between a ground station and the aircraft.</w:t>
      </w:r>
    </w:p>
    <w:p w14:paraId="69F3B374" w14:textId="77777777" w:rsidR="003970BD" w:rsidRPr="003970BD" w:rsidRDefault="003970BD" w:rsidP="003970BD"/>
    <w:p w14:paraId="45386A9E" w14:textId="77777777" w:rsidR="003970BD" w:rsidRPr="003970BD" w:rsidRDefault="003970BD" w:rsidP="003970BD">
      <w:r w:rsidRPr="003970BD">
        <w:t>The extended range of HF operations is achieved through sky wave propagation, which uses the ionosphere and th</w:t>
      </w:r>
      <w:r>
        <w:t xml:space="preserve">e </w:t>
      </w:r>
      <w:r w:rsidR="0034594D">
        <w:t xml:space="preserve">Earth’s </w:t>
      </w:r>
      <w:r>
        <w:t>surface to effectively “</w:t>
      </w:r>
      <w:r w:rsidRPr="003970BD">
        <w:t>bounce</w:t>
      </w:r>
      <w:r>
        <w:t>”</w:t>
      </w:r>
      <w:r w:rsidRPr="003970BD">
        <w:t xml:space="preserve"> the signal beyond normal radio line of sight. As the ionosphere varies depending on the time of day and solar activity, a single HF ground station may cycle through multiple aeronautical frequencies from 2 MHz up to 22 MHz throughout the day to ensure communications.</w:t>
      </w:r>
    </w:p>
    <w:p w14:paraId="205F0472" w14:textId="77777777" w:rsidR="003970BD" w:rsidRPr="003970BD" w:rsidRDefault="003970BD" w:rsidP="003970BD"/>
    <w:p w14:paraId="783A431B" w14:textId="77777777" w:rsidR="003970BD" w:rsidRPr="0034594D" w:rsidRDefault="003970BD" w:rsidP="003970BD">
      <w:r w:rsidRPr="0034594D">
        <w:t xml:space="preserve">HF is still required as a means for long-range communications for all aircraft operating in oceanic or remote regions, and is an integral part of the associated safety case. HFDL has continued to evolve to support more </w:t>
      </w:r>
      <w:r w:rsidR="0034594D" w:rsidRPr="0034594D">
        <w:t>aeronautical operational control (</w:t>
      </w:r>
      <w:r w:rsidRPr="0034594D">
        <w:t>AOC</w:t>
      </w:r>
      <w:r w:rsidR="0034594D" w:rsidRPr="0034594D">
        <w:t>)</w:t>
      </w:r>
      <w:r w:rsidRPr="0034594D">
        <w:t xml:space="preserve"> and ATS applications, such as </w:t>
      </w:r>
      <w:r w:rsidR="009F63A0">
        <w:t>controller-</w:t>
      </w:r>
      <w:r w:rsidR="004C393C" w:rsidRPr="0034594D">
        <w:t>pilot data</w:t>
      </w:r>
      <w:r w:rsidR="0034594D" w:rsidRPr="0034594D">
        <w:t xml:space="preserve"> </w:t>
      </w:r>
      <w:r w:rsidR="004C393C" w:rsidRPr="0034594D">
        <w:t xml:space="preserve">link communication </w:t>
      </w:r>
      <w:r w:rsidRPr="0034594D">
        <w:t>(CPDLC) and ADS-C reporting and as of 2017 over 3</w:t>
      </w:r>
      <w:r w:rsidR="0034594D" w:rsidRPr="0034594D">
        <w:t> </w:t>
      </w:r>
      <w:r w:rsidRPr="0034594D">
        <w:t>000 aircraft are equipped with HFDL. Consequently, the HF channel capacity required for contingency planning continues to grow, though future requirements are expected to be met in the currently available frequency bands.</w:t>
      </w:r>
    </w:p>
    <w:p w14:paraId="6E2D5DC3" w14:textId="77777777" w:rsidR="003970BD" w:rsidRPr="003970BD" w:rsidRDefault="003970BD" w:rsidP="003970BD">
      <w:r w:rsidRPr="003970BD">
        <w:rPr>
          <w:b/>
          <w:bCs/>
        </w:rPr>
        <w:lastRenderedPageBreak/>
        <w:t>AVIATION USE:</w:t>
      </w:r>
      <w:r>
        <w:t xml:space="preserve"> HF voice, </w:t>
      </w:r>
      <w:r w:rsidR="0034594D">
        <w:t>HFDL</w:t>
      </w:r>
    </w:p>
    <w:p w14:paraId="5D7304E3" w14:textId="77777777" w:rsidR="003970BD" w:rsidRPr="003970BD" w:rsidRDefault="003970BD" w:rsidP="003970BD"/>
    <w:p w14:paraId="208F6CD5" w14:textId="77777777" w:rsidR="003970BD" w:rsidRPr="003970BD" w:rsidRDefault="003970BD" w:rsidP="008E4836">
      <w:r w:rsidRPr="003970BD">
        <w:t xml:space="preserve">HF voice is used for both ATS and AOC communications worldwide. Using an upper single sideband (suppressed carrier) amplitude modulation (USB) for 3 kHz channels, HF ground stations transmit up to 6 kW of power. Use of the </w:t>
      </w:r>
      <w:r w:rsidR="004C393C" w:rsidRPr="003970BD">
        <w:t>selective call</w:t>
      </w:r>
      <w:r w:rsidRPr="003970BD">
        <w:t>ing (SELCAL) notification system by ground stations reinserts the carrier for the duration of the SELCAL message to ensure reception by the aircraft.</w:t>
      </w:r>
    </w:p>
    <w:p w14:paraId="394EDE3A" w14:textId="77777777" w:rsidR="003970BD" w:rsidRPr="003970BD" w:rsidRDefault="003970BD" w:rsidP="00C562C0">
      <w:pPr>
        <w:spacing w:line="240" w:lineRule="exact"/>
      </w:pPr>
    </w:p>
    <w:p w14:paraId="21B02F6A" w14:textId="77777777" w:rsidR="003970BD" w:rsidRPr="003970BD" w:rsidRDefault="003970BD" w:rsidP="008E4836">
      <w:r w:rsidRPr="003970BD">
        <w:t>HFDL also uses 3 kHz USB</w:t>
      </w:r>
      <w:r w:rsidR="00DC2369">
        <w:t xml:space="preserve"> upper sideband </w:t>
      </w:r>
      <w:r w:rsidRPr="003970BD">
        <w:t>channels, using a half-duplex digital transmission to communicate between the HF ground station and the aircraft on the same frequency. Its adaptive modulation rate provides resilience to interference, while also regularly scanning the other HF frequencies to select the most efficient channel as the ionosphere conditions change.</w:t>
      </w:r>
    </w:p>
    <w:p w14:paraId="7F17AEE6" w14:textId="77777777" w:rsidR="00C562C0" w:rsidRPr="003970BD" w:rsidRDefault="00C562C0" w:rsidP="00C562C0">
      <w:pPr>
        <w:spacing w:line="240" w:lineRule="exact"/>
      </w:pPr>
    </w:p>
    <w:p w14:paraId="4A9DB300" w14:textId="77777777" w:rsidR="00173E48" w:rsidRPr="003970BD" w:rsidRDefault="00173E48" w:rsidP="003970BD">
      <w:r w:rsidRPr="003970BD">
        <w:t xml:space="preserve">Appendix </w:t>
      </w:r>
      <w:r w:rsidRPr="00F954E4">
        <w:rPr>
          <w:b/>
          <w:bCs/>
        </w:rPr>
        <w:t>27</w:t>
      </w:r>
      <w:r w:rsidRPr="003970BD">
        <w:t xml:space="preserve"> to the Radio Regulations contains the </w:t>
      </w:r>
      <w:r w:rsidR="003E0EB2" w:rsidRPr="003970BD">
        <w:t>Frequency A</w:t>
      </w:r>
      <w:r w:rsidRPr="003970BD">
        <w:t xml:space="preserve">llotment Plan and system parameters and was agreed at the ITU WARC-Aer2 (1978). The ICAO Communications Divisional Meeting (1976) carried out the ICAO coordination prior to the ITU conference. The ICAO Communications Divisional Meeting (1981) agreed to the necessary amendments to Annex 10, which included the change of </w:t>
      </w:r>
      <w:r w:rsidR="003970BD">
        <w:t xml:space="preserve">modulation </w:t>
      </w:r>
      <w:r w:rsidRPr="003970BD">
        <w:t>specification from double sideband (DSB) to single sideband (SSB)</w:t>
      </w:r>
      <w:r w:rsidR="003970BD">
        <w:t xml:space="preserve"> upper sideband</w:t>
      </w:r>
      <w:r w:rsidRPr="003970BD">
        <w:t>.</w:t>
      </w:r>
    </w:p>
    <w:p w14:paraId="1EE8F42C" w14:textId="77777777" w:rsidR="00C562C0" w:rsidRPr="003970BD" w:rsidRDefault="00C562C0" w:rsidP="00C562C0">
      <w:pPr>
        <w:spacing w:line="240" w:lineRule="exact"/>
      </w:pPr>
    </w:p>
    <w:p w14:paraId="69EC0869" w14:textId="77777777" w:rsidR="00C562C0" w:rsidRPr="00882AB3" w:rsidRDefault="00C562C0" w:rsidP="00C562C0">
      <w:r w:rsidRPr="00882AB3">
        <w:t xml:space="preserve">The registration of assignments in the ITU Master International Frequency Register (MIFR) is a </w:t>
      </w:r>
      <w:r>
        <w:t xml:space="preserve">mandatory </w:t>
      </w:r>
      <w:r w:rsidRPr="00882AB3">
        <w:t xml:space="preserve">requirement covered by the Radio Regulations and effected through ITU member administrations (national telecommunication administrations). Due to the provisions of the Radio Regulations, ICAO cannot play any role in this registration (see </w:t>
      </w:r>
      <w:r w:rsidRPr="00882AB3">
        <w:rPr>
          <w:i/>
        </w:rPr>
        <w:t>Ref. 27/19</w:t>
      </w:r>
      <w:r w:rsidRPr="00882AB3">
        <w:t xml:space="preserve"> in the section below titled </w:t>
      </w:r>
      <w:r w:rsidRPr="00882AB3">
        <w:rPr>
          <w:i/>
        </w:rPr>
        <w:t xml:space="preserve">Use of </w:t>
      </w:r>
      <w:r w:rsidR="0034594D">
        <w:rPr>
          <w:i/>
        </w:rPr>
        <w:t xml:space="preserve">HF </w:t>
      </w:r>
      <w:r w:rsidRPr="00882AB3">
        <w:rPr>
          <w:i/>
        </w:rPr>
        <w:t>data</w:t>
      </w:r>
      <w:r w:rsidR="0034594D">
        <w:rPr>
          <w:i/>
        </w:rPr>
        <w:t>link</w:t>
      </w:r>
      <w:r w:rsidRPr="00882AB3">
        <w:rPr>
          <w:i/>
        </w:rPr>
        <w:t xml:space="preserve"> in the HF AM(R)S</w:t>
      </w:r>
      <w:r w:rsidRPr="00882AB3">
        <w:t>). However, ICAO encourages all administrations to maintain accurate and current information in the ITU MIFR to ensure additional frequency assignments are not constrained by legacy assignments no longer in use.</w:t>
      </w:r>
    </w:p>
    <w:p w14:paraId="1F0B887A" w14:textId="77777777" w:rsidR="00C562C0" w:rsidRPr="003970BD" w:rsidRDefault="00C562C0" w:rsidP="00C562C0">
      <w:pPr>
        <w:spacing w:line="240" w:lineRule="exact"/>
      </w:pPr>
    </w:p>
    <w:p w14:paraId="187F6C1E" w14:textId="77777777" w:rsidR="00C562C0" w:rsidRDefault="00C562C0" w:rsidP="00C562C0">
      <w:r w:rsidRPr="00882AB3">
        <w:t xml:space="preserve">HF voice frequencies are used for </w:t>
      </w:r>
      <w:r>
        <w:t>international and domestic</w:t>
      </w:r>
      <w:r w:rsidRPr="00882AB3">
        <w:t xml:space="preserve"> services: </w:t>
      </w:r>
    </w:p>
    <w:p w14:paraId="6B636C6C" w14:textId="77777777" w:rsidR="00C562C0" w:rsidRPr="00882AB3" w:rsidRDefault="00C562C0" w:rsidP="00C562C0"/>
    <w:p w14:paraId="60436DE8" w14:textId="77777777" w:rsidR="00C562C0" w:rsidRPr="00882AB3" w:rsidRDefault="00C562C0" w:rsidP="007C3EA2">
      <w:pPr>
        <w:widowControl/>
        <w:numPr>
          <w:ilvl w:val="0"/>
          <w:numId w:val="1"/>
        </w:numPr>
        <w:ind w:left="714" w:hanging="357"/>
      </w:pPr>
      <w:r w:rsidRPr="00882AB3">
        <w:t xml:space="preserve">Allotments in the </w:t>
      </w:r>
      <w:r w:rsidRPr="00C562C0">
        <w:t xml:space="preserve">Appendix </w:t>
      </w:r>
      <w:r w:rsidRPr="00F954E4">
        <w:rPr>
          <w:b/>
          <w:bCs/>
        </w:rPr>
        <w:t>27</w:t>
      </w:r>
      <w:r w:rsidRPr="00882AB3">
        <w:t xml:space="preserve"> Plan are made to </w:t>
      </w:r>
      <w:r w:rsidR="00A94F4D" w:rsidRPr="00882AB3">
        <w:t xml:space="preserve">major world air route areas </w:t>
      </w:r>
      <w:r w:rsidRPr="00882AB3">
        <w:t xml:space="preserve">(MWARA) for long-distance international services where more than one country is affected. Regional and </w:t>
      </w:r>
      <w:r w:rsidR="00A94F4D" w:rsidRPr="00882AB3">
        <w:t xml:space="preserve">domestic air route areas </w:t>
      </w:r>
      <w:r w:rsidRPr="00882AB3">
        <w:t xml:space="preserve">(RDARA) allotments are made in other cases. Both MWARA and RDARA voice services provide ATC and other ATS messages within the relevant </w:t>
      </w:r>
      <w:r w:rsidR="00A94F4D" w:rsidRPr="00882AB3">
        <w:t xml:space="preserve">flight information region </w:t>
      </w:r>
      <w:r w:rsidRPr="00882AB3">
        <w:t xml:space="preserve">(FIR). </w:t>
      </w:r>
      <w:r>
        <w:t>The structure of Appendix </w:t>
      </w:r>
      <w:r w:rsidRPr="00F954E4">
        <w:rPr>
          <w:b/>
        </w:rPr>
        <w:t>27</w:t>
      </w:r>
      <w:r w:rsidRPr="00C562C0">
        <w:rPr>
          <w:bCs/>
        </w:rPr>
        <w:t xml:space="preserve"> </w:t>
      </w:r>
      <w:r w:rsidRPr="00882AB3">
        <w:t>conforms to the operational requirement for aeronautical HF voice communication for the foreseeable future.</w:t>
      </w:r>
    </w:p>
    <w:p w14:paraId="15DC5518" w14:textId="77777777" w:rsidR="00C562C0" w:rsidRPr="00882AB3" w:rsidRDefault="00C562C0" w:rsidP="00C562C0"/>
    <w:p w14:paraId="40B93E34" w14:textId="77777777" w:rsidR="00C562C0" w:rsidRPr="00882AB3" w:rsidRDefault="00C562C0" w:rsidP="007C3EA2">
      <w:pPr>
        <w:numPr>
          <w:ilvl w:val="0"/>
          <w:numId w:val="1"/>
        </w:numPr>
      </w:pPr>
      <w:r w:rsidRPr="00882AB3">
        <w:lastRenderedPageBreak/>
        <w:t xml:space="preserve">A number of frequencies in the HF bands have been allotted on a worldwide basis for AOC messages. </w:t>
      </w:r>
      <w:r w:rsidR="00B701D3">
        <w:t>K</w:t>
      </w:r>
      <w:r w:rsidR="00261BEB">
        <w:t>nown as long-</w:t>
      </w:r>
      <w:r w:rsidR="00A94F4D" w:rsidRPr="00882AB3">
        <w:t xml:space="preserve">distance operational control </w:t>
      </w:r>
      <w:r w:rsidRPr="00882AB3">
        <w:t>(</w:t>
      </w:r>
      <w:r w:rsidRPr="00BC199A">
        <w:t>LDOC</w:t>
      </w:r>
      <w:r w:rsidRPr="00882AB3">
        <w:t xml:space="preserve">), many aircraft operating agencies use these frequencies intensively and, in many cases, operate their own HF networks to support </w:t>
      </w:r>
      <w:r w:rsidR="00261BEB">
        <w:t>LDOC</w:t>
      </w:r>
      <w:r w:rsidRPr="00882AB3">
        <w:t xml:space="preserve"> for regularity of flight and aircraft safety purpose</w:t>
      </w:r>
      <w:r w:rsidR="00A272AB">
        <w:t>s. (RR </w:t>
      </w:r>
      <w:r w:rsidRPr="00882AB3">
        <w:t>27/217).</w:t>
      </w:r>
    </w:p>
    <w:p w14:paraId="1D942B7B" w14:textId="77777777" w:rsidR="00C562C0" w:rsidRPr="004357C3" w:rsidRDefault="00C562C0" w:rsidP="00C562C0">
      <w:pPr>
        <w:spacing w:line="180" w:lineRule="exact"/>
      </w:pP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49FB4B9B" w14:textId="77777777" w:rsidTr="00A46D7B">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5854D850" w14:textId="77777777" w:rsidR="00173E48" w:rsidRPr="004357C3" w:rsidRDefault="00173E48" w:rsidP="004B4371">
            <w:pPr>
              <w:rPr>
                <w:rFonts w:ascii="Arial" w:hAnsi="Arial" w:cs="Arial"/>
                <w:sz w:val="17"/>
                <w:szCs w:val="17"/>
              </w:rPr>
            </w:pPr>
            <w:r w:rsidRPr="00A46D7B">
              <w:rPr>
                <w:rFonts w:ascii="Arial" w:hAnsi="Arial"/>
                <w:b/>
                <w:sz w:val="17"/>
              </w:rPr>
              <w:t>27</w:t>
            </w:r>
            <w:r w:rsidRPr="004357C3">
              <w:rPr>
                <w:rFonts w:ascii="Arial" w:hAnsi="Arial" w:cs="Arial"/>
                <w:sz w:val="17"/>
                <w:szCs w:val="17"/>
              </w:rPr>
              <w:t xml:space="preserve">/217    4.    The world-wide frequency allotments appearing in the Tables at No. </w:t>
            </w:r>
            <w:r w:rsidRPr="00A46D7B">
              <w:rPr>
                <w:rFonts w:ascii="Arial" w:hAnsi="Arial"/>
                <w:b/>
                <w:sz w:val="17"/>
              </w:rPr>
              <w:t>27</w:t>
            </w:r>
            <w:r w:rsidRPr="004357C3">
              <w:rPr>
                <w:rFonts w:ascii="Arial" w:hAnsi="Arial" w:cs="Arial"/>
                <w:sz w:val="17"/>
                <w:szCs w:val="17"/>
              </w:rPr>
              <w:t xml:space="preserve">/213 and Nos. </w:t>
            </w:r>
            <w:r w:rsidRPr="00A46D7B">
              <w:rPr>
                <w:rFonts w:ascii="Arial" w:hAnsi="Arial"/>
                <w:b/>
                <w:sz w:val="17"/>
              </w:rPr>
              <w:t>27</w:t>
            </w:r>
            <w:r w:rsidRPr="004357C3">
              <w:rPr>
                <w:rFonts w:ascii="Arial" w:hAnsi="Arial" w:cs="Arial"/>
                <w:sz w:val="17"/>
                <w:szCs w:val="17"/>
              </w:rPr>
              <w:t xml:space="preserve">/218 to </w:t>
            </w:r>
            <w:r w:rsidRPr="00A46D7B">
              <w:rPr>
                <w:rFonts w:ascii="Arial" w:hAnsi="Arial"/>
                <w:b/>
                <w:sz w:val="17"/>
              </w:rPr>
              <w:t>27</w:t>
            </w:r>
            <w:r w:rsidRPr="004357C3">
              <w:rPr>
                <w:rFonts w:ascii="Arial" w:hAnsi="Arial" w:cs="Arial"/>
                <w:sz w:val="17"/>
                <w:szCs w:val="17"/>
              </w:rPr>
              <w:t>/231, except for carrier (reference) frequencies 3 023 kHz and 5 680 kHz, are reserved for assignment by administrations to stations operating under authority granted by the adminis</w:t>
            </w:r>
            <w:r w:rsidRPr="004357C3">
              <w:rPr>
                <w:rFonts w:ascii="Arial" w:hAnsi="Arial" w:cs="Arial"/>
                <w:sz w:val="17"/>
                <w:szCs w:val="17"/>
              </w:rPr>
              <w:softHyphen/>
              <w:t>tration concerned, for the purpose of serving one or more aircraft operating agencies. Such assignments are to provide communications between an appropriate aeronautical station and an aircraft station anywhere in the world for exercising control over regularity of flight and for safety of aircraft. World-wide frequencies are not to be assigned by administrations for MWARA, RDARA and VOLMET purposes. Where the operational area of an aircraft lies wholly within a RDARA or Sub-RDARA boundary, frequencies allotted to those RDARAs and Sub-RDARAs shall be used.</w:t>
            </w:r>
          </w:p>
        </w:tc>
      </w:tr>
    </w:tbl>
    <w:p w14:paraId="48904B48" w14:textId="77777777" w:rsidR="005478F8" w:rsidRDefault="005478F8" w:rsidP="00C562C0"/>
    <w:p w14:paraId="62A4D80E" w14:textId="77777777" w:rsidR="00173E48" w:rsidRPr="004357C3" w:rsidRDefault="00173E48" w:rsidP="00C562C0">
      <w:r w:rsidRPr="004357C3">
        <w:t xml:space="preserve">Appendix </w:t>
      </w:r>
      <w:r w:rsidRPr="00C562C0">
        <w:rPr>
          <w:b/>
          <w:bCs/>
        </w:rPr>
        <w:t>27</w:t>
      </w:r>
      <w:r w:rsidRPr="004357C3">
        <w:t xml:space="preserve"> designates the carrier frequencies 3 023 kHz and 5 650 kHz (RR</w:t>
      </w:r>
      <w:r w:rsidR="00B93D1E">
        <w:t> </w:t>
      </w:r>
      <w:r w:rsidRPr="004357C3">
        <w:t xml:space="preserve">27/232 to RR 27/238) for common use on a worldwide basis. RR 27/236 permits these frequencies to be used by other mobile services for air-surface search and rescue operations. </w:t>
      </w:r>
      <w:r w:rsidR="00C562C0">
        <w:t xml:space="preserve">RR Nos. </w:t>
      </w:r>
      <w:r w:rsidRPr="00C562C0">
        <w:rPr>
          <w:b/>
          <w:bCs/>
        </w:rPr>
        <w:t>5.111</w:t>
      </w:r>
      <w:r w:rsidRPr="004357C3">
        <w:t xml:space="preserve"> and </w:t>
      </w:r>
      <w:r w:rsidRPr="00C562C0">
        <w:rPr>
          <w:b/>
          <w:bCs/>
        </w:rPr>
        <w:t>5.115</w:t>
      </w:r>
      <w:r w:rsidRPr="004357C3">
        <w:t xml:space="preserve"> </w:t>
      </w:r>
      <w:r w:rsidRPr="00C562C0">
        <w:rPr>
          <w:b/>
          <w:bCs/>
        </w:rPr>
        <w:t>(WRC-07)</w:t>
      </w:r>
      <w:r w:rsidRPr="004357C3">
        <w:t xml:space="preserve"> and Appendix </w:t>
      </w:r>
      <w:r w:rsidRPr="00C562C0">
        <w:rPr>
          <w:b/>
          <w:bCs/>
        </w:rPr>
        <w:t>15</w:t>
      </w:r>
      <w:r w:rsidRPr="004357C3">
        <w:t xml:space="preserve"> of the Radio Regulations also specify these frequencies for specific distress and safety purposes (coordinated search and rescue operations). The relevant provisions of Appendix </w:t>
      </w:r>
      <w:r w:rsidRPr="00C562C0">
        <w:rPr>
          <w:b/>
          <w:bCs/>
        </w:rPr>
        <w:t>27</w:t>
      </w:r>
      <w:r w:rsidRPr="004357C3">
        <w:t xml:space="preserve"> of the Radio Regulations are reproduced </w:t>
      </w:r>
      <w:r w:rsidRPr="00B616B4">
        <w:t xml:space="preserve">in </w:t>
      </w:r>
      <w:r w:rsidR="00A94F4D">
        <w:rPr>
          <w:i/>
          <w:iCs/>
        </w:rPr>
        <w:t>Section 7</w:t>
      </w:r>
      <w:r w:rsidR="00A94F4D">
        <w:rPr>
          <w:i/>
          <w:iCs/>
        </w:rPr>
        <w:noBreakHyphen/>
        <w:t>II </w:t>
      </w:r>
      <w:r w:rsidR="00A94CE2" w:rsidRPr="00FE7466">
        <w:rPr>
          <w:i/>
          <w:iCs/>
        </w:rPr>
        <w:t xml:space="preserve">— </w:t>
      </w:r>
      <w:r w:rsidRPr="00FE7466">
        <w:rPr>
          <w:i/>
          <w:iCs/>
        </w:rPr>
        <w:t xml:space="preserve">Band </w:t>
      </w:r>
      <w:r w:rsidR="00CA537E">
        <w:rPr>
          <w:i/>
          <w:iCs/>
        </w:rPr>
        <w:t>3</w:t>
      </w:r>
      <w:r w:rsidR="00A94CE2" w:rsidRPr="00FE7466">
        <w:rPr>
          <w:i/>
          <w:iCs/>
        </w:rPr>
        <w:t> </w:t>
      </w:r>
      <w:r w:rsidRPr="00FE7466">
        <w:rPr>
          <w:i/>
          <w:iCs/>
        </w:rPr>
        <w:t>023 kHz and 5</w:t>
      </w:r>
      <w:r w:rsidR="00A94CE2" w:rsidRPr="00FE7466">
        <w:rPr>
          <w:i/>
          <w:iCs/>
        </w:rPr>
        <w:t xml:space="preserve"> </w:t>
      </w:r>
      <w:r w:rsidRPr="00FE7466">
        <w:rPr>
          <w:i/>
          <w:iCs/>
        </w:rPr>
        <w:t>680 kHz</w:t>
      </w:r>
      <w:r w:rsidRPr="00B616B4">
        <w:t xml:space="preserve"> </w:t>
      </w:r>
      <w:r w:rsidRPr="00CA537E">
        <w:t xml:space="preserve">of this </w:t>
      </w:r>
      <w:r w:rsidR="00B93D1E" w:rsidRPr="00CA537E">
        <w:t>h</w:t>
      </w:r>
      <w:r w:rsidRPr="00CA537E">
        <w:t>andbook</w:t>
      </w:r>
      <w:r w:rsidRPr="00B616B4">
        <w:t>.</w:t>
      </w:r>
    </w:p>
    <w:p w14:paraId="69017530" w14:textId="77777777" w:rsidR="00173E48" w:rsidRPr="004357C3" w:rsidRDefault="00173E48" w:rsidP="00CF3F31">
      <w:pPr>
        <w:spacing w:after="40" w:line="180" w:lineRule="exact"/>
      </w:pPr>
    </w:p>
    <w:p w14:paraId="77F9A60C" w14:textId="77777777" w:rsidR="00173E48" w:rsidRPr="004357C3" w:rsidRDefault="00173E48" w:rsidP="00C562C0">
      <w:r w:rsidRPr="004357C3">
        <w:t xml:space="preserve">Appendix </w:t>
      </w:r>
      <w:r w:rsidRPr="00C562C0">
        <w:rPr>
          <w:b/>
          <w:bCs/>
        </w:rPr>
        <w:t>27</w:t>
      </w:r>
      <w:r w:rsidRPr="004357C3">
        <w:t xml:space="preserve"> RR</w:t>
      </w:r>
      <w:r w:rsidR="00B93D1E">
        <w:t xml:space="preserve"> </w:t>
      </w:r>
      <w:r w:rsidRPr="004357C3">
        <w:t xml:space="preserve">27/19 specifically recognizes the coordination role of ICAO, with reference to the operational use of frequencies in the Allotment Plan. This activity is coordinated at </w:t>
      </w:r>
      <w:r w:rsidR="00B93D1E" w:rsidRPr="004357C3">
        <w:t>regional air navigation meeting</w:t>
      </w:r>
      <w:r w:rsidRPr="004357C3">
        <w:t>s where regional requirements and frequencies for long-range communications are agreed. Such agreements need to be registered with the ITU MIFR through the national telecommunication administrations.</w:t>
      </w:r>
    </w:p>
    <w:p w14:paraId="3F6424FA" w14:textId="77777777" w:rsidR="00173E48" w:rsidRPr="004357C3" w:rsidRDefault="00173E48" w:rsidP="00173E48"/>
    <w:p w14:paraId="7FEB6628" w14:textId="77777777" w:rsidR="00173E48" w:rsidRPr="00357374" w:rsidRDefault="00173E48" w:rsidP="009F48D2">
      <w:pPr>
        <w:rPr>
          <w:spacing w:val="-2"/>
        </w:rPr>
      </w:pPr>
      <w:r w:rsidRPr="00357374">
        <w:rPr>
          <w:spacing w:val="-2"/>
        </w:rPr>
        <w:t xml:space="preserve">Appendix </w:t>
      </w:r>
      <w:r w:rsidRPr="00C562C0">
        <w:rPr>
          <w:b/>
          <w:bCs/>
          <w:spacing w:val="-2"/>
        </w:rPr>
        <w:t>27</w:t>
      </w:r>
      <w:r w:rsidRPr="00357374">
        <w:rPr>
          <w:spacing w:val="-2"/>
        </w:rPr>
        <w:t xml:space="preserve"> contains provisions for adaptation of the allotment and frequency assignment procedures. These provisions allow administrations to assign frequencies which are not identified in the </w:t>
      </w:r>
      <w:r w:rsidR="009F48D2">
        <w:rPr>
          <w:spacing w:val="-2"/>
        </w:rPr>
        <w:t>A</w:t>
      </w:r>
      <w:r w:rsidRPr="00357374">
        <w:rPr>
          <w:spacing w:val="-2"/>
        </w:rPr>
        <w:t xml:space="preserve">llotment </w:t>
      </w:r>
      <w:r w:rsidR="009F48D2">
        <w:rPr>
          <w:spacing w:val="-2"/>
        </w:rPr>
        <w:t>P</w:t>
      </w:r>
      <w:r w:rsidRPr="00357374">
        <w:rPr>
          <w:spacing w:val="-2"/>
        </w:rPr>
        <w:t xml:space="preserve">lan under the condition that such frequency assignments will not reduce the protection of frequencies which are in the </w:t>
      </w:r>
      <w:r w:rsidR="00762D25" w:rsidRPr="00357374">
        <w:rPr>
          <w:spacing w:val="-2"/>
        </w:rPr>
        <w:t>Allotment Plan</w:t>
      </w:r>
      <w:r w:rsidRPr="00357374">
        <w:rPr>
          <w:spacing w:val="-2"/>
        </w:rPr>
        <w:t xml:space="preserve">. After proper coordination by the national telecommunication authorities of such frequency assignments with other administrations, these frequency assignments can be recorded in the ITU MIFR with the same international protection as other frequencies. </w:t>
      </w:r>
      <w:r w:rsidRPr="00357374">
        <w:rPr>
          <w:spacing w:val="-2"/>
        </w:rPr>
        <w:lastRenderedPageBreak/>
        <w:t>These provisions provide for adequate flexibility in the regulatory procedures to implement changes in the use of the HF frequency bands by aviation, including the accommodation of new frequency assignment</w:t>
      </w:r>
      <w:r w:rsidR="009F48D2">
        <w:rPr>
          <w:spacing w:val="-2"/>
        </w:rPr>
        <w:t>s</w:t>
      </w:r>
      <w:r w:rsidR="00D757FD" w:rsidRPr="00357374">
        <w:rPr>
          <w:spacing w:val="-2"/>
        </w:rPr>
        <w:t>.</w:t>
      </w:r>
    </w:p>
    <w:p w14:paraId="04BAF67C" w14:textId="77777777" w:rsidR="00173E48" w:rsidRDefault="00173E48"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2AA81BFF" w14:textId="77777777" w:rsidTr="00ED66E4">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138EA088" w14:textId="77777777" w:rsidR="00173E48" w:rsidRPr="00A46D7B" w:rsidRDefault="0069036F" w:rsidP="004B4371">
            <w:pPr>
              <w:rPr>
                <w:rFonts w:ascii="Arial" w:hAnsi="Arial"/>
                <w:b/>
                <w:sz w:val="17"/>
              </w:rPr>
            </w:pPr>
            <w:r w:rsidRPr="009C7DEF">
              <w:rPr>
                <w:rFonts w:ascii="Arial" w:hAnsi="Arial" w:cs="Arial"/>
                <w:b/>
                <w:bCs/>
                <w:sz w:val="17"/>
                <w:szCs w:val="17"/>
              </w:rPr>
              <w:t>3</w:t>
            </w:r>
            <w:r w:rsidR="00173E48" w:rsidRPr="00A46D7B">
              <w:rPr>
                <w:rFonts w:ascii="Arial" w:hAnsi="Arial"/>
                <w:b/>
                <w:sz w:val="17"/>
              </w:rPr>
              <w:t>.    Adaptation of allotment procedure</w:t>
            </w:r>
          </w:p>
          <w:p w14:paraId="61B13EB2" w14:textId="77777777" w:rsidR="00173E48" w:rsidRPr="004357C3" w:rsidRDefault="00173E48" w:rsidP="004B4371">
            <w:pPr>
              <w:rPr>
                <w:rFonts w:ascii="Arial" w:hAnsi="Arial" w:cs="Arial"/>
                <w:sz w:val="17"/>
                <w:szCs w:val="17"/>
              </w:rPr>
            </w:pPr>
          </w:p>
          <w:p w14:paraId="67BF22D4" w14:textId="77777777" w:rsidR="00173E48" w:rsidRPr="004357C3" w:rsidRDefault="00173E48" w:rsidP="004B4371">
            <w:pPr>
              <w:rPr>
                <w:rFonts w:ascii="Arial" w:hAnsi="Arial" w:cs="Arial"/>
                <w:sz w:val="17"/>
                <w:szCs w:val="17"/>
              </w:rPr>
            </w:pPr>
            <w:r w:rsidRPr="00A46D7B">
              <w:rPr>
                <w:rFonts w:ascii="Arial" w:hAnsi="Arial"/>
                <w:b/>
                <w:sz w:val="17"/>
              </w:rPr>
              <w:t>27</w:t>
            </w:r>
            <w:r w:rsidRPr="004357C3">
              <w:rPr>
                <w:rFonts w:ascii="Arial" w:hAnsi="Arial" w:cs="Arial"/>
                <w:sz w:val="17"/>
                <w:szCs w:val="17"/>
              </w:rPr>
              <w:t>/20    It is recognized that not all the sharing possibilities have been exhausted in the allotment Plan contained in this Appendix. Therefore, in order to satisfy particular operational requirements which are not otherwise met by this allotment Plan, Administrations may assign frequencies from the aeronautical mobile (R) bands in areas other than those to which they are allotted in this Plan. However, the use of the frequencies so assigned must not reduce the protection to the same frequencies in the areas where they are allotted by the Plan below that determined by the application of the procedure defined in Part I, Section II B of this Appendix.</w:t>
            </w:r>
          </w:p>
        </w:tc>
      </w:tr>
      <w:tr w:rsidR="00173E48" w:rsidRPr="004357C3" w14:paraId="4FD59E8B" w14:textId="77777777" w:rsidTr="00A46D7B">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0E46DE94" w14:textId="77777777" w:rsidR="00173E48" w:rsidRPr="004357C3" w:rsidRDefault="00173E48" w:rsidP="004B4371">
            <w:pPr>
              <w:rPr>
                <w:rFonts w:ascii="Arial" w:hAnsi="Arial" w:cs="Arial"/>
                <w:sz w:val="17"/>
                <w:szCs w:val="17"/>
              </w:rPr>
            </w:pPr>
            <w:r w:rsidRPr="00A46D7B">
              <w:rPr>
                <w:rFonts w:ascii="Arial" w:hAnsi="Arial"/>
                <w:b/>
                <w:sz w:val="17"/>
              </w:rPr>
              <w:t>27</w:t>
            </w:r>
            <w:r w:rsidRPr="004357C3">
              <w:rPr>
                <w:rFonts w:ascii="Arial" w:hAnsi="Arial" w:cs="Arial"/>
                <w:sz w:val="17"/>
                <w:szCs w:val="17"/>
              </w:rPr>
              <w:t>/21    5.    When necessary to satisfy the needs of international air operations Administrations may adapt the allotment procedure for the assignment of aeronautical mobile (R) frequencies, which assignments shall then be the subject of prior agreement between Administrations affected.</w:t>
            </w:r>
          </w:p>
        </w:tc>
      </w:tr>
      <w:tr w:rsidR="00173E48" w:rsidRPr="004357C3" w14:paraId="3E21268D" w14:textId="77777777" w:rsidTr="00A46D7B">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51301EF9" w14:textId="77777777" w:rsidR="00173E48" w:rsidRPr="004357C3" w:rsidRDefault="00173E48" w:rsidP="004B4371">
            <w:pPr>
              <w:rPr>
                <w:rFonts w:ascii="Arial" w:hAnsi="Arial" w:cs="Arial"/>
                <w:sz w:val="17"/>
                <w:szCs w:val="17"/>
              </w:rPr>
            </w:pPr>
            <w:r w:rsidRPr="00A46D7B">
              <w:rPr>
                <w:rFonts w:ascii="Arial" w:hAnsi="Arial"/>
                <w:b/>
                <w:sz w:val="17"/>
              </w:rPr>
              <w:t>27</w:t>
            </w:r>
            <w:r w:rsidRPr="004357C3">
              <w:rPr>
                <w:rFonts w:ascii="Arial" w:hAnsi="Arial" w:cs="Arial"/>
                <w:sz w:val="17"/>
                <w:szCs w:val="17"/>
              </w:rPr>
              <w:t>/22    6.    </w:t>
            </w:r>
            <w:r w:rsidRPr="00ED66E4">
              <w:rPr>
                <w:rFonts w:ascii="Arial" w:hAnsi="Arial" w:cs="Arial"/>
                <w:spacing w:val="-2"/>
                <w:sz w:val="17"/>
                <w:szCs w:val="17"/>
              </w:rPr>
              <w:t xml:space="preserve">The coordination described in No. </w:t>
            </w:r>
            <w:r w:rsidRPr="00A46D7B">
              <w:rPr>
                <w:rFonts w:ascii="Arial" w:hAnsi="Arial"/>
                <w:b/>
                <w:spacing w:val="-2"/>
                <w:sz w:val="17"/>
              </w:rPr>
              <w:t>27</w:t>
            </w:r>
            <w:r w:rsidRPr="00ED66E4">
              <w:rPr>
                <w:rFonts w:ascii="Arial" w:hAnsi="Arial" w:cs="Arial"/>
                <w:spacing w:val="-2"/>
                <w:sz w:val="17"/>
                <w:szCs w:val="17"/>
              </w:rPr>
              <w:t xml:space="preserve">/19 shall be effected where appropriate and desirable for the efficient utilization of the frequencies in question, and especially when the procedures of No. </w:t>
            </w:r>
            <w:r w:rsidRPr="00A46D7B">
              <w:rPr>
                <w:rFonts w:ascii="Arial" w:hAnsi="Arial"/>
                <w:b/>
                <w:spacing w:val="-2"/>
                <w:sz w:val="17"/>
              </w:rPr>
              <w:t>27</w:t>
            </w:r>
            <w:r w:rsidRPr="00ED66E4">
              <w:rPr>
                <w:rFonts w:ascii="Arial" w:hAnsi="Arial" w:cs="Arial"/>
                <w:spacing w:val="-2"/>
                <w:sz w:val="17"/>
                <w:szCs w:val="17"/>
              </w:rPr>
              <w:t>/21 are unsatisfactory.</w:t>
            </w:r>
          </w:p>
        </w:tc>
      </w:tr>
      <w:tr w:rsidR="00173E48" w:rsidRPr="004357C3" w14:paraId="1B374E13" w14:textId="77777777" w:rsidTr="00ED66E4">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18D0BEE0" w14:textId="77777777" w:rsidR="00173E48" w:rsidRPr="004357C3" w:rsidRDefault="00173E48" w:rsidP="004B4371">
            <w:pPr>
              <w:rPr>
                <w:rFonts w:ascii="Arial" w:hAnsi="Arial" w:cs="Arial"/>
                <w:sz w:val="17"/>
                <w:szCs w:val="17"/>
              </w:rPr>
            </w:pPr>
            <w:r w:rsidRPr="00A46D7B">
              <w:rPr>
                <w:rFonts w:ascii="Arial" w:hAnsi="Arial"/>
                <w:b/>
                <w:sz w:val="17"/>
              </w:rPr>
              <w:t>27</w:t>
            </w:r>
            <w:r w:rsidRPr="004357C3">
              <w:rPr>
                <w:rFonts w:ascii="Arial" w:hAnsi="Arial" w:cs="Arial"/>
                <w:sz w:val="17"/>
                <w:szCs w:val="17"/>
              </w:rPr>
              <w:t>/67    e)    That, in accordance with the Radio Regulations, all details of the assignment(s), including the transmitting antenna characteristics shall be notified to the Radiocommunication Bureau.</w:t>
            </w:r>
          </w:p>
        </w:tc>
      </w:tr>
    </w:tbl>
    <w:p w14:paraId="33BAF94F" w14:textId="77777777" w:rsidR="00B85473" w:rsidRDefault="00B85473" w:rsidP="00C562C0">
      <w:pPr>
        <w:widowControl/>
        <w:tabs>
          <w:tab w:val="clear" w:pos="360"/>
          <w:tab w:val="clear" w:pos="720"/>
          <w:tab w:val="clear" w:pos="1080"/>
          <w:tab w:val="clear" w:pos="1440"/>
          <w:tab w:val="clear" w:pos="1800"/>
        </w:tabs>
        <w:adjustRightInd/>
        <w:jc w:val="left"/>
        <w:rPr>
          <w:b/>
        </w:rPr>
      </w:pPr>
    </w:p>
    <w:p w14:paraId="26FB0D57" w14:textId="77777777" w:rsidR="00173E48" w:rsidRPr="004357C3" w:rsidRDefault="00173E48" w:rsidP="00C562C0">
      <w:pPr>
        <w:rPr>
          <w:b/>
        </w:rPr>
      </w:pPr>
      <w:r w:rsidRPr="004357C3">
        <w:rPr>
          <w:b/>
        </w:rPr>
        <w:t>COMMENTARY:</w:t>
      </w:r>
    </w:p>
    <w:p w14:paraId="083B7A95" w14:textId="77777777" w:rsidR="00173E48" w:rsidRPr="004357C3" w:rsidRDefault="00173E48" w:rsidP="00C562C0"/>
    <w:p w14:paraId="6CDA4D8A" w14:textId="77777777" w:rsidR="00173E48" w:rsidRPr="00CA537E" w:rsidRDefault="00173E48" w:rsidP="00F954E4">
      <w:pPr>
        <w:rPr>
          <w:spacing w:val="-2"/>
        </w:rPr>
      </w:pPr>
      <w:r w:rsidRPr="00CA537E">
        <w:rPr>
          <w:spacing w:val="-2"/>
        </w:rPr>
        <w:t>The present policy, in line with the findings of the ICAO Communications/ Meteorology/Operations (COM/MET/OPS) Divisional Meeting (1990), is that no change be made to the allocation of the bands between 2</w:t>
      </w:r>
      <w:r w:rsidR="00CF3EDD" w:rsidRPr="00CA537E">
        <w:rPr>
          <w:spacing w:val="-2"/>
        </w:rPr>
        <w:t xml:space="preserve"> MHz</w:t>
      </w:r>
      <w:r w:rsidRPr="00CA537E">
        <w:rPr>
          <w:spacing w:val="-2"/>
        </w:rPr>
        <w:t xml:space="preserve"> and 22 MHz allocated to the AM(R)S (Appendix A to the report of COM/MET/OPS/90 on Agenda Item 3, paragraph 2.3 — Future aviation use — refers). Although </w:t>
      </w:r>
      <w:r w:rsidR="00357374" w:rsidRPr="00CA537E">
        <w:rPr>
          <w:spacing w:val="-2"/>
        </w:rPr>
        <w:t>t</w:t>
      </w:r>
      <w:r w:rsidR="00F954E4" w:rsidRPr="00CA537E">
        <w:rPr>
          <w:spacing w:val="-2"/>
        </w:rPr>
        <w:t>his policy recognized</w:t>
      </w:r>
      <w:r w:rsidRPr="00CA537E">
        <w:rPr>
          <w:spacing w:val="-2"/>
        </w:rPr>
        <w:t xml:space="preserve"> that requirements for HF frequency assignments </w:t>
      </w:r>
      <w:r w:rsidR="00F954E4" w:rsidRPr="00CA537E">
        <w:rPr>
          <w:spacing w:val="-2"/>
        </w:rPr>
        <w:t>we</w:t>
      </w:r>
      <w:r w:rsidRPr="00CA537E">
        <w:rPr>
          <w:spacing w:val="-2"/>
        </w:rPr>
        <w:t xml:space="preserve">re increasing, over the years few new frequency assignments have been made. </w:t>
      </w:r>
      <w:r w:rsidR="00CA537E" w:rsidRPr="00CA537E">
        <w:rPr>
          <w:spacing w:val="-2"/>
        </w:rPr>
        <w:t>T</w:t>
      </w:r>
      <w:r w:rsidRPr="00CA537E">
        <w:rPr>
          <w:spacing w:val="-2"/>
        </w:rPr>
        <w:t xml:space="preserve">he coverage of </w:t>
      </w:r>
      <w:r w:rsidR="00357374" w:rsidRPr="00CA537E">
        <w:rPr>
          <w:spacing w:val="-2"/>
        </w:rPr>
        <w:t>polar re</w:t>
      </w:r>
      <w:r w:rsidRPr="00CA537E">
        <w:rPr>
          <w:spacing w:val="-2"/>
        </w:rPr>
        <w:t xml:space="preserve">gions which cannot be accommodated by satellite systems utilizing geostationary satellites </w:t>
      </w:r>
      <w:r w:rsidR="00F954E4" w:rsidRPr="00CA537E">
        <w:rPr>
          <w:spacing w:val="-2"/>
        </w:rPr>
        <w:t>is</w:t>
      </w:r>
      <w:r w:rsidRPr="00CA537E">
        <w:rPr>
          <w:spacing w:val="-2"/>
        </w:rPr>
        <w:t xml:space="preserve"> a requirement for continued use </w:t>
      </w:r>
      <w:r w:rsidR="00357374" w:rsidRPr="00CA537E">
        <w:rPr>
          <w:spacing w:val="-2"/>
        </w:rPr>
        <w:t xml:space="preserve">of </w:t>
      </w:r>
      <w:r w:rsidRPr="00CA537E">
        <w:rPr>
          <w:spacing w:val="-2"/>
        </w:rPr>
        <w:t>HF spectrum even after full implementati</w:t>
      </w:r>
      <w:r w:rsidR="00F954E4" w:rsidRPr="00CA537E">
        <w:rPr>
          <w:spacing w:val="-2"/>
        </w:rPr>
        <w:t>on of satellite communication. Additionally, i</w:t>
      </w:r>
      <w:r w:rsidRPr="00CA537E">
        <w:rPr>
          <w:spacing w:val="-2"/>
        </w:rPr>
        <w:t xml:space="preserve">mplementation of non-geostationary satellite systems (e.g. IRIDIUM) may </w:t>
      </w:r>
      <w:r w:rsidR="00F954E4" w:rsidRPr="00CA537E">
        <w:rPr>
          <w:spacing w:val="-2"/>
        </w:rPr>
        <w:t xml:space="preserve">also </w:t>
      </w:r>
      <w:r w:rsidRPr="00CA537E">
        <w:rPr>
          <w:spacing w:val="-2"/>
        </w:rPr>
        <w:t>provide for the missing coverage over polar areas.</w:t>
      </w:r>
    </w:p>
    <w:p w14:paraId="0DDD95CE" w14:textId="77777777" w:rsidR="00173E48" w:rsidRPr="004357C3" w:rsidRDefault="00173E48" w:rsidP="00173E48">
      <w:pPr>
        <w:rPr>
          <w:b/>
        </w:rPr>
      </w:pPr>
      <w:r w:rsidRPr="004357C3">
        <w:rPr>
          <w:b/>
          <w:i/>
        </w:rPr>
        <w:t xml:space="preserve">Use of </w:t>
      </w:r>
      <w:r w:rsidR="0034594D">
        <w:rPr>
          <w:b/>
          <w:i/>
        </w:rPr>
        <w:t xml:space="preserve">HFDL </w:t>
      </w:r>
      <w:r w:rsidRPr="004357C3">
        <w:rPr>
          <w:b/>
          <w:i/>
        </w:rPr>
        <w:t>in the HF AM(R)S</w:t>
      </w:r>
    </w:p>
    <w:p w14:paraId="08C8BE41" w14:textId="77777777" w:rsidR="00173E48" w:rsidRPr="004357C3" w:rsidRDefault="00173E48" w:rsidP="00173E48"/>
    <w:p w14:paraId="183782DB" w14:textId="77777777" w:rsidR="00173E48" w:rsidRPr="004357C3" w:rsidRDefault="00173E48" w:rsidP="00F954E4">
      <w:r w:rsidRPr="004357C3">
        <w:t>Data link on HF frequencies was considered by the Aeronautical Mobile Communications Panel (AMCP) and the Automatic Dependent Surveillance Panel (ADSP). A study on this matter, including the</w:t>
      </w:r>
      <w:r w:rsidR="00214014" w:rsidRPr="004357C3">
        <w:t xml:space="preserve"> development of SARPs for Annex </w:t>
      </w:r>
      <w:r w:rsidRPr="004357C3">
        <w:t xml:space="preserve">10, was completed and relevant SARPs incorporated in Annex </w:t>
      </w:r>
      <w:r w:rsidR="00214014" w:rsidRPr="004357C3">
        <w:t>10, Volume </w:t>
      </w:r>
      <w:r w:rsidR="00F954E4">
        <w:t>III</w:t>
      </w:r>
      <w:r w:rsidRPr="004357C3">
        <w:t>.</w:t>
      </w:r>
    </w:p>
    <w:p w14:paraId="24A3CABA" w14:textId="77777777" w:rsidR="00B80FD7" w:rsidRPr="004357C3" w:rsidRDefault="00B80FD7" w:rsidP="00CF3F31">
      <w:pPr>
        <w:spacing w:after="40"/>
      </w:pPr>
    </w:p>
    <w:p w14:paraId="3AA4F9C4" w14:textId="77777777" w:rsidR="00173E48" w:rsidRPr="004357C3" w:rsidRDefault="00173E48" w:rsidP="00F954E4">
      <w:r w:rsidRPr="004357C3">
        <w:t xml:space="preserve">SARPs for </w:t>
      </w:r>
      <w:r w:rsidR="00D43817">
        <w:t xml:space="preserve">HFDL </w:t>
      </w:r>
      <w:r w:rsidRPr="004357C3">
        <w:t>were incorporated in Annex 10, Volume III, in 1999. A global HF</w:t>
      </w:r>
      <w:r w:rsidR="00F954E4">
        <w:t>DL</w:t>
      </w:r>
      <w:r w:rsidRPr="004357C3">
        <w:t xml:space="preserve"> network/system (ARINC Global</w:t>
      </w:r>
      <w:r w:rsidR="0080597E">
        <w:t xml:space="preserve"> </w:t>
      </w:r>
      <w:r w:rsidRPr="004357C3">
        <w:t>Link) for aviation, operating in accordance with ICAO SA</w:t>
      </w:r>
      <w:r w:rsidR="003D747E">
        <w:t>R</w:t>
      </w:r>
      <w:r w:rsidRPr="004357C3">
        <w:t>Ps, is currently in operation</w:t>
      </w:r>
      <w:r w:rsidR="00EA1AE2">
        <w:t>.</w:t>
      </w:r>
      <w:r w:rsidR="00F954E4" w:rsidRPr="00F954E4">
        <w:t xml:space="preserve"> </w:t>
      </w:r>
      <w:r w:rsidR="00F954E4" w:rsidRPr="00882AB3">
        <w:t>HFDL is approved for full Future Air Navigation Systems (</w:t>
      </w:r>
      <w:r w:rsidR="00F954E4" w:rsidRPr="00BC199A">
        <w:t>FANS</w:t>
      </w:r>
      <w:r w:rsidR="00F954E4" w:rsidRPr="00882AB3">
        <w:t xml:space="preserve">) capability at </w:t>
      </w:r>
      <w:r w:rsidR="00F954E4" w:rsidRPr="00BC199A">
        <w:t>RCP</w:t>
      </w:r>
      <w:r w:rsidR="00F954E4" w:rsidRPr="00882AB3">
        <w:t>400.</w:t>
      </w:r>
    </w:p>
    <w:p w14:paraId="660EB6E2" w14:textId="77777777" w:rsidR="005478F8" w:rsidRDefault="005478F8" w:rsidP="00CF3F31">
      <w:pPr>
        <w:spacing w:after="40"/>
      </w:pPr>
    </w:p>
    <w:p w14:paraId="5D8ADE68" w14:textId="77777777" w:rsidR="00173E48" w:rsidRPr="004357C3" w:rsidRDefault="00173E48" w:rsidP="008540C5">
      <w:r w:rsidRPr="004357C3">
        <w:t xml:space="preserve">The existing technical provisions in Appendix 27 permit data modulations, and the Rules of Procedure relating to this were approved by the ITU Radio Regulations Board at its meeting in July 1998. The </w:t>
      </w:r>
      <w:r w:rsidR="008540C5">
        <w:t>relevant</w:t>
      </w:r>
      <w:r w:rsidRPr="004357C3">
        <w:t xml:space="preserve"> rules </w:t>
      </w:r>
      <w:r w:rsidR="008540C5">
        <w:t>are</w:t>
      </w:r>
      <w:r w:rsidRPr="004357C3">
        <w:t xml:space="preserve"> re</w:t>
      </w:r>
      <w:r w:rsidR="008540C5">
        <w:t>ferenc</w:t>
      </w:r>
      <w:r w:rsidRPr="004357C3">
        <w:t>ed below:</w:t>
      </w:r>
    </w:p>
    <w:p w14:paraId="3383219C" w14:textId="77777777" w:rsidR="00173E48" w:rsidRPr="004357C3" w:rsidRDefault="00173E48" w:rsidP="00CF3F31">
      <w:pPr>
        <w:spacing w:after="40"/>
      </w:pPr>
    </w:p>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16600027" w14:textId="77777777" w:rsidTr="00A46D7B">
        <w:trPr>
          <w:jc w:val="center"/>
        </w:trPr>
        <w:tc>
          <w:tcPr>
            <w:tcW w:w="6000" w:type="dxa"/>
            <w:shd w:val="clear" w:color="auto" w:fill="auto"/>
            <w:tcMar>
              <w:top w:w="100" w:type="dxa"/>
              <w:left w:w="100" w:type="dxa"/>
              <w:bottom w:w="100" w:type="dxa"/>
              <w:right w:w="100" w:type="dxa"/>
            </w:tcMar>
          </w:tcPr>
          <w:p w14:paraId="48AD31BE" w14:textId="77777777" w:rsidR="00173E48" w:rsidRPr="004357C3" w:rsidRDefault="00173E48" w:rsidP="00A1742A">
            <w:pPr>
              <w:suppressAutoHyphens/>
              <w:autoSpaceDE w:val="0"/>
              <w:autoSpaceDN w:val="0"/>
              <w:jc w:val="left"/>
              <w:rPr>
                <w:rFonts w:ascii="Arial" w:hAnsi="Arial" w:cs="Arial"/>
                <w:b/>
                <w:sz w:val="17"/>
                <w:szCs w:val="17"/>
              </w:rPr>
            </w:pPr>
            <w:r w:rsidRPr="004357C3">
              <w:rPr>
                <w:rFonts w:ascii="Arial" w:hAnsi="Arial" w:cs="Arial"/>
                <w:b/>
                <w:sz w:val="17"/>
                <w:szCs w:val="17"/>
              </w:rPr>
              <w:t>Ref. 27/15:</w:t>
            </w:r>
          </w:p>
          <w:p w14:paraId="375A1838" w14:textId="77777777" w:rsidR="00173E48" w:rsidRPr="004357C3" w:rsidRDefault="00173E48" w:rsidP="0095253C">
            <w:pPr>
              <w:rPr>
                <w:rFonts w:ascii="Arial" w:hAnsi="Arial" w:cs="Arial"/>
                <w:sz w:val="17"/>
                <w:szCs w:val="17"/>
              </w:rPr>
            </w:pPr>
            <w:r w:rsidRPr="004357C3">
              <w:rPr>
                <w:rFonts w:ascii="Arial" w:hAnsi="Arial" w:cs="Arial"/>
                <w:sz w:val="17"/>
                <w:szCs w:val="17"/>
              </w:rPr>
              <w:t>This provision specifies that the use of channels derived from the frequencies indicated in No. 27/18 for the various classes of emissions other than J3E and H2B will be subject to special arrangements by the administrations concerned and affected. In this connection, and having in mind the spirit of Resolution </w:t>
            </w:r>
            <w:r w:rsidRPr="004357C3">
              <w:rPr>
                <w:rFonts w:ascii="Arial" w:hAnsi="Arial" w:cs="Arial"/>
                <w:b/>
                <w:sz w:val="17"/>
                <w:szCs w:val="17"/>
              </w:rPr>
              <w:t>713</w:t>
            </w:r>
            <w:r w:rsidRPr="004357C3">
              <w:rPr>
                <w:rFonts w:ascii="Arial" w:hAnsi="Arial" w:cs="Arial"/>
                <w:sz w:val="17"/>
                <w:szCs w:val="17"/>
              </w:rPr>
              <w:t xml:space="preserve"> (WRC-95), the Board considers as a valid “special arrangement by the administrations concerned” any formal action by the International Civil Aviation Organization (ICAO) which results in Standards and Recommended Practices (SARPs), which are approved by the ICAO in accordance with its procedures and which are communicated to the ITU accordingly.</w:t>
            </w:r>
          </w:p>
        </w:tc>
      </w:tr>
      <w:tr w:rsidR="00173E48" w:rsidRPr="004357C3" w14:paraId="11C46DA4" w14:textId="77777777" w:rsidTr="00A46D7B">
        <w:trPr>
          <w:jc w:val="center"/>
        </w:trPr>
        <w:tc>
          <w:tcPr>
            <w:tcW w:w="6000" w:type="dxa"/>
            <w:shd w:val="clear" w:color="auto" w:fill="auto"/>
            <w:tcMar>
              <w:top w:w="100" w:type="dxa"/>
              <w:left w:w="100" w:type="dxa"/>
              <w:bottom w:w="100" w:type="dxa"/>
              <w:right w:w="100" w:type="dxa"/>
            </w:tcMar>
          </w:tcPr>
          <w:p w14:paraId="7BF2898B" w14:textId="77777777" w:rsidR="00173E48" w:rsidRPr="004357C3" w:rsidRDefault="00173E48" w:rsidP="0095253C">
            <w:pPr>
              <w:rPr>
                <w:rFonts w:ascii="Arial" w:hAnsi="Arial" w:cs="Arial"/>
                <w:b/>
                <w:sz w:val="17"/>
                <w:szCs w:val="17"/>
              </w:rPr>
            </w:pPr>
            <w:r w:rsidRPr="004357C3">
              <w:rPr>
                <w:rFonts w:ascii="Arial" w:hAnsi="Arial" w:cs="Arial"/>
                <w:b/>
                <w:sz w:val="17"/>
                <w:szCs w:val="17"/>
              </w:rPr>
              <w:t>Ref. 27/19:</w:t>
            </w:r>
          </w:p>
          <w:p w14:paraId="22938E3D" w14:textId="77777777" w:rsidR="00173E48" w:rsidRPr="004357C3" w:rsidRDefault="00173E48" w:rsidP="0095253C">
            <w:pPr>
              <w:rPr>
                <w:rFonts w:ascii="Arial" w:hAnsi="Arial" w:cs="Arial"/>
                <w:sz w:val="17"/>
                <w:szCs w:val="17"/>
              </w:rPr>
            </w:pPr>
            <w:r w:rsidRPr="004357C3">
              <w:rPr>
                <w:rFonts w:ascii="Arial" w:hAnsi="Arial" w:cs="Arial"/>
                <w:sz w:val="17"/>
                <w:szCs w:val="17"/>
              </w:rPr>
              <w:t>This provision specifies the role of ICAO in performing voluntary coordination (“should”) in the operational use of the frequencies. The Board considers such a coordination as an internal ICAO activity, intended to concluding operational agreements between the international operators (e.g. timesharing arrangements). Therefore the Bureau will not take into account such agreements between operators, unless they are communicated to the Bureau by their national telecommunications administration.</w:t>
            </w:r>
          </w:p>
        </w:tc>
      </w:tr>
      <w:tr w:rsidR="00173E48" w:rsidRPr="004357C3" w14:paraId="2603B7C9" w14:textId="77777777" w:rsidTr="00A46D7B">
        <w:trPr>
          <w:jc w:val="center"/>
        </w:trPr>
        <w:tc>
          <w:tcPr>
            <w:tcW w:w="6000" w:type="dxa"/>
            <w:shd w:val="clear" w:color="auto" w:fill="auto"/>
            <w:tcMar>
              <w:top w:w="100" w:type="dxa"/>
              <w:left w:w="100" w:type="dxa"/>
              <w:bottom w:w="100" w:type="dxa"/>
              <w:right w:w="100" w:type="dxa"/>
            </w:tcMar>
          </w:tcPr>
          <w:p w14:paraId="37AED7E3" w14:textId="77777777" w:rsidR="00173E48" w:rsidRPr="004357C3" w:rsidRDefault="00173E48" w:rsidP="0095253C">
            <w:pPr>
              <w:rPr>
                <w:rFonts w:ascii="Arial" w:hAnsi="Arial" w:cs="Arial"/>
                <w:b/>
                <w:sz w:val="17"/>
                <w:szCs w:val="17"/>
              </w:rPr>
            </w:pPr>
            <w:commentRangeStart w:id="1039"/>
            <w:r w:rsidRPr="004357C3">
              <w:rPr>
                <w:rFonts w:ascii="Arial" w:hAnsi="Arial" w:cs="Arial"/>
                <w:b/>
                <w:sz w:val="17"/>
                <w:szCs w:val="17"/>
              </w:rPr>
              <w:t>Ref. 27/58:</w:t>
            </w:r>
          </w:p>
          <w:p w14:paraId="499CF8DB" w14:textId="77777777" w:rsidR="00173E48" w:rsidRPr="004357C3" w:rsidRDefault="00173E48" w:rsidP="0095253C">
            <w:pPr>
              <w:rPr>
                <w:rFonts w:ascii="Arial" w:hAnsi="Arial" w:cs="Arial"/>
                <w:sz w:val="17"/>
                <w:szCs w:val="17"/>
              </w:rPr>
            </w:pPr>
            <w:r w:rsidRPr="004357C3">
              <w:rPr>
                <w:rFonts w:ascii="Arial" w:hAnsi="Arial" w:cs="Arial"/>
                <w:sz w:val="17"/>
                <w:szCs w:val="17"/>
              </w:rPr>
              <w:t xml:space="preserve">This provision lists the permissible classes of emission on the channels of Appendix 27 and stipulates, amongst other emissions, the possibility of using “other transmissions such as data transmission, single sideband, suppressed carrier”. The class of transmission listed against this latter description is JXX (former designation A9J). In this respect, the Board considers that any SSB </w:t>
            </w:r>
            <w:r w:rsidRPr="004357C3">
              <w:rPr>
                <w:rFonts w:ascii="Arial" w:hAnsi="Arial" w:cs="Arial"/>
                <w:sz w:val="17"/>
                <w:szCs w:val="17"/>
              </w:rPr>
              <w:lastRenderedPageBreak/>
              <w:t>(suppressed carrier) class of emission is authorized on the channels in Appendix 27 (e.g. J2B, J2D, J7B, J7D, J9B, J9D, etc.), provided that the following conditions are satisfied:</w:t>
            </w:r>
          </w:p>
        </w:tc>
      </w:tr>
      <w:tr w:rsidR="00173E48" w:rsidRPr="004357C3" w14:paraId="788328E7" w14:textId="77777777" w:rsidTr="00A46D7B">
        <w:trPr>
          <w:jc w:val="center"/>
        </w:trPr>
        <w:tc>
          <w:tcPr>
            <w:tcW w:w="6000" w:type="dxa"/>
            <w:shd w:val="clear" w:color="auto" w:fill="auto"/>
            <w:tcMar>
              <w:top w:w="100" w:type="dxa"/>
              <w:left w:w="100" w:type="dxa"/>
              <w:bottom w:w="100" w:type="dxa"/>
              <w:right w:w="100" w:type="dxa"/>
            </w:tcMar>
          </w:tcPr>
          <w:p w14:paraId="77AE65C5" w14:textId="77777777" w:rsidR="00173E48" w:rsidRPr="004357C3" w:rsidRDefault="00173E48" w:rsidP="0095253C">
            <w:pPr>
              <w:ind w:left="360" w:hanging="360"/>
              <w:rPr>
                <w:rFonts w:ascii="Arial" w:hAnsi="Arial" w:cs="Arial"/>
                <w:sz w:val="17"/>
                <w:szCs w:val="17"/>
              </w:rPr>
            </w:pPr>
            <w:r w:rsidRPr="004357C3">
              <w:rPr>
                <w:rFonts w:ascii="Arial" w:hAnsi="Arial" w:cs="Arial"/>
                <w:sz w:val="17"/>
                <w:szCs w:val="17"/>
              </w:rPr>
              <w:lastRenderedPageBreak/>
              <w:t>•</w:t>
            </w:r>
            <w:r w:rsidRPr="004357C3">
              <w:rPr>
                <w:rFonts w:ascii="Arial" w:hAnsi="Arial" w:cs="Arial"/>
                <w:sz w:val="17"/>
                <w:szCs w:val="17"/>
              </w:rPr>
              <w:tab/>
              <w:t>the reference frequency of the concerned transmission coincides with a reference frequency listed in the list of carrier (reference) frequencies (27/18);</w:t>
            </w:r>
          </w:p>
        </w:tc>
      </w:tr>
      <w:tr w:rsidR="00173E48" w:rsidRPr="004357C3" w14:paraId="59683898" w14:textId="77777777" w:rsidTr="00A46D7B">
        <w:trPr>
          <w:jc w:val="center"/>
        </w:trPr>
        <w:tc>
          <w:tcPr>
            <w:tcW w:w="6000" w:type="dxa"/>
            <w:shd w:val="clear" w:color="auto" w:fill="auto"/>
            <w:tcMar>
              <w:top w:w="100" w:type="dxa"/>
              <w:left w:w="100" w:type="dxa"/>
              <w:bottom w:w="100" w:type="dxa"/>
              <w:right w:w="100" w:type="dxa"/>
            </w:tcMar>
          </w:tcPr>
          <w:p w14:paraId="5AC52D50" w14:textId="77777777" w:rsidR="00173E48" w:rsidRPr="004357C3" w:rsidRDefault="00173E48" w:rsidP="0095253C">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the occupied bandwidth of other authorized emissions does not exceed the upper limit of J3E emissions (No. 27/12), i.e. 2 700 Hz;</w:t>
            </w:r>
          </w:p>
        </w:tc>
      </w:tr>
      <w:tr w:rsidR="00173E48" w:rsidRPr="004357C3" w14:paraId="2C40AF90" w14:textId="77777777" w:rsidTr="00A46D7B">
        <w:trPr>
          <w:jc w:val="center"/>
        </w:trPr>
        <w:tc>
          <w:tcPr>
            <w:tcW w:w="6000" w:type="dxa"/>
            <w:shd w:val="clear" w:color="auto" w:fill="auto"/>
            <w:tcMar>
              <w:top w:w="100" w:type="dxa"/>
              <w:left w:w="100" w:type="dxa"/>
              <w:bottom w:w="100" w:type="dxa"/>
              <w:right w:w="100" w:type="dxa"/>
            </w:tcMar>
          </w:tcPr>
          <w:p w14:paraId="0E4FF397" w14:textId="77777777" w:rsidR="00173E48" w:rsidRPr="004357C3" w:rsidRDefault="00173E48" w:rsidP="0095253C">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the assigned frequency is at a value 1 400 Hz above the carrier (reference) frequency (27/75).</w:t>
            </w:r>
          </w:p>
        </w:tc>
      </w:tr>
    </w:tbl>
    <w:p w14:paraId="489BFAA2" w14:textId="77777777" w:rsidR="00173E48" w:rsidRPr="008D1A3E" w:rsidRDefault="00173E48" w:rsidP="00173E48"/>
    <w:p w14:paraId="22EAF218" w14:textId="77777777" w:rsidR="00173E48" w:rsidRPr="008D1A3E" w:rsidRDefault="00173E48" w:rsidP="00F954E4">
      <w:r w:rsidRPr="008D1A3E">
        <w:t>In frequency assignment planning, it is important to realize that the geographical disposition of allotments to MWARA and RDARA need</w:t>
      </w:r>
      <w:r w:rsidR="00F954E4" w:rsidRPr="008D1A3E">
        <w:t>s</w:t>
      </w:r>
      <w:r w:rsidRPr="008D1A3E">
        <w:t xml:space="preserve"> to be adjusted to accommodate the area of application of the new data services. In accordance with Appendix </w:t>
      </w:r>
      <w:r w:rsidRPr="008D1A3E">
        <w:rPr>
          <w:b/>
          <w:bCs/>
        </w:rPr>
        <w:t>27</w:t>
      </w:r>
      <w:r w:rsidRPr="008D1A3E">
        <w:t xml:space="preserve">, RR 27/56, the frequency assignments for data must be made so as not to cause harmful interference to the allotments in Appendix </w:t>
      </w:r>
      <w:r w:rsidRPr="008D1A3E">
        <w:rPr>
          <w:b/>
          <w:bCs/>
        </w:rPr>
        <w:t>27</w:t>
      </w:r>
      <w:r w:rsidRPr="008D1A3E">
        <w:t xml:space="preserve">. While some assignments may be identified using the possibilities covered by RR 27/20 (see above), the additional requirements for dedicated families for data, as specified by the AMCP, cannot be met from the present Appendix </w:t>
      </w:r>
      <w:r w:rsidRPr="008D1A3E">
        <w:rPr>
          <w:b/>
          <w:bCs/>
        </w:rPr>
        <w:t xml:space="preserve">27 </w:t>
      </w:r>
      <w:r w:rsidR="008540C5" w:rsidRPr="008D1A3E">
        <w:t>A</w:t>
      </w:r>
      <w:r w:rsidRPr="008D1A3E">
        <w:t>llotment Plan without affecting the provisions (allotments) for HF voice.</w:t>
      </w:r>
    </w:p>
    <w:p w14:paraId="2A564302" w14:textId="77777777" w:rsidR="00173E48" w:rsidRPr="008D1A3E" w:rsidRDefault="00173E48" w:rsidP="00173E48"/>
    <w:p w14:paraId="4A5577B9" w14:textId="77777777" w:rsidR="00173E48" w:rsidRPr="008D1A3E" w:rsidRDefault="00173E48" w:rsidP="005600A8">
      <w:r w:rsidRPr="008D1A3E">
        <w:t xml:space="preserve">On the use of HF data link and to assist in the coordination and registration of frequency assignments by the ITU, Recommendation ITU-R M.1458 on the </w:t>
      </w:r>
      <w:r w:rsidRPr="00A745D7">
        <w:rPr>
          <w:i/>
        </w:rPr>
        <w:t>Use of the frequency bands between 2.8</w:t>
      </w:r>
      <w:r w:rsidR="00CF3EDD" w:rsidRPr="00A745D7">
        <w:rPr>
          <w:i/>
        </w:rPr>
        <w:t xml:space="preserve"> MHz and </w:t>
      </w:r>
      <w:r w:rsidRPr="00A745D7">
        <w:rPr>
          <w:i/>
        </w:rPr>
        <w:t>22</w:t>
      </w:r>
      <w:r w:rsidR="00CF3EDD" w:rsidRPr="00A745D7">
        <w:rPr>
          <w:i/>
        </w:rPr>
        <w:t xml:space="preserve"> MHz by the </w:t>
      </w:r>
      <w:r w:rsidR="00A745D7" w:rsidRPr="00A745D7">
        <w:rPr>
          <w:i/>
        </w:rPr>
        <w:t>AM</w:t>
      </w:r>
      <w:r w:rsidRPr="00A745D7">
        <w:rPr>
          <w:i/>
        </w:rPr>
        <w:t>(R)</w:t>
      </w:r>
      <w:r w:rsidR="00A745D7" w:rsidRPr="00A745D7">
        <w:rPr>
          <w:i/>
        </w:rPr>
        <w:t>S</w:t>
      </w:r>
      <w:r w:rsidRPr="00A745D7">
        <w:rPr>
          <w:i/>
        </w:rPr>
        <w:t xml:space="preserve"> for data transmission using class of emission J2D</w:t>
      </w:r>
      <w:r w:rsidRPr="008D1A3E">
        <w:t xml:space="preserve"> provides additional information. </w:t>
      </w:r>
      <w:commentRangeEnd w:id="1039"/>
      <w:r w:rsidR="005263DC">
        <w:rPr>
          <w:rStyle w:val="CommentReference"/>
        </w:rPr>
        <w:commentReference w:id="1039"/>
      </w:r>
    </w:p>
    <w:p w14:paraId="3B62ED40" w14:textId="77777777" w:rsidR="00173E48" w:rsidRPr="008D1A3E" w:rsidRDefault="00173E48" w:rsidP="00173E48"/>
    <w:p w14:paraId="5D34879D" w14:textId="77777777" w:rsidR="00173E48" w:rsidRPr="008D1A3E" w:rsidRDefault="00173E48" w:rsidP="00173E48">
      <w:pPr>
        <w:rPr>
          <w:b/>
          <w:i/>
        </w:rPr>
      </w:pPr>
      <w:r w:rsidRPr="008D1A3E">
        <w:rPr>
          <w:b/>
          <w:i/>
        </w:rPr>
        <w:t>Harmful interference to HF services in certain areas</w:t>
      </w:r>
    </w:p>
    <w:p w14:paraId="43438A4C" w14:textId="77777777" w:rsidR="00173E48" w:rsidRPr="008D1A3E" w:rsidRDefault="00173E48" w:rsidP="00173E48"/>
    <w:p w14:paraId="111D4D8B" w14:textId="77777777" w:rsidR="00173E48" w:rsidRPr="008D1A3E" w:rsidRDefault="00173E48" w:rsidP="00173E48">
      <w:r w:rsidRPr="008D1A3E">
        <w:t xml:space="preserve">The increase in harmful interference to air-ground communications (and to maritime communications) in the HF bands was discussed at ITU World Radiocommunication Conferences in 1997 and 2000. This problem is prevalent in some areas in the western part of the South Pacific and is believed to arise from the use of non-licensed, non-authorized equipment often installed on marine craft. The ITU discussions have encompassed both administrative measures, i.e. better control and regulation, and technical measures, which can reduce the effect. The latter are only regarded with favour in aviation if they can be implemented without changes to current operational aircraft equipment. Resolution </w:t>
      </w:r>
      <w:r w:rsidRPr="008D1A3E">
        <w:rPr>
          <w:b/>
          <w:bCs/>
        </w:rPr>
        <w:t>207</w:t>
      </w:r>
      <w:r w:rsidRPr="008D1A3E">
        <w:t xml:space="preserve"> </w:t>
      </w:r>
      <w:r w:rsidR="00E634C8" w:rsidRPr="00E634C8">
        <w:rPr>
          <w:b/>
        </w:rPr>
        <w:t>(Rev. WRC-15)</w:t>
      </w:r>
      <w:r w:rsidR="00E634C8">
        <w:t xml:space="preserve"> w</w:t>
      </w:r>
      <w:r w:rsidRPr="008D1A3E">
        <w:t>as amended at WRC-03 to draw attention to this threat and to ensure that studies by ITU-R continue.</w:t>
      </w:r>
    </w:p>
    <w:p w14:paraId="2C348F5C" w14:textId="77777777" w:rsidR="00173E48" w:rsidRPr="008D1A3E" w:rsidRDefault="00173E48" w:rsidP="00173E48"/>
    <w:p w14:paraId="776C894C" w14:textId="77777777" w:rsidR="00B26F34" w:rsidRPr="008D1A3E" w:rsidRDefault="00B26F34" w:rsidP="00173E48">
      <w:r w:rsidRPr="008D1A3E">
        <w:t>Additionally, increasing environmental noise is being seen from unintentional and intentional radiators in the HF spectrum. New technologies such as Broadband over Power Lines (BPL) and Wireless Power Transmission (WPT) are being deployed worldwide into the consumer market with little control over the area of use, and have a high potential for raising the noise floor of aviation HF ground receivers. Furthermore, over the horizon HF radars are also a known source of interference when such use has not been fully coordinated internationally.</w:t>
      </w:r>
    </w:p>
    <w:p w14:paraId="19DC1063" w14:textId="77777777" w:rsidR="00B26F34" w:rsidRPr="008D1A3E" w:rsidRDefault="00B26F34" w:rsidP="00173E48"/>
    <w:p w14:paraId="2A6D6F79" w14:textId="77777777" w:rsidR="00173E48" w:rsidRPr="008D1A3E" w:rsidRDefault="00173E48" w:rsidP="005600A8">
      <w:r w:rsidRPr="008D1A3E">
        <w:rPr>
          <w:b/>
        </w:rPr>
        <w:t>Appendix 27 provisions:</w:t>
      </w:r>
      <w:r w:rsidRPr="008D1A3E">
        <w:t xml:space="preserve"> Appendix </w:t>
      </w:r>
      <w:r w:rsidRPr="008D1A3E">
        <w:rPr>
          <w:b/>
          <w:bCs/>
        </w:rPr>
        <w:t>27</w:t>
      </w:r>
      <w:r w:rsidRPr="008D1A3E">
        <w:t xml:space="preserve"> can onl</w:t>
      </w:r>
      <w:r w:rsidR="00B26F34" w:rsidRPr="008D1A3E">
        <w:t>y be amended by a competent ITU</w:t>
      </w:r>
      <w:r w:rsidR="00B26F34" w:rsidRPr="008D1A3E">
        <w:noBreakHyphen/>
        <w:t xml:space="preserve">R </w:t>
      </w:r>
      <w:r w:rsidRPr="008D1A3E">
        <w:t xml:space="preserve">WRC where this subject is placed on the agenda. There are currently no requirements for </w:t>
      </w:r>
      <w:r w:rsidR="00326861" w:rsidRPr="008D1A3E">
        <w:t xml:space="preserve">a review of the </w:t>
      </w:r>
      <w:r w:rsidR="005600A8" w:rsidRPr="008D1A3E">
        <w:t>A</w:t>
      </w:r>
      <w:r w:rsidR="00326861" w:rsidRPr="008D1A3E">
        <w:t>llotment Plan.</w:t>
      </w:r>
    </w:p>
    <w:p w14:paraId="435A2FB3" w14:textId="77777777" w:rsidR="00173E48" w:rsidRPr="008D1A3E" w:rsidRDefault="00173E48" w:rsidP="00173E48"/>
    <w:p w14:paraId="75E4CF73" w14:textId="77777777" w:rsidR="00173E48" w:rsidRPr="008D1A3E" w:rsidRDefault="00173E48" w:rsidP="005478F8">
      <w:r w:rsidRPr="008D1A3E">
        <w:t xml:space="preserve">Some of </w:t>
      </w:r>
      <w:r w:rsidRPr="008D1A3E">
        <w:rPr>
          <w:bCs/>
        </w:rPr>
        <w:t xml:space="preserve">the </w:t>
      </w:r>
      <w:r w:rsidRPr="008D1A3E">
        <w:t>definitions relevant to</w:t>
      </w:r>
      <w:r w:rsidRPr="008D1A3E">
        <w:rPr>
          <w:bCs/>
        </w:rPr>
        <w:t xml:space="preserve"> the use of </w:t>
      </w:r>
      <w:r w:rsidRPr="008D1A3E">
        <w:t>frequencies from the aeronautical HF bands, as given in A</w:t>
      </w:r>
      <w:r w:rsidR="00326861" w:rsidRPr="008D1A3E">
        <w:t xml:space="preserve">ppendix </w:t>
      </w:r>
      <w:r w:rsidR="00326861" w:rsidRPr="00416F15">
        <w:rPr>
          <w:b/>
        </w:rPr>
        <w:t>27</w:t>
      </w:r>
      <w:r w:rsidR="005600A8" w:rsidRPr="008D1A3E">
        <w:t>,</w:t>
      </w:r>
      <w:r w:rsidR="00326861" w:rsidRPr="008D1A3E">
        <w:t xml:space="preserve"> are presented </w:t>
      </w:r>
      <w:r w:rsidR="005600A8" w:rsidRPr="008D1A3E">
        <w:t xml:space="preserve">in the shaded box </w:t>
      </w:r>
      <w:r w:rsidR="00326861" w:rsidRPr="008D1A3E">
        <w:t>below.</w:t>
      </w:r>
    </w:p>
    <w:p w14:paraId="65F75E6B" w14:textId="77777777" w:rsidR="00173E48" w:rsidRDefault="00173E48" w:rsidP="00173E48"/>
    <w:tbl>
      <w:tblPr>
        <w:tblW w:w="6000" w:type="dxa"/>
        <w:jc w:val="center"/>
        <w:shd w:val="clear" w:color="auto" w:fill="D9D9D9"/>
        <w:tblLayout w:type="fixed"/>
        <w:tblCellMar>
          <w:top w:w="100" w:type="dxa"/>
          <w:left w:w="120" w:type="dxa"/>
          <w:bottom w:w="100" w:type="dxa"/>
          <w:right w:w="120" w:type="dxa"/>
        </w:tblCellMar>
        <w:tblLook w:val="0000" w:firstRow="0" w:lastRow="0" w:firstColumn="0" w:lastColumn="0" w:noHBand="0" w:noVBand="0"/>
      </w:tblPr>
      <w:tblGrid>
        <w:gridCol w:w="6000"/>
      </w:tblGrid>
      <w:tr w:rsidR="00467C68" w:rsidRPr="004357C3" w14:paraId="1F9B9A7A" w14:textId="77777777" w:rsidTr="00A46D7B">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5DEE2196" w14:textId="77777777" w:rsidR="00467C68" w:rsidRPr="004357C3" w:rsidRDefault="00467C68" w:rsidP="00467C68">
            <w:pPr>
              <w:pStyle w:val="BoldCentered"/>
              <w:suppressAutoHyphens/>
              <w:autoSpaceDE w:val="0"/>
              <w:autoSpaceDN w:val="0"/>
              <w:adjustRightInd w:val="0"/>
              <w:rPr>
                <w:rFonts w:ascii="Arial" w:hAnsi="Arial" w:cs="Arial"/>
                <w:sz w:val="17"/>
                <w:szCs w:val="17"/>
              </w:rPr>
            </w:pPr>
            <w:r w:rsidRPr="00F0793B">
              <w:rPr>
                <w:rFonts w:ascii="Arial" w:hAnsi="Arial" w:cs="Arial"/>
                <w:sz w:val="17"/>
                <w:szCs w:val="17"/>
              </w:rPr>
              <w:t>Section I –</w:t>
            </w:r>
            <w:r>
              <w:rPr>
                <w:rFonts w:ascii="Arial" w:hAnsi="Arial" w:cs="Arial"/>
                <w:sz w:val="17"/>
                <w:szCs w:val="17"/>
              </w:rPr>
              <w:t xml:space="preserve"> </w:t>
            </w:r>
            <w:r w:rsidRPr="004357C3">
              <w:rPr>
                <w:rFonts w:ascii="Arial" w:hAnsi="Arial" w:cs="Arial"/>
                <w:sz w:val="17"/>
                <w:szCs w:val="17"/>
              </w:rPr>
              <w:t>Definitions</w:t>
            </w:r>
          </w:p>
          <w:p w14:paraId="138B54DB" w14:textId="77777777" w:rsidR="00467C68" w:rsidRPr="004357C3" w:rsidRDefault="00467C68" w:rsidP="007A4B33">
            <w:pPr>
              <w:pageBreakBefore/>
              <w:suppressAutoHyphens/>
              <w:autoSpaceDE w:val="0"/>
              <w:autoSpaceDN w:val="0"/>
              <w:jc w:val="left"/>
              <w:rPr>
                <w:rFonts w:ascii="Arial" w:hAnsi="Arial" w:cs="Arial"/>
                <w:sz w:val="17"/>
                <w:szCs w:val="17"/>
              </w:rPr>
            </w:pPr>
          </w:p>
          <w:p w14:paraId="63431578" w14:textId="77777777" w:rsidR="00467C68" w:rsidRPr="004357C3" w:rsidRDefault="00467C68" w:rsidP="007A4B33">
            <w:pPr>
              <w:rPr>
                <w:rFonts w:ascii="Arial" w:hAnsi="Arial" w:cs="Arial"/>
                <w:sz w:val="17"/>
                <w:szCs w:val="17"/>
              </w:rPr>
            </w:pPr>
            <w:r w:rsidRPr="00A46D7B">
              <w:rPr>
                <w:rFonts w:ascii="Arial" w:hAnsi="Arial"/>
                <w:b/>
                <w:sz w:val="17"/>
              </w:rPr>
              <w:t>27</w:t>
            </w:r>
            <w:r w:rsidRPr="004357C3">
              <w:rPr>
                <w:rFonts w:ascii="Arial" w:hAnsi="Arial" w:cs="Arial"/>
                <w:sz w:val="17"/>
                <w:szCs w:val="17"/>
              </w:rPr>
              <w:t>/1    1.    </w:t>
            </w:r>
            <w:r w:rsidRPr="004357C3">
              <w:rPr>
                <w:rFonts w:ascii="Arial" w:hAnsi="Arial" w:cs="Arial"/>
                <w:i/>
                <w:sz w:val="17"/>
                <w:szCs w:val="17"/>
              </w:rPr>
              <w:t xml:space="preserve">Frequency </w:t>
            </w:r>
            <w:r>
              <w:rPr>
                <w:rFonts w:ascii="Arial" w:hAnsi="Arial" w:cs="Arial"/>
                <w:i/>
                <w:sz w:val="17"/>
                <w:szCs w:val="17"/>
              </w:rPr>
              <w:t>a</w:t>
            </w:r>
            <w:r w:rsidRPr="004357C3">
              <w:rPr>
                <w:rFonts w:ascii="Arial" w:hAnsi="Arial" w:cs="Arial"/>
                <w:i/>
                <w:sz w:val="17"/>
                <w:szCs w:val="17"/>
              </w:rPr>
              <w:t xml:space="preserve">llotment Plan: </w:t>
            </w:r>
            <w:r w:rsidRPr="004357C3">
              <w:rPr>
                <w:rFonts w:ascii="Arial" w:hAnsi="Arial" w:cs="Arial"/>
                <w:sz w:val="17"/>
                <w:szCs w:val="17"/>
              </w:rPr>
              <w:t>A Plan which shows the frequencies to be used in particular areas without specifying the stations to which the frequencies are to be assigned.</w:t>
            </w:r>
          </w:p>
        </w:tc>
      </w:tr>
      <w:tr w:rsidR="00467C68" w:rsidRPr="004357C3" w14:paraId="27727270" w14:textId="77777777" w:rsidTr="00A46D7B">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2F81F3CB" w14:textId="77777777" w:rsidR="00467C68" w:rsidRPr="004357C3" w:rsidRDefault="00467C68" w:rsidP="007A4B33">
            <w:pPr>
              <w:rPr>
                <w:rFonts w:ascii="Arial" w:hAnsi="Arial" w:cs="Arial"/>
                <w:sz w:val="17"/>
                <w:szCs w:val="17"/>
              </w:rPr>
            </w:pPr>
            <w:r w:rsidRPr="00A46D7B">
              <w:rPr>
                <w:rFonts w:ascii="Arial" w:hAnsi="Arial"/>
                <w:b/>
                <w:sz w:val="17"/>
              </w:rPr>
              <w:t>27</w:t>
            </w:r>
            <w:r w:rsidRPr="004357C3">
              <w:rPr>
                <w:rFonts w:ascii="Arial" w:hAnsi="Arial" w:cs="Arial"/>
                <w:sz w:val="17"/>
                <w:szCs w:val="17"/>
              </w:rPr>
              <w:t>/2    2.    The terms to express the different methods of frequency distribution as used in this Appendix have the following meanings:</w:t>
            </w:r>
          </w:p>
        </w:tc>
      </w:tr>
    </w:tbl>
    <w:p w14:paraId="6C9CF54C" w14:textId="77777777" w:rsidR="00467C68" w:rsidRDefault="00467C68" w:rsidP="00173E48"/>
    <w:tbl>
      <w:tblPr>
        <w:tblW w:w="7541" w:type="dxa"/>
        <w:jc w:val="center"/>
        <w:shd w:val="clear" w:color="auto" w:fill="D9D9D9"/>
        <w:tblLayout w:type="fixed"/>
        <w:tblCellMar>
          <w:left w:w="0" w:type="dxa"/>
          <w:right w:w="0" w:type="dxa"/>
        </w:tblCellMar>
        <w:tblLook w:val="0000" w:firstRow="0" w:lastRow="0" w:firstColumn="0" w:lastColumn="0" w:noHBand="0" w:noVBand="0"/>
      </w:tblPr>
      <w:tblGrid>
        <w:gridCol w:w="1134"/>
        <w:gridCol w:w="1134"/>
        <w:gridCol w:w="1134"/>
        <w:gridCol w:w="1134"/>
        <w:gridCol w:w="993"/>
        <w:gridCol w:w="850"/>
        <w:gridCol w:w="1162"/>
      </w:tblGrid>
      <w:tr w:rsidR="00FC5640" w:rsidRPr="00F0793B" w14:paraId="7C7D23EE" w14:textId="77777777" w:rsidTr="007A4B33">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5C7B50CE" w14:textId="77777777" w:rsidR="00FC5640" w:rsidRPr="00F0793B" w:rsidRDefault="00FC5640" w:rsidP="00FC5640">
            <w:pPr>
              <w:spacing w:line="200" w:lineRule="exact"/>
              <w:jc w:val="center"/>
              <w:rPr>
                <w:rFonts w:ascii="Arial" w:hAnsi="Arial" w:cs="Arial"/>
                <w:b/>
                <w:sz w:val="16"/>
                <w:szCs w:val="16"/>
              </w:rPr>
            </w:pPr>
            <w:r w:rsidRPr="00F0793B">
              <w:rPr>
                <w:rFonts w:ascii="Arial" w:hAnsi="Arial" w:cs="Arial"/>
                <w:b/>
                <w:sz w:val="16"/>
                <w:szCs w:val="16"/>
              </w:rPr>
              <w:t>Frequency</w:t>
            </w:r>
          </w:p>
          <w:p w14:paraId="01D7D3C5" w14:textId="77777777" w:rsidR="00FC5640" w:rsidRPr="00F0793B" w:rsidRDefault="00FC5640" w:rsidP="00FC5640">
            <w:pPr>
              <w:spacing w:line="200" w:lineRule="exact"/>
              <w:jc w:val="center"/>
              <w:rPr>
                <w:rFonts w:ascii="Arial" w:hAnsi="Arial" w:cs="Arial"/>
                <w:b/>
                <w:sz w:val="16"/>
                <w:szCs w:val="16"/>
              </w:rPr>
            </w:pPr>
            <w:r w:rsidRPr="00F0793B">
              <w:rPr>
                <w:rFonts w:ascii="Arial" w:hAnsi="Arial" w:cs="Arial"/>
                <w:b/>
                <w:sz w:val="16"/>
                <w:szCs w:val="16"/>
              </w:rPr>
              <w:t>distribution to</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4FE3D361" w14:textId="77777777" w:rsidR="00FC5640" w:rsidRPr="00F0793B" w:rsidRDefault="00FC5640" w:rsidP="00FC5640">
            <w:pPr>
              <w:tabs>
                <w:tab w:val="clear" w:pos="360"/>
              </w:tabs>
              <w:spacing w:line="200" w:lineRule="exact"/>
              <w:ind w:left="-96"/>
              <w:jc w:val="center"/>
              <w:rPr>
                <w:rFonts w:ascii="Arial" w:hAnsi="Arial" w:cs="Arial"/>
                <w:b/>
                <w:sz w:val="16"/>
                <w:szCs w:val="16"/>
              </w:rPr>
            </w:pPr>
            <w:r w:rsidRPr="00F0793B">
              <w:rPr>
                <w:rFonts w:ascii="Arial" w:hAnsi="Arial" w:cs="Arial"/>
                <w:b/>
                <w:sz w:val="16"/>
                <w:szCs w:val="16"/>
              </w:rPr>
              <w:t>French</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72310D86" w14:textId="77777777" w:rsidR="00FC5640" w:rsidRPr="00F0793B" w:rsidRDefault="00FC5640" w:rsidP="00FC5640">
            <w:pPr>
              <w:spacing w:line="200" w:lineRule="exact"/>
              <w:jc w:val="center"/>
              <w:rPr>
                <w:rFonts w:ascii="Arial" w:hAnsi="Arial" w:cs="Arial"/>
                <w:b/>
                <w:sz w:val="16"/>
                <w:szCs w:val="16"/>
              </w:rPr>
            </w:pPr>
            <w:r w:rsidRPr="00F0793B">
              <w:rPr>
                <w:rFonts w:ascii="Arial" w:hAnsi="Arial" w:cs="Arial"/>
                <w:b/>
                <w:sz w:val="16"/>
                <w:szCs w:val="16"/>
              </w:rPr>
              <w:t>English</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5EE0C3FD" w14:textId="77777777" w:rsidR="00FC5640" w:rsidRPr="00F0793B" w:rsidRDefault="00FC5640" w:rsidP="00FC5640">
            <w:pPr>
              <w:spacing w:line="200" w:lineRule="exact"/>
              <w:jc w:val="center"/>
              <w:rPr>
                <w:rFonts w:ascii="Arial" w:hAnsi="Arial" w:cs="Arial"/>
                <w:b/>
                <w:sz w:val="16"/>
                <w:szCs w:val="16"/>
              </w:rPr>
            </w:pPr>
            <w:r w:rsidRPr="00F0793B">
              <w:rPr>
                <w:rFonts w:ascii="Arial" w:hAnsi="Arial" w:cs="Arial"/>
                <w:b/>
                <w:sz w:val="16"/>
                <w:szCs w:val="16"/>
              </w:rPr>
              <w:t>Spanish</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6FCBB9EB" w14:textId="77777777" w:rsidR="00FC5640" w:rsidRDefault="00FC5640" w:rsidP="00FC5640">
            <w:pPr>
              <w:spacing w:line="200" w:lineRule="exact"/>
              <w:jc w:val="center"/>
              <w:rPr>
                <w:rFonts w:ascii="Arial" w:hAnsi="Arial" w:cs="Arial"/>
                <w:b/>
                <w:sz w:val="16"/>
                <w:szCs w:val="16"/>
              </w:rPr>
            </w:pPr>
          </w:p>
          <w:p w14:paraId="75A8539F" w14:textId="77777777" w:rsidR="00FC5640" w:rsidRDefault="00FC5640" w:rsidP="00FC5640">
            <w:pPr>
              <w:spacing w:line="200" w:lineRule="exact"/>
              <w:jc w:val="center"/>
              <w:rPr>
                <w:rFonts w:ascii="Arial" w:hAnsi="Arial" w:cs="Arial"/>
                <w:b/>
                <w:sz w:val="16"/>
                <w:szCs w:val="16"/>
              </w:rPr>
            </w:pPr>
            <w:r w:rsidRPr="00F0793B">
              <w:rPr>
                <w:rFonts w:ascii="Arial" w:hAnsi="Arial" w:cs="Arial"/>
                <w:b/>
                <w:sz w:val="16"/>
                <w:szCs w:val="16"/>
              </w:rPr>
              <w:t>Arabic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559CE04A" w14:textId="77777777" w:rsidR="00FC5640" w:rsidRDefault="00FC5640" w:rsidP="00FC5640">
            <w:pPr>
              <w:spacing w:line="200" w:lineRule="exact"/>
              <w:jc w:val="center"/>
              <w:rPr>
                <w:rFonts w:ascii="Arial" w:hAnsi="Arial" w:cs="Arial"/>
                <w:b/>
                <w:sz w:val="16"/>
                <w:szCs w:val="16"/>
              </w:rPr>
            </w:pPr>
          </w:p>
          <w:p w14:paraId="7E555584" w14:textId="77777777" w:rsidR="00FC5640" w:rsidRDefault="00FC5640" w:rsidP="00FC5640">
            <w:pPr>
              <w:spacing w:line="200" w:lineRule="exact"/>
              <w:jc w:val="center"/>
              <w:rPr>
                <w:rFonts w:ascii="Arial" w:hAnsi="Arial" w:cs="Arial"/>
                <w:b/>
                <w:sz w:val="16"/>
                <w:szCs w:val="16"/>
              </w:rPr>
            </w:pPr>
            <w:r w:rsidRPr="00F0793B">
              <w:rPr>
                <w:rFonts w:ascii="Arial" w:hAnsi="Arial" w:cs="Arial"/>
                <w:b/>
                <w:sz w:val="16"/>
                <w:szCs w:val="16"/>
              </w:rPr>
              <w:t>Chinese</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2ABE929B" w14:textId="77777777" w:rsidR="00FC5640" w:rsidRDefault="00FC5640" w:rsidP="00FC5640">
            <w:pPr>
              <w:spacing w:line="200" w:lineRule="exact"/>
              <w:jc w:val="center"/>
              <w:rPr>
                <w:rFonts w:ascii="Arial" w:hAnsi="Arial" w:cs="Arial"/>
                <w:b/>
                <w:sz w:val="16"/>
                <w:szCs w:val="16"/>
              </w:rPr>
            </w:pPr>
          </w:p>
          <w:p w14:paraId="6C0AFC47" w14:textId="77777777" w:rsidR="00FC5640" w:rsidRDefault="00FC5640" w:rsidP="00FC5640">
            <w:pPr>
              <w:spacing w:line="200" w:lineRule="exact"/>
              <w:jc w:val="center"/>
              <w:rPr>
                <w:rFonts w:ascii="Arial" w:hAnsi="Arial" w:cs="Arial"/>
                <w:b/>
                <w:sz w:val="16"/>
                <w:szCs w:val="16"/>
              </w:rPr>
            </w:pPr>
            <w:r w:rsidRPr="00F0793B">
              <w:rPr>
                <w:rFonts w:ascii="Arial" w:hAnsi="Arial" w:cs="Arial"/>
                <w:b/>
                <w:sz w:val="16"/>
                <w:szCs w:val="16"/>
              </w:rPr>
              <w:t>Russian</w:t>
            </w:r>
          </w:p>
        </w:tc>
      </w:tr>
      <w:tr w:rsidR="00887B81" w:rsidRPr="00F0793B" w14:paraId="193DA4A8" w14:textId="77777777" w:rsidTr="007A4B33">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67D85047" w14:textId="77777777" w:rsidR="00FC5640" w:rsidRPr="00A46D7B" w:rsidRDefault="00FC5640" w:rsidP="00A46D7B">
            <w:pPr>
              <w:spacing w:line="200" w:lineRule="exact"/>
              <w:jc w:val="center"/>
              <w:rPr>
                <w:rFonts w:ascii="Arial" w:hAnsi="Arial"/>
                <w:b/>
                <w:sz w:val="16"/>
              </w:rPr>
            </w:pPr>
            <w:r w:rsidRPr="00A46D7B">
              <w:rPr>
                <w:rFonts w:ascii="Arial" w:hAnsi="Arial"/>
                <w:sz w:val="16"/>
              </w:rPr>
              <w:t>Services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708CA681" w14:textId="77777777" w:rsidR="00FC5640" w:rsidRPr="00A46D7B" w:rsidRDefault="00FC5640" w:rsidP="00A46D7B">
            <w:pPr>
              <w:tabs>
                <w:tab w:val="clear" w:pos="360"/>
              </w:tabs>
              <w:spacing w:line="200" w:lineRule="exact"/>
              <w:ind w:left="-96"/>
              <w:jc w:val="center"/>
              <w:rPr>
                <w:rFonts w:ascii="Arial" w:hAnsi="Arial"/>
                <w:sz w:val="16"/>
              </w:rPr>
            </w:pPr>
            <w:r w:rsidRPr="00A46D7B">
              <w:rPr>
                <w:rFonts w:ascii="Arial" w:hAnsi="Arial"/>
                <w:sz w:val="16"/>
              </w:rPr>
              <w:t>Attribution</w:t>
            </w:r>
          </w:p>
          <w:p w14:paraId="5EDCA696" w14:textId="77777777" w:rsidR="00FC5640" w:rsidRPr="00A46D7B" w:rsidRDefault="00FC5640" w:rsidP="00A46D7B">
            <w:pPr>
              <w:tabs>
                <w:tab w:val="clear" w:pos="360"/>
              </w:tabs>
              <w:spacing w:line="200" w:lineRule="exact"/>
              <w:ind w:left="-96"/>
              <w:jc w:val="center"/>
              <w:rPr>
                <w:rFonts w:ascii="Arial" w:hAnsi="Arial"/>
                <w:sz w:val="16"/>
              </w:rPr>
            </w:pPr>
            <w:r w:rsidRPr="00A46D7B">
              <w:rPr>
                <w:rFonts w:ascii="Arial" w:hAnsi="Arial"/>
                <w:sz w:val="16"/>
              </w:rPr>
              <w:t>(attribuer)</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51EFAEEB" w14:textId="77777777" w:rsidR="00FC5640" w:rsidRPr="00A46D7B" w:rsidRDefault="00FC5640" w:rsidP="00A46D7B">
            <w:pPr>
              <w:spacing w:line="200" w:lineRule="exact"/>
              <w:jc w:val="center"/>
              <w:rPr>
                <w:rFonts w:ascii="Arial" w:hAnsi="Arial"/>
                <w:sz w:val="16"/>
              </w:rPr>
            </w:pPr>
            <w:r w:rsidRPr="00A46D7B">
              <w:rPr>
                <w:rFonts w:ascii="Arial" w:hAnsi="Arial"/>
                <w:sz w:val="16"/>
              </w:rPr>
              <w:t>Allocation</w:t>
            </w:r>
          </w:p>
          <w:p w14:paraId="731652D2" w14:textId="77777777" w:rsidR="00FC5640" w:rsidRPr="00A46D7B" w:rsidRDefault="00FC5640" w:rsidP="00A46D7B">
            <w:pPr>
              <w:spacing w:line="200" w:lineRule="exact"/>
              <w:jc w:val="center"/>
              <w:rPr>
                <w:rFonts w:ascii="Arial" w:hAnsi="Arial"/>
                <w:sz w:val="16"/>
              </w:rPr>
            </w:pPr>
            <w:r w:rsidRPr="00A46D7B">
              <w:rPr>
                <w:rFonts w:ascii="Arial" w:hAnsi="Arial"/>
                <w:sz w:val="16"/>
              </w:rPr>
              <w:t>(to allocate)</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3A74403F" w14:textId="77777777" w:rsidR="00FC5640" w:rsidRPr="00A46D7B" w:rsidRDefault="00FC5640" w:rsidP="00A46D7B">
            <w:pPr>
              <w:spacing w:line="200" w:lineRule="exact"/>
              <w:jc w:val="center"/>
              <w:rPr>
                <w:rFonts w:ascii="Arial" w:hAnsi="Arial"/>
                <w:sz w:val="16"/>
              </w:rPr>
            </w:pPr>
            <w:r w:rsidRPr="00A46D7B">
              <w:rPr>
                <w:rFonts w:ascii="Arial" w:hAnsi="Arial"/>
                <w:sz w:val="16"/>
              </w:rPr>
              <w:t>Atribución</w:t>
            </w:r>
          </w:p>
          <w:p w14:paraId="18D17167" w14:textId="77777777" w:rsidR="00FC5640" w:rsidRPr="00A46D7B" w:rsidRDefault="00FC5640" w:rsidP="00A46D7B">
            <w:pPr>
              <w:spacing w:line="200" w:lineRule="exact"/>
              <w:jc w:val="center"/>
              <w:rPr>
                <w:rFonts w:ascii="Arial" w:hAnsi="Arial"/>
                <w:sz w:val="16"/>
              </w:rPr>
            </w:pPr>
            <w:r w:rsidRPr="00A46D7B">
              <w:rPr>
                <w:rFonts w:ascii="Arial" w:hAnsi="Arial"/>
                <w:sz w:val="16"/>
              </w:rPr>
              <w:t>(atribuir)</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35F83EF5" w14:textId="77777777" w:rsidR="00FC5640" w:rsidRPr="00F0793B" w:rsidRDefault="00FC5640" w:rsidP="00FC5640">
            <w:pPr>
              <w:spacing w:line="200" w:lineRule="exact"/>
              <w:jc w:val="center"/>
              <w:rPr>
                <w:sz w:val="16"/>
                <w:szCs w:val="16"/>
                <w:rtl/>
              </w:rPr>
            </w:pPr>
            <w:r w:rsidRPr="00F0793B">
              <w:rPr>
                <w:sz w:val="16"/>
                <w:szCs w:val="16"/>
                <w:rtl/>
              </w:rPr>
              <w:t>توز</w:t>
            </w:r>
            <w:r w:rsidRPr="00F0793B">
              <w:rPr>
                <w:rFonts w:hint="cs"/>
                <w:sz w:val="16"/>
                <w:szCs w:val="16"/>
                <w:rtl/>
              </w:rPr>
              <w:t>یع</w:t>
            </w:r>
          </w:p>
          <w:p w14:paraId="0F93FBDF" w14:textId="77777777" w:rsidR="00FC5640" w:rsidRPr="00F0793B" w:rsidRDefault="00FC5640" w:rsidP="00FC5640">
            <w:pPr>
              <w:spacing w:line="200" w:lineRule="exact"/>
              <w:jc w:val="center"/>
              <w:rPr>
                <w:rFonts w:ascii="Arial" w:hAnsi="Arial" w:cs="Arial"/>
                <w:sz w:val="16"/>
                <w:szCs w:val="16"/>
              </w:rPr>
            </w:pPr>
            <w:r w:rsidRPr="00F0793B">
              <w:rPr>
                <w:rFonts w:ascii="Arial" w:hAnsi="Arial" w:cs="Arial"/>
                <w:sz w:val="16"/>
                <w:szCs w:val="16"/>
              </w:rPr>
              <w:t xml:space="preserve"> (</w:t>
            </w:r>
            <w:r w:rsidRPr="00F0793B">
              <w:rPr>
                <w:rFonts w:ascii="Arial" w:hAnsi="Arial" w:cs="Arial" w:hint="cs"/>
                <w:sz w:val="16"/>
                <w:szCs w:val="16"/>
                <w:rtl/>
              </w:rPr>
              <w:t>یوزع</w:t>
            </w:r>
            <w:r w:rsidRPr="00F0793B">
              <w:rPr>
                <w:rFonts w:ascii="Arial" w:hAnsi="Arial" w:cs="Arial"/>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3B325CB3" w14:textId="77777777" w:rsidR="00FC5640" w:rsidRDefault="00FC5640" w:rsidP="007A4B33">
            <w:pPr>
              <w:spacing w:line="200" w:lineRule="exact"/>
              <w:jc w:val="center"/>
              <w:rPr>
                <w:rFonts w:ascii="Arial" w:hAnsi="Arial" w:cs="Arial"/>
                <w:sz w:val="16"/>
                <w:szCs w:val="16"/>
              </w:rPr>
            </w:pPr>
          </w:p>
          <w:p w14:paraId="161B0BD5" w14:textId="77777777" w:rsidR="00FC5640" w:rsidRPr="00F0793B" w:rsidRDefault="00FC5640" w:rsidP="007A4B33">
            <w:pPr>
              <w:spacing w:line="200" w:lineRule="exact"/>
              <w:jc w:val="center"/>
              <w:rPr>
                <w:rFonts w:ascii="Arial" w:hAnsi="Arial" w:cs="Arial"/>
                <w:sz w:val="16"/>
                <w:szCs w:val="16"/>
              </w:rPr>
            </w:pPr>
            <w:r w:rsidRPr="00F0793B">
              <w:rPr>
                <w:noProof/>
                <w:sz w:val="16"/>
                <w:szCs w:val="16"/>
                <w:lang w:val="en-CA"/>
              </w:rPr>
              <w:drawing>
                <wp:inline distT="0" distB="0" distL="0" distR="0" wp14:anchorId="19CEE399" wp14:editId="2D2766E8">
                  <wp:extent cx="281421" cy="191606"/>
                  <wp:effectExtent l="0" t="0" r="444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95326" cy="201073"/>
                          </a:xfrm>
                          <a:prstGeom prst="rect">
                            <a:avLst/>
                          </a:prstGeom>
                        </pic:spPr>
                      </pic:pic>
                    </a:graphicData>
                  </a:graphic>
                </wp:inline>
              </w:drawing>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26A1A4D3" w14:textId="77777777" w:rsidR="00FC5640" w:rsidRPr="00F0793B" w:rsidRDefault="00FC5640" w:rsidP="00FC5640">
            <w:pPr>
              <w:spacing w:line="200" w:lineRule="exact"/>
              <w:jc w:val="center"/>
              <w:rPr>
                <w:sz w:val="16"/>
                <w:szCs w:val="16"/>
              </w:rPr>
            </w:pPr>
            <w:r w:rsidRPr="00F0793B">
              <w:rPr>
                <w:sz w:val="16"/>
                <w:szCs w:val="16"/>
              </w:rPr>
              <w:t>Распределение</w:t>
            </w:r>
          </w:p>
          <w:p w14:paraId="223D0035" w14:textId="77777777" w:rsidR="00FC5640" w:rsidRPr="00F0793B" w:rsidRDefault="00FC5640" w:rsidP="00FC5640">
            <w:pPr>
              <w:spacing w:line="200" w:lineRule="exact"/>
              <w:jc w:val="center"/>
              <w:rPr>
                <w:rFonts w:ascii="Arial" w:hAnsi="Arial" w:cs="Arial"/>
                <w:sz w:val="16"/>
                <w:szCs w:val="16"/>
              </w:rPr>
            </w:pPr>
            <w:r w:rsidRPr="00F0793B">
              <w:rPr>
                <w:sz w:val="16"/>
                <w:szCs w:val="16"/>
              </w:rPr>
              <w:t>(распределять)</w:t>
            </w:r>
          </w:p>
        </w:tc>
      </w:tr>
      <w:tr w:rsidR="00887B81" w:rsidRPr="00F0793B" w14:paraId="17DFCF40" w14:textId="77777777" w:rsidTr="007A4B33">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6CE28BBB" w14:textId="77777777" w:rsidR="00FC5640" w:rsidRPr="00A46D7B" w:rsidRDefault="00FC5640" w:rsidP="00A46D7B">
            <w:pPr>
              <w:spacing w:line="200" w:lineRule="exact"/>
              <w:jc w:val="center"/>
              <w:rPr>
                <w:rFonts w:ascii="Arial" w:hAnsi="Arial"/>
                <w:sz w:val="16"/>
              </w:rPr>
            </w:pPr>
            <w:r w:rsidRPr="00A46D7B">
              <w:rPr>
                <w:rFonts w:ascii="Arial" w:hAnsi="Arial"/>
                <w:sz w:val="16"/>
              </w:rPr>
              <w:t>Areas</w:t>
            </w:r>
            <w:r w:rsidRPr="00F0793B">
              <w:rPr>
                <w:rFonts w:ascii="Arial" w:hAnsi="Arial" w:cs="Arial"/>
                <w:sz w:val="16"/>
                <w:szCs w:val="16"/>
              </w:rPr>
              <w:t xml:space="preserve"> or countries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4A1788CF" w14:textId="77777777" w:rsidR="00FC5640" w:rsidRPr="00A46D7B" w:rsidRDefault="00FC5640" w:rsidP="00A46D7B">
            <w:pPr>
              <w:tabs>
                <w:tab w:val="clear" w:pos="360"/>
              </w:tabs>
              <w:spacing w:line="200" w:lineRule="exact"/>
              <w:ind w:left="-96"/>
              <w:jc w:val="center"/>
              <w:rPr>
                <w:rFonts w:ascii="Arial" w:hAnsi="Arial"/>
                <w:sz w:val="16"/>
              </w:rPr>
            </w:pPr>
            <w:r w:rsidRPr="00A46D7B">
              <w:rPr>
                <w:rFonts w:ascii="Arial" w:hAnsi="Arial"/>
                <w:sz w:val="16"/>
              </w:rPr>
              <w:t>Allotissement</w:t>
            </w:r>
          </w:p>
          <w:p w14:paraId="03E83B0E" w14:textId="77777777" w:rsidR="00FC5640" w:rsidRPr="00A46D7B" w:rsidRDefault="00FC5640" w:rsidP="00A46D7B">
            <w:pPr>
              <w:tabs>
                <w:tab w:val="clear" w:pos="360"/>
              </w:tabs>
              <w:spacing w:line="200" w:lineRule="exact"/>
              <w:ind w:left="-96"/>
              <w:jc w:val="center"/>
              <w:rPr>
                <w:rFonts w:ascii="Arial" w:hAnsi="Arial"/>
                <w:sz w:val="16"/>
              </w:rPr>
            </w:pPr>
            <w:r w:rsidRPr="00A46D7B">
              <w:rPr>
                <w:rFonts w:ascii="Arial" w:hAnsi="Arial"/>
                <w:sz w:val="16"/>
              </w:rPr>
              <w:t>(allotir)</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7F2E30FE" w14:textId="77777777" w:rsidR="00FC5640" w:rsidRPr="00A46D7B" w:rsidRDefault="00FC5640" w:rsidP="00561CAE">
            <w:pPr>
              <w:spacing w:line="200" w:lineRule="exact"/>
              <w:jc w:val="center"/>
              <w:rPr>
                <w:rFonts w:ascii="Arial" w:hAnsi="Arial"/>
                <w:sz w:val="16"/>
              </w:rPr>
            </w:pPr>
            <w:r w:rsidRPr="00A46D7B">
              <w:rPr>
                <w:rFonts w:ascii="Arial" w:hAnsi="Arial"/>
                <w:sz w:val="16"/>
              </w:rPr>
              <w:t>Allotment</w:t>
            </w:r>
          </w:p>
          <w:p w14:paraId="2A1A8739" w14:textId="77777777" w:rsidR="00FC5640" w:rsidRPr="00A46D7B" w:rsidRDefault="00FC5640" w:rsidP="00561CAE">
            <w:pPr>
              <w:spacing w:line="200" w:lineRule="exact"/>
              <w:jc w:val="center"/>
              <w:rPr>
                <w:rFonts w:ascii="Arial" w:hAnsi="Arial"/>
                <w:sz w:val="16"/>
              </w:rPr>
            </w:pPr>
            <w:r w:rsidRPr="00A46D7B">
              <w:rPr>
                <w:rFonts w:ascii="Arial" w:hAnsi="Arial"/>
                <w:sz w:val="16"/>
              </w:rPr>
              <w:t>(to allot)</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56C24E6D" w14:textId="77777777" w:rsidR="00FC5640" w:rsidRPr="00A46D7B" w:rsidRDefault="00FC5640" w:rsidP="00561CAE">
            <w:pPr>
              <w:spacing w:line="200" w:lineRule="exact"/>
              <w:jc w:val="center"/>
              <w:rPr>
                <w:rFonts w:ascii="Arial" w:hAnsi="Arial"/>
                <w:sz w:val="16"/>
              </w:rPr>
            </w:pPr>
            <w:r w:rsidRPr="00A46D7B">
              <w:rPr>
                <w:rFonts w:ascii="Arial" w:hAnsi="Arial"/>
                <w:sz w:val="16"/>
              </w:rPr>
              <w:t>Adjudicación</w:t>
            </w:r>
          </w:p>
          <w:p w14:paraId="774798B1" w14:textId="77777777" w:rsidR="00FC5640" w:rsidRPr="00A46D7B" w:rsidRDefault="00FC5640" w:rsidP="00561CAE">
            <w:pPr>
              <w:spacing w:line="200" w:lineRule="exact"/>
              <w:jc w:val="center"/>
              <w:rPr>
                <w:rFonts w:ascii="Arial" w:hAnsi="Arial"/>
                <w:sz w:val="16"/>
              </w:rPr>
            </w:pPr>
            <w:r w:rsidRPr="00A46D7B">
              <w:rPr>
                <w:rFonts w:ascii="Arial" w:hAnsi="Arial"/>
                <w:sz w:val="16"/>
              </w:rPr>
              <w:t>(adjudicar)</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10B9AA20" w14:textId="77777777" w:rsidR="00FC5640" w:rsidRPr="00F0793B" w:rsidRDefault="00FC5640" w:rsidP="00FC5640">
            <w:pPr>
              <w:spacing w:line="200" w:lineRule="exact"/>
              <w:jc w:val="center"/>
              <w:rPr>
                <w:rFonts w:ascii="Arial" w:hAnsi="Arial" w:cs="Arial"/>
                <w:sz w:val="16"/>
                <w:szCs w:val="16"/>
              </w:rPr>
            </w:pPr>
            <w:r w:rsidRPr="00F0793B">
              <w:rPr>
                <w:sz w:val="16"/>
                <w:szCs w:val="16"/>
                <w:rtl/>
              </w:rPr>
              <w:t>تع</w:t>
            </w:r>
            <w:r w:rsidRPr="00F0793B">
              <w:rPr>
                <w:rFonts w:hint="cs"/>
                <w:sz w:val="16"/>
                <w:szCs w:val="16"/>
                <w:rtl/>
              </w:rPr>
              <w:t>یین</w:t>
            </w:r>
          </w:p>
          <w:p w14:paraId="3DC04FCA" w14:textId="77777777" w:rsidR="00FC5640" w:rsidRPr="00F0793B" w:rsidRDefault="00FC5640" w:rsidP="00FC5640">
            <w:pPr>
              <w:spacing w:line="200" w:lineRule="exact"/>
              <w:jc w:val="center"/>
              <w:rPr>
                <w:rFonts w:ascii="Arial" w:hAnsi="Arial" w:cs="Arial"/>
                <w:sz w:val="16"/>
                <w:szCs w:val="16"/>
              </w:rPr>
            </w:pPr>
            <w:r w:rsidRPr="00F0793B">
              <w:rPr>
                <w:sz w:val="16"/>
                <w:szCs w:val="16"/>
              </w:rPr>
              <w:t>(</w:t>
            </w:r>
            <w:r w:rsidRPr="00F0793B">
              <w:rPr>
                <w:rFonts w:hint="cs"/>
                <w:sz w:val="16"/>
                <w:szCs w:val="16"/>
                <w:rtl/>
              </w:rPr>
              <w:t>یعین</w:t>
            </w:r>
            <w:r w:rsidRPr="00F0793B">
              <w:rPr>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15C1BAC6" w14:textId="77777777" w:rsidR="00FC5640" w:rsidRPr="00F0793B" w:rsidRDefault="00FC5640" w:rsidP="00FC5640">
            <w:pPr>
              <w:spacing w:line="200" w:lineRule="exact"/>
              <w:jc w:val="center"/>
              <w:rPr>
                <w:rFonts w:ascii="Arial" w:eastAsia="MS Mincho" w:hAnsi="Arial" w:cs="Arial"/>
                <w:sz w:val="16"/>
                <w:szCs w:val="16"/>
                <w:lang w:eastAsia="ja-JP"/>
              </w:rPr>
            </w:pPr>
            <w:r w:rsidRPr="00F0793B">
              <w:rPr>
                <w:rFonts w:ascii="Arial" w:eastAsia="MS Mincho" w:hAnsi="Arial" w:cs="Arial" w:hint="eastAsia"/>
                <w:sz w:val="16"/>
                <w:szCs w:val="16"/>
                <w:lang w:eastAsia="ja-JP"/>
              </w:rPr>
              <w:t>分配</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4426EEDC" w14:textId="77777777" w:rsidR="00FC5640" w:rsidRPr="00F0793B" w:rsidRDefault="00FC5640" w:rsidP="00FC5640">
            <w:pPr>
              <w:spacing w:line="200" w:lineRule="exact"/>
              <w:jc w:val="center"/>
              <w:rPr>
                <w:sz w:val="16"/>
                <w:szCs w:val="16"/>
              </w:rPr>
            </w:pPr>
            <w:r w:rsidRPr="00F0793B">
              <w:rPr>
                <w:sz w:val="16"/>
                <w:szCs w:val="16"/>
              </w:rPr>
              <w:t>Выделение</w:t>
            </w:r>
          </w:p>
          <w:p w14:paraId="24A638DA" w14:textId="77777777" w:rsidR="00FC5640" w:rsidRPr="00F0793B" w:rsidRDefault="00FC5640" w:rsidP="00FC5640">
            <w:pPr>
              <w:spacing w:line="200" w:lineRule="exact"/>
              <w:jc w:val="center"/>
              <w:rPr>
                <w:rFonts w:ascii="Arial" w:hAnsi="Arial" w:cs="Arial"/>
                <w:sz w:val="16"/>
                <w:szCs w:val="16"/>
              </w:rPr>
            </w:pPr>
            <w:r w:rsidRPr="00F0793B">
              <w:rPr>
                <w:sz w:val="16"/>
                <w:szCs w:val="16"/>
                <w:lang w:val="ru-RU"/>
              </w:rPr>
              <w:t>(</w:t>
            </w:r>
            <w:r w:rsidRPr="00F0793B">
              <w:rPr>
                <w:sz w:val="16"/>
                <w:szCs w:val="16"/>
              </w:rPr>
              <w:t>выделять)</w:t>
            </w:r>
          </w:p>
        </w:tc>
      </w:tr>
      <w:tr w:rsidR="00887B81" w:rsidRPr="00F0793B" w14:paraId="4D4559AB" w14:textId="77777777" w:rsidTr="007A4B33">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001E8BBE" w14:textId="77777777" w:rsidR="00FC5640" w:rsidRPr="00561CAE" w:rsidRDefault="00FC5640" w:rsidP="00561CAE">
            <w:pPr>
              <w:spacing w:line="200" w:lineRule="exact"/>
              <w:jc w:val="center"/>
              <w:rPr>
                <w:rFonts w:ascii="Arial" w:hAnsi="Arial"/>
                <w:sz w:val="16"/>
              </w:rPr>
            </w:pPr>
            <w:r w:rsidRPr="00561CAE">
              <w:rPr>
                <w:rFonts w:ascii="Arial" w:hAnsi="Arial"/>
                <w:sz w:val="16"/>
              </w:rPr>
              <w:t>Stations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2EE3A20F" w14:textId="77777777" w:rsidR="00FC5640" w:rsidRPr="00561CAE" w:rsidRDefault="00FC5640" w:rsidP="00561CAE">
            <w:pPr>
              <w:tabs>
                <w:tab w:val="clear" w:pos="360"/>
              </w:tabs>
              <w:spacing w:line="200" w:lineRule="exact"/>
              <w:ind w:left="-96"/>
              <w:jc w:val="center"/>
              <w:rPr>
                <w:rFonts w:ascii="Arial" w:hAnsi="Arial"/>
                <w:sz w:val="16"/>
              </w:rPr>
            </w:pPr>
            <w:r w:rsidRPr="00561CAE">
              <w:rPr>
                <w:rFonts w:ascii="Arial" w:hAnsi="Arial"/>
                <w:sz w:val="16"/>
              </w:rPr>
              <w:t>Assignation</w:t>
            </w:r>
          </w:p>
          <w:p w14:paraId="6DCCEF77" w14:textId="77777777" w:rsidR="00FC5640" w:rsidRPr="00561CAE" w:rsidRDefault="00FC5640" w:rsidP="00561CAE">
            <w:pPr>
              <w:tabs>
                <w:tab w:val="clear" w:pos="360"/>
              </w:tabs>
              <w:spacing w:line="200" w:lineRule="exact"/>
              <w:ind w:left="-96"/>
              <w:jc w:val="center"/>
              <w:rPr>
                <w:rFonts w:ascii="Arial" w:hAnsi="Arial"/>
                <w:sz w:val="16"/>
              </w:rPr>
            </w:pPr>
            <w:r w:rsidRPr="00561CAE">
              <w:rPr>
                <w:rFonts w:ascii="Arial" w:hAnsi="Arial"/>
                <w:sz w:val="16"/>
              </w:rPr>
              <w:t>(assigner)</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6A0BA489" w14:textId="77777777" w:rsidR="00FC5640" w:rsidRPr="00561CAE" w:rsidRDefault="00FC5640" w:rsidP="00561CAE">
            <w:pPr>
              <w:spacing w:line="200" w:lineRule="exact"/>
              <w:jc w:val="center"/>
              <w:rPr>
                <w:rFonts w:ascii="Arial" w:hAnsi="Arial"/>
                <w:sz w:val="16"/>
              </w:rPr>
            </w:pPr>
            <w:r w:rsidRPr="00561CAE">
              <w:rPr>
                <w:rFonts w:ascii="Arial" w:hAnsi="Arial"/>
                <w:sz w:val="16"/>
              </w:rPr>
              <w:t>Assignment</w:t>
            </w:r>
          </w:p>
          <w:p w14:paraId="5BB402CB" w14:textId="77777777" w:rsidR="00FC5640" w:rsidRPr="00561CAE" w:rsidRDefault="00FC5640" w:rsidP="00561CAE">
            <w:pPr>
              <w:spacing w:line="200" w:lineRule="exact"/>
              <w:jc w:val="center"/>
              <w:rPr>
                <w:rFonts w:ascii="Arial" w:hAnsi="Arial"/>
                <w:sz w:val="16"/>
              </w:rPr>
            </w:pPr>
            <w:r w:rsidRPr="00561CAE">
              <w:rPr>
                <w:rFonts w:ascii="Arial" w:hAnsi="Arial"/>
                <w:sz w:val="16"/>
              </w:rPr>
              <w:t>(to assign)</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23DC1C96" w14:textId="77777777" w:rsidR="00FC5640" w:rsidRPr="00561CAE" w:rsidRDefault="00FC5640" w:rsidP="00561CAE">
            <w:pPr>
              <w:spacing w:line="200" w:lineRule="exact"/>
              <w:jc w:val="center"/>
              <w:rPr>
                <w:rFonts w:ascii="Arial" w:hAnsi="Arial"/>
                <w:sz w:val="16"/>
              </w:rPr>
            </w:pPr>
            <w:r w:rsidRPr="00561CAE">
              <w:rPr>
                <w:rFonts w:ascii="Arial" w:hAnsi="Arial"/>
                <w:sz w:val="16"/>
              </w:rPr>
              <w:t>Asignación</w:t>
            </w:r>
          </w:p>
          <w:p w14:paraId="4E415D1D" w14:textId="77777777" w:rsidR="00FC5640" w:rsidRPr="00561CAE" w:rsidRDefault="00FC5640" w:rsidP="00561CAE">
            <w:pPr>
              <w:spacing w:line="200" w:lineRule="exact"/>
              <w:jc w:val="center"/>
              <w:rPr>
                <w:rFonts w:ascii="Arial" w:hAnsi="Arial"/>
                <w:sz w:val="16"/>
              </w:rPr>
            </w:pPr>
            <w:r w:rsidRPr="00561CAE">
              <w:rPr>
                <w:rFonts w:ascii="Arial" w:hAnsi="Arial"/>
                <w:sz w:val="16"/>
              </w:rPr>
              <w:t>(asignar)</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3C9E0B56" w14:textId="77777777" w:rsidR="00FC5640" w:rsidRPr="00F0793B" w:rsidRDefault="00FC5640" w:rsidP="00FC5640">
            <w:pPr>
              <w:spacing w:line="200" w:lineRule="exact"/>
              <w:jc w:val="center"/>
              <w:rPr>
                <w:rFonts w:ascii="Arial" w:hAnsi="Arial" w:cs="Arial"/>
                <w:sz w:val="16"/>
                <w:szCs w:val="16"/>
              </w:rPr>
            </w:pPr>
            <w:r w:rsidRPr="00F0793B">
              <w:rPr>
                <w:sz w:val="16"/>
                <w:szCs w:val="16"/>
                <w:rtl/>
              </w:rPr>
              <w:t>تخص</w:t>
            </w:r>
            <w:r w:rsidRPr="00F0793B">
              <w:rPr>
                <w:rFonts w:hint="cs"/>
                <w:sz w:val="16"/>
                <w:szCs w:val="16"/>
                <w:rtl/>
              </w:rPr>
              <w:t>یص</w:t>
            </w:r>
          </w:p>
          <w:p w14:paraId="1625A801" w14:textId="77777777" w:rsidR="00FC5640" w:rsidRPr="00F0793B" w:rsidRDefault="00FC5640" w:rsidP="00FC5640">
            <w:pPr>
              <w:spacing w:line="200" w:lineRule="exact"/>
              <w:jc w:val="center"/>
              <w:rPr>
                <w:rFonts w:ascii="Arial" w:hAnsi="Arial" w:cs="Arial"/>
                <w:sz w:val="16"/>
                <w:szCs w:val="16"/>
              </w:rPr>
            </w:pPr>
            <w:r w:rsidRPr="00F0793B">
              <w:rPr>
                <w:rFonts w:hint="cs"/>
                <w:sz w:val="16"/>
                <w:szCs w:val="16"/>
                <w:rtl/>
              </w:rPr>
              <w:t>یخصص</w:t>
            </w:r>
            <w:r w:rsidRPr="00F0793B">
              <w:rPr>
                <w:sz w:val="16"/>
                <w:szCs w:val="16"/>
                <w:rtl/>
              </w:rPr>
              <w:t>)</w:t>
            </w:r>
            <w:r w:rsidRPr="00F0793B">
              <w:rPr>
                <w:sz w:val="16"/>
                <w:szCs w:val="16"/>
              </w:rPr>
              <w:t xml:space="preserve"> </w:t>
            </w:r>
            <w:r w:rsidRPr="00F0793B">
              <w:rPr>
                <w:sz w:val="16"/>
                <w:szCs w:val="16"/>
                <w:rtl/>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3DAAE5F6" w14:textId="77777777" w:rsidR="00FC5640" w:rsidRPr="00F0793B" w:rsidRDefault="00FC5640" w:rsidP="00FC5640">
            <w:pPr>
              <w:spacing w:line="200" w:lineRule="exact"/>
              <w:jc w:val="center"/>
              <w:rPr>
                <w:rFonts w:ascii="Arial" w:eastAsia="MS Mincho" w:hAnsi="Arial" w:cs="Arial"/>
                <w:sz w:val="16"/>
                <w:szCs w:val="16"/>
                <w:lang w:eastAsia="ja-JP"/>
              </w:rPr>
            </w:pPr>
            <w:r w:rsidRPr="00F0793B">
              <w:rPr>
                <w:rFonts w:ascii="Arial" w:eastAsia="MS Mincho" w:hAnsi="Arial" w:cs="Arial" w:hint="eastAsia"/>
                <w:sz w:val="16"/>
                <w:szCs w:val="16"/>
                <w:lang w:eastAsia="ja-JP"/>
              </w:rPr>
              <w:t>指配</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6044DFAA" w14:textId="77777777" w:rsidR="00FC5640" w:rsidRPr="00F0793B" w:rsidRDefault="00FC5640" w:rsidP="00FC5640">
            <w:pPr>
              <w:spacing w:line="200" w:lineRule="exact"/>
              <w:jc w:val="center"/>
              <w:rPr>
                <w:rFonts w:ascii="Arial" w:hAnsi="Arial" w:cs="Arial"/>
                <w:sz w:val="16"/>
                <w:szCs w:val="16"/>
              </w:rPr>
            </w:pPr>
            <w:r w:rsidRPr="00F0793B">
              <w:rPr>
                <w:sz w:val="16"/>
                <w:szCs w:val="16"/>
              </w:rPr>
              <w:t>присвоение (присваивать)</w:t>
            </w:r>
          </w:p>
        </w:tc>
      </w:tr>
    </w:tbl>
    <w:p w14:paraId="788DD7F3" w14:textId="77777777" w:rsidR="00467C68" w:rsidRDefault="00467C68" w:rsidP="00173E48"/>
    <w:p w14:paraId="74A27584" w14:textId="77777777" w:rsidR="00467C68" w:rsidRDefault="00467C68" w:rsidP="00173E48"/>
    <w:tbl>
      <w:tblPr>
        <w:tblW w:w="6000" w:type="dxa"/>
        <w:jc w:val="center"/>
        <w:shd w:val="clear" w:color="auto" w:fill="D9D9D9"/>
        <w:tblLayout w:type="fixed"/>
        <w:tblCellMar>
          <w:top w:w="100" w:type="dxa"/>
          <w:left w:w="120" w:type="dxa"/>
          <w:bottom w:w="100" w:type="dxa"/>
          <w:right w:w="120" w:type="dxa"/>
        </w:tblCellMar>
        <w:tblLook w:val="0000" w:firstRow="0" w:lastRow="0" w:firstColumn="0" w:lastColumn="0" w:noHBand="0" w:noVBand="0"/>
      </w:tblPr>
      <w:tblGrid>
        <w:gridCol w:w="6000"/>
      </w:tblGrid>
      <w:tr w:rsidR="002D3B13" w:rsidRPr="004357C3" w14:paraId="232FCE8E" w14:textId="77777777" w:rsidTr="00CF3F31">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17834D0E" w14:textId="77777777" w:rsidR="002D3B13" w:rsidRPr="004357C3" w:rsidRDefault="002D3B13">
            <w:pPr>
              <w:pageBreakBefore/>
              <w:rPr>
                <w:rFonts w:ascii="Arial" w:hAnsi="Arial" w:cs="Arial"/>
                <w:sz w:val="17"/>
                <w:szCs w:val="17"/>
              </w:rPr>
            </w:pPr>
            <w:r w:rsidRPr="009C7DEF">
              <w:rPr>
                <w:rFonts w:ascii="Arial" w:hAnsi="Arial" w:cs="Arial"/>
                <w:b/>
                <w:bCs/>
                <w:sz w:val="17"/>
                <w:szCs w:val="17"/>
              </w:rPr>
              <w:lastRenderedPageBreak/>
              <w:t>27</w:t>
            </w:r>
            <w:r w:rsidRPr="004357C3">
              <w:rPr>
                <w:rFonts w:ascii="Arial" w:hAnsi="Arial" w:cs="Arial"/>
                <w:sz w:val="17"/>
                <w:szCs w:val="17"/>
              </w:rPr>
              <w:t>/3    3.    </w:t>
            </w:r>
            <w:r w:rsidR="00200023" w:rsidRPr="004357C3">
              <w:rPr>
                <w:rFonts w:ascii="Arial" w:hAnsi="Arial" w:cs="Arial"/>
                <w:i/>
                <w:sz w:val="17"/>
                <w:szCs w:val="17"/>
              </w:rPr>
              <w:t xml:space="preserve">A </w:t>
            </w:r>
            <w:r w:rsidR="00200023">
              <w:rPr>
                <w:rFonts w:ascii="Arial" w:hAnsi="Arial" w:cs="Arial"/>
                <w:i/>
                <w:sz w:val="17"/>
                <w:szCs w:val="17"/>
              </w:rPr>
              <w:t>m</w:t>
            </w:r>
            <w:r w:rsidR="00200023" w:rsidRPr="004357C3">
              <w:rPr>
                <w:rFonts w:ascii="Arial" w:hAnsi="Arial" w:cs="Arial"/>
                <w:i/>
                <w:sz w:val="17"/>
                <w:szCs w:val="17"/>
              </w:rPr>
              <w:t xml:space="preserve">ajor </w:t>
            </w:r>
            <w:r w:rsidR="00200023">
              <w:rPr>
                <w:rFonts w:ascii="Arial" w:hAnsi="Arial" w:cs="Arial"/>
                <w:i/>
                <w:sz w:val="17"/>
                <w:szCs w:val="17"/>
              </w:rPr>
              <w:t>w</w:t>
            </w:r>
            <w:r w:rsidR="00200023" w:rsidRPr="004357C3">
              <w:rPr>
                <w:rFonts w:ascii="Arial" w:hAnsi="Arial" w:cs="Arial"/>
                <w:i/>
                <w:sz w:val="17"/>
                <w:szCs w:val="17"/>
              </w:rPr>
              <w:t xml:space="preserve">orld </w:t>
            </w:r>
            <w:r w:rsidR="00200023">
              <w:rPr>
                <w:rFonts w:ascii="Arial" w:hAnsi="Arial" w:cs="Arial"/>
                <w:i/>
                <w:sz w:val="17"/>
                <w:szCs w:val="17"/>
              </w:rPr>
              <w:t>a</w:t>
            </w:r>
            <w:r w:rsidR="00200023" w:rsidRPr="004357C3">
              <w:rPr>
                <w:rFonts w:ascii="Arial" w:hAnsi="Arial" w:cs="Arial"/>
                <w:i/>
                <w:sz w:val="17"/>
                <w:szCs w:val="17"/>
              </w:rPr>
              <w:t xml:space="preserve">ir </w:t>
            </w:r>
            <w:r w:rsidR="00200023">
              <w:rPr>
                <w:rFonts w:ascii="Arial" w:hAnsi="Arial" w:cs="Arial"/>
                <w:i/>
                <w:sz w:val="17"/>
                <w:szCs w:val="17"/>
              </w:rPr>
              <w:t>r</w:t>
            </w:r>
            <w:r w:rsidR="00200023" w:rsidRPr="004357C3">
              <w:rPr>
                <w:rFonts w:ascii="Arial" w:hAnsi="Arial" w:cs="Arial"/>
                <w:i/>
                <w:sz w:val="17"/>
                <w:szCs w:val="17"/>
              </w:rPr>
              <w:t>oute</w:t>
            </w:r>
            <w:r w:rsidR="00200023" w:rsidRPr="004357C3">
              <w:rPr>
                <w:rFonts w:ascii="Arial" w:hAnsi="Arial" w:cs="Arial"/>
                <w:sz w:val="17"/>
                <w:szCs w:val="17"/>
              </w:rPr>
              <w:t xml:space="preserve"> is a long-distance route, made up of one or more segments, essentially international in character, extending through more than one country and requiring long-distance communication facilities.</w:t>
            </w:r>
          </w:p>
        </w:tc>
      </w:tr>
      <w:tr w:rsidR="002D3B13" w:rsidRPr="004357C3" w14:paraId="22A39DD1" w14:textId="77777777" w:rsidTr="00CF3F31">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7C13E776" w14:textId="77777777" w:rsidR="002D3B13" w:rsidRPr="004357C3" w:rsidRDefault="002D3B13" w:rsidP="002D3B13">
            <w:pPr>
              <w:rPr>
                <w:rFonts w:ascii="Arial" w:hAnsi="Arial" w:cs="Arial"/>
                <w:sz w:val="17"/>
                <w:szCs w:val="17"/>
              </w:rPr>
            </w:pPr>
            <w:r w:rsidRPr="009C7DEF">
              <w:rPr>
                <w:rFonts w:ascii="Arial" w:hAnsi="Arial" w:cs="Arial"/>
                <w:b/>
                <w:bCs/>
                <w:sz w:val="17"/>
                <w:szCs w:val="17"/>
              </w:rPr>
              <w:t>27</w:t>
            </w:r>
            <w:r w:rsidRPr="004357C3">
              <w:rPr>
                <w:rFonts w:ascii="Arial" w:hAnsi="Arial" w:cs="Arial"/>
                <w:sz w:val="17"/>
                <w:szCs w:val="17"/>
              </w:rPr>
              <w:t>/4    4.    </w:t>
            </w:r>
            <w:r w:rsidR="00200023" w:rsidRPr="004357C3">
              <w:rPr>
                <w:rFonts w:ascii="Arial" w:hAnsi="Arial" w:cs="Arial"/>
                <w:i/>
                <w:sz w:val="17"/>
                <w:szCs w:val="17"/>
              </w:rPr>
              <w:t xml:space="preserve">A </w:t>
            </w:r>
            <w:r w:rsidR="00200023">
              <w:rPr>
                <w:rFonts w:ascii="Arial" w:hAnsi="Arial" w:cs="Arial"/>
                <w:i/>
                <w:sz w:val="17"/>
                <w:szCs w:val="17"/>
              </w:rPr>
              <w:t>m</w:t>
            </w:r>
            <w:r w:rsidR="00200023" w:rsidRPr="004357C3">
              <w:rPr>
                <w:rFonts w:ascii="Arial" w:hAnsi="Arial" w:cs="Arial"/>
                <w:i/>
                <w:sz w:val="17"/>
                <w:szCs w:val="17"/>
              </w:rPr>
              <w:t xml:space="preserve">ajor </w:t>
            </w:r>
            <w:r w:rsidR="00200023">
              <w:rPr>
                <w:rFonts w:ascii="Arial" w:hAnsi="Arial" w:cs="Arial"/>
                <w:i/>
                <w:sz w:val="17"/>
                <w:szCs w:val="17"/>
              </w:rPr>
              <w:t>w</w:t>
            </w:r>
            <w:r w:rsidR="00200023" w:rsidRPr="004357C3">
              <w:rPr>
                <w:rFonts w:ascii="Arial" w:hAnsi="Arial" w:cs="Arial"/>
                <w:i/>
                <w:sz w:val="17"/>
                <w:szCs w:val="17"/>
              </w:rPr>
              <w:t xml:space="preserve">orld </w:t>
            </w:r>
            <w:r w:rsidR="00200023">
              <w:rPr>
                <w:rFonts w:ascii="Arial" w:hAnsi="Arial" w:cs="Arial"/>
                <w:i/>
                <w:sz w:val="17"/>
                <w:szCs w:val="17"/>
              </w:rPr>
              <w:t>a</w:t>
            </w:r>
            <w:r w:rsidR="00200023" w:rsidRPr="004357C3">
              <w:rPr>
                <w:rFonts w:ascii="Arial" w:hAnsi="Arial" w:cs="Arial"/>
                <w:i/>
                <w:sz w:val="17"/>
                <w:szCs w:val="17"/>
              </w:rPr>
              <w:t xml:space="preserve">ir </w:t>
            </w:r>
            <w:r w:rsidR="00200023">
              <w:rPr>
                <w:rFonts w:ascii="Arial" w:hAnsi="Arial" w:cs="Arial"/>
                <w:i/>
                <w:sz w:val="17"/>
                <w:szCs w:val="17"/>
              </w:rPr>
              <w:t>r</w:t>
            </w:r>
            <w:r w:rsidR="00200023" w:rsidRPr="004357C3">
              <w:rPr>
                <w:rFonts w:ascii="Arial" w:hAnsi="Arial" w:cs="Arial"/>
                <w:i/>
                <w:sz w:val="17"/>
                <w:szCs w:val="17"/>
              </w:rPr>
              <w:t xml:space="preserve">oute </w:t>
            </w:r>
            <w:r w:rsidR="00200023">
              <w:rPr>
                <w:rFonts w:ascii="Arial" w:hAnsi="Arial" w:cs="Arial"/>
                <w:i/>
                <w:sz w:val="17"/>
                <w:szCs w:val="17"/>
              </w:rPr>
              <w:t>a</w:t>
            </w:r>
            <w:r w:rsidR="00200023" w:rsidRPr="004357C3">
              <w:rPr>
                <w:rFonts w:ascii="Arial" w:hAnsi="Arial" w:cs="Arial"/>
                <w:i/>
                <w:sz w:val="17"/>
                <w:szCs w:val="17"/>
              </w:rPr>
              <w:t>rea (MWARA)</w:t>
            </w:r>
            <w:r w:rsidR="00200023" w:rsidRPr="004357C3">
              <w:rPr>
                <w:rFonts w:ascii="Arial" w:hAnsi="Arial" w:cs="Arial"/>
                <w:sz w:val="17"/>
                <w:szCs w:val="17"/>
              </w:rPr>
              <w:t xml:space="preserve"> is an area embracing a certain number of </w:t>
            </w:r>
            <w:r w:rsidR="00200023">
              <w:rPr>
                <w:rFonts w:ascii="Arial" w:hAnsi="Arial" w:cs="Arial"/>
                <w:sz w:val="17"/>
                <w:szCs w:val="17"/>
              </w:rPr>
              <w:t>m</w:t>
            </w:r>
            <w:r w:rsidR="00200023" w:rsidRPr="004357C3">
              <w:rPr>
                <w:rFonts w:ascii="Arial" w:hAnsi="Arial" w:cs="Arial"/>
                <w:sz w:val="17"/>
                <w:szCs w:val="17"/>
              </w:rPr>
              <w:t xml:space="preserve">ajor </w:t>
            </w:r>
            <w:r w:rsidR="00200023">
              <w:rPr>
                <w:rFonts w:ascii="Arial" w:hAnsi="Arial" w:cs="Arial"/>
                <w:sz w:val="17"/>
                <w:szCs w:val="17"/>
              </w:rPr>
              <w:t>w</w:t>
            </w:r>
            <w:r w:rsidR="00200023" w:rsidRPr="004357C3">
              <w:rPr>
                <w:rFonts w:ascii="Arial" w:hAnsi="Arial" w:cs="Arial"/>
                <w:sz w:val="17"/>
                <w:szCs w:val="17"/>
              </w:rPr>
              <w:t xml:space="preserve">orld </w:t>
            </w:r>
            <w:r w:rsidR="00200023">
              <w:rPr>
                <w:rFonts w:ascii="Arial" w:hAnsi="Arial" w:cs="Arial"/>
                <w:sz w:val="17"/>
                <w:szCs w:val="17"/>
              </w:rPr>
              <w:t>a</w:t>
            </w:r>
            <w:r w:rsidR="00200023" w:rsidRPr="004357C3">
              <w:rPr>
                <w:rFonts w:ascii="Arial" w:hAnsi="Arial" w:cs="Arial"/>
                <w:sz w:val="17"/>
                <w:szCs w:val="17"/>
              </w:rPr>
              <w:t xml:space="preserve">ir </w:t>
            </w:r>
            <w:r w:rsidR="00200023">
              <w:rPr>
                <w:rFonts w:ascii="Arial" w:hAnsi="Arial" w:cs="Arial"/>
                <w:sz w:val="17"/>
                <w:szCs w:val="17"/>
              </w:rPr>
              <w:t>r</w:t>
            </w:r>
            <w:r w:rsidR="00200023" w:rsidRPr="004357C3">
              <w:rPr>
                <w:rFonts w:ascii="Arial" w:hAnsi="Arial" w:cs="Arial"/>
                <w:sz w:val="17"/>
                <w:szCs w:val="17"/>
              </w:rPr>
              <w:t>outes, which generally follow the same traffic pattern and are so related geographically that the same frequency families may logically be applied.</w:t>
            </w:r>
          </w:p>
        </w:tc>
      </w:tr>
      <w:tr w:rsidR="002D3B13" w:rsidRPr="004357C3" w14:paraId="28395D6A"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79EA2FD1" w14:textId="77777777" w:rsidR="002D3B13" w:rsidRPr="004357C3" w:rsidRDefault="002D3B13" w:rsidP="002D3B13">
            <w:pPr>
              <w:rPr>
                <w:rFonts w:ascii="Arial" w:hAnsi="Arial" w:cs="Arial"/>
                <w:sz w:val="17"/>
                <w:szCs w:val="17"/>
              </w:rPr>
            </w:pPr>
            <w:r w:rsidRPr="00561CAE">
              <w:rPr>
                <w:rFonts w:ascii="Arial" w:hAnsi="Arial"/>
                <w:b/>
                <w:sz w:val="17"/>
              </w:rPr>
              <w:t>27</w:t>
            </w:r>
            <w:r w:rsidRPr="004357C3">
              <w:rPr>
                <w:rFonts w:ascii="Arial" w:hAnsi="Arial" w:cs="Arial"/>
                <w:sz w:val="17"/>
                <w:szCs w:val="17"/>
              </w:rPr>
              <w:t>/5    5.    </w:t>
            </w:r>
            <w:r w:rsidRPr="004357C3">
              <w:rPr>
                <w:rFonts w:ascii="Arial" w:hAnsi="Arial" w:cs="Arial"/>
                <w:i/>
                <w:sz w:val="17"/>
                <w:szCs w:val="17"/>
              </w:rPr>
              <w:t>Regional and Domestic Air Routes</w:t>
            </w:r>
            <w:r w:rsidRPr="004357C3">
              <w:rPr>
                <w:rFonts w:ascii="Arial" w:hAnsi="Arial" w:cs="Arial"/>
                <w:sz w:val="17"/>
                <w:szCs w:val="17"/>
              </w:rPr>
              <w:t xml:space="preserve"> are all those using the Aeronautical Mobile (R) Service not covered by the definition of a Major World Air Route in No.</w:t>
            </w:r>
            <w:r w:rsidRPr="00561CAE">
              <w:rPr>
                <w:rFonts w:ascii="Arial" w:hAnsi="Arial"/>
                <w:b/>
                <w:sz w:val="17"/>
              </w:rPr>
              <w:t xml:space="preserve"> 27</w:t>
            </w:r>
            <w:r w:rsidRPr="004357C3">
              <w:rPr>
                <w:rFonts w:ascii="Arial" w:hAnsi="Arial" w:cs="Arial"/>
                <w:sz w:val="17"/>
                <w:szCs w:val="17"/>
              </w:rPr>
              <w:t>/3.</w:t>
            </w:r>
          </w:p>
        </w:tc>
      </w:tr>
      <w:tr w:rsidR="002D3B13" w:rsidRPr="004357C3" w14:paraId="04D8B60D"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3BC161FB" w14:textId="77777777" w:rsidR="002D3B13" w:rsidRPr="004357C3" w:rsidRDefault="002D3B13" w:rsidP="002D3B13">
            <w:pPr>
              <w:rPr>
                <w:rFonts w:ascii="Arial" w:hAnsi="Arial" w:cs="Arial"/>
                <w:sz w:val="17"/>
                <w:szCs w:val="17"/>
              </w:rPr>
            </w:pPr>
            <w:r w:rsidRPr="00561CAE">
              <w:rPr>
                <w:rFonts w:ascii="Arial" w:hAnsi="Arial"/>
                <w:b/>
                <w:sz w:val="17"/>
              </w:rPr>
              <w:t>27</w:t>
            </w:r>
            <w:r w:rsidRPr="004357C3">
              <w:rPr>
                <w:rFonts w:ascii="Arial" w:hAnsi="Arial" w:cs="Arial"/>
                <w:sz w:val="17"/>
                <w:szCs w:val="17"/>
              </w:rPr>
              <w:t>/6    6.    </w:t>
            </w:r>
            <w:r w:rsidRPr="00561CAE">
              <w:rPr>
                <w:rFonts w:ascii="Arial" w:hAnsi="Arial"/>
                <w:i/>
                <w:sz w:val="17"/>
              </w:rPr>
              <w:t>Regional and Domestic Air Route Area (RDARA)</w:t>
            </w:r>
            <w:r w:rsidRPr="004357C3">
              <w:rPr>
                <w:rFonts w:ascii="Arial" w:hAnsi="Arial" w:cs="Arial"/>
                <w:sz w:val="17"/>
                <w:szCs w:val="17"/>
              </w:rPr>
              <w:t xml:space="preserve"> is an area embracing a certain number of the air routes defined in No. </w:t>
            </w:r>
            <w:r w:rsidRPr="00561CAE">
              <w:rPr>
                <w:rFonts w:ascii="Arial" w:hAnsi="Arial"/>
                <w:b/>
                <w:sz w:val="17"/>
              </w:rPr>
              <w:t>27</w:t>
            </w:r>
            <w:r w:rsidRPr="004357C3">
              <w:rPr>
                <w:rFonts w:ascii="Arial" w:hAnsi="Arial" w:cs="Arial"/>
                <w:sz w:val="17"/>
                <w:szCs w:val="17"/>
              </w:rPr>
              <w:t>/5.</w:t>
            </w:r>
          </w:p>
        </w:tc>
      </w:tr>
      <w:tr w:rsidR="002D3B13" w:rsidRPr="004357C3" w14:paraId="30C97EA2"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08CCB85D" w14:textId="77777777" w:rsidR="002D3B13" w:rsidRPr="004357C3" w:rsidRDefault="002D3B13" w:rsidP="002D3B13">
            <w:pPr>
              <w:rPr>
                <w:rFonts w:ascii="Arial" w:hAnsi="Arial" w:cs="Arial"/>
                <w:sz w:val="17"/>
                <w:szCs w:val="17"/>
              </w:rPr>
            </w:pPr>
            <w:r w:rsidRPr="00561CAE">
              <w:rPr>
                <w:rFonts w:ascii="Arial" w:hAnsi="Arial"/>
                <w:b/>
                <w:sz w:val="17"/>
              </w:rPr>
              <w:t>27</w:t>
            </w:r>
            <w:r w:rsidRPr="004357C3">
              <w:rPr>
                <w:rFonts w:ascii="Arial" w:hAnsi="Arial" w:cs="Arial"/>
                <w:sz w:val="17"/>
                <w:szCs w:val="17"/>
              </w:rPr>
              <w:t>/7    7.    </w:t>
            </w:r>
            <w:r w:rsidRPr="00561CAE">
              <w:rPr>
                <w:rFonts w:ascii="Arial" w:hAnsi="Arial"/>
                <w:i/>
                <w:sz w:val="17"/>
              </w:rPr>
              <w:t xml:space="preserve">A VOLMET Allotment Area </w:t>
            </w:r>
            <w:r w:rsidRPr="004357C3">
              <w:rPr>
                <w:rFonts w:ascii="Arial" w:hAnsi="Arial" w:cs="Arial"/>
                <w:sz w:val="17"/>
                <w:szCs w:val="17"/>
              </w:rPr>
              <w:t>is an area encompassing all points where an HF broadcast facility might be required to operate on a family of frequencies common to the area.</w:t>
            </w:r>
          </w:p>
        </w:tc>
      </w:tr>
      <w:tr w:rsidR="002D3B13" w:rsidRPr="004357C3" w14:paraId="0C646890"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3D0BE531" w14:textId="77777777" w:rsidR="002D3B13" w:rsidRPr="004357C3" w:rsidRDefault="002D3B13" w:rsidP="00B85473">
            <w:pPr>
              <w:suppressAutoHyphens/>
              <w:autoSpaceDE w:val="0"/>
              <w:autoSpaceDN w:val="0"/>
              <w:rPr>
                <w:rFonts w:ascii="Arial" w:hAnsi="Arial" w:cs="Arial"/>
                <w:sz w:val="17"/>
                <w:szCs w:val="17"/>
              </w:rPr>
            </w:pPr>
            <w:r w:rsidRPr="00561CAE">
              <w:rPr>
                <w:rFonts w:ascii="Arial" w:hAnsi="Arial"/>
                <w:b/>
                <w:sz w:val="17"/>
              </w:rPr>
              <w:t>27</w:t>
            </w:r>
            <w:r w:rsidRPr="004357C3">
              <w:rPr>
                <w:rFonts w:ascii="Arial" w:hAnsi="Arial" w:cs="Arial"/>
                <w:sz w:val="17"/>
                <w:szCs w:val="17"/>
              </w:rPr>
              <w:t>/8    8.    </w:t>
            </w:r>
            <w:r w:rsidRPr="00561CAE">
              <w:rPr>
                <w:rFonts w:ascii="Arial" w:hAnsi="Arial"/>
                <w:i/>
                <w:sz w:val="17"/>
              </w:rPr>
              <w:t>A VOLMET Reception Area</w:t>
            </w:r>
            <w:r w:rsidRPr="004357C3">
              <w:rPr>
                <w:rFonts w:ascii="Arial" w:hAnsi="Arial" w:cs="Arial"/>
                <w:sz w:val="17"/>
                <w:szCs w:val="17"/>
              </w:rPr>
              <w:t xml:space="preserve"> is an area within which aircraft should be able to receive broadcasts from one or more stations in the associated VOLMET Allotment Area.</w:t>
            </w:r>
          </w:p>
        </w:tc>
      </w:tr>
      <w:tr w:rsidR="002D3B13" w:rsidRPr="004357C3" w14:paraId="018FC102"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030C150A" w14:textId="77777777" w:rsidR="002D3B13" w:rsidRPr="004357C3" w:rsidRDefault="002D3B13" w:rsidP="002D3B13">
            <w:pPr>
              <w:rPr>
                <w:rFonts w:ascii="Arial" w:hAnsi="Arial" w:cs="Arial"/>
                <w:sz w:val="17"/>
                <w:szCs w:val="17"/>
              </w:rPr>
            </w:pPr>
            <w:r w:rsidRPr="00561CAE">
              <w:rPr>
                <w:rFonts w:ascii="Arial" w:hAnsi="Arial"/>
                <w:b/>
                <w:sz w:val="17"/>
              </w:rPr>
              <w:t>27</w:t>
            </w:r>
            <w:r w:rsidRPr="004357C3">
              <w:rPr>
                <w:rFonts w:ascii="Arial" w:hAnsi="Arial" w:cs="Arial"/>
                <w:sz w:val="17"/>
                <w:szCs w:val="17"/>
              </w:rPr>
              <w:t>/9    9.    </w:t>
            </w:r>
            <w:r w:rsidRPr="00561CAE">
              <w:rPr>
                <w:rFonts w:ascii="Arial" w:hAnsi="Arial"/>
                <w:i/>
                <w:sz w:val="17"/>
              </w:rPr>
              <w:t>A World-Wide Allotment Area</w:t>
            </w:r>
            <w:r w:rsidRPr="004357C3">
              <w:rPr>
                <w:rFonts w:ascii="Arial" w:hAnsi="Arial" w:cs="Arial"/>
                <w:sz w:val="17"/>
                <w:szCs w:val="17"/>
              </w:rPr>
              <w:t xml:space="preserve"> is one in which frequencies are allotted to provide long-distance communication between an aeronautical station within that allotment area and aircraft operating anywhere in the world.</w:t>
            </w:r>
          </w:p>
        </w:tc>
      </w:tr>
      <w:tr w:rsidR="002D3B13" w:rsidRPr="004357C3" w14:paraId="341B5FBD"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02EC08D4" w14:textId="77777777" w:rsidR="002D3B13" w:rsidRPr="004357C3" w:rsidRDefault="002D3B13" w:rsidP="002D3B13">
            <w:pPr>
              <w:rPr>
                <w:rFonts w:ascii="Arial" w:hAnsi="Arial" w:cs="Arial"/>
                <w:sz w:val="17"/>
                <w:szCs w:val="17"/>
              </w:rPr>
            </w:pPr>
            <w:r w:rsidRPr="00561CAE">
              <w:rPr>
                <w:rFonts w:ascii="Arial" w:hAnsi="Arial"/>
                <w:b/>
                <w:sz w:val="17"/>
              </w:rPr>
              <w:t>27</w:t>
            </w:r>
            <w:r w:rsidRPr="004357C3">
              <w:rPr>
                <w:rFonts w:ascii="Arial" w:hAnsi="Arial" w:cs="Arial"/>
                <w:sz w:val="17"/>
                <w:szCs w:val="17"/>
              </w:rPr>
              <w:t>/10    10.    </w:t>
            </w:r>
            <w:r w:rsidRPr="00561CAE">
              <w:rPr>
                <w:rFonts w:ascii="Arial" w:hAnsi="Arial"/>
                <w:i/>
                <w:sz w:val="17"/>
              </w:rPr>
              <w:t>Family of Frequencies in the Aeronautical Mobile (R) Service</w:t>
            </w:r>
            <w:r w:rsidRPr="004357C3">
              <w:rPr>
                <w:rFonts w:ascii="Arial" w:hAnsi="Arial" w:cs="Arial"/>
                <w:sz w:val="17"/>
                <w:szCs w:val="17"/>
              </w:rPr>
              <w:t xml:space="preserve"> contains two or more frequencies selected from different aeronautical mobile (R) bands and is intended to permit communication at any time within the authorized area of use (see Nos. </w:t>
            </w:r>
            <w:r w:rsidRPr="00561CAE">
              <w:rPr>
                <w:rFonts w:ascii="Arial" w:hAnsi="Arial"/>
                <w:b/>
                <w:sz w:val="17"/>
              </w:rPr>
              <w:t>27</w:t>
            </w:r>
            <w:r w:rsidRPr="004357C3">
              <w:rPr>
                <w:rFonts w:ascii="Arial" w:hAnsi="Arial" w:cs="Arial"/>
                <w:sz w:val="17"/>
                <w:szCs w:val="17"/>
              </w:rPr>
              <w:t xml:space="preserve">/213 to </w:t>
            </w:r>
            <w:r w:rsidRPr="00561CAE">
              <w:rPr>
                <w:rFonts w:ascii="Arial" w:hAnsi="Arial"/>
                <w:b/>
                <w:sz w:val="17"/>
              </w:rPr>
              <w:t>27</w:t>
            </w:r>
            <w:r w:rsidRPr="004357C3">
              <w:rPr>
                <w:rFonts w:ascii="Arial" w:hAnsi="Arial" w:cs="Arial"/>
                <w:sz w:val="17"/>
                <w:szCs w:val="17"/>
              </w:rPr>
              <w:t>/231) between aircraft stations and appropriate aeronautical stations.</w:t>
            </w:r>
          </w:p>
        </w:tc>
      </w:tr>
    </w:tbl>
    <w:p w14:paraId="19349B41" w14:textId="77777777" w:rsidR="008D1A3E" w:rsidRDefault="008D1A3E" w:rsidP="003A6747">
      <w:pPr>
        <w:rPr>
          <w:b/>
          <w:bCs/>
          <w:i/>
          <w:iCs/>
        </w:rPr>
      </w:pPr>
    </w:p>
    <w:p w14:paraId="1234D51C" w14:textId="77777777" w:rsidR="008D1A3E" w:rsidRDefault="008D1A3E" w:rsidP="003A6747">
      <w:pPr>
        <w:rPr>
          <w:b/>
          <w:bCs/>
          <w:i/>
          <w:iCs/>
        </w:rPr>
      </w:pPr>
    </w:p>
    <w:p w14:paraId="0FE04FC1" w14:textId="77777777" w:rsidR="00173E48" w:rsidRPr="004357C3" w:rsidRDefault="00173E48" w:rsidP="003A6747">
      <w:r w:rsidRPr="003A6747">
        <w:rPr>
          <w:b/>
          <w:bCs/>
          <w:i/>
          <w:iCs/>
        </w:rPr>
        <w:t>Current and future use of HF frequency bands</w:t>
      </w:r>
    </w:p>
    <w:p w14:paraId="2B606044" w14:textId="77777777" w:rsidR="00E50865" w:rsidRDefault="00E50865" w:rsidP="001678F0"/>
    <w:p w14:paraId="2B59D4ED" w14:textId="77777777" w:rsidR="00173E48" w:rsidRPr="00A12AB4" w:rsidRDefault="00173E48" w:rsidP="008D1A3E">
      <w:r w:rsidRPr="004357C3">
        <w:t xml:space="preserve">Current use of the HF frequency bands is still very significant. In the North Atlantic area, due to </w:t>
      </w:r>
      <w:r w:rsidR="008D1A3E">
        <w:t xml:space="preserve">air </w:t>
      </w:r>
      <w:r w:rsidRPr="004357C3">
        <w:t xml:space="preserve">traffic growth, use of HF communications is </w:t>
      </w:r>
      <w:r w:rsidR="008D1A3E">
        <w:t xml:space="preserve">still a major component for adequate </w:t>
      </w:r>
      <w:r w:rsidRPr="004357C3">
        <w:t xml:space="preserve">air traffic </w:t>
      </w:r>
      <w:r w:rsidR="008D1A3E">
        <w:t>control</w:t>
      </w:r>
      <w:r w:rsidRPr="004357C3">
        <w:t xml:space="preserve">. The NAT SPG (North Atlantic Systems Planning Group) has taken steps to increase the number of HF frequencies for use in the NAT </w:t>
      </w:r>
      <w:r w:rsidR="002072B2">
        <w:t>r</w:t>
      </w:r>
      <w:r w:rsidRPr="004357C3">
        <w:t xml:space="preserve">egion. It is expected that the necessary frequency assignments can be found within the current HF frequency bands and within the procedures as </w:t>
      </w:r>
      <w:r w:rsidRPr="00A12AB4">
        <w:t xml:space="preserve">specified in </w:t>
      </w:r>
      <w:r w:rsidRPr="00A12AB4">
        <w:rPr>
          <w:bCs/>
        </w:rPr>
        <w:t>Appendix</w:t>
      </w:r>
      <w:r w:rsidRPr="00A12AB4">
        <w:rPr>
          <w:b/>
        </w:rPr>
        <w:t xml:space="preserve"> 27 </w:t>
      </w:r>
      <w:r w:rsidRPr="00A12AB4">
        <w:t xml:space="preserve">to the Radio Regulations. Similar steps (to increase the use of HF frequencies) </w:t>
      </w:r>
      <w:r w:rsidRPr="00A12AB4">
        <w:lastRenderedPageBreak/>
        <w:t xml:space="preserve">are </w:t>
      </w:r>
      <w:r w:rsidR="00D86221" w:rsidRPr="00A12AB4">
        <w:t xml:space="preserve">also being </w:t>
      </w:r>
      <w:r w:rsidRPr="00A12AB4">
        <w:t xml:space="preserve">considered in other </w:t>
      </w:r>
      <w:r w:rsidR="00EB3B89" w:rsidRPr="00A12AB4">
        <w:t>r</w:t>
      </w:r>
      <w:r w:rsidRPr="00A12AB4">
        <w:t xml:space="preserve">egions. No amendments to the Radio Regulations are necessary as the current procedures include </w:t>
      </w:r>
      <w:r w:rsidR="00EB3B89" w:rsidRPr="00A12AB4">
        <w:t>some</w:t>
      </w:r>
      <w:r w:rsidRPr="00A12AB4">
        <w:t xml:space="preserve"> flexibility </w:t>
      </w:r>
      <w:r w:rsidR="00EB3B89" w:rsidRPr="00A12AB4">
        <w:t xml:space="preserve">for </w:t>
      </w:r>
      <w:r w:rsidRPr="00A12AB4">
        <w:t>mak</w:t>
      </w:r>
      <w:r w:rsidR="00EB3B89" w:rsidRPr="00A12AB4">
        <w:t>ing</w:t>
      </w:r>
      <w:r w:rsidRPr="00A12AB4">
        <w:t xml:space="preserve"> new assignments and seek</w:t>
      </w:r>
      <w:r w:rsidR="00EB3B89" w:rsidRPr="00A12AB4">
        <w:t>ing</w:t>
      </w:r>
      <w:r w:rsidRPr="00A12AB4">
        <w:t xml:space="preserve"> their registration</w:t>
      </w:r>
      <w:r w:rsidR="00E120D2" w:rsidRPr="00A12AB4">
        <w:t xml:space="preserve"> and protection within the ITU.</w:t>
      </w:r>
    </w:p>
    <w:p w14:paraId="304A5D7B" w14:textId="77777777" w:rsidR="00B85473" w:rsidRPr="00A12AB4" w:rsidRDefault="00B85473" w:rsidP="002072B2"/>
    <w:p w14:paraId="2FF0FD8E" w14:textId="77777777" w:rsidR="008D1A3E" w:rsidRPr="00A12AB4" w:rsidRDefault="00173E48" w:rsidP="008D1A3E">
      <w:r w:rsidRPr="00A12AB4">
        <w:t xml:space="preserve">It should be noted that SATCOM voice trials conducted in 2007 showed, </w:t>
      </w:r>
      <w:r w:rsidRPr="009D78FC">
        <w:rPr>
          <w:iCs/>
        </w:rPr>
        <w:t>inter alia</w:t>
      </w:r>
      <w:r w:rsidRPr="00A12AB4">
        <w:t xml:space="preserve">, that it could not be concluded if the existing satellite infrastructure, networks and telephone links to the radio stations have sufficient capacity to handle the volume of traffic currently supported by the NAT HF/VHF network. </w:t>
      </w:r>
      <w:r w:rsidR="008D1A3E" w:rsidRPr="00A12AB4">
        <w:t>Since then, some countries have conducted additional studies to allow one HF communication system to be permanently replaced with a SATVOICE system, with several trials being implemented in certain FIRs.</w:t>
      </w:r>
    </w:p>
    <w:p w14:paraId="4B3C05D1" w14:textId="77777777" w:rsidR="008D1A3E" w:rsidRPr="00A12AB4" w:rsidRDefault="008D1A3E" w:rsidP="008D1A3E"/>
    <w:p w14:paraId="58B80139" w14:textId="77777777" w:rsidR="00B80FD7" w:rsidRPr="004357C3" w:rsidRDefault="008D1A3E" w:rsidP="008D1A3E">
      <w:r w:rsidRPr="00A12AB4">
        <w:t>Based on the ICAO Global Air Navigation Plan (GANP) fifth edition, the already employed HF systems are expected to continue operation beyond 2030.</w:t>
      </w:r>
      <w:r w:rsidR="00B80FD7" w:rsidRPr="004357C3">
        <w:br w:type="page"/>
      </w:r>
    </w:p>
    <w:p w14:paraId="2613C538" w14:textId="77777777" w:rsidR="000E727C" w:rsidRDefault="000E727C">
      <w:pPr>
        <w:widowControl/>
        <w:tabs>
          <w:tab w:val="clear" w:pos="360"/>
          <w:tab w:val="clear" w:pos="720"/>
          <w:tab w:val="clear" w:pos="1080"/>
          <w:tab w:val="clear" w:pos="1440"/>
          <w:tab w:val="clear" w:pos="1800"/>
        </w:tabs>
        <w:adjustRightInd/>
        <w:spacing w:line="240" w:lineRule="auto"/>
        <w:jc w:val="left"/>
      </w:pPr>
    </w:p>
    <w:p w14:paraId="5F81C331" w14:textId="77777777" w:rsidR="004F4380" w:rsidRPr="004357C3" w:rsidRDefault="004F4380">
      <w:pPr>
        <w:widowControl/>
        <w:tabs>
          <w:tab w:val="clear" w:pos="360"/>
          <w:tab w:val="clear" w:pos="720"/>
          <w:tab w:val="clear" w:pos="1080"/>
          <w:tab w:val="clear" w:pos="1440"/>
          <w:tab w:val="clear" w:pos="1800"/>
        </w:tabs>
        <w:adjustRightInd/>
        <w:spacing w:line="240" w:lineRule="auto"/>
        <w:jc w:val="left"/>
      </w:pPr>
    </w:p>
    <w:p w14:paraId="102A2471" w14:textId="77777777" w:rsidR="000E727C" w:rsidRPr="004357C3" w:rsidRDefault="00173E48" w:rsidP="004F4380">
      <w:pPr>
        <w:jc w:val="center"/>
        <w:rPr>
          <w:b/>
        </w:rPr>
      </w:pPr>
      <w:r w:rsidRPr="004357C3">
        <w:t xml:space="preserve">This page </w:t>
      </w:r>
      <w:r w:rsidR="00D81818">
        <w:t>intentionally</w:t>
      </w:r>
      <w:r w:rsidRPr="004357C3">
        <w:t xml:space="preserve"> left blank.</w:t>
      </w:r>
      <w:r w:rsidR="000E727C" w:rsidRPr="004357C3">
        <w:rPr>
          <w:b/>
        </w:rPr>
        <w:br w:type="page"/>
      </w:r>
    </w:p>
    <w:p w14:paraId="3BC4BD45" w14:textId="77777777" w:rsidR="00173E48" w:rsidRPr="004357C3" w:rsidRDefault="00173E48" w:rsidP="00173E48">
      <w:r w:rsidRPr="004357C3">
        <w:rPr>
          <w:b/>
        </w:rPr>
        <w:lastRenderedPageBreak/>
        <w:t>Band:</w:t>
      </w:r>
      <w:r w:rsidRPr="004357C3">
        <w:t xml:space="preserve"> 3 023 kHz and 5 680 kHz </w:t>
      </w:r>
    </w:p>
    <w:p w14:paraId="059DDF14" w14:textId="77777777" w:rsidR="00173E48" w:rsidRPr="004357C3" w:rsidRDefault="00173E48" w:rsidP="00173E48">
      <w:r w:rsidRPr="004357C3">
        <w:rPr>
          <w:b/>
        </w:rPr>
        <w:t>Service:</w:t>
      </w:r>
      <w:r w:rsidRPr="004357C3">
        <w:t xml:space="preserve"> AM(R)S (search and rescue)</w:t>
      </w:r>
    </w:p>
    <w:p w14:paraId="1483C208" w14:textId="77777777" w:rsidR="00173E48" w:rsidRPr="004357C3" w:rsidRDefault="00173E48" w:rsidP="00214014">
      <w:pPr>
        <w:ind w:left="360" w:hanging="360"/>
      </w:pPr>
      <w:r w:rsidRPr="004357C3">
        <w:rPr>
          <w:b/>
        </w:rPr>
        <w:t>Aviation use:</w:t>
      </w:r>
      <w:r w:rsidRPr="004357C3">
        <w:t xml:space="preserve"> Th</w:t>
      </w:r>
      <w:r w:rsidR="005338FA">
        <w:t>e frequencies 3 023 kHz and 5 68</w:t>
      </w:r>
      <w:r w:rsidRPr="004357C3">
        <w:t xml:space="preserve">0 kHz are intended for common use on a worldwide basis as indicated in Appendix </w:t>
      </w:r>
      <w:r w:rsidRPr="00EE2AA7">
        <w:rPr>
          <w:b/>
        </w:rPr>
        <w:t>27</w:t>
      </w:r>
      <w:r w:rsidRPr="004357C3">
        <w:t>.</w:t>
      </w:r>
    </w:p>
    <w:p w14:paraId="1DB7767D" w14:textId="77777777" w:rsidR="00173E48" w:rsidRPr="004357C3" w:rsidRDefault="00173E48" w:rsidP="00173E48"/>
    <w:tbl>
      <w:tblPr>
        <w:tblW w:w="6000" w:type="dxa"/>
        <w:jc w:val="center"/>
        <w:shd w:val="clear" w:color="auto" w:fill="D9D9D9"/>
        <w:tblLayout w:type="fixed"/>
        <w:tblCellMar>
          <w:top w:w="100" w:type="dxa"/>
          <w:left w:w="120" w:type="dxa"/>
          <w:bottom w:w="100" w:type="dxa"/>
          <w:right w:w="120" w:type="dxa"/>
        </w:tblCellMar>
        <w:tblLook w:val="0000" w:firstRow="0" w:lastRow="0" w:firstColumn="0" w:lastColumn="0" w:noHBand="0" w:noVBand="0"/>
      </w:tblPr>
      <w:tblGrid>
        <w:gridCol w:w="6000"/>
      </w:tblGrid>
      <w:tr w:rsidR="00173E48" w:rsidRPr="004357C3" w14:paraId="3B699AA3" w14:textId="77777777" w:rsidTr="00561CAE">
        <w:trPr>
          <w:jc w:val="center"/>
        </w:trPr>
        <w:tc>
          <w:tcPr>
            <w:tcW w:w="6000" w:type="dxa"/>
            <w:shd w:val="clear" w:color="auto" w:fill="D9D9D9"/>
            <w:tcMar>
              <w:top w:w="100" w:type="dxa"/>
              <w:left w:w="100" w:type="dxa"/>
              <w:bottom w:w="100" w:type="dxa"/>
              <w:right w:w="100" w:type="dxa"/>
            </w:tcMar>
          </w:tcPr>
          <w:p w14:paraId="22495B20" w14:textId="77777777" w:rsidR="00D00F76" w:rsidRPr="009C7DEF" w:rsidRDefault="00D00F76" w:rsidP="009C7DEF">
            <w:pPr>
              <w:jc w:val="center"/>
              <w:rPr>
                <w:rFonts w:ascii="Arial" w:hAnsi="Arial" w:cs="Arial"/>
                <w:b/>
                <w:bCs/>
                <w:sz w:val="17"/>
                <w:szCs w:val="17"/>
              </w:rPr>
            </w:pPr>
            <w:r w:rsidRPr="009C7DEF">
              <w:rPr>
                <w:b/>
                <w:bCs/>
              </w:rPr>
              <w:t>Frequencies for common use</w:t>
            </w:r>
          </w:p>
          <w:p w14:paraId="73399990" w14:textId="77777777" w:rsidR="00D00F76" w:rsidRDefault="00D00F76" w:rsidP="007D3BB5">
            <w:pPr>
              <w:rPr>
                <w:rFonts w:ascii="Arial" w:hAnsi="Arial" w:cs="Arial"/>
                <w:sz w:val="17"/>
                <w:szCs w:val="17"/>
              </w:rPr>
            </w:pPr>
          </w:p>
          <w:p w14:paraId="03C51956" w14:textId="77777777" w:rsidR="00173E48" w:rsidRPr="004357C3" w:rsidRDefault="00173E48" w:rsidP="007D3BB5">
            <w:pPr>
              <w:rPr>
                <w:rFonts w:ascii="Arial" w:hAnsi="Arial" w:cs="Arial"/>
                <w:sz w:val="17"/>
                <w:szCs w:val="17"/>
              </w:rPr>
            </w:pPr>
            <w:r w:rsidRPr="00561CAE">
              <w:rPr>
                <w:rFonts w:ascii="Arial" w:hAnsi="Arial"/>
                <w:b/>
                <w:sz w:val="17"/>
              </w:rPr>
              <w:t>27</w:t>
            </w:r>
            <w:r w:rsidRPr="004357C3">
              <w:rPr>
                <w:rFonts w:ascii="Arial" w:hAnsi="Arial" w:cs="Arial"/>
                <w:sz w:val="17"/>
                <w:szCs w:val="17"/>
              </w:rPr>
              <w:t>/232    1.    The carrier (reference) frequencies 3 023 kHz and 5 680 kHz are intended for common use on a worldwide basis.</w:t>
            </w:r>
          </w:p>
        </w:tc>
      </w:tr>
      <w:tr w:rsidR="00173E48" w:rsidRPr="004357C3" w14:paraId="7F24E945" w14:textId="77777777" w:rsidTr="00561CAE">
        <w:trPr>
          <w:jc w:val="center"/>
        </w:trPr>
        <w:tc>
          <w:tcPr>
            <w:tcW w:w="6000" w:type="dxa"/>
            <w:shd w:val="clear" w:color="auto" w:fill="D9D9D9"/>
            <w:tcMar>
              <w:top w:w="100" w:type="dxa"/>
              <w:left w:w="100" w:type="dxa"/>
              <w:bottom w:w="100" w:type="dxa"/>
              <w:right w:w="100" w:type="dxa"/>
            </w:tcMar>
          </w:tcPr>
          <w:p w14:paraId="5D5E2100" w14:textId="77777777" w:rsidR="00173E48" w:rsidRPr="004357C3" w:rsidRDefault="00173E48" w:rsidP="007D3BB5">
            <w:pPr>
              <w:rPr>
                <w:rFonts w:ascii="Arial" w:hAnsi="Arial" w:cs="Arial"/>
                <w:sz w:val="17"/>
                <w:szCs w:val="17"/>
              </w:rPr>
            </w:pPr>
            <w:r w:rsidRPr="00561CAE">
              <w:rPr>
                <w:rFonts w:ascii="Arial" w:hAnsi="Arial"/>
                <w:b/>
                <w:sz w:val="17"/>
              </w:rPr>
              <w:t>27</w:t>
            </w:r>
            <w:r w:rsidRPr="004357C3">
              <w:rPr>
                <w:rFonts w:ascii="Arial" w:hAnsi="Arial" w:cs="Arial"/>
                <w:sz w:val="17"/>
                <w:szCs w:val="17"/>
              </w:rPr>
              <w:t>/233    2.    The use of these frequencies in any part of the world is authorized:</w:t>
            </w:r>
          </w:p>
        </w:tc>
      </w:tr>
      <w:tr w:rsidR="00173E48" w:rsidRPr="004357C3" w14:paraId="5170B7C9" w14:textId="77777777" w:rsidTr="00561CAE">
        <w:trPr>
          <w:jc w:val="center"/>
        </w:trPr>
        <w:tc>
          <w:tcPr>
            <w:tcW w:w="6000" w:type="dxa"/>
            <w:shd w:val="clear" w:color="auto" w:fill="D9D9D9"/>
            <w:tcMar>
              <w:top w:w="100" w:type="dxa"/>
              <w:left w:w="100" w:type="dxa"/>
              <w:bottom w:w="100" w:type="dxa"/>
              <w:right w:w="100" w:type="dxa"/>
            </w:tcMar>
          </w:tcPr>
          <w:p w14:paraId="4615E7F7" w14:textId="77777777" w:rsidR="00173E48" w:rsidRPr="004357C3" w:rsidRDefault="00173E48" w:rsidP="007D3BB5">
            <w:pPr>
              <w:rPr>
                <w:rFonts w:ascii="Arial" w:hAnsi="Arial" w:cs="Arial"/>
                <w:sz w:val="17"/>
                <w:szCs w:val="17"/>
              </w:rPr>
            </w:pPr>
            <w:r w:rsidRPr="004357C3">
              <w:rPr>
                <w:rFonts w:ascii="Arial" w:hAnsi="Arial" w:cs="Arial"/>
                <w:sz w:val="17"/>
                <w:szCs w:val="17"/>
              </w:rPr>
              <w:tab/>
              <w:t>2.1</w:t>
            </w:r>
            <w:r w:rsidRPr="004357C3">
              <w:rPr>
                <w:rFonts w:ascii="Arial" w:hAnsi="Arial" w:cs="Arial"/>
                <w:sz w:val="17"/>
                <w:szCs w:val="17"/>
              </w:rPr>
              <w:tab/>
              <w:t>aboard aircraft for:</w:t>
            </w:r>
          </w:p>
        </w:tc>
      </w:tr>
      <w:tr w:rsidR="00173E48" w:rsidRPr="004357C3" w14:paraId="0CC72A00" w14:textId="77777777" w:rsidTr="00561CAE">
        <w:trPr>
          <w:jc w:val="center"/>
        </w:trPr>
        <w:tc>
          <w:tcPr>
            <w:tcW w:w="6000" w:type="dxa"/>
            <w:shd w:val="clear" w:color="auto" w:fill="D9D9D9"/>
            <w:tcMar>
              <w:top w:w="100" w:type="dxa"/>
              <w:left w:w="100" w:type="dxa"/>
              <w:bottom w:w="100" w:type="dxa"/>
              <w:right w:w="100" w:type="dxa"/>
            </w:tcMar>
          </w:tcPr>
          <w:p w14:paraId="6C4777AD" w14:textId="77777777" w:rsidR="00173E48" w:rsidRPr="004357C3" w:rsidRDefault="00173E48" w:rsidP="007D3BB5">
            <w:pPr>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a)</w:t>
            </w:r>
            <w:r w:rsidRPr="004357C3">
              <w:rPr>
                <w:rFonts w:ascii="Arial" w:hAnsi="Arial" w:cs="Arial"/>
                <w:sz w:val="17"/>
                <w:szCs w:val="17"/>
              </w:rPr>
              <w:tab/>
              <w:t>communications with approach and aerodrome control;</w:t>
            </w:r>
          </w:p>
        </w:tc>
      </w:tr>
      <w:tr w:rsidR="00173E48" w:rsidRPr="004357C3" w14:paraId="3CA1391C" w14:textId="77777777" w:rsidTr="00561CAE">
        <w:trPr>
          <w:jc w:val="center"/>
        </w:trPr>
        <w:tc>
          <w:tcPr>
            <w:tcW w:w="6000" w:type="dxa"/>
            <w:shd w:val="clear" w:color="auto" w:fill="D9D9D9"/>
            <w:tcMar>
              <w:top w:w="100" w:type="dxa"/>
              <w:left w:w="100" w:type="dxa"/>
              <w:bottom w:w="100" w:type="dxa"/>
              <w:right w:w="100" w:type="dxa"/>
            </w:tcMar>
          </w:tcPr>
          <w:p w14:paraId="4FA3091B" w14:textId="77777777" w:rsidR="00173E48" w:rsidRPr="004357C3" w:rsidRDefault="00173E48" w:rsidP="007D3BB5">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b)</w:t>
            </w:r>
            <w:r w:rsidRPr="004357C3">
              <w:rPr>
                <w:rFonts w:ascii="Arial" w:hAnsi="Arial" w:cs="Arial"/>
                <w:sz w:val="17"/>
                <w:szCs w:val="17"/>
              </w:rPr>
              <w:tab/>
              <w:t>communication with an aeronautical station when other frequencies of the station are either unavailable or unknown;</w:t>
            </w:r>
          </w:p>
        </w:tc>
      </w:tr>
      <w:tr w:rsidR="00173E48" w:rsidRPr="004357C3" w14:paraId="1FCB6C1C" w14:textId="77777777" w:rsidTr="00561CAE">
        <w:trPr>
          <w:jc w:val="center"/>
        </w:trPr>
        <w:tc>
          <w:tcPr>
            <w:tcW w:w="6000" w:type="dxa"/>
            <w:shd w:val="clear" w:color="auto" w:fill="D9D9D9"/>
            <w:tcMar>
              <w:top w:w="100" w:type="dxa"/>
              <w:left w:w="100" w:type="dxa"/>
              <w:bottom w:w="100" w:type="dxa"/>
              <w:right w:w="100" w:type="dxa"/>
            </w:tcMar>
          </w:tcPr>
          <w:p w14:paraId="1018BB05" w14:textId="77777777" w:rsidR="00173E48" w:rsidRPr="004357C3" w:rsidRDefault="00173E48" w:rsidP="007D3BB5">
            <w:pPr>
              <w:ind w:left="720" w:hanging="720"/>
              <w:rPr>
                <w:rFonts w:ascii="Arial" w:hAnsi="Arial" w:cs="Arial"/>
                <w:sz w:val="17"/>
                <w:szCs w:val="17"/>
              </w:rPr>
            </w:pPr>
            <w:r w:rsidRPr="004357C3">
              <w:rPr>
                <w:rFonts w:ascii="Arial" w:hAnsi="Arial" w:cs="Arial"/>
                <w:sz w:val="17"/>
                <w:szCs w:val="17"/>
              </w:rPr>
              <w:tab/>
              <w:t>2.2</w:t>
            </w:r>
            <w:r w:rsidRPr="004357C3">
              <w:rPr>
                <w:rFonts w:ascii="Arial" w:hAnsi="Arial" w:cs="Arial"/>
                <w:sz w:val="17"/>
                <w:szCs w:val="17"/>
              </w:rPr>
              <w:tab/>
              <w:t>at aeronautical stations for aerodrome and approach control under the following conditions:</w:t>
            </w:r>
          </w:p>
        </w:tc>
      </w:tr>
      <w:tr w:rsidR="00173E48" w:rsidRPr="004357C3" w14:paraId="2F134870" w14:textId="77777777" w:rsidTr="00561CAE">
        <w:trPr>
          <w:jc w:val="center"/>
        </w:trPr>
        <w:tc>
          <w:tcPr>
            <w:tcW w:w="6000" w:type="dxa"/>
            <w:shd w:val="clear" w:color="auto" w:fill="D9D9D9"/>
            <w:tcMar>
              <w:top w:w="100" w:type="dxa"/>
              <w:left w:w="100" w:type="dxa"/>
              <w:bottom w:w="100" w:type="dxa"/>
              <w:right w:w="100" w:type="dxa"/>
            </w:tcMar>
          </w:tcPr>
          <w:p w14:paraId="59FF37FA" w14:textId="77777777" w:rsidR="00173E48" w:rsidRPr="004357C3" w:rsidRDefault="00173E48" w:rsidP="007D3BB5">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a)</w:t>
            </w:r>
            <w:r w:rsidRPr="004357C3">
              <w:rPr>
                <w:rFonts w:ascii="Arial" w:hAnsi="Arial" w:cs="Arial"/>
                <w:sz w:val="17"/>
                <w:szCs w:val="17"/>
              </w:rPr>
              <w:tab/>
              <w:t>with mean power limited to a value of not more than 20 W in the antenna circuit;</w:t>
            </w:r>
          </w:p>
        </w:tc>
      </w:tr>
      <w:tr w:rsidR="00173E48" w:rsidRPr="004357C3" w14:paraId="4519F044" w14:textId="77777777" w:rsidTr="00561CAE">
        <w:trPr>
          <w:jc w:val="center"/>
        </w:trPr>
        <w:tc>
          <w:tcPr>
            <w:tcW w:w="6000" w:type="dxa"/>
            <w:shd w:val="clear" w:color="auto" w:fill="D9D9D9"/>
            <w:tcMar>
              <w:top w:w="100" w:type="dxa"/>
              <w:left w:w="100" w:type="dxa"/>
              <w:bottom w:w="100" w:type="dxa"/>
              <w:right w:w="100" w:type="dxa"/>
            </w:tcMar>
          </w:tcPr>
          <w:p w14:paraId="11CEC9A1" w14:textId="77777777" w:rsidR="00173E48" w:rsidRPr="004357C3" w:rsidRDefault="00173E48" w:rsidP="007D3BB5">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b)</w:t>
            </w:r>
            <w:r w:rsidRPr="004357C3">
              <w:rPr>
                <w:rFonts w:ascii="Arial" w:hAnsi="Arial" w:cs="Arial"/>
                <w:sz w:val="17"/>
                <w:szCs w:val="17"/>
              </w:rPr>
              <w:tab/>
              <w:t>special attention must be given in each case to the type of antenna used in order to avoid harmful interference;</w:t>
            </w:r>
          </w:p>
        </w:tc>
      </w:tr>
      <w:tr w:rsidR="00173E48" w:rsidRPr="004357C3" w14:paraId="5721E5CD" w14:textId="77777777" w:rsidTr="00561CAE">
        <w:trPr>
          <w:jc w:val="center"/>
        </w:trPr>
        <w:tc>
          <w:tcPr>
            <w:tcW w:w="6000" w:type="dxa"/>
            <w:shd w:val="clear" w:color="auto" w:fill="D9D9D9"/>
            <w:tcMar>
              <w:top w:w="100" w:type="dxa"/>
              <w:left w:w="100" w:type="dxa"/>
              <w:bottom w:w="100" w:type="dxa"/>
              <w:right w:w="100" w:type="dxa"/>
            </w:tcMar>
          </w:tcPr>
          <w:p w14:paraId="0F23452F" w14:textId="77777777" w:rsidR="00173E48" w:rsidRPr="004357C3" w:rsidRDefault="00173E48" w:rsidP="007D3BB5">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c)</w:t>
            </w:r>
            <w:r w:rsidRPr="004357C3">
              <w:rPr>
                <w:rFonts w:ascii="Arial" w:hAnsi="Arial" w:cs="Arial"/>
                <w:sz w:val="17"/>
                <w:szCs w:val="17"/>
              </w:rPr>
              <w:tab/>
            </w:r>
            <w:r w:rsidRPr="00931053">
              <w:rPr>
                <w:rFonts w:ascii="Arial" w:hAnsi="Arial" w:cs="Arial"/>
                <w:spacing w:val="-2"/>
                <w:sz w:val="17"/>
                <w:szCs w:val="17"/>
              </w:rPr>
              <w:t>the power of aeronautical stations which use these frequencies in accordance with the above conditions may be increased to the extent necessary to meet certain operational requirements subject to coordination between the administrations directly concerned and those whose services may be adversely affected.</w:t>
            </w:r>
          </w:p>
        </w:tc>
      </w:tr>
      <w:tr w:rsidR="00173E48" w:rsidRPr="004357C3" w14:paraId="407F751C" w14:textId="77777777" w:rsidTr="00561CAE">
        <w:trPr>
          <w:jc w:val="center"/>
        </w:trPr>
        <w:tc>
          <w:tcPr>
            <w:tcW w:w="6000" w:type="dxa"/>
            <w:shd w:val="clear" w:color="auto" w:fill="D9D9D9"/>
            <w:tcMar>
              <w:top w:w="100" w:type="dxa"/>
              <w:left w:w="100" w:type="dxa"/>
              <w:bottom w:w="100" w:type="dxa"/>
              <w:right w:w="100" w:type="dxa"/>
            </w:tcMar>
          </w:tcPr>
          <w:p w14:paraId="4A79DF7C" w14:textId="77777777" w:rsidR="00173E48" w:rsidRPr="004357C3" w:rsidRDefault="00173E48" w:rsidP="007D3BB5">
            <w:pPr>
              <w:rPr>
                <w:rFonts w:ascii="Arial" w:hAnsi="Arial" w:cs="Arial"/>
                <w:sz w:val="17"/>
                <w:szCs w:val="17"/>
              </w:rPr>
            </w:pPr>
            <w:r w:rsidRPr="00561CAE">
              <w:rPr>
                <w:rFonts w:ascii="Arial" w:hAnsi="Arial"/>
                <w:b/>
                <w:sz w:val="17"/>
              </w:rPr>
              <w:t>27</w:t>
            </w:r>
            <w:r w:rsidRPr="004357C3">
              <w:rPr>
                <w:rFonts w:ascii="Arial" w:hAnsi="Arial" w:cs="Arial"/>
                <w:sz w:val="17"/>
                <w:szCs w:val="17"/>
              </w:rPr>
              <w:t>/234    3.    Notwithstanding these provisions, the frequency 5 680 kHz may also be used at aeronautical stations for communication with aircraft stations when other frequencies of the aeronautical stations are either unavailable or unknown. However, this use shall be restricted to such areas and conditions that harmful interference cannot be caused to other authorized operations of stations in the aeronautical mobile service.</w:t>
            </w:r>
          </w:p>
        </w:tc>
      </w:tr>
      <w:tr w:rsidR="00173E48" w:rsidRPr="004357C3" w14:paraId="7E2A5866" w14:textId="77777777" w:rsidTr="00561CAE">
        <w:trPr>
          <w:jc w:val="center"/>
        </w:trPr>
        <w:tc>
          <w:tcPr>
            <w:tcW w:w="6000" w:type="dxa"/>
            <w:shd w:val="clear" w:color="auto" w:fill="D9D9D9"/>
            <w:tcMar>
              <w:top w:w="100" w:type="dxa"/>
              <w:left w:w="100" w:type="dxa"/>
              <w:bottom w:w="100" w:type="dxa"/>
              <w:right w:w="100" w:type="dxa"/>
            </w:tcMar>
          </w:tcPr>
          <w:p w14:paraId="74BC7D93" w14:textId="77777777" w:rsidR="00173E48" w:rsidRPr="004357C3" w:rsidRDefault="00173E48" w:rsidP="005219DB">
            <w:pPr>
              <w:pageBreakBefore/>
              <w:rPr>
                <w:rFonts w:ascii="Arial" w:hAnsi="Arial" w:cs="Arial"/>
                <w:sz w:val="17"/>
                <w:szCs w:val="17"/>
              </w:rPr>
            </w:pPr>
            <w:r w:rsidRPr="00561CAE">
              <w:rPr>
                <w:rFonts w:ascii="Arial" w:hAnsi="Arial"/>
                <w:b/>
                <w:sz w:val="17"/>
              </w:rPr>
              <w:lastRenderedPageBreak/>
              <w:t>27</w:t>
            </w:r>
            <w:r w:rsidRPr="004357C3">
              <w:rPr>
                <w:rFonts w:ascii="Arial" w:hAnsi="Arial" w:cs="Arial"/>
                <w:sz w:val="17"/>
                <w:szCs w:val="17"/>
              </w:rPr>
              <w:t>/235    4.    Additional particulars regarding the use of these channels for the above purposes may be recommended by the meetings of ICAO.</w:t>
            </w:r>
          </w:p>
        </w:tc>
      </w:tr>
      <w:tr w:rsidR="00173E48" w:rsidRPr="004357C3" w14:paraId="2216CAF7" w14:textId="77777777" w:rsidTr="00561CAE">
        <w:trPr>
          <w:jc w:val="center"/>
        </w:trPr>
        <w:tc>
          <w:tcPr>
            <w:tcW w:w="6000" w:type="dxa"/>
            <w:shd w:val="clear" w:color="auto" w:fill="D9D9D9"/>
            <w:tcMar>
              <w:top w:w="100" w:type="dxa"/>
              <w:left w:w="100" w:type="dxa"/>
              <w:bottom w:w="100" w:type="dxa"/>
              <w:right w:w="100" w:type="dxa"/>
            </w:tcMar>
          </w:tcPr>
          <w:p w14:paraId="398E45C1" w14:textId="77777777" w:rsidR="00173E48" w:rsidRPr="004357C3" w:rsidRDefault="00173E48" w:rsidP="007D3BB5">
            <w:pPr>
              <w:rPr>
                <w:rFonts w:ascii="Arial" w:hAnsi="Arial" w:cs="Arial"/>
                <w:sz w:val="17"/>
                <w:szCs w:val="17"/>
              </w:rPr>
            </w:pPr>
            <w:r w:rsidRPr="00561CAE">
              <w:rPr>
                <w:rFonts w:ascii="Arial" w:hAnsi="Arial"/>
                <w:b/>
                <w:sz w:val="17"/>
              </w:rPr>
              <w:t>27</w:t>
            </w:r>
            <w:r w:rsidRPr="004357C3">
              <w:rPr>
                <w:rFonts w:ascii="Arial" w:hAnsi="Arial" w:cs="Arial"/>
                <w:sz w:val="17"/>
                <w:szCs w:val="17"/>
              </w:rPr>
              <w:t>/236    5.    Frequencies 3 023 kHz and 5 680 kHz may also be used by stations of other mobile services participating in coordinated air-surface search and rescue operations, including communications between these stations and participating land stations. Aeronautical stations are authorized to use these frequencies to establish communications with such stations.</w:t>
            </w:r>
          </w:p>
        </w:tc>
      </w:tr>
    </w:tbl>
    <w:p w14:paraId="5F753501" w14:textId="77777777" w:rsidR="00173E48" w:rsidRPr="004357C3" w:rsidRDefault="00173E48" w:rsidP="00173E48"/>
    <w:p w14:paraId="2E7F47F2" w14:textId="77777777" w:rsidR="00931053" w:rsidRDefault="00CD34B5" w:rsidP="005338FA">
      <w:pPr>
        <w:rPr>
          <w:i/>
          <w:iCs/>
        </w:rPr>
      </w:pPr>
      <w:r w:rsidRPr="004357C3">
        <w:rPr>
          <w:i/>
          <w:iCs/>
        </w:rPr>
        <w:tab/>
      </w:r>
      <w:r w:rsidR="00173E48" w:rsidRPr="004357C3">
        <w:rPr>
          <w:i/>
          <w:iCs/>
        </w:rPr>
        <w:t>Note</w:t>
      </w:r>
      <w:r w:rsidR="00147555">
        <w:rPr>
          <w:i/>
          <w:iCs/>
        </w:rPr>
        <w:t>.—</w:t>
      </w:r>
      <w:r w:rsidR="00173E48" w:rsidRPr="004357C3">
        <w:rPr>
          <w:i/>
          <w:iCs/>
        </w:rPr>
        <w:t xml:space="preserve"> See also </w:t>
      </w:r>
      <w:r w:rsidR="005338FA">
        <w:rPr>
          <w:i/>
          <w:iCs/>
        </w:rPr>
        <w:t>RR</w:t>
      </w:r>
      <w:r w:rsidR="00173E48" w:rsidRPr="004357C3">
        <w:rPr>
          <w:i/>
          <w:iCs/>
        </w:rPr>
        <w:t xml:space="preserve"> </w:t>
      </w:r>
      <w:r w:rsidR="005338FA">
        <w:rPr>
          <w:i/>
          <w:iCs/>
        </w:rPr>
        <w:t xml:space="preserve">Nos. </w:t>
      </w:r>
      <w:r w:rsidR="00173E48" w:rsidRPr="005338FA">
        <w:rPr>
          <w:b/>
          <w:bCs/>
          <w:i/>
          <w:iCs/>
        </w:rPr>
        <w:t>5.111</w:t>
      </w:r>
      <w:r w:rsidR="00173E48" w:rsidRPr="004357C3">
        <w:rPr>
          <w:i/>
          <w:iCs/>
        </w:rPr>
        <w:t xml:space="preserve"> and </w:t>
      </w:r>
      <w:r w:rsidR="00173E48" w:rsidRPr="005338FA">
        <w:rPr>
          <w:b/>
          <w:bCs/>
          <w:i/>
          <w:iCs/>
        </w:rPr>
        <w:t>5.115</w:t>
      </w:r>
      <w:r w:rsidR="00173E48" w:rsidRPr="004357C3">
        <w:rPr>
          <w:i/>
          <w:iCs/>
        </w:rPr>
        <w:t xml:space="preserve"> </w:t>
      </w:r>
      <w:r w:rsidR="00AC7C3F">
        <w:rPr>
          <w:i/>
          <w:iCs/>
        </w:rPr>
        <w:t xml:space="preserve">under </w:t>
      </w:r>
      <w:r w:rsidR="00416F15">
        <w:rPr>
          <w:i/>
          <w:iCs/>
        </w:rPr>
        <w:t>b</w:t>
      </w:r>
      <w:r w:rsidR="00AC7C3F">
        <w:rPr>
          <w:i/>
          <w:iCs/>
        </w:rPr>
        <w:t>and 2 850–22 000 kHz</w:t>
      </w:r>
      <w:r w:rsidR="00173E48" w:rsidRPr="004357C3">
        <w:rPr>
          <w:i/>
          <w:iCs/>
        </w:rPr>
        <w:t>.</w:t>
      </w:r>
    </w:p>
    <w:p w14:paraId="63F7EDEC" w14:textId="77777777" w:rsidR="00026158" w:rsidRPr="004357C3" w:rsidRDefault="00026158" w:rsidP="00931053">
      <w:pPr>
        <w:rPr>
          <w:b/>
        </w:rPr>
      </w:pPr>
      <w:r w:rsidRPr="004357C3">
        <w:rPr>
          <w:b/>
        </w:rPr>
        <w:br w:type="page"/>
      </w:r>
    </w:p>
    <w:p w14:paraId="396F5CDD" w14:textId="77777777" w:rsidR="00173E48" w:rsidRPr="004357C3" w:rsidRDefault="00173E48" w:rsidP="00173E48">
      <w:r w:rsidRPr="004357C3">
        <w:rPr>
          <w:b/>
        </w:rPr>
        <w:lastRenderedPageBreak/>
        <w:t>Band:</w:t>
      </w:r>
      <w:r w:rsidRPr="004357C3">
        <w:t xml:space="preserve"> 74.8–75.2 MHz </w:t>
      </w:r>
    </w:p>
    <w:p w14:paraId="004A53DE" w14:textId="77777777" w:rsidR="00173E48" w:rsidRPr="004357C3" w:rsidRDefault="00173E48" w:rsidP="00173E48">
      <w:r w:rsidRPr="004357C3">
        <w:rPr>
          <w:b/>
        </w:rPr>
        <w:t>Service:</w:t>
      </w:r>
      <w:r w:rsidRPr="004357C3">
        <w:t xml:space="preserve"> Aeronautical radionavigation (marker beacon)</w:t>
      </w:r>
    </w:p>
    <w:p w14:paraId="3E802D5C" w14:textId="77777777" w:rsidR="00173E48" w:rsidRPr="004357C3" w:rsidRDefault="00173E48" w:rsidP="00173E48">
      <w:r w:rsidRPr="004357C3">
        <w:rPr>
          <w:b/>
        </w:rPr>
        <w:t>Allocation:</w:t>
      </w:r>
    </w:p>
    <w:p w14:paraId="565907BA" w14:textId="77777777" w:rsidR="00173E48" w:rsidRPr="004357C3" w:rsidRDefault="00173E48" w:rsidP="00173E48"/>
    <w:tbl>
      <w:tblPr>
        <w:tblW w:w="599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left w:w="120" w:type="dxa"/>
          <w:right w:w="120" w:type="dxa"/>
        </w:tblCellMar>
        <w:tblLook w:val="0000" w:firstRow="0" w:lastRow="0" w:firstColumn="0" w:lastColumn="0" w:noHBand="0" w:noVBand="0"/>
      </w:tblPr>
      <w:tblGrid>
        <w:gridCol w:w="2014"/>
        <w:gridCol w:w="1988"/>
        <w:gridCol w:w="1988"/>
      </w:tblGrid>
      <w:tr w:rsidR="00173E48" w:rsidRPr="004357C3" w14:paraId="47A2DAF0" w14:textId="77777777" w:rsidTr="00561CAE">
        <w:trPr>
          <w:trHeight w:val="360"/>
          <w:jc w:val="center"/>
        </w:trPr>
        <w:tc>
          <w:tcPr>
            <w:tcW w:w="5990" w:type="dxa"/>
            <w:gridSpan w:val="3"/>
            <w:shd w:val="clear" w:color="auto" w:fill="D9D9D9"/>
            <w:tcMar>
              <w:top w:w="100" w:type="dxa"/>
              <w:left w:w="100" w:type="dxa"/>
              <w:bottom w:w="100" w:type="dxa"/>
              <w:right w:w="100" w:type="dxa"/>
            </w:tcMar>
          </w:tcPr>
          <w:p w14:paraId="308A429D" w14:textId="77777777" w:rsidR="00173E48" w:rsidRPr="004357C3" w:rsidRDefault="00173E48" w:rsidP="00CD34B5">
            <w:pPr>
              <w:jc w:val="center"/>
              <w:rPr>
                <w:rFonts w:ascii="Arial" w:hAnsi="Arial" w:cs="Arial"/>
                <w:b/>
                <w:bCs/>
                <w:sz w:val="17"/>
                <w:szCs w:val="17"/>
              </w:rPr>
            </w:pPr>
            <w:r w:rsidRPr="004357C3">
              <w:rPr>
                <w:rFonts w:ascii="Arial" w:hAnsi="Arial" w:cs="Arial"/>
                <w:b/>
                <w:bCs/>
                <w:sz w:val="17"/>
                <w:szCs w:val="17"/>
              </w:rPr>
              <w:t>MHz</w:t>
            </w:r>
          </w:p>
          <w:p w14:paraId="432A44EC" w14:textId="77777777" w:rsidR="00173E48" w:rsidRPr="004357C3" w:rsidRDefault="00173E48" w:rsidP="00CD34B5">
            <w:pPr>
              <w:jc w:val="center"/>
              <w:rPr>
                <w:rFonts w:ascii="Arial" w:hAnsi="Arial" w:cs="Arial"/>
                <w:b/>
                <w:bCs/>
                <w:sz w:val="17"/>
                <w:szCs w:val="17"/>
              </w:rPr>
            </w:pPr>
            <w:r w:rsidRPr="004357C3">
              <w:rPr>
                <w:rFonts w:ascii="Arial" w:hAnsi="Arial" w:cs="Arial"/>
                <w:b/>
                <w:bCs/>
                <w:sz w:val="17"/>
                <w:szCs w:val="17"/>
              </w:rPr>
              <w:t>74.8–75.2</w:t>
            </w:r>
          </w:p>
        </w:tc>
      </w:tr>
      <w:tr w:rsidR="00173E48" w:rsidRPr="004357C3" w14:paraId="5D483690" w14:textId="77777777" w:rsidTr="00561CAE">
        <w:trPr>
          <w:trHeight w:val="160"/>
          <w:jc w:val="center"/>
        </w:trPr>
        <w:tc>
          <w:tcPr>
            <w:tcW w:w="5990" w:type="dxa"/>
            <w:gridSpan w:val="3"/>
            <w:shd w:val="clear" w:color="auto" w:fill="D9D9D9"/>
            <w:tcMar>
              <w:top w:w="20" w:type="dxa"/>
              <w:left w:w="100" w:type="dxa"/>
              <w:bottom w:w="20" w:type="dxa"/>
              <w:right w:w="100" w:type="dxa"/>
            </w:tcMar>
          </w:tcPr>
          <w:p w14:paraId="4DB614C9"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5583D750" w14:textId="77777777" w:rsidTr="00A23D57">
        <w:trPr>
          <w:trHeight w:val="160"/>
          <w:jc w:val="center"/>
        </w:trPr>
        <w:tc>
          <w:tcPr>
            <w:tcW w:w="2014" w:type="dxa"/>
            <w:shd w:val="clear" w:color="auto" w:fill="D9D9D9"/>
            <w:tcMar>
              <w:top w:w="20" w:type="dxa"/>
              <w:left w:w="120" w:type="dxa"/>
              <w:bottom w:w="20" w:type="dxa"/>
              <w:right w:w="120" w:type="dxa"/>
            </w:tcMar>
          </w:tcPr>
          <w:p w14:paraId="36622075"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1</w:t>
            </w:r>
          </w:p>
        </w:tc>
        <w:tc>
          <w:tcPr>
            <w:tcW w:w="1988" w:type="dxa"/>
            <w:tcBorders>
              <w:bottom w:val="single" w:sz="2" w:space="0" w:color="000000"/>
            </w:tcBorders>
            <w:shd w:val="clear" w:color="auto" w:fill="D9D9D9"/>
            <w:tcMar>
              <w:top w:w="20" w:type="dxa"/>
              <w:left w:w="100" w:type="dxa"/>
              <w:bottom w:w="20" w:type="dxa"/>
              <w:right w:w="100" w:type="dxa"/>
            </w:tcMar>
          </w:tcPr>
          <w:p w14:paraId="6D8402CA"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2</w:t>
            </w:r>
          </w:p>
        </w:tc>
        <w:tc>
          <w:tcPr>
            <w:tcW w:w="1988" w:type="dxa"/>
            <w:tcBorders>
              <w:bottom w:val="single" w:sz="2" w:space="0" w:color="000000"/>
            </w:tcBorders>
            <w:shd w:val="clear" w:color="auto" w:fill="D9D9D9"/>
            <w:tcMar>
              <w:top w:w="20" w:type="dxa"/>
              <w:left w:w="100" w:type="dxa"/>
              <w:bottom w:w="20" w:type="dxa"/>
              <w:right w:w="100" w:type="dxa"/>
            </w:tcMar>
          </w:tcPr>
          <w:p w14:paraId="7C6BFADC"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3</w:t>
            </w:r>
          </w:p>
        </w:tc>
      </w:tr>
      <w:tr w:rsidR="00887B81" w:rsidRPr="004357C3" w14:paraId="5D1F93F8" w14:textId="77777777" w:rsidTr="00A23D57">
        <w:trPr>
          <w:trHeight w:val="490"/>
          <w:jc w:val="center"/>
        </w:trPr>
        <w:tc>
          <w:tcPr>
            <w:tcW w:w="2014" w:type="dxa"/>
            <w:tcBorders>
              <w:bottom w:val="single" w:sz="2" w:space="0" w:color="000000"/>
              <w:right w:val="nil"/>
            </w:tcBorders>
            <w:shd w:val="clear" w:color="auto" w:fill="D9D9D9"/>
            <w:tcMar>
              <w:top w:w="20" w:type="dxa"/>
              <w:left w:w="120" w:type="dxa"/>
              <w:bottom w:w="20" w:type="dxa"/>
              <w:right w:w="120" w:type="dxa"/>
            </w:tcMar>
          </w:tcPr>
          <w:p w14:paraId="3DE7E89C" w14:textId="77777777" w:rsidR="00173E48" w:rsidRPr="004357C3" w:rsidRDefault="00173E48" w:rsidP="00CD34B5">
            <w:pPr>
              <w:rPr>
                <w:rFonts w:ascii="Arial" w:hAnsi="Arial" w:cs="Arial"/>
                <w:b/>
                <w:bCs/>
                <w:sz w:val="17"/>
                <w:szCs w:val="17"/>
              </w:rPr>
            </w:pPr>
            <w:r w:rsidRPr="004357C3">
              <w:rPr>
                <w:rFonts w:ascii="Arial" w:hAnsi="Arial" w:cs="Arial"/>
                <w:b/>
                <w:bCs/>
                <w:sz w:val="17"/>
                <w:szCs w:val="17"/>
              </w:rPr>
              <w:t>74.8–75.2</w:t>
            </w:r>
          </w:p>
        </w:tc>
        <w:tc>
          <w:tcPr>
            <w:tcW w:w="3976" w:type="dxa"/>
            <w:gridSpan w:val="2"/>
            <w:tcBorders>
              <w:left w:val="nil"/>
              <w:bottom w:val="single" w:sz="2" w:space="0" w:color="000000"/>
            </w:tcBorders>
            <w:shd w:val="clear" w:color="auto" w:fill="D9D9D9"/>
            <w:tcMar>
              <w:top w:w="20" w:type="dxa"/>
              <w:left w:w="100" w:type="dxa"/>
              <w:bottom w:w="20" w:type="dxa"/>
              <w:right w:w="100" w:type="dxa"/>
            </w:tcMar>
          </w:tcPr>
          <w:p w14:paraId="04D38CA1" w14:textId="77777777" w:rsidR="00173E48" w:rsidRPr="004357C3" w:rsidRDefault="00173E48" w:rsidP="00CD34B5">
            <w:pPr>
              <w:rPr>
                <w:rFonts w:ascii="Arial" w:hAnsi="Arial" w:cs="Arial"/>
                <w:sz w:val="17"/>
                <w:szCs w:val="17"/>
              </w:rPr>
            </w:pPr>
            <w:r w:rsidRPr="004357C3">
              <w:rPr>
                <w:rFonts w:ascii="Arial" w:hAnsi="Arial" w:cs="Arial"/>
                <w:sz w:val="17"/>
                <w:szCs w:val="17"/>
              </w:rPr>
              <w:t>AERONAUTICAL RADIONAVIGATION</w:t>
            </w:r>
          </w:p>
          <w:p w14:paraId="42C6BBCE" w14:textId="77777777" w:rsidR="00173E48" w:rsidRPr="004357C3" w:rsidRDefault="00173E48" w:rsidP="00CD34B5">
            <w:pPr>
              <w:rPr>
                <w:rFonts w:ascii="Arial" w:hAnsi="Arial" w:cs="Arial"/>
                <w:sz w:val="17"/>
                <w:szCs w:val="17"/>
              </w:rPr>
            </w:pPr>
            <w:r w:rsidRPr="004357C3">
              <w:rPr>
                <w:rFonts w:ascii="Arial" w:hAnsi="Arial" w:cs="Arial"/>
                <w:sz w:val="17"/>
                <w:szCs w:val="17"/>
              </w:rPr>
              <w:t>5.180    5.181</w:t>
            </w:r>
          </w:p>
        </w:tc>
      </w:tr>
      <w:tr w:rsidR="00A23D57" w:rsidRPr="004357C3" w14:paraId="18858BE5" w14:textId="77777777" w:rsidTr="00561CAE">
        <w:trPr>
          <w:trHeight w:val="490"/>
          <w:jc w:val="center"/>
        </w:trPr>
        <w:tc>
          <w:tcPr>
            <w:tcW w:w="5990" w:type="dxa"/>
            <w:gridSpan w:val="3"/>
            <w:tcBorders>
              <w:left w:val="nil"/>
              <w:bottom w:val="nil"/>
              <w:right w:val="nil"/>
            </w:tcBorders>
            <w:shd w:val="clear" w:color="auto" w:fill="D9D9D9"/>
            <w:tcMar>
              <w:top w:w="100" w:type="dxa"/>
              <w:left w:w="120" w:type="dxa"/>
              <w:bottom w:w="100" w:type="dxa"/>
              <w:right w:w="120" w:type="dxa"/>
            </w:tcMar>
          </w:tcPr>
          <w:p w14:paraId="1F7C6B89" w14:textId="77777777" w:rsidR="00A23D57" w:rsidRPr="004357C3" w:rsidRDefault="00A23D57" w:rsidP="00A23D57">
            <w:pPr>
              <w:rPr>
                <w:rFonts w:ascii="Arial" w:hAnsi="Arial" w:cs="Arial"/>
                <w:b/>
                <w:sz w:val="17"/>
                <w:szCs w:val="17"/>
              </w:rPr>
            </w:pPr>
            <w:r w:rsidRPr="004357C3">
              <w:rPr>
                <w:rFonts w:ascii="Arial" w:hAnsi="Arial" w:cs="Arial"/>
                <w:b/>
                <w:sz w:val="17"/>
                <w:szCs w:val="17"/>
              </w:rPr>
              <w:t>Footnotes:</w:t>
            </w:r>
          </w:p>
          <w:p w14:paraId="03362377" w14:textId="77777777" w:rsidR="00A23D57" w:rsidRPr="004357C3" w:rsidRDefault="00A23D57" w:rsidP="00A23D57">
            <w:pPr>
              <w:rPr>
                <w:rFonts w:ascii="Arial" w:hAnsi="Arial" w:cs="Arial"/>
                <w:sz w:val="17"/>
                <w:szCs w:val="17"/>
              </w:rPr>
            </w:pPr>
          </w:p>
          <w:p w14:paraId="4EFB44A7" w14:textId="77777777" w:rsidR="00A23D57" w:rsidRPr="004357C3" w:rsidRDefault="00A23D57" w:rsidP="00A23D57">
            <w:pPr>
              <w:rPr>
                <w:rFonts w:ascii="Arial" w:hAnsi="Arial" w:cs="Arial"/>
                <w:sz w:val="17"/>
                <w:szCs w:val="17"/>
              </w:rPr>
            </w:pPr>
            <w:r w:rsidRPr="005338FA">
              <w:rPr>
                <w:rFonts w:ascii="Arial" w:hAnsi="Arial" w:cs="Arial"/>
                <w:b/>
                <w:bCs/>
                <w:sz w:val="17"/>
                <w:szCs w:val="17"/>
              </w:rPr>
              <w:t>5.180</w:t>
            </w:r>
            <w:r w:rsidRPr="004357C3">
              <w:rPr>
                <w:rFonts w:ascii="Arial" w:hAnsi="Arial" w:cs="Arial"/>
                <w:sz w:val="17"/>
                <w:szCs w:val="17"/>
              </w:rPr>
              <w:t>    The frequency 75 MHz is assigned to marker beacons. Adminis</w:t>
            </w:r>
            <w:r w:rsidRPr="004357C3">
              <w:rPr>
                <w:rFonts w:ascii="Arial" w:hAnsi="Arial" w:cs="Arial"/>
                <w:sz w:val="17"/>
                <w:szCs w:val="17"/>
              </w:rPr>
              <w:softHyphen/>
              <w:t>trations shall refrain from assigning frequencies close to the limits of the guardband to stations of other services which, because of their power or geographical position, might cause harmful interference or otherwise place a constraint on marker beacons.</w:t>
            </w:r>
          </w:p>
        </w:tc>
      </w:tr>
      <w:tr w:rsidR="00A23D57" w:rsidRPr="004357C3" w14:paraId="062907D2" w14:textId="77777777" w:rsidTr="00561CAE">
        <w:trPr>
          <w:trHeight w:val="490"/>
          <w:jc w:val="center"/>
        </w:trPr>
        <w:tc>
          <w:tcPr>
            <w:tcW w:w="5990" w:type="dxa"/>
            <w:gridSpan w:val="3"/>
            <w:tcBorders>
              <w:top w:val="nil"/>
              <w:left w:val="nil"/>
              <w:bottom w:val="nil"/>
              <w:right w:val="nil"/>
            </w:tcBorders>
            <w:shd w:val="clear" w:color="auto" w:fill="D9D9D9"/>
            <w:tcMar>
              <w:top w:w="100" w:type="dxa"/>
              <w:left w:w="120" w:type="dxa"/>
              <w:bottom w:w="100" w:type="dxa"/>
              <w:right w:w="120" w:type="dxa"/>
            </w:tcMar>
          </w:tcPr>
          <w:p w14:paraId="565496C6" w14:textId="77777777" w:rsidR="00A23D57" w:rsidRPr="004357C3" w:rsidRDefault="006D5EC6" w:rsidP="00CD34B5">
            <w:pPr>
              <w:rPr>
                <w:rFonts w:ascii="Arial" w:hAnsi="Arial" w:cs="Arial"/>
                <w:sz w:val="17"/>
                <w:szCs w:val="17"/>
              </w:rPr>
            </w:pPr>
            <w:r>
              <w:rPr>
                <w:rFonts w:ascii="Arial" w:hAnsi="Arial" w:cs="Arial"/>
                <w:sz w:val="17"/>
                <w:szCs w:val="17"/>
              </w:rPr>
              <w:tab/>
            </w:r>
            <w:r w:rsidR="00A23D57" w:rsidRPr="004357C3">
              <w:rPr>
                <w:rFonts w:ascii="Arial" w:hAnsi="Arial" w:cs="Arial"/>
                <w:sz w:val="17"/>
                <w:szCs w:val="17"/>
              </w:rPr>
              <w:t>Every effort should be made to improve further the characteristics of airborne receivers and to limit the power of transmitting stations close to the limits 74.8 MHz and 75.2 MHz.</w:t>
            </w:r>
          </w:p>
        </w:tc>
      </w:tr>
      <w:tr w:rsidR="00A23D57" w:rsidRPr="004357C3" w14:paraId="5FA649A5" w14:textId="77777777" w:rsidTr="00561CAE">
        <w:trPr>
          <w:trHeight w:val="490"/>
          <w:jc w:val="center"/>
        </w:trPr>
        <w:tc>
          <w:tcPr>
            <w:tcW w:w="5990" w:type="dxa"/>
            <w:gridSpan w:val="3"/>
            <w:tcBorders>
              <w:top w:val="nil"/>
              <w:left w:val="nil"/>
              <w:bottom w:val="nil"/>
              <w:right w:val="nil"/>
            </w:tcBorders>
            <w:shd w:val="clear" w:color="auto" w:fill="D9D9D9"/>
            <w:tcMar>
              <w:top w:w="100" w:type="dxa"/>
              <w:left w:w="120" w:type="dxa"/>
              <w:bottom w:w="100" w:type="dxa"/>
              <w:right w:w="120" w:type="dxa"/>
            </w:tcMar>
          </w:tcPr>
          <w:p w14:paraId="6F1DA741" w14:textId="77777777" w:rsidR="00A23D57" w:rsidRPr="004357C3" w:rsidRDefault="00A23D57" w:rsidP="00CD34B5">
            <w:pPr>
              <w:rPr>
                <w:rFonts w:ascii="Arial" w:hAnsi="Arial" w:cs="Arial"/>
                <w:sz w:val="17"/>
                <w:szCs w:val="17"/>
              </w:rPr>
            </w:pPr>
            <w:r w:rsidRPr="005338FA">
              <w:rPr>
                <w:rFonts w:ascii="Arial" w:hAnsi="Arial" w:cs="Arial"/>
                <w:b/>
                <w:bCs/>
                <w:sz w:val="17"/>
                <w:szCs w:val="17"/>
              </w:rPr>
              <w:t>5.181</w:t>
            </w:r>
            <w:r w:rsidRPr="004357C3">
              <w:rPr>
                <w:rFonts w:ascii="Arial" w:hAnsi="Arial" w:cs="Arial"/>
                <w:sz w:val="17"/>
                <w:szCs w:val="17"/>
              </w:rPr>
              <w:t>    </w:t>
            </w:r>
            <w:r w:rsidRPr="004357C3">
              <w:rPr>
                <w:rFonts w:ascii="Arial" w:hAnsi="Arial" w:cs="Arial"/>
                <w:i/>
                <w:sz w:val="17"/>
                <w:szCs w:val="17"/>
              </w:rPr>
              <w:t>Additional allocation</w:t>
            </w:r>
            <w:r w:rsidR="00EE2AA7">
              <w:rPr>
                <w:rFonts w:ascii="Arial" w:hAnsi="Arial" w:cs="Arial"/>
                <w:sz w:val="17"/>
                <w:szCs w:val="17"/>
              </w:rPr>
              <w:t>: in Egypt, Israel</w:t>
            </w:r>
            <w:r w:rsidRPr="004357C3">
              <w:rPr>
                <w:rFonts w:ascii="Arial" w:hAnsi="Arial" w:cs="Arial"/>
                <w:sz w:val="17"/>
                <w:szCs w:val="17"/>
              </w:rPr>
              <w:t xml:space="preserve"> and the Syrian Arab Republic, the band 74.8–75.2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 invoked under No. </w:t>
            </w:r>
            <w:r w:rsidRPr="004357C3">
              <w:rPr>
                <w:rFonts w:ascii="Arial" w:hAnsi="Arial" w:cs="Arial"/>
                <w:b/>
                <w:sz w:val="17"/>
                <w:szCs w:val="17"/>
              </w:rPr>
              <w:t>9.21</w:t>
            </w:r>
            <w:r w:rsidRPr="004357C3">
              <w:rPr>
                <w:rFonts w:ascii="Arial" w:hAnsi="Arial" w:cs="Arial"/>
                <w:sz w:val="17"/>
                <w:szCs w:val="17"/>
              </w:rPr>
              <w:t>. (WRC-03)</w:t>
            </w:r>
          </w:p>
        </w:tc>
      </w:tr>
    </w:tbl>
    <w:p w14:paraId="0964217A" w14:textId="77777777" w:rsidR="00173E48" w:rsidRPr="004357C3" w:rsidRDefault="00173E48" w:rsidP="00173E48"/>
    <w:p w14:paraId="6164F353"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1E648F7" w14:textId="77777777" w:rsidTr="00561CAE">
        <w:trPr>
          <w:jc w:val="center"/>
        </w:trPr>
        <w:tc>
          <w:tcPr>
            <w:tcW w:w="5200" w:type="dxa"/>
            <w:tcMar>
              <w:top w:w="160" w:type="dxa"/>
              <w:left w:w="120" w:type="dxa"/>
              <w:bottom w:w="160" w:type="dxa"/>
              <w:right w:w="120" w:type="dxa"/>
            </w:tcMar>
          </w:tcPr>
          <w:p w14:paraId="78D7A538" w14:textId="77777777" w:rsidR="00173E48" w:rsidRPr="004357C3" w:rsidRDefault="00173E48" w:rsidP="008019CE">
            <w:pPr>
              <w:jc w:val="center"/>
              <w:rPr>
                <w:b/>
              </w:rPr>
            </w:pPr>
            <w:r w:rsidRPr="004357C3">
              <w:rPr>
                <w:b/>
              </w:rPr>
              <w:t>ICAO POLICY</w:t>
            </w:r>
          </w:p>
          <w:p w14:paraId="03EA4F08" w14:textId="77777777" w:rsidR="00173E48" w:rsidRPr="004357C3" w:rsidRDefault="00173E48" w:rsidP="00173E48"/>
          <w:p w14:paraId="4EE698C8" w14:textId="77777777" w:rsidR="00173E48" w:rsidRPr="004357C3" w:rsidRDefault="00173E48" w:rsidP="007A5966">
            <w:pPr>
              <w:tabs>
                <w:tab w:val="left" w:pos="300"/>
              </w:tabs>
            </w:pPr>
            <w:r w:rsidRPr="004357C3">
              <w:t>•</w:t>
            </w:r>
            <w:r w:rsidRPr="004357C3">
              <w:tab/>
              <w:t>No change to the current allocations.</w:t>
            </w:r>
          </w:p>
          <w:p w14:paraId="7F80174E" w14:textId="77777777" w:rsidR="00173E48" w:rsidRPr="004357C3" w:rsidRDefault="00173E48" w:rsidP="005338FA">
            <w:pPr>
              <w:tabs>
                <w:tab w:val="left" w:pos="300"/>
              </w:tabs>
            </w:pPr>
            <w:r w:rsidRPr="004357C3">
              <w:t>•</w:t>
            </w:r>
            <w:r w:rsidRPr="004357C3">
              <w:tab/>
              <w:t xml:space="preserve">No change to </w:t>
            </w:r>
            <w:r w:rsidR="005338FA">
              <w:t>RR No.</w:t>
            </w:r>
            <w:r w:rsidRPr="004357C3">
              <w:t xml:space="preserve"> </w:t>
            </w:r>
            <w:r w:rsidRPr="005338FA">
              <w:rPr>
                <w:b/>
                <w:bCs/>
              </w:rPr>
              <w:t>5.180</w:t>
            </w:r>
            <w:r w:rsidRPr="004357C3">
              <w:t>.</w:t>
            </w:r>
          </w:p>
          <w:p w14:paraId="700B05B1" w14:textId="77777777" w:rsidR="00173E48" w:rsidRPr="004357C3" w:rsidRDefault="00173E48" w:rsidP="005338FA">
            <w:pPr>
              <w:tabs>
                <w:tab w:val="left" w:pos="300"/>
              </w:tabs>
            </w:pPr>
            <w:r w:rsidRPr="004357C3">
              <w:t>•</w:t>
            </w:r>
            <w:r w:rsidRPr="004357C3">
              <w:tab/>
            </w:r>
            <w:r w:rsidRPr="005338FA">
              <w:t xml:space="preserve">Deletion of </w:t>
            </w:r>
            <w:r w:rsidR="005338FA" w:rsidRPr="005338FA">
              <w:t>RR No.</w:t>
            </w:r>
            <w:r w:rsidRPr="005338FA">
              <w:t xml:space="preserve"> </w:t>
            </w:r>
            <w:r w:rsidRPr="005338FA">
              <w:rPr>
                <w:b/>
                <w:bCs/>
              </w:rPr>
              <w:t>5.181</w:t>
            </w:r>
            <w:r w:rsidRPr="005338FA">
              <w:t>.</w:t>
            </w:r>
            <w:r w:rsidR="005338FA" w:rsidRPr="00060D53">
              <w:rPr>
                <w:noProof/>
                <w:lang w:val="en-CA"/>
              </w:rPr>
              <w:t xml:space="preserve"> </w:t>
            </w:r>
          </w:p>
        </w:tc>
      </w:tr>
    </w:tbl>
    <w:p w14:paraId="2A8A1AB3" w14:textId="77777777" w:rsidR="00051F3D" w:rsidRDefault="00051F3D">
      <w:pPr>
        <w:widowControl/>
        <w:tabs>
          <w:tab w:val="clear" w:pos="360"/>
          <w:tab w:val="clear" w:pos="720"/>
          <w:tab w:val="clear" w:pos="1080"/>
          <w:tab w:val="clear" w:pos="1440"/>
          <w:tab w:val="clear" w:pos="1800"/>
        </w:tabs>
        <w:adjustRightInd/>
        <w:spacing w:line="240" w:lineRule="auto"/>
        <w:jc w:val="left"/>
        <w:rPr>
          <w:spacing w:val="-2"/>
        </w:rPr>
      </w:pPr>
      <w:r>
        <w:rPr>
          <w:spacing w:val="-2"/>
        </w:rPr>
        <w:br w:type="page"/>
      </w:r>
    </w:p>
    <w:p w14:paraId="0F2F1F52" w14:textId="77777777" w:rsidR="00173E48" w:rsidRPr="00EA4EE2" w:rsidRDefault="00173E48" w:rsidP="009E73C0">
      <w:pPr>
        <w:rPr>
          <w:spacing w:val="-2"/>
        </w:rPr>
      </w:pPr>
      <w:r w:rsidRPr="00EA4EE2">
        <w:rPr>
          <w:spacing w:val="-2"/>
        </w:rPr>
        <w:lastRenderedPageBreak/>
        <w:t xml:space="preserve">Marker </w:t>
      </w:r>
      <w:r w:rsidR="009E73C0">
        <w:rPr>
          <w:spacing w:val="-2"/>
        </w:rPr>
        <w:t>b</w:t>
      </w:r>
      <w:r w:rsidRPr="00EA4EE2">
        <w:rPr>
          <w:spacing w:val="-2"/>
        </w:rPr>
        <w:t xml:space="preserve">eacons are used in conjunction with ILS. On a global basis, the frequency band available for </w:t>
      </w:r>
      <w:r w:rsidR="00EA4EE2" w:rsidRPr="00EA4EE2">
        <w:rPr>
          <w:spacing w:val="-2"/>
        </w:rPr>
        <w:t>marker b</w:t>
      </w:r>
      <w:r w:rsidRPr="00EA4EE2">
        <w:rPr>
          <w:spacing w:val="-2"/>
        </w:rPr>
        <w:t xml:space="preserve">eacons satisfies the aeronautical requirements. In a number of cases, </w:t>
      </w:r>
      <w:r w:rsidR="00EA4EE2" w:rsidRPr="00EA4EE2">
        <w:rPr>
          <w:spacing w:val="-2"/>
        </w:rPr>
        <w:t>marker beacons (and outer locat</w:t>
      </w:r>
      <w:r w:rsidRPr="00EA4EE2">
        <w:rPr>
          <w:spacing w:val="-2"/>
        </w:rPr>
        <w:t xml:space="preserve">ors) are being replaced with DME. As long as </w:t>
      </w:r>
      <w:r w:rsidR="00EA4EE2" w:rsidRPr="00EA4EE2">
        <w:rPr>
          <w:spacing w:val="-2"/>
        </w:rPr>
        <w:t>marker be</w:t>
      </w:r>
      <w:r w:rsidRPr="00EA4EE2">
        <w:rPr>
          <w:spacing w:val="-2"/>
        </w:rPr>
        <w:t>acons are in operation, the band 74.8</w:t>
      </w:r>
      <w:r w:rsidR="00700F08" w:rsidRPr="00EA4EE2">
        <w:rPr>
          <w:spacing w:val="-2"/>
        </w:rPr>
        <w:t>–</w:t>
      </w:r>
      <w:r w:rsidRPr="00EA4EE2">
        <w:rPr>
          <w:spacing w:val="-2"/>
        </w:rPr>
        <w:t>75.2 MHz needs to be available for these systems.</w:t>
      </w:r>
    </w:p>
    <w:p w14:paraId="1DD13B8C" w14:textId="77777777" w:rsidR="00FF7831" w:rsidRPr="004357C3" w:rsidRDefault="00FF7831" w:rsidP="00FF7831"/>
    <w:p w14:paraId="7EE62A85" w14:textId="77777777" w:rsidR="00173E48" w:rsidRPr="004357C3" w:rsidRDefault="00173E48" w:rsidP="00173E48">
      <w:r w:rsidRPr="004357C3">
        <w:rPr>
          <w:b/>
        </w:rPr>
        <w:t>AVIATION USE:</w:t>
      </w:r>
      <w:r w:rsidRPr="004357C3">
        <w:t xml:space="preserve"> The frequency of 75 MHz is assigned to marker beacons for use with ILS to define specific points on the approach path. The outer marker is nominally at 7.5 km from the runway threshold, the middle marker at 1 050 m from the threshold and, where installed, the inner marker is located just prior to the threshold. In addition, markers may also be used to mark significant points on air routes.</w:t>
      </w:r>
    </w:p>
    <w:p w14:paraId="5EFA2727" w14:textId="77777777" w:rsidR="00173E48" w:rsidRPr="004357C3" w:rsidRDefault="00173E48" w:rsidP="00173E48"/>
    <w:p w14:paraId="3DBCE04E" w14:textId="77777777" w:rsidR="00173E48" w:rsidRPr="004357C3" w:rsidRDefault="00173E48" w:rsidP="00173E48">
      <w:r w:rsidRPr="004357C3">
        <w:rPr>
          <w:b/>
        </w:rPr>
        <w:t>COMMENTARY:</w:t>
      </w:r>
      <w:r w:rsidRPr="004357C3">
        <w:t xml:space="preserve"> There is a continuing and essential requirement for this allocation (see also ILS localizer in band 108–111.975 MHz and ILS glide path in the band 328.6</w:t>
      </w:r>
      <w:r w:rsidR="00700F08" w:rsidRPr="004357C3">
        <w:t>–</w:t>
      </w:r>
      <w:r w:rsidRPr="004357C3">
        <w:t>335.4 MHz).</w:t>
      </w:r>
    </w:p>
    <w:p w14:paraId="11F5E1B6" w14:textId="77777777" w:rsidR="00173E48" w:rsidRPr="004357C3" w:rsidRDefault="00173E48" w:rsidP="00173E48"/>
    <w:p w14:paraId="20E0C0A3" w14:textId="77777777" w:rsidR="00173E48" w:rsidRPr="004357C3" w:rsidRDefault="00173E48" w:rsidP="005338FA">
      <w:r w:rsidRPr="004357C3">
        <w:t xml:space="preserve">ILS will continue to be used for the foreseeable future. Marker beacons are </w:t>
      </w:r>
      <w:r w:rsidR="005338FA">
        <w:t xml:space="preserve">normally </w:t>
      </w:r>
      <w:r w:rsidRPr="004357C3">
        <w:t>an element of the ILS system.</w:t>
      </w:r>
    </w:p>
    <w:p w14:paraId="694AE58F" w14:textId="77777777" w:rsidR="00173E48" w:rsidRPr="004357C3" w:rsidRDefault="00173E48" w:rsidP="00173E48"/>
    <w:p w14:paraId="79558F90" w14:textId="77777777" w:rsidR="00173E48" w:rsidRPr="004357C3" w:rsidRDefault="005338FA" w:rsidP="009B39EC">
      <w:r>
        <w:t>RR No.</w:t>
      </w:r>
      <w:r w:rsidR="00173E48" w:rsidRPr="004357C3">
        <w:t xml:space="preserve"> </w:t>
      </w:r>
      <w:r w:rsidR="00173E48" w:rsidRPr="005338FA">
        <w:rPr>
          <w:b/>
          <w:bCs/>
        </w:rPr>
        <w:t>5.181</w:t>
      </w:r>
      <w:r w:rsidR="00173E48" w:rsidRPr="004357C3">
        <w:t xml:space="preserve"> relating to the future use of this band by the mobile service was introduced at WARC Mob-87, primarily at the initiative of the</w:t>
      </w:r>
      <w:r w:rsidR="00BD64CD">
        <w:t xml:space="preserve"> European Conference of Postal and Telecommunications Administrations (</w:t>
      </w:r>
      <w:r w:rsidR="00173E48" w:rsidRPr="004357C3">
        <w:t>CEPT</w:t>
      </w:r>
      <w:r w:rsidR="00BD64CD">
        <w:t>)</w:t>
      </w:r>
      <w:r w:rsidR="00173E48" w:rsidRPr="004357C3">
        <w:t xml:space="preserve"> in the expectation that from 1995 onwards the ILS system, including the marker beacons, would be withdrawn from use by international civil aviation due to the firm plans in ICAO to transfer from ILS to MLS. Eventually, this transition did not take place and the need for continuing ILS operations (including the marker beacons) was re-established by ICAO. At WRC-2000, the aviation community was successful in removing fifteen European and Middle Eastern country names from this footnote. With the continuing use of ILS systems and markers, this footnote is not only ineffective but carries the risk of addition of new names at future conferences and should be deleted in its entirety. Any use of this band by the mobile service is incompatible with the allocation to the aeronautical radionavigation service.</w:t>
      </w:r>
    </w:p>
    <w:p w14:paraId="627187BD" w14:textId="77777777" w:rsidR="00173E48" w:rsidRPr="004357C3" w:rsidRDefault="00173E48" w:rsidP="00173E48"/>
    <w:p w14:paraId="38714463" w14:textId="77777777" w:rsidR="00173E48" w:rsidRPr="004357C3" w:rsidRDefault="00173E48" w:rsidP="00173E48">
      <w:r w:rsidRPr="004357C3">
        <w:t>The names of many countries, initially included in this footnote, have been deleted, leaving the concerns regarding compatibility and protection of marker beacons ILS/VOR limited to the three countries currently mentioned in this footnote.</w:t>
      </w:r>
    </w:p>
    <w:p w14:paraId="6C5964ED" w14:textId="77777777" w:rsidR="00173E48" w:rsidRPr="004357C3" w:rsidRDefault="00173E48" w:rsidP="00173E48"/>
    <w:p w14:paraId="3C81C592" w14:textId="77777777" w:rsidR="00A75FA6" w:rsidRPr="004357C3" w:rsidRDefault="00A75FA6">
      <w:pPr>
        <w:widowControl/>
        <w:tabs>
          <w:tab w:val="clear" w:pos="360"/>
          <w:tab w:val="clear" w:pos="720"/>
          <w:tab w:val="clear" w:pos="1080"/>
          <w:tab w:val="clear" w:pos="1440"/>
          <w:tab w:val="clear" w:pos="1800"/>
        </w:tabs>
        <w:adjustRightInd/>
        <w:spacing w:line="240" w:lineRule="auto"/>
        <w:jc w:val="left"/>
      </w:pPr>
    </w:p>
    <w:p w14:paraId="5985340D" w14:textId="77777777" w:rsidR="00026158" w:rsidRPr="004357C3" w:rsidRDefault="00026158">
      <w:pPr>
        <w:widowControl/>
        <w:tabs>
          <w:tab w:val="clear" w:pos="360"/>
          <w:tab w:val="clear" w:pos="720"/>
          <w:tab w:val="clear" w:pos="1080"/>
          <w:tab w:val="clear" w:pos="1440"/>
          <w:tab w:val="clear" w:pos="1800"/>
        </w:tabs>
        <w:adjustRightInd/>
        <w:spacing w:line="240" w:lineRule="auto"/>
        <w:jc w:val="left"/>
        <w:rPr>
          <w:b/>
          <w:bCs/>
        </w:rPr>
      </w:pPr>
      <w:r w:rsidRPr="004357C3">
        <w:rPr>
          <w:b/>
          <w:bCs/>
        </w:rPr>
        <w:br w:type="page"/>
      </w:r>
    </w:p>
    <w:p w14:paraId="662AB189" w14:textId="77777777" w:rsidR="00173E48" w:rsidRPr="004357C3" w:rsidRDefault="00CD34B5" w:rsidP="00173E48">
      <w:r w:rsidRPr="004357C3">
        <w:rPr>
          <w:b/>
          <w:bCs/>
        </w:rPr>
        <w:lastRenderedPageBreak/>
        <w:t>Ban</w:t>
      </w:r>
      <w:r w:rsidR="00173E48" w:rsidRPr="004357C3">
        <w:rPr>
          <w:b/>
          <w:bCs/>
        </w:rPr>
        <w:t>d</w:t>
      </w:r>
      <w:r w:rsidR="00173E48" w:rsidRPr="004357C3">
        <w:rPr>
          <w:b/>
        </w:rPr>
        <w:t>:</w:t>
      </w:r>
      <w:r w:rsidR="00173E48" w:rsidRPr="004357C3">
        <w:t xml:space="preserve"> 108–117.975 MHz </w:t>
      </w:r>
    </w:p>
    <w:p w14:paraId="0EE9B44E" w14:textId="77777777" w:rsidR="00647F6F" w:rsidRPr="004357C3" w:rsidRDefault="00173E48" w:rsidP="00173E48">
      <w:r w:rsidRPr="004357C3">
        <w:rPr>
          <w:b/>
        </w:rPr>
        <w:t>Service:</w:t>
      </w:r>
      <w:r w:rsidRPr="004357C3">
        <w:t xml:space="preserve"> Aeronautical radionavigation (VOR/ILS localizer)</w:t>
      </w:r>
    </w:p>
    <w:p w14:paraId="36B6DE84" w14:textId="77777777" w:rsidR="00173E48" w:rsidRPr="005E7D8E" w:rsidRDefault="00647F6F" w:rsidP="00D33D3B">
      <w:pPr>
        <w:rPr>
          <w:lang w:val="en-CA"/>
        </w:rPr>
      </w:pPr>
      <w:r w:rsidRPr="004357C3">
        <w:t>    </w:t>
      </w:r>
      <w:r w:rsidR="00173E48" w:rsidRPr="005E7D8E">
        <w:rPr>
          <w:lang w:val="en-CA"/>
        </w:rPr>
        <w:t xml:space="preserve">and </w:t>
      </w:r>
      <w:r w:rsidR="00D33D3B" w:rsidRPr="005E7D8E">
        <w:rPr>
          <w:lang w:val="en-CA"/>
        </w:rPr>
        <w:t>AM(R)S</w:t>
      </w:r>
      <w:r w:rsidR="00173E48" w:rsidRPr="005E7D8E">
        <w:rPr>
          <w:lang w:val="en-CA"/>
        </w:rPr>
        <w:t xml:space="preserve"> (GBAS/VDL Mode 4)</w:t>
      </w:r>
    </w:p>
    <w:p w14:paraId="2083410D" w14:textId="77777777" w:rsidR="00173E48" w:rsidRPr="004357C3" w:rsidRDefault="00173E48" w:rsidP="00173E48">
      <w:pPr>
        <w:rPr>
          <w:b/>
        </w:rPr>
      </w:pPr>
      <w:r w:rsidRPr="004357C3">
        <w:rPr>
          <w:b/>
        </w:rPr>
        <w:t>Allocation:</w:t>
      </w:r>
    </w:p>
    <w:p w14:paraId="6663540E"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0FB8E139" w14:textId="77777777" w:rsidTr="00561CAE">
        <w:trPr>
          <w:jc w:val="center"/>
        </w:trPr>
        <w:tc>
          <w:tcPr>
            <w:tcW w:w="6000" w:type="dxa"/>
            <w:gridSpan w:val="3"/>
            <w:shd w:val="clear" w:color="auto" w:fill="D9D9D9"/>
            <w:tcMar>
              <w:top w:w="100" w:type="dxa"/>
              <w:left w:w="120" w:type="dxa"/>
              <w:bottom w:w="100" w:type="dxa"/>
              <w:right w:w="120" w:type="dxa"/>
            </w:tcMar>
          </w:tcPr>
          <w:p w14:paraId="0B9C901B" w14:textId="77777777" w:rsidR="00173E48" w:rsidRPr="004357C3" w:rsidRDefault="00173E48" w:rsidP="00CD34B5">
            <w:pPr>
              <w:jc w:val="center"/>
              <w:rPr>
                <w:rFonts w:ascii="Arial" w:hAnsi="Arial" w:cs="Arial"/>
                <w:sz w:val="17"/>
                <w:szCs w:val="17"/>
              </w:rPr>
            </w:pPr>
            <w:r w:rsidRPr="004357C3">
              <w:rPr>
                <w:rFonts w:ascii="Arial" w:hAnsi="Arial" w:cs="Arial"/>
                <w:b/>
                <w:sz w:val="17"/>
                <w:szCs w:val="17"/>
              </w:rPr>
              <w:t>MHz</w:t>
            </w:r>
          </w:p>
          <w:p w14:paraId="10510852" w14:textId="77777777" w:rsidR="00173E48" w:rsidRPr="004357C3" w:rsidRDefault="00173E48" w:rsidP="00CD34B5">
            <w:pPr>
              <w:jc w:val="center"/>
              <w:rPr>
                <w:rFonts w:ascii="Arial" w:hAnsi="Arial" w:cs="Arial"/>
                <w:sz w:val="17"/>
                <w:szCs w:val="17"/>
              </w:rPr>
            </w:pPr>
            <w:r w:rsidRPr="004357C3">
              <w:rPr>
                <w:rFonts w:ascii="Arial" w:hAnsi="Arial" w:cs="Arial"/>
                <w:b/>
                <w:sz w:val="17"/>
                <w:szCs w:val="17"/>
              </w:rPr>
              <w:t>108–117.975</w:t>
            </w:r>
          </w:p>
        </w:tc>
      </w:tr>
      <w:tr w:rsidR="00173E48" w:rsidRPr="004357C3" w14:paraId="4E256D2B" w14:textId="77777777" w:rsidTr="00561CAE">
        <w:trPr>
          <w:jc w:val="center"/>
        </w:trPr>
        <w:tc>
          <w:tcPr>
            <w:tcW w:w="6000" w:type="dxa"/>
            <w:gridSpan w:val="3"/>
            <w:shd w:val="clear" w:color="auto" w:fill="D9D9D9"/>
            <w:tcMar>
              <w:top w:w="20" w:type="dxa"/>
              <w:left w:w="120" w:type="dxa"/>
              <w:bottom w:w="20" w:type="dxa"/>
              <w:right w:w="120" w:type="dxa"/>
            </w:tcMar>
          </w:tcPr>
          <w:p w14:paraId="42A4FA5C" w14:textId="77777777" w:rsidR="00173E48" w:rsidRPr="004357C3" w:rsidRDefault="00173E48" w:rsidP="00CD34B5">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451C238C" w14:textId="77777777" w:rsidTr="00217EA4">
        <w:trPr>
          <w:jc w:val="center"/>
        </w:trPr>
        <w:tc>
          <w:tcPr>
            <w:tcW w:w="2000" w:type="dxa"/>
            <w:shd w:val="clear" w:color="auto" w:fill="D9D9D9"/>
            <w:tcMar>
              <w:top w:w="20" w:type="dxa"/>
              <w:left w:w="120" w:type="dxa"/>
              <w:bottom w:w="20" w:type="dxa"/>
              <w:right w:w="120" w:type="dxa"/>
            </w:tcMar>
          </w:tcPr>
          <w:p w14:paraId="0CD9EAFB"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14:paraId="1F18694A"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14:paraId="068C0804"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3</w:t>
            </w:r>
          </w:p>
        </w:tc>
      </w:tr>
      <w:tr w:rsidR="00887B81" w:rsidRPr="004357C3" w14:paraId="48A41965" w14:textId="77777777" w:rsidTr="00217EA4">
        <w:trPr>
          <w:trHeight w:val="455"/>
          <w:jc w:val="center"/>
        </w:trPr>
        <w:tc>
          <w:tcPr>
            <w:tcW w:w="2000" w:type="dxa"/>
            <w:tcBorders>
              <w:bottom w:val="single" w:sz="2" w:space="0" w:color="auto"/>
              <w:right w:val="nil"/>
            </w:tcBorders>
            <w:shd w:val="clear" w:color="auto" w:fill="D9D9D9"/>
            <w:tcMar>
              <w:top w:w="20" w:type="dxa"/>
              <w:left w:w="120" w:type="dxa"/>
              <w:bottom w:w="20" w:type="dxa"/>
              <w:right w:w="120" w:type="dxa"/>
            </w:tcMar>
          </w:tcPr>
          <w:p w14:paraId="638C7E22" w14:textId="77777777" w:rsidR="00173E48" w:rsidRPr="004357C3" w:rsidRDefault="00173E48" w:rsidP="00CD34B5">
            <w:pPr>
              <w:rPr>
                <w:rFonts w:ascii="Arial" w:hAnsi="Arial" w:cs="Arial"/>
                <w:sz w:val="17"/>
                <w:szCs w:val="17"/>
              </w:rPr>
            </w:pPr>
            <w:r w:rsidRPr="004357C3">
              <w:rPr>
                <w:rFonts w:ascii="Arial" w:hAnsi="Arial" w:cs="Arial"/>
                <w:b/>
                <w:sz w:val="17"/>
                <w:szCs w:val="17"/>
              </w:rPr>
              <w:t>108–117.975</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14:paraId="1FCFDB1C" w14:textId="77777777" w:rsidR="00173E48" w:rsidRPr="004357C3" w:rsidRDefault="00173E48" w:rsidP="00CD34B5">
            <w:pPr>
              <w:rPr>
                <w:rFonts w:ascii="Arial" w:hAnsi="Arial" w:cs="Arial"/>
                <w:b/>
                <w:sz w:val="17"/>
                <w:szCs w:val="17"/>
              </w:rPr>
            </w:pPr>
            <w:r w:rsidRPr="004357C3">
              <w:rPr>
                <w:rFonts w:ascii="Arial" w:hAnsi="Arial" w:cs="Arial"/>
                <w:sz w:val="17"/>
                <w:szCs w:val="17"/>
              </w:rPr>
              <w:t>AERONAUTICAL RADIONAVIGATION</w:t>
            </w:r>
          </w:p>
          <w:p w14:paraId="04158536" w14:textId="77777777" w:rsidR="00173E48" w:rsidRPr="004357C3" w:rsidRDefault="00173E48" w:rsidP="00BD4557">
            <w:pPr>
              <w:rPr>
                <w:rFonts w:ascii="Arial" w:hAnsi="Arial" w:cs="Arial"/>
                <w:b/>
                <w:sz w:val="17"/>
                <w:szCs w:val="17"/>
              </w:rPr>
            </w:pPr>
            <w:r w:rsidRPr="004357C3">
              <w:rPr>
                <w:rFonts w:ascii="Arial" w:hAnsi="Arial" w:cs="Arial"/>
                <w:sz w:val="17"/>
                <w:szCs w:val="17"/>
              </w:rPr>
              <w:t>5.197</w:t>
            </w:r>
            <w:r w:rsidR="00BD4557" w:rsidRPr="004357C3">
              <w:rPr>
                <w:rFonts w:ascii="Arial" w:hAnsi="Arial" w:cs="Arial"/>
                <w:sz w:val="17"/>
                <w:szCs w:val="17"/>
              </w:rPr>
              <w:t>    </w:t>
            </w:r>
            <w:r w:rsidRPr="004357C3">
              <w:rPr>
                <w:rFonts w:ascii="Arial" w:hAnsi="Arial" w:cs="Arial"/>
                <w:sz w:val="17"/>
                <w:szCs w:val="17"/>
              </w:rPr>
              <w:t>5.197A</w:t>
            </w:r>
          </w:p>
        </w:tc>
      </w:tr>
      <w:tr w:rsidR="00217EA4" w:rsidRPr="004357C3" w14:paraId="55FE9D02" w14:textId="77777777" w:rsidTr="00561CAE">
        <w:trPr>
          <w:trHeight w:val="455"/>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14:paraId="5A6F1B0C" w14:textId="77777777" w:rsidR="00217EA4" w:rsidRPr="004357C3" w:rsidRDefault="00217EA4" w:rsidP="00217EA4">
            <w:pPr>
              <w:rPr>
                <w:rFonts w:ascii="Arial" w:hAnsi="Arial" w:cs="Arial"/>
                <w:b/>
                <w:sz w:val="17"/>
                <w:szCs w:val="17"/>
              </w:rPr>
            </w:pPr>
            <w:r w:rsidRPr="004357C3">
              <w:rPr>
                <w:rFonts w:ascii="Arial" w:hAnsi="Arial" w:cs="Arial"/>
                <w:b/>
                <w:sz w:val="17"/>
                <w:szCs w:val="17"/>
              </w:rPr>
              <w:t>Footnotes:</w:t>
            </w:r>
          </w:p>
          <w:p w14:paraId="736D6FA7" w14:textId="77777777" w:rsidR="00217EA4" w:rsidRPr="004357C3" w:rsidRDefault="00217EA4" w:rsidP="00217EA4">
            <w:pPr>
              <w:rPr>
                <w:rFonts w:ascii="Arial" w:hAnsi="Arial" w:cs="Arial"/>
                <w:sz w:val="17"/>
                <w:szCs w:val="17"/>
              </w:rPr>
            </w:pPr>
          </w:p>
          <w:p w14:paraId="486140C5" w14:textId="77777777" w:rsidR="00217EA4" w:rsidRPr="004357C3" w:rsidRDefault="00217EA4" w:rsidP="00217EA4">
            <w:pPr>
              <w:rPr>
                <w:rFonts w:ascii="Arial" w:hAnsi="Arial" w:cs="Arial"/>
                <w:sz w:val="17"/>
                <w:szCs w:val="17"/>
              </w:rPr>
            </w:pPr>
            <w:r w:rsidRPr="005338FA">
              <w:rPr>
                <w:rFonts w:ascii="Arial" w:hAnsi="Arial" w:cs="Arial"/>
                <w:b/>
                <w:bCs/>
                <w:sz w:val="17"/>
                <w:szCs w:val="17"/>
              </w:rPr>
              <w:t>5.197</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the Syrian Arab Republic, the band 108–111.975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procedures invoked under No. </w:t>
            </w:r>
            <w:r w:rsidRPr="004357C3">
              <w:rPr>
                <w:rFonts w:ascii="Arial" w:hAnsi="Arial" w:cs="Arial"/>
                <w:b/>
                <w:sz w:val="17"/>
                <w:szCs w:val="17"/>
              </w:rPr>
              <w:t>9.21</w:t>
            </w:r>
            <w:r w:rsidRPr="004357C3">
              <w:rPr>
                <w:rFonts w:ascii="Arial" w:hAnsi="Arial" w:cs="Arial"/>
                <w:bCs/>
                <w:sz w:val="17"/>
                <w:szCs w:val="17"/>
              </w:rPr>
              <w:t>. (WRC-12)</w:t>
            </w:r>
          </w:p>
        </w:tc>
      </w:tr>
      <w:tr w:rsidR="00217EA4" w:rsidRPr="004357C3" w14:paraId="543C5ECC" w14:textId="77777777" w:rsidTr="00217EA4">
        <w:trPr>
          <w:trHeight w:val="455"/>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23DA2E98" w14:textId="77777777" w:rsidR="00217EA4" w:rsidRDefault="00217EA4">
            <w:pPr>
              <w:rPr>
                <w:rFonts w:ascii="Arial" w:hAnsi="Arial" w:cs="Arial"/>
                <w:spacing w:val="-2"/>
                <w:sz w:val="17"/>
                <w:szCs w:val="17"/>
              </w:rPr>
            </w:pPr>
            <w:r w:rsidRPr="005338FA">
              <w:rPr>
                <w:rFonts w:ascii="Arial" w:hAnsi="Arial" w:cs="Arial"/>
                <w:b/>
                <w:bCs/>
                <w:sz w:val="17"/>
                <w:szCs w:val="17"/>
              </w:rPr>
              <w:t>5.197A</w:t>
            </w:r>
            <w:r w:rsidRPr="004357C3">
              <w:rPr>
                <w:rFonts w:ascii="Arial" w:hAnsi="Arial" w:cs="Arial"/>
                <w:sz w:val="17"/>
                <w:szCs w:val="17"/>
              </w:rPr>
              <w:t>    </w:t>
            </w:r>
            <w:r w:rsidRPr="00841C16">
              <w:rPr>
                <w:rFonts w:ascii="Arial" w:hAnsi="Arial" w:cs="Arial"/>
                <w:i/>
                <w:spacing w:val="-2"/>
                <w:sz w:val="17"/>
                <w:szCs w:val="17"/>
              </w:rPr>
              <w:t>Additional allocation:</w:t>
            </w:r>
            <w:r w:rsidRPr="00841C16">
              <w:rPr>
                <w:rFonts w:ascii="Arial" w:hAnsi="Arial" w:cs="Arial"/>
                <w:spacing w:val="-2"/>
                <w:sz w:val="17"/>
                <w:szCs w:val="17"/>
              </w:rPr>
              <w:t xml:space="preserve"> the</w:t>
            </w:r>
            <w:ins w:id="1040" w:author="Matthew Kelly" w:date="2024-02-05T12:01:00Z">
              <w:r w:rsidR="00407879">
                <w:rPr>
                  <w:rFonts w:ascii="Arial" w:hAnsi="Arial" w:cs="Arial"/>
                  <w:spacing w:val="-2"/>
                  <w:sz w:val="17"/>
                  <w:szCs w:val="17"/>
                </w:rPr>
                <w:t xml:space="preserve"> frequency</w:t>
              </w:r>
            </w:ins>
            <w:r w:rsidRPr="00841C16">
              <w:rPr>
                <w:rFonts w:ascii="Arial" w:hAnsi="Arial" w:cs="Arial"/>
                <w:spacing w:val="-2"/>
                <w:sz w:val="17"/>
                <w:szCs w:val="17"/>
              </w:rPr>
              <w:t xml:space="preserve"> band 108–117.975 MHz is also allocated on a primary basis to the aeronautical mobile (R) service, limited to systems operating in accordance with recognized international aeronautical standards. Such use shall be in accordance with Resolution </w:t>
            </w:r>
            <w:r w:rsidRPr="00841C16">
              <w:rPr>
                <w:rFonts w:ascii="Arial" w:hAnsi="Arial" w:cs="Arial"/>
                <w:b/>
                <w:bCs/>
                <w:spacing w:val="-2"/>
                <w:sz w:val="17"/>
                <w:szCs w:val="17"/>
              </w:rPr>
              <w:t>413 (Rev. WRC</w:t>
            </w:r>
            <w:r w:rsidRPr="00841C16">
              <w:rPr>
                <w:rFonts w:ascii="Arial" w:hAnsi="Arial" w:cs="Arial"/>
                <w:b/>
                <w:bCs/>
                <w:spacing w:val="-2"/>
                <w:sz w:val="17"/>
                <w:szCs w:val="17"/>
              </w:rPr>
              <w:noBreakHyphen/>
            </w:r>
            <w:ins w:id="1041" w:author="Nellis, Donald (FAA)" w:date="2024-07-08T09:42:00Z">
              <w:r w:rsidR="00407879">
                <w:rPr>
                  <w:rFonts w:ascii="Arial" w:hAnsi="Arial" w:cs="Arial"/>
                  <w:b/>
                  <w:bCs/>
                  <w:spacing w:val="-2"/>
                  <w:sz w:val="17"/>
                  <w:szCs w:val="17"/>
                </w:rPr>
                <w:t>23</w:t>
              </w:r>
            </w:ins>
            <w:ins w:id="1042" w:author="Matthew Kelly [2]" w:date="2024-07-04T16:37:00Z">
              <w:r w:rsidR="00407879">
                <w:rPr>
                  <w:rFonts w:ascii="Arial" w:hAnsi="Arial" w:cs="Arial"/>
                  <w:b/>
                  <w:bCs/>
                  <w:spacing w:val="-2"/>
                  <w:sz w:val="17"/>
                  <w:szCs w:val="17"/>
                </w:rPr>
                <w:t>23</w:t>
              </w:r>
            </w:ins>
            <w:del w:id="1043" w:author="Matthew Kelly" w:date="2024-02-05T12:02:00Z">
              <w:r w:rsidR="00F45E22" w:rsidDel="00407879">
                <w:rPr>
                  <w:rFonts w:ascii="Arial" w:hAnsi="Arial" w:cs="Arial"/>
                  <w:b/>
                  <w:bCs/>
                  <w:spacing w:val="-2"/>
                  <w:sz w:val="17"/>
                  <w:szCs w:val="17"/>
                </w:rPr>
                <w:delText>07</w:delText>
              </w:r>
            </w:del>
            <w:ins w:id="1044" w:author="Matthew Kelly" w:date="2024-02-05T12:02:00Z">
              <w:r w:rsidR="00407879">
                <w:rPr>
                  <w:rFonts w:ascii="Arial" w:hAnsi="Arial" w:cs="Arial"/>
                  <w:b/>
                  <w:bCs/>
                  <w:spacing w:val="-2"/>
                  <w:sz w:val="17"/>
                  <w:szCs w:val="17"/>
                </w:rPr>
                <w:t>23</w:t>
              </w:r>
            </w:ins>
            <w:r w:rsidRPr="00841C16">
              <w:rPr>
                <w:rFonts w:ascii="Arial" w:hAnsi="Arial" w:cs="Arial"/>
                <w:b/>
                <w:bCs/>
                <w:spacing w:val="-2"/>
                <w:sz w:val="17"/>
                <w:szCs w:val="17"/>
              </w:rPr>
              <w:t>)</w:t>
            </w:r>
            <w:r w:rsidR="00F45E22">
              <w:rPr>
                <w:rFonts w:ascii="Arial" w:hAnsi="Arial" w:cs="Arial"/>
                <w:b/>
                <w:bCs/>
                <w:spacing w:val="-2"/>
                <w:sz w:val="17"/>
                <w:szCs w:val="17"/>
              </w:rPr>
              <w:t>*</w:t>
            </w:r>
            <w:r w:rsidRPr="00841C16">
              <w:rPr>
                <w:rFonts w:ascii="Arial" w:hAnsi="Arial" w:cs="Arial"/>
                <w:spacing w:val="-2"/>
                <w:sz w:val="17"/>
                <w:szCs w:val="17"/>
              </w:rPr>
              <w:t>. The use of the</w:t>
            </w:r>
            <w:ins w:id="1045" w:author="Matthew Kelly" w:date="2024-02-05T12:01:00Z">
              <w:r w:rsidR="00407879">
                <w:rPr>
                  <w:rFonts w:ascii="Arial" w:hAnsi="Arial" w:cs="Arial"/>
                  <w:spacing w:val="-2"/>
                  <w:sz w:val="17"/>
                  <w:szCs w:val="17"/>
                </w:rPr>
                <w:t xml:space="preserve"> frequency</w:t>
              </w:r>
            </w:ins>
            <w:r w:rsidRPr="00841C16">
              <w:rPr>
                <w:rFonts w:ascii="Arial" w:hAnsi="Arial" w:cs="Arial"/>
                <w:spacing w:val="-2"/>
                <w:sz w:val="17"/>
                <w:szCs w:val="17"/>
              </w:rPr>
              <w:t xml:space="preserve"> band 108–112 MHz by the aeronautical mobile (R) service shall be limited to systems composed of ground-based transmitters and associated receivers that provide navigational information in support of air navigation functions in accordance with recognized international aeronautical standards. (WRC-</w:t>
            </w:r>
            <w:ins w:id="1046" w:author="Nellis, Donald (FAA)" w:date="2024-07-08T09:42:00Z">
              <w:r w:rsidR="00407879">
                <w:rPr>
                  <w:rFonts w:ascii="Arial" w:hAnsi="Arial" w:cs="Arial"/>
                  <w:spacing w:val="-2"/>
                  <w:sz w:val="17"/>
                  <w:szCs w:val="17"/>
                </w:rPr>
                <w:t>23</w:t>
              </w:r>
            </w:ins>
            <w:ins w:id="1047" w:author="Matthew Kelly [2]" w:date="2024-07-04T16:37:00Z">
              <w:r w:rsidR="00407879">
                <w:rPr>
                  <w:rFonts w:ascii="Arial" w:hAnsi="Arial" w:cs="Arial"/>
                  <w:spacing w:val="-2"/>
                  <w:sz w:val="17"/>
                  <w:szCs w:val="17"/>
                </w:rPr>
                <w:t>23</w:t>
              </w:r>
            </w:ins>
            <w:del w:id="1048" w:author="Matthew Kelly" w:date="2024-02-05T12:02:00Z">
              <w:r w:rsidR="00F45E22" w:rsidDel="00407879">
                <w:rPr>
                  <w:rFonts w:ascii="Arial" w:hAnsi="Arial" w:cs="Arial"/>
                  <w:spacing w:val="-2"/>
                  <w:sz w:val="17"/>
                  <w:szCs w:val="17"/>
                </w:rPr>
                <w:delText>07</w:delText>
              </w:r>
            </w:del>
            <w:ins w:id="1049" w:author="Matthew Kelly" w:date="2024-02-05T12:02:00Z">
              <w:r w:rsidR="00407879">
                <w:rPr>
                  <w:rFonts w:ascii="Arial" w:hAnsi="Arial" w:cs="Arial"/>
                  <w:spacing w:val="-2"/>
                  <w:sz w:val="17"/>
                  <w:szCs w:val="17"/>
                </w:rPr>
                <w:t>23</w:t>
              </w:r>
            </w:ins>
            <w:r w:rsidRPr="00841C16">
              <w:rPr>
                <w:rFonts w:ascii="Arial" w:hAnsi="Arial" w:cs="Arial"/>
                <w:spacing w:val="-2"/>
                <w:sz w:val="17"/>
                <w:szCs w:val="17"/>
              </w:rPr>
              <w:t>)</w:t>
            </w:r>
          </w:p>
          <w:p w14:paraId="043A4108" w14:textId="77777777" w:rsidR="00F45E22" w:rsidRDefault="00F45E22">
            <w:pPr>
              <w:rPr>
                <w:rFonts w:ascii="Arial" w:hAnsi="Arial" w:cs="Arial"/>
                <w:spacing w:val="-2"/>
                <w:sz w:val="17"/>
                <w:szCs w:val="17"/>
              </w:rPr>
            </w:pPr>
          </w:p>
          <w:p w14:paraId="49DD9225" w14:textId="77777777" w:rsidR="00F45E22" w:rsidRPr="004357C3" w:rsidRDefault="00F45E22" w:rsidP="00F45E22">
            <w:pPr>
              <w:rPr>
                <w:rFonts w:ascii="Arial" w:hAnsi="Arial" w:cs="Arial"/>
                <w:sz w:val="17"/>
                <w:szCs w:val="17"/>
              </w:rPr>
            </w:pPr>
            <w:del w:id="1050" w:author="Matthew Kelly" w:date="2024-02-07T18:39:00Z">
              <w:r w:rsidRPr="009C7DEF" w:rsidDel="00542C01">
                <w:rPr>
                  <w:i/>
                  <w:iCs/>
                </w:rPr>
                <w:delText>* Note by the Secretariat:</w:delText>
              </w:r>
              <w:r w:rsidDel="00542C01">
                <w:delText xml:space="preserve"> This Resolution was revised by WRC-12.</w:delText>
              </w:r>
            </w:del>
          </w:p>
        </w:tc>
      </w:tr>
    </w:tbl>
    <w:p w14:paraId="2B0D8B48" w14:textId="77777777" w:rsidR="00173E48" w:rsidRPr="004357C3" w:rsidRDefault="00173E48" w:rsidP="00173E48"/>
    <w:p w14:paraId="41A51476" w14:textId="77777777" w:rsidR="006C09E0" w:rsidRPr="004357C3" w:rsidRDefault="006C09E0"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61761520" w14:textId="77777777" w:rsidTr="00561CAE">
        <w:trPr>
          <w:jc w:val="center"/>
        </w:trPr>
        <w:tc>
          <w:tcPr>
            <w:tcW w:w="5200" w:type="dxa"/>
            <w:tcMar>
              <w:top w:w="160" w:type="dxa"/>
              <w:left w:w="120" w:type="dxa"/>
              <w:bottom w:w="160" w:type="dxa"/>
              <w:right w:w="120" w:type="dxa"/>
            </w:tcMar>
          </w:tcPr>
          <w:p w14:paraId="750EBB65" w14:textId="77777777" w:rsidR="00173E48" w:rsidRPr="004357C3" w:rsidRDefault="00173E48" w:rsidP="008019CE">
            <w:pPr>
              <w:pageBreakBefore/>
              <w:suppressAutoHyphens/>
              <w:autoSpaceDE w:val="0"/>
              <w:autoSpaceDN w:val="0"/>
              <w:jc w:val="center"/>
            </w:pPr>
            <w:r w:rsidRPr="004357C3">
              <w:rPr>
                <w:b/>
              </w:rPr>
              <w:lastRenderedPageBreak/>
              <w:t>ICAO POLICY</w:t>
            </w:r>
          </w:p>
          <w:p w14:paraId="51380B4D" w14:textId="77777777" w:rsidR="00173E48" w:rsidRPr="004357C3" w:rsidRDefault="00173E48" w:rsidP="00902570">
            <w:pPr>
              <w:suppressAutoHyphens/>
              <w:autoSpaceDE w:val="0"/>
              <w:autoSpaceDN w:val="0"/>
              <w:jc w:val="left"/>
            </w:pPr>
          </w:p>
          <w:p w14:paraId="6E165B51" w14:textId="77777777" w:rsidR="00173E48" w:rsidRPr="004357C3" w:rsidRDefault="00173E48" w:rsidP="00DD609D">
            <w:pPr>
              <w:pageBreakBefore/>
              <w:tabs>
                <w:tab w:val="left" w:pos="300"/>
              </w:tabs>
              <w:suppressAutoHyphens/>
              <w:autoSpaceDE w:val="0"/>
              <w:autoSpaceDN w:val="0"/>
              <w:ind w:left="300" w:hanging="300"/>
            </w:pPr>
            <w:r w:rsidRPr="004357C3">
              <w:rPr>
                <w:bCs/>
              </w:rPr>
              <w:t>•</w:t>
            </w:r>
            <w:r w:rsidRPr="004357C3">
              <w:rPr>
                <w:bCs/>
              </w:rPr>
              <w:tab/>
              <w:t>No change to the current allocation to the aeronautical radionavigation service and the aeronautical mobile (route) service (AM(R)S).</w:t>
            </w:r>
          </w:p>
          <w:p w14:paraId="6ABA242A" w14:textId="77777777" w:rsidR="00173E48" w:rsidRPr="004357C3" w:rsidRDefault="00173E48" w:rsidP="00BB14FC">
            <w:pPr>
              <w:pageBreakBefore/>
              <w:tabs>
                <w:tab w:val="left" w:pos="300"/>
              </w:tabs>
              <w:suppressAutoHyphens/>
              <w:autoSpaceDE w:val="0"/>
              <w:autoSpaceDN w:val="0"/>
              <w:ind w:left="300" w:hanging="300"/>
            </w:pPr>
            <w:r w:rsidRPr="004357C3">
              <w:rPr>
                <w:bCs/>
              </w:rPr>
              <w:t>•</w:t>
            </w:r>
            <w:r w:rsidRPr="004357C3">
              <w:rPr>
                <w:bCs/>
              </w:rPr>
              <w:tab/>
              <w:t xml:space="preserve">Deletion of </w:t>
            </w:r>
            <w:r w:rsidR="00BB14FC">
              <w:rPr>
                <w:bCs/>
              </w:rPr>
              <w:t xml:space="preserve">RR No. </w:t>
            </w:r>
            <w:r w:rsidRPr="00BB14FC">
              <w:rPr>
                <w:b/>
              </w:rPr>
              <w:t>5.197</w:t>
            </w:r>
            <w:r w:rsidRPr="004357C3">
              <w:rPr>
                <w:bCs/>
              </w:rPr>
              <w:t>.</w:t>
            </w:r>
          </w:p>
          <w:p w14:paraId="020A5546" w14:textId="77777777" w:rsidR="00173E48" w:rsidRPr="004357C3" w:rsidRDefault="00173E48" w:rsidP="00BB14FC">
            <w:pPr>
              <w:pageBreakBefore/>
              <w:tabs>
                <w:tab w:val="left" w:pos="300"/>
              </w:tabs>
              <w:suppressAutoHyphens/>
              <w:autoSpaceDE w:val="0"/>
              <w:autoSpaceDN w:val="0"/>
              <w:ind w:left="300" w:hanging="300"/>
            </w:pPr>
            <w:r w:rsidRPr="004357C3">
              <w:t>•</w:t>
            </w:r>
            <w:r w:rsidRPr="004357C3">
              <w:tab/>
            </w:r>
            <w:r w:rsidRPr="00415D02">
              <w:rPr>
                <w:bCs/>
              </w:rPr>
              <w:t>Ensure</w:t>
            </w:r>
            <w:r w:rsidRPr="004357C3">
              <w:t xml:space="preserve"> </w:t>
            </w:r>
            <w:r w:rsidRPr="004357C3">
              <w:rPr>
                <w:bCs/>
              </w:rPr>
              <w:t>conformity</w:t>
            </w:r>
            <w:r w:rsidRPr="004357C3">
              <w:t xml:space="preserve"> with Recommendation </w:t>
            </w:r>
            <w:r w:rsidR="00BB14FC">
              <w:t xml:space="preserve">ITU-R </w:t>
            </w:r>
            <w:r w:rsidRPr="004357C3">
              <w:t>SM.1009</w:t>
            </w:r>
            <w:r w:rsidR="00E52BE2">
              <w:t>-1</w:t>
            </w:r>
            <w:r w:rsidRPr="004357C3">
              <w:t xml:space="preserve"> </w:t>
            </w:r>
            <w:r w:rsidRPr="00F1533E">
              <w:rPr>
                <w:bCs/>
              </w:rPr>
              <w:t>regarding</w:t>
            </w:r>
            <w:r w:rsidRPr="004357C3">
              <w:t xml:space="preserve"> compatibility with FM broadcas</w:t>
            </w:r>
            <w:r w:rsidR="006D5EC6">
              <w:t>t services in the band 87.5–108 </w:t>
            </w:r>
            <w:r w:rsidRPr="004357C3">
              <w:t>MHz and ILS/VOR as well as with ITU-R Recommendation M.1841 for GBAS.</w:t>
            </w:r>
          </w:p>
        </w:tc>
      </w:tr>
    </w:tbl>
    <w:p w14:paraId="0A155D66" w14:textId="77777777" w:rsidR="00173E48" w:rsidRPr="000E2DE1" w:rsidRDefault="00173E48" w:rsidP="00173E48"/>
    <w:p w14:paraId="70ACC454" w14:textId="77777777" w:rsidR="00F1533E" w:rsidRPr="000E2DE1" w:rsidRDefault="00F1533E" w:rsidP="00173E48"/>
    <w:p w14:paraId="2EF4C626" w14:textId="77777777" w:rsidR="00173E48" w:rsidRPr="000E2DE1" w:rsidRDefault="008D70F4" w:rsidP="000E2DE1">
      <w:r w:rsidRPr="000E2DE1">
        <w:t xml:space="preserve">On a global basis, the frequency band 108–117.975 MHz is used for ILS (localizer) and VHF omnidirectional radio range (VOR). Implementation of the ground-based augmentation system (GBAS) under an allocation to the AM(R)S in this band </w:t>
      </w:r>
      <w:r>
        <w:t>is underway</w:t>
      </w:r>
      <w:r w:rsidRPr="000E2DE1">
        <w:t xml:space="preserve">. Such implementation is subject to a satisfactory safety case with specific attention to interference into GNSS signals. In the longer term, GBAS may replace ILS in some areas. The spectrum vacated by future ILS decommissioning, if any, will be reused for GBAS systems. Some use of ILS is expected to continue </w:t>
      </w:r>
      <w:r>
        <w:t>for the foreseeable future</w:t>
      </w:r>
      <w:r w:rsidRPr="000E2DE1">
        <w:t>.</w:t>
      </w:r>
    </w:p>
    <w:p w14:paraId="7F626E8D" w14:textId="77777777" w:rsidR="00173E48" w:rsidRPr="000E2DE1" w:rsidRDefault="00173E48" w:rsidP="00173E48"/>
    <w:p w14:paraId="7E3813C0" w14:textId="77777777" w:rsidR="00173E48" w:rsidRPr="000E2DE1" w:rsidRDefault="00173E48" w:rsidP="000E2DE1">
      <w:r w:rsidRPr="000E2DE1">
        <w:t xml:space="preserve">On a global basis, the future use of VOR systems is expected to decline due to implementation of GNSS and RNAV. However, a residual number of VOR systems will continue to be in operation to meet specific requirements beyond 2030. The vacated spectrum, if any, will be reused for </w:t>
      </w:r>
      <w:r w:rsidR="00BB14FC" w:rsidRPr="000E2DE1">
        <w:t>AM(R)S</w:t>
      </w:r>
      <w:r w:rsidR="006C09E0" w:rsidRPr="000E2DE1">
        <w:t>.</w:t>
      </w:r>
    </w:p>
    <w:p w14:paraId="485AA8C2" w14:textId="77777777" w:rsidR="00173E48" w:rsidRPr="000E2DE1" w:rsidRDefault="00173E48" w:rsidP="00173E48"/>
    <w:p w14:paraId="5908E5A1" w14:textId="77777777" w:rsidR="00173E48" w:rsidRPr="000E2DE1" w:rsidRDefault="00173E48" w:rsidP="00464621">
      <w:r w:rsidRPr="000E2DE1">
        <w:t xml:space="preserve">The frequency band 108–117.975 </w:t>
      </w:r>
      <w:r w:rsidR="00464621" w:rsidRPr="000E2DE1">
        <w:t xml:space="preserve">MHz </w:t>
      </w:r>
      <w:r w:rsidRPr="000E2DE1">
        <w:t>is expected to meet the aeronautical requirements for ILS, VOR and GBAS until 2030 and beyond. Rationalization of GBAS technical characteristics (and frequency assignment planning criteria) may be necessary, in particular when being implemented in areas where VOR and ILS operations continue.</w:t>
      </w:r>
    </w:p>
    <w:p w14:paraId="455E3272" w14:textId="77777777" w:rsidR="00173E48" w:rsidRPr="000E2DE1" w:rsidRDefault="00173E48" w:rsidP="00173E48"/>
    <w:p w14:paraId="49C21AE7" w14:textId="77777777" w:rsidR="00173E48" w:rsidRPr="004357C3" w:rsidRDefault="008D70F4" w:rsidP="000E2DE1">
      <w:r w:rsidRPr="000E2DE1">
        <w:t>The allocation to the AM(R)S in the 112–117.975 MHz band can also be used for VDL Mode 4. The spectrum requirements for VDL Mode 4 are expected to be minimal (up to a maximum of 2 to 4 channels) and can easily be implemented in most areas. This frequency band is also considered to accommodate VHF air-ground voice and data link systems, subject to spectrum availability.</w:t>
      </w:r>
    </w:p>
    <w:p w14:paraId="368EE171" w14:textId="77777777" w:rsidR="00026158" w:rsidRPr="004357C3" w:rsidRDefault="00026158">
      <w:pPr>
        <w:widowControl/>
        <w:tabs>
          <w:tab w:val="clear" w:pos="360"/>
          <w:tab w:val="clear" w:pos="720"/>
          <w:tab w:val="clear" w:pos="1080"/>
          <w:tab w:val="clear" w:pos="1440"/>
          <w:tab w:val="clear" w:pos="1800"/>
        </w:tabs>
        <w:adjustRightInd/>
        <w:spacing w:line="240" w:lineRule="auto"/>
        <w:jc w:val="left"/>
        <w:rPr>
          <w:b/>
        </w:rPr>
      </w:pPr>
      <w:r w:rsidRPr="004357C3">
        <w:rPr>
          <w:b/>
        </w:rPr>
        <w:br w:type="page"/>
      </w:r>
    </w:p>
    <w:p w14:paraId="226B7781" w14:textId="77777777" w:rsidR="00173E48" w:rsidRPr="004357C3" w:rsidRDefault="00173E48" w:rsidP="00173E48">
      <w:r w:rsidRPr="004357C3">
        <w:rPr>
          <w:b/>
        </w:rPr>
        <w:lastRenderedPageBreak/>
        <w:t>AVIATION USE:</w:t>
      </w:r>
      <w:r w:rsidRPr="004357C3">
        <w:t xml:space="preserve"> ILS loca</w:t>
      </w:r>
      <w:r w:rsidR="000E2DE1">
        <w:t>lizer, VOR, GBAS and VDL Mode 4</w:t>
      </w:r>
    </w:p>
    <w:p w14:paraId="0FD46655" w14:textId="77777777" w:rsidR="00173E48" w:rsidRPr="004357C3" w:rsidRDefault="00173E48" w:rsidP="00173E48"/>
    <w:p w14:paraId="626695E1" w14:textId="77777777" w:rsidR="00173E48" w:rsidRPr="004357C3" w:rsidRDefault="00173E48" w:rsidP="000E2DE1">
      <w:r w:rsidRPr="004357C3">
        <w:t>ILS is one of the ICAO standard, non-visual aids to final approach and landing. The localizer transmitter, operating on one of the 40 ILS channels within the sub-band 108–111.975 MHz, emits signals which provide course guidance throughout the descen</w:t>
      </w:r>
      <w:r w:rsidR="006C09E0" w:rsidRPr="004357C3">
        <w:t>t path to the runway threshold.</w:t>
      </w:r>
    </w:p>
    <w:p w14:paraId="1490D220" w14:textId="77777777" w:rsidR="00173E48" w:rsidRPr="004357C3" w:rsidRDefault="00173E48" w:rsidP="00173E48"/>
    <w:p w14:paraId="12D9D2FF" w14:textId="77777777" w:rsidR="00173E48" w:rsidRPr="00231D7C" w:rsidRDefault="00173E48" w:rsidP="000E2DE1">
      <w:pPr>
        <w:rPr>
          <w:spacing w:val="-2"/>
        </w:rPr>
      </w:pPr>
      <w:r w:rsidRPr="00231D7C">
        <w:rPr>
          <w:spacing w:val="-2"/>
        </w:rPr>
        <w:t xml:space="preserve">The </w:t>
      </w:r>
      <w:r w:rsidR="000E2DE1">
        <w:rPr>
          <w:spacing w:val="-2"/>
        </w:rPr>
        <w:t>VOR</w:t>
      </w:r>
      <w:r w:rsidRPr="00231D7C">
        <w:rPr>
          <w:spacing w:val="-2"/>
        </w:rPr>
        <w:t xml:space="preserve"> is the short/medium range navigation aid. The basic navigation guidance derived from a VOR is a radial line of position (magnetic) with respect to a known geographic point (the VOR site). The radial line is read in degrees of azimuth from magnetic North and is technically accurate to within approximately ±3.0 degrees. The overall system accuracy is approximately ±5.0 degrees. Bearing information may be used by aircraft to fly toward or away from the station at any azimuth selected by the pilot. The 180 degrees ambiguity in this indication is resolved by the provision of a “to/from” indicator in the aircraft avionics. A DME is a useful adjunct to, and is normally co-located with, a VOR. In such cases, the VOR is referred to as “VOR/DME”. A DME provides a continuous digital readout of the slant range distance, in nautical miles, between the aircraft and the DME site. Because of the defined channel pairing scheme in Annex 10, when using a VOR/DME, the tuning of the airborne receiver to the VOR will automatically couple the DME receiver to the associated DME ground station. The VOR/DME is used to provide navigation guidance on ATS routes and specified tracks. Its accuracy allows ATS routes to be kept at reasonable widths and permits the application of comparatively small lateral separation minima between routes, resulting in a more efficient use of the airspace. The VOR/DME route structure is normally established so as to make it possible for aircraft to fly from one VOR direct to the next, or along intersecting radials of two adjacent VORs. Reporting points and/or other significant points are normally established along radials, either together with a given DME distance from an associated VOR, or by an intersection of radials from two different VORs. The VOR can also serve as a landing aid at locations where no precision approach facility is available.</w:t>
      </w:r>
    </w:p>
    <w:p w14:paraId="49802B0C" w14:textId="77777777" w:rsidR="00173E48" w:rsidRPr="004357C3" w:rsidRDefault="00173E48" w:rsidP="00173E48"/>
    <w:p w14:paraId="55003DDB" w14:textId="77777777" w:rsidR="00173E48" w:rsidRPr="004357C3" w:rsidRDefault="00173E48" w:rsidP="000E2DE1">
      <w:r w:rsidRPr="004357C3">
        <w:t>The GBAS monitors GNSS signals at an aerodrome and broadcasts locally relevant integrity messages, pseudo-range corrections and approach data via a VHF data broadcast to aircraft within the range depending upon intended operations.</w:t>
      </w:r>
    </w:p>
    <w:p w14:paraId="0551D3E1" w14:textId="77777777" w:rsidR="00173E48" w:rsidRPr="004357C3" w:rsidRDefault="00173E48" w:rsidP="00173E48"/>
    <w:p w14:paraId="2F39FFA2" w14:textId="77777777" w:rsidR="00231D7C" w:rsidRDefault="00173E48" w:rsidP="00F850EE">
      <w:pPr>
        <w:rPr>
          <w:b/>
          <w:i/>
        </w:rPr>
      </w:pPr>
      <w:r w:rsidRPr="004357C3">
        <w:t>The frequency band 112</w:t>
      </w:r>
      <w:r w:rsidR="00700F08" w:rsidRPr="004357C3">
        <w:t>–</w:t>
      </w:r>
      <w:r w:rsidRPr="004357C3">
        <w:t>117.975 MHz is also planned for use by VDL Mode 4, in accordance with the provisions of the Radio Regulations and Annex 10. Frequency assignment planning criteria for VDL Mode 4 in this band ha</w:t>
      </w:r>
      <w:r w:rsidR="006C09E0" w:rsidRPr="004357C3">
        <w:t>ve been developed in ICAO.</w:t>
      </w:r>
      <w:r w:rsidR="00231D7C">
        <w:rPr>
          <w:b/>
          <w:i/>
        </w:rPr>
        <w:br w:type="page"/>
      </w:r>
    </w:p>
    <w:p w14:paraId="5F10B9B9" w14:textId="77777777" w:rsidR="00231D7C" w:rsidRDefault="00173E48" w:rsidP="00231D7C">
      <w:pPr>
        <w:jc w:val="left"/>
        <w:rPr>
          <w:b/>
          <w:i/>
        </w:rPr>
      </w:pPr>
      <w:r w:rsidRPr="004357C3">
        <w:rPr>
          <w:b/>
          <w:i/>
        </w:rPr>
        <w:lastRenderedPageBreak/>
        <w:t>Use of the frequency band 108</w:t>
      </w:r>
      <w:r w:rsidR="00700F08" w:rsidRPr="004357C3">
        <w:rPr>
          <w:b/>
          <w:i/>
        </w:rPr>
        <w:t>–</w:t>
      </w:r>
      <w:r w:rsidRPr="004357C3">
        <w:rPr>
          <w:b/>
          <w:i/>
        </w:rPr>
        <w:t>117.975 MHz by the</w:t>
      </w:r>
    </w:p>
    <w:p w14:paraId="1FB1E02D" w14:textId="77777777" w:rsidR="00173E48" w:rsidRPr="004357C3" w:rsidRDefault="00173E48" w:rsidP="00231D7C">
      <w:pPr>
        <w:jc w:val="left"/>
        <w:rPr>
          <w:b/>
          <w:i/>
        </w:rPr>
      </w:pPr>
      <w:r w:rsidRPr="004357C3">
        <w:rPr>
          <w:b/>
          <w:i/>
        </w:rPr>
        <w:t>aeronautical radionavigation service</w:t>
      </w:r>
    </w:p>
    <w:p w14:paraId="05F1DC64" w14:textId="77777777" w:rsidR="00173E48" w:rsidRPr="004357C3" w:rsidRDefault="00173E48" w:rsidP="00173E48"/>
    <w:p w14:paraId="2AA0AB17" w14:textId="77777777" w:rsidR="00173E48" w:rsidRPr="004357C3" w:rsidRDefault="00231D7C" w:rsidP="00121133">
      <w:pPr>
        <w:rPr>
          <w:i/>
        </w:rPr>
      </w:pPr>
      <w:r>
        <w:rPr>
          <w:i/>
        </w:rPr>
        <w:tab/>
      </w:r>
      <w:r w:rsidR="00173E48" w:rsidRPr="004357C3">
        <w:rPr>
          <w:i/>
        </w:rPr>
        <w:t>Note</w:t>
      </w:r>
      <w:r>
        <w:rPr>
          <w:i/>
        </w:rPr>
        <w:t>.</w:t>
      </w:r>
      <w:r w:rsidR="00121133">
        <w:rPr>
          <w:i/>
        </w:rPr>
        <w:t>—</w:t>
      </w:r>
      <w:r w:rsidR="00173E48" w:rsidRPr="004357C3">
        <w:rPr>
          <w:i/>
        </w:rPr>
        <w:t xml:space="preserve"> Technical details on the use of the </w:t>
      </w:r>
      <w:r w:rsidR="000E2DE1">
        <w:rPr>
          <w:i/>
        </w:rPr>
        <w:t xml:space="preserve">frequency </w:t>
      </w:r>
      <w:r w:rsidR="00173E48" w:rsidRPr="004357C3">
        <w:rPr>
          <w:i/>
        </w:rPr>
        <w:t>band 108</w:t>
      </w:r>
      <w:r w:rsidR="00700F08" w:rsidRPr="004357C3">
        <w:rPr>
          <w:i/>
        </w:rPr>
        <w:t>–</w:t>
      </w:r>
      <w:r w:rsidR="00173E48" w:rsidRPr="004357C3">
        <w:rPr>
          <w:i/>
        </w:rPr>
        <w:t xml:space="preserve">117.975 MHz by systems operating in the aeronautical radionavigation service (ILS, VOR) and the aeronautical mobile (R) service (GBAS, VDL Mode 4) is in Volume II of this </w:t>
      </w:r>
      <w:r>
        <w:rPr>
          <w:i/>
        </w:rPr>
        <w:t>h</w:t>
      </w:r>
      <w:r w:rsidR="00173E48" w:rsidRPr="004357C3">
        <w:rPr>
          <w:i/>
        </w:rPr>
        <w:t>andbook</w:t>
      </w:r>
      <w:r>
        <w:rPr>
          <w:i/>
        </w:rPr>
        <w:t>,</w:t>
      </w:r>
      <w:r w:rsidR="00173E48" w:rsidRPr="004357C3">
        <w:rPr>
          <w:i/>
        </w:rPr>
        <w:t xml:space="preserve"> </w:t>
      </w:r>
      <w:r>
        <w:rPr>
          <w:i/>
        </w:rPr>
        <w:t>which</w:t>
      </w:r>
      <w:r w:rsidR="00173E48" w:rsidRPr="004357C3">
        <w:rPr>
          <w:i/>
        </w:rPr>
        <w:t xml:space="preserve"> also include</w:t>
      </w:r>
      <w:r>
        <w:rPr>
          <w:i/>
        </w:rPr>
        <w:t>s</w:t>
      </w:r>
      <w:r w:rsidR="00173E48" w:rsidRPr="004357C3">
        <w:rPr>
          <w:i/>
        </w:rPr>
        <w:t xml:space="preserve"> provisions relating to harmful interference</w:t>
      </w:r>
      <w:r w:rsidR="006D5811" w:rsidRPr="004357C3">
        <w:rPr>
          <w:i/>
        </w:rPr>
        <w:t xml:space="preserve"> from FM broadcasting stations.</w:t>
      </w:r>
    </w:p>
    <w:p w14:paraId="70D0651F" w14:textId="77777777" w:rsidR="00173E48" w:rsidRDefault="00173E48" w:rsidP="00173E48"/>
    <w:p w14:paraId="05C45951" w14:textId="77777777" w:rsidR="006A3D51" w:rsidRDefault="006A3D51" w:rsidP="00DC0696">
      <w:r w:rsidRPr="004357C3">
        <w:t>Figure 7-8 presents an overview of the channel</w:t>
      </w:r>
      <w:r>
        <w:t>l</w:t>
      </w:r>
      <w:r w:rsidRPr="004357C3">
        <w:t>ing arrangements and use of the various aeronautical radionavigation and communication systems in the frequency band 108–117.975 MHz.</w:t>
      </w:r>
    </w:p>
    <w:p w14:paraId="58A32010" w14:textId="77777777" w:rsidR="006A3D51" w:rsidRPr="004357C3" w:rsidRDefault="006A3D51" w:rsidP="006A3D51"/>
    <w:p w14:paraId="0511E307" w14:textId="77777777" w:rsidR="006A3D51" w:rsidRDefault="006A3D51" w:rsidP="00173E48"/>
    <w:p w14:paraId="1A3F3586" w14:textId="77777777" w:rsidR="006A3D51" w:rsidRDefault="006A3D51" w:rsidP="00ED2B26">
      <w:r w:rsidRPr="006A3D51">
        <w:rPr>
          <w:noProof/>
          <w:lang w:val="en-CA"/>
        </w:rPr>
        <w:drawing>
          <wp:anchor distT="0" distB="0" distL="114300" distR="114300" simplePos="0" relativeHeight="251700224" behindDoc="0" locked="0" layoutInCell="1" allowOverlap="1" wp14:anchorId="55101FF0" wp14:editId="66A62781">
            <wp:simplePos x="0" y="0"/>
            <wp:positionH relativeFrom="margin">
              <wp:align>center</wp:align>
            </wp:positionH>
            <wp:positionV relativeFrom="paragraph">
              <wp:posOffset>152400</wp:posOffset>
            </wp:positionV>
            <wp:extent cx="3810000" cy="1247140"/>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810000" cy="1247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F50F14" w14:textId="77777777" w:rsidR="006A3D51" w:rsidRDefault="006A3D51" w:rsidP="00173E48"/>
    <w:p w14:paraId="25502AFD" w14:textId="77777777" w:rsidR="006A3D51" w:rsidRDefault="006A3D51" w:rsidP="006A3D51">
      <w:pPr>
        <w:pStyle w:val="BoldCentered"/>
      </w:pPr>
      <w:r w:rsidRPr="004357C3">
        <w:t>Figure 7-8.    Channel</w:t>
      </w:r>
      <w:r>
        <w:t>l</w:t>
      </w:r>
      <w:r w:rsidRPr="004357C3">
        <w:t>ing arrangements and use of systems</w:t>
      </w:r>
    </w:p>
    <w:p w14:paraId="0F8DF2A5" w14:textId="77777777" w:rsidR="006A3D51" w:rsidRPr="004357C3" w:rsidRDefault="006A3D51" w:rsidP="006A3D51">
      <w:pPr>
        <w:pStyle w:val="BoldCentered"/>
      </w:pPr>
      <w:r w:rsidRPr="004357C3">
        <w:t>in the frequency band 108–117.975 MHz</w:t>
      </w:r>
    </w:p>
    <w:p w14:paraId="53A26966" w14:textId="77777777" w:rsidR="006A3D51" w:rsidRPr="004357C3" w:rsidRDefault="006A3D51" w:rsidP="006A3D51">
      <w:pPr>
        <w:pStyle w:val="BoldCentered"/>
        <w:jc w:val="left"/>
      </w:pPr>
    </w:p>
    <w:p w14:paraId="18B25682" w14:textId="77777777" w:rsidR="006A3D51" w:rsidRDefault="006A3D51" w:rsidP="00173E48"/>
    <w:p w14:paraId="0CAD74A6" w14:textId="77777777" w:rsidR="00173E48" w:rsidRPr="004357C3" w:rsidRDefault="00173E48" w:rsidP="00173E48">
      <w:r w:rsidRPr="004357C3">
        <w:t>The sub-band 108–111.975 MHz is shared between ILS localizer and VOR in an interleaved frequency arrangement (108.1 and 108.15 MHz for ILS, 108, 108.05, 108.2 and 108.25 MHz for VOR, etc.). The channel spacing is either 50 kHz or 100 kHz, depending on regional agree</w:t>
      </w:r>
      <w:r w:rsidR="006D5811" w:rsidRPr="004357C3">
        <w:t>ments and requirements.</w:t>
      </w:r>
    </w:p>
    <w:p w14:paraId="7560B95A" w14:textId="77777777" w:rsidR="00173E48" w:rsidRPr="004357C3" w:rsidRDefault="00173E48" w:rsidP="00173E48"/>
    <w:p w14:paraId="1AB3A29D" w14:textId="77777777" w:rsidR="00173E48" w:rsidRPr="004357C3" w:rsidRDefault="00173E48" w:rsidP="00173E48">
      <w:r w:rsidRPr="004357C3">
        <w:t>The sub-band 112–117.975 MHz is used for VOR, with 50 kHz or 100 kHz channel spacing, depending on regional agreements and requirements.</w:t>
      </w:r>
    </w:p>
    <w:p w14:paraId="787230AE" w14:textId="77777777" w:rsidR="00173E48" w:rsidRPr="004357C3" w:rsidRDefault="00173E48" w:rsidP="00173E48"/>
    <w:p w14:paraId="4FC286A2" w14:textId="77777777" w:rsidR="00173E48" w:rsidRPr="004357C3" w:rsidRDefault="00173E48" w:rsidP="00173E48">
      <w:r w:rsidRPr="004357C3">
        <w:t>GBAS is standardized to operate in the band 108–117.975 MHz. GBAS/ILS and GBAS/VHF COM frequency planning criteria are currently under development. Until these criteria are defined and included in SARPs, GBAS frequencies should be selected from the band 112.050–117.900 MHz. The channel spacing for GBAS is 25 kHz</w:t>
      </w:r>
      <w:r w:rsidR="006D5811" w:rsidRPr="004357C3">
        <w:t>.</w:t>
      </w:r>
    </w:p>
    <w:p w14:paraId="74B3E5C4" w14:textId="77777777" w:rsidR="001B7F7E" w:rsidRDefault="001B7F7E">
      <w:pPr>
        <w:widowControl/>
        <w:tabs>
          <w:tab w:val="clear" w:pos="360"/>
          <w:tab w:val="clear" w:pos="720"/>
          <w:tab w:val="clear" w:pos="1080"/>
          <w:tab w:val="clear" w:pos="1440"/>
          <w:tab w:val="clear" w:pos="1800"/>
        </w:tabs>
        <w:adjustRightInd/>
        <w:spacing w:line="240" w:lineRule="auto"/>
        <w:jc w:val="left"/>
      </w:pPr>
      <w:r>
        <w:br w:type="page"/>
      </w:r>
    </w:p>
    <w:p w14:paraId="34828624" w14:textId="77777777" w:rsidR="00173E48" w:rsidRPr="004357C3" w:rsidRDefault="00173E48" w:rsidP="00173E48">
      <w:r w:rsidRPr="004357C3">
        <w:lastRenderedPageBreak/>
        <w:t>VDL Mode 4 is standardized to operate also in the frequency band 112</w:t>
      </w:r>
      <w:r w:rsidR="00700F08" w:rsidRPr="004357C3">
        <w:t>–</w:t>
      </w:r>
      <w:r w:rsidR="000E2DE1">
        <w:t>117.975 </w:t>
      </w:r>
      <w:r w:rsidRPr="004357C3">
        <w:t>MHz. The channel spacing for VDL Mode 4 is 25 kHz. The expected use of this band by VDL Mode 4 is limited to a few frequency assignments.</w:t>
      </w:r>
    </w:p>
    <w:p w14:paraId="0E60E953" w14:textId="77777777" w:rsidR="00173E48" w:rsidRPr="004357C3" w:rsidRDefault="00173E48" w:rsidP="00173E48"/>
    <w:p w14:paraId="36E3CB40" w14:textId="77777777" w:rsidR="00173E48" w:rsidRPr="004357C3" w:rsidRDefault="00173E48" w:rsidP="00173E48">
      <w:r w:rsidRPr="004357C3">
        <w:t>The ILS localizer is frequency paired with the glide path frequencies from the band 328.6–335.4 MHz (see Figure 7-9) and, where possible, with the microwave landing system (MLS) from the band 5 030–5 150 MHz. The ILS localizer is also paired with DME; implementation of DME associated with the ILS is increasingly replacing the use of marker beacons and the outer locater</w:t>
      </w:r>
      <w:r w:rsidR="006D5811" w:rsidRPr="004357C3">
        <w:t>, mainly for economic reasons.</w:t>
      </w:r>
    </w:p>
    <w:p w14:paraId="5BF935A2" w14:textId="77777777" w:rsidR="00173E48" w:rsidRPr="004357C3" w:rsidRDefault="00173E48" w:rsidP="00173E48"/>
    <w:p w14:paraId="028B6A76" w14:textId="77777777" w:rsidR="00173E48" w:rsidRPr="004357C3" w:rsidRDefault="00173E48" w:rsidP="00173E48">
      <w:r w:rsidRPr="004357C3">
        <w:t>VOR is normally associated with DME and is frequency paired. Short-range airport VOR frequencies are usually taken from the sub-band 108–111.975 MHz.</w:t>
      </w:r>
    </w:p>
    <w:p w14:paraId="397FE5D8" w14:textId="77777777" w:rsidR="00173E48" w:rsidRPr="004357C3" w:rsidRDefault="00173E48" w:rsidP="00173E48"/>
    <w:p w14:paraId="7AA1530E" w14:textId="77777777" w:rsidR="00173E48" w:rsidRPr="004357C3" w:rsidRDefault="00FA7268" w:rsidP="000E2DE1">
      <w:pPr>
        <w:rPr>
          <w:i/>
        </w:rPr>
      </w:pPr>
      <w:r>
        <w:rPr>
          <w:i/>
        </w:rPr>
        <w:tab/>
      </w:r>
      <w:r w:rsidR="00173E48" w:rsidRPr="004357C3">
        <w:rPr>
          <w:i/>
        </w:rPr>
        <w:t>Note</w:t>
      </w:r>
      <w:r>
        <w:rPr>
          <w:i/>
        </w:rPr>
        <w:t>.—</w:t>
      </w:r>
      <w:r w:rsidR="00173E48" w:rsidRPr="004357C3">
        <w:rPr>
          <w:i/>
        </w:rPr>
        <w:t xml:space="preserve"> The pairing of frequencies for the ILS localizer and the ILS glide path, as well as for the ILS/VOR with DME</w:t>
      </w:r>
      <w:r w:rsidR="00986D47">
        <w:rPr>
          <w:i/>
        </w:rPr>
        <w:t>,</w:t>
      </w:r>
      <w:r w:rsidR="00173E48" w:rsidRPr="004357C3">
        <w:rPr>
          <w:i/>
        </w:rPr>
        <w:t xml:space="preserve"> is contained in Annex 10</w:t>
      </w:r>
      <w:r w:rsidR="000E2DE1">
        <w:rPr>
          <w:i/>
        </w:rPr>
        <w:t>,</w:t>
      </w:r>
      <w:r w:rsidR="00173E48" w:rsidRPr="004357C3">
        <w:rPr>
          <w:i/>
        </w:rPr>
        <w:t xml:space="preserve"> Volume I</w:t>
      </w:r>
      <w:r>
        <w:rPr>
          <w:i/>
        </w:rPr>
        <w:t>.</w:t>
      </w:r>
    </w:p>
    <w:p w14:paraId="19FC2AC9" w14:textId="77777777" w:rsidR="00173E48" w:rsidRPr="004357C3" w:rsidRDefault="00173E48" w:rsidP="00173E48"/>
    <w:p w14:paraId="7A022DAB" w14:textId="77777777" w:rsidR="00173E48" w:rsidRPr="004357C3" w:rsidRDefault="00173E48" w:rsidP="00173E48">
      <w:pPr>
        <w:rPr>
          <w:b/>
          <w:i/>
        </w:rPr>
      </w:pPr>
      <w:r w:rsidRPr="004357C3">
        <w:rPr>
          <w:b/>
          <w:i/>
        </w:rPr>
        <w:t>Interference from FM broadcasting</w:t>
      </w:r>
    </w:p>
    <w:p w14:paraId="409EF25B" w14:textId="77777777" w:rsidR="00173E48" w:rsidRPr="004357C3" w:rsidRDefault="00173E48" w:rsidP="00173E48"/>
    <w:p w14:paraId="2CC46301" w14:textId="77777777" w:rsidR="00173E48" w:rsidRPr="004357C3" w:rsidRDefault="00173E48" w:rsidP="00427B13">
      <w:r w:rsidRPr="004357C3">
        <w:t xml:space="preserve">ILS localizer, VOR, GBAS and VDL Mode 4 receivers are vulnerable to intermodulation and saturation effects from FM broadcast transmissions from the band 87–108 MHz. Guidelines for States, when assessing compatibility between assignments for FM broadcasting and aeronautical radionavigation (ILS/VOR), have been agreed in </w:t>
      </w:r>
      <w:r w:rsidR="00BB14FC">
        <w:t>the ITU</w:t>
      </w:r>
      <w:r w:rsidR="00BB14FC">
        <w:noBreakHyphen/>
        <w:t xml:space="preserve">R (Recommendation ITU-R </w:t>
      </w:r>
      <w:r w:rsidRPr="004357C3">
        <w:t>SM</w:t>
      </w:r>
      <w:r w:rsidR="00BB14FC">
        <w:t>.</w:t>
      </w:r>
      <w:r w:rsidRPr="004357C3">
        <w:t>1009</w:t>
      </w:r>
      <w:r w:rsidR="00E52BE2">
        <w:t>-1</w:t>
      </w:r>
      <w:r w:rsidRPr="004357C3">
        <w:t xml:space="preserve"> refers). Recommendation </w:t>
      </w:r>
      <w:r w:rsidR="00BB14FC" w:rsidRPr="004357C3">
        <w:t xml:space="preserve">ITU-R </w:t>
      </w:r>
      <w:r w:rsidRPr="004357C3">
        <w:t>M.1841 addresses the issue of the compatibility between GBAS and FM sound broadcasting. Report ITU-R M.2147 addresses issues relevant to the compatibility between the ICAO standard VDL Mode 4 air</w:t>
      </w:r>
      <w:r w:rsidR="007104E8">
        <w:t>-</w:t>
      </w:r>
      <w:r w:rsidRPr="004357C3">
        <w:t>ground data link and FM sound broadcasting. The need to secure compatibility from the introduction of digital sound broadcasting in the frequency band 87</w:t>
      </w:r>
      <w:r w:rsidR="00700F08" w:rsidRPr="004357C3">
        <w:t>–</w:t>
      </w:r>
      <w:r w:rsidRPr="004357C3">
        <w:t xml:space="preserve">108 MHz has been addressed in Resolution </w:t>
      </w:r>
      <w:r w:rsidRPr="00BB14FC">
        <w:rPr>
          <w:b/>
          <w:bCs/>
        </w:rPr>
        <w:t xml:space="preserve">413 </w:t>
      </w:r>
      <w:r w:rsidR="00427B13" w:rsidRPr="00BB14FC">
        <w:rPr>
          <w:b/>
          <w:bCs/>
        </w:rPr>
        <w:t>(</w:t>
      </w:r>
      <w:r w:rsidR="00427B13" w:rsidRPr="004357C3">
        <w:t>which was amende</w:t>
      </w:r>
      <w:r w:rsidR="00427B13">
        <w:t>d at WRC-07 and again at WRC-12</w:t>
      </w:r>
      <w:r w:rsidR="00427B13" w:rsidRPr="00BB14FC">
        <w:rPr>
          <w:b/>
          <w:bCs/>
        </w:rPr>
        <w:t>)</w:t>
      </w:r>
      <w:r w:rsidRPr="004357C3">
        <w:t>.</w:t>
      </w:r>
    </w:p>
    <w:p w14:paraId="0516DDF5" w14:textId="77777777" w:rsidR="00173E48" w:rsidRPr="004357C3" w:rsidRDefault="00173E48" w:rsidP="00173E48"/>
    <w:p w14:paraId="594DA325" w14:textId="77777777" w:rsidR="00173E48" w:rsidRPr="004357C3" w:rsidRDefault="007104E8" w:rsidP="00AF2841">
      <w:pPr>
        <w:rPr>
          <w:i/>
        </w:rPr>
      </w:pPr>
      <w:r>
        <w:rPr>
          <w:i/>
        </w:rPr>
        <w:tab/>
      </w:r>
      <w:r w:rsidR="00173E48" w:rsidRPr="004357C3">
        <w:rPr>
          <w:i/>
        </w:rPr>
        <w:t>Note</w:t>
      </w:r>
      <w:r w:rsidR="00321125">
        <w:rPr>
          <w:i/>
        </w:rPr>
        <w:t>.</w:t>
      </w:r>
      <w:r>
        <w:rPr>
          <w:i/>
        </w:rPr>
        <w:t>—</w:t>
      </w:r>
      <w:r w:rsidR="00173E48" w:rsidRPr="004357C3">
        <w:rPr>
          <w:i/>
        </w:rPr>
        <w:t xml:space="preserve"> Additional information related to the effects of interference from FM broadcasting on aeronautical use of the band 108</w:t>
      </w:r>
      <w:r w:rsidR="00700F08" w:rsidRPr="004357C3">
        <w:rPr>
          <w:i/>
        </w:rPr>
        <w:t>–</w:t>
      </w:r>
      <w:r w:rsidR="00173E48" w:rsidRPr="004357C3">
        <w:rPr>
          <w:i/>
        </w:rPr>
        <w:t xml:space="preserve">117.975 MHz is contained in Attachment G and in Volume II of this </w:t>
      </w:r>
      <w:r w:rsidR="00AF2841">
        <w:rPr>
          <w:i/>
        </w:rPr>
        <w:t>h</w:t>
      </w:r>
      <w:r w:rsidR="00173E48" w:rsidRPr="004357C3">
        <w:rPr>
          <w:i/>
        </w:rPr>
        <w:t>andbook.</w:t>
      </w:r>
    </w:p>
    <w:p w14:paraId="1278A38D" w14:textId="77777777" w:rsidR="00173E48" w:rsidRPr="004357C3" w:rsidRDefault="00173E48" w:rsidP="006D5811"/>
    <w:p w14:paraId="39271B49" w14:textId="77777777" w:rsidR="00173E48" w:rsidRPr="004357C3" w:rsidRDefault="00173E48" w:rsidP="00173E48">
      <w:pPr>
        <w:rPr>
          <w:b/>
          <w:i/>
        </w:rPr>
      </w:pPr>
      <w:r w:rsidRPr="004357C3">
        <w:rPr>
          <w:b/>
          <w:i/>
        </w:rPr>
        <w:t>Use of the band 108</w:t>
      </w:r>
      <w:r w:rsidR="00700F08" w:rsidRPr="004357C3">
        <w:rPr>
          <w:b/>
          <w:i/>
        </w:rPr>
        <w:t>–</w:t>
      </w:r>
      <w:r w:rsidRPr="004357C3">
        <w:rPr>
          <w:b/>
          <w:i/>
        </w:rPr>
        <w:t>117.975 MHz by the aeronautical mobile (R) service</w:t>
      </w:r>
    </w:p>
    <w:p w14:paraId="2C4E88CD" w14:textId="77777777" w:rsidR="00173E48" w:rsidRPr="004357C3" w:rsidRDefault="00173E48" w:rsidP="00173E48"/>
    <w:p w14:paraId="5BE2ECAC" w14:textId="77777777" w:rsidR="00173E48" w:rsidRPr="004357C3" w:rsidRDefault="00173E48" w:rsidP="0086649A">
      <w:r w:rsidRPr="004357C3">
        <w:t xml:space="preserve">WRC-03 adopted Resolution </w:t>
      </w:r>
      <w:r w:rsidRPr="0086649A">
        <w:rPr>
          <w:b/>
          <w:bCs/>
        </w:rPr>
        <w:t>413</w:t>
      </w:r>
      <w:r w:rsidRPr="004357C3">
        <w:t xml:space="preserve"> (which was amended at WRC-07 and again at WRC-12) to reflect the additional allocation t</w:t>
      </w:r>
      <w:r w:rsidR="00396DB5" w:rsidRPr="004357C3">
        <w:t xml:space="preserve">o the AM(R)S as per </w:t>
      </w:r>
      <w:r w:rsidR="00BB14FC">
        <w:t xml:space="preserve">RR No. </w:t>
      </w:r>
      <w:r w:rsidR="00396DB5" w:rsidRPr="00BB14FC">
        <w:rPr>
          <w:b/>
          <w:bCs/>
        </w:rPr>
        <w:t>5.197A</w:t>
      </w:r>
      <w:r w:rsidR="00396DB5" w:rsidRPr="004357C3">
        <w:t xml:space="preserve"> (WRC</w:t>
      </w:r>
      <w:r w:rsidR="00396DB5" w:rsidRPr="004357C3">
        <w:noBreakHyphen/>
      </w:r>
      <w:r w:rsidRPr="004357C3">
        <w:t>07) in the band 108</w:t>
      </w:r>
      <w:r w:rsidR="00700F08" w:rsidRPr="004357C3">
        <w:t>–</w:t>
      </w:r>
      <w:r w:rsidRPr="004357C3">
        <w:t>117.975 MHz and to provide for the conditions of</w:t>
      </w:r>
      <w:r w:rsidR="006D5811" w:rsidRPr="004357C3">
        <w:t xml:space="preserve"> using this band by the AM(R)S.</w:t>
      </w:r>
    </w:p>
    <w:p w14:paraId="2B9E7846" w14:textId="77777777" w:rsidR="00977D14" w:rsidRDefault="00977D14">
      <w:pPr>
        <w:widowControl/>
        <w:tabs>
          <w:tab w:val="clear" w:pos="360"/>
          <w:tab w:val="clear" w:pos="720"/>
          <w:tab w:val="clear" w:pos="1080"/>
          <w:tab w:val="clear" w:pos="1440"/>
          <w:tab w:val="clear" w:pos="1800"/>
        </w:tabs>
        <w:adjustRightInd/>
        <w:spacing w:line="240" w:lineRule="auto"/>
        <w:jc w:val="left"/>
      </w:pPr>
      <w:r>
        <w:br w:type="page"/>
      </w:r>
    </w:p>
    <w:p w14:paraId="7978DD95" w14:textId="77777777" w:rsidR="00173E48" w:rsidRPr="004357C3" w:rsidRDefault="00173E48" w:rsidP="00A665EA">
      <w:r w:rsidRPr="004357C3">
        <w:lastRenderedPageBreak/>
        <w:t xml:space="preserve">Resolution </w:t>
      </w:r>
      <w:r w:rsidRPr="00BB14FC">
        <w:rPr>
          <w:b/>
          <w:bCs/>
        </w:rPr>
        <w:t>413 (</w:t>
      </w:r>
      <w:r w:rsidR="00A665EA" w:rsidRPr="004357C3">
        <w:t>which was amende</w:t>
      </w:r>
      <w:r w:rsidR="00A665EA">
        <w:t>d at WRC-07 and again at</w:t>
      </w:r>
      <w:r w:rsidR="00A665EA" w:rsidRPr="00561CAE">
        <w:t xml:space="preserve"> WRC-12</w:t>
      </w:r>
      <w:r w:rsidRPr="00BB14FC">
        <w:rPr>
          <w:b/>
          <w:bCs/>
        </w:rPr>
        <w:t>)</w:t>
      </w:r>
      <w:r w:rsidRPr="004357C3">
        <w:t xml:space="preserve"> invites ITU-R to study any compatibility issues between the broadcasting service and GBAS/VDL Mode 4 that may arise from the introduction of appropriate digi</w:t>
      </w:r>
      <w:r w:rsidR="006D5811" w:rsidRPr="004357C3">
        <w:t>tal sound broadcasting systems.</w:t>
      </w:r>
    </w:p>
    <w:p w14:paraId="2CD99A43" w14:textId="77777777" w:rsidR="00173E48" w:rsidRPr="004357C3" w:rsidRDefault="00173E48" w:rsidP="00173E48"/>
    <w:p w14:paraId="32FFBD01" w14:textId="77777777" w:rsidR="00173E48" w:rsidRPr="004357C3" w:rsidRDefault="00173E48" w:rsidP="00173E48">
      <w:r w:rsidRPr="004357C3">
        <w:t>Frequency congestion for ILS and VOR exists in some high-density areas, such as Western Europe and North America. This applies to ILS and VOR and arises, partially, from the frequency pairing and the frequency assignment planning constraints in the DME band (960</w:t>
      </w:r>
      <w:r w:rsidR="00700F08" w:rsidRPr="004357C3">
        <w:t>–</w:t>
      </w:r>
      <w:r w:rsidRPr="004357C3">
        <w:t>1</w:t>
      </w:r>
      <w:r w:rsidR="00927984">
        <w:t xml:space="preserve"> </w:t>
      </w:r>
      <w:r w:rsidRPr="004357C3">
        <w:t>215 MHz).</w:t>
      </w:r>
    </w:p>
    <w:p w14:paraId="18029FD7" w14:textId="77777777" w:rsidR="00173E48" w:rsidRPr="004357C3" w:rsidRDefault="00173E48" w:rsidP="00173E48"/>
    <w:p w14:paraId="37BAB1BB" w14:textId="77777777" w:rsidR="00173E48" w:rsidRPr="004357C3" w:rsidRDefault="00173E48" w:rsidP="00173E48">
      <w:r w:rsidRPr="004357C3">
        <w:t>The band has been used by aviation since 1947. The channel spacing was reduced from 200 kHz to 100 kHz in 1963 and from 100 kHz to 50 kHz in 1972 (at the Seventh Air Navigation Conference).</w:t>
      </w:r>
    </w:p>
    <w:p w14:paraId="1041165F" w14:textId="77777777" w:rsidR="00173E48" w:rsidRPr="004357C3" w:rsidRDefault="00173E48" w:rsidP="00173E48"/>
    <w:p w14:paraId="2C040046" w14:textId="77777777" w:rsidR="00173E48" w:rsidRPr="004357C3" w:rsidRDefault="0086649A" w:rsidP="0086649A">
      <w:r>
        <w:t>RR No.</w:t>
      </w:r>
      <w:r w:rsidR="00173E48" w:rsidRPr="004357C3">
        <w:t xml:space="preserve"> </w:t>
      </w:r>
      <w:r w:rsidR="00173E48" w:rsidRPr="0086649A">
        <w:rPr>
          <w:b/>
          <w:bCs/>
        </w:rPr>
        <w:t>5.197</w:t>
      </w:r>
      <w:r>
        <w:rPr>
          <w:b/>
          <w:bCs/>
        </w:rPr>
        <w:t xml:space="preserve"> </w:t>
      </w:r>
      <w:r w:rsidR="006F2D78">
        <w:rPr>
          <w:b/>
          <w:bCs/>
        </w:rPr>
        <w:t xml:space="preserve">(WRC-12) </w:t>
      </w:r>
      <w:r w:rsidR="00173E48" w:rsidRPr="004357C3">
        <w:t>was introduced at WARC-87 in anticipation that ILS would be withdrawn from international service in 1998 and the use of the ILS localizer would be terminated. At WRC-03 most countries removed their names from this footnote since ILS will continue operation for the foreseeable future.</w:t>
      </w:r>
    </w:p>
    <w:p w14:paraId="308B3507" w14:textId="77777777" w:rsidR="00173E48" w:rsidRPr="004357C3" w:rsidRDefault="00173E48" w:rsidP="00173E48"/>
    <w:p w14:paraId="677E1ED7" w14:textId="77777777" w:rsidR="00173E48" w:rsidRDefault="00173E48" w:rsidP="000E2DE1">
      <w:r w:rsidRPr="004357C3">
        <w:rPr>
          <w:b/>
        </w:rPr>
        <w:t>COMMENTARY (ILS):</w:t>
      </w:r>
      <w:r w:rsidRPr="004357C3">
        <w:t xml:space="preserve"> The</w:t>
      </w:r>
      <w:r w:rsidR="00FA10DC">
        <w:t xml:space="preserve"> </w:t>
      </w:r>
      <w:r w:rsidR="00FA10DC" w:rsidRPr="004357C3">
        <w:t xml:space="preserve">ICAO Special Communications/Operations Divisional Meeting held in 1995 </w:t>
      </w:r>
      <w:r w:rsidR="009F63A0">
        <w:t>(</w:t>
      </w:r>
      <w:r w:rsidRPr="004357C3">
        <w:t>Special COM/OPS/95</w:t>
      </w:r>
      <w:r w:rsidR="009F63A0">
        <w:t>)</w:t>
      </w:r>
      <w:r w:rsidRPr="004357C3">
        <w:t xml:space="preserve"> examined the future of ILS in the context of transition to MLS and to GNSS as envisaged in the FANS scenarios. The transition to MLS has effectively been cancelled and the transition to GNSS/GBAS approach and landing has b</w:t>
      </w:r>
      <w:r w:rsidR="0086649A">
        <w:t>een much slower than predicted.</w:t>
      </w:r>
    </w:p>
    <w:p w14:paraId="6C71FB04" w14:textId="77777777" w:rsidR="0086649A" w:rsidRPr="004357C3" w:rsidRDefault="0086649A" w:rsidP="0086649A"/>
    <w:p w14:paraId="6BB7AB48" w14:textId="77777777" w:rsidR="00173E48" w:rsidRPr="004357C3" w:rsidRDefault="00173E48" w:rsidP="0080597E">
      <w:r w:rsidRPr="004357C3">
        <w:t>Most States indicated an intention to retain ILS in service (report of the Special COM/OPS/95 meeting on Agenda Item 1, paragraph 1.3.4 refers) for the foreseeable future. In this regard, it is noted that Annex 10 requires all ILS and VOR receivers (globally) to comply with the (improve</w:t>
      </w:r>
      <w:r w:rsidR="0080597E">
        <w:t>d</w:t>
      </w:r>
      <w:r w:rsidRPr="004357C3">
        <w:t>) immunity standards against interference from FM broadcasts as from 1998.</w:t>
      </w:r>
    </w:p>
    <w:p w14:paraId="0032D97A" w14:textId="77777777" w:rsidR="00173E48" w:rsidRPr="004357C3" w:rsidRDefault="00173E48" w:rsidP="00173E48"/>
    <w:p w14:paraId="39CDDB96" w14:textId="77777777" w:rsidR="00173E48" w:rsidRPr="004357C3" w:rsidRDefault="00173E48" w:rsidP="007104E8">
      <w:r w:rsidRPr="004357C3">
        <w:t xml:space="preserve">ILS sustainability was addressed at the Special COM/OPS/95 </w:t>
      </w:r>
      <w:r w:rsidR="007104E8">
        <w:t xml:space="preserve">meeting </w:t>
      </w:r>
      <w:r w:rsidRPr="004357C3">
        <w:t>which agreed to review the ILS SARPs and guidance material to ensure adequate provision for ILS beyond the year 2000. Other recommendations have called for studies and examinations of various scenarios for transition from ILS to either MLS or GNSS, with important emphasis on the economics of operation.</w:t>
      </w:r>
    </w:p>
    <w:p w14:paraId="296DE129" w14:textId="77777777" w:rsidR="00173E48" w:rsidRPr="004357C3" w:rsidRDefault="00173E48" w:rsidP="00173E48"/>
    <w:p w14:paraId="7763B7AF" w14:textId="77777777" w:rsidR="00173E48" w:rsidRPr="004357C3" w:rsidRDefault="00173E48" w:rsidP="0086649A">
      <w:r w:rsidRPr="004357C3">
        <w:t xml:space="preserve">The introduction of the mobile service, in accordance with the provision of </w:t>
      </w:r>
      <w:r w:rsidR="0086649A">
        <w:t>RR No. </w:t>
      </w:r>
      <w:r w:rsidRPr="0086649A">
        <w:rPr>
          <w:b/>
          <w:bCs/>
        </w:rPr>
        <w:t>5.197 (WRC-</w:t>
      </w:r>
      <w:r w:rsidR="0086649A">
        <w:rPr>
          <w:b/>
          <w:bCs/>
        </w:rPr>
        <w:t>12</w:t>
      </w:r>
      <w:r w:rsidRPr="0086649A">
        <w:rPr>
          <w:b/>
          <w:bCs/>
        </w:rPr>
        <w:t>)</w:t>
      </w:r>
      <w:r w:rsidRPr="004357C3">
        <w:t xml:space="preserve">, is not possible in the foreseeable future. In light of the above, it is clear that the ILS allocation will be needed for the long </w:t>
      </w:r>
      <w:r w:rsidR="003A77BD">
        <w:t>term</w:t>
      </w:r>
      <w:r w:rsidR="00BB3786">
        <w:t xml:space="preserve"> —</w:t>
      </w:r>
      <w:r w:rsidRPr="004357C3">
        <w:t xml:space="preserve"> until well beyond 2035.</w:t>
      </w:r>
    </w:p>
    <w:p w14:paraId="478AB3F4" w14:textId="77777777" w:rsidR="00173E48" w:rsidRPr="004357C3" w:rsidRDefault="00173E48" w:rsidP="00173E48"/>
    <w:p w14:paraId="2F266964" w14:textId="77777777" w:rsidR="00977D14" w:rsidRDefault="00977D14">
      <w:pPr>
        <w:widowControl/>
        <w:tabs>
          <w:tab w:val="clear" w:pos="360"/>
          <w:tab w:val="clear" w:pos="720"/>
          <w:tab w:val="clear" w:pos="1080"/>
          <w:tab w:val="clear" w:pos="1440"/>
          <w:tab w:val="clear" w:pos="1800"/>
        </w:tabs>
        <w:adjustRightInd/>
        <w:spacing w:line="240" w:lineRule="auto"/>
        <w:jc w:val="left"/>
        <w:rPr>
          <w:b/>
        </w:rPr>
      </w:pPr>
    </w:p>
    <w:p w14:paraId="2508F167" w14:textId="77777777" w:rsidR="00977D14" w:rsidRDefault="00977D14" w:rsidP="00173E48">
      <w:pPr>
        <w:rPr>
          <w:b/>
        </w:rPr>
        <w:sectPr w:rsidR="00977D14" w:rsidSect="00A964BA">
          <w:headerReference w:type="even" r:id="rId112"/>
          <w:headerReference w:type="default" r:id="rId113"/>
          <w:footerReference w:type="even" r:id="rId114"/>
          <w:footerReference w:type="default" r:id="rId115"/>
          <w:pgSz w:w="7920" w:h="12240" w:code="6"/>
          <w:pgMar w:top="1440" w:right="960" w:bottom="1320" w:left="960" w:header="660" w:footer="720" w:gutter="0"/>
          <w:cols w:space="720"/>
          <w:noEndnote/>
          <w:docGrid w:linePitch="360"/>
        </w:sectPr>
      </w:pPr>
    </w:p>
    <w:p w14:paraId="6321B403" w14:textId="77777777" w:rsidR="00977D14" w:rsidRDefault="00977D14" w:rsidP="00173E48">
      <w:pPr>
        <w:rPr>
          <w:b/>
        </w:rPr>
      </w:pPr>
      <w:r w:rsidRPr="00977D14">
        <w:rPr>
          <w:noProof/>
          <w:lang w:val="en-CA"/>
        </w:rPr>
        <w:lastRenderedPageBreak/>
        <w:drawing>
          <wp:anchor distT="0" distB="0" distL="114300" distR="114300" simplePos="0" relativeHeight="251702272" behindDoc="0" locked="0" layoutInCell="1" allowOverlap="1" wp14:anchorId="0F468098" wp14:editId="1EBFFCF2">
            <wp:simplePos x="0" y="0"/>
            <wp:positionH relativeFrom="margin">
              <wp:align>center</wp:align>
            </wp:positionH>
            <wp:positionV relativeFrom="paragraph">
              <wp:posOffset>30480</wp:posOffset>
            </wp:positionV>
            <wp:extent cx="8369427" cy="5342890"/>
            <wp:effectExtent l="0" t="0"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8369427" cy="5342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03CEC1" w14:textId="77777777" w:rsidR="00E60CA3" w:rsidRDefault="00E60CA3" w:rsidP="00E60CA3">
      <w:pPr>
        <w:pStyle w:val="BoldCentered"/>
      </w:pPr>
    </w:p>
    <w:p w14:paraId="701F78A9" w14:textId="77777777" w:rsidR="00977D14" w:rsidRDefault="00E60CA3" w:rsidP="00CF657E">
      <w:pPr>
        <w:pStyle w:val="BoldCentered"/>
        <w:rPr>
          <w:b w:val="0"/>
        </w:rPr>
      </w:pPr>
      <w:r w:rsidRPr="004357C3">
        <w:t>Figure 7-9.    Channel pairing between ILS localizer and ILS glide path</w:t>
      </w:r>
    </w:p>
    <w:p w14:paraId="0264CE3B" w14:textId="77777777" w:rsidR="00196693" w:rsidRDefault="00196693" w:rsidP="00173E48">
      <w:pPr>
        <w:rPr>
          <w:b/>
        </w:rPr>
      </w:pPr>
    </w:p>
    <w:p w14:paraId="0207DF01" w14:textId="77777777" w:rsidR="00977D14" w:rsidRDefault="00977D14" w:rsidP="00173E48">
      <w:pPr>
        <w:rPr>
          <w:b/>
        </w:rPr>
        <w:sectPr w:rsidR="00977D14" w:rsidSect="00A964BA">
          <w:headerReference w:type="default" r:id="rId117"/>
          <w:footerReference w:type="default" r:id="rId118"/>
          <w:pgSz w:w="15840" w:h="12240" w:orient="landscape" w:code="1"/>
          <w:pgMar w:top="1440" w:right="1320" w:bottom="1320" w:left="1320" w:header="660" w:footer="720" w:gutter="0"/>
          <w:cols w:space="720"/>
          <w:noEndnote/>
          <w:docGrid w:linePitch="360"/>
        </w:sectPr>
      </w:pPr>
    </w:p>
    <w:p w14:paraId="0302CBE9" w14:textId="77777777" w:rsidR="00173E48" w:rsidRPr="004357C3" w:rsidRDefault="00173E48" w:rsidP="00173E48">
      <w:r w:rsidRPr="004357C3">
        <w:rPr>
          <w:b/>
        </w:rPr>
        <w:lastRenderedPageBreak/>
        <w:t>COMMENTARY (VOR):</w:t>
      </w:r>
      <w:r w:rsidRPr="004357C3">
        <w:rPr>
          <w:bCs/>
        </w:rPr>
        <w:t xml:space="preserve"> </w:t>
      </w:r>
      <w:r w:rsidRPr="004357C3">
        <w:t>The continuing deployment of VOR is dependent on the progress, development and implementation of GNSS; the aviation community may continue to require VOR for some time after implementing GNSS. ICAO has adopted SARPs for GNSS, and will continue, through the NSP, to develop the measures and principles necessary to evolve towards the use of GNSS as a means of en-route navigation.</w:t>
      </w:r>
    </w:p>
    <w:p w14:paraId="1D555302" w14:textId="77777777" w:rsidR="00173E48" w:rsidRPr="004357C3" w:rsidRDefault="00173E48" w:rsidP="00173E48">
      <w:pPr>
        <w:rPr>
          <w:b/>
        </w:rPr>
      </w:pPr>
    </w:p>
    <w:p w14:paraId="6D5E4863" w14:textId="77777777" w:rsidR="00173E48" w:rsidRPr="004357C3" w:rsidRDefault="00173E48" w:rsidP="00173E48">
      <w:pPr>
        <w:rPr>
          <w:b/>
        </w:rPr>
      </w:pPr>
      <w:r w:rsidRPr="004357C3">
        <w:t>Different world regions will have different emphasis on their need for GNSS in the near and medium terms, and decisions will be taken at a regional level.</w:t>
      </w:r>
    </w:p>
    <w:p w14:paraId="550C0044" w14:textId="77777777" w:rsidR="00173E48" w:rsidRPr="004357C3" w:rsidRDefault="00173E48" w:rsidP="00173E48">
      <w:pPr>
        <w:rPr>
          <w:b/>
        </w:rPr>
      </w:pPr>
    </w:p>
    <w:p w14:paraId="487305BF" w14:textId="77777777" w:rsidR="00173E48" w:rsidRPr="004357C3" w:rsidRDefault="00173E48" w:rsidP="00173E48">
      <w:pPr>
        <w:rPr>
          <w:b/>
        </w:rPr>
      </w:pPr>
      <w:r w:rsidRPr="004357C3">
        <w:t xml:space="preserve">No definite or tentative dates have been agreed for the GNSS programmes. In addition, safety requires a backup means of en-route navigation if all GNSS service is temporarily lost. Such backup facilities may include continued </w:t>
      </w:r>
      <w:r w:rsidR="006D5811" w:rsidRPr="004357C3">
        <w:t>use of VOR/DME, DME/DME or NDB.</w:t>
      </w:r>
    </w:p>
    <w:p w14:paraId="7FB05071" w14:textId="77777777" w:rsidR="00173E48" w:rsidRPr="004357C3" w:rsidRDefault="00173E48" w:rsidP="00173E48">
      <w:pPr>
        <w:rPr>
          <w:bCs/>
        </w:rPr>
      </w:pPr>
    </w:p>
    <w:p w14:paraId="2A0AFA03" w14:textId="77777777" w:rsidR="00173E48" w:rsidRPr="004357C3" w:rsidRDefault="00173E48">
      <w:r w:rsidRPr="004357C3">
        <w:rPr>
          <w:b/>
        </w:rPr>
        <w:t xml:space="preserve">COMMENTARY (GBAS): </w:t>
      </w:r>
      <w:r w:rsidRPr="004357C3">
        <w:t xml:space="preserve">ICAO has identified the band 108–117.975 MHz to support </w:t>
      </w:r>
      <w:r w:rsidR="000E2DE1">
        <w:t>g</w:t>
      </w:r>
      <w:r w:rsidR="000E2DE1" w:rsidRPr="004357C3">
        <w:t>round</w:t>
      </w:r>
      <w:r w:rsidR="000E2DE1">
        <w:t>-</w:t>
      </w:r>
      <w:r w:rsidR="000E2DE1" w:rsidRPr="004357C3">
        <w:t xml:space="preserve">based augmentation system/VHF </w:t>
      </w:r>
      <w:r w:rsidR="000E2DE1">
        <w:t>d</w:t>
      </w:r>
      <w:r w:rsidR="000E2DE1" w:rsidRPr="004357C3">
        <w:t xml:space="preserve">ata </w:t>
      </w:r>
      <w:r w:rsidR="000E2DE1">
        <w:t>b</w:t>
      </w:r>
      <w:r w:rsidR="000E2DE1" w:rsidRPr="004357C3">
        <w:t>roadcast</w:t>
      </w:r>
      <w:r w:rsidR="000E2DE1">
        <w:t xml:space="preserve"> (</w:t>
      </w:r>
      <w:r w:rsidRPr="004357C3">
        <w:t>GBAS</w:t>
      </w:r>
      <w:r w:rsidR="00891B10">
        <w:t>/</w:t>
      </w:r>
      <w:r w:rsidRPr="004357C3">
        <w:t>VDB</w:t>
      </w:r>
      <w:r w:rsidR="000E2DE1">
        <w:t>)</w:t>
      </w:r>
      <w:r w:rsidRPr="004357C3">
        <w:t xml:space="preserve"> operations. WRC-03 and WRC-07 reviewed this band and introduced an allocation to the AM(R)S</w:t>
      </w:r>
      <w:r w:rsidR="000E2DE1">
        <w:t>, which</w:t>
      </w:r>
      <w:r w:rsidRPr="004357C3">
        <w:t xml:space="preserve"> in the frequency band 108–112 </w:t>
      </w:r>
      <w:r w:rsidR="00CC58FC">
        <w:t xml:space="preserve">MHz </w:t>
      </w:r>
      <w:r w:rsidRPr="004357C3">
        <w:t>is limited to ground</w:t>
      </w:r>
      <w:r w:rsidR="00CC58FC">
        <w:t>-</w:t>
      </w:r>
      <w:r w:rsidRPr="004357C3">
        <w:t>based systems that transmit navigational information in support of air navigation and surveillance functions. This restriction was introduced to prevent aircraft systems using this frequency band which may cause interference to FM broadcast receivers. These systems shall not cause harmful interference to nor claim protection from international standardized systems operating in the aeronautical radionavigation service (</w:t>
      </w:r>
      <w:r w:rsidR="0086649A">
        <w:t xml:space="preserve">RR No. </w:t>
      </w:r>
      <w:r w:rsidRPr="0086649A">
        <w:rPr>
          <w:b/>
          <w:bCs/>
        </w:rPr>
        <w:t>5.197A (WRC-</w:t>
      </w:r>
      <w:r w:rsidR="00A665EA">
        <w:rPr>
          <w:b/>
          <w:bCs/>
        </w:rPr>
        <w:t>07</w:t>
      </w:r>
      <w:r w:rsidRPr="0086649A">
        <w:rPr>
          <w:b/>
          <w:bCs/>
        </w:rPr>
        <w:t>)</w:t>
      </w:r>
      <w:r w:rsidRPr="004357C3">
        <w:t xml:space="preserve"> refers). This provision authorizes</w:t>
      </w:r>
      <w:r w:rsidR="00155A80" w:rsidRPr="004357C3">
        <w:t xml:space="preserve"> </w:t>
      </w:r>
      <w:r w:rsidR="00155A80">
        <w:t xml:space="preserve">the operation of, </w:t>
      </w:r>
      <w:r w:rsidR="00155A80" w:rsidRPr="004357C3">
        <w:t>in accordance with ICAO SARP</w:t>
      </w:r>
      <w:r w:rsidR="00155A80">
        <w:t>s</w:t>
      </w:r>
      <w:r w:rsidR="00155A80" w:rsidRPr="004357C3">
        <w:t>,</w:t>
      </w:r>
      <w:r w:rsidRPr="004357C3">
        <w:t xml:space="preserve"> GBAS/VDB systems </w:t>
      </w:r>
      <w:r w:rsidR="00155A80">
        <w:t xml:space="preserve">in </w:t>
      </w:r>
      <w:r w:rsidRPr="004357C3">
        <w:t>the frequency band 108</w:t>
      </w:r>
      <w:r w:rsidR="00700F08" w:rsidRPr="004357C3">
        <w:t>–</w:t>
      </w:r>
      <w:r w:rsidRPr="004357C3">
        <w:t>117.975 MHz.</w:t>
      </w:r>
    </w:p>
    <w:p w14:paraId="0225FB6B" w14:textId="77777777" w:rsidR="00173E48" w:rsidRPr="004357C3" w:rsidRDefault="00173E48" w:rsidP="00173E48"/>
    <w:p w14:paraId="062ADF70" w14:textId="77777777" w:rsidR="00173E48" w:rsidRPr="004357C3" w:rsidRDefault="00173E48">
      <w:r w:rsidRPr="004357C3">
        <w:rPr>
          <w:b/>
        </w:rPr>
        <w:t>COMMENTARY (VDL Mode 4):</w:t>
      </w:r>
      <w:r w:rsidRPr="004357C3">
        <w:rPr>
          <w:bCs/>
        </w:rPr>
        <w:t xml:space="preserve"> </w:t>
      </w:r>
      <w:r w:rsidRPr="004357C3">
        <w:t>SARPs have also been developed for VDL Mode 4 which supports surveillance (e.g. ADS-B) and point-to-point communication applications. This system can also operate in the band 112–117.975 MHz. Provisions have been made for such use in Annex 10 and the Radio Regulations (</w:t>
      </w:r>
      <w:r w:rsidR="0086649A">
        <w:t>RR No.</w:t>
      </w:r>
      <w:r w:rsidRPr="004357C3">
        <w:t xml:space="preserve"> </w:t>
      </w:r>
      <w:r w:rsidRPr="0086649A">
        <w:rPr>
          <w:b/>
          <w:bCs/>
        </w:rPr>
        <w:t>5.197A (WRC-</w:t>
      </w:r>
      <w:r w:rsidR="00A665EA">
        <w:rPr>
          <w:b/>
          <w:bCs/>
        </w:rPr>
        <w:t>07</w:t>
      </w:r>
      <w:r w:rsidRPr="0086649A">
        <w:rPr>
          <w:b/>
          <w:bCs/>
        </w:rPr>
        <w:t>)</w:t>
      </w:r>
      <w:r w:rsidRPr="004357C3">
        <w:t xml:space="preserve"> and Resolution </w:t>
      </w:r>
      <w:r w:rsidRPr="0086649A">
        <w:rPr>
          <w:b/>
          <w:bCs/>
        </w:rPr>
        <w:t>413 (</w:t>
      </w:r>
      <w:r w:rsidR="00A665EA" w:rsidRPr="004357C3">
        <w:t>which was amende</w:t>
      </w:r>
      <w:r w:rsidR="00A665EA">
        <w:t>d at</w:t>
      </w:r>
      <w:r w:rsidR="00A665EA" w:rsidRPr="00561CAE">
        <w:t xml:space="preserve"> WRC-</w:t>
      </w:r>
      <w:r w:rsidR="00A665EA">
        <w:t>07 and again at WRC-12</w:t>
      </w:r>
      <w:r w:rsidRPr="0086649A">
        <w:rPr>
          <w:b/>
          <w:bCs/>
        </w:rPr>
        <w:t>)</w:t>
      </w:r>
      <w:r w:rsidRPr="004357C3">
        <w:t xml:space="preserve"> refer). The development of frequency assignment planning criteria for VDL Mode</w:t>
      </w:r>
      <w:r w:rsidR="00155A80">
        <w:t> </w:t>
      </w:r>
      <w:r w:rsidRPr="004357C3">
        <w:t xml:space="preserve">4 to secure compatibility with the localizer, VOR and GBAS when operating in the frequency band 112–117.975 </w:t>
      </w:r>
      <w:r w:rsidR="00155A80">
        <w:t xml:space="preserve">MHz </w:t>
      </w:r>
      <w:r w:rsidRPr="004357C3">
        <w:t>has been completed.</w:t>
      </w:r>
    </w:p>
    <w:p w14:paraId="35CA7B92" w14:textId="77777777" w:rsidR="00173E48" w:rsidRPr="004357C3" w:rsidRDefault="00173E48" w:rsidP="00173E48"/>
    <w:p w14:paraId="33F35D22" w14:textId="77777777" w:rsidR="00173E48" w:rsidRPr="004357C3" w:rsidRDefault="00173E48" w:rsidP="00173E48">
      <w:pPr>
        <w:rPr>
          <w:b/>
          <w:i/>
        </w:rPr>
      </w:pPr>
      <w:r w:rsidRPr="004357C3">
        <w:rPr>
          <w:b/>
          <w:i/>
        </w:rPr>
        <w:t>Allocations to other services</w:t>
      </w:r>
    </w:p>
    <w:p w14:paraId="1A48A863" w14:textId="77777777" w:rsidR="00173E48" w:rsidRPr="004357C3" w:rsidRDefault="00173E48" w:rsidP="00173E48"/>
    <w:p w14:paraId="707098EE" w14:textId="77777777" w:rsidR="00173E48" w:rsidRPr="004357C3" w:rsidRDefault="0086649A" w:rsidP="0086649A">
      <w:r>
        <w:t>RR No.</w:t>
      </w:r>
      <w:r w:rsidR="00173E48" w:rsidRPr="004357C3">
        <w:t xml:space="preserve"> </w:t>
      </w:r>
      <w:r w:rsidR="00173E48" w:rsidRPr="0086649A">
        <w:rPr>
          <w:b/>
          <w:bCs/>
        </w:rPr>
        <w:t>5.197</w:t>
      </w:r>
      <w:r w:rsidR="00173E48" w:rsidRPr="004357C3">
        <w:t xml:space="preserve"> </w:t>
      </w:r>
      <w:r w:rsidR="006F2D78" w:rsidRPr="006F2D78">
        <w:rPr>
          <w:b/>
          <w:bCs/>
        </w:rPr>
        <w:t>(WRC-12)</w:t>
      </w:r>
      <w:r w:rsidR="006F2D78">
        <w:t xml:space="preserve"> </w:t>
      </w:r>
      <w:r w:rsidR="00173E48" w:rsidRPr="004357C3">
        <w:t xml:space="preserve">was added by the ITU WARC-87 for mobile services. The footnote introduced the mobile service in the band 108–111.975 MHz in a number of countries. Based on present expectations for the use of the band, it is improbable </w:t>
      </w:r>
      <w:r w:rsidR="00173E48" w:rsidRPr="004357C3">
        <w:lastRenderedPageBreak/>
        <w:t xml:space="preserve">that this footnote can be considered for implementation for many years in the country mentioned in the footnote. The footnote is not meaningful in practical terms and carries the risk that more country names will be added at future conferences. Hence, it should be deleted in its entirety. Furthermore, it should be noted that no guidance exists on how </w:t>
      </w:r>
      <w:r>
        <w:t>RR No.</w:t>
      </w:r>
      <w:r w:rsidR="00173E48" w:rsidRPr="004357C3">
        <w:t xml:space="preserve"> </w:t>
      </w:r>
      <w:r w:rsidR="00173E48" w:rsidRPr="0086649A">
        <w:rPr>
          <w:b/>
          <w:bCs/>
        </w:rPr>
        <w:t>5.197 (WRC-12)</w:t>
      </w:r>
      <w:r w:rsidR="00173E48" w:rsidRPr="004357C3">
        <w:t xml:space="preserve"> would be applied, or what essential prior agreements are necessary within aviation for mobile service operations to commence on any single frequency or within particular sub-bands. This inexactness compounds the problem, as it leaves room for undesirable interpretations that could be used to allow entry of the mobile service in the band. The names of many countries initially included in this footnote have been deleted, leaving the concerns on compatibility and protection of ILS/VOR limited to the country that currently remains mentioned in the footnote.</w:t>
      </w:r>
    </w:p>
    <w:p w14:paraId="2AA7E0CB" w14:textId="77777777" w:rsidR="00173E48" w:rsidRPr="004357C3" w:rsidRDefault="00173E48" w:rsidP="00173E48"/>
    <w:p w14:paraId="056788D1" w14:textId="77777777" w:rsidR="00173E48" w:rsidRPr="00BD47AF" w:rsidRDefault="00173E48" w:rsidP="00A665EA">
      <w:pPr>
        <w:rPr>
          <w:spacing w:val="-2"/>
        </w:rPr>
      </w:pPr>
      <w:r w:rsidRPr="00BD47AF">
        <w:rPr>
          <w:spacing w:val="-2"/>
        </w:rPr>
        <w:t>At WRC-12</w:t>
      </w:r>
      <w:r w:rsidR="0086649A">
        <w:rPr>
          <w:spacing w:val="-2"/>
        </w:rPr>
        <w:t>,</w:t>
      </w:r>
      <w:r w:rsidRPr="00BD47AF">
        <w:rPr>
          <w:spacing w:val="-2"/>
        </w:rPr>
        <w:t xml:space="preserve"> it was confirmed that all compatibility studies between AM(R)S systems and analogue broadcasting operating below 108 MHz had been completed. On the basis of this confirmation</w:t>
      </w:r>
      <w:r w:rsidR="006D0FC4" w:rsidRPr="00BD47AF">
        <w:rPr>
          <w:spacing w:val="-2"/>
        </w:rPr>
        <w:t>,</w:t>
      </w:r>
      <w:r w:rsidRPr="00BD47AF">
        <w:rPr>
          <w:spacing w:val="-2"/>
        </w:rPr>
        <w:t xml:space="preserve"> Resolution </w:t>
      </w:r>
      <w:r w:rsidRPr="0086649A">
        <w:rPr>
          <w:b/>
          <w:bCs/>
          <w:spacing w:val="-2"/>
        </w:rPr>
        <w:t>413</w:t>
      </w:r>
      <w:r w:rsidRPr="00BD47AF">
        <w:rPr>
          <w:spacing w:val="-2"/>
        </w:rPr>
        <w:t xml:space="preserve"> </w:t>
      </w:r>
      <w:r w:rsidR="009F63A0" w:rsidRPr="0086649A">
        <w:rPr>
          <w:b/>
          <w:bCs/>
          <w:spacing w:val="-2"/>
        </w:rPr>
        <w:t>(</w:t>
      </w:r>
      <w:r w:rsidR="00A665EA" w:rsidRPr="004357C3">
        <w:t>which was amende</w:t>
      </w:r>
      <w:r w:rsidR="00A665EA">
        <w:t>d at WRC-07 and again at</w:t>
      </w:r>
      <w:r w:rsidR="00A665EA" w:rsidRPr="00561CAE">
        <w:t xml:space="preserve"> WRC-12</w:t>
      </w:r>
      <w:r w:rsidR="009F63A0" w:rsidRPr="0086649A">
        <w:rPr>
          <w:b/>
          <w:bCs/>
          <w:spacing w:val="-2"/>
        </w:rPr>
        <w:t>)</w:t>
      </w:r>
      <w:r w:rsidR="009F63A0">
        <w:rPr>
          <w:b/>
          <w:bCs/>
          <w:spacing w:val="-2"/>
        </w:rPr>
        <w:t xml:space="preserve"> </w:t>
      </w:r>
      <w:r w:rsidRPr="00BD47AF">
        <w:rPr>
          <w:spacing w:val="-2"/>
        </w:rPr>
        <w:t>was amended to recognize access to the frequency band 108</w:t>
      </w:r>
      <w:r w:rsidR="00330C9A">
        <w:rPr>
          <w:spacing w:val="-2"/>
        </w:rPr>
        <w:t>–</w:t>
      </w:r>
      <w:r w:rsidRPr="00BD47AF">
        <w:rPr>
          <w:spacing w:val="-2"/>
        </w:rPr>
        <w:t xml:space="preserve">117.975 MHz by AM(R)S systems under conditions laid out in Resolution </w:t>
      </w:r>
      <w:r w:rsidRPr="0086649A">
        <w:rPr>
          <w:b/>
          <w:bCs/>
          <w:spacing w:val="-2"/>
        </w:rPr>
        <w:t>413 (</w:t>
      </w:r>
      <w:r w:rsidR="00A665EA" w:rsidRPr="004357C3">
        <w:t>which was amende</w:t>
      </w:r>
      <w:r w:rsidR="00A665EA">
        <w:t>d at WRC-07 and again at</w:t>
      </w:r>
      <w:r w:rsidR="00A665EA" w:rsidRPr="00561CAE">
        <w:t xml:space="preserve"> WRC-12</w:t>
      </w:r>
      <w:r w:rsidRPr="0086649A">
        <w:rPr>
          <w:b/>
          <w:bCs/>
          <w:spacing w:val="-2"/>
        </w:rPr>
        <w:t>)</w:t>
      </w:r>
      <w:r w:rsidRPr="00BD47AF">
        <w:rPr>
          <w:spacing w:val="-2"/>
        </w:rPr>
        <w:t>. In summary, these conditions stipulate:</w:t>
      </w:r>
    </w:p>
    <w:p w14:paraId="6FF86ED3" w14:textId="77777777" w:rsidR="003E5BCD" w:rsidRDefault="003E5BCD" w:rsidP="006D5811">
      <w:pPr>
        <w:ind w:left="720" w:hanging="720"/>
      </w:pPr>
    </w:p>
    <w:p w14:paraId="28C077A2" w14:textId="77777777" w:rsidR="00173E48" w:rsidRPr="004357C3" w:rsidRDefault="006D0FC4" w:rsidP="006D5811">
      <w:pPr>
        <w:ind w:left="720" w:hanging="720"/>
      </w:pPr>
      <w:r>
        <w:tab/>
      </w:r>
      <w:r w:rsidR="00173E48" w:rsidRPr="004357C3">
        <w:t>•</w:t>
      </w:r>
      <w:r w:rsidR="00173E48" w:rsidRPr="004357C3">
        <w:tab/>
        <w:t>AM(R)S systems shall not cause harmful interference to the aeronautical radionavigation service</w:t>
      </w:r>
      <w:r>
        <w:t>.</w:t>
      </w:r>
    </w:p>
    <w:p w14:paraId="7ABA59BD" w14:textId="77777777" w:rsidR="006D0FC4" w:rsidRDefault="006D0FC4" w:rsidP="006D5811">
      <w:pPr>
        <w:ind w:left="720" w:hanging="720"/>
      </w:pPr>
    </w:p>
    <w:p w14:paraId="5A11AA55" w14:textId="77777777" w:rsidR="00173E48" w:rsidRPr="004357C3" w:rsidRDefault="006D5811" w:rsidP="007E780F">
      <w:pPr>
        <w:ind w:left="720" w:hanging="720"/>
      </w:pPr>
      <w:r w:rsidRPr="004357C3">
        <w:tab/>
      </w:r>
      <w:r w:rsidR="00173E48" w:rsidRPr="004357C3">
        <w:t>•</w:t>
      </w:r>
      <w:r w:rsidR="00173E48" w:rsidRPr="004357C3">
        <w:tab/>
      </w:r>
      <w:r w:rsidR="00173E48" w:rsidRPr="006D0FC4">
        <w:rPr>
          <w:spacing w:val="-2"/>
        </w:rPr>
        <w:t>AM(R)S systems shall meet the FM broadcasting immunity requirements as per ICAO Annex 10 SARP</w:t>
      </w:r>
      <w:r w:rsidR="007E780F">
        <w:rPr>
          <w:spacing w:val="-2"/>
        </w:rPr>
        <w:t>s</w:t>
      </w:r>
      <w:r w:rsidR="006D0FC4" w:rsidRPr="006D0FC4">
        <w:rPr>
          <w:spacing w:val="-2"/>
        </w:rPr>
        <w:t>.</w:t>
      </w:r>
    </w:p>
    <w:p w14:paraId="72C076B0" w14:textId="77777777" w:rsidR="006D0FC4" w:rsidRDefault="006D0FC4" w:rsidP="006D5811">
      <w:pPr>
        <w:ind w:left="720" w:hanging="720"/>
      </w:pPr>
    </w:p>
    <w:p w14:paraId="5C9628C9" w14:textId="77777777" w:rsidR="00173E48" w:rsidRPr="004357C3" w:rsidRDefault="006D5811" w:rsidP="0086649A">
      <w:pPr>
        <w:ind w:left="720" w:hanging="720"/>
      </w:pPr>
      <w:r w:rsidRPr="004357C3">
        <w:tab/>
      </w:r>
      <w:r w:rsidR="00173E48" w:rsidRPr="004357C3">
        <w:t>•</w:t>
      </w:r>
      <w:r w:rsidR="00173E48" w:rsidRPr="004357C3">
        <w:tab/>
        <w:t xml:space="preserve">GBAS </w:t>
      </w:r>
      <w:r w:rsidR="0086649A">
        <w:t xml:space="preserve">is the only AM(R)S system that </w:t>
      </w:r>
      <w:r w:rsidR="00173E48" w:rsidRPr="004357C3">
        <w:t>may operate in the band 108</w:t>
      </w:r>
      <w:r w:rsidR="00700F08" w:rsidRPr="004357C3">
        <w:t>–</w:t>
      </w:r>
      <w:r w:rsidR="00E467BC">
        <w:t>112 </w:t>
      </w:r>
      <w:r w:rsidR="00173E48" w:rsidRPr="004357C3">
        <w:t>MHz</w:t>
      </w:r>
      <w:r w:rsidR="006D0FC4">
        <w:t>.</w:t>
      </w:r>
    </w:p>
    <w:p w14:paraId="07A781C3" w14:textId="77777777" w:rsidR="006D0FC4" w:rsidRDefault="006D0FC4" w:rsidP="006D5811">
      <w:pPr>
        <w:ind w:left="720" w:hanging="720"/>
      </w:pPr>
    </w:p>
    <w:p w14:paraId="4029C80B" w14:textId="77777777" w:rsidR="00173E48" w:rsidRPr="004357C3" w:rsidRDefault="006D5811" w:rsidP="006D5811">
      <w:pPr>
        <w:ind w:left="720" w:hanging="720"/>
      </w:pPr>
      <w:r w:rsidRPr="004357C3">
        <w:tab/>
      </w:r>
      <w:r w:rsidR="00173E48" w:rsidRPr="004357C3">
        <w:t>•</w:t>
      </w:r>
      <w:r w:rsidR="00173E48" w:rsidRPr="004357C3">
        <w:tab/>
        <w:t>Any AM(R)S system operating in the band 108</w:t>
      </w:r>
      <w:r w:rsidR="00700F08" w:rsidRPr="004357C3">
        <w:t>–</w:t>
      </w:r>
      <w:r w:rsidR="00173E48" w:rsidRPr="004357C3">
        <w:t>117.975 MHz shall meet ICAO SARPs</w:t>
      </w:r>
      <w:r w:rsidR="006D0FC4">
        <w:t>.</w:t>
      </w:r>
    </w:p>
    <w:p w14:paraId="1DEC1C4C" w14:textId="77777777" w:rsidR="006D5811" w:rsidRPr="004357C3" w:rsidRDefault="006D5811" w:rsidP="00173E48"/>
    <w:p w14:paraId="06066256" w14:textId="77777777" w:rsidR="006D5811" w:rsidRPr="004357C3" w:rsidRDefault="00173E48" w:rsidP="00A665EA">
      <w:pPr>
        <w:rPr>
          <w:b/>
        </w:rPr>
      </w:pPr>
      <w:r w:rsidRPr="004357C3">
        <w:t xml:space="preserve">Resolution </w:t>
      </w:r>
      <w:r w:rsidRPr="0086649A">
        <w:rPr>
          <w:b/>
          <w:bCs/>
        </w:rPr>
        <w:t>413</w:t>
      </w:r>
      <w:r w:rsidR="0086649A" w:rsidRPr="0086649A">
        <w:rPr>
          <w:b/>
          <w:bCs/>
        </w:rPr>
        <w:t xml:space="preserve"> (</w:t>
      </w:r>
      <w:r w:rsidR="00A665EA" w:rsidRPr="004357C3">
        <w:t>which was amende</w:t>
      </w:r>
      <w:r w:rsidR="00A665EA">
        <w:t>d at WRC-07 and again at</w:t>
      </w:r>
      <w:r w:rsidR="00A665EA" w:rsidRPr="00561CAE">
        <w:t xml:space="preserve"> WRC-12</w:t>
      </w:r>
      <w:r w:rsidR="0086649A" w:rsidRPr="0086649A">
        <w:rPr>
          <w:b/>
          <w:bCs/>
        </w:rPr>
        <w:t>)</w:t>
      </w:r>
      <w:r w:rsidRPr="004357C3">
        <w:t xml:space="preserve"> continues to call for studies to be undertaken to assess any compatibility issues with aeronautical radionavigation and communication systems operating in the band 108</w:t>
      </w:r>
      <w:r w:rsidR="00700F08" w:rsidRPr="004357C3">
        <w:t>–</w:t>
      </w:r>
      <w:r w:rsidRPr="004357C3">
        <w:t>117.975 MHz which are relevant to the introduction of digital broadcast</w:t>
      </w:r>
      <w:r w:rsidR="00A75FA6" w:rsidRPr="004357C3">
        <w:t>ing below 108 MHz.</w:t>
      </w:r>
      <w:r w:rsidR="006D5811" w:rsidRPr="004357C3">
        <w:rPr>
          <w:b/>
        </w:rPr>
        <w:br w:type="page"/>
      </w:r>
    </w:p>
    <w:p w14:paraId="3DF71EBC" w14:textId="77777777" w:rsidR="003E5BCD" w:rsidRPr="004357C3" w:rsidRDefault="003E5BCD" w:rsidP="003E5BCD"/>
    <w:p w14:paraId="4C62F38E" w14:textId="77777777" w:rsidR="003E5BCD" w:rsidRPr="004357C3" w:rsidRDefault="003E5BCD" w:rsidP="003E5BCD"/>
    <w:p w14:paraId="0B265F96" w14:textId="77777777" w:rsidR="003E5BCD" w:rsidRPr="004357C3" w:rsidRDefault="003E5BCD" w:rsidP="003E5BCD">
      <w:pPr>
        <w:jc w:val="center"/>
      </w:pPr>
      <w:r w:rsidRPr="004357C3">
        <w:t xml:space="preserve">This page </w:t>
      </w:r>
      <w:r w:rsidR="00D81818">
        <w:t>intentionally</w:t>
      </w:r>
      <w:r w:rsidRPr="004357C3">
        <w:t xml:space="preserve"> left blank.</w:t>
      </w:r>
    </w:p>
    <w:p w14:paraId="5A2DBE87" w14:textId="77777777" w:rsidR="003E5BCD" w:rsidRDefault="003E5BCD" w:rsidP="003E5BCD">
      <w:pPr>
        <w:widowControl/>
        <w:tabs>
          <w:tab w:val="clear" w:pos="360"/>
          <w:tab w:val="clear" w:pos="720"/>
          <w:tab w:val="clear" w:pos="1080"/>
          <w:tab w:val="clear" w:pos="1440"/>
          <w:tab w:val="clear" w:pos="1800"/>
        </w:tabs>
        <w:adjustRightInd/>
        <w:spacing w:line="240" w:lineRule="auto"/>
        <w:jc w:val="left"/>
        <w:rPr>
          <w:b/>
        </w:rPr>
      </w:pPr>
      <w:r>
        <w:rPr>
          <w:b/>
        </w:rPr>
        <w:br w:type="page"/>
      </w:r>
    </w:p>
    <w:p w14:paraId="27F3345C" w14:textId="77777777" w:rsidR="00173E48" w:rsidRPr="004357C3" w:rsidRDefault="00173E48" w:rsidP="00173E48">
      <w:r w:rsidRPr="004357C3">
        <w:rPr>
          <w:b/>
        </w:rPr>
        <w:lastRenderedPageBreak/>
        <w:t>Band:</w:t>
      </w:r>
      <w:r w:rsidR="006D5811" w:rsidRPr="004357C3">
        <w:t xml:space="preserve"> </w:t>
      </w:r>
      <w:r w:rsidRPr="004357C3">
        <w:t>117.975–137 MHz</w:t>
      </w:r>
    </w:p>
    <w:p w14:paraId="382C75CE" w14:textId="77777777" w:rsidR="00D33D3B" w:rsidRDefault="00173E48" w:rsidP="00D33D3B">
      <w:r w:rsidRPr="004357C3">
        <w:rPr>
          <w:b/>
        </w:rPr>
        <w:t>Service:</w:t>
      </w:r>
      <w:r w:rsidRPr="004357C3">
        <w:t xml:space="preserve"> </w:t>
      </w:r>
      <w:r w:rsidR="00D33D3B">
        <w:t xml:space="preserve">AM(R)S </w:t>
      </w:r>
      <w:r w:rsidRPr="004357C3">
        <w:t>(air-gr</w:t>
      </w:r>
      <w:r w:rsidR="00590AB6">
        <w:t>ound and air-air</w:t>
      </w:r>
      <w:r w:rsidR="00D33D3B">
        <w:t xml:space="preserve"> </w:t>
      </w:r>
      <w:r w:rsidR="00504657">
        <w:t>c</w:t>
      </w:r>
      <w:r w:rsidR="00590AB6">
        <w:t>ommunications</w:t>
      </w:r>
    </w:p>
    <w:p w14:paraId="1CB02526" w14:textId="77777777" w:rsidR="00173E48" w:rsidRPr="004357C3" w:rsidRDefault="00D33D3B" w:rsidP="00D33D3B">
      <w:r>
        <w:t>    </w:t>
      </w:r>
      <w:r w:rsidR="00173E48" w:rsidRPr="004357C3">
        <w:t>(VHF voice and data))</w:t>
      </w:r>
      <w:ins w:id="1051" w:author="Matthew Kelly" w:date="2024-02-07T18:41:00Z">
        <w:r w:rsidR="006D60FA">
          <w:t>, AMS(R)S (air-</w:t>
        </w:r>
      </w:ins>
      <w:ins w:id="1052" w:author="Matthew Kelly" w:date="2024-02-07T18:42:00Z">
        <w:r w:rsidR="006D60FA">
          <w:t>ground</w:t>
        </w:r>
        <w:r w:rsidR="00092BE0">
          <w:t xml:space="preserve"> and air-air communications (VHF voice and data))</w:t>
        </w:r>
      </w:ins>
    </w:p>
    <w:p w14:paraId="2C8DD6F5" w14:textId="77777777" w:rsidR="00173E48" w:rsidRPr="004357C3" w:rsidRDefault="00173E48" w:rsidP="00173E48">
      <w:r w:rsidRPr="004357C3">
        <w:rPr>
          <w:b/>
        </w:rPr>
        <w:t>Allocation:</w:t>
      </w:r>
    </w:p>
    <w:p w14:paraId="587C38AA" w14:textId="77777777"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79FEC9CC" w14:textId="77777777" w:rsidTr="00561CAE">
        <w:trPr>
          <w:cantSplit/>
          <w:jc w:val="center"/>
        </w:trPr>
        <w:tc>
          <w:tcPr>
            <w:tcW w:w="6000" w:type="dxa"/>
            <w:gridSpan w:val="3"/>
            <w:shd w:val="clear" w:color="auto" w:fill="D9D9D9"/>
            <w:tcMar>
              <w:top w:w="100" w:type="dxa"/>
              <w:left w:w="120" w:type="dxa"/>
              <w:bottom w:w="100" w:type="dxa"/>
              <w:right w:w="120" w:type="dxa"/>
            </w:tcMar>
          </w:tcPr>
          <w:p w14:paraId="3096AC6C" w14:textId="77777777" w:rsidR="00173E48" w:rsidRPr="004357C3" w:rsidRDefault="00173E48" w:rsidP="00C411F0">
            <w:pPr>
              <w:jc w:val="center"/>
              <w:rPr>
                <w:rFonts w:ascii="Arial" w:hAnsi="Arial" w:cs="Arial"/>
                <w:b/>
                <w:bCs/>
                <w:sz w:val="17"/>
                <w:szCs w:val="17"/>
              </w:rPr>
            </w:pPr>
            <w:r w:rsidRPr="004357C3">
              <w:rPr>
                <w:rFonts w:ascii="Arial" w:hAnsi="Arial" w:cs="Arial"/>
                <w:b/>
                <w:bCs/>
                <w:sz w:val="17"/>
                <w:szCs w:val="17"/>
              </w:rPr>
              <w:t>MHz</w:t>
            </w:r>
          </w:p>
          <w:p w14:paraId="1F617CD5" w14:textId="77777777" w:rsidR="00173E48" w:rsidRPr="004357C3" w:rsidRDefault="00173E48" w:rsidP="00C411F0">
            <w:pPr>
              <w:jc w:val="center"/>
              <w:rPr>
                <w:rFonts w:ascii="Arial" w:hAnsi="Arial" w:cs="Arial"/>
                <w:b/>
                <w:bCs/>
                <w:sz w:val="17"/>
                <w:szCs w:val="17"/>
              </w:rPr>
            </w:pPr>
            <w:r w:rsidRPr="004357C3">
              <w:rPr>
                <w:rFonts w:ascii="Arial" w:hAnsi="Arial" w:cs="Arial"/>
                <w:b/>
                <w:bCs/>
                <w:sz w:val="17"/>
                <w:szCs w:val="17"/>
              </w:rPr>
              <w:t>117.975–137</w:t>
            </w:r>
          </w:p>
        </w:tc>
      </w:tr>
      <w:tr w:rsidR="00173E48" w:rsidRPr="004357C3" w14:paraId="4AEA36BE" w14:textId="77777777" w:rsidTr="00561CAE">
        <w:trPr>
          <w:cantSplit/>
          <w:jc w:val="center"/>
        </w:trPr>
        <w:tc>
          <w:tcPr>
            <w:tcW w:w="6000" w:type="dxa"/>
            <w:gridSpan w:val="3"/>
            <w:shd w:val="clear" w:color="auto" w:fill="D9D9D9"/>
            <w:tcMar>
              <w:top w:w="20" w:type="dxa"/>
              <w:left w:w="120" w:type="dxa"/>
              <w:bottom w:w="20" w:type="dxa"/>
              <w:right w:w="120" w:type="dxa"/>
            </w:tcMar>
          </w:tcPr>
          <w:p w14:paraId="3E908FD2" w14:textId="77777777" w:rsidR="00173E48" w:rsidRPr="004357C3" w:rsidRDefault="00173E48" w:rsidP="00C411F0">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5F657ECA" w14:textId="77777777" w:rsidTr="002E163D">
        <w:trPr>
          <w:cantSplit/>
          <w:jc w:val="center"/>
        </w:trPr>
        <w:tc>
          <w:tcPr>
            <w:tcW w:w="2000" w:type="dxa"/>
            <w:shd w:val="clear" w:color="auto" w:fill="D9D9D9"/>
            <w:tcMar>
              <w:top w:w="20" w:type="dxa"/>
              <w:left w:w="120" w:type="dxa"/>
              <w:bottom w:w="20" w:type="dxa"/>
              <w:right w:w="120" w:type="dxa"/>
            </w:tcMar>
          </w:tcPr>
          <w:p w14:paraId="1642ED7E" w14:textId="77777777" w:rsidR="00173E48" w:rsidRPr="004357C3" w:rsidRDefault="00173E48" w:rsidP="00C411F0">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14:paraId="209DC5C7" w14:textId="77777777" w:rsidR="00173E48" w:rsidRPr="004357C3" w:rsidRDefault="00173E48" w:rsidP="00C411F0">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14:paraId="5FB93650" w14:textId="77777777" w:rsidR="00173E48" w:rsidRPr="004357C3" w:rsidRDefault="00173E48" w:rsidP="00C411F0">
            <w:pPr>
              <w:jc w:val="center"/>
              <w:rPr>
                <w:rFonts w:ascii="Arial" w:hAnsi="Arial" w:cs="Arial"/>
                <w:sz w:val="17"/>
                <w:szCs w:val="17"/>
              </w:rPr>
            </w:pPr>
            <w:r w:rsidRPr="004357C3">
              <w:rPr>
                <w:rFonts w:ascii="Arial" w:hAnsi="Arial" w:cs="Arial"/>
                <w:sz w:val="17"/>
                <w:szCs w:val="17"/>
              </w:rPr>
              <w:t>Region 3</w:t>
            </w:r>
          </w:p>
        </w:tc>
      </w:tr>
      <w:tr w:rsidR="00407879" w:rsidRPr="004357C3" w14:paraId="326D3758" w14:textId="77777777" w:rsidTr="002E163D">
        <w:trPr>
          <w:cantSplit/>
          <w:trHeight w:val="490"/>
          <w:jc w:val="center"/>
        </w:trPr>
        <w:tc>
          <w:tcPr>
            <w:tcW w:w="2000" w:type="dxa"/>
            <w:tcBorders>
              <w:bottom w:val="single" w:sz="2" w:space="0" w:color="auto"/>
              <w:right w:val="nil"/>
            </w:tcBorders>
            <w:shd w:val="clear" w:color="auto" w:fill="D9D9D9"/>
            <w:tcMar>
              <w:top w:w="20" w:type="dxa"/>
              <w:left w:w="120" w:type="dxa"/>
              <w:bottom w:w="20" w:type="dxa"/>
              <w:right w:w="120" w:type="dxa"/>
            </w:tcMar>
          </w:tcPr>
          <w:p w14:paraId="53BE0285" w14:textId="77777777" w:rsidR="00407879" w:rsidRPr="004357C3" w:rsidRDefault="00407879" w:rsidP="00407879">
            <w:pPr>
              <w:rPr>
                <w:rFonts w:ascii="Arial" w:hAnsi="Arial" w:cs="Arial"/>
                <w:b/>
                <w:bCs/>
                <w:sz w:val="17"/>
                <w:szCs w:val="17"/>
              </w:rPr>
            </w:pPr>
            <w:r w:rsidRPr="004357C3">
              <w:rPr>
                <w:rFonts w:ascii="Arial" w:hAnsi="Arial" w:cs="Arial"/>
                <w:b/>
                <w:bCs/>
                <w:sz w:val="17"/>
                <w:szCs w:val="17"/>
              </w:rPr>
              <w:t>117.975–137</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14:paraId="3B737AD0" w14:textId="77777777" w:rsidR="00407879" w:rsidRPr="00DB2078" w:rsidRDefault="00407879" w:rsidP="00407879">
            <w:pPr>
              <w:rPr>
                <w:ins w:id="1053" w:author="Matthew Kelly" w:date="2024-02-05T12:04:00Z"/>
                <w:rFonts w:ascii="Arial" w:hAnsi="Arial"/>
                <w:sz w:val="17"/>
                <w:lang w:val="pt-BR"/>
              </w:rPr>
            </w:pPr>
            <w:ins w:id="1054" w:author="Matthew Kelly" w:date="2024-02-05T12:04:00Z">
              <w:r w:rsidRPr="00DB2078">
                <w:rPr>
                  <w:rFonts w:ascii="Arial" w:hAnsi="Arial"/>
                  <w:sz w:val="17"/>
                  <w:lang w:val="pt-BR"/>
                </w:rPr>
                <w:t>AERONAUTICAL MOBILE (R)</w:t>
              </w:r>
            </w:ins>
          </w:p>
          <w:p w14:paraId="583B56E0" w14:textId="77777777" w:rsidR="00407879" w:rsidRPr="00DB2078" w:rsidRDefault="00407879" w:rsidP="00407879">
            <w:pPr>
              <w:rPr>
                <w:ins w:id="1055" w:author="Matthew Kelly" w:date="2024-02-05T12:04:00Z"/>
                <w:rFonts w:ascii="Arial" w:hAnsi="Arial"/>
                <w:sz w:val="17"/>
                <w:lang w:val="pt-BR"/>
              </w:rPr>
            </w:pPr>
            <w:ins w:id="1056" w:author="Matthew Kelly" w:date="2024-02-05T12:04:00Z">
              <w:r w:rsidRPr="00DB2078">
                <w:rPr>
                  <w:rFonts w:ascii="Arial" w:hAnsi="Arial"/>
                  <w:sz w:val="17"/>
                  <w:lang w:val="pt-BR"/>
                </w:rPr>
                <w:t xml:space="preserve">AERONAUTICAL MOBILE SATELLITE (R) </w:t>
              </w:r>
            </w:ins>
            <w:ins w:id="1057" w:author="Matthew Kelly" w:date="2024-02-11T11:20:00Z">
              <w:r w:rsidR="00B34346" w:rsidRPr="00B34346">
                <w:rPr>
                  <w:rFonts w:ascii="Arial" w:hAnsi="Arial" w:cs="Arial"/>
                  <w:sz w:val="17"/>
                  <w:szCs w:val="17"/>
                  <w:lang w:val="pt-BR"/>
                </w:rPr>
                <w:t>5.198</w:t>
              </w:r>
              <w:r w:rsidR="00B34346" w:rsidRPr="008E462C">
                <w:rPr>
                  <w:rFonts w:ascii="Arial" w:hAnsi="Arial" w:cs="Arial"/>
                  <w:sz w:val="17"/>
                  <w:szCs w:val="17"/>
                  <w:lang w:val="pt-BR"/>
                </w:rPr>
                <w:t>A</w:t>
              </w:r>
            </w:ins>
            <w:ins w:id="1058" w:author="Matthew Kelly" w:date="2024-02-05T12:04:00Z">
              <w:r w:rsidRPr="008E462C">
                <w:rPr>
                  <w:rFonts w:ascii="Arial" w:hAnsi="Arial" w:cs="Arial"/>
                  <w:sz w:val="17"/>
                  <w:szCs w:val="17"/>
                  <w:lang w:val="pt-BR"/>
                </w:rPr>
                <w:t>    </w:t>
              </w:r>
            </w:ins>
            <w:ins w:id="1059" w:author="Matthew Kelly" w:date="2024-02-11T11:21:00Z">
              <w:r w:rsidR="008E462C" w:rsidRPr="008E462C">
                <w:rPr>
                  <w:rFonts w:ascii="Arial" w:hAnsi="Arial" w:cs="Arial"/>
                  <w:sz w:val="17"/>
                  <w:szCs w:val="17"/>
                  <w:lang w:val="pt-BR"/>
                </w:rPr>
                <w:t>5.198B</w:t>
              </w:r>
            </w:ins>
          </w:p>
          <w:p w14:paraId="7780BCFE" w14:textId="77777777" w:rsidR="00407879" w:rsidRPr="004357C3" w:rsidDel="00475B98" w:rsidRDefault="00407879" w:rsidP="00407879">
            <w:pPr>
              <w:rPr>
                <w:del w:id="1060" w:author="Matthew Kelly" w:date="2024-02-05T12:04:00Z"/>
                <w:rFonts w:ascii="Arial" w:hAnsi="Arial" w:cs="Arial"/>
                <w:sz w:val="17"/>
                <w:szCs w:val="17"/>
              </w:rPr>
            </w:pPr>
            <w:ins w:id="1061" w:author="Matthew Kelly" w:date="2024-02-05T12:04:00Z">
              <w:r w:rsidRPr="00322F21">
                <w:rPr>
                  <w:rFonts w:ascii="Arial" w:hAnsi="Arial" w:cs="Arial"/>
                  <w:sz w:val="17"/>
                  <w:szCs w:val="17"/>
                  <w:lang w:val="pt-BR"/>
                  <w:rPrChange w:id="1062" w:author="John Mettrop" w:date="2024-01-24T10:46:00Z">
                    <w:rPr>
                      <w:rFonts w:ascii="Arial" w:hAnsi="Arial" w:cs="Arial"/>
                      <w:sz w:val="17"/>
                      <w:szCs w:val="17"/>
                    </w:rPr>
                  </w:rPrChange>
                </w:rPr>
                <w:t>5.111    5.200    5.201    5.202</w:t>
              </w:r>
            </w:ins>
            <w:del w:id="1063" w:author="Matthew Kelly" w:date="2024-02-05T12:04:00Z">
              <w:r w:rsidRPr="004357C3" w:rsidDel="00475B98">
                <w:rPr>
                  <w:rFonts w:ascii="Arial" w:hAnsi="Arial" w:cs="Arial"/>
                  <w:sz w:val="17"/>
                  <w:szCs w:val="17"/>
                </w:rPr>
                <w:delText>AERONAUTICAL MOBILE (R)</w:delText>
              </w:r>
            </w:del>
          </w:p>
          <w:p w14:paraId="20DF5283" w14:textId="77777777" w:rsidR="00407879" w:rsidRPr="004357C3" w:rsidRDefault="00407879" w:rsidP="00407879">
            <w:pPr>
              <w:rPr>
                <w:rFonts w:ascii="Arial" w:hAnsi="Arial" w:cs="Arial"/>
                <w:sz w:val="17"/>
                <w:szCs w:val="17"/>
              </w:rPr>
            </w:pPr>
            <w:del w:id="1064" w:author="Matthew Kelly" w:date="2024-02-05T12:04:00Z">
              <w:r w:rsidRPr="00752965" w:rsidDel="00475B98">
                <w:rPr>
                  <w:rFonts w:ascii="Arial" w:hAnsi="Arial"/>
                  <w:sz w:val="17"/>
                  <w:lang w:val="pt-BR"/>
                </w:rPr>
                <w:delText>5.111    5.200    5.201    5.202</w:delText>
              </w:r>
            </w:del>
          </w:p>
        </w:tc>
      </w:tr>
      <w:tr w:rsidR="002E163D" w:rsidRPr="004357C3" w14:paraId="191B1622" w14:textId="77777777" w:rsidTr="00561CAE">
        <w:trPr>
          <w:cantSplit/>
          <w:trHeight w:val="490"/>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14:paraId="22F0F6F3" w14:textId="77777777" w:rsidR="002E163D" w:rsidRPr="004357C3" w:rsidRDefault="002E163D" w:rsidP="002E163D">
            <w:pPr>
              <w:rPr>
                <w:rFonts w:ascii="Arial" w:hAnsi="Arial" w:cs="Arial"/>
                <w:b/>
                <w:sz w:val="17"/>
                <w:szCs w:val="17"/>
              </w:rPr>
            </w:pPr>
            <w:r w:rsidRPr="004357C3">
              <w:rPr>
                <w:rFonts w:ascii="Arial" w:hAnsi="Arial" w:cs="Arial"/>
                <w:b/>
                <w:sz w:val="17"/>
                <w:szCs w:val="17"/>
              </w:rPr>
              <w:t>Footnotes:</w:t>
            </w:r>
          </w:p>
          <w:p w14:paraId="113E82CD" w14:textId="77777777" w:rsidR="002E163D" w:rsidRPr="004357C3" w:rsidRDefault="002E163D" w:rsidP="002E163D">
            <w:pPr>
              <w:rPr>
                <w:rFonts w:ascii="Arial" w:hAnsi="Arial" w:cs="Arial"/>
                <w:sz w:val="17"/>
                <w:szCs w:val="17"/>
              </w:rPr>
            </w:pPr>
          </w:p>
          <w:p w14:paraId="262CA0A1" w14:textId="77777777" w:rsidR="002E163D" w:rsidRPr="004357C3" w:rsidRDefault="002E163D" w:rsidP="002E163D">
            <w:pPr>
              <w:rPr>
                <w:rFonts w:ascii="Arial" w:hAnsi="Arial" w:cs="Arial"/>
                <w:sz w:val="17"/>
                <w:szCs w:val="17"/>
              </w:rPr>
            </w:pPr>
            <w:r w:rsidRPr="00204880">
              <w:rPr>
                <w:rFonts w:ascii="Arial" w:hAnsi="Arial" w:cs="Arial"/>
                <w:b/>
                <w:bCs/>
                <w:sz w:val="17"/>
                <w:szCs w:val="17"/>
              </w:rPr>
              <w:t>5.111</w:t>
            </w:r>
            <w:r w:rsidRPr="004357C3">
              <w:rPr>
                <w:rFonts w:ascii="Arial" w:hAnsi="Arial" w:cs="Arial"/>
                <w:sz w:val="17"/>
                <w:szCs w:val="17"/>
              </w:rPr>
              <w:t xml:space="preserve">    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4357C3">
              <w:rPr>
                <w:rFonts w:ascii="Arial" w:hAnsi="Arial" w:cs="Arial"/>
                <w:b/>
                <w:sz w:val="17"/>
                <w:szCs w:val="17"/>
              </w:rPr>
              <w:t>31</w:t>
            </w:r>
            <w:r w:rsidRPr="004357C3">
              <w:rPr>
                <w:rFonts w:ascii="Arial" w:hAnsi="Arial" w:cs="Arial"/>
                <w:sz w:val="17"/>
                <w:szCs w:val="17"/>
              </w:rPr>
              <w:t>.</w:t>
            </w:r>
          </w:p>
        </w:tc>
      </w:tr>
      <w:tr w:rsidR="002E163D" w:rsidRPr="004357C3" w14:paraId="37D112F3" w14:textId="77777777" w:rsidTr="00561CAE">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3F2CE16E" w14:textId="77777777" w:rsidR="002E163D" w:rsidRPr="004357C3" w:rsidRDefault="002E163D" w:rsidP="00C411F0">
            <w:pPr>
              <w:rPr>
                <w:rFonts w:ascii="Arial" w:hAnsi="Arial" w:cs="Arial"/>
                <w:sz w:val="17"/>
                <w:szCs w:val="17"/>
              </w:rPr>
            </w:pPr>
            <w:r w:rsidRPr="004357C3">
              <w:rPr>
                <w:rFonts w:ascii="Arial" w:hAnsi="Arial" w:cs="Arial"/>
                <w:sz w:val="17"/>
                <w:szCs w:val="17"/>
              </w:rPr>
              <w:tab/>
              <w:t>The same applies to the frequencies 10 003 kHz, 14 993 kHz and 19 993 kHz, but in each of these cases emissions must be confined in a band of ±3 kHz about the frequency. (WRC-07)</w:t>
            </w:r>
          </w:p>
        </w:tc>
      </w:tr>
      <w:tr w:rsidR="002E163D" w:rsidRPr="004357C3" w14:paraId="685D7C9C" w14:textId="77777777" w:rsidTr="00561CAE">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6AD0D3E2" w14:textId="77777777" w:rsidR="002E163D" w:rsidRPr="004357C3" w:rsidRDefault="002E163D" w:rsidP="00204880">
            <w:pPr>
              <w:rPr>
                <w:rFonts w:ascii="Arial" w:hAnsi="Arial" w:cs="Arial"/>
                <w:sz w:val="17"/>
                <w:szCs w:val="17"/>
              </w:rPr>
            </w:pPr>
            <w:r w:rsidRPr="00204880">
              <w:rPr>
                <w:rFonts w:ascii="Arial" w:hAnsi="Arial" w:cs="Arial"/>
                <w:b/>
                <w:bCs/>
                <w:sz w:val="17"/>
                <w:szCs w:val="17"/>
              </w:rPr>
              <w:t>5.200</w:t>
            </w:r>
            <w:r w:rsidRPr="004357C3">
              <w:rPr>
                <w:rFonts w:ascii="Arial" w:hAnsi="Arial" w:cs="Arial"/>
                <w:sz w:val="17"/>
                <w:szCs w:val="17"/>
              </w:rPr>
              <w:t xml:space="preserve">    In the </w:t>
            </w:r>
            <w:ins w:id="1065" w:author="Matthew Kelly" w:date="2024-02-07T18:42:00Z">
              <w:r w:rsidR="00A8638D" w:rsidRPr="00A8638D">
                <w:rPr>
                  <w:rFonts w:ascii="Arial" w:hAnsi="Arial" w:cs="Arial"/>
                  <w:sz w:val="17"/>
                  <w:szCs w:val="17"/>
                </w:rPr>
                <w:t xml:space="preserve">frequency </w:t>
              </w:r>
            </w:ins>
            <w:r w:rsidRPr="004357C3">
              <w:rPr>
                <w:rFonts w:ascii="Arial" w:hAnsi="Arial" w:cs="Arial"/>
                <w:sz w:val="17"/>
                <w:szCs w:val="17"/>
              </w:rPr>
              <w:t>band 117.975–13</w:t>
            </w:r>
            <w:r w:rsidR="00204880">
              <w:rPr>
                <w:rFonts w:ascii="Arial" w:hAnsi="Arial" w:cs="Arial"/>
                <w:sz w:val="17"/>
                <w:szCs w:val="17"/>
              </w:rPr>
              <w:t>7</w:t>
            </w:r>
            <w:r w:rsidRPr="004357C3">
              <w:rPr>
                <w:rFonts w:ascii="Arial" w:hAnsi="Arial" w:cs="Arial"/>
                <w:sz w:val="17"/>
                <w:szCs w:val="17"/>
              </w:rPr>
              <w:t xml:space="preserve"> MHz, the frequency 121.5 MHz is the aeronautical emergency frequency and, where required, the frequency 123.1 MHz is the aeronautical frequency auxiliary to 121.5 MHz. Mobile stations of the maritime mobile service may communicate on these frequencies under the conditions laid down in Article </w:t>
            </w:r>
            <w:r w:rsidRPr="004357C3">
              <w:rPr>
                <w:rFonts w:ascii="Arial" w:hAnsi="Arial" w:cs="Arial"/>
                <w:b/>
                <w:bCs/>
                <w:sz w:val="17"/>
                <w:szCs w:val="17"/>
              </w:rPr>
              <w:t>31</w:t>
            </w:r>
            <w:r w:rsidRPr="004357C3">
              <w:rPr>
                <w:rFonts w:ascii="Arial" w:hAnsi="Arial" w:cs="Arial"/>
                <w:sz w:val="17"/>
                <w:szCs w:val="17"/>
              </w:rPr>
              <w:t xml:space="preserve"> for distress and safety purposes with stations of the aeronautical mobile service</w:t>
            </w:r>
            <w:ins w:id="1066" w:author="Matthew Kelly" w:date="2024-02-07T18:42:00Z">
              <w:r w:rsidR="00753DB9">
                <w:rPr>
                  <w:rFonts w:ascii="Arial" w:hAnsi="Arial" w:cs="Arial"/>
                  <w:sz w:val="17"/>
                  <w:szCs w:val="17"/>
                </w:rPr>
                <w:t xml:space="preserve"> and the aeronautical mobile-satellite service</w:t>
              </w:r>
              <w:r w:rsidR="00753DB9" w:rsidRPr="004357C3">
                <w:rPr>
                  <w:rFonts w:ascii="Arial" w:hAnsi="Arial" w:cs="Arial"/>
                  <w:sz w:val="17"/>
                  <w:szCs w:val="17"/>
                </w:rPr>
                <w:t>. (WRC-</w:t>
              </w:r>
            </w:ins>
            <w:ins w:id="1067" w:author="Nellis, Donald (FAA)" w:date="2024-07-08T09:42:00Z">
              <w:r w:rsidR="00753DB9">
                <w:rPr>
                  <w:rFonts w:ascii="Arial" w:hAnsi="Arial" w:cs="Arial"/>
                  <w:sz w:val="17"/>
                  <w:szCs w:val="17"/>
                </w:rPr>
                <w:t>23</w:t>
              </w:r>
            </w:ins>
            <w:ins w:id="1068" w:author="Matthew Kelly [2]" w:date="2024-07-04T16:37:00Z">
              <w:r w:rsidR="00753DB9">
                <w:rPr>
                  <w:rFonts w:ascii="Arial" w:hAnsi="Arial" w:cs="Arial"/>
                  <w:sz w:val="17"/>
                  <w:szCs w:val="17"/>
                </w:rPr>
                <w:t>23</w:t>
              </w:r>
            </w:ins>
            <w:ins w:id="1069" w:author="Matthew Kelly" w:date="2024-02-07T18:42:00Z">
              <w:del w:id="1070" w:author="John Mettrop" w:date="2024-01-24T10:50:00Z">
                <w:r w:rsidR="00753DB9" w:rsidRPr="004357C3" w:rsidDel="0057733A">
                  <w:rPr>
                    <w:rFonts w:ascii="Arial" w:hAnsi="Arial" w:cs="Arial"/>
                    <w:sz w:val="17"/>
                    <w:szCs w:val="17"/>
                  </w:rPr>
                  <w:delText>07</w:delText>
                </w:r>
              </w:del>
              <w:r w:rsidR="00753DB9">
                <w:rPr>
                  <w:rFonts w:ascii="Arial" w:hAnsi="Arial" w:cs="Arial"/>
                  <w:sz w:val="17"/>
                  <w:szCs w:val="17"/>
                </w:rPr>
                <w:t>23</w:t>
              </w:r>
              <w:r w:rsidR="00753DB9" w:rsidRPr="004357C3">
                <w:rPr>
                  <w:rFonts w:ascii="Arial" w:hAnsi="Arial" w:cs="Arial"/>
                  <w:sz w:val="17"/>
                  <w:szCs w:val="17"/>
                </w:rPr>
                <w:t>)</w:t>
              </w:r>
            </w:ins>
            <w:del w:id="1071" w:author="Matthew Kelly" w:date="2024-02-07T18:42:00Z">
              <w:r w:rsidRPr="004357C3" w:rsidDel="00753DB9">
                <w:rPr>
                  <w:rFonts w:ascii="Arial" w:hAnsi="Arial" w:cs="Arial"/>
                  <w:sz w:val="17"/>
                  <w:szCs w:val="17"/>
                </w:rPr>
                <w:delText>. (WRC-07)</w:delText>
              </w:r>
            </w:del>
          </w:p>
        </w:tc>
      </w:tr>
      <w:tr w:rsidR="002E163D" w:rsidRPr="004357C3" w14:paraId="55F9B1AB" w14:textId="77777777" w:rsidTr="002E163D">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65826215" w14:textId="77777777" w:rsidR="002E163D" w:rsidRPr="004357C3" w:rsidRDefault="002E163D">
            <w:pPr>
              <w:rPr>
                <w:rFonts w:ascii="Arial" w:hAnsi="Arial" w:cs="Arial"/>
                <w:sz w:val="17"/>
                <w:szCs w:val="17"/>
              </w:rPr>
            </w:pPr>
            <w:r w:rsidRPr="00204880">
              <w:rPr>
                <w:rFonts w:ascii="Arial" w:hAnsi="Arial" w:cs="Arial"/>
                <w:b/>
                <w:bCs/>
                <w:sz w:val="17"/>
                <w:szCs w:val="17"/>
              </w:rPr>
              <w:lastRenderedPageBreak/>
              <w:t>5.201</w:t>
            </w:r>
            <w:r w:rsidRPr="004357C3">
              <w:rPr>
                <w:rFonts w:ascii="Arial" w:hAnsi="Arial" w:cs="Arial"/>
                <w:sz w:val="17"/>
                <w:szCs w:val="17"/>
              </w:rPr>
              <w:t>   </w:t>
            </w:r>
            <w:r w:rsidRPr="00204880">
              <w:rPr>
                <w:rFonts w:ascii="Arial" w:hAnsi="Arial" w:cs="Arial"/>
                <w:i/>
                <w:iCs/>
                <w:spacing w:val="-2"/>
                <w:sz w:val="17"/>
                <w:szCs w:val="17"/>
              </w:rPr>
              <w:t> </w:t>
            </w:r>
            <w:ins w:id="1072" w:author="Matthew Kelly" w:date="2024-02-07T18:43:00Z">
              <w:r w:rsidR="00A45B10" w:rsidRPr="00E76763">
                <w:rPr>
                  <w:rFonts w:ascii="Arial" w:hAnsi="Arial" w:cs="Arial"/>
                  <w:i/>
                  <w:iCs/>
                  <w:spacing w:val="-2"/>
                  <w:sz w:val="17"/>
                  <w:szCs w:val="17"/>
                </w:rPr>
                <w:t>Additional allocation</w:t>
              </w:r>
              <w:r w:rsidR="00A45B10" w:rsidRPr="00E76763">
                <w:rPr>
                  <w:rFonts w:ascii="Arial" w:hAnsi="Arial" w:cs="Arial"/>
                  <w:spacing w:val="-2"/>
                  <w:sz w:val="17"/>
                  <w:szCs w:val="17"/>
                </w:rPr>
                <w:t xml:space="preserve">: in </w:t>
              </w:r>
              <w:r w:rsidR="00A45B10">
                <w:rPr>
                  <w:rFonts w:ascii="Arial" w:hAnsi="Arial" w:cs="Arial"/>
                  <w:spacing w:val="-2"/>
                  <w:sz w:val="17"/>
                  <w:szCs w:val="17"/>
                </w:rPr>
                <w:t xml:space="preserve">Saudi Arabia, </w:t>
              </w:r>
              <w:r w:rsidR="00A45B10" w:rsidRPr="00E76763">
                <w:rPr>
                  <w:rFonts w:ascii="Arial" w:hAnsi="Arial" w:cs="Arial"/>
                  <w:spacing w:val="-2"/>
                  <w:sz w:val="17"/>
                  <w:szCs w:val="17"/>
                </w:rPr>
                <w:t xml:space="preserve">Armenia, Azerbaijan, </w:t>
              </w:r>
            </w:ins>
            <w:ins w:id="1073" w:author="Nellis, Donald (FAA)" w:date="2024-07-08T09:42:00Z">
              <w:r w:rsidR="00A45B10">
                <w:rPr>
                  <w:rFonts w:ascii="Arial" w:hAnsi="Arial" w:cs="Arial"/>
                  <w:spacing w:val="-2"/>
                  <w:sz w:val="17"/>
                  <w:szCs w:val="17"/>
                </w:rPr>
                <w:t>Bahrain</w:t>
              </w:r>
            </w:ins>
            <w:ins w:id="1074" w:author="Matthew Kelly [2]" w:date="2024-07-04T16:37:00Z">
              <w:r w:rsidR="00A45B10">
                <w:rPr>
                  <w:rFonts w:ascii="Arial" w:hAnsi="Arial" w:cs="Arial"/>
                  <w:spacing w:val="-2"/>
                  <w:sz w:val="17"/>
                  <w:szCs w:val="17"/>
                </w:rPr>
                <w:t>Bahrain</w:t>
              </w:r>
            </w:ins>
            <w:ins w:id="1075" w:author="Matthew Kelly" w:date="2024-02-07T18:43:00Z">
              <w:del w:id="1076" w:author="John Mettrop" w:date="2024-01-24T10:58:00Z">
                <w:r w:rsidR="00A45B10" w:rsidRPr="00E76763" w:rsidDel="00E047F7">
                  <w:rPr>
                    <w:rFonts w:ascii="Arial" w:hAnsi="Arial" w:cs="Arial"/>
                    <w:spacing w:val="-2"/>
                    <w:sz w:val="17"/>
                    <w:szCs w:val="17"/>
                  </w:rPr>
                  <w:delText>Belarus</w:delText>
                </w:r>
              </w:del>
              <w:r w:rsidR="00A45B10">
                <w:rPr>
                  <w:rFonts w:ascii="Arial" w:hAnsi="Arial" w:cs="Arial"/>
                  <w:spacing w:val="-2"/>
                  <w:sz w:val="17"/>
                  <w:szCs w:val="17"/>
                </w:rPr>
                <w:t>Bahrain</w:t>
              </w:r>
              <w:r w:rsidR="00A45B10" w:rsidRPr="00E76763">
                <w:rPr>
                  <w:rFonts w:ascii="Arial" w:hAnsi="Arial" w:cs="Arial"/>
                  <w:spacing w:val="-2"/>
                  <w:sz w:val="17"/>
                  <w:szCs w:val="17"/>
                </w:rPr>
                <w:t xml:space="preserve">, </w:t>
              </w:r>
              <w:r w:rsidR="00A45B10">
                <w:rPr>
                  <w:rFonts w:ascii="Arial" w:hAnsi="Arial" w:cs="Arial"/>
                  <w:spacing w:val="-2"/>
                  <w:sz w:val="17"/>
                  <w:szCs w:val="17"/>
                </w:rPr>
                <w:t xml:space="preserve">Egypt, </w:t>
              </w:r>
              <w:del w:id="1077" w:author="John Mettrop" w:date="2024-01-24T10:58:00Z">
                <w:r w:rsidR="00A45B10" w:rsidRPr="00E76763" w:rsidDel="00E047F7">
                  <w:rPr>
                    <w:rFonts w:ascii="Arial" w:hAnsi="Arial" w:cs="Arial"/>
                    <w:spacing w:val="-2"/>
                    <w:sz w:val="17"/>
                    <w:szCs w:val="17"/>
                  </w:rPr>
                  <w:delText xml:space="preserve">Bulgaria, </w:delText>
                </w:r>
              </w:del>
              <w:r w:rsidR="00A45B10" w:rsidRPr="00E76763">
                <w:rPr>
                  <w:rFonts w:ascii="Arial" w:hAnsi="Arial" w:cs="Arial"/>
                  <w:spacing w:val="-2"/>
                  <w:sz w:val="17"/>
                  <w:szCs w:val="17"/>
                </w:rPr>
                <w:t>Estonia, the Russian Federation, Georgia, Hungary, Iran (Islamic Republic of), Iraq</w:t>
              </w:r>
              <w:r w:rsidR="00A45B10">
                <w:rPr>
                  <w:rFonts w:ascii="Arial" w:hAnsi="Arial" w:cs="Arial"/>
                  <w:spacing w:val="-2"/>
                  <w:sz w:val="17"/>
                  <w:szCs w:val="17"/>
                </w:rPr>
                <w:t xml:space="preserve"> (Republic of)</w:t>
              </w:r>
              <w:r w:rsidR="00A45B10" w:rsidRPr="00E76763">
                <w:rPr>
                  <w:rFonts w:ascii="Arial" w:hAnsi="Arial" w:cs="Arial"/>
                  <w:spacing w:val="-2"/>
                  <w:sz w:val="17"/>
                  <w:szCs w:val="17"/>
                </w:rPr>
                <w:t>, Japan, Kazakhstan,</w:t>
              </w:r>
              <w:r w:rsidR="00A45B10">
                <w:rPr>
                  <w:rFonts w:ascii="Arial" w:hAnsi="Arial" w:cs="Arial"/>
                  <w:spacing w:val="-2"/>
                  <w:sz w:val="17"/>
                  <w:szCs w:val="17"/>
                </w:rPr>
                <w:t xml:space="preserve"> Mali,</w:t>
              </w:r>
              <w:r w:rsidR="00A45B10" w:rsidRPr="00E76763">
                <w:rPr>
                  <w:rFonts w:ascii="Arial" w:hAnsi="Arial" w:cs="Arial"/>
                  <w:spacing w:val="-2"/>
                  <w:sz w:val="17"/>
                  <w:szCs w:val="17"/>
                </w:rPr>
                <w:t xml:space="preserve"> </w:t>
              </w:r>
              <w:del w:id="1078" w:author="John Mettrop" w:date="2024-01-24T11:00:00Z">
                <w:r w:rsidR="00A45B10" w:rsidRPr="00E76763" w:rsidDel="00E047F7">
                  <w:rPr>
                    <w:rFonts w:ascii="Arial" w:hAnsi="Arial" w:cs="Arial"/>
                    <w:spacing w:val="-2"/>
                    <w:sz w:val="17"/>
                    <w:szCs w:val="17"/>
                  </w:rPr>
                  <w:delText>Moldova</w:delText>
                </w:r>
              </w:del>
              <w:del w:id="1079" w:author="John Mettrop" w:date="2024-01-24T11:01:00Z">
                <w:r w:rsidR="00A45B10" w:rsidRPr="00E76763" w:rsidDel="00E047F7">
                  <w:rPr>
                    <w:rFonts w:ascii="Arial" w:hAnsi="Arial" w:cs="Arial"/>
                    <w:spacing w:val="-2"/>
                    <w:sz w:val="17"/>
                    <w:szCs w:val="17"/>
                  </w:rPr>
                  <w:delText xml:space="preserve">, </w:delText>
                </w:r>
              </w:del>
              <w:r w:rsidR="00A45B10" w:rsidRPr="00E76763">
                <w:rPr>
                  <w:rFonts w:ascii="Arial" w:hAnsi="Arial" w:cs="Arial"/>
                  <w:spacing w:val="-2"/>
                  <w:sz w:val="17"/>
                  <w:szCs w:val="17"/>
                </w:rPr>
                <w:t xml:space="preserve">Mongolia, Mozambique, Uzbekistan, Papua New Guinea, Poland, </w:t>
              </w:r>
              <w:r w:rsidR="00A45B10">
                <w:rPr>
                  <w:rFonts w:ascii="Arial" w:hAnsi="Arial" w:cs="Arial"/>
                  <w:spacing w:val="-2"/>
                  <w:sz w:val="17"/>
                  <w:szCs w:val="17"/>
                </w:rPr>
                <w:t xml:space="preserve">Qatar, </w:t>
              </w:r>
              <w:r w:rsidR="00A45B10" w:rsidRPr="00E76763">
                <w:rPr>
                  <w:rFonts w:ascii="Arial" w:hAnsi="Arial" w:cs="Arial"/>
                  <w:spacing w:val="-2"/>
                  <w:sz w:val="17"/>
                  <w:szCs w:val="17"/>
                </w:rPr>
                <w:t xml:space="preserve">Kyrgyzstan, Romania, </w:t>
              </w:r>
              <w:r w:rsidR="00A45B10">
                <w:rPr>
                  <w:rFonts w:ascii="Arial" w:hAnsi="Arial" w:cs="Arial"/>
                  <w:spacing w:val="-2"/>
                  <w:sz w:val="17"/>
                  <w:szCs w:val="17"/>
                </w:rPr>
                <w:t xml:space="preserve">Senegal, Somalia, </w:t>
              </w:r>
              <w:r w:rsidR="00A45B10" w:rsidRPr="00E76763">
                <w:rPr>
                  <w:rFonts w:ascii="Arial" w:hAnsi="Arial" w:cs="Arial"/>
                  <w:spacing w:val="-2"/>
                  <w:sz w:val="17"/>
                  <w:szCs w:val="17"/>
                </w:rPr>
                <w:t xml:space="preserve">Tajikistan, </w:t>
              </w:r>
              <w:r w:rsidR="00A45B10">
                <w:rPr>
                  <w:rFonts w:ascii="Arial" w:hAnsi="Arial" w:cs="Arial"/>
                  <w:spacing w:val="-2"/>
                  <w:sz w:val="17"/>
                  <w:szCs w:val="17"/>
                </w:rPr>
                <w:t xml:space="preserve">and </w:t>
              </w:r>
              <w:r w:rsidR="00A45B10" w:rsidRPr="00E76763">
                <w:rPr>
                  <w:rFonts w:ascii="Arial" w:hAnsi="Arial" w:cs="Arial"/>
                  <w:spacing w:val="-2"/>
                  <w:sz w:val="17"/>
                  <w:szCs w:val="17"/>
                </w:rPr>
                <w:t>Turkmenistan</w:t>
              </w:r>
              <w:del w:id="1080" w:author="John Mettrop" w:date="2024-01-24T11:02:00Z">
                <w:r w:rsidR="00A45B10" w:rsidRPr="00E76763" w:rsidDel="00E047F7">
                  <w:rPr>
                    <w:rFonts w:ascii="Arial" w:hAnsi="Arial" w:cs="Arial"/>
                    <w:spacing w:val="-2"/>
                    <w:sz w:val="17"/>
                    <w:szCs w:val="17"/>
                  </w:rPr>
                  <w:delText xml:space="preserve"> and Ukraine</w:delText>
                </w:r>
              </w:del>
              <w:r w:rsidR="00A45B10" w:rsidRPr="00E76763">
                <w:rPr>
                  <w:rFonts w:ascii="Arial" w:hAnsi="Arial" w:cs="Arial"/>
                  <w:spacing w:val="-2"/>
                  <w:sz w:val="17"/>
                  <w:szCs w:val="17"/>
                </w:rPr>
                <w:t>, the</w:t>
              </w:r>
              <w:r w:rsidR="00A45B10">
                <w:rPr>
                  <w:rFonts w:ascii="Arial" w:hAnsi="Arial" w:cs="Arial"/>
                  <w:spacing w:val="-2"/>
                  <w:sz w:val="17"/>
                  <w:szCs w:val="17"/>
                </w:rPr>
                <w:t xml:space="preserve"> frequency</w:t>
              </w:r>
              <w:r w:rsidR="00A45B10" w:rsidRPr="00E76763">
                <w:rPr>
                  <w:rFonts w:ascii="Arial" w:hAnsi="Arial" w:cs="Arial"/>
                  <w:spacing w:val="-2"/>
                  <w:sz w:val="17"/>
                  <w:szCs w:val="17"/>
                </w:rPr>
                <w:t xml:space="preserve"> band 132–136 MHz is also allocated to the aeronautical mobile (OR) service on a primary basis. In assigning frequencies to stations of the aeronautical mobile (OR) service, the administration shall take account of the frequencies assigned to stations in the aeronautical mobile (R) service. </w:t>
              </w:r>
            </w:ins>
            <w:ins w:id="1081" w:author="Nellis, Donald (FAA)" w:date="2024-07-08T09:42:00Z">
              <w:r w:rsidR="00A45B10" w:rsidRPr="00E76763">
                <w:rPr>
                  <w:rFonts w:ascii="Arial" w:hAnsi="Arial" w:cs="Arial"/>
                  <w:spacing w:val="-2"/>
                  <w:sz w:val="17"/>
                  <w:szCs w:val="17"/>
                </w:rPr>
                <w:t>(WRC-</w:t>
              </w:r>
              <w:r w:rsidR="00A45B10">
                <w:rPr>
                  <w:rFonts w:ascii="Arial" w:hAnsi="Arial" w:cs="Arial"/>
                  <w:spacing w:val="-2"/>
                  <w:sz w:val="17"/>
                  <w:szCs w:val="17"/>
                </w:rPr>
                <w:t>23</w:t>
              </w:r>
            </w:ins>
            <w:ins w:id="1082" w:author="Matthew Kelly [2]" w:date="2024-07-04T16:37:00Z">
              <w:r w:rsidR="00A45B10" w:rsidRPr="00E76763">
                <w:rPr>
                  <w:rFonts w:ascii="Arial" w:hAnsi="Arial" w:cs="Arial"/>
                  <w:spacing w:val="-2"/>
                  <w:sz w:val="17"/>
                  <w:szCs w:val="17"/>
                </w:rPr>
                <w:t>(WRC-</w:t>
              </w:r>
              <w:r w:rsidR="00A45B10">
                <w:rPr>
                  <w:rFonts w:ascii="Arial" w:hAnsi="Arial" w:cs="Arial"/>
                  <w:spacing w:val="-2"/>
                  <w:sz w:val="17"/>
                  <w:szCs w:val="17"/>
                </w:rPr>
                <w:t>23</w:t>
              </w:r>
            </w:ins>
            <w:ins w:id="1083" w:author="Matthew Kelly" w:date="2024-02-07T18:43:00Z">
              <w:r w:rsidR="00A45B10" w:rsidRPr="00E76763">
                <w:rPr>
                  <w:rFonts w:ascii="Arial" w:hAnsi="Arial" w:cs="Arial"/>
                  <w:spacing w:val="-2"/>
                  <w:sz w:val="17"/>
                  <w:szCs w:val="17"/>
                </w:rPr>
                <w:t>(WRC-</w:t>
              </w:r>
              <w:del w:id="1084" w:author="John Mettrop" w:date="2024-01-24T11:02:00Z">
                <w:r w:rsidR="00A45B10" w:rsidRPr="00E76763" w:rsidDel="00E047F7">
                  <w:rPr>
                    <w:rFonts w:ascii="Arial" w:hAnsi="Arial" w:cs="Arial"/>
                    <w:spacing w:val="-2"/>
                    <w:sz w:val="17"/>
                    <w:szCs w:val="17"/>
                  </w:rPr>
                  <w:delText>1</w:delText>
                </w:r>
                <w:r w:rsidR="00A45B10" w:rsidDel="00E047F7">
                  <w:rPr>
                    <w:rFonts w:ascii="Arial" w:hAnsi="Arial" w:cs="Arial"/>
                    <w:spacing w:val="-2"/>
                    <w:sz w:val="17"/>
                    <w:szCs w:val="17"/>
                  </w:rPr>
                  <w:delText>5</w:delText>
                </w:r>
              </w:del>
              <w:r w:rsidR="00A45B10">
                <w:rPr>
                  <w:rFonts w:ascii="Arial" w:hAnsi="Arial" w:cs="Arial"/>
                  <w:spacing w:val="-2"/>
                  <w:sz w:val="17"/>
                  <w:szCs w:val="17"/>
                </w:rPr>
                <w:t>23</w:t>
              </w:r>
              <w:r w:rsidR="00A45B10" w:rsidRPr="00E76763">
                <w:rPr>
                  <w:rFonts w:ascii="Arial" w:hAnsi="Arial" w:cs="Arial"/>
                  <w:spacing w:val="-2"/>
                  <w:sz w:val="17"/>
                  <w:szCs w:val="17"/>
                </w:rPr>
                <w:t>)</w:t>
              </w:r>
            </w:ins>
            <w:del w:id="1085" w:author="Matthew Kelly" w:date="2024-02-07T18:43:00Z">
              <w:r w:rsidRPr="00E76763" w:rsidDel="00A45B10">
                <w:rPr>
                  <w:rFonts w:ascii="Arial" w:hAnsi="Arial" w:cs="Arial"/>
                  <w:i/>
                  <w:iCs/>
                  <w:spacing w:val="-2"/>
                  <w:sz w:val="17"/>
                  <w:szCs w:val="17"/>
                </w:rPr>
                <w:delText>Additional allocation</w:delText>
              </w:r>
              <w:r w:rsidRPr="00E76763" w:rsidDel="00A45B10">
                <w:rPr>
                  <w:rFonts w:ascii="Arial" w:hAnsi="Arial" w:cs="Arial"/>
                  <w:spacing w:val="-2"/>
                  <w:sz w:val="17"/>
                  <w:szCs w:val="17"/>
                </w:rPr>
                <w:delText xml:space="preserve">: </w:delText>
              </w:r>
              <w:r w:rsidR="000E444B" w:rsidRPr="00561CAE" w:rsidDel="00A45B10">
                <w:delText>in Armenia, Azerbaijan, Belarus, Bulgaria, Estonia, the Russian Federation, Georgia, Hungary, Iran (Islamic Republic of), Iraq</w:delText>
              </w:r>
              <w:r w:rsidR="000E444B" w:rsidDel="00A45B10">
                <w:delText xml:space="preserve"> (Republic of),</w:delText>
              </w:r>
              <w:r w:rsidR="000E444B" w:rsidRPr="00561CAE" w:rsidDel="00A45B10">
                <w:delText xml:space="preserve"> Japan, Kazakhstan, </w:delText>
              </w:r>
              <w:r w:rsidR="000E444B" w:rsidDel="00A45B10">
                <w:delText>Mali</w:delText>
              </w:r>
              <w:r w:rsidR="000E444B" w:rsidRPr="00561CAE" w:rsidDel="00A45B10">
                <w:delText xml:space="preserve">, Mongolia, Mozambique, Uzbekistan, Papua New Guinea, Poland, Kyrgyzstan, Romania, </w:delText>
              </w:r>
              <w:r w:rsidR="000E444B" w:rsidDel="00A45B10">
                <w:delText xml:space="preserve">Senegal, </w:delText>
              </w:r>
              <w:r w:rsidR="000E444B" w:rsidRPr="00561CAE" w:rsidDel="00A45B10">
                <w:delText>Tajikistan, Turkmenistan and Ukraine, the frequency band 132</w:delText>
              </w:r>
              <w:r w:rsidR="000E444B" w:rsidDel="00A45B10">
                <w:delText>-</w:delText>
              </w:r>
              <w:r w:rsidR="000E444B" w:rsidRPr="00561CAE" w:rsidDel="00A45B10">
                <w:delText>136 MHz is also allocated to the aeronautical mobile (OR) service on a primary basis. In assigning frequencies to stations of the aeronautical mobile (OR) service, the administration shall take account of the frequencies assigned to stations in the aeronautical mobile (R) service. (WRC-</w:delText>
              </w:r>
              <w:r w:rsidR="000E444B" w:rsidDel="00A45B10">
                <w:delText>19</w:delText>
              </w:r>
              <w:r w:rsidR="000E444B" w:rsidRPr="00561CAE" w:rsidDel="00A45B10">
                <w:rPr>
                  <w:rPrChange w:id="1086" w:author="Matthew Kelly [2]" w:date="2024-07-08T09:42:00Z">
                    <w:rPr>
                      <w:rFonts w:ascii="Arial" w:hAnsi="Arial"/>
                      <w:spacing w:val="-2"/>
                      <w:sz w:val="17"/>
                    </w:rPr>
                  </w:rPrChange>
                </w:rPr>
                <w:delText>)</w:delText>
              </w:r>
            </w:del>
          </w:p>
        </w:tc>
      </w:tr>
      <w:tr w:rsidR="0008096D" w:rsidRPr="004357C3" w14:paraId="187B3EC8" w14:textId="77777777" w:rsidTr="002E163D">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6721D87E" w14:textId="77777777" w:rsidR="0008096D" w:rsidRPr="004357C3" w:rsidRDefault="0008096D" w:rsidP="0008096D">
            <w:pPr>
              <w:rPr>
                <w:rFonts w:ascii="Arial" w:hAnsi="Arial" w:cs="Arial"/>
                <w:sz w:val="17"/>
                <w:szCs w:val="17"/>
              </w:rPr>
            </w:pPr>
            <w:ins w:id="1087" w:author="Matthew Kelly" w:date="2024-02-07T18:43:00Z">
              <w:r w:rsidRPr="00204880">
                <w:rPr>
                  <w:rFonts w:ascii="Arial" w:hAnsi="Arial" w:cs="Arial"/>
                  <w:b/>
                  <w:bCs/>
                  <w:sz w:val="17"/>
                  <w:szCs w:val="17"/>
                </w:rPr>
                <w:t>5.202</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Saudi Arabia, Armenia, Azerbaijan, </w:t>
              </w:r>
              <w:r w:rsidRPr="004357C3" w:rsidDel="00E047F7">
                <w:rPr>
                  <w:rFonts w:ascii="Arial" w:hAnsi="Arial" w:cs="Arial"/>
                  <w:sz w:val="17"/>
                  <w:szCs w:val="17"/>
                </w:rPr>
                <w:t>Belarus</w:t>
              </w:r>
              <w:r>
                <w:rPr>
                  <w:rFonts w:ascii="Arial" w:hAnsi="Arial" w:cs="Arial"/>
                  <w:sz w:val="17"/>
                  <w:szCs w:val="17"/>
                </w:rPr>
                <w:t>Bahrain</w:t>
              </w:r>
              <w:r w:rsidRPr="004357C3">
                <w:rPr>
                  <w:rFonts w:ascii="Arial" w:hAnsi="Arial" w:cs="Arial"/>
                  <w:sz w:val="17"/>
                  <w:szCs w:val="17"/>
                </w:rPr>
                <w:t xml:space="preserve">, </w:t>
              </w:r>
              <w:r w:rsidRPr="004357C3" w:rsidDel="00E047F7">
                <w:rPr>
                  <w:rFonts w:ascii="Arial" w:hAnsi="Arial" w:cs="Arial"/>
                  <w:sz w:val="17"/>
                  <w:szCs w:val="17"/>
                </w:rPr>
                <w:t xml:space="preserve">Bulgaria, </w:t>
              </w:r>
              <w:r w:rsidRPr="004357C3">
                <w:rPr>
                  <w:rFonts w:ascii="Arial" w:hAnsi="Arial" w:cs="Arial"/>
                  <w:sz w:val="17"/>
                  <w:szCs w:val="17"/>
                </w:rPr>
                <w:t xml:space="preserve">the United Arab Emirates, the Russian Federation, Georgia, Iran </w:t>
              </w:r>
              <w:r>
                <w:rPr>
                  <w:rFonts w:ascii="Arial" w:hAnsi="Arial" w:cs="Arial"/>
                  <w:sz w:val="17"/>
                  <w:szCs w:val="17"/>
                </w:rPr>
                <w:t xml:space="preserve">(Islamic Republic of), Jordan, Mali, </w:t>
              </w:r>
              <w:r w:rsidRPr="004357C3">
                <w:rPr>
                  <w:rFonts w:ascii="Arial" w:hAnsi="Arial" w:cs="Arial"/>
                  <w:sz w:val="17"/>
                  <w:szCs w:val="17"/>
                </w:rPr>
                <w:t xml:space="preserve">Oman, Uzbekistan, Poland, the Syrian Arab Republic, Kyrgyzstan, Romania, </w:t>
              </w:r>
              <w:r>
                <w:rPr>
                  <w:rFonts w:ascii="Arial" w:hAnsi="Arial" w:cs="Arial"/>
                  <w:sz w:val="17"/>
                  <w:szCs w:val="17"/>
                </w:rPr>
                <w:t xml:space="preserve">Senegal, </w:t>
              </w:r>
              <w:r w:rsidRPr="004357C3">
                <w:rPr>
                  <w:rFonts w:ascii="Arial" w:hAnsi="Arial" w:cs="Arial"/>
                  <w:sz w:val="17"/>
                  <w:szCs w:val="17"/>
                </w:rPr>
                <w:t xml:space="preserve">Tajikistan, </w:t>
              </w:r>
              <w:r>
                <w:rPr>
                  <w:rFonts w:ascii="Arial" w:hAnsi="Arial" w:cs="Arial"/>
                  <w:sz w:val="17"/>
                  <w:szCs w:val="17"/>
                </w:rPr>
                <w:t xml:space="preserve">and </w:t>
              </w:r>
              <w:r w:rsidRPr="004357C3">
                <w:rPr>
                  <w:rFonts w:ascii="Arial" w:hAnsi="Arial" w:cs="Arial"/>
                  <w:sz w:val="17"/>
                  <w:szCs w:val="17"/>
                </w:rPr>
                <w:t>Turkmenistan</w:t>
              </w:r>
              <w:r w:rsidRPr="004357C3" w:rsidDel="00E047F7">
                <w:rPr>
                  <w:rFonts w:ascii="Arial" w:hAnsi="Arial" w:cs="Arial"/>
                  <w:sz w:val="17"/>
                  <w:szCs w:val="17"/>
                </w:rPr>
                <w:t xml:space="preserve"> and Ukraine</w:t>
              </w:r>
              <w:r w:rsidRPr="004357C3">
                <w:rPr>
                  <w:rFonts w:ascii="Arial" w:hAnsi="Arial" w:cs="Arial"/>
                  <w:sz w:val="17"/>
                  <w:szCs w:val="17"/>
                </w:rPr>
                <w:t xml:space="preserve">, the </w:t>
              </w:r>
              <w:r>
                <w:rPr>
                  <w:rFonts w:ascii="Arial" w:hAnsi="Arial" w:cs="Arial"/>
                  <w:sz w:val="17"/>
                  <w:szCs w:val="17"/>
                </w:rPr>
                <w:t xml:space="preserve">frequency </w:t>
              </w:r>
              <w:r w:rsidRPr="004357C3">
                <w:rPr>
                  <w:rFonts w:ascii="Arial" w:hAnsi="Arial" w:cs="Arial"/>
                  <w:sz w:val="17"/>
                  <w:szCs w:val="17"/>
                </w:rPr>
                <w:t>band 136–137</w:t>
              </w:r>
              <w:r>
                <w:rPr>
                  <w:rFonts w:ascii="Arial" w:hAnsi="Arial" w:cs="Arial"/>
                  <w:sz w:val="17"/>
                  <w:szCs w:val="17"/>
                </w:rPr>
                <w:t> </w:t>
              </w:r>
              <w:r w:rsidRPr="004357C3">
                <w:rPr>
                  <w:rFonts w:ascii="Arial" w:hAnsi="Arial" w:cs="Arial"/>
                  <w:sz w:val="17"/>
                  <w:szCs w:val="17"/>
                </w:rPr>
                <w:t>MHz is also alloc</w:t>
              </w:r>
              <w:r>
                <w:rPr>
                  <w:rFonts w:ascii="Arial" w:hAnsi="Arial" w:cs="Arial"/>
                  <w:sz w:val="17"/>
                  <w:szCs w:val="17"/>
                </w:rPr>
                <w:t>ated to the aeronautical mobile </w:t>
              </w:r>
              <w:r w:rsidRPr="004357C3">
                <w:rPr>
                  <w:rFonts w:ascii="Arial" w:hAnsi="Arial" w:cs="Arial"/>
                  <w:sz w:val="17"/>
                  <w:szCs w:val="17"/>
                </w:rPr>
                <w:t>(OR) service on a primary basis. In assigning frequencies to stations of the aeronautical mobile (OR) service, the administration shall take account of the frequencies assigned to stations in the aeronaut</w:t>
              </w:r>
              <w:r>
                <w:rPr>
                  <w:rFonts w:ascii="Arial" w:hAnsi="Arial" w:cs="Arial"/>
                  <w:sz w:val="17"/>
                  <w:szCs w:val="17"/>
                </w:rPr>
                <w:t xml:space="preserve">ical mobile (R) service. </w:t>
              </w:r>
            </w:ins>
            <w:ins w:id="1088" w:author="Nellis, Donald (FAA)" w:date="2024-07-08T09:42:00Z">
              <w:r>
                <w:rPr>
                  <w:rFonts w:ascii="Arial" w:hAnsi="Arial" w:cs="Arial"/>
                  <w:sz w:val="17"/>
                  <w:szCs w:val="17"/>
                </w:rPr>
                <w:t>(WRC-</w:t>
              </w:r>
              <w:r w:rsidDel="00E047F7">
                <w:rPr>
                  <w:rFonts w:ascii="Arial" w:hAnsi="Arial" w:cs="Arial"/>
                  <w:sz w:val="17"/>
                  <w:szCs w:val="17"/>
                </w:rPr>
                <w:t>15</w:t>
              </w:r>
              <w:r>
                <w:rPr>
                  <w:rFonts w:ascii="Arial" w:hAnsi="Arial" w:cs="Arial"/>
                  <w:sz w:val="17"/>
                  <w:szCs w:val="17"/>
                </w:rPr>
                <w:t>23</w:t>
              </w:r>
            </w:ins>
            <w:ins w:id="1089" w:author="Matthew Kelly [2]" w:date="2024-07-04T16:37:00Z">
              <w:r>
                <w:rPr>
                  <w:rFonts w:ascii="Arial" w:hAnsi="Arial" w:cs="Arial"/>
                  <w:sz w:val="17"/>
                  <w:szCs w:val="17"/>
                </w:rPr>
                <w:t>(WRC-</w:t>
              </w:r>
              <w:r w:rsidDel="00E047F7">
                <w:rPr>
                  <w:rFonts w:ascii="Arial" w:hAnsi="Arial" w:cs="Arial"/>
                  <w:sz w:val="17"/>
                  <w:szCs w:val="17"/>
                </w:rPr>
                <w:t>15</w:t>
              </w:r>
              <w:r>
                <w:rPr>
                  <w:rFonts w:ascii="Arial" w:hAnsi="Arial" w:cs="Arial"/>
                  <w:sz w:val="17"/>
                  <w:szCs w:val="17"/>
                </w:rPr>
                <w:t>23</w:t>
              </w:r>
            </w:ins>
            <w:ins w:id="1090" w:author="Matthew Kelly" w:date="2024-02-07T18:43:00Z">
              <w:r>
                <w:rPr>
                  <w:rFonts w:ascii="Arial" w:hAnsi="Arial" w:cs="Arial"/>
                  <w:sz w:val="17"/>
                  <w:szCs w:val="17"/>
                </w:rPr>
                <w:t>(WRC-</w:t>
              </w:r>
              <w:r w:rsidDel="00E047F7">
                <w:rPr>
                  <w:rFonts w:ascii="Arial" w:hAnsi="Arial" w:cs="Arial"/>
                  <w:sz w:val="17"/>
                  <w:szCs w:val="17"/>
                </w:rPr>
                <w:t>15</w:t>
              </w:r>
              <w:r>
                <w:rPr>
                  <w:rFonts w:ascii="Arial" w:hAnsi="Arial" w:cs="Arial"/>
                  <w:sz w:val="17"/>
                  <w:szCs w:val="17"/>
                </w:rPr>
                <w:t>23</w:t>
              </w:r>
              <w:r w:rsidRPr="004357C3">
                <w:rPr>
                  <w:rFonts w:ascii="Arial" w:hAnsi="Arial" w:cs="Arial"/>
                  <w:sz w:val="17"/>
                  <w:szCs w:val="17"/>
                </w:rPr>
                <w:t>)</w:t>
              </w:r>
            </w:ins>
            <w:del w:id="1091" w:author="Matthew Kelly" w:date="2024-02-07T18:43:00Z">
              <w:r w:rsidRPr="00204880" w:rsidDel="00F82612">
                <w:rPr>
                  <w:rFonts w:ascii="Arial" w:hAnsi="Arial" w:cs="Arial"/>
                  <w:b/>
                  <w:bCs/>
                  <w:sz w:val="17"/>
                  <w:szCs w:val="17"/>
                </w:rPr>
                <w:delText>5.202</w:delText>
              </w:r>
              <w:r w:rsidRPr="004357C3" w:rsidDel="00F82612">
                <w:rPr>
                  <w:rFonts w:ascii="Arial" w:hAnsi="Arial" w:cs="Arial"/>
                  <w:sz w:val="17"/>
                  <w:szCs w:val="17"/>
                </w:rPr>
                <w:delText>    </w:delText>
              </w:r>
              <w:r w:rsidRPr="004357C3" w:rsidDel="00F82612">
                <w:rPr>
                  <w:rFonts w:ascii="Arial" w:hAnsi="Arial" w:cs="Arial"/>
                  <w:i/>
                  <w:iCs/>
                  <w:sz w:val="17"/>
                  <w:szCs w:val="17"/>
                </w:rPr>
                <w:delText>Additional allocation:</w:delText>
              </w:r>
              <w:r w:rsidRPr="004357C3" w:rsidDel="00F82612">
                <w:rPr>
                  <w:rFonts w:ascii="Arial" w:hAnsi="Arial" w:cs="Arial"/>
                  <w:sz w:val="17"/>
                  <w:szCs w:val="17"/>
                </w:rPr>
                <w:delText xml:space="preserve"> </w:delText>
              </w:r>
              <w:r w:rsidDel="00F82612">
                <w:delText xml:space="preserve">: </w:delText>
              </w:r>
              <w:r w:rsidRPr="00561CAE" w:rsidDel="00F82612">
                <w:delText>in Saudi Arabia, Armenia, Azerbaijan</w:delText>
              </w:r>
              <w:r w:rsidDel="00F82612">
                <w:delText>, Bahrain</w:delText>
              </w:r>
              <w:r w:rsidRPr="00561CAE" w:rsidDel="00F82612">
                <w:delText xml:space="preserve">, Belarus, Bulgaria, the United Arab Emirates, the Russian Federation, Georgia, Iran (Islamic Republic of), Jordan, </w:delText>
              </w:r>
              <w:r w:rsidDel="00F82612">
                <w:delText xml:space="preserve">Mali, </w:delText>
              </w:r>
              <w:r w:rsidRPr="00561CAE" w:rsidDel="00F82612">
                <w:delText xml:space="preserve">Oman, Uzbekistan, Poland, the Syrian Arab Republic, Kyrgyzstan, Romania, </w:delText>
              </w:r>
              <w:r w:rsidDel="00F82612">
                <w:delText xml:space="preserve">Senegal, </w:delText>
              </w:r>
              <w:r w:rsidRPr="00561CAE" w:rsidDel="00F82612">
                <w:delText>Tajikistan, Turkmenistan and Ukraine, the frequency band 136</w:delText>
              </w:r>
              <w:r w:rsidDel="00F82612">
                <w:delText xml:space="preserve">- </w:delText>
              </w:r>
              <w:r w:rsidRPr="00561CAE" w:rsidDel="00F82612">
                <w:delText>137</w:delText>
              </w:r>
              <w:r w:rsidDel="00F82612">
                <w:delText xml:space="preserve"> </w:delText>
              </w:r>
              <w:r w:rsidRPr="00561CAE" w:rsidDel="00F82612">
                <w:delText>MHz is also allocated to the aeronautical mobile</w:delText>
              </w:r>
              <w:r w:rsidDel="00F82612">
                <w:delText xml:space="preserve"> </w:delText>
              </w:r>
              <w:r w:rsidRPr="00561CAE" w:rsidDel="00F82612">
                <w:delText>(OR) service on a primary basis. In assigning frequencies to stations of the aeronautical mobile (OR) service, the administration shall take account of the frequencies assigned to stations in the aeronautical mobile</w:delText>
              </w:r>
              <w:r w:rsidDel="00F82612">
                <w:delText xml:space="preserve"> </w:delText>
              </w:r>
              <w:r w:rsidRPr="00561CAE" w:rsidDel="00F82612">
                <w:delText>(R) service. (WRC</w:delText>
              </w:r>
              <w:r w:rsidDel="00F82612">
                <w:noBreakHyphen/>
                <w:delText>19</w:delText>
              </w:r>
              <w:r w:rsidRPr="00561CAE" w:rsidDel="00F82612">
                <w:rPr>
                  <w:rPrChange w:id="1092" w:author="Matthew Kelly [2]" w:date="2024-07-08T09:42:00Z">
                    <w:rPr>
                      <w:rFonts w:ascii="Arial" w:hAnsi="Arial"/>
                      <w:sz w:val="17"/>
                    </w:rPr>
                  </w:rPrChange>
                </w:rPr>
                <w:delText>)</w:delText>
              </w:r>
            </w:del>
          </w:p>
        </w:tc>
      </w:tr>
      <w:tr w:rsidR="0008096D" w:rsidRPr="004357C3" w14:paraId="45C99DDA" w14:textId="77777777" w:rsidTr="002E163D">
        <w:trPr>
          <w:cantSplit/>
          <w:trHeight w:val="490"/>
          <w:jc w:val="center"/>
          <w:ins w:id="1093" w:author="Matthew Kelly" w:date="2024-02-07T18:43:00Z"/>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4B242C70" w14:textId="77777777" w:rsidR="0008096D" w:rsidRPr="00204880" w:rsidRDefault="00B34346" w:rsidP="0008096D">
            <w:pPr>
              <w:rPr>
                <w:ins w:id="1094" w:author="Matthew Kelly" w:date="2024-02-07T18:43:00Z"/>
                <w:rFonts w:ascii="Arial" w:hAnsi="Arial" w:cs="Arial"/>
                <w:b/>
                <w:bCs/>
                <w:sz w:val="17"/>
                <w:szCs w:val="17"/>
              </w:rPr>
            </w:pPr>
            <w:ins w:id="1095" w:author="Matthew Kelly" w:date="2024-02-11T11:21:00Z">
              <w:r w:rsidRPr="00B34346">
                <w:rPr>
                  <w:rFonts w:ascii="Arial" w:hAnsi="Arial" w:cs="Arial"/>
                  <w:b/>
                  <w:bCs/>
                  <w:sz w:val="17"/>
                  <w:szCs w:val="17"/>
                </w:rPr>
                <w:t>5.198A</w:t>
              </w:r>
            </w:ins>
            <w:ins w:id="1096" w:author="Matthew Kelly" w:date="2024-02-07T18:43:00Z">
              <w:r w:rsidR="0008096D" w:rsidRPr="0057733A">
                <w:rPr>
                  <w:rFonts w:ascii="Arial" w:hAnsi="Arial" w:cs="Arial"/>
                  <w:sz w:val="17"/>
                  <w:szCs w:val="17"/>
                </w:rPr>
                <w:t xml:space="preserve"> The use of the frequency band 117.975-137 MHz by the aeronautical mobile-satellite (R) service is subject to coordination under No. </w:t>
              </w:r>
              <w:r w:rsidR="0008096D" w:rsidRPr="00752965">
                <w:rPr>
                  <w:rFonts w:ascii="Arial" w:hAnsi="Arial"/>
                  <w:sz w:val="17"/>
                </w:rPr>
                <w:t>9.11A</w:t>
              </w:r>
              <w:r w:rsidR="0008096D" w:rsidRPr="0057733A">
                <w:rPr>
                  <w:rFonts w:ascii="Arial" w:hAnsi="Arial" w:cs="Arial"/>
                  <w:sz w:val="17"/>
                  <w:szCs w:val="17"/>
                </w:rPr>
                <w:t xml:space="preserve">. No. </w:t>
              </w:r>
              <w:r w:rsidR="0008096D" w:rsidRPr="00752965">
                <w:rPr>
                  <w:rFonts w:ascii="Arial" w:hAnsi="Arial"/>
                  <w:sz w:val="17"/>
                </w:rPr>
                <w:t>9.16</w:t>
              </w:r>
              <w:r w:rsidR="0008096D" w:rsidRPr="0057733A">
                <w:rPr>
                  <w:rFonts w:ascii="Arial" w:hAnsi="Arial" w:cs="Arial"/>
                  <w:sz w:val="17"/>
                  <w:szCs w:val="17"/>
                </w:rPr>
                <w:t xml:space="preserve"> does not apply. Such use shall be limited to non-geostationary-satellite systems operated in accordance with international aeronautical standards. Resolution </w:t>
              </w:r>
            </w:ins>
            <w:ins w:id="1097" w:author="Matthew Kelly" w:date="2024-02-11T10:46:00Z">
              <w:del w:id="1098" w:author="Matthew Kelly [2]" w:date="2024-06-18T14:45:00Z">
                <w:r w:rsidR="004F6EA8" w:rsidRPr="004F6EA8">
                  <w:rPr>
                    <w:rFonts w:ascii="Arial" w:hAnsi="Arial" w:cs="Arial"/>
                    <w:sz w:val="17"/>
                    <w:szCs w:val="17"/>
                  </w:rPr>
                  <w:delText xml:space="preserve">Resolution </w:delText>
                </w:r>
              </w:del>
              <w:r w:rsidR="004F6EA8" w:rsidRPr="00DB2078">
                <w:rPr>
                  <w:rFonts w:ascii="Arial" w:hAnsi="Arial"/>
                  <w:b/>
                  <w:sz w:val="17"/>
                </w:rPr>
                <w:t>406</w:t>
              </w:r>
            </w:ins>
            <w:ins w:id="1099" w:author="Matthew Kelly" w:date="2024-02-07T18:43:00Z">
              <w:r w:rsidR="0008096D" w:rsidRPr="00DB2078">
                <w:rPr>
                  <w:rFonts w:ascii="Arial" w:hAnsi="Arial"/>
                  <w:b/>
                  <w:sz w:val="17"/>
                </w:rPr>
                <w:t xml:space="preserve"> (WRC-23)</w:t>
              </w:r>
              <w:r w:rsidR="0008096D" w:rsidRPr="0057733A">
                <w:rPr>
                  <w:rFonts w:ascii="Arial" w:hAnsi="Arial" w:cs="Arial"/>
                  <w:sz w:val="17"/>
                  <w:szCs w:val="17"/>
                </w:rPr>
                <w:t xml:space="preserve"> applies</w:t>
              </w:r>
              <w:r w:rsidR="0008096D">
                <w:rPr>
                  <w:rFonts w:ascii="Arial" w:hAnsi="Arial" w:cs="Arial"/>
                  <w:sz w:val="17"/>
                  <w:szCs w:val="17"/>
                </w:rPr>
                <w:t>. (WRC-23)</w:t>
              </w:r>
            </w:ins>
          </w:p>
        </w:tc>
      </w:tr>
      <w:tr w:rsidR="0008096D" w:rsidRPr="004357C3" w14:paraId="046AF6DC" w14:textId="77777777" w:rsidTr="002E163D">
        <w:trPr>
          <w:cantSplit/>
          <w:trHeight w:val="490"/>
          <w:jc w:val="center"/>
          <w:ins w:id="1100" w:author="Matthew Kelly" w:date="2024-02-07T18:43:00Z"/>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62B993E0" w14:textId="77777777" w:rsidR="0008096D" w:rsidRPr="00902444" w:rsidRDefault="008E462C" w:rsidP="0008096D">
            <w:pPr>
              <w:rPr>
                <w:ins w:id="1101" w:author="Matthew Kelly" w:date="2024-02-07T18:43:00Z"/>
                <w:rFonts w:ascii="Arial" w:hAnsi="Arial" w:cs="Arial"/>
                <w:b/>
                <w:bCs/>
                <w:sz w:val="17"/>
                <w:szCs w:val="17"/>
                <w:highlight w:val="yellow"/>
              </w:rPr>
            </w:pPr>
            <w:ins w:id="1102" w:author="Matthew Kelly" w:date="2024-02-11T11:21:00Z">
              <w:r w:rsidRPr="008E462C">
                <w:rPr>
                  <w:rFonts w:ascii="Arial" w:hAnsi="Arial" w:cs="Arial"/>
                  <w:b/>
                  <w:bCs/>
                  <w:sz w:val="17"/>
                  <w:szCs w:val="17"/>
                </w:rPr>
                <w:t>5.198B</w:t>
              </w:r>
            </w:ins>
            <w:ins w:id="1103" w:author="Matthew Kelly" w:date="2024-02-07T18:43:00Z">
              <w:r w:rsidR="0008096D" w:rsidRPr="0057733A">
                <w:rPr>
                  <w:rFonts w:ascii="Arial" w:hAnsi="Arial" w:cs="Arial"/>
                  <w:sz w:val="17"/>
                  <w:szCs w:val="17"/>
                </w:rPr>
                <w:t xml:space="preserve"> The use of the frequency band 117.975-137 MHz by the aeronautical mobile (R) service shall have priority over use by the aeronautical mobile-satellite (R) service.</w:t>
              </w:r>
              <w:r w:rsidR="0008096D">
                <w:rPr>
                  <w:rFonts w:ascii="Arial" w:hAnsi="Arial" w:cs="Arial"/>
                  <w:sz w:val="17"/>
                  <w:szCs w:val="17"/>
                </w:rPr>
                <w:t xml:space="preserve"> (WRC-23)</w:t>
              </w:r>
            </w:ins>
          </w:p>
        </w:tc>
      </w:tr>
    </w:tbl>
    <w:p w14:paraId="168CFA6A" w14:textId="77777777" w:rsidR="00173E48" w:rsidRPr="004357C3" w:rsidRDefault="00173E48" w:rsidP="00173E48"/>
    <w:p w14:paraId="396F7998"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328E3602" w14:textId="77777777" w:rsidTr="00561CAE">
        <w:trPr>
          <w:jc w:val="center"/>
        </w:trPr>
        <w:tc>
          <w:tcPr>
            <w:tcW w:w="5200" w:type="dxa"/>
            <w:tcMar>
              <w:top w:w="160" w:type="dxa"/>
              <w:left w:w="120" w:type="dxa"/>
              <w:bottom w:w="160" w:type="dxa"/>
              <w:right w:w="120" w:type="dxa"/>
            </w:tcMar>
          </w:tcPr>
          <w:p w14:paraId="049881D5" w14:textId="77777777" w:rsidR="00173E48" w:rsidRPr="004357C3" w:rsidRDefault="00173E48" w:rsidP="008019CE">
            <w:pPr>
              <w:jc w:val="center"/>
              <w:rPr>
                <w:b/>
              </w:rPr>
            </w:pPr>
            <w:r w:rsidRPr="004357C3">
              <w:rPr>
                <w:b/>
              </w:rPr>
              <w:t>ICAO POLICY</w:t>
            </w:r>
          </w:p>
          <w:p w14:paraId="69B97209" w14:textId="77777777" w:rsidR="00173E48" w:rsidRPr="004357C3" w:rsidRDefault="00173E48" w:rsidP="00173E48"/>
          <w:p w14:paraId="0A58C32D" w14:textId="77777777" w:rsidR="00173E48" w:rsidRPr="004357C3" w:rsidRDefault="00173E48" w:rsidP="00F223F4">
            <w:pPr>
              <w:tabs>
                <w:tab w:val="left" w:pos="300"/>
              </w:tabs>
              <w:ind w:left="300" w:hanging="300"/>
            </w:pPr>
            <w:r w:rsidRPr="004357C3">
              <w:rPr>
                <w:bCs/>
              </w:rPr>
              <w:t>•</w:t>
            </w:r>
            <w:r w:rsidRPr="004357C3">
              <w:rPr>
                <w:bCs/>
              </w:rPr>
              <w:tab/>
              <w:t>No change to the allocations to the aeronautical mobile (route) service</w:t>
            </w:r>
            <w:ins w:id="1104" w:author="Matthew Kelly [2]" w:date="2024-04-15T16:25:00Z">
              <w:r w:rsidRPr="004357C3">
                <w:rPr>
                  <w:bCs/>
                </w:rPr>
                <w:t xml:space="preserve"> </w:t>
              </w:r>
              <w:r w:rsidR="000171F2" w:rsidRPr="000171F2">
                <w:rPr>
                  <w:bCs/>
                </w:rPr>
                <w:t>and the aeronautical mobile satellite (route) service (AMS(R)S)</w:t>
              </w:r>
            </w:ins>
            <w:ins w:id="1105" w:author="Matthew Kelly [2]" w:date="2024-06-03T11:23:00Z">
              <w:r w:rsidRPr="004357C3">
                <w:rPr>
                  <w:bCs/>
                </w:rPr>
                <w:t xml:space="preserve"> </w:t>
              </w:r>
            </w:ins>
            <w:r w:rsidRPr="004357C3">
              <w:rPr>
                <w:bCs/>
              </w:rPr>
              <w:t>in this band.</w:t>
            </w:r>
          </w:p>
          <w:p w14:paraId="0A444B26" w14:textId="77777777" w:rsidR="00173E48" w:rsidRPr="004357C3" w:rsidRDefault="00173E48" w:rsidP="00204880">
            <w:pPr>
              <w:tabs>
                <w:tab w:val="left" w:pos="300"/>
              </w:tabs>
              <w:ind w:left="300" w:hanging="300"/>
            </w:pPr>
            <w:r w:rsidRPr="004357C3">
              <w:rPr>
                <w:bCs/>
              </w:rPr>
              <w:t>•</w:t>
            </w:r>
            <w:r w:rsidRPr="004357C3">
              <w:rPr>
                <w:bCs/>
              </w:rPr>
              <w:tab/>
              <w:t xml:space="preserve">No changes to </w:t>
            </w:r>
            <w:r w:rsidR="00204880">
              <w:rPr>
                <w:bCs/>
              </w:rPr>
              <w:t xml:space="preserve">RR No. </w:t>
            </w:r>
            <w:r w:rsidRPr="00204880">
              <w:rPr>
                <w:b/>
              </w:rPr>
              <w:t>5.200</w:t>
            </w:r>
            <w:r w:rsidRPr="004357C3">
              <w:rPr>
                <w:bCs/>
              </w:rPr>
              <w:t>.</w:t>
            </w:r>
          </w:p>
          <w:p w14:paraId="7903B450" w14:textId="77777777" w:rsidR="00173E48" w:rsidRPr="004357C3" w:rsidRDefault="00173E48" w:rsidP="007C70C2">
            <w:pPr>
              <w:tabs>
                <w:tab w:val="left" w:pos="300"/>
              </w:tabs>
              <w:ind w:left="300" w:hanging="300"/>
            </w:pPr>
            <w:r w:rsidRPr="004357C3">
              <w:rPr>
                <w:bCs/>
              </w:rPr>
              <w:t>•</w:t>
            </w:r>
            <w:r w:rsidRPr="004357C3">
              <w:rPr>
                <w:bCs/>
              </w:rPr>
              <w:tab/>
              <w:t>No changes to the provisions relating to the use of the emergency channels 121.5 and 123.1 MHz.</w:t>
            </w:r>
          </w:p>
          <w:p w14:paraId="1E295428" w14:textId="77777777" w:rsidR="00173E48" w:rsidRPr="004357C3" w:rsidRDefault="00173E48" w:rsidP="00204880">
            <w:pPr>
              <w:tabs>
                <w:tab w:val="left" w:pos="300"/>
              </w:tabs>
              <w:ind w:left="300" w:hanging="300"/>
            </w:pPr>
            <w:r w:rsidRPr="004357C3">
              <w:rPr>
                <w:bCs/>
              </w:rPr>
              <w:lastRenderedPageBreak/>
              <w:t>•</w:t>
            </w:r>
            <w:r w:rsidRPr="004357C3">
              <w:rPr>
                <w:bCs/>
              </w:rPr>
              <w:tab/>
              <w:t xml:space="preserve">Promote measures for the deletion of </w:t>
            </w:r>
            <w:r w:rsidR="00204880">
              <w:rPr>
                <w:bCs/>
              </w:rPr>
              <w:t>RR Nos.</w:t>
            </w:r>
            <w:r w:rsidRPr="004357C3">
              <w:rPr>
                <w:bCs/>
              </w:rPr>
              <w:t xml:space="preserve"> </w:t>
            </w:r>
            <w:r w:rsidRPr="00204880">
              <w:rPr>
                <w:b/>
              </w:rPr>
              <w:t>5.201</w:t>
            </w:r>
            <w:r w:rsidRPr="004357C3">
              <w:rPr>
                <w:bCs/>
              </w:rPr>
              <w:t xml:space="preserve"> and </w:t>
            </w:r>
            <w:r w:rsidRPr="00204880">
              <w:rPr>
                <w:b/>
              </w:rPr>
              <w:t>5.202</w:t>
            </w:r>
            <w:r w:rsidRPr="004357C3">
              <w:rPr>
                <w:bCs/>
              </w:rPr>
              <w:t>.</w:t>
            </w:r>
          </w:p>
        </w:tc>
      </w:tr>
    </w:tbl>
    <w:p w14:paraId="14BABC67" w14:textId="77777777" w:rsidR="00173E48" w:rsidRDefault="00173E48" w:rsidP="00173E48"/>
    <w:p w14:paraId="5ADA6E71" w14:textId="77777777" w:rsidR="004F360C" w:rsidRPr="004357C3" w:rsidRDefault="004F360C" w:rsidP="00173E48"/>
    <w:p w14:paraId="08CBD9A5" w14:textId="7F8E38A9" w:rsidR="00173E48" w:rsidRPr="004357C3" w:rsidRDefault="008D70F4" w:rsidP="002A0699">
      <w:r w:rsidRPr="004357C3">
        <w:t>The band 117.975–137 MHz is extensively used for VHF air</w:t>
      </w:r>
      <w:r>
        <w:t>-</w:t>
      </w:r>
      <w:r w:rsidRPr="004357C3">
        <w:t xml:space="preserve">ground </w:t>
      </w:r>
      <w:r>
        <w:t xml:space="preserve">and air-air </w:t>
      </w:r>
      <w:r w:rsidRPr="004357C3">
        <w:t>voice</w:t>
      </w:r>
      <w:ins w:id="1106" w:author="Matthew Kelly" w:date="2024-07-17T10:15:00Z">
        <w:r w:rsidR="003A3CB5">
          <w:t>/data</w:t>
        </w:r>
      </w:ins>
      <w:r w:rsidRPr="004357C3">
        <w:t xml:space="preserve"> communications</w:t>
      </w:r>
      <w:ins w:id="1107" w:author="Matthew Kelly" w:date="2024-07-17T10:15:00Z">
        <w:r w:rsidR="005E3D4D">
          <w:t>,</w:t>
        </w:r>
        <w:r w:rsidR="005E3D4D" w:rsidRPr="005E3D4D">
          <w:t xml:space="preserve"> </w:t>
        </w:r>
        <w:r w:rsidR="005E3D4D">
          <w:t>and since 2023, is planned to be augmented by</w:t>
        </w:r>
      </w:ins>
      <w:r w:rsidRPr="004357C3">
        <w:t xml:space="preserve"> </w:t>
      </w:r>
      <w:del w:id="1108" w:author="Matthew Kelly" w:date="2024-07-17T10:15:00Z">
        <w:r w:rsidRPr="004357C3" w:rsidDel="005E3D4D">
          <w:delText xml:space="preserve">and </w:delText>
        </w:r>
      </w:del>
      <w:r w:rsidRPr="004357C3">
        <w:t xml:space="preserve">VHF </w:t>
      </w:r>
      <w:ins w:id="1109" w:author="Matthew Kelly" w:date="2024-07-17T10:45:00Z">
        <w:r w:rsidR="007B499D">
          <w:t xml:space="preserve">earth-space and space-earth </w:t>
        </w:r>
        <w:r w:rsidR="007B499D" w:rsidRPr="00671F20">
          <w:t>voice/data communications</w:t>
        </w:r>
      </w:ins>
      <w:del w:id="1110" w:author="Matthew Kelly" w:date="2024-07-17T10:45:00Z">
        <w:r w:rsidRPr="004357C3" w:rsidDel="00D24985">
          <w:delText>air</w:delText>
        </w:r>
        <w:r w:rsidDel="00D24985">
          <w:delText>-</w:delText>
        </w:r>
        <w:r w:rsidRPr="004357C3" w:rsidDel="00D24985">
          <w:delText>ground and air</w:delText>
        </w:r>
        <w:r w:rsidDel="00D24985">
          <w:delText>-</w:delText>
        </w:r>
        <w:r w:rsidRPr="004357C3" w:rsidDel="00D24985">
          <w:delText>air data</w:delText>
        </w:r>
      </w:del>
      <w:r w:rsidRPr="004357C3">
        <w:t>. On a global basis</w:t>
      </w:r>
      <w:r>
        <w:t>,</w:t>
      </w:r>
      <w:r w:rsidRPr="004357C3">
        <w:t xml:space="preserve"> this band is expected to satisfy the aeronautical communication requirements due to full </w:t>
      </w:r>
      <w:ins w:id="1111" w:author="Matthew Kelly" w:date="2024-07-17T11:01:00Z">
        <w:r w:rsidR="006A156C">
          <w:t xml:space="preserve">terrestrial </w:t>
        </w:r>
      </w:ins>
      <w:r w:rsidRPr="004357C3">
        <w:t>implementation of 25 kHz and/or 8.33 kHz channel spacing</w:t>
      </w:r>
      <w:r>
        <w:t>,</w:t>
      </w:r>
      <w:r w:rsidRPr="004357C3">
        <w:t xml:space="preserve"> where required. </w:t>
      </w:r>
      <w:commentRangeStart w:id="1112"/>
      <w:r w:rsidRPr="004357C3">
        <w:t>In Europe</w:t>
      </w:r>
      <w:r>
        <w:t>,</w:t>
      </w:r>
      <w:r w:rsidRPr="004357C3">
        <w:t xml:space="preserve"> however, saturation of this band</w:t>
      </w:r>
      <w:r>
        <w:t>,</w:t>
      </w:r>
      <w:r w:rsidRPr="004357C3">
        <w:t xml:space="preserve"> </w:t>
      </w:r>
      <w:r>
        <w:t>using</w:t>
      </w:r>
      <w:r w:rsidRPr="004357C3">
        <w:t xml:space="preserve"> 8.33 kHz channel spacing, </w:t>
      </w:r>
      <w:r>
        <w:t>was</w:t>
      </w:r>
      <w:r w:rsidRPr="004357C3">
        <w:t xml:space="preserve"> foreseen around 2020</w:t>
      </w:r>
      <w:r>
        <w:t>–</w:t>
      </w:r>
      <w:r w:rsidRPr="004357C3">
        <w:t>2025</w:t>
      </w:r>
      <w:commentRangeEnd w:id="1112"/>
      <w:r w:rsidR="00D76BC2">
        <w:rPr>
          <w:rStyle w:val="CommentReference"/>
        </w:rPr>
        <w:commentReference w:id="1112"/>
      </w:r>
      <w:r w:rsidRPr="004357C3">
        <w:t xml:space="preserve">. </w:t>
      </w:r>
      <w:del w:id="1113" w:author="Matthew Kelly" w:date="2024-07-17T10:57:00Z">
        <w:r w:rsidRPr="004357C3" w:rsidDel="001E275F">
          <w:delText>No plan has been developed yet to accommodate spectrum requirements beyond 202</w:delText>
        </w:r>
        <w:r w:rsidDel="001E275F">
          <w:delText>5</w:delText>
        </w:r>
        <w:r w:rsidRPr="004357C3" w:rsidDel="001E275F">
          <w:delText xml:space="preserve"> in Europe.</w:delText>
        </w:r>
      </w:del>
    </w:p>
    <w:p w14:paraId="0F693455" w14:textId="77777777" w:rsidR="00173E48" w:rsidRPr="004357C3" w:rsidRDefault="00173E48" w:rsidP="00173E48"/>
    <w:p w14:paraId="52096CDB" w14:textId="13B23247" w:rsidR="00173E48" w:rsidRPr="004357C3" w:rsidRDefault="00173E48" w:rsidP="001A0114">
      <w:commentRangeStart w:id="1114"/>
      <w:r w:rsidRPr="004357C3">
        <w:rPr>
          <w:b/>
        </w:rPr>
        <w:t>AVIATION USE</w:t>
      </w:r>
      <w:commentRangeEnd w:id="1114"/>
      <w:r w:rsidR="0088601C">
        <w:rPr>
          <w:rStyle w:val="CommentReference"/>
        </w:rPr>
        <w:commentReference w:id="1114"/>
      </w:r>
      <w:r w:rsidRPr="004357C3">
        <w:rPr>
          <w:b/>
        </w:rPr>
        <w:t>:</w:t>
      </w:r>
      <w:r w:rsidRPr="004357C3">
        <w:t xml:space="preserve"> The band 117.975–137 MHz is the main communications band for </w:t>
      </w:r>
      <w:ins w:id="1115" w:author="Matthew Kelly" w:date="2024-07-17T11:09:00Z">
        <w:r w:rsidR="00603759">
          <w:t xml:space="preserve">radio </w:t>
        </w:r>
      </w:ins>
      <w:r w:rsidRPr="004357C3">
        <w:t>line-of-sight air-ground voice and data communications and is used at all airports, for en-route, approach and landing phases of flight and for a variety of short-range tasks for general aviation and recreational flying activities (e.g. gliders and balloons). The use of this band is exclusively for air</w:t>
      </w:r>
      <w:r w:rsidR="001A0114">
        <w:t>-</w:t>
      </w:r>
      <w:r w:rsidRPr="004357C3">
        <w:t>ground communications relating to the safety and regularity of flight (ATC and AOC)</w:t>
      </w:r>
      <w:r w:rsidR="00330574">
        <w:t>.</w:t>
      </w:r>
      <w:ins w:id="1116" w:author="Matthew Kelly" w:date="2024-07-17T10:45:00Z">
        <w:r w:rsidR="00780125">
          <w:t xml:space="preserve"> In 2023, the addition of a</w:t>
        </w:r>
      </w:ins>
      <w:ins w:id="1117" w:author="Matthew Kelly" w:date="2024-07-17T10:50:00Z">
        <w:r w:rsidR="008D7058">
          <w:t>n AMS(R)S</w:t>
        </w:r>
      </w:ins>
      <w:ins w:id="1118" w:author="Matthew Kelly" w:date="2024-07-17T10:45:00Z">
        <w:r w:rsidR="00780125">
          <w:t xml:space="preserve"> allocation allowed for </w:t>
        </w:r>
      </w:ins>
      <w:ins w:id="1119" w:author="Matthew Kelly" w:date="2024-07-17T10:49:00Z">
        <w:r w:rsidR="00527B3C">
          <w:t>Space-Based VHF (SB-VHF)</w:t>
        </w:r>
      </w:ins>
      <w:ins w:id="1120" w:author="Matthew Kelly" w:date="2024-07-17T10:45:00Z">
        <w:r w:rsidR="00780125">
          <w:t xml:space="preserve"> services to augment current terrestrial VHF coverage on a global basis, supporting both voice and data where authorized.</w:t>
        </w:r>
      </w:ins>
    </w:p>
    <w:p w14:paraId="35453992" w14:textId="77777777" w:rsidR="00173E48" w:rsidRPr="004357C3" w:rsidRDefault="00173E48" w:rsidP="00173E48"/>
    <w:p w14:paraId="3BBE6BAF" w14:textId="47DB18D0" w:rsidR="00173E48" w:rsidRPr="004357C3" w:rsidRDefault="00173E48" w:rsidP="00173E48">
      <w:r w:rsidRPr="004357C3">
        <w:t>The band 118–132 MHz was first allocated to aviation in 1947. The extension of the band to 136 MHz was made in 1959 and the extension to 137 MHz in 1979.</w:t>
      </w:r>
      <w:ins w:id="1121" w:author="Matthew Kelly" w:date="2024-07-17T10:46:00Z">
        <w:r w:rsidR="00B5246C">
          <w:t xml:space="preserve"> </w:t>
        </w:r>
        <w:r w:rsidR="00B5246C" w:rsidRPr="00B5246C">
          <w:t>In 2023, a new AMS(R)S allocation was made across the whole 117.975–137 MHz band with a prioritization required for terrestrial services.</w:t>
        </w:r>
      </w:ins>
    </w:p>
    <w:p w14:paraId="1335E3A8" w14:textId="77777777" w:rsidR="00513034" w:rsidRDefault="00513034">
      <w:pPr>
        <w:widowControl/>
        <w:tabs>
          <w:tab w:val="clear" w:pos="360"/>
          <w:tab w:val="clear" w:pos="720"/>
          <w:tab w:val="clear" w:pos="1080"/>
          <w:tab w:val="clear" w:pos="1440"/>
          <w:tab w:val="clear" w:pos="1800"/>
        </w:tabs>
        <w:adjustRightInd/>
        <w:spacing w:line="240" w:lineRule="auto"/>
        <w:jc w:val="left"/>
      </w:pPr>
      <w:r>
        <w:br w:type="page"/>
      </w:r>
    </w:p>
    <w:p w14:paraId="156B57A9" w14:textId="77777777" w:rsidR="00173E48" w:rsidRPr="004357C3" w:rsidRDefault="00173E48" w:rsidP="00513034">
      <w:r w:rsidRPr="004357C3">
        <w:lastRenderedPageBreak/>
        <w:t xml:space="preserve">To satisfy increased demand and to decrease frequency congestion in high-density traffic areas, the channel width has been reduced on four occasions (from 200 kHz to 100 kHz in the 1950s, to 50 kHz in the 1960s, to 25 kHz in 1972 (Seventh Air Navigation Conference) and finally to 8.33 kHz in 1995 (Special COM/OPS/95)). Frequency assignments and equipment standards may be chosen by regional agreement to suit local demand patterns. Currently, 25 kHz channel spacing is used in all </w:t>
      </w:r>
      <w:r w:rsidR="00513034">
        <w:t>r</w:t>
      </w:r>
      <w:r w:rsidRPr="004357C3">
        <w:t xml:space="preserve">egions; in parts of the EUR </w:t>
      </w:r>
      <w:r w:rsidR="00513034">
        <w:t>r</w:t>
      </w:r>
      <w:r w:rsidRPr="004357C3">
        <w:t xml:space="preserve">egion 8.33 kHz channel spacing has </w:t>
      </w:r>
      <w:r w:rsidR="00513034" w:rsidRPr="004357C3">
        <w:t xml:space="preserve">also </w:t>
      </w:r>
      <w:r w:rsidRPr="004357C3">
        <w:t>been implemented.</w:t>
      </w:r>
    </w:p>
    <w:p w14:paraId="520EA7A4" w14:textId="77777777" w:rsidR="00173E48" w:rsidRPr="004357C3" w:rsidRDefault="00173E48" w:rsidP="00173E48"/>
    <w:p w14:paraId="17420FBA" w14:textId="77777777" w:rsidR="00173E48" w:rsidRPr="004357C3" w:rsidRDefault="00173E48" w:rsidP="001F1E25">
      <w:r w:rsidRPr="004357C3">
        <w:t>Single channel simplex is the mode of operation. Double sideband amplitude modulation voice is the major modulation method. Although FANS recommen</w:t>
      </w:r>
      <w:r w:rsidR="00FC1661">
        <w:softHyphen/>
      </w:r>
      <w:r w:rsidRPr="004357C3">
        <w:t>dations envisaged a transition to data in the future in this band for routine communications, still the main use is for air</w:t>
      </w:r>
      <w:r w:rsidR="00D26CD1">
        <w:t>-</w:t>
      </w:r>
      <w:r w:rsidRPr="004357C3">
        <w:t>ground voice</w:t>
      </w:r>
      <w:r w:rsidR="00D26CD1">
        <w:t xml:space="preserve"> communications</w:t>
      </w:r>
      <w:r w:rsidRPr="004357C3">
        <w:t xml:space="preserve">. In cases where future data communications will become predominant, voice capability will </w:t>
      </w:r>
      <w:r w:rsidR="00D26CD1">
        <w:t>still</w:t>
      </w:r>
      <w:r w:rsidRPr="004357C3">
        <w:t xml:space="preserve"> be required for non-routine communication.</w:t>
      </w:r>
    </w:p>
    <w:p w14:paraId="5C62218B" w14:textId="77777777" w:rsidR="0087154C" w:rsidRPr="004357C3" w:rsidRDefault="0087154C" w:rsidP="00173E48"/>
    <w:p w14:paraId="3BADBC92" w14:textId="77777777" w:rsidR="00173E48" w:rsidRPr="004357C3" w:rsidRDefault="00173E48" w:rsidP="00173E48">
      <w:r w:rsidRPr="004357C3">
        <w:t>ICAO has allotted the band to national and international services (see Annex 10, Volume V, Chapter 4, Table 4-1).</w:t>
      </w:r>
    </w:p>
    <w:p w14:paraId="1327F62C" w14:textId="77777777" w:rsidR="00173E48" w:rsidRPr="004357C3" w:rsidRDefault="00173E48" w:rsidP="00173E48"/>
    <w:p w14:paraId="7F1BB43F" w14:textId="77777777" w:rsidR="00173E48" w:rsidRPr="004357C3" w:rsidRDefault="00173E48" w:rsidP="00C21848">
      <w:r w:rsidRPr="004357C3">
        <w:t xml:space="preserve">The AM(R)S is defined in </w:t>
      </w:r>
      <w:r w:rsidR="00D24FA7">
        <w:t xml:space="preserve">RR Nos. </w:t>
      </w:r>
      <w:r w:rsidRPr="00D24FA7">
        <w:rPr>
          <w:b/>
          <w:bCs/>
        </w:rPr>
        <w:t>1.33</w:t>
      </w:r>
      <w:r w:rsidR="00D24FA7">
        <w:t xml:space="preserve"> and</w:t>
      </w:r>
      <w:r w:rsidRPr="004357C3">
        <w:t xml:space="preserve"> </w:t>
      </w:r>
      <w:r w:rsidRPr="00D24FA7">
        <w:rPr>
          <w:b/>
          <w:bCs/>
        </w:rPr>
        <w:t>43.1</w:t>
      </w:r>
      <w:r w:rsidRPr="004357C3">
        <w:t xml:space="preserve"> (see Attachment A </w:t>
      </w:r>
      <w:r w:rsidR="00C21848">
        <w:t xml:space="preserve">and 7-III.3.8, Article 43 </w:t>
      </w:r>
      <w:r w:rsidRPr="004357C3">
        <w:t xml:space="preserve">of this </w:t>
      </w:r>
      <w:r w:rsidR="003D2102">
        <w:t>h</w:t>
      </w:r>
      <w:r w:rsidRPr="004357C3">
        <w:t>andbook) as “reserved for communications relat</w:t>
      </w:r>
      <w:r w:rsidR="00C21848">
        <w:t>ing</w:t>
      </w:r>
      <w:r w:rsidRPr="004357C3">
        <w:t xml:space="preserve"> to safety and regularity of flight between any aircraft and those aeronautical stations and aeronautical </w:t>
      </w:r>
      <w:r w:rsidR="00C21848">
        <w:t>e</w:t>
      </w:r>
      <w:r w:rsidRPr="004357C3">
        <w:t xml:space="preserve">arth stations primarily concerned with flight along national or international civil air routes”. Public correspondence, as defined in RR </w:t>
      </w:r>
      <w:r w:rsidR="00D24FA7">
        <w:t xml:space="preserve">No. </w:t>
      </w:r>
      <w:r w:rsidRPr="00D24FA7">
        <w:rPr>
          <w:b/>
          <w:bCs/>
        </w:rPr>
        <w:t>1.116</w:t>
      </w:r>
      <w:r w:rsidRPr="004357C3">
        <w:t>, is prohibited under RR</w:t>
      </w:r>
      <w:r w:rsidR="00D24FA7">
        <w:t xml:space="preserve"> No.</w:t>
      </w:r>
      <w:r w:rsidRPr="004357C3">
        <w:t xml:space="preserve"> </w:t>
      </w:r>
      <w:r w:rsidRPr="00D24FA7">
        <w:rPr>
          <w:b/>
          <w:bCs/>
        </w:rPr>
        <w:t>43.4</w:t>
      </w:r>
      <w:r w:rsidRPr="004357C3">
        <w:t xml:space="preserve"> in the bands allocated exclusively to the aeronautical mobile service.</w:t>
      </w:r>
    </w:p>
    <w:p w14:paraId="64DED2EA" w14:textId="77777777" w:rsidR="00173E48" w:rsidRPr="004357C3" w:rsidRDefault="00173E48" w:rsidP="00173E48"/>
    <w:p w14:paraId="534E48ED" w14:textId="77777777" w:rsidR="00173E48" w:rsidRPr="004357C3" w:rsidRDefault="00173E48" w:rsidP="00893FB2">
      <w:r w:rsidRPr="004357C3">
        <w:t xml:space="preserve">Frequencies for AOC use are covered by the Recommendation in Annex 10, Volume V, Chapter 4, </w:t>
      </w:r>
      <w:r w:rsidRPr="00801014">
        <w:t>4.1.</w:t>
      </w:r>
      <w:r w:rsidR="003D2102" w:rsidRPr="00801014">
        <w:t>6</w:t>
      </w:r>
      <w:r w:rsidRPr="00801014">
        <w:t>.1.</w:t>
      </w:r>
      <w:r w:rsidR="00801014" w:rsidRPr="00801014">
        <w:t>2</w:t>
      </w:r>
      <w:r w:rsidRPr="004357C3">
        <w:t>, which prescribes that frequencies be selected for this purpose subject to regional agreement. Control of AOC communications content rests with the national licensing authority in accordance wi</w:t>
      </w:r>
      <w:r w:rsidR="00396DB5" w:rsidRPr="004357C3">
        <w:t>th Annex 10, Volume II, Chapter </w:t>
      </w:r>
      <w:r w:rsidRPr="004357C3">
        <w:t xml:space="preserve">5, 5.1.8.6 and 5.1.8.6.1 together with the note to 5.1.8.6.1. </w:t>
      </w:r>
      <w:r w:rsidRPr="00801014">
        <w:t xml:space="preserve">AOC communications are defined in Annex 10, Volume III, Part I, Chapter </w:t>
      </w:r>
      <w:r w:rsidR="00893FB2" w:rsidRPr="00801014">
        <w:t>1,</w:t>
      </w:r>
      <w:r w:rsidRPr="00801014">
        <w:t xml:space="preserve"> as “</w:t>
      </w:r>
      <w:r w:rsidR="00801014" w:rsidRPr="00801014">
        <w:t>communications required for the exercise of authority over the initiation, continuation, diversion or termination of a flight in the interest of the safety of the aircraft and the regularity and efficiency of a flight.</w:t>
      </w:r>
      <w:r w:rsidRPr="00801014">
        <w:t>” AOC is part of</w:t>
      </w:r>
      <w:r w:rsidRPr="004357C3">
        <w:t xml:space="preserve"> the AM(R)S. Specific requirements for flight operations, including AOC, are contained in Annex 6.</w:t>
      </w:r>
    </w:p>
    <w:p w14:paraId="7D5097D7" w14:textId="77777777" w:rsidR="00173E48" w:rsidRPr="004357C3" w:rsidRDefault="00173E48" w:rsidP="00173E48"/>
    <w:p w14:paraId="17DE1AF4" w14:textId="77777777" w:rsidR="00173E48" w:rsidRPr="004357C3" w:rsidRDefault="00173E48" w:rsidP="00E047A4">
      <w:r w:rsidRPr="004357C3">
        <w:t xml:space="preserve">The frequency 121.5 MHz is the aeronautical emergency frequency (Annex 10, Volume V, Chapter 4, 4.1.3.1) and is designated in the Radio Regulations (Chapter II) for general distress and safety and emergency locator transmitter (ELT) purposes. The frequency 121.5 MHz is no longer monitored by the International </w:t>
      </w:r>
      <w:r w:rsidRPr="004357C3">
        <w:lastRenderedPageBreak/>
        <w:t xml:space="preserve">Satellite System for Search and Rescue (COSPAS/SARSAT). Annex 10 requires that ELTs </w:t>
      </w:r>
      <w:r w:rsidR="00E047A4">
        <w:t>that</w:t>
      </w:r>
      <w:r w:rsidRPr="004357C3">
        <w:t xml:space="preserve"> are carried in compliance with t</w:t>
      </w:r>
      <w:r w:rsidR="00396DB5" w:rsidRPr="004357C3">
        <w:t>he relevant provisions of Annex </w:t>
      </w:r>
      <w:r w:rsidRPr="004357C3">
        <w:t>6 operate on both 121.5 MHz and 406 MHz.</w:t>
      </w:r>
    </w:p>
    <w:p w14:paraId="3EBCC241" w14:textId="77777777" w:rsidR="00173E48" w:rsidRPr="004357C3" w:rsidRDefault="00173E48" w:rsidP="00173E48"/>
    <w:p w14:paraId="6A75199E" w14:textId="77777777" w:rsidR="00173E48" w:rsidRPr="004357C3" w:rsidRDefault="00173E48" w:rsidP="00173E48">
      <w:r w:rsidRPr="004357C3">
        <w:t>The frequency 123.1 MHz is designated as the frequency auxiliary to 121.5 MHz (Annex 10, Volume V, Chapter 4, 4.1.</w:t>
      </w:r>
      <w:r w:rsidR="00E047A4">
        <w:t>3.</w:t>
      </w:r>
      <w:r w:rsidRPr="004357C3">
        <w:t>4</w:t>
      </w:r>
      <w:r w:rsidR="004F6EBC">
        <w:t>,</w:t>
      </w:r>
      <w:r w:rsidRPr="004357C3">
        <w:t xml:space="preserve"> refers). This frequency is to be used as an auxiliary search and rescue frequency. The Radio Regulations also designate 123.1 MHz for general search and rescue purposes.</w:t>
      </w:r>
    </w:p>
    <w:p w14:paraId="2964B2B8" w14:textId="77777777" w:rsidR="00173E48" w:rsidRPr="004357C3" w:rsidRDefault="00173E48" w:rsidP="00173E48"/>
    <w:p w14:paraId="1728FB09" w14:textId="77777777" w:rsidR="00173E48" w:rsidRDefault="00173E48" w:rsidP="00173E48">
      <w:pPr>
        <w:rPr>
          <w:ins w:id="1122" w:author="Matthew Kelly" w:date="2024-07-17T10:47:00Z"/>
        </w:rPr>
      </w:pPr>
      <w:r w:rsidRPr="004357C3">
        <w:t>Frequency 123.450 MHz is the frequency designated for air-air communications between aircraft engaged in flights over remote and oceanic areas and while out of range of VHF ground stations.</w:t>
      </w:r>
    </w:p>
    <w:p w14:paraId="05A16B8C" w14:textId="77777777" w:rsidR="00694711" w:rsidRDefault="00694711" w:rsidP="00173E48">
      <w:pPr>
        <w:rPr>
          <w:ins w:id="1123" w:author="Matthew Kelly" w:date="2024-07-17T10:47:00Z"/>
        </w:rPr>
      </w:pPr>
    </w:p>
    <w:p w14:paraId="1CB15DB9" w14:textId="61E9F49E" w:rsidR="00694711" w:rsidRPr="004357C3" w:rsidRDefault="00694711" w:rsidP="00173E48">
      <w:ins w:id="1124" w:author="Matthew Kelly" w:date="2024-07-17T10:47:00Z">
        <w:r w:rsidRPr="00694711">
          <w:t>The frequency 136.975 MHz is globally designated</w:t>
        </w:r>
      </w:ins>
      <w:ins w:id="1125" w:author="Matthew Kelly" w:date="2024-07-17T11:14:00Z">
        <w:r w:rsidR="00B94FD9">
          <w:t xml:space="preserve"> for</w:t>
        </w:r>
      </w:ins>
      <w:ins w:id="1126" w:author="Matthew Kelly" w:date="2024-07-17T10:47:00Z">
        <w:r w:rsidRPr="00694711">
          <w:t xml:space="preserve"> the VDLM2 Common Signalling Channel (CSC)</w:t>
        </w:r>
      </w:ins>
      <w:ins w:id="1127" w:author="Matthew Kelly" w:date="2024-07-17T11:13:00Z">
        <w:r w:rsidR="00B94FD9">
          <w:t xml:space="preserve"> </w:t>
        </w:r>
        <w:r w:rsidR="00B94FD9" w:rsidRPr="004357C3">
          <w:t xml:space="preserve">(see Annex 10, </w:t>
        </w:r>
        <w:r w:rsidR="00B94FD9" w:rsidRPr="00B94FD9">
          <w:t xml:space="preserve">Volume III, Attachment to Part I, </w:t>
        </w:r>
        <w:r w:rsidR="00B94FD9" w:rsidRPr="00B94FD9">
          <w:rPr>
            <w:rPrChange w:id="1128" w:author="Matthew Kelly" w:date="2024-07-17T11:14:00Z">
              <w:rPr>
                <w:highlight w:val="yellow"/>
              </w:rPr>
            </w:rPrChange>
          </w:rPr>
          <w:t>6.1.2</w:t>
        </w:r>
        <w:r w:rsidR="00B94FD9" w:rsidRPr="00B94FD9">
          <w:t>)</w:t>
        </w:r>
      </w:ins>
      <w:ins w:id="1129" w:author="Matthew Kelly" w:date="2024-07-17T10:47:00Z">
        <w:r w:rsidRPr="00B94FD9">
          <w:t>. Access to this frequency for terrestrial VDLM2 services</w:t>
        </w:r>
        <w:r w:rsidRPr="00694711">
          <w:t xml:space="preserve"> is required to maintain continuity of service.</w:t>
        </w:r>
      </w:ins>
    </w:p>
    <w:p w14:paraId="1A3358F8" w14:textId="77777777" w:rsidR="00173E48" w:rsidRPr="004357C3" w:rsidRDefault="00173E48" w:rsidP="00173E48"/>
    <w:p w14:paraId="3EE8ED9F" w14:textId="77777777" w:rsidR="00173E48" w:rsidRPr="004357C3" w:rsidRDefault="008D70F4" w:rsidP="00173E48">
      <w:r w:rsidRPr="004357C3">
        <w:t xml:space="preserve">To give low-level coverage over a large area, offset carrier operation is employed in some areas (see Annex 10, Volume III, Attachment to Part II, 1.2). Such systems, using up to five carriers in one channel, are possible with channel spacing of at least 25 kHz. Offset carrier systems </w:t>
      </w:r>
      <w:r>
        <w:t>could</w:t>
      </w:r>
      <w:r w:rsidRPr="004357C3">
        <w:t xml:space="preserve"> also be used with 8.33 kHz channel spacing, but </w:t>
      </w:r>
      <w:r>
        <w:t xml:space="preserve">cannot be implemented at this time due to lack of avionics equipage of 8.33 kHz offset carrier radios. </w:t>
      </w:r>
    </w:p>
    <w:p w14:paraId="08F0CA33" w14:textId="77777777" w:rsidR="00173E48" w:rsidRPr="004357C3" w:rsidRDefault="00173E48" w:rsidP="00173E48"/>
    <w:p w14:paraId="1889CD6A" w14:textId="77777777" w:rsidR="00173E48" w:rsidRPr="004357C3" w:rsidRDefault="00173E48" w:rsidP="00BB14FC">
      <w:r w:rsidRPr="004357C3">
        <w:t>VHF receivers in the frequency band 117.975</w:t>
      </w:r>
      <w:r w:rsidR="00700F08" w:rsidRPr="004357C3">
        <w:t>–</w:t>
      </w:r>
      <w:r w:rsidRPr="004357C3">
        <w:t xml:space="preserve">137 MHz are susceptible to interference from FM broadcast signals in the band 87–108 MHz. Annex 10, Volume III, Part II, specifies performance requirements to provide protection from this possibility (see Section 7-III of this </w:t>
      </w:r>
      <w:r w:rsidR="00E047A4">
        <w:t>h</w:t>
      </w:r>
      <w:r w:rsidRPr="004357C3">
        <w:t>andbook). ITU-R</w:t>
      </w:r>
      <w:r w:rsidR="00BB14FC">
        <w:t xml:space="preserve"> </w:t>
      </w:r>
      <w:r w:rsidRPr="004357C3">
        <w:t>SM.1009</w:t>
      </w:r>
      <w:r w:rsidR="00E52BE2">
        <w:t>-1</w:t>
      </w:r>
      <w:r w:rsidRPr="004357C3">
        <w:t xml:space="preserve"> provides technical planning guidance. Guidance on applying </w:t>
      </w:r>
      <w:r w:rsidRPr="00801014">
        <w:t>these</w:t>
      </w:r>
      <w:r w:rsidR="00801014">
        <w:t xml:space="preserve"> performance requirements</w:t>
      </w:r>
      <w:r w:rsidRPr="004357C3">
        <w:t xml:space="preserve"> is in Volume II of this </w:t>
      </w:r>
      <w:r w:rsidR="00E047A4">
        <w:t>h</w:t>
      </w:r>
      <w:r w:rsidRPr="004357C3">
        <w:t>andbook.</w:t>
      </w:r>
    </w:p>
    <w:p w14:paraId="799A0889" w14:textId="77777777" w:rsidR="00173E48" w:rsidRPr="004357C3" w:rsidRDefault="00173E48" w:rsidP="00173E48"/>
    <w:p w14:paraId="25467658" w14:textId="77777777" w:rsidR="00173E48" w:rsidRPr="004357C3" w:rsidRDefault="00173E48" w:rsidP="00173E48">
      <w:r w:rsidRPr="004357C3">
        <w:rPr>
          <w:b/>
        </w:rPr>
        <w:t>COMMENTARY:</w:t>
      </w:r>
    </w:p>
    <w:p w14:paraId="1B36CA24" w14:textId="77777777" w:rsidR="00173E48" w:rsidRPr="004357C3" w:rsidRDefault="00173E48" w:rsidP="007E01D7"/>
    <w:p w14:paraId="1FF57516" w14:textId="77777777" w:rsidR="00173E48" w:rsidRPr="004357C3" w:rsidRDefault="00173E48" w:rsidP="00173E48">
      <w:pPr>
        <w:rPr>
          <w:b/>
          <w:i/>
        </w:rPr>
      </w:pPr>
      <w:r w:rsidRPr="004357C3">
        <w:rPr>
          <w:b/>
          <w:i/>
        </w:rPr>
        <w:t>Channel spacing</w:t>
      </w:r>
    </w:p>
    <w:p w14:paraId="269994B3" w14:textId="77777777" w:rsidR="00173E48" w:rsidRPr="004357C3" w:rsidRDefault="00173E48" w:rsidP="00173E48"/>
    <w:p w14:paraId="6CEA6A58" w14:textId="77777777" w:rsidR="00173E48" w:rsidRPr="004357C3" w:rsidRDefault="00173E48" w:rsidP="00E047A4">
      <w:r w:rsidRPr="004357C3">
        <w:t xml:space="preserve">The Special COM/OPS/95 discussed the shortage of assignable VHF channels necessary to support the growth in air traffic in the years ahead. This scarcity situation occurred in 1992 in the core area of Europe and is expected to expand into other areas or </w:t>
      </w:r>
      <w:r w:rsidR="00E047A4">
        <w:t>r</w:t>
      </w:r>
      <w:r w:rsidRPr="004357C3">
        <w:t>egions wi</w:t>
      </w:r>
      <w:r w:rsidR="007E01D7" w:rsidRPr="004357C3">
        <w:t>th the increase in air traffic.</w:t>
      </w:r>
    </w:p>
    <w:p w14:paraId="77FEB192" w14:textId="77777777" w:rsidR="00173E48" w:rsidRPr="004357C3" w:rsidRDefault="00173E48" w:rsidP="00173E48"/>
    <w:p w14:paraId="00EF14C5" w14:textId="77777777" w:rsidR="00173E48" w:rsidRPr="004357C3" w:rsidRDefault="00173E48" w:rsidP="00173E48">
      <w:pPr>
        <w:rPr>
          <w:i/>
        </w:rPr>
      </w:pPr>
      <w:r w:rsidRPr="004357C3">
        <w:rPr>
          <w:i/>
        </w:rPr>
        <w:tab/>
        <w:t>Note.— The core area in Europe includes Austria, Belgium, Denmark, France, Germany, Ireland, Luxembourg, Netherlands, Switzerland and the United Kingdom.</w:t>
      </w:r>
    </w:p>
    <w:p w14:paraId="6EFC7E3D" w14:textId="77777777" w:rsidR="00173E48" w:rsidRPr="004357C3" w:rsidRDefault="00173E48" w:rsidP="00173E48"/>
    <w:p w14:paraId="6783DE99" w14:textId="77777777" w:rsidR="00173E48" w:rsidRPr="004357C3" w:rsidRDefault="00173E48" w:rsidP="00173E48">
      <w:r w:rsidRPr="004357C3">
        <w:t>The Special COM/OPS/95 agreed to a near-term improvement by using a VHF voice system based on 8.33 kHz channel spacing while recognizing that not all ICAO regions would need to apply this new Standard. Recommendation 6/1 from this divisional meeting, endorsed by the Air Navigation Commission, called for SARPs for 8.33 kHz channel spacing DSB-AM to be incorporated in Annex 10 (Appendix B to the report on Agenda Item 6 refers). These SARPs were adopted by the ICAO Council in 1996. Implementation of 8.33 kHz channel spacing is subject to regional agreement.</w:t>
      </w:r>
    </w:p>
    <w:p w14:paraId="48FF834D" w14:textId="77777777" w:rsidR="00173E48" w:rsidRPr="004357C3" w:rsidRDefault="00173E48" w:rsidP="00173E48"/>
    <w:p w14:paraId="0D5CF425" w14:textId="77777777" w:rsidR="00AE36BB" w:rsidRDefault="00173E48" w:rsidP="00D24FA7">
      <w:r w:rsidRPr="004357C3">
        <w:t>Implementation of 8.33 kHz channel spacing in a limited form, i.e. for upper airspace services initially, started around 2000 in Europe under the aegis of ICAO, assisted by the European Organization for the Safety of Air Navigation (EUROCONTROL) in a coordination/planning role. The mandatory carriage of 8.33 kHz radio equipment was introduced for flights above FL</w:t>
      </w:r>
      <w:r w:rsidR="001F1E25">
        <w:t xml:space="preserve"> </w:t>
      </w:r>
      <w:r w:rsidRPr="004357C3">
        <w:t xml:space="preserve">195 in the ICAO EUR </w:t>
      </w:r>
      <w:r w:rsidR="00FC0368">
        <w:t>r</w:t>
      </w:r>
      <w:r w:rsidRPr="004357C3">
        <w:t>egion in 2007</w:t>
      </w:r>
      <w:r w:rsidR="00AE36BB" w:rsidRPr="00ED5FCC">
        <w:t>; this was further extended under EU mandate</w:t>
      </w:r>
      <w:r w:rsidR="00AE36BB">
        <w:t xml:space="preserve"> </w:t>
      </w:r>
      <w:r w:rsidR="00AE36BB" w:rsidRPr="00ED5FCC">
        <w:t>in 2014 and 2018</w:t>
      </w:r>
      <w:r w:rsidR="00FC0368">
        <w:t>.</w:t>
      </w:r>
      <w:r w:rsidRPr="004357C3">
        <w:t xml:space="preserve"> </w:t>
      </w:r>
    </w:p>
    <w:p w14:paraId="420EFABF" w14:textId="77777777" w:rsidR="00AE36BB" w:rsidRDefault="00AE36BB" w:rsidP="00D24FA7"/>
    <w:p w14:paraId="53B639EB" w14:textId="77777777" w:rsidR="00173E48" w:rsidRPr="004357C3" w:rsidRDefault="00173E48" w:rsidP="00D24FA7">
      <w:r w:rsidRPr="004357C3">
        <w:t xml:space="preserve">Further expansion of the use of 8.33 kHz channel spacing to all airspace is </w:t>
      </w:r>
      <w:r w:rsidR="00D24FA7">
        <w:t>to be completed</w:t>
      </w:r>
      <w:r w:rsidRPr="004357C3">
        <w:t xml:space="preserve"> around 2018</w:t>
      </w:r>
      <w:r w:rsidR="00FC0368">
        <w:t xml:space="preserve"> in Europe</w:t>
      </w:r>
      <w:r w:rsidR="00D24FA7">
        <w:t xml:space="preserve"> by EU regulation</w:t>
      </w:r>
      <w:r w:rsidRPr="004357C3">
        <w:t>.</w:t>
      </w:r>
      <w:r w:rsidR="00AE36BB">
        <w:t xml:space="preserve"> </w:t>
      </w:r>
      <w:r w:rsidR="00AE36BB" w:rsidRPr="00AA581E">
        <w:t>Certain ground implementations remained as 25 kHz for wide area coverage, the accommodation of State aircraft and as a result of a safety requirement, e.g. 121.5 MHz. Further conversions are potentially foreseen around 2025 when non-8.33</w:t>
      </w:r>
      <w:r w:rsidR="00AE36BB">
        <w:t xml:space="preserve"> kHz</w:t>
      </w:r>
      <w:r w:rsidR="00AE36BB" w:rsidRPr="00AA581E">
        <w:t xml:space="preserve"> capable State aircraft are expected to have been retired, although 25 kHz offset carrier will be retained where it is spectrally efficient to do so</w:t>
      </w:r>
      <w:r w:rsidR="00AE36BB">
        <w:t>.</w:t>
      </w:r>
    </w:p>
    <w:p w14:paraId="10D8BF9F" w14:textId="77777777" w:rsidR="00173E48" w:rsidRPr="004357C3" w:rsidRDefault="00173E48" w:rsidP="00173E48"/>
    <w:p w14:paraId="663BE2AB" w14:textId="77777777" w:rsidR="00173E48" w:rsidRPr="004357C3" w:rsidRDefault="00173E48" w:rsidP="00FC0368">
      <w:r w:rsidRPr="004357C3">
        <w:t xml:space="preserve">Many other </w:t>
      </w:r>
      <w:r w:rsidR="00FC0368">
        <w:t>r</w:t>
      </w:r>
      <w:r w:rsidRPr="004357C3">
        <w:t xml:space="preserve">egions can continue to meet their requirements for VHF channels using 25 kHz </w:t>
      </w:r>
      <w:r w:rsidR="00FC0368">
        <w:t xml:space="preserve">channel </w:t>
      </w:r>
      <w:r w:rsidRPr="004357C3">
        <w:t>spacing for some years without the compelling requirement to convert to 8.33 kHz channel spacing</w:t>
      </w:r>
      <w:r w:rsidR="00E94F77">
        <w:t>,</w:t>
      </w:r>
      <w:r w:rsidRPr="004357C3">
        <w:t xml:space="preserve"> although in some congested areas implementation of 8.33 kHz channel spacing may become necessary.</w:t>
      </w:r>
    </w:p>
    <w:p w14:paraId="2273A4E5" w14:textId="77777777" w:rsidR="00173E48" w:rsidRPr="004357C3" w:rsidRDefault="00173E48" w:rsidP="00173E48"/>
    <w:p w14:paraId="4989B8D0" w14:textId="77777777" w:rsidR="00173E48" w:rsidRPr="004357C3" w:rsidRDefault="00173E48" w:rsidP="00173E48">
      <w:pPr>
        <w:rPr>
          <w:b/>
          <w:i/>
        </w:rPr>
      </w:pPr>
      <w:r w:rsidRPr="004357C3">
        <w:rPr>
          <w:b/>
          <w:i/>
        </w:rPr>
        <w:t>Use of data in air-ground communications</w:t>
      </w:r>
    </w:p>
    <w:p w14:paraId="4383D250" w14:textId="77777777" w:rsidR="00173E48" w:rsidRPr="004357C3" w:rsidRDefault="00173E48" w:rsidP="00173E48"/>
    <w:p w14:paraId="33281D3B" w14:textId="1AF2B0E3" w:rsidR="00173E48" w:rsidRPr="004357C3" w:rsidRDefault="00AE36BB" w:rsidP="00FC0368">
      <w:r w:rsidRPr="004357C3">
        <w:t xml:space="preserve">The CNS/ATM concept placed considerable reliance on the use of air-ground data for pilot/controller exchange of data to supplement the use of voice for certain categories of messages, primarily for routine communications between pilots and ATC. SARPs for VDL Mode 2, VDL Mode 3 and VDL Mode 4 have been incorporated in Annex 10. VDL Mode 2 will become the prime data system for the immediate future. </w:t>
      </w:r>
      <w:del w:id="1130" w:author="Matthew Kelly" w:date="2024-07-17T10:48:00Z">
        <w:r w:rsidRPr="004357C3" w:rsidDel="002C61C9">
          <w:delText>VDL Mode 4 is</w:delText>
        </w:r>
        <w:r w:rsidDel="002C61C9">
          <w:delText xml:space="preserve"> </w:delText>
        </w:r>
        <w:r w:rsidRPr="004357C3" w:rsidDel="002C61C9">
          <w:delText xml:space="preserve">foreseen to be regionally implemented. </w:delText>
        </w:r>
      </w:del>
      <w:r w:rsidRPr="004357C3">
        <w:t xml:space="preserve">Frequency planning guidance material on VDL Mode 2 and VDL Mode 4 </w:t>
      </w:r>
      <w:r w:rsidRPr="00801014">
        <w:t>has been developed by the ACP for use in frequency assignment planning.</w:t>
      </w:r>
    </w:p>
    <w:p w14:paraId="24F635EE" w14:textId="77777777" w:rsidR="007E01D7" w:rsidRPr="004357C3" w:rsidRDefault="007E01D7" w:rsidP="00173E48"/>
    <w:p w14:paraId="147FA89B" w14:textId="77777777" w:rsidR="00173E48" w:rsidRPr="004357C3" w:rsidRDefault="00173E48" w:rsidP="00173E48">
      <w:pPr>
        <w:rPr>
          <w:b/>
          <w:i/>
        </w:rPr>
      </w:pPr>
      <w:r w:rsidRPr="004357C3">
        <w:rPr>
          <w:b/>
          <w:i/>
        </w:rPr>
        <w:t>Band capacity issues</w:t>
      </w:r>
    </w:p>
    <w:p w14:paraId="0073FE2E" w14:textId="77777777" w:rsidR="00173E48" w:rsidRPr="004357C3" w:rsidRDefault="00173E48" w:rsidP="00173E48"/>
    <w:p w14:paraId="7CEAE334" w14:textId="77777777" w:rsidR="00173E48" w:rsidRPr="004357C3" w:rsidRDefault="00173E48" w:rsidP="00173E48">
      <w:r w:rsidRPr="004357C3">
        <w:t xml:space="preserve">In high-density congested areas such as Europe and North America, the requirement </w:t>
      </w:r>
      <w:r w:rsidRPr="004357C3">
        <w:lastRenderedPageBreak/>
        <w:t>for VHF channels continues to increase. In regular ATC use under normal circumstances, the maximum utilization of a channel dedicated to an ATC sector is around 10 to 20 per cent of the time due to other essential tasks performed by the controller. The use of air-ground data should enable an improvement in utilization of the spectrum, which should be beneficial and delay the time point of spectrum exhaustion. Further expansion of spectrum for short-range, line-of-sight communications as demand increases will meet problems due to the general shortage of frequencies in all parts of the radio frequency spectrum. The strategy and options to deal with this situation require early attention.</w:t>
      </w:r>
    </w:p>
    <w:p w14:paraId="5A1B4072" w14:textId="77777777" w:rsidR="00173E48" w:rsidRPr="004357C3" w:rsidRDefault="00173E48" w:rsidP="00173E48"/>
    <w:p w14:paraId="628432D9" w14:textId="77777777" w:rsidR="00173E48" w:rsidRPr="004357C3" w:rsidRDefault="00173E48" w:rsidP="00173E48">
      <w:pPr>
        <w:rPr>
          <w:b/>
          <w:i/>
        </w:rPr>
      </w:pPr>
      <w:r w:rsidRPr="004357C3">
        <w:rPr>
          <w:b/>
          <w:i/>
        </w:rPr>
        <w:t>Use of the band by other services</w:t>
      </w:r>
    </w:p>
    <w:p w14:paraId="049F9C15" w14:textId="77777777" w:rsidR="00173E48" w:rsidRPr="004357C3" w:rsidRDefault="00173E48" w:rsidP="00173E48"/>
    <w:p w14:paraId="7A337EA8" w14:textId="77777777" w:rsidR="00173E48" w:rsidRPr="004357C3" w:rsidRDefault="00173E48" w:rsidP="000E2DE1">
      <w:r w:rsidRPr="004357C3">
        <w:t>The band extensions at 132–136 MHz and 136–137 MHz were agreed to many years ago in ITU but continue to support other services (such as the AM(OR)S) which already existed at that time and now operate under footnote provisions (</w:t>
      </w:r>
      <w:r w:rsidR="00D24FA7">
        <w:t xml:space="preserve">RR Nos. </w:t>
      </w:r>
      <w:r w:rsidRPr="00D24FA7">
        <w:rPr>
          <w:b/>
          <w:bCs/>
        </w:rPr>
        <w:t>5.201</w:t>
      </w:r>
      <w:r w:rsidRPr="004357C3">
        <w:t xml:space="preserve"> and </w:t>
      </w:r>
      <w:r w:rsidRPr="00D24FA7">
        <w:rPr>
          <w:b/>
          <w:bCs/>
        </w:rPr>
        <w:t>5.202</w:t>
      </w:r>
      <w:r w:rsidRPr="004357C3">
        <w:t xml:space="preserve">). </w:t>
      </w:r>
      <w:r w:rsidR="00D24FA7">
        <w:t>RR Nos.</w:t>
      </w:r>
      <w:r w:rsidRPr="004357C3">
        <w:t xml:space="preserve"> </w:t>
      </w:r>
      <w:r w:rsidRPr="00D24FA7">
        <w:rPr>
          <w:b/>
          <w:bCs/>
        </w:rPr>
        <w:t>5.201</w:t>
      </w:r>
      <w:r w:rsidRPr="004357C3">
        <w:t xml:space="preserve"> and </w:t>
      </w:r>
      <w:r w:rsidRPr="00D24FA7">
        <w:rPr>
          <w:b/>
          <w:bCs/>
        </w:rPr>
        <w:t>5.202</w:t>
      </w:r>
      <w:r w:rsidRPr="004357C3">
        <w:t xml:space="preserve"> relate to the use, for national purposes, for off-route (OR) services, which was widespread prior to the agreement in 1959 to release 132–136 MHz for exclusive use by the </w:t>
      </w:r>
      <w:r w:rsidR="000E2DE1">
        <w:t>AM(R)S</w:t>
      </w:r>
      <w:r w:rsidRPr="004357C3">
        <w:t>. In areas where the (OR) service operates on these frequencies, coordination procedures agreed to in the past have been satisfactory. With increasing and intensive use of the frequencies in the band for AM(R)S purposes, it is likely that this (OR) use may become a problem, in which case it will become essential to press for a cessation of this use.</w:t>
      </w:r>
    </w:p>
    <w:p w14:paraId="248EF99B" w14:textId="77777777" w:rsidR="00D775AC" w:rsidRDefault="00D775AC">
      <w:pPr>
        <w:widowControl/>
        <w:tabs>
          <w:tab w:val="clear" w:pos="360"/>
          <w:tab w:val="clear" w:pos="720"/>
          <w:tab w:val="clear" w:pos="1080"/>
          <w:tab w:val="clear" w:pos="1440"/>
          <w:tab w:val="clear" w:pos="1800"/>
        </w:tabs>
        <w:adjustRightInd/>
        <w:spacing w:line="240" w:lineRule="auto"/>
        <w:jc w:val="left"/>
        <w:rPr>
          <w:b/>
        </w:rPr>
      </w:pPr>
      <w:r>
        <w:rPr>
          <w:b/>
        </w:rPr>
        <w:br w:type="page"/>
      </w:r>
    </w:p>
    <w:p w14:paraId="1C0A6B7B" w14:textId="77777777" w:rsidR="00173E48" w:rsidRPr="004357C3" w:rsidRDefault="00173E48" w:rsidP="00173E48">
      <w:r w:rsidRPr="004357C3">
        <w:rPr>
          <w:b/>
        </w:rPr>
        <w:lastRenderedPageBreak/>
        <w:t>Frequencies:</w:t>
      </w:r>
      <w:r w:rsidRPr="004357C3">
        <w:t xml:space="preserve"> 121.5 MHz, 123.1 MHz and 243 MHz (mobile)</w:t>
      </w:r>
    </w:p>
    <w:p w14:paraId="56C9FBB0" w14:textId="77777777" w:rsidR="00173E48" w:rsidRPr="004357C3" w:rsidRDefault="00173E48" w:rsidP="00CC6032">
      <w:r w:rsidRPr="004357C3">
        <w:rPr>
          <w:b/>
        </w:rPr>
        <w:t>Service:</w:t>
      </w:r>
      <w:r w:rsidRPr="004357C3">
        <w:t xml:space="preserve"> </w:t>
      </w:r>
      <w:r w:rsidR="00CC6032">
        <w:t>AM(R)S</w:t>
      </w:r>
    </w:p>
    <w:p w14:paraId="1DC97D02" w14:textId="77777777" w:rsidR="00173E48" w:rsidRPr="004357C3" w:rsidRDefault="00173E48" w:rsidP="00173E48"/>
    <w:p w14:paraId="55CD890C" w14:textId="77777777" w:rsidR="00173E48" w:rsidRPr="004357C3" w:rsidRDefault="00173E48" w:rsidP="00173E48">
      <w:pPr>
        <w:rPr>
          <w:b/>
        </w:rPr>
      </w:pPr>
      <w:r w:rsidRPr="004357C3">
        <w:rPr>
          <w:b/>
        </w:rPr>
        <w:t>Emergency frequency in mobile service (243 MHz)</w:t>
      </w:r>
    </w:p>
    <w:p w14:paraId="490F6A99" w14:textId="77777777" w:rsidR="00173E48" w:rsidRPr="004357C3" w:rsidRDefault="00173E48" w:rsidP="00173E48"/>
    <w:p w14:paraId="6F79563B" w14:textId="77777777" w:rsidR="00173E48" w:rsidRPr="004357C3" w:rsidRDefault="00173E48" w:rsidP="00D24FA7">
      <w:r w:rsidRPr="004357C3">
        <w:t xml:space="preserve">The frequency 243 MHz (twice that of the aeronautical emergency frequency 121.5 MHz) is designated by the Radio Regulations (see Annex 10, Volume V, Chapter 2 — Distress frequencies and </w:t>
      </w:r>
      <w:r w:rsidR="00D24FA7">
        <w:t>RR No.</w:t>
      </w:r>
      <w:r w:rsidRPr="004357C3">
        <w:t xml:space="preserve"> </w:t>
      </w:r>
      <w:r w:rsidRPr="00D24FA7">
        <w:rPr>
          <w:b/>
          <w:bCs/>
        </w:rPr>
        <w:t>5.256 (WRC-07)</w:t>
      </w:r>
      <w:r w:rsidRPr="004357C3">
        <w:t>) for use in distress situations. Survival craft stations using VHF are normally fitted with both 121.5 MHz and 243 MHz.</w:t>
      </w:r>
    </w:p>
    <w:p w14:paraId="1CEE0FCB" w14:textId="77777777" w:rsidR="00173E48" w:rsidRPr="004357C3" w:rsidRDefault="00173E48" w:rsidP="00173E48"/>
    <w:p w14:paraId="73E0AA0C" w14:textId="77777777" w:rsidR="00173E48" w:rsidRPr="004357C3" w:rsidRDefault="00173E48" w:rsidP="00173E48">
      <w:r w:rsidRPr="004357C3">
        <w:rPr>
          <w:b/>
        </w:rPr>
        <w:t>Footnotes:</w:t>
      </w:r>
      <w:r w:rsidRPr="004357C3">
        <w:t xml:space="preserve"> 5.256.</w:t>
      </w:r>
    </w:p>
    <w:p w14:paraId="0CE87D42" w14:textId="77777777" w:rsidR="00173E48" w:rsidRPr="004357C3" w:rsidRDefault="00173E48" w:rsidP="00173E48"/>
    <w:p w14:paraId="4E19F9DC"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3AF350EE" w14:textId="77777777" w:rsidTr="00561CAE">
        <w:trPr>
          <w:jc w:val="center"/>
        </w:trPr>
        <w:tc>
          <w:tcPr>
            <w:tcW w:w="5200" w:type="dxa"/>
            <w:tcMar>
              <w:top w:w="160" w:type="dxa"/>
              <w:left w:w="120" w:type="dxa"/>
              <w:bottom w:w="160" w:type="dxa"/>
              <w:right w:w="120" w:type="dxa"/>
            </w:tcMar>
          </w:tcPr>
          <w:p w14:paraId="55933F31" w14:textId="77777777" w:rsidR="00173E48" w:rsidRPr="004357C3" w:rsidRDefault="00173E48" w:rsidP="008019CE">
            <w:pPr>
              <w:jc w:val="center"/>
              <w:rPr>
                <w:b/>
              </w:rPr>
            </w:pPr>
            <w:r w:rsidRPr="004357C3">
              <w:rPr>
                <w:b/>
              </w:rPr>
              <w:t>ICAO POLICY</w:t>
            </w:r>
          </w:p>
          <w:p w14:paraId="0CEC2594" w14:textId="77777777" w:rsidR="00173E48" w:rsidRPr="004357C3" w:rsidRDefault="00173E48" w:rsidP="00173E48"/>
          <w:p w14:paraId="5A6A4C05" w14:textId="77777777" w:rsidR="00173E48" w:rsidRPr="004357C3" w:rsidRDefault="00173E48" w:rsidP="00173E48">
            <w:r w:rsidRPr="004357C3">
              <w:t>No change to the provisions in Chapter VII relating to the use of 121.5 MHz, 123.1 MHz and 243 MHz.</w:t>
            </w:r>
          </w:p>
        </w:tc>
      </w:tr>
    </w:tbl>
    <w:p w14:paraId="237490A1" w14:textId="77777777" w:rsidR="00173E48" w:rsidRPr="004357C3" w:rsidRDefault="00173E48" w:rsidP="00173E48"/>
    <w:p w14:paraId="49DD45FB" w14:textId="77777777" w:rsidR="00173E48" w:rsidRPr="004357C3" w:rsidRDefault="00173E48" w:rsidP="00173E48"/>
    <w:p w14:paraId="48D291B0" w14:textId="77777777" w:rsidR="00173E48" w:rsidRPr="004357C3" w:rsidRDefault="00173E48" w:rsidP="00173E48">
      <w:r w:rsidRPr="004357C3">
        <w:rPr>
          <w:b/>
        </w:rPr>
        <w:t>AVIATION USE:</w:t>
      </w:r>
      <w:r w:rsidRPr="004357C3">
        <w:t xml:space="preserve"> Emergency frequencies for use in aircraft emergencies and in ELT (121.5 MHz) and for search-of-scene communication (123.1 MHz).</w:t>
      </w:r>
    </w:p>
    <w:p w14:paraId="512BEF2B" w14:textId="77777777" w:rsidR="00173E48" w:rsidRPr="004357C3" w:rsidRDefault="00173E48" w:rsidP="00173E48"/>
    <w:p w14:paraId="1D83237C" w14:textId="77777777" w:rsidR="004E004F" w:rsidRPr="004357C3" w:rsidRDefault="00173E48" w:rsidP="004B7B65">
      <w:r w:rsidRPr="004357C3">
        <w:rPr>
          <w:b/>
        </w:rPr>
        <w:t>COMMENTARY:</w:t>
      </w:r>
      <w:r w:rsidRPr="004357C3">
        <w:t xml:space="preserve"> Standards relating to the mandatory carriage of ELTs operating simultaneously on 121.5 MHz and 406 MHz are contained in Annex 6. ELT equipment carried to satisfy the requirements of Annex 6 shall operate in accordance with the provisions of Annex 10, Volume III on the frequencies 121.5</w:t>
      </w:r>
      <w:r w:rsidR="004B7B65">
        <w:t> </w:t>
      </w:r>
      <w:r w:rsidRPr="004357C3">
        <w:t>MHz and 406.1 MHz.</w:t>
      </w:r>
      <w:r w:rsidR="004E004F" w:rsidRPr="004357C3">
        <w:br w:type="page"/>
      </w:r>
    </w:p>
    <w:p w14:paraId="4AF4FDE0" w14:textId="77777777" w:rsidR="00D775AC" w:rsidRPr="004357C3" w:rsidRDefault="00D775AC" w:rsidP="00D775AC"/>
    <w:p w14:paraId="33BC4C33" w14:textId="77777777" w:rsidR="00D775AC" w:rsidRPr="004357C3" w:rsidRDefault="00D775AC" w:rsidP="00D775AC"/>
    <w:p w14:paraId="59C4017D" w14:textId="77777777" w:rsidR="00D775AC" w:rsidRPr="004357C3" w:rsidRDefault="00D775AC" w:rsidP="00D775AC">
      <w:pPr>
        <w:jc w:val="center"/>
      </w:pPr>
      <w:r w:rsidRPr="004357C3">
        <w:t xml:space="preserve">This page </w:t>
      </w:r>
      <w:r w:rsidR="00D81818">
        <w:t>intentionally</w:t>
      </w:r>
      <w:r w:rsidRPr="004357C3">
        <w:t xml:space="preserve"> left blank.</w:t>
      </w:r>
    </w:p>
    <w:p w14:paraId="4F7A04C1" w14:textId="77777777" w:rsidR="00D775AC" w:rsidRDefault="00D775AC">
      <w:pPr>
        <w:widowControl/>
        <w:tabs>
          <w:tab w:val="clear" w:pos="360"/>
          <w:tab w:val="clear" w:pos="720"/>
          <w:tab w:val="clear" w:pos="1080"/>
          <w:tab w:val="clear" w:pos="1440"/>
          <w:tab w:val="clear" w:pos="1800"/>
        </w:tabs>
        <w:adjustRightInd/>
        <w:spacing w:line="240" w:lineRule="auto"/>
        <w:jc w:val="left"/>
        <w:rPr>
          <w:b/>
        </w:rPr>
      </w:pPr>
      <w:r>
        <w:rPr>
          <w:b/>
        </w:rPr>
        <w:br w:type="page"/>
      </w:r>
    </w:p>
    <w:p w14:paraId="171552FB" w14:textId="77777777" w:rsidR="00173E48" w:rsidRPr="005C6D74" w:rsidRDefault="00173E48" w:rsidP="00173E48">
      <w:pPr>
        <w:rPr>
          <w:lang w:val="fr-CA"/>
        </w:rPr>
      </w:pPr>
      <w:r w:rsidRPr="005C6D74">
        <w:rPr>
          <w:b/>
          <w:lang w:val="fr-CA"/>
        </w:rPr>
        <w:lastRenderedPageBreak/>
        <w:t>Band:</w:t>
      </w:r>
      <w:r w:rsidRPr="005C6D74">
        <w:rPr>
          <w:lang w:val="fr-CA"/>
        </w:rPr>
        <w:t xml:space="preserve"> 328.6–335.4 MHz</w:t>
      </w:r>
    </w:p>
    <w:p w14:paraId="281D2C1F" w14:textId="77777777" w:rsidR="00173E48" w:rsidRPr="005C6D74" w:rsidRDefault="00173E48" w:rsidP="00173E48">
      <w:pPr>
        <w:rPr>
          <w:lang w:val="fr-CA"/>
        </w:rPr>
      </w:pPr>
      <w:r w:rsidRPr="005C6D74">
        <w:rPr>
          <w:b/>
          <w:lang w:val="fr-CA"/>
        </w:rPr>
        <w:t>Service:</w:t>
      </w:r>
      <w:r w:rsidRPr="005C6D74">
        <w:rPr>
          <w:lang w:val="fr-CA"/>
        </w:rPr>
        <w:t xml:space="preserve"> Aeronautical radionavigation (ILS glide path)</w:t>
      </w:r>
    </w:p>
    <w:p w14:paraId="023258F0" w14:textId="77777777" w:rsidR="00173E48" w:rsidRPr="004357C3" w:rsidRDefault="00173E48" w:rsidP="00173E48">
      <w:r w:rsidRPr="004357C3">
        <w:rPr>
          <w:b/>
        </w:rPr>
        <w:t>Allocation:</w:t>
      </w:r>
    </w:p>
    <w:p w14:paraId="608AA117" w14:textId="77777777"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50451CF5" w14:textId="77777777" w:rsidTr="00561CAE">
        <w:trPr>
          <w:jc w:val="center"/>
        </w:trPr>
        <w:tc>
          <w:tcPr>
            <w:tcW w:w="6000" w:type="dxa"/>
            <w:gridSpan w:val="3"/>
            <w:shd w:val="clear" w:color="auto" w:fill="D9D9D9"/>
            <w:tcMar>
              <w:top w:w="100" w:type="dxa"/>
              <w:left w:w="120" w:type="dxa"/>
              <w:bottom w:w="100" w:type="dxa"/>
              <w:right w:w="120" w:type="dxa"/>
            </w:tcMar>
          </w:tcPr>
          <w:p w14:paraId="4152C826" w14:textId="77777777" w:rsidR="00173E48" w:rsidRPr="004357C3" w:rsidRDefault="00173E48" w:rsidP="00FE0A60">
            <w:pPr>
              <w:jc w:val="center"/>
              <w:rPr>
                <w:rFonts w:ascii="Arial" w:hAnsi="Arial" w:cs="Arial"/>
                <w:sz w:val="17"/>
                <w:szCs w:val="17"/>
              </w:rPr>
            </w:pPr>
            <w:r w:rsidRPr="004357C3">
              <w:rPr>
                <w:rFonts w:ascii="Arial" w:hAnsi="Arial" w:cs="Arial"/>
                <w:b/>
                <w:sz w:val="17"/>
                <w:szCs w:val="17"/>
              </w:rPr>
              <w:t>MHz</w:t>
            </w:r>
          </w:p>
          <w:p w14:paraId="1FD52DA7" w14:textId="77777777" w:rsidR="00173E48" w:rsidRPr="004357C3" w:rsidRDefault="00173E48" w:rsidP="00FE0A60">
            <w:pPr>
              <w:jc w:val="center"/>
              <w:rPr>
                <w:rFonts w:ascii="Arial" w:hAnsi="Arial" w:cs="Arial"/>
                <w:sz w:val="17"/>
                <w:szCs w:val="17"/>
              </w:rPr>
            </w:pPr>
            <w:r w:rsidRPr="004357C3">
              <w:rPr>
                <w:rFonts w:ascii="Arial" w:hAnsi="Arial" w:cs="Arial"/>
                <w:b/>
                <w:sz w:val="17"/>
                <w:szCs w:val="17"/>
              </w:rPr>
              <w:t>328.6–335.4</w:t>
            </w:r>
          </w:p>
        </w:tc>
      </w:tr>
      <w:tr w:rsidR="00173E48" w:rsidRPr="004357C3" w14:paraId="4AD6159A" w14:textId="77777777" w:rsidTr="00561CAE">
        <w:trPr>
          <w:jc w:val="center"/>
        </w:trPr>
        <w:tc>
          <w:tcPr>
            <w:tcW w:w="6000" w:type="dxa"/>
            <w:gridSpan w:val="3"/>
            <w:shd w:val="clear" w:color="auto" w:fill="D9D9D9"/>
            <w:tcMar>
              <w:top w:w="20" w:type="dxa"/>
              <w:left w:w="120" w:type="dxa"/>
              <w:bottom w:w="20" w:type="dxa"/>
              <w:right w:w="120" w:type="dxa"/>
            </w:tcMar>
          </w:tcPr>
          <w:p w14:paraId="0674D32D" w14:textId="77777777" w:rsidR="00173E48" w:rsidRPr="004357C3" w:rsidRDefault="00173E48" w:rsidP="00FE0A60">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0BF74B19" w14:textId="77777777" w:rsidTr="005275E7">
        <w:trPr>
          <w:jc w:val="center"/>
        </w:trPr>
        <w:tc>
          <w:tcPr>
            <w:tcW w:w="2000" w:type="dxa"/>
            <w:shd w:val="clear" w:color="auto" w:fill="D9D9D9"/>
            <w:tcMar>
              <w:top w:w="20" w:type="dxa"/>
              <w:left w:w="120" w:type="dxa"/>
              <w:bottom w:w="20" w:type="dxa"/>
              <w:right w:w="120" w:type="dxa"/>
            </w:tcMar>
          </w:tcPr>
          <w:p w14:paraId="12078DE3" w14:textId="77777777" w:rsidR="00173E48" w:rsidRPr="004357C3" w:rsidRDefault="00173E48" w:rsidP="00FE0A60">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14:paraId="46DB083E" w14:textId="77777777" w:rsidR="00173E48" w:rsidRPr="004357C3" w:rsidRDefault="00173E48" w:rsidP="00FE0A60">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14:paraId="5BD81700" w14:textId="77777777" w:rsidR="00173E48" w:rsidRPr="004357C3" w:rsidRDefault="00173E48" w:rsidP="00FE0A60">
            <w:pPr>
              <w:jc w:val="center"/>
              <w:rPr>
                <w:rFonts w:ascii="Arial" w:hAnsi="Arial" w:cs="Arial"/>
                <w:sz w:val="17"/>
                <w:szCs w:val="17"/>
              </w:rPr>
            </w:pPr>
            <w:r w:rsidRPr="004357C3">
              <w:rPr>
                <w:rFonts w:ascii="Arial" w:hAnsi="Arial" w:cs="Arial"/>
                <w:sz w:val="17"/>
                <w:szCs w:val="17"/>
              </w:rPr>
              <w:t>Region 3</w:t>
            </w:r>
          </w:p>
        </w:tc>
      </w:tr>
      <w:tr w:rsidR="00887B81" w:rsidRPr="004357C3" w14:paraId="3A62CFD1" w14:textId="77777777" w:rsidTr="005275E7">
        <w:trPr>
          <w:jc w:val="center"/>
        </w:trPr>
        <w:tc>
          <w:tcPr>
            <w:tcW w:w="2000" w:type="dxa"/>
            <w:tcBorders>
              <w:bottom w:val="single" w:sz="2" w:space="0" w:color="auto"/>
              <w:right w:val="nil"/>
            </w:tcBorders>
            <w:shd w:val="clear" w:color="auto" w:fill="D9D9D9"/>
            <w:tcMar>
              <w:top w:w="20" w:type="dxa"/>
              <w:left w:w="120" w:type="dxa"/>
              <w:bottom w:w="20" w:type="dxa"/>
              <w:right w:w="120" w:type="dxa"/>
            </w:tcMar>
          </w:tcPr>
          <w:p w14:paraId="2908A75F" w14:textId="77777777" w:rsidR="00173E48" w:rsidRPr="004357C3" w:rsidRDefault="00173E48" w:rsidP="00FE0A60">
            <w:pPr>
              <w:rPr>
                <w:rFonts w:ascii="Arial" w:hAnsi="Arial" w:cs="Arial"/>
                <w:sz w:val="17"/>
                <w:szCs w:val="17"/>
              </w:rPr>
            </w:pPr>
            <w:r w:rsidRPr="004357C3">
              <w:rPr>
                <w:rFonts w:ascii="Arial" w:hAnsi="Arial" w:cs="Arial"/>
                <w:b/>
                <w:sz w:val="17"/>
                <w:szCs w:val="17"/>
              </w:rPr>
              <w:t>328.6–335.4</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14:paraId="4C099E35" w14:textId="77777777" w:rsidR="00173E48" w:rsidRPr="004357C3" w:rsidRDefault="00173E48" w:rsidP="00FE0A60">
            <w:pPr>
              <w:rPr>
                <w:rFonts w:ascii="Arial" w:hAnsi="Arial" w:cs="Arial"/>
                <w:b/>
                <w:sz w:val="17"/>
                <w:szCs w:val="17"/>
              </w:rPr>
            </w:pPr>
            <w:r w:rsidRPr="004357C3">
              <w:rPr>
                <w:rFonts w:ascii="Arial" w:hAnsi="Arial" w:cs="Arial"/>
                <w:sz w:val="17"/>
                <w:szCs w:val="17"/>
              </w:rPr>
              <w:t>AERONAUTICAL RADIONAVIGATION</w:t>
            </w:r>
          </w:p>
          <w:p w14:paraId="28074806" w14:textId="77777777" w:rsidR="00173E48" w:rsidRPr="004357C3" w:rsidRDefault="00BD4557" w:rsidP="00FE0A60">
            <w:pPr>
              <w:rPr>
                <w:rFonts w:ascii="Arial" w:hAnsi="Arial" w:cs="Arial"/>
                <w:b/>
                <w:sz w:val="17"/>
                <w:szCs w:val="17"/>
              </w:rPr>
            </w:pPr>
            <w:r w:rsidRPr="004357C3">
              <w:rPr>
                <w:rFonts w:ascii="Arial" w:hAnsi="Arial" w:cs="Arial"/>
                <w:sz w:val="17"/>
                <w:szCs w:val="17"/>
              </w:rPr>
              <w:t>5.258    </w:t>
            </w:r>
            <w:r w:rsidR="00173E48" w:rsidRPr="004357C3">
              <w:rPr>
                <w:rFonts w:ascii="Arial" w:hAnsi="Arial" w:cs="Arial"/>
                <w:sz w:val="17"/>
                <w:szCs w:val="17"/>
              </w:rPr>
              <w:t>5.259</w:t>
            </w:r>
          </w:p>
        </w:tc>
      </w:tr>
      <w:tr w:rsidR="005275E7" w:rsidRPr="004357C3" w14:paraId="34A3C156" w14:textId="77777777" w:rsidTr="00561CAE">
        <w:trPr>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14:paraId="7BCB6342" w14:textId="77777777" w:rsidR="005275E7" w:rsidRPr="004357C3" w:rsidRDefault="005275E7" w:rsidP="005275E7">
            <w:pPr>
              <w:rPr>
                <w:rFonts w:ascii="Arial" w:hAnsi="Arial" w:cs="Arial"/>
                <w:b/>
                <w:sz w:val="17"/>
                <w:szCs w:val="17"/>
              </w:rPr>
            </w:pPr>
            <w:r w:rsidRPr="004357C3">
              <w:rPr>
                <w:rFonts w:ascii="Arial" w:hAnsi="Arial" w:cs="Arial"/>
                <w:b/>
                <w:sz w:val="17"/>
                <w:szCs w:val="17"/>
              </w:rPr>
              <w:t>Footnotes:</w:t>
            </w:r>
          </w:p>
          <w:p w14:paraId="44ABCF1E" w14:textId="77777777" w:rsidR="005275E7" w:rsidRPr="004357C3" w:rsidRDefault="005275E7" w:rsidP="005275E7">
            <w:pPr>
              <w:rPr>
                <w:rFonts w:ascii="Arial" w:hAnsi="Arial" w:cs="Arial"/>
                <w:sz w:val="17"/>
                <w:szCs w:val="17"/>
              </w:rPr>
            </w:pPr>
          </w:p>
          <w:p w14:paraId="0E357A5C" w14:textId="77777777" w:rsidR="005275E7" w:rsidRPr="004357C3" w:rsidRDefault="005275E7" w:rsidP="005275E7">
            <w:pPr>
              <w:rPr>
                <w:rFonts w:ascii="Arial" w:hAnsi="Arial" w:cs="Arial"/>
                <w:sz w:val="17"/>
                <w:szCs w:val="17"/>
              </w:rPr>
            </w:pPr>
            <w:r w:rsidRPr="00D24FA7">
              <w:rPr>
                <w:rFonts w:ascii="Arial" w:hAnsi="Arial" w:cs="Arial"/>
                <w:b/>
                <w:bCs/>
                <w:sz w:val="17"/>
                <w:szCs w:val="17"/>
              </w:rPr>
              <w:t>5.258</w:t>
            </w:r>
            <w:r w:rsidRPr="004357C3">
              <w:rPr>
                <w:rFonts w:ascii="Arial" w:hAnsi="Arial" w:cs="Arial"/>
                <w:sz w:val="17"/>
                <w:szCs w:val="17"/>
              </w:rPr>
              <w:t>    The use of the band 328.6–335.4 MHz by the aeronautical radionavigation service is limited to Instrument Landing Systems (glide path).</w:t>
            </w:r>
          </w:p>
        </w:tc>
      </w:tr>
      <w:tr w:rsidR="005275E7" w:rsidRPr="004357C3" w14:paraId="7E02EF3F" w14:textId="77777777" w:rsidTr="005275E7">
        <w:trPr>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093CD6A3" w14:textId="77777777" w:rsidR="005275E7" w:rsidRPr="004357C3" w:rsidRDefault="005275E7" w:rsidP="00FE0A60">
            <w:pPr>
              <w:rPr>
                <w:rFonts w:ascii="Arial" w:hAnsi="Arial" w:cs="Arial"/>
                <w:sz w:val="17"/>
                <w:szCs w:val="17"/>
              </w:rPr>
            </w:pPr>
            <w:r w:rsidRPr="00D24FA7">
              <w:rPr>
                <w:rFonts w:ascii="Arial" w:hAnsi="Arial" w:cs="Arial"/>
                <w:b/>
                <w:bCs/>
                <w:sz w:val="17"/>
                <w:szCs w:val="17"/>
              </w:rPr>
              <w:t>5.259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Egypt and the Syrian Arab Republic, the band 328.6–335.4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 invoked under No. </w:t>
            </w:r>
            <w:r w:rsidRPr="004357C3">
              <w:rPr>
                <w:rFonts w:ascii="Arial" w:hAnsi="Arial" w:cs="Arial"/>
                <w:b/>
                <w:sz w:val="17"/>
                <w:szCs w:val="17"/>
              </w:rPr>
              <w:t>9.21</w:t>
            </w:r>
            <w:r w:rsidRPr="004357C3">
              <w:rPr>
                <w:rFonts w:ascii="Arial" w:hAnsi="Arial" w:cs="Arial"/>
                <w:sz w:val="17"/>
                <w:szCs w:val="17"/>
              </w:rPr>
              <w:t>. (WRC-12)</w:t>
            </w:r>
          </w:p>
        </w:tc>
      </w:tr>
    </w:tbl>
    <w:p w14:paraId="51A14164" w14:textId="77777777" w:rsidR="00173E48" w:rsidRPr="004357C3" w:rsidRDefault="00173E48" w:rsidP="00173E48"/>
    <w:p w14:paraId="32567CC2"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7912B15" w14:textId="77777777" w:rsidTr="00561CAE">
        <w:trPr>
          <w:jc w:val="center"/>
        </w:trPr>
        <w:tc>
          <w:tcPr>
            <w:tcW w:w="5200" w:type="dxa"/>
            <w:tcMar>
              <w:top w:w="160" w:type="dxa"/>
              <w:left w:w="120" w:type="dxa"/>
              <w:bottom w:w="160" w:type="dxa"/>
              <w:right w:w="120" w:type="dxa"/>
            </w:tcMar>
          </w:tcPr>
          <w:p w14:paraId="3AFCF9BD" w14:textId="77777777" w:rsidR="00173E48" w:rsidRPr="004357C3" w:rsidRDefault="00173E48" w:rsidP="008019CE">
            <w:pPr>
              <w:jc w:val="center"/>
              <w:rPr>
                <w:b/>
              </w:rPr>
            </w:pPr>
            <w:r w:rsidRPr="004357C3">
              <w:rPr>
                <w:b/>
              </w:rPr>
              <w:t>ICAO POLICY</w:t>
            </w:r>
          </w:p>
          <w:p w14:paraId="1605AAA5" w14:textId="77777777" w:rsidR="00173E48" w:rsidRPr="004357C3" w:rsidRDefault="00173E48" w:rsidP="00173E48"/>
          <w:p w14:paraId="72702D64" w14:textId="77777777" w:rsidR="00173E48" w:rsidRPr="004357C3" w:rsidRDefault="00173E48" w:rsidP="005275E7">
            <w:pPr>
              <w:tabs>
                <w:tab w:val="left" w:pos="300"/>
              </w:tabs>
              <w:ind w:left="300" w:hanging="300"/>
            </w:pPr>
            <w:r w:rsidRPr="004357C3">
              <w:rPr>
                <w:bCs/>
              </w:rPr>
              <w:t>•</w:t>
            </w:r>
            <w:r w:rsidRPr="004357C3">
              <w:rPr>
                <w:bCs/>
              </w:rPr>
              <w:tab/>
            </w:r>
            <w:r w:rsidRPr="000B191C">
              <w:rPr>
                <w:bCs/>
                <w:spacing w:val="-2"/>
              </w:rPr>
              <w:t>No change to current allocation to the aeronautical radio</w:t>
            </w:r>
            <w:r w:rsidR="005275E7">
              <w:rPr>
                <w:bCs/>
                <w:spacing w:val="-2"/>
              </w:rPr>
              <w:softHyphen/>
            </w:r>
            <w:r w:rsidRPr="000B191C">
              <w:rPr>
                <w:bCs/>
                <w:spacing w:val="-2"/>
              </w:rPr>
              <w:t>navigation service.</w:t>
            </w:r>
          </w:p>
          <w:p w14:paraId="548A5109" w14:textId="77777777" w:rsidR="00173E48" w:rsidRPr="004357C3" w:rsidRDefault="00173E48" w:rsidP="00D24FA7">
            <w:pPr>
              <w:tabs>
                <w:tab w:val="left" w:pos="300"/>
              </w:tabs>
              <w:ind w:left="300" w:hanging="300"/>
            </w:pPr>
            <w:r w:rsidRPr="004357C3">
              <w:rPr>
                <w:bCs/>
              </w:rPr>
              <w:t>•</w:t>
            </w:r>
            <w:r w:rsidRPr="004357C3">
              <w:rPr>
                <w:bCs/>
              </w:rPr>
              <w:tab/>
              <w:t xml:space="preserve">No change to </w:t>
            </w:r>
            <w:r w:rsidR="00D24FA7">
              <w:rPr>
                <w:bCs/>
              </w:rPr>
              <w:t>RR No.</w:t>
            </w:r>
            <w:r w:rsidRPr="004357C3">
              <w:rPr>
                <w:bCs/>
              </w:rPr>
              <w:t xml:space="preserve"> </w:t>
            </w:r>
            <w:r w:rsidRPr="00D24FA7">
              <w:rPr>
                <w:b/>
              </w:rPr>
              <w:t>5.258</w:t>
            </w:r>
            <w:r w:rsidRPr="004357C3">
              <w:rPr>
                <w:bCs/>
              </w:rPr>
              <w:t>.</w:t>
            </w:r>
          </w:p>
          <w:p w14:paraId="59539BE9" w14:textId="77777777" w:rsidR="00173E48" w:rsidRPr="004357C3" w:rsidRDefault="00173E48" w:rsidP="00D24FA7">
            <w:pPr>
              <w:tabs>
                <w:tab w:val="left" w:pos="300"/>
              </w:tabs>
              <w:ind w:left="300" w:hanging="300"/>
            </w:pPr>
            <w:r w:rsidRPr="004357C3">
              <w:rPr>
                <w:bCs/>
              </w:rPr>
              <w:t>•</w:t>
            </w:r>
            <w:r w:rsidRPr="004357C3">
              <w:rPr>
                <w:bCs/>
              </w:rPr>
              <w:tab/>
              <w:t xml:space="preserve">Deletion of </w:t>
            </w:r>
            <w:r w:rsidR="00D24FA7">
              <w:rPr>
                <w:bCs/>
              </w:rPr>
              <w:t xml:space="preserve">RR No. </w:t>
            </w:r>
            <w:r w:rsidRPr="00D24FA7">
              <w:rPr>
                <w:b/>
              </w:rPr>
              <w:t>5.259</w:t>
            </w:r>
            <w:r w:rsidRPr="004357C3">
              <w:rPr>
                <w:bCs/>
              </w:rPr>
              <w:t>.</w:t>
            </w:r>
          </w:p>
        </w:tc>
      </w:tr>
    </w:tbl>
    <w:p w14:paraId="172EC4FC" w14:textId="77777777" w:rsidR="00173E48" w:rsidRDefault="00173E48" w:rsidP="00173E48"/>
    <w:p w14:paraId="7847B0DD" w14:textId="77777777" w:rsidR="00A9255B" w:rsidRPr="004357C3" w:rsidRDefault="00A9255B" w:rsidP="00173E48"/>
    <w:p w14:paraId="71590CC3" w14:textId="77777777" w:rsidR="00173E48" w:rsidRPr="004357C3" w:rsidRDefault="00173E48" w:rsidP="00424E49">
      <w:r w:rsidRPr="004357C3">
        <w:t>On a global basis, the frequency band 32</w:t>
      </w:r>
      <w:r w:rsidR="00801014">
        <w:t>8.6</w:t>
      </w:r>
      <w:r w:rsidR="00700F08" w:rsidRPr="004357C3">
        <w:t>–</w:t>
      </w:r>
      <w:r w:rsidRPr="004357C3">
        <w:t xml:space="preserve">335.4 MHz is used for the ILS </w:t>
      </w:r>
      <w:r w:rsidR="008A3EB3" w:rsidRPr="004357C3">
        <w:t>glide pa</w:t>
      </w:r>
      <w:r w:rsidRPr="004357C3">
        <w:t xml:space="preserve">th, in conjunction with the ILS </w:t>
      </w:r>
      <w:r w:rsidR="00F97041" w:rsidRPr="004357C3">
        <w:t>l</w:t>
      </w:r>
      <w:r w:rsidRPr="004357C3">
        <w:t xml:space="preserve">ocalizer (see </w:t>
      </w:r>
      <w:r w:rsidR="00F97041">
        <w:t>section on 108</w:t>
      </w:r>
      <w:r w:rsidR="00424E49">
        <w:t>–</w:t>
      </w:r>
      <w:r w:rsidR="00F97041">
        <w:t>117.975 MHz</w:t>
      </w:r>
      <w:r w:rsidRPr="004357C3">
        <w:t xml:space="preserve">). This frequency band is expected to meet the aeronautical requirements for ILS </w:t>
      </w:r>
      <w:r w:rsidR="00F97041" w:rsidRPr="004357C3">
        <w:t xml:space="preserve">glide path </w:t>
      </w:r>
      <w:r w:rsidRPr="004357C3">
        <w:t xml:space="preserve">for the long term. In areas where GBAS is implemented to replace ILS systems, the use of this band for </w:t>
      </w:r>
      <w:r w:rsidR="009F0EB4" w:rsidRPr="004357C3">
        <w:t>glide pat</w:t>
      </w:r>
      <w:r w:rsidRPr="004357C3">
        <w:t>h systems may be reduced.</w:t>
      </w:r>
    </w:p>
    <w:p w14:paraId="004B8610" w14:textId="77777777" w:rsidR="00173E48" w:rsidRPr="004357C3" w:rsidRDefault="00173E48" w:rsidP="00D73ABC">
      <w:r w:rsidRPr="004357C3">
        <w:rPr>
          <w:b/>
        </w:rPr>
        <w:t>AVIATION USE:</w:t>
      </w:r>
      <w:r w:rsidRPr="004357C3">
        <w:t xml:space="preserve"> The ultra-high frequency (UHF) glide path transmitter, operating </w:t>
      </w:r>
      <w:r w:rsidRPr="004357C3">
        <w:lastRenderedPageBreak/>
        <w:t>on one of the 40 ILS channels within the frequency band from 328.6</w:t>
      </w:r>
      <w:r w:rsidR="00E02AA2">
        <w:t> </w:t>
      </w:r>
      <w:r w:rsidRPr="004357C3">
        <w:t>MHz to 335.4 MHz, radiates its signals in the direction of the ILS localizer front course. The term “glide path” means that portion of the glide slope that intersects the localizer. The signal provides descent information for navigation down to the lowest authorized decision height specified in the approved ILS approach procedure. The glide path projection angle is normally adjusted to 3</w:t>
      </w:r>
      <w:r w:rsidR="00D73ABC">
        <w:t> </w:t>
      </w:r>
      <w:r w:rsidRPr="004357C3">
        <w:t xml:space="preserve">degrees above the horizontal plane so that it passes through the middle marker at about 60 m (200 ft) and the outer marker at about 426 m (1 400 ft) above the runway elevation. The glide slope is normally usable to a distance of 10 NM. However, at some locations, use of the glide slope has been authorized beyond this range. </w:t>
      </w:r>
      <w:r w:rsidR="00112ADC">
        <w:t xml:space="preserve">RR No. </w:t>
      </w:r>
      <w:r w:rsidRPr="00112ADC">
        <w:rPr>
          <w:b/>
        </w:rPr>
        <w:t>5.258</w:t>
      </w:r>
      <w:r w:rsidRPr="004357C3">
        <w:t xml:space="preserve"> limits the use of this band to ILS glide path. Frequencies are used at a spacing of 150 kHz (Annex 10, Volume I, Chapter 3, 3.1.6.1) and are paired with those of the ILS localizer (see Figure 7-8 in the section on 108–117.975 MHz).</w:t>
      </w:r>
    </w:p>
    <w:p w14:paraId="6C62B29B" w14:textId="77777777" w:rsidR="00173E48" w:rsidRPr="004357C3" w:rsidRDefault="00173E48" w:rsidP="00173E48"/>
    <w:p w14:paraId="216AD741" w14:textId="77777777" w:rsidR="00173E48" w:rsidRPr="004357C3" w:rsidRDefault="00173E48" w:rsidP="00173E48">
      <w:r w:rsidRPr="004357C3">
        <w:rPr>
          <w:b/>
        </w:rPr>
        <w:t>COMMENTARY:</w:t>
      </w:r>
      <w:r w:rsidRPr="004357C3">
        <w:t xml:space="preserve"> ICAO policy for the future need and use of this allocation is described in detail in the general policy for the use of ILS (see commentary on ILS localizer at 108–117.975 MHz).</w:t>
      </w:r>
    </w:p>
    <w:p w14:paraId="1AD08C8B" w14:textId="77777777" w:rsidR="00173E48" w:rsidRPr="004357C3" w:rsidRDefault="00173E48" w:rsidP="00173E48"/>
    <w:p w14:paraId="4DAC5F40" w14:textId="77777777" w:rsidR="00173E48" w:rsidRPr="004357C3" w:rsidRDefault="00173E48" w:rsidP="00173E48">
      <w:pPr>
        <w:rPr>
          <w:b/>
          <w:i/>
        </w:rPr>
      </w:pPr>
      <w:r w:rsidRPr="004357C3">
        <w:rPr>
          <w:b/>
          <w:i/>
        </w:rPr>
        <w:t>Use of the band by other services</w:t>
      </w:r>
    </w:p>
    <w:p w14:paraId="68CF0146" w14:textId="77777777" w:rsidR="00173E48" w:rsidRPr="004357C3" w:rsidRDefault="00173E48" w:rsidP="00173E48"/>
    <w:p w14:paraId="6870D144" w14:textId="77777777" w:rsidR="00173E48" w:rsidRPr="004357C3" w:rsidRDefault="008454E5" w:rsidP="008454E5">
      <w:r>
        <w:t>RR No.</w:t>
      </w:r>
      <w:r w:rsidR="00173E48" w:rsidRPr="004357C3">
        <w:t xml:space="preserve"> </w:t>
      </w:r>
      <w:r w:rsidR="00173E48" w:rsidRPr="008454E5">
        <w:rPr>
          <w:b/>
          <w:bCs/>
        </w:rPr>
        <w:t>5.259</w:t>
      </w:r>
      <w:r w:rsidR="00173E48" w:rsidRPr="004357C3">
        <w:t xml:space="preserve"> was </w:t>
      </w:r>
      <w:r w:rsidR="00EA60EE">
        <w:t xml:space="preserve">introduced at </w:t>
      </w:r>
      <w:r w:rsidR="00173E48" w:rsidRPr="004357C3">
        <w:t xml:space="preserve">WARC-87. This footnote uses the same text (except for the list of countries) as </w:t>
      </w:r>
      <w:r>
        <w:t>RR No.</w:t>
      </w:r>
      <w:r w:rsidR="00173E48" w:rsidRPr="004357C3">
        <w:t xml:space="preserve"> </w:t>
      </w:r>
      <w:r w:rsidR="00173E48" w:rsidRPr="008454E5">
        <w:rPr>
          <w:b/>
          <w:bCs/>
        </w:rPr>
        <w:t xml:space="preserve">5.197 </w:t>
      </w:r>
      <w:r w:rsidR="0086649A" w:rsidRPr="008454E5">
        <w:rPr>
          <w:b/>
          <w:bCs/>
        </w:rPr>
        <w:t>(WRC-12)</w:t>
      </w:r>
      <w:r w:rsidR="0086649A">
        <w:t xml:space="preserve"> </w:t>
      </w:r>
      <w:r w:rsidR="00173E48" w:rsidRPr="004357C3">
        <w:t>for the ILS localizer and VOR band at 108–117.975 MHz. At WRC-2000, most of the countries listed removed their names from this footnote. The remaining country names must now also be deleted to protect ILS glide path services in these areas and to avoid the possibility of new names being added at a future conference.</w:t>
      </w:r>
    </w:p>
    <w:p w14:paraId="4B18FAB0" w14:textId="77777777" w:rsidR="00173E48" w:rsidRPr="004357C3" w:rsidRDefault="00173E48" w:rsidP="00173E48"/>
    <w:p w14:paraId="18561BBD" w14:textId="77777777" w:rsidR="00396DB5" w:rsidRPr="004357C3" w:rsidRDefault="00396DB5" w:rsidP="00173E48"/>
    <w:p w14:paraId="3A72E76B" w14:textId="77777777" w:rsidR="005F29B5" w:rsidRDefault="005F29B5">
      <w:pPr>
        <w:widowControl/>
        <w:tabs>
          <w:tab w:val="clear" w:pos="360"/>
          <w:tab w:val="clear" w:pos="720"/>
          <w:tab w:val="clear" w:pos="1080"/>
          <w:tab w:val="clear" w:pos="1440"/>
          <w:tab w:val="clear" w:pos="1800"/>
        </w:tabs>
        <w:adjustRightInd/>
        <w:spacing w:line="240" w:lineRule="auto"/>
        <w:jc w:val="left"/>
        <w:rPr>
          <w:b/>
        </w:rPr>
      </w:pPr>
      <w:r>
        <w:rPr>
          <w:b/>
        </w:rPr>
        <w:br w:type="page"/>
      </w:r>
    </w:p>
    <w:p w14:paraId="6524D1D4" w14:textId="77777777" w:rsidR="00173E48" w:rsidRPr="004357C3" w:rsidRDefault="00173E48" w:rsidP="00173E48">
      <w:r w:rsidRPr="004357C3">
        <w:rPr>
          <w:b/>
        </w:rPr>
        <w:lastRenderedPageBreak/>
        <w:t>Band:</w:t>
      </w:r>
      <w:r w:rsidRPr="004357C3">
        <w:t xml:space="preserve"> 406–406.1 MHz </w:t>
      </w:r>
    </w:p>
    <w:p w14:paraId="5092A9AD" w14:textId="77777777" w:rsidR="00173E48" w:rsidRPr="004357C3" w:rsidRDefault="00173E48" w:rsidP="00173E48">
      <w:r w:rsidRPr="004357C3">
        <w:rPr>
          <w:b/>
        </w:rPr>
        <w:t>Service:</w:t>
      </w:r>
      <w:r w:rsidRPr="004357C3">
        <w:t xml:space="preserve"> Mobile-satellite (Earth-to-space) (search and rescue)</w:t>
      </w:r>
    </w:p>
    <w:p w14:paraId="25842EC3" w14:textId="77777777" w:rsidR="00173E48" w:rsidRPr="004357C3" w:rsidRDefault="00173E48" w:rsidP="00173E48">
      <w:pPr>
        <w:rPr>
          <w:b/>
        </w:rPr>
      </w:pPr>
      <w:r w:rsidRPr="004357C3">
        <w:rPr>
          <w:b/>
        </w:rPr>
        <w:t>Allocation:</w:t>
      </w:r>
    </w:p>
    <w:p w14:paraId="5B02AB4E" w14:textId="77777777"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4C924784" w14:textId="77777777" w:rsidTr="00561CAE">
        <w:trPr>
          <w:jc w:val="center"/>
        </w:trPr>
        <w:tc>
          <w:tcPr>
            <w:tcW w:w="6000" w:type="dxa"/>
            <w:gridSpan w:val="3"/>
            <w:shd w:val="clear" w:color="auto" w:fill="D9D9D9"/>
            <w:tcMar>
              <w:top w:w="100" w:type="dxa"/>
              <w:left w:w="100" w:type="dxa"/>
              <w:bottom w:w="100" w:type="dxa"/>
              <w:right w:w="100" w:type="dxa"/>
            </w:tcMar>
          </w:tcPr>
          <w:p w14:paraId="1072BF95" w14:textId="77777777" w:rsidR="00173E48" w:rsidRPr="004357C3" w:rsidRDefault="00173E48" w:rsidP="00E52D52">
            <w:pPr>
              <w:jc w:val="center"/>
              <w:rPr>
                <w:rFonts w:ascii="Arial" w:hAnsi="Arial" w:cs="Arial"/>
                <w:sz w:val="17"/>
                <w:szCs w:val="17"/>
              </w:rPr>
            </w:pPr>
            <w:r w:rsidRPr="004357C3">
              <w:rPr>
                <w:rFonts w:ascii="Arial" w:hAnsi="Arial" w:cs="Arial"/>
                <w:b/>
                <w:sz w:val="17"/>
                <w:szCs w:val="17"/>
              </w:rPr>
              <w:t>MHz</w:t>
            </w:r>
          </w:p>
          <w:p w14:paraId="1D2C6E5A" w14:textId="77777777" w:rsidR="00173E48" w:rsidRPr="004357C3" w:rsidRDefault="00173E48" w:rsidP="00E52D52">
            <w:pPr>
              <w:jc w:val="center"/>
              <w:rPr>
                <w:rFonts w:ascii="Arial" w:hAnsi="Arial" w:cs="Arial"/>
                <w:sz w:val="17"/>
                <w:szCs w:val="17"/>
              </w:rPr>
            </w:pPr>
            <w:r w:rsidRPr="004357C3">
              <w:rPr>
                <w:rFonts w:ascii="Arial" w:hAnsi="Arial" w:cs="Arial"/>
                <w:b/>
                <w:sz w:val="17"/>
                <w:szCs w:val="17"/>
              </w:rPr>
              <w:t>406–406.1</w:t>
            </w:r>
          </w:p>
        </w:tc>
      </w:tr>
      <w:tr w:rsidR="00173E48" w:rsidRPr="004357C3" w14:paraId="61FD12C4" w14:textId="77777777" w:rsidTr="00561CAE">
        <w:trPr>
          <w:jc w:val="center"/>
        </w:trPr>
        <w:tc>
          <w:tcPr>
            <w:tcW w:w="6000" w:type="dxa"/>
            <w:gridSpan w:val="3"/>
            <w:shd w:val="clear" w:color="auto" w:fill="D9D9D9"/>
            <w:tcMar>
              <w:top w:w="100" w:type="dxa"/>
              <w:left w:w="100" w:type="dxa"/>
              <w:bottom w:w="100" w:type="dxa"/>
              <w:right w:w="100" w:type="dxa"/>
            </w:tcMar>
          </w:tcPr>
          <w:p w14:paraId="22CE5E1C" w14:textId="77777777" w:rsidR="00173E48" w:rsidRPr="004357C3" w:rsidRDefault="00173E48" w:rsidP="00E52D52">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3D0A875A" w14:textId="77777777" w:rsidTr="00047AE4">
        <w:trPr>
          <w:jc w:val="center"/>
        </w:trPr>
        <w:tc>
          <w:tcPr>
            <w:tcW w:w="2000" w:type="dxa"/>
            <w:shd w:val="clear" w:color="auto" w:fill="D9D9D9"/>
            <w:tcMar>
              <w:top w:w="100" w:type="dxa"/>
              <w:left w:w="100" w:type="dxa"/>
              <w:bottom w:w="100" w:type="dxa"/>
              <w:right w:w="100" w:type="dxa"/>
            </w:tcMar>
          </w:tcPr>
          <w:p w14:paraId="44C5C4B1" w14:textId="77777777" w:rsidR="00173E48" w:rsidRPr="004357C3" w:rsidRDefault="00173E48" w:rsidP="00E52D52">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72178BD2" w14:textId="77777777" w:rsidR="00173E48" w:rsidRPr="004357C3" w:rsidRDefault="00173E48" w:rsidP="00E52D52">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0C5BE91C" w14:textId="77777777" w:rsidR="00173E48" w:rsidRPr="004357C3" w:rsidRDefault="00173E48" w:rsidP="00E52D52">
            <w:pPr>
              <w:jc w:val="center"/>
              <w:rPr>
                <w:rFonts w:ascii="Arial" w:hAnsi="Arial" w:cs="Arial"/>
                <w:sz w:val="17"/>
                <w:szCs w:val="17"/>
              </w:rPr>
            </w:pPr>
            <w:r w:rsidRPr="004357C3">
              <w:rPr>
                <w:rFonts w:ascii="Arial" w:hAnsi="Arial" w:cs="Arial"/>
                <w:sz w:val="17"/>
                <w:szCs w:val="17"/>
              </w:rPr>
              <w:t>Region 3</w:t>
            </w:r>
          </w:p>
        </w:tc>
      </w:tr>
      <w:tr w:rsidR="00887B81" w:rsidRPr="004357C3" w14:paraId="47D345FC" w14:textId="77777777" w:rsidTr="00251937">
        <w:trPr>
          <w:jc w:val="center"/>
        </w:trPr>
        <w:tc>
          <w:tcPr>
            <w:tcW w:w="2000" w:type="dxa"/>
            <w:tcBorders>
              <w:bottom w:val="single" w:sz="2" w:space="0" w:color="auto"/>
              <w:right w:val="nil"/>
            </w:tcBorders>
            <w:shd w:val="clear" w:color="auto" w:fill="D9D9D9"/>
            <w:tcMar>
              <w:top w:w="100" w:type="dxa"/>
              <w:left w:w="100" w:type="dxa"/>
              <w:bottom w:w="100" w:type="dxa"/>
              <w:right w:w="100" w:type="dxa"/>
            </w:tcMar>
          </w:tcPr>
          <w:p w14:paraId="57F759AA" w14:textId="77777777" w:rsidR="00173E48" w:rsidRPr="004357C3" w:rsidRDefault="00173E48" w:rsidP="00E52D52">
            <w:pPr>
              <w:rPr>
                <w:rFonts w:ascii="Arial" w:hAnsi="Arial" w:cs="Arial"/>
                <w:sz w:val="17"/>
                <w:szCs w:val="17"/>
              </w:rPr>
            </w:pPr>
            <w:r w:rsidRPr="004357C3">
              <w:rPr>
                <w:rFonts w:ascii="Arial" w:hAnsi="Arial" w:cs="Arial"/>
                <w:b/>
                <w:sz w:val="17"/>
                <w:szCs w:val="17"/>
              </w:rPr>
              <w:t>406–406.1</w:t>
            </w:r>
          </w:p>
        </w:tc>
        <w:tc>
          <w:tcPr>
            <w:tcW w:w="4000" w:type="dxa"/>
            <w:gridSpan w:val="2"/>
            <w:tcBorders>
              <w:left w:val="nil"/>
              <w:bottom w:val="single" w:sz="2" w:space="0" w:color="auto"/>
            </w:tcBorders>
            <w:shd w:val="clear" w:color="auto" w:fill="D9D9D9"/>
            <w:tcMar>
              <w:top w:w="100" w:type="dxa"/>
              <w:left w:w="100" w:type="dxa"/>
              <w:bottom w:w="100" w:type="dxa"/>
              <w:right w:w="100" w:type="dxa"/>
            </w:tcMar>
          </w:tcPr>
          <w:p w14:paraId="4737C405" w14:textId="77777777" w:rsidR="00173E48" w:rsidRPr="004357C3" w:rsidRDefault="00173E48" w:rsidP="00E52D52">
            <w:pPr>
              <w:rPr>
                <w:rFonts w:ascii="Arial" w:hAnsi="Arial" w:cs="Arial"/>
                <w:b/>
                <w:sz w:val="17"/>
                <w:szCs w:val="17"/>
              </w:rPr>
            </w:pPr>
            <w:r w:rsidRPr="004357C3">
              <w:rPr>
                <w:rFonts w:ascii="Arial" w:hAnsi="Arial" w:cs="Arial"/>
                <w:sz w:val="17"/>
                <w:szCs w:val="17"/>
              </w:rPr>
              <w:t>MOBILE-SATELLITE (Earth-to-space)</w:t>
            </w:r>
          </w:p>
          <w:p w14:paraId="4167D7EC" w14:textId="77777777" w:rsidR="00173E48" w:rsidRPr="004357C3" w:rsidRDefault="00173E48" w:rsidP="00906D50">
            <w:pPr>
              <w:rPr>
                <w:rFonts w:ascii="Arial" w:hAnsi="Arial" w:cs="Arial"/>
                <w:b/>
                <w:sz w:val="17"/>
                <w:szCs w:val="17"/>
              </w:rPr>
            </w:pPr>
            <w:r w:rsidRPr="004357C3">
              <w:rPr>
                <w:rFonts w:ascii="Arial" w:hAnsi="Arial" w:cs="Arial"/>
                <w:sz w:val="17"/>
                <w:szCs w:val="17"/>
              </w:rPr>
              <w:t>5</w:t>
            </w:r>
            <w:r w:rsidR="005519DE">
              <w:rPr>
                <w:rFonts w:ascii="Arial" w:hAnsi="Arial" w:cs="Arial"/>
                <w:sz w:val="17"/>
                <w:szCs w:val="17"/>
              </w:rPr>
              <w:t>.265    5</w:t>
            </w:r>
            <w:r w:rsidRPr="004357C3">
              <w:rPr>
                <w:rFonts w:ascii="Arial" w:hAnsi="Arial" w:cs="Arial"/>
                <w:sz w:val="17"/>
                <w:szCs w:val="17"/>
              </w:rPr>
              <w:t>.266</w:t>
            </w:r>
            <w:r w:rsidR="00906D50" w:rsidRPr="004357C3">
              <w:rPr>
                <w:rFonts w:ascii="Arial" w:hAnsi="Arial" w:cs="Arial"/>
                <w:sz w:val="17"/>
                <w:szCs w:val="17"/>
              </w:rPr>
              <w:t>    </w:t>
            </w:r>
            <w:r w:rsidRPr="004357C3">
              <w:rPr>
                <w:rFonts w:ascii="Arial" w:hAnsi="Arial" w:cs="Arial"/>
                <w:sz w:val="17"/>
                <w:szCs w:val="17"/>
              </w:rPr>
              <w:t>5.267</w:t>
            </w:r>
          </w:p>
        </w:tc>
      </w:tr>
      <w:tr w:rsidR="00251937" w:rsidRPr="004357C3" w14:paraId="274E6EA7" w14:textId="77777777" w:rsidTr="00251937">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0F30B8CE" w14:textId="77777777" w:rsidR="00251937" w:rsidRPr="004357C3" w:rsidRDefault="00251937" w:rsidP="00251937">
            <w:pPr>
              <w:rPr>
                <w:rFonts w:ascii="Arial" w:hAnsi="Arial" w:cs="Arial"/>
                <w:b/>
                <w:sz w:val="17"/>
                <w:szCs w:val="17"/>
              </w:rPr>
            </w:pPr>
            <w:r w:rsidRPr="004357C3">
              <w:rPr>
                <w:rFonts w:ascii="Arial" w:hAnsi="Arial" w:cs="Arial"/>
                <w:b/>
                <w:sz w:val="17"/>
                <w:szCs w:val="17"/>
              </w:rPr>
              <w:t>Footnotes:</w:t>
            </w:r>
          </w:p>
          <w:p w14:paraId="5B2E6BA9" w14:textId="77777777" w:rsidR="00251937" w:rsidRDefault="00251937" w:rsidP="00251937">
            <w:pPr>
              <w:rPr>
                <w:rFonts w:ascii="Arial" w:hAnsi="Arial" w:cs="Arial"/>
                <w:sz w:val="17"/>
                <w:szCs w:val="17"/>
              </w:rPr>
            </w:pPr>
          </w:p>
          <w:p w14:paraId="1EE50E69" w14:textId="77777777" w:rsidR="008454E5" w:rsidRDefault="008454E5" w:rsidP="008454E5">
            <w:pPr>
              <w:rPr>
                <w:rFonts w:ascii="Arial" w:hAnsi="Arial" w:cs="Arial"/>
                <w:sz w:val="17"/>
                <w:szCs w:val="17"/>
              </w:rPr>
            </w:pPr>
            <w:r w:rsidRPr="008454E5">
              <w:rPr>
                <w:rFonts w:ascii="Arial" w:hAnsi="Arial" w:cs="Arial"/>
                <w:b/>
                <w:bCs/>
                <w:sz w:val="17"/>
                <w:szCs w:val="17"/>
              </w:rPr>
              <w:t>5.265 </w:t>
            </w:r>
            <w:r>
              <w:rPr>
                <w:rFonts w:ascii="Arial" w:hAnsi="Arial" w:cs="Arial"/>
                <w:sz w:val="17"/>
                <w:szCs w:val="17"/>
              </w:rPr>
              <w:t xml:space="preserve">   In the frequency band 403–410 MHz, Resolution </w:t>
            </w:r>
            <w:r>
              <w:rPr>
                <w:rFonts w:ascii="Arial" w:hAnsi="Arial" w:cs="Arial"/>
                <w:b/>
                <w:bCs/>
                <w:sz w:val="17"/>
                <w:szCs w:val="17"/>
              </w:rPr>
              <w:t>205 (Rev. WRC</w:t>
            </w:r>
            <w:r>
              <w:rPr>
                <w:rFonts w:ascii="Arial" w:hAnsi="Arial" w:cs="Arial"/>
                <w:b/>
                <w:bCs/>
                <w:sz w:val="17"/>
                <w:szCs w:val="17"/>
              </w:rPr>
              <w:noBreakHyphen/>
            </w:r>
            <w:r w:rsidRPr="008454E5">
              <w:rPr>
                <w:rFonts w:ascii="Arial" w:hAnsi="Arial" w:cs="Arial"/>
                <w:b/>
                <w:bCs/>
                <w:sz w:val="17"/>
                <w:szCs w:val="17"/>
              </w:rPr>
              <w:t>1</w:t>
            </w:r>
            <w:r w:rsidR="0042127B">
              <w:rPr>
                <w:rFonts w:ascii="Arial" w:hAnsi="Arial" w:cs="Arial"/>
                <w:b/>
                <w:bCs/>
                <w:sz w:val="17"/>
                <w:szCs w:val="17"/>
              </w:rPr>
              <w:t>9</w:t>
            </w:r>
            <w:r w:rsidRPr="008454E5">
              <w:rPr>
                <w:rFonts w:ascii="Arial" w:hAnsi="Arial" w:cs="Arial"/>
                <w:b/>
                <w:bCs/>
                <w:sz w:val="17"/>
                <w:szCs w:val="17"/>
              </w:rPr>
              <w:t>)</w:t>
            </w:r>
            <w:r>
              <w:rPr>
                <w:rFonts w:ascii="Arial" w:hAnsi="Arial" w:cs="Arial"/>
                <w:sz w:val="17"/>
                <w:szCs w:val="17"/>
              </w:rPr>
              <w:t xml:space="preserve"> applies</w:t>
            </w:r>
            <w:r w:rsidR="005519DE">
              <w:rPr>
                <w:rFonts w:ascii="Arial" w:hAnsi="Arial" w:cs="Arial"/>
                <w:sz w:val="17"/>
                <w:szCs w:val="17"/>
              </w:rPr>
              <w:t>. (WRC-1</w:t>
            </w:r>
            <w:r w:rsidR="0042127B">
              <w:rPr>
                <w:rFonts w:ascii="Arial" w:hAnsi="Arial" w:cs="Arial"/>
                <w:sz w:val="17"/>
                <w:szCs w:val="17"/>
              </w:rPr>
              <w:t>9</w:t>
            </w:r>
            <w:r w:rsidR="005519DE">
              <w:rPr>
                <w:rFonts w:ascii="Arial" w:hAnsi="Arial" w:cs="Arial"/>
                <w:sz w:val="17"/>
                <w:szCs w:val="17"/>
              </w:rPr>
              <w:t>)</w:t>
            </w:r>
          </w:p>
          <w:p w14:paraId="546687B8" w14:textId="77777777" w:rsidR="008454E5" w:rsidRPr="004357C3" w:rsidRDefault="008454E5" w:rsidP="00251937">
            <w:pPr>
              <w:rPr>
                <w:rFonts w:ascii="Arial" w:hAnsi="Arial" w:cs="Arial"/>
                <w:sz w:val="17"/>
                <w:szCs w:val="17"/>
              </w:rPr>
            </w:pPr>
          </w:p>
          <w:p w14:paraId="7C7172CF" w14:textId="77777777" w:rsidR="00251937" w:rsidRPr="004357C3" w:rsidRDefault="00251937" w:rsidP="00251937">
            <w:pPr>
              <w:rPr>
                <w:rFonts w:ascii="Arial" w:hAnsi="Arial" w:cs="Arial"/>
                <w:sz w:val="17"/>
                <w:szCs w:val="17"/>
              </w:rPr>
            </w:pPr>
            <w:r w:rsidRPr="008454E5">
              <w:rPr>
                <w:rFonts w:ascii="Arial" w:hAnsi="Arial" w:cs="Arial"/>
                <w:b/>
                <w:bCs/>
                <w:sz w:val="17"/>
                <w:szCs w:val="17"/>
              </w:rPr>
              <w:t>5.266</w:t>
            </w:r>
            <w:r w:rsidRPr="004357C3">
              <w:rPr>
                <w:rFonts w:ascii="Arial" w:hAnsi="Arial" w:cs="Arial"/>
                <w:sz w:val="17"/>
                <w:szCs w:val="17"/>
              </w:rPr>
              <w:t xml:space="preserve">    The use of the band 406–406.1 MHz by the mobile-satellite service is limited to low power satellite emergency position-indicating radiobeacons (see also Article </w:t>
            </w:r>
            <w:r w:rsidRPr="004357C3">
              <w:rPr>
                <w:rFonts w:ascii="Arial" w:hAnsi="Arial" w:cs="Arial"/>
                <w:b/>
                <w:sz w:val="17"/>
                <w:szCs w:val="17"/>
              </w:rPr>
              <w:t>31</w:t>
            </w:r>
            <w:r w:rsidRPr="004357C3">
              <w:rPr>
                <w:rFonts w:ascii="Arial" w:hAnsi="Arial" w:cs="Arial"/>
                <w:sz w:val="17"/>
                <w:szCs w:val="17"/>
              </w:rPr>
              <w:t>). (WRC-07)</w:t>
            </w:r>
          </w:p>
        </w:tc>
      </w:tr>
      <w:tr w:rsidR="00251937" w:rsidRPr="004357C3" w14:paraId="6CC4CCB5" w14:textId="77777777" w:rsidTr="00561CAE">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6F7D576" w14:textId="77777777" w:rsidR="00251937" w:rsidRPr="004357C3" w:rsidRDefault="00251937" w:rsidP="00E52D52">
            <w:pPr>
              <w:rPr>
                <w:rFonts w:ascii="Arial" w:hAnsi="Arial" w:cs="Arial"/>
                <w:sz w:val="17"/>
                <w:szCs w:val="17"/>
              </w:rPr>
            </w:pPr>
            <w:r w:rsidRPr="008454E5">
              <w:rPr>
                <w:rFonts w:ascii="Arial" w:hAnsi="Arial" w:cs="Arial"/>
                <w:b/>
                <w:bCs/>
                <w:sz w:val="17"/>
                <w:szCs w:val="17"/>
              </w:rPr>
              <w:t>5.267</w:t>
            </w:r>
            <w:r w:rsidRPr="004357C3">
              <w:rPr>
                <w:rFonts w:ascii="Arial" w:hAnsi="Arial" w:cs="Arial"/>
                <w:sz w:val="17"/>
                <w:szCs w:val="17"/>
              </w:rPr>
              <w:t>    Any emission capable of causing harmful interference to the authorized uses of the band 406–406.1 MHz is prohibited.</w:t>
            </w:r>
          </w:p>
        </w:tc>
      </w:tr>
    </w:tbl>
    <w:p w14:paraId="54EE2879" w14:textId="77777777" w:rsidR="00173E48" w:rsidRPr="004357C3" w:rsidRDefault="00173E48" w:rsidP="00173E48"/>
    <w:p w14:paraId="4F939960"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1FB077D0" w14:textId="77777777" w:rsidTr="00561CAE">
        <w:trPr>
          <w:jc w:val="center"/>
        </w:trPr>
        <w:tc>
          <w:tcPr>
            <w:tcW w:w="5200" w:type="dxa"/>
            <w:tcMar>
              <w:top w:w="160" w:type="dxa"/>
              <w:left w:w="120" w:type="dxa"/>
              <w:bottom w:w="160" w:type="dxa"/>
              <w:right w:w="120" w:type="dxa"/>
            </w:tcMar>
          </w:tcPr>
          <w:p w14:paraId="6C6FD588" w14:textId="77777777" w:rsidR="00173E48" w:rsidRPr="004357C3" w:rsidRDefault="00173E48" w:rsidP="008019CE">
            <w:pPr>
              <w:jc w:val="center"/>
              <w:rPr>
                <w:b/>
              </w:rPr>
            </w:pPr>
            <w:r w:rsidRPr="004357C3">
              <w:rPr>
                <w:b/>
              </w:rPr>
              <w:t>ICAO POLICY</w:t>
            </w:r>
          </w:p>
          <w:p w14:paraId="195FC48F" w14:textId="77777777" w:rsidR="00173E48" w:rsidRPr="004357C3" w:rsidRDefault="00173E48" w:rsidP="00173E48"/>
          <w:p w14:paraId="0A04690F" w14:textId="77777777" w:rsidR="00173E48" w:rsidRPr="004357C3" w:rsidRDefault="00173E48" w:rsidP="008454E5">
            <w:pPr>
              <w:tabs>
                <w:tab w:val="left" w:pos="300"/>
              </w:tabs>
              <w:ind w:left="300" w:hanging="300"/>
            </w:pPr>
            <w:r w:rsidRPr="004357C3">
              <w:t>•</w:t>
            </w:r>
            <w:r w:rsidRPr="004357C3">
              <w:tab/>
              <w:t>No change to the a</w:t>
            </w:r>
            <w:r w:rsidR="005519DE">
              <w:t>llocation to the band 406–406.1 </w:t>
            </w:r>
            <w:r w:rsidRPr="004357C3">
              <w:t xml:space="preserve">MHz and </w:t>
            </w:r>
            <w:r w:rsidR="005519DE">
              <w:t>RR </w:t>
            </w:r>
            <w:r w:rsidRPr="004357C3">
              <w:t xml:space="preserve">Nos. </w:t>
            </w:r>
            <w:r w:rsidR="008454E5" w:rsidRPr="005519DE">
              <w:rPr>
                <w:b/>
              </w:rPr>
              <w:t>5.265</w:t>
            </w:r>
            <w:r w:rsidR="008454E5">
              <w:t xml:space="preserve">, </w:t>
            </w:r>
            <w:r w:rsidRPr="005519DE">
              <w:rPr>
                <w:b/>
              </w:rPr>
              <w:t>5.266</w:t>
            </w:r>
            <w:r w:rsidRPr="004357C3">
              <w:t xml:space="preserve"> and </w:t>
            </w:r>
            <w:r w:rsidRPr="005519DE">
              <w:rPr>
                <w:b/>
              </w:rPr>
              <w:t>5.267</w:t>
            </w:r>
            <w:r w:rsidRPr="004357C3">
              <w:t>.</w:t>
            </w:r>
          </w:p>
          <w:p w14:paraId="663F2662" w14:textId="77777777" w:rsidR="00173E48" w:rsidRPr="004357C3" w:rsidRDefault="00173E48" w:rsidP="00A9284B">
            <w:pPr>
              <w:tabs>
                <w:tab w:val="left" w:pos="300"/>
              </w:tabs>
              <w:ind w:left="300" w:hanging="300"/>
            </w:pPr>
            <w:r w:rsidRPr="004357C3">
              <w:t>•</w:t>
            </w:r>
            <w:r w:rsidRPr="004357C3">
              <w:tab/>
              <w:t>Secure protection of emergency locator transmitters (ELTs) which are used in aviation in this frequency band.</w:t>
            </w:r>
          </w:p>
        </w:tc>
      </w:tr>
    </w:tbl>
    <w:p w14:paraId="4FF123DA" w14:textId="77777777" w:rsidR="00173E48" w:rsidRPr="004357C3" w:rsidRDefault="00173E48" w:rsidP="00173E48"/>
    <w:p w14:paraId="70F9525C" w14:textId="77777777" w:rsidR="00173E48" w:rsidRPr="004357C3" w:rsidRDefault="00173E48" w:rsidP="00173E48"/>
    <w:p w14:paraId="27D99067" w14:textId="77777777" w:rsidR="00173E48" w:rsidRPr="004357C3" w:rsidRDefault="00173E48" w:rsidP="00173E48">
      <w:r w:rsidRPr="004357C3">
        <w:rPr>
          <w:b/>
        </w:rPr>
        <w:t>AVIATION USE:</w:t>
      </w:r>
      <w:r w:rsidRPr="004357C3">
        <w:t xml:space="preserve"> The use of ELTs offers the possibility of dramatically shortening the time required to alert rescue forces to the distress and to assist in final “homing” by the rescue team. In the ITU, such beacons are named emergency position-indicating radio beacons (EPIRBs). ELTs operating in this frequency band have the capacity to transmit a programmed digital message which contains information </w:t>
      </w:r>
      <w:r w:rsidRPr="004357C3">
        <w:lastRenderedPageBreak/>
        <w:t>related to the ELT and/or the aircraft on which it is carried. The COSPAS/SARSAT service, part of the global maritime distress and safety system (GMDSS) which receives the distress transmissions and relays back to Earth, is a joint enterprise operated on a multinational basis for the benefit of all users. SARPs on the use of ELTs operating in the frequency band 406–406.1 MHz are contained in Annex 10, Volume III, Part II, Chapter 5 and Volume V, Chapter 2. Carriage requirements for ELT are contained in Annex 6.</w:t>
      </w:r>
    </w:p>
    <w:p w14:paraId="6085985B" w14:textId="77777777" w:rsidR="00173E48" w:rsidRPr="004357C3" w:rsidRDefault="00173E48" w:rsidP="00173E48"/>
    <w:p w14:paraId="0032CC34" w14:textId="77777777" w:rsidR="00173E48" w:rsidRPr="004357C3" w:rsidRDefault="00173E48" w:rsidP="00173E48">
      <w:r w:rsidRPr="004357C3">
        <w:rPr>
          <w:b/>
        </w:rPr>
        <w:t>COMMENTARY:</w:t>
      </w:r>
      <w:r w:rsidRPr="004357C3">
        <w:rPr>
          <w:bCs/>
        </w:rPr>
        <w:t xml:space="preserve"> </w:t>
      </w:r>
      <w:r w:rsidRPr="004357C3">
        <w:t>ICAO participates with the International Maritime Organization (IMO) and other international bodies in discussions on the global aspects of search and rescue which encompass the use and deployment of this frequency.</w:t>
      </w:r>
    </w:p>
    <w:p w14:paraId="37D0A502" w14:textId="77777777" w:rsidR="00173E48" w:rsidRPr="004357C3" w:rsidRDefault="00173E48" w:rsidP="00173E48"/>
    <w:p w14:paraId="5A570775" w14:textId="77777777" w:rsidR="008454E5" w:rsidRDefault="008454E5">
      <w:r>
        <w:t>Recent cases of serious interference from non-emergency sources have caused concern regarding the effectiveness of COSPAS/SARSAT services. As a result</w:t>
      </w:r>
      <w:r w:rsidR="00EA60EE">
        <w:t>,</w:t>
      </w:r>
      <w:r>
        <w:t xml:space="preserve"> WRC-15 decided to reflect the need for providing protection of MSS systems in the frequency band 406-406.1 MHz taking into account the current and future deployment of services in adjacent bands. This was accomplished by including reference to revised Resolution </w:t>
      </w:r>
      <w:r w:rsidRPr="008454E5">
        <w:rPr>
          <w:b/>
          <w:bCs/>
        </w:rPr>
        <w:t>205 (</w:t>
      </w:r>
      <w:r w:rsidR="00E634C8">
        <w:rPr>
          <w:b/>
          <w:bCs/>
        </w:rPr>
        <w:t xml:space="preserve">Rev. </w:t>
      </w:r>
      <w:r w:rsidRPr="008454E5">
        <w:rPr>
          <w:b/>
          <w:bCs/>
        </w:rPr>
        <w:t>WRC-1</w:t>
      </w:r>
      <w:r w:rsidR="00E57233">
        <w:rPr>
          <w:b/>
          <w:bCs/>
        </w:rPr>
        <w:t>9</w:t>
      </w:r>
      <w:r w:rsidRPr="008454E5">
        <w:rPr>
          <w:b/>
          <w:bCs/>
        </w:rPr>
        <w:t xml:space="preserve">) </w:t>
      </w:r>
      <w:r>
        <w:t xml:space="preserve">for the frequency band 403–410 MHz in Article </w:t>
      </w:r>
      <w:r w:rsidRPr="008454E5">
        <w:rPr>
          <w:b/>
          <w:bCs/>
        </w:rPr>
        <w:t>5</w:t>
      </w:r>
      <w:r>
        <w:t>. The Resolution resolves the following:</w:t>
      </w:r>
    </w:p>
    <w:p w14:paraId="57C5F18A" w14:textId="77777777" w:rsidR="008454E5" w:rsidRDefault="008454E5" w:rsidP="008454E5"/>
    <w:p w14:paraId="5FD01366" w14:textId="77777777" w:rsidR="008454E5" w:rsidRDefault="008454E5" w:rsidP="008454E5">
      <w:pPr>
        <w:pStyle w:val="Indent-a"/>
      </w:pPr>
      <w:r>
        <w:tab/>
        <w:t>1.</w:t>
      </w:r>
      <w:r>
        <w:tab/>
        <w:t>to request administrations not to make new frequency assignments w</w:t>
      </w:r>
      <w:r w:rsidR="00EA60EE">
        <w:t>ithin the frequency bands 405.9–406.0 MHz and 406.1–</w:t>
      </w:r>
      <w:r>
        <w:t>406.2 MHz under the mobile and fixed services;</w:t>
      </w:r>
    </w:p>
    <w:p w14:paraId="4C8508D8" w14:textId="77777777" w:rsidR="008454E5" w:rsidRDefault="008454E5" w:rsidP="008454E5">
      <w:pPr>
        <w:pStyle w:val="Indent-a"/>
      </w:pPr>
    </w:p>
    <w:p w14:paraId="26B129AD" w14:textId="77777777" w:rsidR="00173E48" w:rsidRPr="004357C3" w:rsidRDefault="008454E5" w:rsidP="008454E5">
      <w:pPr>
        <w:pStyle w:val="Indent-a"/>
      </w:pPr>
      <w:r>
        <w:tab/>
        <w:t>2.</w:t>
      </w:r>
      <w:r>
        <w:tab/>
        <w:t>that administrations take into account frequency drift characteristics of radiosondes when selecting their operating frequencies above 405 MHz t</w:t>
      </w:r>
      <w:r w:rsidR="00EA60EE">
        <w:t>o avoid transmitting in the 406–</w:t>
      </w:r>
      <w:r>
        <w:t>406.1 MHz frequency band and take all practical steps to avoid frequ</w:t>
      </w:r>
      <w:r w:rsidR="005519DE">
        <w:t>ency drifting close to 406 MHz.</w:t>
      </w:r>
    </w:p>
    <w:p w14:paraId="75989834" w14:textId="77777777" w:rsidR="00173E48" w:rsidRPr="004357C3" w:rsidRDefault="00173E48" w:rsidP="00173E48"/>
    <w:p w14:paraId="7A13F23B" w14:textId="77777777" w:rsidR="00173E48" w:rsidRPr="004357C3" w:rsidRDefault="00173E48" w:rsidP="00173E48">
      <w:r w:rsidRPr="004357C3">
        <w:t>COSPAS/SARSAT developed specifications for 406 MHz distress beacons (COSPAS/SARSAT Doc. C/S T.001 refers) and a frequency m</w:t>
      </w:r>
      <w:r w:rsidR="00EA60EE">
        <w:t>anagement plan for the band 406–</w:t>
      </w:r>
      <w:r w:rsidRPr="004357C3">
        <w:t>406.1 MHz (</w:t>
      </w:r>
      <w:r w:rsidR="00EA60EE">
        <w:t xml:space="preserve">see </w:t>
      </w:r>
      <w:r w:rsidRPr="004357C3">
        <w:t>Figure 7-10) (COSPAS/SARSAT Doc. C/S T.012 refers).</w:t>
      </w:r>
    </w:p>
    <w:p w14:paraId="6A40BEA3" w14:textId="77777777" w:rsidR="00173E48" w:rsidRPr="004357C3" w:rsidRDefault="00173E48" w:rsidP="00173E48"/>
    <w:p w14:paraId="50DE6122" w14:textId="77777777" w:rsidR="00173E48" w:rsidRPr="004357C3" w:rsidRDefault="00173E48" w:rsidP="008454E5">
      <w:r w:rsidRPr="004357C3">
        <w:t>ITU-R Recommendation M.633-</w:t>
      </w:r>
      <w:r w:rsidR="008454E5">
        <w:t>4</w:t>
      </w:r>
      <w:r w:rsidRPr="004357C3">
        <w:t xml:space="preserve">, which is incorporated by reference into the Radio Regulations (Article </w:t>
      </w:r>
      <w:r w:rsidR="008454E5">
        <w:rPr>
          <w:b/>
          <w:bCs/>
        </w:rPr>
        <w:t>34 (WRC-12</w:t>
      </w:r>
      <w:r w:rsidRPr="00F954E4">
        <w:rPr>
          <w:b/>
          <w:bCs/>
        </w:rPr>
        <w:t>)</w:t>
      </w:r>
      <w:r w:rsidRPr="004357C3">
        <w:t xml:space="preserve"> refers), contains the transmission characteristics of a satellite EPIRB system operating through a satellite system in the 406 MHz band.</w:t>
      </w:r>
    </w:p>
    <w:p w14:paraId="7E414118" w14:textId="77777777" w:rsidR="00173E48" w:rsidRPr="004357C3" w:rsidRDefault="00173E48" w:rsidP="00173E48"/>
    <w:p w14:paraId="286B3D91" w14:textId="77777777" w:rsidR="00F6212F" w:rsidRDefault="00F6212F">
      <w:pPr>
        <w:widowControl/>
        <w:tabs>
          <w:tab w:val="clear" w:pos="360"/>
          <w:tab w:val="clear" w:pos="720"/>
          <w:tab w:val="clear" w:pos="1080"/>
          <w:tab w:val="clear" w:pos="1440"/>
          <w:tab w:val="clear" w:pos="1800"/>
        </w:tabs>
        <w:adjustRightInd/>
        <w:spacing w:line="240" w:lineRule="auto"/>
        <w:jc w:val="left"/>
      </w:pPr>
      <w:r>
        <w:br w:type="page"/>
      </w:r>
    </w:p>
    <w:tbl>
      <w:tblPr>
        <w:tblW w:w="5360" w:type="dxa"/>
        <w:tblInd w:w="93" w:type="dxa"/>
        <w:tblLook w:val="04A0" w:firstRow="1" w:lastRow="0" w:firstColumn="1" w:lastColumn="0" w:noHBand="0" w:noVBand="1"/>
      </w:tblPr>
      <w:tblGrid>
        <w:gridCol w:w="960"/>
        <w:gridCol w:w="960"/>
        <w:gridCol w:w="3440"/>
      </w:tblGrid>
      <w:tr w:rsidR="00C44427" w:rsidRPr="0020766B" w14:paraId="3D6F6849" w14:textId="77777777" w:rsidTr="00561CAE">
        <w:trPr>
          <w:trHeight w:val="204"/>
        </w:trPr>
        <w:tc>
          <w:tcPr>
            <w:tcW w:w="960" w:type="dxa"/>
            <w:tcBorders>
              <w:top w:val="nil"/>
              <w:left w:val="nil"/>
              <w:bottom w:val="nil"/>
              <w:right w:val="nil"/>
            </w:tcBorders>
            <w:shd w:val="clear" w:color="auto" w:fill="auto"/>
            <w:noWrap/>
            <w:vAlign w:val="center"/>
            <w:hideMark/>
          </w:tcPr>
          <w:p w14:paraId="3525A34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lastRenderedPageBreak/>
              <w:t>406</w:t>
            </w:r>
          </w:p>
        </w:tc>
        <w:tc>
          <w:tcPr>
            <w:tcW w:w="960" w:type="dxa"/>
            <w:tcBorders>
              <w:top w:val="single" w:sz="8" w:space="0" w:color="auto"/>
              <w:left w:val="single" w:sz="12" w:space="0" w:color="auto"/>
              <w:bottom w:val="nil"/>
              <w:right w:val="nil"/>
            </w:tcBorders>
            <w:shd w:val="clear" w:color="auto" w:fill="auto"/>
            <w:noWrap/>
            <w:vAlign w:val="center"/>
            <w:hideMark/>
          </w:tcPr>
          <w:p w14:paraId="7FF62FE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single" w:sz="8" w:space="0" w:color="auto"/>
              <w:left w:val="nil"/>
              <w:bottom w:val="nil"/>
              <w:right w:val="nil"/>
            </w:tcBorders>
            <w:shd w:val="clear" w:color="auto" w:fill="auto"/>
            <w:noWrap/>
            <w:vAlign w:val="center"/>
            <w:hideMark/>
          </w:tcPr>
          <w:p w14:paraId="229807C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r>
      <w:tr w:rsidR="00C44427" w:rsidRPr="0020766B" w14:paraId="28B9C164" w14:textId="77777777" w:rsidTr="00561CAE">
        <w:trPr>
          <w:trHeight w:val="204"/>
        </w:trPr>
        <w:tc>
          <w:tcPr>
            <w:tcW w:w="960" w:type="dxa"/>
            <w:tcBorders>
              <w:top w:val="nil"/>
              <w:left w:val="nil"/>
              <w:bottom w:val="nil"/>
              <w:right w:val="nil"/>
            </w:tcBorders>
            <w:shd w:val="clear" w:color="auto" w:fill="auto"/>
            <w:noWrap/>
            <w:vAlign w:val="center"/>
            <w:hideMark/>
          </w:tcPr>
          <w:p w14:paraId="7600902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0EA848D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8FF645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887B81" w:rsidRPr="0020766B" w14:paraId="66CBFED4" w14:textId="77777777" w:rsidTr="00C44427">
        <w:trPr>
          <w:trHeight w:val="204"/>
        </w:trPr>
        <w:tc>
          <w:tcPr>
            <w:tcW w:w="960" w:type="dxa"/>
            <w:tcBorders>
              <w:top w:val="nil"/>
              <w:left w:val="nil"/>
              <w:bottom w:val="nil"/>
              <w:right w:val="nil"/>
            </w:tcBorders>
            <w:shd w:val="clear" w:color="auto" w:fill="auto"/>
            <w:noWrap/>
            <w:vAlign w:val="center"/>
            <w:hideMark/>
          </w:tcPr>
          <w:p w14:paraId="793CD3F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406.007</w:t>
            </w:r>
          </w:p>
        </w:tc>
        <w:tc>
          <w:tcPr>
            <w:tcW w:w="960" w:type="dxa"/>
            <w:tcBorders>
              <w:top w:val="nil"/>
              <w:left w:val="single" w:sz="12" w:space="0" w:color="auto"/>
              <w:bottom w:val="nil"/>
              <w:right w:val="nil"/>
            </w:tcBorders>
            <w:shd w:val="clear" w:color="000000" w:fill="A6A6A6"/>
            <w:noWrap/>
            <w:vAlign w:val="center"/>
            <w:hideMark/>
          </w:tcPr>
          <w:p w14:paraId="2D9DC01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17DF264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w:t>
            </w:r>
          </w:p>
        </w:tc>
      </w:tr>
      <w:tr w:rsidR="00887B81" w:rsidRPr="0020766B" w14:paraId="2ACDEAD0" w14:textId="77777777" w:rsidTr="00C44427">
        <w:trPr>
          <w:trHeight w:val="204"/>
        </w:trPr>
        <w:tc>
          <w:tcPr>
            <w:tcW w:w="960" w:type="dxa"/>
            <w:tcBorders>
              <w:top w:val="nil"/>
              <w:left w:val="nil"/>
              <w:bottom w:val="nil"/>
              <w:right w:val="nil"/>
            </w:tcBorders>
            <w:shd w:val="clear" w:color="auto" w:fill="auto"/>
            <w:noWrap/>
            <w:vAlign w:val="center"/>
            <w:hideMark/>
          </w:tcPr>
          <w:p w14:paraId="3AFBFC1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406.010</w:t>
            </w:r>
          </w:p>
        </w:tc>
        <w:tc>
          <w:tcPr>
            <w:tcW w:w="960" w:type="dxa"/>
            <w:tcBorders>
              <w:top w:val="nil"/>
              <w:left w:val="single" w:sz="12" w:space="0" w:color="auto"/>
              <w:bottom w:val="nil"/>
              <w:right w:val="nil"/>
            </w:tcBorders>
            <w:shd w:val="clear" w:color="000000" w:fill="D9D9D9"/>
            <w:noWrap/>
            <w:vAlign w:val="center"/>
            <w:hideMark/>
          </w:tcPr>
          <w:p w14:paraId="70028F2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2D3A25E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 Doppler shift limitation</w:t>
            </w:r>
          </w:p>
        </w:tc>
      </w:tr>
      <w:tr w:rsidR="00C44427" w:rsidRPr="0020766B" w14:paraId="5855C5E7" w14:textId="77777777" w:rsidTr="00561CAE">
        <w:trPr>
          <w:trHeight w:val="204"/>
        </w:trPr>
        <w:tc>
          <w:tcPr>
            <w:tcW w:w="960" w:type="dxa"/>
            <w:tcBorders>
              <w:top w:val="nil"/>
              <w:left w:val="nil"/>
              <w:bottom w:val="nil"/>
              <w:right w:val="nil"/>
            </w:tcBorders>
            <w:shd w:val="clear" w:color="auto" w:fill="auto"/>
            <w:noWrap/>
            <w:vAlign w:val="center"/>
            <w:hideMark/>
          </w:tcPr>
          <w:p w14:paraId="38B5EEC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369516A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109251B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C44427" w:rsidRPr="0020766B" w14:paraId="68853606" w14:textId="77777777" w:rsidTr="00561CAE">
        <w:trPr>
          <w:trHeight w:val="204"/>
        </w:trPr>
        <w:tc>
          <w:tcPr>
            <w:tcW w:w="960" w:type="dxa"/>
            <w:tcBorders>
              <w:top w:val="nil"/>
              <w:left w:val="nil"/>
              <w:bottom w:val="nil"/>
              <w:right w:val="nil"/>
            </w:tcBorders>
            <w:shd w:val="clear" w:color="auto" w:fill="auto"/>
            <w:noWrap/>
            <w:vAlign w:val="center"/>
            <w:hideMark/>
          </w:tcPr>
          <w:p w14:paraId="6D96026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2EE6772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A757E9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887B81" w:rsidRPr="0020766B" w14:paraId="73249BC2" w14:textId="77777777" w:rsidTr="00C44427">
        <w:trPr>
          <w:trHeight w:val="204"/>
        </w:trPr>
        <w:tc>
          <w:tcPr>
            <w:tcW w:w="960" w:type="dxa"/>
            <w:tcBorders>
              <w:top w:val="nil"/>
              <w:left w:val="nil"/>
              <w:bottom w:val="nil"/>
              <w:right w:val="nil"/>
            </w:tcBorders>
            <w:shd w:val="clear" w:color="auto" w:fill="auto"/>
            <w:noWrap/>
            <w:vAlign w:val="center"/>
            <w:hideMark/>
          </w:tcPr>
          <w:p w14:paraId="59766A9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406.019</w:t>
            </w:r>
          </w:p>
        </w:tc>
        <w:tc>
          <w:tcPr>
            <w:tcW w:w="960" w:type="dxa"/>
            <w:tcBorders>
              <w:top w:val="nil"/>
              <w:left w:val="single" w:sz="12" w:space="0" w:color="auto"/>
              <w:bottom w:val="nil"/>
              <w:right w:val="nil"/>
            </w:tcBorders>
            <w:shd w:val="clear" w:color="000000" w:fill="D9D9D9"/>
            <w:noWrap/>
            <w:vAlign w:val="center"/>
            <w:hideMark/>
          </w:tcPr>
          <w:p w14:paraId="2EE4A1C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141E8D6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 Doppler shift limitation</w:t>
            </w:r>
          </w:p>
        </w:tc>
      </w:tr>
      <w:tr w:rsidR="00887B81" w:rsidRPr="0020766B" w14:paraId="37B953CA" w14:textId="77777777" w:rsidTr="00C44427">
        <w:trPr>
          <w:trHeight w:val="204"/>
        </w:trPr>
        <w:tc>
          <w:tcPr>
            <w:tcW w:w="960" w:type="dxa"/>
            <w:tcBorders>
              <w:top w:val="nil"/>
              <w:left w:val="nil"/>
              <w:bottom w:val="nil"/>
              <w:right w:val="nil"/>
            </w:tcBorders>
            <w:shd w:val="clear" w:color="auto" w:fill="auto"/>
            <w:noWrap/>
            <w:vAlign w:val="center"/>
            <w:hideMark/>
          </w:tcPr>
          <w:p w14:paraId="5E7869C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406.022</w:t>
            </w:r>
          </w:p>
        </w:tc>
        <w:tc>
          <w:tcPr>
            <w:tcW w:w="960" w:type="dxa"/>
            <w:tcBorders>
              <w:top w:val="nil"/>
              <w:left w:val="single" w:sz="12" w:space="0" w:color="auto"/>
              <w:bottom w:val="nil"/>
              <w:right w:val="nil"/>
            </w:tcBorders>
            <w:shd w:val="clear" w:color="000000" w:fill="F79646"/>
            <w:noWrap/>
            <w:vAlign w:val="center"/>
            <w:hideMark/>
          </w:tcPr>
          <w:p w14:paraId="4C7E93F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2F00408E" w14:textId="77777777" w:rsidR="00C44427" w:rsidRPr="0020766B" w:rsidRDefault="00C44427" w:rsidP="00EA60EE">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xml:space="preserve">Reserved for </w:t>
            </w:r>
            <w:r w:rsidR="00EA60EE">
              <w:rPr>
                <w:rFonts w:ascii="Calibri" w:eastAsia="Times New Roman" w:hAnsi="Calibri"/>
                <w:color w:val="000000"/>
                <w:sz w:val="16"/>
                <w:szCs w:val="16"/>
              </w:rPr>
              <w:t>s</w:t>
            </w:r>
            <w:r w:rsidRPr="0020766B">
              <w:rPr>
                <w:rFonts w:ascii="Calibri" w:eastAsia="Times New Roman" w:hAnsi="Calibri"/>
                <w:color w:val="000000"/>
                <w:sz w:val="16"/>
                <w:szCs w:val="16"/>
              </w:rPr>
              <w:t>ystem beacons</w:t>
            </w:r>
          </w:p>
        </w:tc>
      </w:tr>
      <w:tr w:rsidR="00887B81" w:rsidRPr="0020766B" w14:paraId="1AA69688" w14:textId="77777777" w:rsidTr="00C44427">
        <w:trPr>
          <w:trHeight w:val="204"/>
        </w:trPr>
        <w:tc>
          <w:tcPr>
            <w:tcW w:w="960" w:type="dxa"/>
            <w:tcBorders>
              <w:top w:val="nil"/>
              <w:left w:val="nil"/>
              <w:bottom w:val="nil"/>
              <w:right w:val="nil"/>
            </w:tcBorders>
            <w:shd w:val="clear" w:color="auto" w:fill="auto"/>
            <w:noWrap/>
            <w:vAlign w:val="center"/>
            <w:hideMark/>
          </w:tcPr>
          <w:p w14:paraId="5BD03BC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406.025</w:t>
            </w:r>
          </w:p>
        </w:tc>
        <w:tc>
          <w:tcPr>
            <w:tcW w:w="960" w:type="dxa"/>
            <w:tcBorders>
              <w:top w:val="nil"/>
              <w:left w:val="single" w:sz="12" w:space="0" w:color="auto"/>
              <w:bottom w:val="nil"/>
              <w:right w:val="nil"/>
            </w:tcBorders>
            <w:shd w:val="clear" w:color="000000" w:fill="FF0000"/>
            <w:noWrap/>
            <w:vAlign w:val="center"/>
            <w:hideMark/>
          </w:tcPr>
          <w:p w14:paraId="5E933C5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17F45D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w:t>
            </w:r>
          </w:p>
        </w:tc>
      </w:tr>
      <w:tr w:rsidR="00887B81" w:rsidRPr="0020766B" w14:paraId="23AEA2C6" w14:textId="77777777" w:rsidTr="00C44427">
        <w:trPr>
          <w:trHeight w:val="204"/>
        </w:trPr>
        <w:tc>
          <w:tcPr>
            <w:tcW w:w="960" w:type="dxa"/>
            <w:tcBorders>
              <w:top w:val="nil"/>
              <w:left w:val="nil"/>
              <w:bottom w:val="nil"/>
              <w:right w:val="nil"/>
            </w:tcBorders>
            <w:shd w:val="clear" w:color="auto" w:fill="auto"/>
            <w:noWrap/>
            <w:vAlign w:val="center"/>
            <w:hideMark/>
          </w:tcPr>
          <w:p w14:paraId="03E9A1F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406.028</w:t>
            </w:r>
          </w:p>
        </w:tc>
        <w:tc>
          <w:tcPr>
            <w:tcW w:w="960" w:type="dxa"/>
            <w:tcBorders>
              <w:top w:val="nil"/>
              <w:left w:val="single" w:sz="12" w:space="0" w:color="auto"/>
              <w:bottom w:val="nil"/>
              <w:right w:val="nil"/>
            </w:tcBorders>
            <w:shd w:val="clear" w:color="000000" w:fill="FF0000"/>
            <w:noWrap/>
            <w:vAlign w:val="center"/>
            <w:hideMark/>
          </w:tcPr>
          <w:p w14:paraId="34F67FC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F90DE5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w:t>
            </w:r>
          </w:p>
        </w:tc>
      </w:tr>
      <w:tr w:rsidR="00C44427" w:rsidRPr="0020766B" w14:paraId="56080DB1" w14:textId="77777777" w:rsidTr="00561CAE">
        <w:trPr>
          <w:trHeight w:val="204"/>
        </w:trPr>
        <w:tc>
          <w:tcPr>
            <w:tcW w:w="960" w:type="dxa"/>
            <w:tcBorders>
              <w:top w:val="nil"/>
              <w:left w:val="nil"/>
              <w:bottom w:val="nil"/>
              <w:right w:val="nil"/>
            </w:tcBorders>
            <w:shd w:val="clear" w:color="auto" w:fill="auto"/>
            <w:noWrap/>
            <w:vAlign w:val="center"/>
            <w:hideMark/>
          </w:tcPr>
          <w:p w14:paraId="7DA7407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406.031</w:t>
            </w:r>
          </w:p>
        </w:tc>
        <w:tc>
          <w:tcPr>
            <w:tcW w:w="960" w:type="dxa"/>
            <w:tcBorders>
              <w:top w:val="nil"/>
              <w:left w:val="single" w:sz="12" w:space="0" w:color="auto"/>
              <w:bottom w:val="nil"/>
              <w:right w:val="nil"/>
            </w:tcBorders>
            <w:shd w:val="clear" w:color="auto" w:fill="auto"/>
            <w:noWrap/>
            <w:vAlign w:val="center"/>
            <w:hideMark/>
          </w:tcPr>
          <w:p w14:paraId="1460504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DF5494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C44427" w:rsidRPr="0020766B" w14:paraId="2F2079B6" w14:textId="77777777" w:rsidTr="00561CAE">
        <w:trPr>
          <w:trHeight w:val="204"/>
        </w:trPr>
        <w:tc>
          <w:tcPr>
            <w:tcW w:w="960" w:type="dxa"/>
            <w:tcBorders>
              <w:top w:val="nil"/>
              <w:left w:val="nil"/>
              <w:bottom w:val="nil"/>
              <w:right w:val="nil"/>
            </w:tcBorders>
            <w:shd w:val="clear" w:color="auto" w:fill="auto"/>
            <w:noWrap/>
            <w:vAlign w:val="center"/>
            <w:hideMark/>
          </w:tcPr>
          <w:p w14:paraId="0E02194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406.034</w:t>
            </w:r>
          </w:p>
        </w:tc>
        <w:tc>
          <w:tcPr>
            <w:tcW w:w="960" w:type="dxa"/>
            <w:tcBorders>
              <w:top w:val="nil"/>
              <w:left w:val="single" w:sz="12" w:space="0" w:color="auto"/>
              <w:bottom w:val="nil"/>
              <w:right w:val="nil"/>
            </w:tcBorders>
            <w:shd w:val="clear" w:color="auto" w:fill="auto"/>
            <w:noWrap/>
            <w:vAlign w:val="center"/>
            <w:hideMark/>
          </w:tcPr>
          <w:p w14:paraId="01910B7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472B1E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887B81" w:rsidRPr="0020766B" w14:paraId="4C3FCA54" w14:textId="77777777" w:rsidTr="00C44427">
        <w:trPr>
          <w:trHeight w:val="204"/>
        </w:trPr>
        <w:tc>
          <w:tcPr>
            <w:tcW w:w="960" w:type="dxa"/>
            <w:tcBorders>
              <w:top w:val="nil"/>
              <w:left w:val="nil"/>
              <w:bottom w:val="nil"/>
              <w:right w:val="nil"/>
            </w:tcBorders>
            <w:shd w:val="clear" w:color="auto" w:fill="auto"/>
            <w:noWrap/>
            <w:vAlign w:val="center"/>
            <w:hideMark/>
          </w:tcPr>
          <w:p w14:paraId="0BEA0B5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406.037</w:t>
            </w:r>
          </w:p>
        </w:tc>
        <w:tc>
          <w:tcPr>
            <w:tcW w:w="960" w:type="dxa"/>
            <w:tcBorders>
              <w:top w:val="nil"/>
              <w:left w:val="single" w:sz="12" w:space="0" w:color="auto"/>
              <w:bottom w:val="nil"/>
              <w:right w:val="nil"/>
            </w:tcBorders>
            <w:shd w:val="clear" w:color="000000" w:fill="FF0000"/>
            <w:noWrap/>
            <w:vAlign w:val="center"/>
            <w:hideMark/>
          </w:tcPr>
          <w:p w14:paraId="2CC16D4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138ABB4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w:t>
            </w:r>
          </w:p>
        </w:tc>
      </w:tr>
      <w:tr w:rsidR="00887B81" w:rsidRPr="0020766B" w14:paraId="11E068D5" w14:textId="77777777" w:rsidTr="00C44427">
        <w:trPr>
          <w:trHeight w:val="204"/>
        </w:trPr>
        <w:tc>
          <w:tcPr>
            <w:tcW w:w="960" w:type="dxa"/>
            <w:tcBorders>
              <w:top w:val="nil"/>
              <w:left w:val="nil"/>
              <w:bottom w:val="nil"/>
              <w:right w:val="nil"/>
            </w:tcBorders>
            <w:shd w:val="clear" w:color="auto" w:fill="auto"/>
            <w:noWrap/>
            <w:vAlign w:val="center"/>
            <w:hideMark/>
          </w:tcPr>
          <w:p w14:paraId="4641E2C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406.040</w:t>
            </w:r>
          </w:p>
        </w:tc>
        <w:tc>
          <w:tcPr>
            <w:tcW w:w="960" w:type="dxa"/>
            <w:tcBorders>
              <w:top w:val="nil"/>
              <w:left w:val="single" w:sz="12" w:space="0" w:color="auto"/>
              <w:bottom w:val="nil"/>
              <w:right w:val="nil"/>
            </w:tcBorders>
            <w:shd w:val="clear" w:color="000000" w:fill="FF0000"/>
            <w:noWrap/>
            <w:vAlign w:val="center"/>
            <w:hideMark/>
          </w:tcPr>
          <w:p w14:paraId="68A6B26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E16204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w:t>
            </w:r>
          </w:p>
        </w:tc>
      </w:tr>
      <w:tr w:rsidR="00C44427" w:rsidRPr="0020766B" w14:paraId="073BA893" w14:textId="77777777" w:rsidTr="00561CAE">
        <w:trPr>
          <w:trHeight w:val="204"/>
        </w:trPr>
        <w:tc>
          <w:tcPr>
            <w:tcW w:w="960" w:type="dxa"/>
            <w:tcBorders>
              <w:top w:val="nil"/>
              <w:left w:val="nil"/>
              <w:bottom w:val="nil"/>
              <w:right w:val="nil"/>
            </w:tcBorders>
            <w:shd w:val="clear" w:color="auto" w:fill="auto"/>
            <w:noWrap/>
            <w:vAlign w:val="center"/>
            <w:hideMark/>
          </w:tcPr>
          <w:p w14:paraId="6922799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406.043</w:t>
            </w:r>
          </w:p>
        </w:tc>
        <w:tc>
          <w:tcPr>
            <w:tcW w:w="960" w:type="dxa"/>
            <w:tcBorders>
              <w:top w:val="nil"/>
              <w:left w:val="single" w:sz="12" w:space="0" w:color="auto"/>
              <w:bottom w:val="nil"/>
              <w:right w:val="nil"/>
            </w:tcBorders>
            <w:shd w:val="clear" w:color="auto" w:fill="auto"/>
            <w:noWrap/>
            <w:vAlign w:val="center"/>
            <w:hideMark/>
          </w:tcPr>
          <w:p w14:paraId="6A9F50E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7CEF667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C44427" w:rsidRPr="0020766B" w14:paraId="6BE7B18D" w14:textId="77777777" w:rsidTr="00561CAE">
        <w:trPr>
          <w:trHeight w:val="204"/>
        </w:trPr>
        <w:tc>
          <w:tcPr>
            <w:tcW w:w="960" w:type="dxa"/>
            <w:tcBorders>
              <w:top w:val="nil"/>
              <w:left w:val="nil"/>
              <w:bottom w:val="nil"/>
              <w:right w:val="nil"/>
            </w:tcBorders>
            <w:shd w:val="clear" w:color="auto" w:fill="auto"/>
            <w:noWrap/>
            <w:vAlign w:val="center"/>
            <w:hideMark/>
          </w:tcPr>
          <w:p w14:paraId="16BEB6E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406.046</w:t>
            </w:r>
          </w:p>
        </w:tc>
        <w:tc>
          <w:tcPr>
            <w:tcW w:w="960" w:type="dxa"/>
            <w:tcBorders>
              <w:top w:val="nil"/>
              <w:left w:val="single" w:sz="12" w:space="0" w:color="auto"/>
              <w:bottom w:val="nil"/>
              <w:right w:val="nil"/>
            </w:tcBorders>
            <w:shd w:val="clear" w:color="auto" w:fill="auto"/>
            <w:noWrap/>
            <w:vAlign w:val="center"/>
            <w:hideMark/>
          </w:tcPr>
          <w:p w14:paraId="2D7B181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6587E0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887B81" w:rsidRPr="0020766B" w14:paraId="13B3EF0F" w14:textId="77777777" w:rsidTr="00C44427">
        <w:trPr>
          <w:trHeight w:val="204"/>
        </w:trPr>
        <w:tc>
          <w:tcPr>
            <w:tcW w:w="960" w:type="dxa"/>
            <w:tcBorders>
              <w:top w:val="nil"/>
              <w:left w:val="nil"/>
              <w:bottom w:val="nil"/>
              <w:right w:val="nil"/>
            </w:tcBorders>
            <w:shd w:val="clear" w:color="auto" w:fill="auto"/>
            <w:noWrap/>
            <w:vAlign w:val="center"/>
            <w:hideMark/>
          </w:tcPr>
          <w:p w14:paraId="3293545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406.049</w:t>
            </w:r>
          </w:p>
        </w:tc>
        <w:tc>
          <w:tcPr>
            <w:tcW w:w="960" w:type="dxa"/>
            <w:tcBorders>
              <w:top w:val="nil"/>
              <w:left w:val="single" w:sz="12" w:space="0" w:color="auto"/>
              <w:bottom w:val="nil"/>
              <w:right w:val="nil"/>
            </w:tcBorders>
            <w:shd w:val="clear" w:color="000000" w:fill="FF0000"/>
            <w:noWrap/>
            <w:vAlign w:val="center"/>
            <w:hideMark/>
          </w:tcPr>
          <w:p w14:paraId="5917CA5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00BAA76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887B81" w:rsidRPr="0020766B" w14:paraId="3B9E5C49" w14:textId="77777777" w:rsidTr="00C44427">
        <w:trPr>
          <w:trHeight w:val="204"/>
        </w:trPr>
        <w:tc>
          <w:tcPr>
            <w:tcW w:w="960" w:type="dxa"/>
            <w:tcBorders>
              <w:top w:val="nil"/>
              <w:left w:val="nil"/>
              <w:bottom w:val="nil"/>
              <w:right w:val="nil"/>
            </w:tcBorders>
            <w:shd w:val="clear" w:color="auto" w:fill="auto"/>
            <w:noWrap/>
            <w:vAlign w:val="center"/>
            <w:hideMark/>
          </w:tcPr>
          <w:p w14:paraId="78E6DC7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406.052</w:t>
            </w:r>
          </w:p>
        </w:tc>
        <w:tc>
          <w:tcPr>
            <w:tcW w:w="960" w:type="dxa"/>
            <w:tcBorders>
              <w:top w:val="nil"/>
              <w:left w:val="single" w:sz="12" w:space="0" w:color="auto"/>
              <w:bottom w:val="nil"/>
              <w:right w:val="nil"/>
            </w:tcBorders>
            <w:shd w:val="clear" w:color="000000" w:fill="FF0000"/>
            <w:noWrap/>
            <w:vAlign w:val="center"/>
            <w:hideMark/>
          </w:tcPr>
          <w:p w14:paraId="4BA52B5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1A7CAA4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C44427" w:rsidRPr="0020766B" w14:paraId="626B7AC5" w14:textId="77777777" w:rsidTr="00561CAE">
        <w:trPr>
          <w:trHeight w:val="204"/>
        </w:trPr>
        <w:tc>
          <w:tcPr>
            <w:tcW w:w="960" w:type="dxa"/>
            <w:tcBorders>
              <w:top w:val="nil"/>
              <w:left w:val="nil"/>
              <w:bottom w:val="nil"/>
              <w:right w:val="nil"/>
            </w:tcBorders>
            <w:shd w:val="clear" w:color="auto" w:fill="auto"/>
            <w:noWrap/>
            <w:vAlign w:val="center"/>
            <w:hideMark/>
          </w:tcPr>
          <w:p w14:paraId="4547303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406.055</w:t>
            </w:r>
          </w:p>
        </w:tc>
        <w:tc>
          <w:tcPr>
            <w:tcW w:w="960" w:type="dxa"/>
            <w:tcBorders>
              <w:top w:val="nil"/>
              <w:left w:val="single" w:sz="12" w:space="0" w:color="auto"/>
              <w:bottom w:val="nil"/>
              <w:right w:val="nil"/>
            </w:tcBorders>
            <w:shd w:val="clear" w:color="auto" w:fill="auto"/>
            <w:noWrap/>
            <w:vAlign w:val="center"/>
            <w:hideMark/>
          </w:tcPr>
          <w:p w14:paraId="571183B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5F63C1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C44427" w:rsidRPr="0020766B" w14:paraId="6188A342" w14:textId="77777777" w:rsidTr="00561CAE">
        <w:trPr>
          <w:trHeight w:val="204"/>
        </w:trPr>
        <w:tc>
          <w:tcPr>
            <w:tcW w:w="960" w:type="dxa"/>
            <w:tcBorders>
              <w:top w:val="nil"/>
              <w:left w:val="nil"/>
              <w:bottom w:val="nil"/>
              <w:right w:val="nil"/>
            </w:tcBorders>
            <w:shd w:val="clear" w:color="auto" w:fill="auto"/>
            <w:noWrap/>
            <w:vAlign w:val="center"/>
            <w:hideMark/>
          </w:tcPr>
          <w:p w14:paraId="5051B78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406.058</w:t>
            </w:r>
          </w:p>
        </w:tc>
        <w:tc>
          <w:tcPr>
            <w:tcW w:w="960" w:type="dxa"/>
            <w:tcBorders>
              <w:top w:val="nil"/>
              <w:left w:val="single" w:sz="12" w:space="0" w:color="auto"/>
              <w:bottom w:val="nil"/>
              <w:right w:val="nil"/>
            </w:tcBorders>
            <w:shd w:val="clear" w:color="auto" w:fill="auto"/>
            <w:noWrap/>
            <w:vAlign w:val="center"/>
            <w:hideMark/>
          </w:tcPr>
          <w:p w14:paraId="69FB69D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D188A9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887B81" w:rsidRPr="0020766B" w14:paraId="1400D70A" w14:textId="77777777" w:rsidTr="00C44427">
        <w:trPr>
          <w:trHeight w:val="204"/>
        </w:trPr>
        <w:tc>
          <w:tcPr>
            <w:tcW w:w="960" w:type="dxa"/>
            <w:tcBorders>
              <w:top w:val="nil"/>
              <w:left w:val="nil"/>
              <w:bottom w:val="nil"/>
              <w:right w:val="nil"/>
            </w:tcBorders>
            <w:shd w:val="clear" w:color="auto" w:fill="auto"/>
            <w:noWrap/>
            <w:vAlign w:val="center"/>
            <w:hideMark/>
          </w:tcPr>
          <w:p w14:paraId="51EBF90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406.061</w:t>
            </w:r>
          </w:p>
        </w:tc>
        <w:tc>
          <w:tcPr>
            <w:tcW w:w="960" w:type="dxa"/>
            <w:tcBorders>
              <w:top w:val="nil"/>
              <w:left w:val="single" w:sz="12" w:space="0" w:color="auto"/>
              <w:bottom w:val="nil"/>
              <w:right w:val="nil"/>
            </w:tcBorders>
            <w:shd w:val="clear" w:color="000000" w:fill="FF0000"/>
            <w:noWrap/>
            <w:vAlign w:val="center"/>
            <w:hideMark/>
          </w:tcPr>
          <w:p w14:paraId="64BCC05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82C3BD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887B81" w:rsidRPr="0020766B" w14:paraId="2FCB54FD" w14:textId="77777777" w:rsidTr="00C44427">
        <w:trPr>
          <w:trHeight w:val="204"/>
        </w:trPr>
        <w:tc>
          <w:tcPr>
            <w:tcW w:w="960" w:type="dxa"/>
            <w:tcBorders>
              <w:top w:val="nil"/>
              <w:left w:val="nil"/>
              <w:bottom w:val="nil"/>
              <w:right w:val="nil"/>
            </w:tcBorders>
            <w:shd w:val="clear" w:color="auto" w:fill="auto"/>
            <w:noWrap/>
            <w:vAlign w:val="center"/>
            <w:hideMark/>
          </w:tcPr>
          <w:p w14:paraId="7F4660F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406.064</w:t>
            </w:r>
          </w:p>
        </w:tc>
        <w:tc>
          <w:tcPr>
            <w:tcW w:w="960" w:type="dxa"/>
            <w:tcBorders>
              <w:top w:val="nil"/>
              <w:left w:val="single" w:sz="12" w:space="0" w:color="auto"/>
              <w:bottom w:val="nil"/>
              <w:right w:val="nil"/>
            </w:tcBorders>
            <w:shd w:val="clear" w:color="000000" w:fill="FF0000"/>
            <w:noWrap/>
            <w:vAlign w:val="center"/>
            <w:hideMark/>
          </w:tcPr>
          <w:p w14:paraId="4A03B94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0BE6C97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C44427" w:rsidRPr="0020766B" w14:paraId="7B09F822" w14:textId="77777777" w:rsidTr="00561CAE">
        <w:trPr>
          <w:trHeight w:val="204"/>
        </w:trPr>
        <w:tc>
          <w:tcPr>
            <w:tcW w:w="960" w:type="dxa"/>
            <w:tcBorders>
              <w:top w:val="nil"/>
              <w:left w:val="nil"/>
              <w:bottom w:val="nil"/>
              <w:right w:val="nil"/>
            </w:tcBorders>
            <w:shd w:val="clear" w:color="auto" w:fill="auto"/>
            <w:noWrap/>
            <w:vAlign w:val="center"/>
            <w:hideMark/>
          </w:tcPr>
          <w:p w14:paraId="26882C5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406.067</w:t>
            </w:r>
          </w:p>
        </w:tc>
        <w:tc>
          <w:tcPr>
            <w:tcW w:w="960" w:type="dxa"/>
            <w:tcBorders>
              <w:top w:val="nil"/>
              <w:left w:val="single" w:sz="12" w:space="0" w:color="auto"/>
              <w:bottom w:val="nil"/>
              <w:right w:val="nil"/>
            </w:tcBorders>
            <w:shd w:val="clear" w:color="auto" w:fill="auto"/>
            <w:noWrap/>
            <w:vAlign w:val="center"/>
            <w:hideMark/>
          </w:tcPr>
          <w:p w14:paraId="511951C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3623EA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887B81" w:rsidRPr="0020766B" w14:paraId="4F1F8031" w14:textId="77777777" w:rsidTr="00C44427">
        <w:trPr>
          <w:trHeight w:val="204"/>
        </w:trPr>
        <w:tc>
          <w:tcPr>
            <w:tcW w:w="960" w:type="dxa"/>
            <w:tcBorders>
              <w:top w:val="nil"/>
              <w:left w:val="nil"/>
              <w:bottom w:val="nil"/>
              <w:right w:val="nil"/>
            </w:tcBorders>
            <w:shd w:val="clear" w:color="auto" w:fill="auto"/>
            <w:noWrap/>
            <w:vAlign w:val="center"/>
            <w:hideMark/>
          </w:tcPr>
          <w:p w14:paraId="4881396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406.070</w:t>
            </w:r>
          </w:p>
        </w:tc>
        <w:tc>
          <w:tcPr>
            <w:tcW w:w="960" w:type="dxa"/>
            <w:tcBorders>
              <w:top w:val="nil"/>
              <w:left w:val="single" w:sz="12" w:space="0" w:color="auto"/>
              <w:bottom w:val="nil"/>
              <w:right w:val="nil"/>
            </w:tcBorders>
            <w:shd w:val="clear" w:color="000000" w:fill="FFFFFF"/>
            <w:noWrap/>
            <w:vAlign w:val="center"/>
            <w:hideMark/>
          </w:tcPr>
          <w:p w14:paraId="2083BA1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7886315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887B81" w:rsidRPr="0020766B" w14:paraId="471FC056" w14:textId="77777777" w:rsidTr="00C44427">
        <w:trPr>
          <w:trHeight w:val="204"/>
        </w:trPr>
        <w:tc>
          <w:tcPr>
            <w:tcW w:w="960" w:type="dxa"/>
            <w:tcBorders>
              <w:top w:val="nil"/>
              <w:left w:val="nil"/>
              <w:bottom w:val="nil"/>
              <w:right w:val="nil"/>
            </w:tcBorders>
            <w:shd w:val="clear" w:color="auto" w:fill="auto"/>
            <w:noWrap/>
            <w:vAlign w:val="center"/>
            <w:hideMark/>
          </w:tcPr>
          <w:p w14:paraId="0685AA7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406.073</w:t>
            </w:r>
          </w:p>
        </w:tc>
        <w:tc>
          <w:tcPr>
            <w:tcW w:w="960" w:type="dxa"/>
            <w:tcBorders>
              <w:top w:val="nil"/>
              <w:left w:val="single" w:sz="12" w:space="0" w:color="auto"/>
              <w:bottom w:val="nil"/>
              <w:right w:val="nil"/>
            </w:tcBorders>
            <w:shd w:val="clear" w:color="000000" w:fill="FF0000"/>
            <w:noWrap/>
            <w:vAlign w:val="center"/>
            <w:hideMark/>
          </w:tcPr>
          <w:p w14:paraId="50E8BEA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0BE7652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887B81" w:rsidRPr="0020766B" w14:paraId="14D8833E" w14:textId="77777777" w:rsidTr="00C44427">
        <w:trPr>
          <w:trHeight w:val="204"/>
        </w:trPr>
        <w:tc>
          <w:tcPr>
            <w:tcW w:w="960" w:type="dxa"/>
            <w:tcBorders>
              <w:top w:val="nil"/>
              <w:left w:val="nil"/>
              <w:bottom w:val="nil"/>
              <w:right w:val="nil"/>
            </w:tcBorders>
            <w:shd w:val="clear" w:color="auto" w:fill="auto"/>
            <w:noWrap/>
            <w:vAlign w:val="center"/>
            <w:hideMark/>
          </w:tcPr>
          <w:p w14:paraId="28228E2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406.076</w:t>
            </w:r>
          </w:p>
        </w:tc>
        <w:tc>
          <w:tcPr>
            <w:tcW w:w="960" w:type="dxa"/>
            <w:tcBorders>
              <w:top w:val="nil"/>
              <w:left w:val="single" w:sz="12" w:space="0" w:color="auto"/>
              <w:bottom w:val="nil"/>
              <w:right w:val="nil"/>
            </w:tcBorders>
            <w:shd w:val="clear" w:color="000000" w:fill="FF0000"/>
            <w:noWrap/>
            <w:vAlign w:val="center"/>
            <w:hideMark/>
          </w:tcPr>
          <w:p w14:paraId="50B4C2D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1A2926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887B81" w:rsidRPr="0020766B" w14:paraId="0AD3ED9A" w14:textId="77777777" w:rsidTr="00C44427">
        <w:trPr>
          <w:trHeight w:val="204"/>
        </w:trPr>
        <w:tc>
          <w:tcPr>
            <w:tcW w:w="960" w:type="dxa"/>
            <w:tcBorders>
              <w:top w:val="nil"/>
              <w:left w:val="nil"/>
              <w:bottom w:val="nil"/>
              <w:right w:val="nil"/>
            </w:tcBorders>
            <w:shd w:val="clear" w:color="auto" w:fill="auto"/>
            <w:noWrap/>
            <w:vAlign w:val="center"/>
            <w:hideMark/>
          </w:tcPr>
          <w:p w14:paraId="512FAFF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406.079</w:t>
            </w:r>
          </w:p>
        </w:tc>
        <w:tc>
          <w:tcPr>
            <w:tcW w:w="960" w:type="dxa"/>
            <w:tcBorders>
              <w:top w:val="nil"/>
              <w:left w:val="single" w:sz="12" w:space="0" w:color="auto"/>
              <w:bottom w:val="nil"/>
              <w:right w:val="nil"/>
            </w:tcBorders>
            <w:shd w:val="clear" w:color="000000" w:fill="D9D9D9"/>
            <w:noWrap/>
            <w:vAlign w:val="center"/>
            <w:hideMark/>
          </w:tcPr>
          <w:p w14:paraId="2D7EC41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7336728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 Doppler shift limitation</w:t>
            </w:r>
          </w:p>
        </w:tc>
      </w:tr>
      <w:tr w:rsidR="00C44427" w:rsidRPr="0020766B" w14:paraId="3FE35277" w14:textId="77777777" w:rsidTr="00561CAE">
        <w:trPr>
          <w:trHeight w:val="204"/>
        </w:trPr>
        <w:tc>
          <w:tcPr>
            <w:tcW w:w="960" w:type="dxa"/>
            <w:tcBorders>
              <w:top w:val="nil"/>
              <w:left w:val="nil"/>
              <w:bottom w:val="nil"/>
              <w:right w:val="nil"/>
            </w:tcBorders>
            <w:shd w:val="clear" w:color="auto" w:fill="auto"/>
            <w:noWrap/>
            <w:vAlign w:val="center"/>
            <w:hideMark/>
          </w:tcPr>
          <w:p w14:paraId="7F4ED08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0DA2FC5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0B6CD0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C44427" w:rsidRPr="0020766B" w14:paraId="0C7B3C62" w14:textId="77777777" w:rsidTr="00561CAE">
        <w:trPr>
          <w:trHeight w:val="204"/>
        </w:trPr>
        <w:tc>
          <w:tcPr>
            <w:tcW w:w="960" w:type="dxa"/>
            <w:tcBorders>
              <w:top w:val="nil"/>
              <w:left w:val="nil"/>
              <w:bottom w:val="nil"/>
              <w:right w:val="nil"/>
            </w:tcBorders>
            <w:shd w:val="clear" w:color="auto" w:fill="auto"/>
            <w:noWrap/>
            <w:vAlign w:val="center"/>
            <w:hideMark/>
          </w:tcPr>
          <w:p w14:paraId="0EDF746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2D82413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790D40C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887B81" w:rsidRPr="0020766B" w14:paraId="4C7428CC" w14:textId="77777777" w:rsidTr="00C44427">
        <w:trPr>
          <w:trHeight w:val="204"/>
        </w:trPr>
        <w:tc>
          <w:tcPr>
            <w:tcW w:w="960" w:type="dxa"/>
            <w:tcBorders>
              <w:top w:val="nil"/>
              <w:left w:val="nil"/>
              <w:bottom w:val="nil"/>
              <w:right w:val="nil"/>
            </w:tcBorders>
            <w:shd w:val="clear" w:color="auto" w:fill="auto"/>
            <w:noWrap/>
            <w:vAlign w:val="center"/>
            <w:hideMark/>
          </w:tcPr>
          <w:p w14:paraId="6EC83BA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406.088</w:t>
            </w:r>
          </w:p>
        </w:tc>
        <w:tc>
          <w:tcPr>
            <w:tcW w:w="960" w:type="dxa"/>
            <w:tcBorders>
              <w:top w:val="nil"/>
              <w:left w:val="single" w:sz="12" w:space="0" w:color="auto"/>
              <w:bottom w:val="nil"/>
              <w:right w:val="nil"/>
            </w:tcBorders>
            <w:shd w:val="clear" w:color="000000" w:fill="D9D9D9"/>
            <w:noWrap/>
            <w:vAlign w:val="center"/>
            <w:hideMark/>
          </w:tcPr>
          <w:p w14:paraId="12A5CE3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7DE4C55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 Doppler shift limitation</w:t>
            </w:r>
          </w:p>
        </w:tc>
      </w:tr>
      <w:tr w:rsidR="00887B81" w:rsidRPr="0020766B" w14:paraId="4E91D758" w14:textId="77777777" w:rsidTr="00C44427">
        <w:trPr>
          <w:trHeight w:val="204"/>
        </w:trPr>
        <w:tc>
          <w:tcPr>
            <w:tcW w:w="960" w:type="dxa"/>
            <w:tcBorders>
              <w:top w:val="nil"/>
              <w:left w:val="nil"/>
              <w:bottom w:val="nil"/>
              <w:right w:val="nil"/>
            </w:tcBorders>
            <w:shd w:val="clear" w:color="auto" w:fill="auto"/>
            <w:noWrap/>
            <w:vAlign w:val="center"/>
            <w:hideMark/>
          </w:tcPr>
          <w:p w14:paraId="1F4DF3F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406.091</w:t>
            </w:r>
          </w:p>
        </w:tc>
        <w:tc>
          <w:tcPr>
            <w:tcW w:w="960" w:type="dxa"/>
            <w:tcBorders>
              <w:top w:val="nil"/>
              <w:left w:val="single" w:sz="12" w:space="0" w:color="auto"/>
              <w:bottom w:val="nil"/>
              <w:right w:val="nil"/>
            </w:tcBorders>
            <w:shd w:val="clear" w:color="000000" w:fill="A6A6A6"/>
            <w:noWrap/>
            <w:vAlign w:val="center"/>
            <w:hideMark/>
          </w:tcPr>
          <w:p w14:paraId="0C9482F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8707DA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w:t>
            </w:r>
          </w:p>
        </w:tc>
      </w:tr>
      <w:tr w:rsidR="00C44427" w:rsidRPr="0020766B" w14:paraId="5E1D2D57" w14:textId="77777777" w:rsidTr="00561CAE">
        <w:trPr>
          <w:trHeight w:val="204"/>
        </w:trPr>
        <w:tc>
          <w:tcPr>
            <w:tcW w:w="960" w:type="dxa"/>
            <w:tcBorders>
              <w:top w:val="nil"/>
              <w:left w:val="nil"/>
              <w:bottom w:val="nil"/>
              <w:right w:val="nil"/>
            </w:tcBorders>
            <w:shd w:val="clear" w:color="auto" w:fill="auto"/>
            <w:noWrap/>
            <w:vAlign w:val="center"/>
            <w:hideMark/>
          </w:tcPr>
          <w:p w14:paraId="4BFF3D1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19D740F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71E44AF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C44427" w:rsidRPr="0020766B" w14:paraId="6090EE78" w14:textId="77777777" w:rsidTr="00561CAE">
        <w:trPr>
          <w:trHeight w:val="216"/>
        </w:trPr>
        <w:tc>
          <w:tcPr>
            <w:tcW w:w="960" w:type="dxa"/>
            <w:tcBorders>
              <w:top w:val="nil"/>
              <w:left w:val="nil"/>
              <w:bottom w:val="nil"/>
              <w:right w:val="nil"/>
            </w:tcBorders>
            <w:shd w:val="clear" w:color="auto" w:fill="auto"/>
            <w:noWrap/>
            <w:vAlign w:val="center"/>
            <w:hideMark/>
          </w:tcPr>
          <w:p w14:paraId="2061384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406.100</w:t>
            </w:r>
          </w:p>
        </w:tc>
        <w:tc>
          <w:tcPr>
            <w:tcW w:w="960" w:type="dxa"/>
            <w:tcBorders>
              <w:top w:val="nil"/>
              <w:left w:val="single" w:sz="12" w:space="0" w:color="auto"/>
              <w:bottom w:val="single" w:sz="8" w:space="0" w:color="auto"/>
              <w:right w:val="nil"/>
            </w:tcBorders>
            <w:shd w:val="clear" w:color="auto" w:fill="auto"/>
            <w:noWrap/>
            <w:vAlign w:val="center"/>
            <w:hideMark/>
          </w:tcPr>
          <w:p w14:paraId="4CB7BA5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single" w:sz="8" w:space="0" w:color="auto"/>
              <w:right w:val="nil"/>
            </w:tcBorders>
            <w:shd w:val="clear" w:color="auto" w:fill="auto"/>
            <w:noWrap/>
            <w:vAlign w:val="center"/>
            <w:hideMark/>
          </w:tcPr>
          <w:p w14:paraId="3F74028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r>
    </w:tbl>
    <w:p w14:paraId="3319691B" w14:textId="77777777" w:rsidR="000131E5" w:rsidRDefault="000131E5" w:rsidP="000131E5">
      <w:pPr>
        <w:widowControl/>
        <w:tabs>
          <w:tab w:val="clear" w:pos="360"/>
          <w:tab w:val="clear" w:pos="720"/>
          <w:tab w:val="clear" w:pos="1080"/>
          <w:tab w:val="clear" w:pos="1440"/>
          <w:tab w:val="clear" w:pos="1800"/>
        </w:tabs>
        <w:adjustRightInd/>
        <w:spacing w:line="240" w:lineRule="auto"/>
        <w:jc w:val="left"/>
      </w:pPr>
    </w:p>
    <w:p w14:paraId="70E1FFC8" w14:textId="77777777" w:rsidR="000131E5" w:rsidRDefault="000131E5" w:rsidP="000131E5">
      <w:pPr>
        <w:widowControl/>
        <w:tabs>
          <w:tab w:val="clear" w:pos="360"/>
          <w:tab w:val="clear" w:pos="720"/>
          <w:tab w:val="clear" w:pos="1080"/>
          <w:tab w:val="clear" w:pos="1440"/>
          <w:tab w:val="clear" w:pos="1800"/>
        </w:tabs>
        <w:adjustRightInd/>
        <w:spacing w:line="240" w:lineRule="auto"/>
        <w:jc w:val="left"/>
      </w:pPr>
    </w:p>
    <w:p w14:paraId="291E86BB" w14:textId="77777777" w:rsidR="000131E5" w:rsidRDefault="000131E5" w:rsidP="00E06863">
      <w:pPr>
        <w:widowControl/>
        <w:tabs>
          <w:tab w:val="clear" w:pos="360"/>
          <w:tab w:val="clear" w:pos="720"/>
          <w:tab w:val="clear" w:pos="1080"/>
          <w:tab w:val="clear" w:pos="1440"/>
          <w:tab w:val="clear" w:pos="1800"/>
        </w:tabs>
        <w:adjustRightInd/>
        <w:spacing w:line="240" w:lineRule="auto"/>
      </w:pPr>
      <w:r>
        <w:t xml:space="preserve">SAR processors will be able to receive signals in the band 406.01–406.09 MHz. With a Doppler shift of </w:t>
      </w:r>
      <w:r w:rsidR="00E06863">
        <w:t>±</w:t>
      </w:r>
      <w:r>
        <w:t>9 kHz and 1 kHz margin for spreading of beacon carrier frequencies, the channel plan should not include frequencies belo</w:t>
      </w:r>
      <w:r w:rsidR="005519DE">
        <w:t>w 406.02 MHz and above 406.08 MH</w:t>
      </w:r>
      <w:r>
        <w:t>z.</w:t>
      </w:r>
    </w:p>
    <w:p w14:paraId="13237D24" w14:textId="77777777" w:rsidR="000131E5" w:rsidRDefault="000131E5" w:rsidP="000131E5">
      <w:pPr>
        <w:widowControl/>
        <w:tabs>
          <w:tab w:val="clear" w:pos="360"/>
          <w:tab w:val="clear" w:pos="720"/>
          <w:tab w:val="clear" w:pos="1080"/>
          <w:tab w:val="clear" w:pos="1440"/>
          <w:tab w:val="clear" w:pos="1800"/>
        </w:tabs>
        <w:adjustRightInd/>
        <w:spacing w:line="240" w:lineRule="auto"/>
        <w:jc w:val="left"/>
      </w:pPr>
    </w:p>
    <w:p w14:paraId="53849350" w14:textId="77777777" w:rsidR="004E004F" w:rsidRPr="004357C3" w:rsidRDefault="000131E5" w:rsidP="000131E5">
      <w:pPr>
        <w:widowControl/>
        <w:tabs>
          <w:tab w:val="clear" w:pos="360"/>
          <w:tab w:val="clear" w:pos="720"/>
          <w:tab w:val="clear" w:pos="1080"/>
          <w:tab w:val="clear" w:pos="1440"/>
          <w:tab w:val="clear" w:pos="1800"/>
        </w:tabs>
        <w:adjustRightInd/>
        <w:spacing w:line="240" w:lineRule="auto"/>
      </w:pPr>
      <w:r>
        <w:t>Channels are made available on the basis of one pair of adjacent channels with a separation between the pair of 12 kHz in order to provide optimum capacity in both systems using geostationary satellites and low earth-orbiting satellites.</w:t>
      </w:r>
    </w:p>
    <w:p w14:paraId="2014379C" w14:textId="77777777" w:rsidR="000131E5" w:rsidRDefault="000131E5">
      <w:pPr>
        <w:widowControl/>
        <w:tabs>
          <w:tab w:val="clear" w:pos="360"/>
          <w:tab w:val="clear" w:pos="720"/>
          <w:tab w:val="clear" w:pos="1080"/>
          <w:tab w:val="clear" w:pos="1440"/>
          <w:tab w:val="clear" w:pos="1800"/>
        </w:tabs>
        <w:adjustRightInd/>
        <w:spacing w:line="240" w:lineRule="auto"/>
        <w:jc w:val="left"/>
        <w:rPr>
          <w:b/>
        </w:rPr>
      </w:pPr>
    </w:p>
    <w:p w14:paraId="42A62374" w14:textId="77777777" w:rsidR="000131E5" w:rsidRDefault="000131E5" w:rsidP="000131E5">
      <w:pPr>
        <w:widowControl/>
        <w:tabs>
          <w:tab w:val="clear" w:pos="360"/>
          <w:tab w:val="clear" w:pos="720"/>
          <w:tab w:val="clear" w:pos="1080"/>
          <w:tab w:val="clear" w:pos="1440"/>
          <w:tab w:val="clear" w:pos="1800"/>
        </w:tabs>
        <w:adjustRightInd/>
        <w:spacing w:line="240" w:lineRule="auto"/>
        <w:jc w:val="center"/>
        <w:rPr>
          <w:b/>
        </w:rPr>
      </w:pPr>
      <w:r>
        <w:rPr>
          <w:b/>
        </w:rPr>
        <w:t>Figure 7-10.    COSPAS/SARSAT</w:t>
      </w:r>
    </w:p>
    <w:p w14:paraId="7AAAF36D" w14:textId="77777777" w:rsidR="000131E5" w:rsidRPr="000131E5" w:rsidRDefault="008454E5" w:rsidP="00B63ACB">
      <w:pPr>
        <w:widowControl/>
        <w:tabs>
          <w:tab w:val="clear" w:pos="360"/>
          <w:tab w:val="clear" w:pos="720"/>
          <w:tab w:val="clear" w:pos="1080"/>
          <w:tab w:val="clear" w:pos="1440"/>
          <w:tab w:val="clear" w:pos="1800"/>
        </w:tabs>
        <w:adjustRightInd/>
        <w:spacing w:line="240" w:lineRule="auto"/>
        <w:jc w:val="center"/>
        <w:rPr>
          <w:b/>
        </w:rPr>
      </w:pPr>
      <w:r>
        <w:rPr>
          <w:b/>
        </w:rPr>
        <w:t>frequency management plan (2013</w:t>
      </w:r>
      <w:r w:rsidR="000131E5">
        <w:rPr>
          <w:b/>
        </w:rPr>
        <w:t>)</w:t>
      </w:r>
    </w:p>
    <w:p w14:paraId="0B499815" w14:textId="77777777" w:rsidR="00FD70C0" w:rsidRDefault="00FD70C0" w:rsidP="00173E48">
      <w:pPr>
        <w:rPr>
          <w:b/>
        </w:rPr>
      </w:pPr>
    </w:p>
    <w:p w14:paraId="215C1E4B" w14:textId="77777777" w:rsidR="00FD70C0" w:rsidRDefault="00FD70C0" w:rsidP="00173E48">
      <w:pPr>
        <w:rPr>
          <w:b/>
        </w:rPr>
      </w:pPr>
    </w:p>
    <w:p w14:paraId="6602F3B8" w14:textId="77777777" w:rsidR="00FD70C0" w:rsidRPr="004357C3" w:rsidRDefault="00FD70C0" w:rsidP="00FD70C0">
      <w:pPr>
        <w:jc w:val="center"/>
      </w:pPr>
      <w:r w:rsidRPr="004357C3">
        <w:t xml:space="preserve">This page </w:t>
      </w:r>
      <w:r w:rsidR="00D81818">
        <w:t>intentionally</w:t>
      </w:r>
      <w:r w:rsidRPr="004357C3">
        <w:t xml:space="preserve"> left blank.</w:t>
      </w:r>
    </w:p>
    <w:p w14:paraId="1A4CB6D5" w14:textId="77777777" w:rsidR="00FD70C0" w:rsidRDefault="00FD70C0">
      <w:pPr>
        <w:widowControl/>
        <w:tabs>
          <w:tab w:val="clear" w:pos="360"/>
          <w:tab w:val="clear" w:pos="720"/>
          <w:tab w:val="clear" w:pos="1080"/>
          <w:tab w:val="clear" w:pos="1440"/>
          <w:tab w:val="clear" w:pos="1800"/>
        </w:tabs>
        <w:adjustRightInd/>
        <w:spacing w:line="240" w:lineRule="auto"/>
        <w:jc w:val="left"/>
        <w:rPr>
          <w:b/>
        </w:rPr>
      </w:pPr>
      <w:r>
        <w:rPr>
          <w:b/>
        </w:rPr>
        <w:br w:type="page"/>
      </w:r>
    </w:p>
    <w:p w14:paraId="0C0ECCD1" w14:textId="77777777" w:rsidR="00173E48" w:rsidRPr="004357C3" w:rsidRDefault="00173E48" w:rsidP="00173E48">
      <w:r w:rsidRPr="004357C3">
        <w:rPr>
          <w:b/>
        </w:rPr>
        <w:lastRenderedPageBreak/>
        <w:t>Band:</w:t>
      </w:r>
      <w:r w:rsidRPr="004357C3">
        <w:t xml:space="preserve"> 960–1 215 MHz</w:t>
      </w:r>
    </w:p>
    <w:p w14:paraId="2ED433AF" w14:textId="77777777" w:rsidR="00B8447D" w:rsidRDefault="00173E48" w:rsidP="00647F6F">
      <w:r w:rsidRPr="004357C3">
        <w:rPr>
          <w:b/>
        </w:rPr>
        <w:t>Service:</w:t>
      </w:r>
      <w:r w:rsidRPr="004357C3">
        <w:t xml:space="preserve"> Aeronautical </w:t>
      </w:r>
      <w:r w:rsidR="0020635A">
        <w:t xml:space="preserve">radionavigation/radionavigation </w:t>
      </w:r>
      <w:r w:rsidRPr="004357C3">
        <w:t>satellite</w:t>
      </w:r>
    </w:p>
    <w:p w14:paraId="1DCF9E89" w14:textId="77777777" w:rsidR="00173E48" w:rsidRPr="004357C3" w:rsidRDefault="00B8447D" w:rsidP="00D33D3B">
      <w:r>
        <w:t>    </w:t>
      </w:r>
      <w:r w:rsidR="00173E48" w:rsidRPr="004357C3">
        <w:t xml:space="preserve">and </w:t>
      </w:r>
      <w:r w:rsidR="00D33D3B">
        <w:t xml:space="preserve">AM(R)S </w:t>
      </w:r>
      <w:r w:rsidR="00173E48" w:rsidRPr="004357C3">
        <w:t>(DME/SSR/ACAS/GNSS/1090ES/UAT)</w:t>
      </w:r>
    </w:p>
    <w:p w14:paraId="4101BF11" w14:textId="77777777" w:rsidR="00173E48" w:rsidRPr="004357C3" w:rsidRDefault="00173E48" w:rsidP="00173E48">
      <w:r w:rsidRPr="004357C3">
        <w:rPr>
          <w:b/>
        </w:rPr>
        <w:t>Allocation:</w:t>
      </w:r>
    </w:p>
    <w:p w14:paraId="7B0BCC15" w14:textId="77777777"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7"/>
        <w:gridCol w:w="1993"/>
        <w:gridCol w:w="2000"/>
        <w:gridCol w:w="1207"/>
        <w:gridCol w:w="793"/>
      </w:tblGrid>
      <w:tr w:rsidR="00173E48" w:rsidRPr="004357C3" w14:paraId="57FB00DC" w14:textId="77777777" w:rsidTr="00561CAE">
        <w:trPr>
          <w:jc w:val="center"/>
        </w:trPr>
        <w:tc>
          <w:tcPr>
            <w:tcW w:w="6000" w:type="dxa"/>
            <w:gridSpan w:val="5"/>
            <w:shd w:val="clear" w:color="auto" w:fill="D9D9D9"/>
            <w:tcMar>
              <w:top w:w="100" w:type="dxa"/>
              <w:left w:w="100" w:type="dxa"/>
              <w:bottom w:w="100" w:type="dxa"/>
              <w:right w:w="100" w:type="dxa"/>
            </w:tcMar>
          </w:tcPr>
          <w:p w14:paraId="0EA14AD3" w14:textId="77777777" w:rsidR="00173E48" w:rsidRPr="004357C3" w:rsidRDefault="00173E48" w:rsidP="00654D6B">
            <w:pPr>
              <w:jc w:val="center"/>
              <w:rPr>
                <w:rFonts w:ascii="Arial" w:hAnsi="Arial" w:cs="Arial"/>
                <w:sz w:val="17"/>
                <w:szCs w:val="17"/>
              </w:rPr>
            </w:pPr>
            <w:r w:rsidRPr="004357C3">
              <w:rPr>
                <w:rFonts w:ascii="Arial" w:hAnsi="Arial" w:cs="Arial"/>
                <w:b/>
                <w:sz w:val="17"/>
                <w:szCs w:val="17"/>
              </w:rPr>
              <w:t>MHz</w:t>
            </w:r>
          </w:p>
          <w:p w14:paraId="5CC04A9B" w14:textId="77777777" w:rsidR="00173E48" w:rsidRPr="004357C3" w:rsidRDefault="00173E48" w:rsidP="00654D6B">
            <w:pPr>
              <w:jc w:val="center"/>
              <w:rPr>
                <w:rFonts w:ascii="Arial" w:hAnsi="Arial" w:cs="Arial"/>
                <w:sz w:val="17"/>
                <w:szCs w:val="17"/>
              </w:rPr>
            </w:pPr>
            <w:r w:rsidRPr="004357C3">
              <w:rPr>
                <w:rFonts w:ascii="Arial" w:hAnsi="Arial" w:cs="Arial"/>
                <w:b/>
                <w:sz w:val="17"/>
                <w:szCs w:val="17"/>
              </w:rPr>
              <w:t>960–1 215</w:t>
            </w:r>
          </w:p>
        </w:tc>
      </w:tr>
      <w:tr w:rsidR="00173E48" w:rsidRPr="004357C3" w14:paraId="2F490513" w14:textId="77777777" w:rsidTr="00561CAE">
        <w:trPr>
          <w:jc w:val="center"/>
        </w:trPr>
        <w:tc>
          <w:tcPr>
            <w:tcW w:w="6000" w:type="dxa"/>
            <w:gridSpan w:val="5"/>
            <w:shd w:val="clear" w:color="auto" w:fill="D9D9D9"/>
            <w:tcMar>
              <w:top w:w="100" w:type="dxa"/>
              <w:left w:w="100" w:type="dxa"/>
              <w:bottom w:w="100" w:type="dxa"/>
              <w:right w:w="100" w:type="dxa"/>
            </w:tcMar>
          </w:tcPr>
          <w:p w14:paraId="535CEEFB" w14:textId="77777777" w:rsidR="00173E48" w:rsidRPr="004357C3" w:rsidRDefault="00173E48" w:rsidP="00654D6B">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15A9480C" w14:textId="77777777" w:rsidTr="008C5313">
        <w:trPr>
          <w:jc w:val="center"/>
        </w:trPr>
        <w:tc>
          <w:tcPr>
            <w:tcW w:w="2000" w:type="dxa"/>
            <w:gridSpan w:val="2"/>
            <w:shd w:val="clear" w:color="auto" w:fill="D9D9D9"/>
            <w:tcMar>
              <w:top w:w="100" w:type="dxa"/>
              <w:left w:w="100" w:type="dxa"/>
              <w:bottom w:w="100" w:type="dxa"/>
              <w:right w:w="100" w:type="dxa"/>
            </w:tcMar>
          </w:tcPr>
          <w:p w14:paraId="1F548757" w14:textId="77777777" w:rsidR="00173E48" w:rsidRPr="004357C3" w:rsidRDefault="00173E48" w:rsidP="00654D6B">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08D8DB7E" w14:textId="77777777" w:rsidR="00173E48" w:rsidRPr="004357C3" w:rsidRDefault="00173E48" w:rsidP="00654D6B">
            <w:pPr>
              <w:jc w:val="center"/>
              <w:rPr>
                <w:rFonts w:ascii="Arial" w:hAnsi="Arial" w:cs="Arial"/>
                <w:sz w:val="17"/>
                <w:szCs w:val="17"/>
              </w:rPr>
            </w:pPr>
            <w:r w:rsidRPr="004357C3">
              <w:rPr>
                <w:rFonts w:ascii="Arial" w:hAnsi="Arial" w:cs="Arial"/>
                <w:sz w:val="17"/>
                <w:szCs w:val="17"/>
              </w:rPr>
              <w:t>Region 2</w:t>
            </w:r>
          </w:p>
        </w:tc>
        <w:tc>
          <w:tcPr>
            <w:tcW w:w="2000" w:type="dxa"/>
            <w:gridSpan w:val="2"/>
            <w:tcBorders>
              <w:bottom w:val="single" w:sz="2" w:space="0" w:color="auto"/>
            </w:tcBorders>
            <w:shd w:val="clear" w:color="auto" w:fill="D9D9D9"/>
            <w:tcMar>
              <w:top w:w="100" w:type="dxa"/>
              <w:left w:w="100" w:type="dxa"/>
              <w:bottom w:w="100" w:type="dxa"/>
              <w:right w:w="100" w:type="dxa"/>
            </w:tcMar>
          </w:tcPr>
          <w:p w14:paraId="02691DCF" w14:textId="77777777" w:rsidR="00173E48" w:rsidRPr="004357C3" w:rsidRDefault="00173E48" w:rsidP="00654D6B">
            <w:pPr>
              <w:jc w:val="center"/>
              <w:rPr>
                <w:rFonts w:ascii="Arial" w:hAnsi="Arial" w:cs="Arial"/>
                <w:sz w:val="17"/>
                <w:szCs w:val="17"/>
              </w:rPr>
            </w:pPr>
            <w:r w:rsidRPr="004357C3">
              <w:rPr>
                <w:rFonts w:ascii="Arial" w:hAnsi="Arial" w:cs="Arial"/>
                <w:sz w:val="17"/>
                <w:szCs w:val="17"/>
              </w:rPr>
              <w:t>Region 3</w:t>
            </w:r>
          </w:p>
        </w:tc>
      </w:tr>
      <w:tr w:rsidR="00887B81" w:rsidRPr="004357C3" w14:paraId="46573376" w14:textId="77777777" w:rsidTr="008C5313">
        <w:trPr>
          <w:jc w:val="center"/>
        </w:trPr>
        <w:tc>
          <w:tcPr>
            <w:tcW w:w="2000" w:type="dxa"/>
            <w:gridSpan w:val="2"/>
            <w:tcBorders>
              <w:right w:val="nil"/>
            </w:tcBorders>
            <w:shd w:val="clear" w:color="auto" w:fill="D9D9D9"/>
            <w:tcMar>
              <w:top w:w="100" w:type="dxa"/>
              <w:left w:w="100" w:type="dxa"/>
              <w:bottom w:w="100" w:type="dxa"/>
              <w:right w:w="100" w:type="dxa"/>
            </w:tcMar>
          </w:tcPr>
          <w:p w14:paraId="1A3DB088" w14:textId="77777777" w:rsidR="00173E48" w:rsidRPr="004357C3" w:rsidRDefault="00173E48" w:rsidP="00654D6B">
            <w:pPr>
              <w:rPr>
                <w:rFonts w:ascii="Arial" w:hAnsi="Arial" w:cs="Arial"/>
                <w:sz w:val="17"/>
                <w:szCs w:val="17"/>
              </w:rPr>
            </w:pPr>
            <w:r w:rsidRPr="004357C3">
              <w:rPr>
                <w:rFonts w:ascii="Arial" w:hAnsi="Arial" w:cs="Arial"/>
                <w:b/>
                <w:sz w:val="17"/>
                <w:szCs w:val="17"/>
              </w:rPr>
              <w:t>960–1 164</w:t>
            </w:r>
          </w:p>
        </w:tc>
        <w:tc>
          <w:tcPr>
            <w:tcW w:w="4000" w:type="dxa"/>
            <w:gridSpan w:val="3"/>
            <w:tcBorders>
              <w:left w:val="nil"/>
            </w:tcBorders>
            <w:shd w:val="clear" w:color="auto" w:fill="D9D9D9"/>
            <w:tcMar>
              <w:top w:w="100" w:type="dxa"/>
              <w:left w:w="100" w:type="dxa"/>
              <w:bottom w:w="100" w:type="dxa"/>
              <w:right w:w="100" w:type="dxa"/>
            </w:tcMar>
          </w:tcPr>
          <w:p w14:paraId="4BAA166A" w14:textId="77777777" w:rsidR="00173E48" w:rsidRDefault="00173E48" w:rsidP="00906D50">
            <w:pPr>
              <w:jc w:val="left"/>
              <w:rPr>
                <w:rFonts w:ascii="Arial" w:hAnsi="Arial" w:cs="Arial"/>
                <w:sz w:val="17"/>
                <w:szCs w:val="17"/>
              </w:rPr>
            </w:pPr>
            <w:r w:rsidRPr="004357C3">
              <w:rPr>
                <w:rFonts w:ascii="Arial" w:hAnsi="Arial" w:cs="Arial"/>
                <w:sz w:val="17"/>
                <w:szCs w:val="17"/>
              </w:rPr>
              <w:t>AERONAUTICAL MOBLE</w:t>
            </w:r>
            <w:r w:rsidR="008454E5">
              <w:rPr>
                <w:rFonts w:ascii="Arial" w:hAnsi="Arial" w:cs="Arial"/>
                <w:sz w:val="17"/>
                <w:szCs w:val="17"/>
              </w:rPr>
              <w:t xml:space="preserve"> (R)</w:t>
            </w:r>
            <w:r w:rsidR="00906D50" w:rsidRPr="004357C3">
              <w:rPr>
                <w:rFonts w:ascii="Arial" w:hAnsi="Arial" w:cs="Arial"/>
                <w:sz w:val="17"/>
                <w:szCs w:val="17"/>
              </w:rPr>
              <w:t>    </w:t>
            </w:r>
            <w:r w:rsidRPr="004357C3">
              <w:rPr>
                <w:rFonts w:ascii="Arial" w:hAnsi="Arial" w:cs="Arial"/>
                <w:sz w:val="17"/>
                <w:szCs w:val="17"/>
              </w:rPr>
              <w:t>5.327A</w:t>
            </w:r>
          </w:p>
          <w:p w14:paraId="572AC583" w14:textId="77777777" w:rsidR="008454E5" w:rsidRDefault="008454E5" w:rsidP="00906D50">
            <w:pPr>
              <w:jc w:val="left"/>
              <w:rPr>
                <w:rFonts w:ascii="Arial" w:hAnsi="Arial" w:cs="Arial"/>
                <w:sz w:val="17"/>
                <w:szCs w:val="17"/>
              </w:rPr>
            </w:pPr>
            <w:r>
              <w:rPr>
                <w:rFonts w:ascii="Arial" w:hAnsi="Arial" w:cs="Arial"/>
                <w:sz w:val="17"/>
                <w:szCs w:val="17"/>
              </w:rPr>
              <w:t>AERONAUTICAL RADIONAVIGATION    5.328</w:t>
            </w:r>
          </w:p>
          <w:p w14:paraId="1EE806BD" w14:textId="77777777" w:rsidR="008454E5" w:rsidRPr="004357C3" w:rsidRDefault="008454E5" w:rsidP="00906D50">
            <w:pPr>
              <w:jc w:val="left"/>
              <w:rPr>
                <w:rFonts w:ascii="Arial" w:hAnsi="Arial" w:cs="Arial"/>
                <w:b/>
                <w:sz w:val="17"/>
                <w:szCs w:val="17"/>
              </w:rPr>
            </w:pPr>
            <w:r>
              <w:rPr>
                <w:rFonts w:ascii="Arial" w:hAnsi="Arial" w:cs="Arial"/>
                <w:sz w:val="17"/>
                <w:szCs w:val="17"/>
              </w:rPr>
              <w:t>5.328AA</w:t>
            </w:r>
          </w:p>
        </w:tc>
      </w:tr>
      <w:tr w:rsidR="00887B81" w:rsidRPr="004357C3" w14:paraId="0B27CE47" w14:textId="77777777" w:rsidTr="008C5313">
        <w:trPr>
          <w:jc w:val="center"/>
        </w:trPr>
        <w:tc>
          <w:tcPr>
            <w:tcW w:w="2000" w:type="dxa"/>
            <w:gridSpan w:val="2"/>
            <w:tcBorders>
              <w:right w:val="nil"/>
            </w:tcBorders>
            <w:shd w:val="clear" w:color="auto" w:fill="D9D9D9"/>
            <w:tcMar>
              <w:top w:w="100" w:type="dxa"/>
              <w:left w:w="100" w:type="dxa"/>
              <w:bottom w:w="100" w:type="dxa"/>
              <w:right w:w="100" w:type="dxa"/>
            </w:tcMar>
          </w:tcPr>
          <w:p w14:paraId="1A5E158E" w14:textId="77777777" w:rsidR="00173E48" w:rsidRPr="004357C3" w:rsidRDefault="00173E48" w:rsidP="00654D6B">
            <w:pPr>
              <w:rPr>
                <w:rFonts w:ascii="Arial" w:hAnsi="Arial" w:cs="Arial"/>
                <w:sz w:val="17"/>
                <w:szCs w:val="17"/>
              </w:rPr>
            </w:pPr>
            <w:r w:rsidRPr="004357C3">
              <w:rPr>
                <w:rFonts w:ascii="Arial" w:hAnsi="Arial" w:cs="Arial"/>
                <w:b/>
                <w:sz w:val="17"/>
                <w:szCs w:val="17"/>
              </w:rPr>
              <w:t>1 164–1 215</w:t>
            </w:r>
          </w:p>
        </w:tc>
        <w:tc>
          <w:tcPr>
            <w:tcW w:w="4000" w:type="dxa"/>
            <w:gridSpan w:val="3"/>
            <w:tcBorders>
              <w:left w:val="nil"/>
            </w:tcBorders>
            <w:shd w:val="clear" w:color="auto" w:fill="D9D9D9"/>
            <w:tcMar>
              <w:top w:w="100" w:type="dxa"/>
              <w:left w:w="100" w:type="dxa"/>
              <w:bottom w:w="100" w:type="dxa"/>
              <w:right w:w="100" w:type="dxa"/>
            </w:tcMar>
          </w:tcPr>
          <w:p w14:paraId="266D9A57" w14:textId="77777777" w:rsidR="00173E48" w:rsidRPr="004357C3" w:rsidRDefault="00173E48" w:rsidP="00906D50">
            <w:pPr>
              <w:jc w:val="left"/>
              <w:rPr>
                <w:rFonts w:ascii="Arial" w:hAnsi="Arial" w:cs="Arial"/>
                <w:b/>
                <w:sz w:val="17"/>
                <w:szCs w:val="17"/>
              </w:rPr>
            </w:pPr>
            <w:r w:rsidRPr="004357C3">
              <w:rPr>
                <w:rFonts w:ascii="Arial" w:hAnsi="Arial" w:cs="Arial"/>
                <w:sz w:val="17"/>
                <w:szCs w:val="17"/>
              </w:rPr>
              <w:t>AERONAUTICAL RADIONAVIGATION</w:t>
            </w:r>
            <w:r w:rsidR="00906D50" w:rsidRPr="004357C3">
              <w:rPr>
                <w:rFonts w:ascii="Arial" w:hAnsi="Arial" w:cs="Arial"/>
                <w:sz w:val="17"/>
                <w:szCs w:val="17"/>
              </w:rPr>
              <w:t>    </w:t>
            </w:r>
            <w:r w:rsidRPr="004357C3">
              <w:rPr>
                <w:rFonts w:ascii="Arial" w:hAnsi="Arial" w:cs="Arial"/>
                <w:sz w:val="17"/>
                <w:szCs w:val="17"/>
              </w:rPr>
              <w:t>5.328</w:t>
            </w:r>
          </w:p>
          <w:p w14:paraId="55C6C675"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RADIONAVIGATION-SATELLITE</w:t>
            </w:r>
          </w:p>
          <w:p w14:paraId="45B861F3"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(space-to-Earth) (space-to-space)</w:t>
            </w:r>
            <w:r w:rsidR="00906D50" w:rsidRPr="004357C3">
              <w:rPr>
                <w:rFonts w:ascii="Arial" w:hAnsi="Arial" w:cs="Arial"/>
                <w:sz w:val="17"/>
                <w:szCs w:val="17"/>
              </w:rPr>
              <w:t>    </w:t>
            </w:r>
            <w:r w:rsidRPr="004357C3">
              <w:rPr>
                <w:rFonts w:ascii="Arial" w:hAnsi="Arial" w:cs="Arial"/>
                <w:sz w:val="17"/>
                <w:szCs w:val="17"/>
              </w:rPr>
              <w:t>5.328B</w:t>
            </w:r>
          </w:p>
          <w:p w14:paraId="4D929340" w14:textId="77777777" w:rsidR="00173E48" w:rsidRPr="004357C3" w:rsidRDefault="00173E48" w:rsidP="00906D50">
            <w:pPr>
              <w:jc w:val="left"/>
              <w:rPr>
                <w:rFonts w:ascii="Arial" w:hAnsi="Arial" w:cs="Arial"/>
                <w:b/>
                <w:sz w:val="17"/>
                <w:szCs w:val="17"/>
              </w:rPr>
            </w:pPr>
            <w:r w:rsidRPr="004357C3">
              <w:rPr>
                <w:rFonts w:ascii="Arial" w:hAnsi="Arial" w:cs="Arial"/>
                <w:sz w:val="17"/>
                <w:szCs w:val="17"/>
              </w:rPr>
              <w:t>5.328A</w:t>
            </w:r>
          </w:p>
        </w:tc>
      </w:tr>
      <w:tr w:rsidR="00173E48" w:rsidRPr="004357C3" w14:paraId="15DEC524"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11212CF9" w14:textId="77777777" w:rsidR="00173E48" w:rsidRPr="004357C3" w:rsidRDefault="00173E48" w:rsidP="001624C7">
            <w:pPr>
              <w:rPr>
                <w:rFonts w:ascii="Arial" w:hAnsi="Arial" w:cs="Arial"/>
                <w:b/>
                <w:sz w:val="17"/>
                <w:szCs w:val="17"/>
              </w:rPr>
            </w:pPr>
            <w:r w:rsidRPr="004357C3">
              <w:rPr>
                <w:rFonts w:ascii="Arial" w:hAnsi="Arial" w:cs="Arial"/>
                <w:b/>
                <w:sz w:val="17"/>
                <w:szCs w:val="17"/>
              </w:rPr>
              <w:t>Footnotes:</w:t>
            </w:r>
          </w:p>
          <w:p w14:paraId="40C70241" w14:textId="77777777" w:rsidR="00173E48" w:rsidRPr="004357C3" w:rsidRDefault="00173E48" w:rsidP="001624C7">
            <w:pPr>
              <w:rPr>
                <w:rFonts w:ascii="Arial" w:hAnsi="Arial" w:cs="Arial"/>
                <w:b/>
                <w:sz w:val="17"/>
                <w:szCs w:val="17"/>
              </w:rPr>
            </w:pPr>
          </w:p>
          <w:p w14:paraId="2DAE617D" w14:textId="77777777" w:rsidR="00173E48" w:rsidRPr="004357C3" w:rsidRDefault="00173E48" w:rsidP="00F43968">
            <w:pPr>
              <w:rPr>
                <w:rFonts w:ascii="Arial" w:hAnsi="Arial" w:cs="Arial"/>
                <w:iCs/>
                <w:sz w:val="17"/>
                <w:szCs w:val="17"/>
              </w:rPr>
            </w:pPr>
            <w:r w:rsidRPr="0012410B">
              <w:rPr>
                <w:rFonts w:ascii="Arial" w:hAnsi="Arial" w:cs="Arial"/>
                <w:b/>
                <w:bCs/>
                <w:sz w:val="17"/>
                <w:szCs w:val="17"/>
              </w:rPr>
              <w:t>5.327A</w:t>
            </w:r>
            <w:r w:rsidRPr="004357C3">
              <w:rPr>
                <w:rFonts w:ascii="Arial" w:hAnsi="Arial" w:cs="Arial"/>
                <w:sz w:val="17"/>
                <w:szCs w:val="17"/>
              </w:rPr>
              <w:t xml:space="preserve">    The use of the </w:t>
            </w:r>
            <w:r w:rsidR="00F43968">
              <w:rPr>
                <w:rFonts w:ascii="Arial" w:hAnsi="Arial" w:cs="Arial" w:hint="eastAsia"/>
                <w:sz w:val="17"/>
                <w:szCs w:val="17"/>
              </w:rPr>
              <w:t xml:space="preserve">frequency </w:t>
            </w:r>
            <w:r w:rsidRPr="004357C3">
              <w:rPr>
                <w:rFonts w:ascii="Arial" w:hAnsi="Arial" w:cs="Arial"/>
                <w:sz w:val="17"/>
                <w:szCs w:val="17"/>
              </w:rPr>
              <w:t xml:space="preserve">band 960–1 164 MHz by the aeronautical mobile (R) service is limited to systems that operate in accordance with recognized international aeronautical standards. Such use shall be in accordance with Resolution </w:t>
            </w:r>
            <w:r w:rsidRPr="004357C3">
              <w:rPr>
                <w:rFonts w:ascii="Arial" w:hAnsi="Arial" w:cs="Arial"/>
                <w:b/>
                <w:sz w:val="17"/>
                <w:szCs w:val="17"/>
              </w:rPr>
              <w:t>417</w:t>
            </w:r>
            <w:r w:rsidR="00690F88">
              <w:rPr>
                <w:rFonts w:ascii="Arial" w:hAnsi="Arial" w:cs="Arial"/>
                <w:b/>
                <w:sz w:val="17"/>
                <w:szCs w:val="17"/>
              </w:rPr>
              <w:t xml:space="preserve"> </w:t>
            </w:r>
            <w:r w:rsidRPr="004357C3">
              <w:rPr>
                <w:rFonts w:ascii="Arial" w:hAnsi="Arial" w:cs="Arial"/>
                <w:b/>
                <w:sz w:val="17"/>
                <w:szCs w:val="17"/>
              </w:rPr>
              <w:t>(Rev. WRC-</w:t>
            </w:r>
            <w:r w:rsidR="00F43968">
              <w:rPr>
                <w:rFonts w:ascii="Arial" w:hAnsi="Arial" w:cs="Arial" w:hint="eastAsia"/>
                <w:b/>
                <w:sz w:val="17"/>
                <w:szCs w:val="17"/>
              </w:rPr>
              <w:t>15</w:t>
            </w:r>
            <w:r w:rsidRPr="004357C3">
              <w:rPr>
                <w:rFonts w:ascii="Arial" w:hAnsi="Arial" w:cs="Arial"/>
                <w:b/>
                <w:sz w:val="17"/>
                <w:szCs w:val="17"/>
              </w:rPr>
              <w:t>)</w:t>
            </w:r>
            <w:r w:rsidR="00F43968">
              <w:rPr>
                <w:rFonts w:ascii="Arial" w:hAnsi="Arial" w:cs="Arial" w:hint="eastAsia"/>
                <w:b/>
                <w:sz w:val="17"/>
                <w:szCs w:val="17"/>
              </w:rPr>
              <w:t>.</w:t>
            </w:r>
            <w:r w:rsidR="00F43968" w:rsidRPr="00F43968">
              <w:rPr>
                <w:rFonts w:ascii="Arial" w:hAnsi="Arial" w:cs="Arial" w:hint="eastAsia"/>
                <w:bCs/>
                <w:sz w:val="17"/>
                <w:szCs w:val="17"/>
              </w:rPr>
              <w:t xml:space="preserve"> (WRC-15)</w:t>
            </w:r>
          </w:p>
        </w:tc>
      </w:tr>
      <w:tr w:rsidR="00173E48" w:rsidRPr="004357C3" w14:paraId="3E9E7E42" w14:textId="77777777" w:rsidTr="008C53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1E3DA98E" w14:textId="77777777" w:rsidR="00173E48" w:rsidRPr="004357C3" w:rsidRDefault="00173E48" w:rsidP="001624C7">
            <w:pPr>
              <w:rPr>
                <w:rFonts w:ascii="Arial" w:hAnsi="Arial" w:cs="Arial"/>
                <w:sz w:val="17"/>
                <w:szCs w:val="17"/>
              </w:rPr>
            </w:pPr>
            <w:r w:rsidRPr="0012410B">
              <w:rPr>
                <w:rFonts w:ascii="Arial" w:hAnsi="Arial" w:cs="Arial"/>
                <w:b/>
                <w:bCs/>
                <w:sz w:val="17"/>
                <w:szCs w:val="17"/>
              </w:rPr>
              <w:t>5.328</w:t>
            </w:r>
            <w:r w:rsidRPr="004357C3">
              <w:rPr>
                <w:rFonts w:ascii="Arial" w:hAnsi="Arial" w:cs="Arial"/>
                <w:sz w:val="17"/>
                <w:szCs w:val="17"/>
              </w:rPr>
              <w:t>    The use of the band 960–1 215 MHz by the aeronautical radio</w:t>
            </w:r>
            <w:r w:rsidRPr="004357C3">
              <w:rPr>
                <w:rFonts w:ascii="Arial" w:hAnsi="Arial" w:cs="Arial"/>
                <w:sz w:val="17"/>
                <w:szCs w:val="17"/>
              </w:rPr>
              <w:softHyphen/>
              <w:t>navigation service is reserved on a worldwide basis for the operation and development of airborne electronic aids to air navigation and any directly associated ground-based facilities.</w:t>
            </w:r>
            <w:r w:rsidR="00E57233">
              <w:rPr>
                <w:rFonts w:ascii="Arial" w:hAnsi="Arial" w:cs="Arial"/>
                <w:sz w:val="17"/>
                <w:szCs w:val="17"/>
              </w:rPr>
              <w:t xml:space="preserve"> </w:t>
            </w:r>
            <w:r w:rsidR="00E57233">
              <w:t>(WRC-2000)</w:t>
            </w:r>
          </w:p>
        </w:tc>
      </w:tr>
      <w:tr w:rsidR="00173E48" w:rsidRPr="004357C3" w14:paraId="01E27B61"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615E835D" w14:textId="77777777" w:rsidR="00173E48" w:rsidRPr="004357C3" w:rsidRDefault="00173E48" w:rsidP="000801FB">
            <w:pPr>
              <w:rPr>
                <w:rFonts w:ascii="Arial" w:hAnsi="Arial" w:cs="Arial"/>
                <w:i/>
                <w:sz w:val="17"/>
                <w:szCs w:val="17"/>
              </w:rPr>
            </w:pPr>
            <w:r w:rsidRPr="0012410B">
              <w:rPr>
                <w:rFonts w:ascii="Arial" w:hAnsi="Arial" w:cs="Arial"/>
                <w:b/>
                <w:bCs/>
                <w:sz w:val="17"/>
                <w:szCs w:val="17"/>
              </w:rPr>
              <w:t>5.328A</w:t>
            </w:r>
            <w:r w:rsidRPr="004357C3">
              <w:rPr>
                <w:rFonts w:ascii="Arial" w:hAnsi="Arial" w:cs="Arial"/>
                <w:sz w:val="17"/>
                <w:szCs w:val="17"/>
              </w:rPr>
              <w:t xml:space="preserve">    Stations in the radionavigation-satellite service in the band 1 164–1 215 MHz shall operate in accordance with the provision of Resolution </w:t>
            </w:r>
            <w:r w:rsidRPr="004357C3">
              <w:rPr>
                <w:rFonts w:ascii="Arial" w:hAnsi="Arial" w:cs="Arial"/>
                <w:b/>
                <w:sz w:val="17"/>
                <w:szCs w:val="17"/>
              </w:rPr>
              <w:t>609</w:t>
            </w:r>
            <w:r w:rsidRPr="004357C3">
              <w:rPr>
                <w:rFonts w:ascii="Arial" w:hAnsi="Arial" w:cs="Arial"/>
                <w:sz w:val="17"/>
                <w:szCs w:val="17"/>
              </w:rPr>
              <w:t xml:space="preserve"> </w:t>
            </w:r>
            <w:r w:rsidRPr="004357C3">
              <w:rPr>
                <w:rFonts w:ascii="Arial" w:hAnsi="Arial" w:cs="Arial"/>
                <w:b/>
                <w:sz w:val="17"/>
                <w:szCs w:val="17"/>
              </w:rPr>
              <w:t xml:space="preserve">(Rev. WRC-07) </w:t>
            </w:r>
            <w:r w:rsidRPr="004357C3">
              <w:rPr>
                <w:rFonts w:ascii="Arial" w:hAnsi="Arial" w:cs="Arial"/>
                <w:sz w:val="17"/>
                <w:szCs w:val="17"/>
              </w:rPr>
              <w:t>and shall not claim protection from stations in the aeronautical radionavigation service in the band 960–1 215 MHz. No. </w:t>
            </w:r>
            <w:r w:rsidRPr="004357C3">
              <w:rPr>
                <w:rFonts w:ascii="Arial" w:hAnsi="Arial" w:cs="Arial"/>
                <w:b/>
                <w:sz w:val="17"/>
                <w:szCs w:val="17"/>
              </w:rPr>
              <w:t>5.43A</w:t>
            </w:r>
            <w:r w:rsidRPr="004357C3">
              <w:rPr>
                <w:rFonts w:ascii="Arial" w:hAnsi="Arial" w:cs="Arial"/>
                <w:sz w:val="17"/>
                <w:szCs w:val="17"/>
              </w:rPr>
              <w:t xml:space="preserve"> does not apply. The provisions of No. </w:t>
            </w:r>
            <w:r w:rsidRPr="004357C3">
              <w:rPr>
                <w:rFonts w:ascii="Arial" w:hAnsi="Arial" w:cs="Arial"/>
                <w:b/>
                <w:sz w:val="17"/>
                <w:szCs w:val="17"/>
              </w:rPr>
              <w:t xml:space="preserve">21.18 </w:t>
            </w:r>
            <w:r w:rsidRPr="004357C3">
              <w:rPr>
                <w:rFonts w:ascii="Arial" w:hAnsi="Arial" w:cs="Arial"/>
                <w:sz w:val="17"/>
                <w:szCs w:val="17"/>
              </w:rPr>
              <w:t>shall apply. (WRC-07)</w:t>
            </w:r>
          </w:p>
        </w:tc>
      </w:tr>
      <w:tr w:rsidR="0012410B" w:rsidRPr="004357C3" w14:paraId="717A3577"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68A3DDA0" w14:textId="77777777" w:rsidR="0012410B" w:rsidRDefault="0012410B" w:rsidP="0032619B">
            <w:pPr>
              <w:pageBreakBefore/>
            </w:pPr>
            <w:r w:rsidRPr="006C1475">
              <w:rPr>
                <w:rFonts w:ascii="Arial" w:hAnsi="Arial" w:cs="Arial"/>
                <w:b/>
                <w:bCs/>
                <w:sz w:val="17"/>
                <w:szCs w:val="17"/>
                <w:shd w:val="clear" w:color="auto" w:fill="D9D9D9" w:themeFill="background1" w:themeFillShade="D9"/>
              </w:rPr>
              <w:lastRenderedPageBreak/>
              <w:t>5.328AA</w:t>
            </w:r>
            <w:r w:rsidRPr="006C1475">
              <w:rPr>
                <w:rFonts w:ascii="Arial" w:hAnsi="Arial" w:cs="Arial"/>
                <w:b/>
                <w:bCs/>
                <w:sz w:val="17"/>
                <w:szCs w:val="17"/>
              </w:rPr>
              <w:t>    </w:t>
            </w:r>
            <w:r w:rsidR="00AE36BB" w:rsidRPr="006C1475">
              <w:rPr>
                <w:rFonts w:ascii="Arial" w:hAnsi="Arial" w:cs="Arial"/>
                <w:bCs/>
                <w:sz w:val="17"/>
                <w:szCs w:val="17"/>
              </w:rPr>
              <w:t>The frequency band 1</w:t>
            </w:r>
            <w:r w:rsidR="00AE36BB">
              <w:rPr>
                <w:rFonts w:ascii="Arial" w:hAnsi="Arial" w:cs="Arial"/>
                <w:bCs/>
                <w:sz w:val="17"/>
                <w:szCs w:val="17"/>
              </w:rPr>
              <w:t> 087.7–</w:t>
            </w:r>
            <w:r w:rsidR="00AE36BB" w:rsidRPr="006C1475">
              <w:rPr>
                <w:rFonts w:ascii="Arial" w:hAnsi="Arial" w:cs="Arial"/>
                <w:bCs/>
                <w:sz w:val="17"/>
                <w:szCs w:val="17"/>
              </w:rPr>
              <w:t>1</w:t>
            </w:r>
            <w:r w:rsidR="00AE36BB">
              <w:rPr>
                <w:rFonts w:ascii="Arial" w:hAnsi="Arial" w:cs="Arial"/>
                <w:bCs/>
                <w:sz w:val="17"/>
                <w:szCs w:val="17"/>
              </w:rPr>
              <w:t> </w:t>
            </w:r>
            <w:r w:rsidR="00AE36BB" w:rsidRPr="006C1475">
              <w:rPr>
                <w:rFonts w:ascii="Arial" w:hAnsi="Arial" w:cs="Arial"/>
                <w:bCs/>
                <w:sz w:val="17"/>
                <w:szCs w:val="17"/>
              </w:rPr>
              <w:t xml:space="preserve">092.3 MHz is also allocated to the aeronautical mobile satellite (R) service (Earth-to-space) on a primary basis, limited to the space station reception of Automatic Dependent Surveillance-Broadcast (ADS-B)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00AE36BB" w:rsidRPr="006C1475">
              <w:rPr>
                <w:rFonts w:ascii="Arial" w:hAnsi="Arial" w:cs="Arial"/>
                <w:b/>
                <w:bCs/>
                <w:sz w:val="17"/>
                <w:szCs w:val="17"/>
              </w:rPr>
              <w:t>425 (</w:t>
            </w:r>
            <w:r w:rsidR="00AE36BB">
              <w:rPr>
                <w:rFonts w:ascii="Arial" w:hAnsi="Arial" w:cs="Arial"/>
                <w:b/>
                <w:bCs/>
                <w:sz w:val="17"/>
                <w:szCs w:val="17"/>
              </w:rPr>
              <w:t xml:space="preserve">Rev. </w:t>
            </w:r>
            <w:r w:rsidR="00AE36BB" w:rsidRPr="006C1475">
              <w:rPr>
                <w:rFonts w:ascii="Arial" w:hAnsi="Arial" w:cs="Arial"/>
                <w:b/>
                <w:bCs/>
                <w:sz w:val="17"/>
                <w:szCs w:val="17"/>
              </w:rPr>
              <w:t>WRC-</w:t>
            </w:r>
            <w:r w:rsidR="00AE36BB">
              <w:rPr>
                <w:rFonts w:ascii="Arial" w:hAnsi="Arial" w:cs="Arial"/>
                <w:b/>
                <w:bCs/>
                <w:sz w:val="17"/>
                <w:szCs w:val="17"/>
              </w:rPr>
              <w:t>19</w:t>
            </w:r>
            <w:r w:rsidR="00AE36BB" w:rsidRPr="006C1475">
              <w:rPr>
                <w:rFonts w:ascii="Arial" w:hAnsi="Arial" w:cs="Arial"/>
                <w:b/>
                <w:bCs/>
                <w:sz w:val="17"/>
                <w:szCs w:val="17"/>
              </w:rPr>
              <w:t>)</w:t>
            </w:r>
            <w:r w:rsidR="00AE36BB" w:rsidRPr="006C1475">
              <w:rPr>
                <w:rFonts w:ascii="Arial" w:hAnsi="Arial" w:cs="Arial"/>
                <w:bCs/>
                <w:sz w:val="17"/>
                <w:szCs w:val="17"/>
              </w:rPr>
              <w:t xml:space="preserve"> shall apply. (WRC-</w:t>
            </w:r>
            <w:r w:rsidR="00AE36BB">
              <w:rPr>
                <w:rFonts w:ascii="Arial" w:hAnsi="Arial" w:cs="Arial"/>
                <w:bCs/>
                <w:sz w:val="17"/>
                <w:szCs w:val="17"/>
              </w:rPr>
              <w:t>19</w:t>
            </w:r>
            <w:r w:rsidR="00AE36BB" w:rsidRPr="006C1475">
              <w:rPr>
                <w:rFonts w:ascii="Arial" w:hAnsi="Arial" w:cs="Arial"/>
                <w:bCs/>
                <w:sz w:val="17"/>
                <w:szCs w:val="17"/>
              </w:rPr>
              <w:t>)</w:t>
            </w:r>
          </w:p>
        </w:tc>
      </w:tr>
      <w:tr w:rsidR="00173E48" w:rsidRPr="004357C3" w14:paraId="15077D22" w14:textId="77777777" w:rsidTr="008C53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78620E1D" w14:textId="77777777" w:rsidR="00173E48" w:rsidRDefault="00173E48">
            <w:pPr>
              <w:rPr>
                <w:rFonts w:ascii="Arial" w:hAnsi="Arial" w:cs="Arial"/>
                <w:sz w:val="17"/>
                <w:szCs w:val="17"/>
              </w:rPr>
            </w:pPr>
            <w:r w:rsidRPr="0012410B">
              <w:rPr>
                <w:rFonts w:ascii="Arial" w:hAnsi="Arial" w:cs="Arial"/>
                <w:b/>
                <w:sz w:val="17"/>
                <w:szCs w:val="17"/>
              </w:rPr>
              <w:t>5.328B</w:t>
            </w:r>
            <w:r w:rsidRPr="004357C3">
              <w:rPr>
                <w:rFonts w:ascii="Arial" w:hAnsi="Arial" w:cs="Arial"/>
                <w:bCs/>
                <w:sz w:val="17"/>
                <w:szCs w:val="17"/>
              </w:rPr>
              <w:t>    </w:t>
            </w:r>
            <w:r w:rsidRPr="004357C3">
              <w:rPr>
                <w:rFonts w:ascii="Arial" w:hAnsi="Arial" w:cs="Arial"/>
                <w:sz w:val="17"/>
                <w:szCs w:val="17"/>
              </w:rPr>
              <w:t>The use of the bands 1 164–1 300 MHz, 1 559–1 610 MHz and 5 010–5 030 MHz by systems and networks in the radionavigation-satellite service for which complete coordination or notification information, as appropriate, is received by the Radiocommunication Bureau after 1 January</w:t>
            </w:r>
            <w:r w:rsidR="0012410B">
              <w:rPr>
                <w:rFonts w:ascii="Arial" w:hAnsi="Arial" w:cs="Arial"/>
                <w:sz w:val="17"/>
                <w:szCs w:val="17"/>
              </w:rPr>
              <w:t> </w:t>
            </w:r>
            <w:r w:rsidRPr="004357C3">
              <w:rPr>
                <w:rFonts w:ascii="Arial" w:hAnsi="Arial" w:cs="Arial"/>
                <w:sz w:val="17"/>
                <w:szCs w:val="17"/>
              </w:rPr>
              <w:t xml:space="preserve">2005 is subject to </w:t>
            </w:r>
            <w:r w:rsidR="00B756C3" w:rsidRPr="00561CAE">
              <w:t xml:space="preserve">the </w:t>
            </w:r>
            <w:r w:rsidR="00B756C3" w:rsidRPr="008C5313">
              <w:rPr>
                <w:rFonts w:asciiTheme="minorBidi" w:hAnsiTheme="minorBidi" w:cstheme="minorBidi"/>
                <w:sz w:val="17"/>
                <w:szCs w:val="17"/>
              </w:rPr>
              <w:t xml:space="preserve">application of </w:t>
            </w:r>
            <w:r w:rsidRPr="008C5313">
              <w:rPr>
                <w:rFonts w:asciiTheme="minorBidi" w:hAnsiTheme="minorBidi" w:cstheme="minorBidi"/>
                <w:sz w:val="17"/>
                <w:szCs w:val="17"/>
              </w:rPr>
              <w:t>the</w:t>
            </w:r>
            <w:r w:rsidRPr="004357C3">
              <w:rPr>
                <w:rFonts w:ascii="Arial" w:hAnsi="Arial" w:cs="Arial"/>
                <w:sz w:val="17"/>
                <w:szCs w:val="17"/>
              </w:rPr>
              <w:t xml:space="preserve"> provisions of Nos. </w:t>
            </w:r>
            <w:r w:rsidRPr="004357C3">
              <w:rPr>
                <w:rFonts w:ascii="Arial" w:hAnsi="Arial" w:cs="Arial"/>
                <w:b/>
                <w:sz w:val="17"/>
                <w:szCs w:val="17"/>
              </w:rPr>
              <w:t xml:space="preserve">9.12, 9.12A </w:t>
            </w:r>
            <w:r w:rsidRPr="004357C3">
              <w:rPr>
                <w:rFonts w:ascii="Arial" w:hAnsi="Arial" w:cs="Arial"/>
                <w:sz w:val="17"/>
                <w:szCs w:val="17"/>
              </w:rPr>
              <w:t xml:space="preserve">and </w:t>
            </w:r>
            <w:r w:rsidRPr="004357C3">
              <w:rPr>
                <w:rFonts w:ascii="Arial" w:hAnsi="Arial" w:cs="Arial"/>
                <w:b/>
                <w:sz w:val="17"/>
                <w:szCs w:val="17"/>
              </w:rPr>
              <w:t>9.13</w:t>
            </w:r>
            <w:r w:rsidRPr="004357C3">
              <w:rPr>
                <w:rFonts w:ascii="Arial" w:hAnsi="Arial" w:cs="Arial"/>
                <w:sz w:val="17"/>
                <w:szCs w:val="17"/>
              </w:rPr>
              <w:t>. Resolution</w:t>
            </w:r>
            <w:r w:rsidR="0012410B">
              <w:rPr>
                <w:rFonts w:ascii="Arial" w:hAnsi="Arial" w:cs="Arial"/>
                <w:sz w:val="17"/>
                <w:szCs w:val="17"/>
              </w:rPr>
              <w:t> </w:t>
            </w:r>
            <w:r w:rsidRPr="004357C3">
              <w:rPr>
                <w:rFonts w:ascii="Arial" w:hAnsi="Arial" w:cs="Arial"/>
                <w:b/>
                <w:sz w:val="17"/>
                <w:szCs w:val="17"/>
              </w:rPr>
              <w:t>610 (WRC-03)</w:t>
            </w:r>
            <w:r w:rsidR="00B756C3">
              <w:rPr>
                <w:rFonts w:ascii="Arial" w:hAnsi="Arial" w:cs="Arial"/>
                <w:b/>
                <w:sz w:val="17"/>
                <w:szCs w:val="17"/>
              </w:rPr>
              <w:t>*</w:t>
            </w:r>
            <w:r w:rsidRPr="004357C3">
              <w:rPr>
                <w:rFonts w:ascii="Arial" w:hAnsi="Arial" w:cs="Arial"/>
                <w:b/>
                <w:sz w:val="17"/>
                <w:szCs w:val="17"/>
              </w:rPr>
              <w:t xml:space="preserve"> </w:t>
            </w:r>
            <w:r w:rsidRPr="004357C3">
              <w:rPr>
                <w:rFonts w:ascii="Arial" w:hAnsi="Arial" w:cs="Arial"/>
                <w:sz w:val="17"/>
                <w:szCs w:val="17"/>
              </w:rPr>
              <w:t xml:space="preserve">shall also apply; however, in the case of radionavigation-satellite service (space-to-space) networks and systems, Resolution </w:t>
            </w:r>
            <w:r w:rsidRPr="004357C3">
              <w:rPr>
                <w:rFonts w:ascii="Arial" w:hAnsi="Arial" w:cs="Arial"/>
                <w:b/>
                <w:sz w:val="17"/>
                <w:szCs w:val="17"/>
              </w:rPr>
              <w:t>610 (WRC-03)</w:t>
            </w:r>
            <w:r w:rsidR="00DA7785">
              <w:rPr>
                <w:rFonts w:ascii="Arial" w:hAnsi="Arial" w:cs="Arial"/>
                <w:b/>
                <w:sz w:val="17"/>
                <w:szCs w:val="17"/>
              </w:rPr>
              <w:t>*</w:t>
            </w:r>
            <w:r w:rsidRPr="004357C3">
              <w:rPr>
                <w:rFonts w:ascii="Arial" w:hAnsi="Arial" w:cs="Arial"/>
                <w:sz w:val="17"/>
                <w:szCs w:val="17"/>
              </w:rPr>
              <w:t xml:space="preserve"> shall only apply to transmitting space stations. In accordance with No</w:t>
            </w:r>
            <w:r w:rsidRPr="004357C3">
              <w:rPr>
                <w:rFonts w:ascii="Arial" w:hAnsi="Arial" w:cs="Arial"/>
                <w:b/>
                <w:sz w:val="17"/>
                <w:szCs w:val="17"/>
              </w:rPr>
              <w:t>. 5.329A,</w:t>
            </w:r>
            <w:r w:rsidRPr="004357C3">
              <w:rPr>
                <w:rFonts w:ascii="Arial" w:hAnsi="Arial" w:cs="Arial"/>
                <w:sz w:val="17"/>
                <w:szCs w:val="17"/>
              </w:rPr>
              <w:t xml:space="preserve"> for systems and networks in the radionavigation-satellite service (space-to-space) in the bands 1 215–1 300 MHz and 1 559–1 610 MHz, the provisions of Nos</w:t>
            </w:r>
            <w:r w:rsidRPr="004357C3">
              <w:rPr>
                <w:rFonts w:ascii="Arial" w:hAnsi="Arial" w:cs="Arial"/>
                <w:b/>
                <w:sz w:val="17"/>
                <w:szCs w:val="17"/>
              </w:rPr>
              <w:t>. 9.7</w:t>
            </w:r>
            <w:r w:rsidRPr="009C7DEF">
              <w:rPr>
                <w:rFonts w:ascii="Arial" w:hAnsi="Arial" w:cs="Arial"/>
                <w:bCs/>
                <w:sz w:val="17"/>
                <w:szCs w:val="17"/>
              </w:rPr>
              <w:t>,</w:t>
            </w:r>
            <w:r w:rsidRPr="00576B59">
              <w:rPr>
                <w:rFonts w:ascii="Arial" w:hAnsi="Arial" w:cs="Arial"/>
                <w:bCs/>
                <w:sz w:val="17"/>
                <w:szCs w:val="17"/>
              </w:rPr>
              <w:t xml:space="preserve"> </w:t>
            </w:r>
            <w:r w:rsidR="00B756C3" w:rsidRPr="009C7DEF">
              <w:rPr>
                <w:rFonts w:ascii="Arial" w:hAnsi="Arial" w:cs="Arial"/>
                <w:b/>
                <w:bCs/>
                <w:sz w:val="17"/>
                <w:szCs w:val="17"/>
              </w:rPr>
              <w:t>9.12</w:t>
            </w:r>
            <w:r w:rsidR="00B756C3" w:rsidRPr="00561CAE">
              <w:rPr>
                <w:rFonts w:ascii="Arial" w:hAnsi="Arial"/>
                <w:sz w:val="17"/>
              </w:rPr>
              <w:t>,</w:t>
            </w:r>
            <w:r w:rsidR="00B756C3">
              <w:rPr>
                <w:rFonts w:ascii="Arial" w:hAnsi="Arial" w:cs="Arial"/>
                <w:sz w:val="17"/>
                <w:szCs w:val="17"/>
              </w:rPr>
              <w:t xml:space="preserve"> </w:t>
            </w:r>
            <w:r w:rsidRPr="004357C3">
              <w:rPr>
                <w:rFonts w:ascii="Arial" w:hAnsi="Arial" w:cs="Arial"/>
                <w:b/>
                <w:sz w:val="17"/>
                <w:szCs w:val="17"/>
              </w:rPr>
              <w:t>9.12A</w:t>
            </w:r>
            <w:r w:rsidRPr="004357C3">
              <w:rPr>
                <w:rFonts w:ascii="Arial" w:hAnsi="Arial" w:cs="Arial"/>
                <w:sz w:val="17"/>
                <w:szCs w:val="17"/>
              </w:rPr>
              <w:t xml:space="preserve"> and </w:t>
            </w:r>
            <w:r w:rsidRPr="004357C3">
              <w:rPr>
                <w:rFonts w:ascii="Arial" w:hAnsi="Arial" w:cs="Arial"/>
                <w:b/>
                <w:sz w:val="17"/>
                <w:szCs w:val="17"/>
              </w:rPr>
              <w:t>9.13</w:t>
            </w:r>
            <w:r w:rsidRPr="004357C3">
              <w:rPr>
                <w:rFonts w:ascii="Arial" w:hAnsi="Arial" w:cs="Arial"/>
                <w:sz w:val="17"/>
                <w:szCs w:val="17"/>
              </w:rPr>
              <w:t xml:space="preserve"> shall only apply with respect to other systems and networks in the radionavigation-satellite service (space-to-space). (WRC-07)</w:t>
            </w:r>
          </w:p>
          <w:p w14:paraId="64C46059" w14:textId="77777777" w:rsidR="00B756C3" w:rsidRDefault="00B756C3">
            <w:pPr>
              <w:rPr>
                <w:rFonts w:ascii="Arial" w:hAnsi="Arial" w:cs="Arial"/>
                <w:b/>
                <w:sz w:val="17"/>
                <w:szCs w:val="17"/>
              </w:rPr>
            </w:pPr>
          </w:p>
          <w:p w14:paraId="5CB1333C" w14:textId="77777777" w:rsidR="00A34618" w:rsidRPr="004357C3" w:rsidRDefault="00A34618">
            <w:pPr>
              <w:rPr>
                <w:rFonts w:ascii="Arial" w:hAnsi="Arial" w:cs="Arial"/>
                <w:b/>
                <w:sz w:val="17"/>
                <w:szCs w:val="17"/>
              </w:rPr>
            </w:pPr>
            <w:r w:rsidRPr="009C7DEF">
              <w:rPr>
                <w:i/>
                <w:iCs/>
              </w:rPr>
              <w:t>* Note by the Secretariat:</w:t>
            </w:r>
            <w:r>
              <w:t xml:space="preserve"> This Resolution was revised by WRC-19.</w:t>
            </w:r>
          </w:p>
        </w:tc>
      </w:tr>
      <w:tr w:rsidR="00173E48" w:rsidRPr="004357C3" w14:paraId="1C2B297C" w14:textId="77777777" w:rsidTr="008C53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5B585040" w14:textId="77777777" w:rsidR="00173E48" w:rsidRPr="00561CAE" w:rsidRDefault="00173E48" w:rsidP="001624C7">
            <w:pPr>
              <w:rPr>
                <w:rFonts w:ascii="Arial" w:hAnsi="Arial"/>
                <w:sz w:val="17"/>
              </w:rPr>
            </w:pPr>
            <w:r w:rsidRPr="00561CAE">
              <w:rPr>
                <w:rFonts w:ascii="Arial" w:hAnsi="Arial"/>
                <w:sz w:val="17"/>
              </w:rPr>
              <w:t>See also:</w:t>
            </w:r>
          </w:p>
          <w:p w14:paraId="660B8B5A" w14:textId="77777777" w:rsidR="00173E48" w:rsidRPr="009C7DEF" w:rsidRDefault="00763F54" w:rsidP="009C7DEF">
            <w:pPr>
              <w:jc w:val="center"/>
              <w:rPr>
                <w:rFonts w:ascii="Arial" w:hAnsi="Arial" w:cs="Arial"/>
                <w:b/>
                <w:bCs/>
                <w:iCs/>
                <w:sz w:val="17"/>
                <w:szCs w:val="17"/>
              </w:rPr>
            </w:pPr>
            <w:r w:rsidRPr="009C7DEF">
              <w:rPr>
                <w:b/>
                <w:bCs/>
              </w:rPr>
              <w:t>ARTICLE</w:t>
            </w:r>
            <w:r w:rsidRPr="00561CAE">
              <w:rPr>
                <w:b/>
              </w:rPr>
              <w:t xml:space="preserve"> 21</w:t>
            </w:r>
          </w:p>
          <w:p w14:paraId="63EDEF4F" w14:textId="77777777" w:rsidR="00763F54" w:rsidRPr="009C7DEF" w:rsidRDefault="00763F54" w:rsidP="001624C7">
            <w:pPr>
              <w:rPr>
                <w:rFonts w:ascii="Arial" w:hAnsi="Arial" w:cs="Arial"/>
                <w:iCs/>
                <w:sz w:val="17"/>
                <w:szCs w:val="17"/>
              </w:rPr>
            </w:pPr>
          </w:p>
          <w:p w14:paraId="3A028DF4" w14:textId="77777777" w:rsidR="000209FC" w:rsidRDefault="00173E48">
            <w:r w:rsidRPr="009C7DEF">
              <w:rPr>
                <w:rFonts w:ascii="Arial" w:hAnsi="Arial" w:cs="Arial"/>
                <w:b/>
                <w:bCs/>
                <w:iCs/>
                <w:sz w:val="17"/>
                <w:szCs w:val="17"/>
              </w:rPr>
              <w:t>21</w:t>
            </w:r>
            <w:r w:rsidR="000209FC" w:rsidRPr="009C7DEF">
              <w:rPr>
                <w:rFonts w:ascii="Arial" w:hAnsi="Arial" w:cs="Arial"/>
                <w:b/>
                <w:bCs/>
                <w:iCs/>
                <w:sz w:val="17"/>
                <w:szCs w:val="17"/>
              </w:rPr>
              <w:t>.</w:t>
            </w:r>
            <w:r w:rsidRPr="00561CAE">
              <w:rPr>
                <w:rFonts w:ascii="Arial" w:hAnsi="Arial"/>
                <w:b/>
                <w:sz w:val="17"/>
              </w:rPr>
              <w:t>18</w:t>
            </w:r>
            <w:r w:rsidRPr="009C7DEF">
              <w:rPr>
                <w:rFonts w:ascii="Arial" w:hAnsi="Arial" w:cs="Arial"/>
                <w:iCs/>
                <w:sz w:val="17"/>
                <w:szCs w:val="17"/>
              </w:rPr>
              <w:t xml:space="preserve"> </w:t>
            </w:r>
            <w:r w:rsidR="000209FC" w:rsidRPr="00576B59">
              <w:rPr>
                <w:iCs/>
              </w:rPr>
              <w:t>§ 7</w:t>
            </w:r>
            <w:r w:rsidR="000209FC" w:rsidRPr="00561CAE">
              <w:t xml:space="preserve"> </w:t>
            </w:r>
            <w:r w:rsidRPr="00561CAE">
              <w:rPr>
                <w:rFonts w:ascii="Arial" w:hAnsi="Arial"/>
                <w:sz w:val="17"/>
              </w:rPr>
              <w:t>Administration operating or planning to operate radio- navigation-satellite service systems or networks in the 1 164-1 215 MHz frequency band, for which complete coordination or notification information</w:t>
            </w:r>
            <w:r w:rsidR="000209FC" w:rsidRPr="009C7DEF">
              <w:rPr>
                <w:rFonts w:ascii="Arial" w:hAnsi="Arial" w:cs="Arial"/>
                <w:iCs/>
                <w:sz w:val="17"/>
                <w:szCs w:val="17"/>
              </w:rPr>
              <w:t>, as appropriate,</w:t>
            </w:r>
            <w:r w:rsidRPr="00561CAE">
              <w:rPr>
                <w:rFonts w:ascii="Arial" w:hAnsi="Arial"/>
                <w:sz w:val="17"/>
              </w:rPr>
              <w:t xml:space="preserve"> was received by the Bureau after 2 June 2000, shall, in accordance with </w:t>
            </w:r>
            <w:r w:rsidRPr="000209FC">
              <w:rPr>
                <w:rFonts w:ascii="Arial" w:hAnsi="Arial" w:cs="Arial"/>
                <w:i/>
                <w:sz w:val="17"/>
                <w:szCs w:val="17"/>
              </w:rPr>
              <w:t>resolves 2</w:t>
            </w:r>
            <w:r w:rsidRPr="00561CAE">
              <w:rPr>
                <w:rFonts w:ascii="Arial" w:hAnsi="Arial"/>
                <w:sz w:val="17"/>
              </w:rPr>
              <w:t xml:space="preserve"> of Resolution</w:t>
            </w:r>
            <w:r w:rsidRPr="00561CAE">
              <w:rPr>
                <w:rFonts w:ascii="Arial" w:hAnsi="Arial"/>
                <w:b/>
                <w:sz w:val="17"/>
              </w:rPr>
              <w:t xml:space="preserve"> 609 (WRC-</w:t>
            </w:r>
            <w:r w:rsidR="00801014" w:rsidRPr="009C7DEF">
              <w:rPr>
                <w:rFonts w:ascii="Arial" w:hAnsi="Arial" w:cs="Arial"/>
                <w:b/>
                <w:iCs/>
                <w:sz w:val="17"/>
                <w:szCs w:val="17"/>
              </w:rPr>
              <w:t>0</w:t>
            </w:r>
            <w:r w:rsidR="000209FC">
              <w:rPr>
                <w:rFonts w:ascii="Arial" w:hAnsi="Arial" w:cs="Arial"/>
                <w:b/>
                <w:iCs/>
                <w:sz w:val="17"/>
                <w:szCs w:val="17"/>
              </w:rPr>
              <w:t>3</w:t>
            </w:r>
            <w:r w:rsidRPr="009C7DEF">
              <w:rPr>
                <w:rFonts w:ascii="Arial" w:hAnsi="Arial" w:cs="Arial"/>
                <w:b/>
                <w:iCs/>
                <w:sz w:val="17"/>
                <w:szCs w:val="17"/>
              </w:rPr>
              <w:t>)</w:t>
            </w:r>
            <w:r w:rsidR="000209FC">
              <w:rPr>
                <w:rFonts w:ascii="Arial" w:hAnsi="Arial" w:cs="Arial"/>
                <w:b/>
                <w:iCs/>
                <w:sz w:val="17"/>
                <w:szCs w:val="17"/>
              </w:rPr>
              <w:t>*</w:t>
            </w:r>
            <w:r w:rsidRPr="009C7DEF">
              <w:rPr>
                <w:rFonts w:ascii="Arial" w:hAnsi="Arial" w:cs="Arial"/>
                <w:iCs/>
                <w:sz w:val="17"/>
                <w:szCs w:val="17"/>
              </w:rPr>
              <w:t>,</w:t>
            </w:r>
            <w:r w:rsidRPr="00561CAE">
              <w:rPr>
                <w:rFonts w:ascii="Arial" w:hAnsi="Arial"/>
                <w:sz w:val="17"/>
              </w:rPr>
              <w:t xml:space="preserve"> take all necessary steps to ensure that </w:t>
            </w:r>
            <w:r w:rsidR="000209FC">
              <w:rPr>
                <w:rFonts w:ascii="Arial" w:hAnsi="Arial" w:cs="Arial"/>
                <w:iCs/>
                <w:sz w:val="17"/>
                <w:szCs w:val="17"/>
              </w:rPr>
              <w:t xml:space="preserve">the </w:t>
            </w:r>
            <w:r w:rsidRPr="00561CAE">
              <w:rPr>
                <w:rFonts w:ascii="Arial" w:hAnsi="Arial"/>
                <w:sz w:val="17"/>
              </w:rPr>
              <w:t xml:space="preserve">actual aggregate interference into aeronautical radionavigation service systems caused by such </w:t>
            </w:r>
            <w:r w:rsidR="000209FC" w:rsidRPr="00561CAE">
              <w:rPr>
                <w:rFonts w:ascii="Arial" w:hAnsi="Arial"/>
                <w:sz w:val="17"/>
              </w:rPr>
              <w:t>radionavigation-satellite service</w:t>
            </w:r>
            <w:r w:rsidR="000209FC" w:rsidRPr="00561CAE">
              <w:t xml:space="preserve"> </w:t>
            </w:r>
            <w:r w:rsidRPr="00561CAE">
              <w:rPr>
                <w:rFonts w:ascii="Arial" w:hAnsi="Arial"/>
                <w:sz w:val="17"/>
              </w:rPr>
              <w:t xml:space="preserve">systems or networks operating co-frequency in these frequency bands does not exceed the equivalent power flux-density level shown in </w:t>
            </w:r>
            <w:r w:rsidRPr="000209FC">
              <w:rPr>
                <w:rFonts w:ascii="Arial" w:hAnsi="Arial" w:cs="Arial"/>
                <w:i/>
                <w:sz w:val="17"/>
                <w:szCs w:val="17"/>
              </w:rPr>
              <w:t>resolves 1</w:t>
            </w:r>
            <w:r w:rsidRPr="00561CAE">
              <w:rPr>
                <w:rFonts w:ascii="Arial" w:hAnsi="Arial"/>
                <w:sz w:val="17"/>
              </w:rPr>
              <w:t xml:space="preserve"> of Resolution </w:t>
            </w:r>
            <w:r w:rsidRPr="00561CAE">
              <w:rPr>
                <w:rFonts w:ascii="Arial" w:hAnsi="Arial"/>
                <w:b/>
                <w:sz w:val="17"/>
              </w:rPr>
              <w:t>609 (</w:t>
            </w:r>
            <w:r w:rsidRPr="009C7DEF">
              <w:rPr>
                <w:rFonts w:ascii="Arial" w:hAnsi="Arial" w:cs="Arial"/>
                <w:b/>
                <w:iCs/>
                <w:sz w:val="17"/>
                <w:szCs w:val="17"/>
              </w:rPr>
              <w:t>WRC-</w:t>
            </w:r>
            <w:r w:rsidR="00801014" w:rsidRPr="009C7DEF">
              <w:rPr>
                <w:rFonts w:ascii="Arial" w:hAnsi="Arial" w:cs="Arial"/>
                <w:b/>
                <w:iCs/>
                <w:sz w:val="17"/>
                <w:szCs w:val="17"/>
              </w:rPr>
              <w:t>0</w:t>
            </w:r>
            <w:r w:rsidR="000209FC">
              <w:rPr>
                <w:rFonts w:ascii="Arial" w:hAnsi="Arial" w:cs="Arial"/>
                <w:b/>
                <w:iCs/>
                <w:sz w:val="17"/>
                <w:szCs w:val="17"/>
              </w:rPr>
              <w:t>3</w:t>
            </w:r>
            <w:r w:rsidRPr="009C7DEF">
              <w:rPr>
                <w:rFonts w:ascii="Arial" w:hAnsi="Arial" w:cs="Arial"/>
                <w:b/>
                <w:iCs/>
                <w:sz w:val="17"/>
                <w:szCs w:val="17"/>
              </w:rPr>
              <w:t>)</w:t>
            </w:r>
            <w:r w:rsidR="000209FC">
              <w:rPr>
                <w:rFonts w:ascii="Arial" w:hAnsi="Arial" w:cs="Arial"/>
                <w:b/>
                <w:iCs/>
                <w:sz w:val="17"/>
                <w:szCs w:val="17"/>
              </w:rPr>
              <w:t>*</w:t>
            </w:r>
            <w:r w:rsidRPr="009C7DEF">
              <w:rPr>
                <w:rFonts w:ascii="Arial" w:hAnsi="Arial" w:cs="Arial"/>
                <w:bCs/>
                <w:iCs/>
                <w:sz w:val="17"/>
                <w:szCs w:val="17"/>
              </w:rPr>
              <w:t>.</w:t>
            </w:r>
            <w:r w:rsidR="000209FC">
              <w:rPr>
                <w:rFonts w:ascii="Arial" w:hAnsi="Arial" w:cs="Arial"/>
                <w:bCs/>
                <w:iCs/>
                <w:sz w:val="17"/>
                <w:szCs w:val="17"/>
              </w:rPr>
              <w:t xml:space="preserve"> </w:t>
            </w:r>
            <w:r w:rsidR="000209FC">
              <w:t>(WRC-03)</w:t>
            </w:r>
          </w:p>
          <w:p w14:paraId="0F0CA4D5" w14:textId="77777777" w:rsidR="000209FC" w:rsidRDefault="000209FC"/>
          <w:p w14:paraId="731C3506" w14:textId="77777777" w:rsidR="00173E48" w:rsidRPr="00576B59" w:rsidRDefault="000209FC">
            <w:pPr>
              <w:rPr>
                <w:rFonts w:ascii="Arial" w:hAnsi="Arial" w:cs="Arial"/>
                <w:iCs/>
                <w:sz w:val="17"/>
                <w:szCs w:val="17"/>
              </w:rPr>
            </w:pPr>
            <w:r w:rsidRPr="009C7DEF">
              <w:rPr>
                <w:i/>
                <w:iCs/>
              </w:rPr>
              <w:t>* Note by the Secretariat:</w:t>
            </w:r>
            <w:r>
              <w:t xml:space="preserve"> This Resolution was revised by WRC-07</w:t>
            </w:r>
            <w:r w:rsidR="00173E48" w:rsidRPr="009C7DEF">
              <w:rPr>
                <w:rFonts w:ascii="Arial" w:hAnsi="Arial" w:cs="Arial"/>
                <w:bCs/>
                <w:iCs/>
                <w:sz w:val="17"/>
                <w:szCs w:val="17"/>
              </w:rPr>
              <w:t xml:space="preserve"> </w:t>
            </w:r>
          </w:p>
        </w:tc>
      </w:tr>
      <w:tr w:rsidR="00173E48" w:rsidRPr="004357C3" w14:paraId="12B40853" w14:textId="77777777" w:rsidTr="008C5313">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shd w:val="clear" w:color="auto" w:fill="auto"/>
        </w:tblPrEx>
        <w:trPr>
          <w:gridBefore w:val="1"/>
          <w:gridAfter w:val="1"/>
          <w:wBefore w:w="7" w:type="dxa"/>
          <w:wAfter w:w="793" w:type="dxa"/>
          <w:jc w:val="center"/>
        </w:trPr>
        <w:tc>
          <w:tcPr>
            <w:tcW w:w="5200" w:type="dxa"/>
            <w:gridSpan w:val="3"/>
            <w:tcMar>
              <w:top w:w="160" w:type="dxa"/>
              <w:left w:w="120" w:type="dxa"/>
              <w:bottom w:w="160" w:type="dxa"/>
              <w:right w:w="120" w:type="dxa"/>
            </w:tcMar>
          </w:tcPr>
          <w:p w14:paraId="3EE328BA" w14:textId="77777777" w:rsidR="00173E48" w:rsidRPr="004357C3" w:rsidRDefault="00173E48" w:rsidP="0012410B">
            <w:pPr>
              <w:pageBreakBefore/>
              <w:jc w:val="center"/>
              <w:rPr>
                <w:b/>
              </w:rPr>
            </w:pPr>
            <w:r w:rsidRPr="004357C3">
              <w:rPr>
                <w:b/>
              </w:rPr>
              <w:lastRenderedPageBreak/>
              <w:t>ICAO POLICY</w:t>
            </w:r>
          </w:p>
          <w:p w14:paraId="2B9E47A1" w14:textId="77777777" w:rsidR="00173E48" w:rsidRPr="004357C3" w:rsidRDefault="00173E48" w:rsidP="00801014"/>
          <w:p w14:paraId="722EC014" w14:textId="77777777" w:rsidR="00173E48" w:rsidRPr="004357C3" w:rsidRDefault="00173E48">
            <w:pPr>
              <w:tabs>
                <w:tab w:val="left" w:pos="300"/>
              </w:tabs>
              <w:ind w:left="300" w:hanging="300"/>
            </w:pPr>
            <w:r w:rsidRPr="004357C3">
              <w:rPr>
                <w:bCs/>
              </w:rPr>
              <w:t>•</w:t>
            </w:r>
            <w:r w:rsidRPr="004357C3">
              <w:rPr>
                <w:bCs/>
              </w:rPr>
              <w:tab/>
              <w:t>No change to the current allocation to the aeronautical</w:t>
            </w:r>
            <w:r w:rsidR="0012410B">
              <w:rPr>
                <w:bCs/>
              </w:rPr>
              <w:t xml:space="preserve"> radionavigation service or to RR No.</w:t>
            </w:r>
            <w:r w:rsidRPr="004357C3">
              <w:rPr>
                <w:bCs/>
              </w:rPr>
              <w:t xml:space="preserve"> </w:t>
            </w:r>
            <w:r w:rsidRPr="0012410B">
              <w:rPr>
                <w:b/>
              </w:rPr>
              <w:t>5.328</w:t>
            </w:r>
            <w:r w:rsidRPr="004357C3">
              <w:rPr>
                <w:bCs/>
              </w:rPr>
              <w:t xml:space="preserve"> in the band 960–1 215 MHz.</w:t>
            </w:r>
          </w:p>
          <w:p w14:paraId="068BC23E" w14:textId="77777777" w:rsidR="00173E48" w:rsidRPr="004357C3" w:rsidRDefault="0012410B">
            <w:pPr>
              <w:tabs>
                <w:tab w:val="left" w:pos="300"/>
              </w:tabs>
              <w:ind w:left="300" w:hanging="300"/>
            </w:pPr>
            <w:r>
              <w:rPr>
                <w:bCs/>
              </w:rPr>
              <w:t>•</w:t>
            </w:r>
            <w:r>
              <w:rPr>
                <w:bCs/>
              </w:rPr>
              <w:tab/>
              <w:t>No change to RR No.</w:t>
            </w:r>
            <w:r w:rsidR="00173E48" w:rsidRPr="004357C3">
              <w:rPr>
                <w:bCs/>
              </w:rPr>
              <w:t xml:space="preserve"> </w:t>
            </w:r>
            <w:r w:rsidR="00173E48" w:rsidRPr="0012410B">
              <w:rPr>
                <w:b/>
              </w:rPr>
              <w:t>5.328A</w:t>
            </w:r>
            <w:r w:rsidR="00173E48" w:rsidRPr="004357C3">
              <w:rPr>
                <w:bCs/>
              </w:rPr>
              <w:t>.</w:t>
            </w:r>
          </w:p>
          <w:p w14:paraId="3AA78B7B" w14:textId="77777777" w:rsidR="00173E48" w:rsidRDefault="00173E48">
            <w:pPr>
              <w:tabs>
                <w:tab w:val="left" w:pos="300"/>
              </w:tabs>
              <w:ind w:left="300" w:hanging="300"/>
            </w:pPr>
            <w:r w:rsidRPr="004357C3">
              <w:t>•</w:t>
            </w:r>
            <w:r w:rsidRPr="004357C3">
              <w:tab/>
              <w:t xml:space="preserve">No change to the aeronautical mobile (route) service (AM(R)S) allocation or to </w:t>
            </w:r>
            <w:r w:rsidR="0012410B">
              <w:t>RR No.</w:t>
            </w:r>
            <w:r w:rsidRPr="004357C3">
              <w:t xml:space="preserve"> </w:t>
            </w:r>
            <w:r w:rsidRPr="0012410B">
              <w:rPr>
                <w:b/>
                <w:bCs/>
              </w:rPr>
              <w:t>5.327A</w:t>
            </w:r>
            <w:r w:rsidRPr="004357C3">
              <w:t xml:space="preserve"> in the band 960–1 164</w:t>
            </w:r>
            <w:r w:rsidR="005519DE">
              <w:rPr>
                <w:lang w:val="en-CA"/>
              </w:rPr>
              <w:t> </w:t>
            </w:r>
            <w:r w:rsidRPr="004357C3">
              <w:t>MHz with the exception of possible changes to remove the restrictions on</w:t>
            </w:r>
            <w:r w:rsidRPr="004357C3">
              <w:rPr>
                <w:bCs/>
              </w:rPr>
              <w:t xml:space="preserve"> the use of the AM(R)S </w:t>
            </w:r>
            <w:r w:rsidRPr="004357C3">
              <w:t xml:space="preserve">due to non-ICAO </w:t>
            </w:r>
            <w:r w:rsidRPr="005519DE">
              <w:rPr>
                <w:spacing w:val="-4"/>
              </w:rPr>
              <w:t xml:space="preserve">standardized </w:t>
            </w:r>
            <w:r w:rsidRPr="005519DE">
              <w:rPr>
                <w:bCs/>
                <w:spacing w:val="-4"/>
              </w:rPr>
              <w:t xml:space="preserve">systems </w:t>
            </w:r>
            <w:r w:rsidR="005519DE" w:rsidRPr="005519DE">
              <w:rPr>
                <w:spacing w:val="-4"/>
              </w:rPr>
              <w:t>from ITU-R Resolution </w:t>
            </w:r>
            <w:r w:rsidRPr="005519DE">
              <w:rPr>
                <w:b/>
                <w:bCs/>
                <w:spacing w:val="-4"/>
              </w:rPr>
              <w:t>417</w:t>
            </w:r>
            <w:r w:rsidR="0012410B" w:rsidRPr="005519DE">
              <w:rPr>
                <w:b/>
                <w:bCs/>
                <w:spacing w:val="-4"/>
              </w:rPr>
              <w:t xml:space="preserve"> (Rev.</w:t>
            </w:r>
            <w:r w:rsidR="005519DE" w:rsidRPr="005519DE">
              <w:rPr>
                <w:b/>
                <w:bCs/>
                <w:spacing w:val="-4"/>
              </w:rPr>
              <w:t> </w:t>
            </w:r>
            <w:r w:rsidR="0012410B" w:rsidRPr="005519DE">
              <w:rPr>
                <w:b/>
                <w:bCs/>
                <w:spacing w:val="-4"/>
              </w:rPr>
              <w:t>WRC</w:t>
            </w:r>
            <w:r w:rsidR="0012410B" w:rsidRPr="005519DE">
              <w:rPr>
                <w:b/>
                <w:bCs/>
                <w:spacing w:val="-4"/>
              </w:rPr>
              <w:noBreakHyphen/>
              <w:t>15)</w:t>
            </w:r>
            <w:r w:rsidRPr="004357C3">
              <w:t>.</w:t>
            </w:r>
          </w:p>
          <w:p w14:paraId="489EC80C" w14:textId="77777777" w:rsidR="0012410B" w:rsidRDefault="0012410B">
            <w:pPr>
              <w:tabs>
                <w:tab w:val="left" w:pos="300"/>
              </w:tabs>
              <w:ind w:left="300" w:hanging="300"/>
              <w:rPr>
                <w:b/>
                <w:bCs/>
              </w:rPr>
            </w:pPr>
            <w:r w:rsidRPr="004357C3">
              <w:rPr>
                <w:bCs/>
              </w:rPr>
              <w:t>•</w:t>
            </w:r>
            <w:r w:rsidRPr="004357C3">
              <w:rPr>
                <w:bCs/>
              </w:rPr>
              <w:tab/>
              <w:t xml:space="preserve">No change to </w:t>
            </w:r>
            <w:r>
              <w:rPr>
                <w:bCs/>
              </w:rPr>
              <w:t xml:space="preserve">RR </w:t>
            </w:r>
            <w:r w:rsidRPr="002236A0">
              <w:rPr>
                <w:bCs/>
              </w:rPr>
              <w:t xml:space="preserve">No. </w:t>
            </w:r>
            <w:r w:rsidRPr="008F0378">
              <w:rPr>
                <w:b/>
                <w:bCs/>
              </w:rPr>
              <w:t>5.</w:t>
            </w:r>
            <w:r w:rsidRPr="002236A0">
              <w:rPr>
                <w:b/>
                <w:bCs/>
              </w:rPr>
              <w:t>328AA</w:t>
            </w:r>
          </w:p>
          <w:p w14:paraId="0E6D5073" w14:textId="77777777" w:rsidR="0012410B" w:rsidRPr="004357C3" w:rsidRDefault="0012410B">
            <w:pPr>
              <w:tabs>
                <w:tab w:val="left" w:pos="300"/>
              </w:tabs>
              <w:ind w:left="300" w:hanging="300"/>
            </w:pPr>
            <w:r w:rsidRPr="004357C3">
              <w:rPr>
                <w:bCs/>
              </w:rPr>
              <w:t>•</w:t>
            </w:r>
            <w:r w:rsidRPr="004357C3">
              <w:rPr>
                <w:bCs/>
              </w:rPr>
              <w:tab/>
              <w:t xml:space="preserve">Support further ITU-R studies relating to Resolution </w:t>
            </w:r>
            <w:r>
              <w:rPr>
                <w:b/>
                <w:bCs/>
              </w:rPr>
              <w:t>425</w:t>
            </w:r>
            <w:r w:rsidR="000C2185">
              <w:rPr>
                <w:b/>
                <w:bCs/>
              </w:rPr>
              <w:t xml:space="preserve"> (</w:t>
            </w:r>
            <w:r w:rsidR="00DF16E3" w:rsidRPr="009C7DEF">
              <w:rPr>
                <w:b/>
                <w:bCs/>
              </w:rPr>
              <w:t>Rev.WRC-19</w:t>
            </w:r>
            <w:r w:rsidR="000C2185">
              <w:rPr>
                <w:b/>
                <w:bCs/>
              </w:rPr>
              <w:t>)</w:t>
            </w:r>
            <w:r>
              <w:rPr>
                <w:b/>
                <w:bCs/>
              </w:rPr>
              <w:t>.</w:t>
            </w:r>
          </w:p>
        </w:tc>
      </w:tr>
    </w:tbl>
    <w:p w14:paraId="1FB002A4" w14:textId="77777777" w:rsidR="0030178B" w:rsidRPr="004357C3" w:rsidRDefault="0030178B" w:rsidP="00801014"/>
    <w:p w14:paraId="3E6200AE" w14:textId="77777777" w:rsidR="0030178B" w:rsidRPr="004357C3" w:rsidRDefault="0030178B" w:rsidP="00801014"/>
    <w:p w14:paraId="50C0E867" w14:textId="77777777" w:rsidR="00173E48" w:rsidRPr="00D87B6E" w:rsidRDefault="00173E48">
      <w:pPr>
        <w:rPr>
          <w:szCs w:val="18"/>
        </w:rPr>
      </w:pPr>
      <w:r w:rsidRPr="00D87B6E">
        <w:rPr>
          <w:szCs w:val="18"/>
        </w:rPr>
        <w:t>On a global basis, the band 960</w:t>
      </w:r>
      <w:r w:rsidR="00700F08" w:rsidRPr="00D87B6E">
        <w:rPr>
          <w:szCs w:val="18"/>
        </w:rPr>
        <w:t>–</w:t>
      </w:r>
      <w:r w:rsidRPr="00D87B6E">
        <w:rPr>
          <w:szCs w:val="18"/>
        </w:rPr>
        <w:t>1</w:t>
      </w:r>
      <w:r w:rsidR="003F5849" w:rsidRPr="00D87B6E">
        <w:rPr>
          <w:szCs w:val="18"/>
        </w:rPr>
        <w:t xml:space="preserve"> </w:t>
      </w:r>
      <w:r w:rsidRPr="00D87B6E">
        <w:rPr>
          <w:szCs w:val="18"/>
        </w:rPr>
        <w:t xml:space="preserve">215 MHz is used for DME systems; this use is expected to continue </w:t>
      </w:r>
      <w:r w:rsidR="00143332" w:rsidRPr="00D87B6E">
        <w:rPr>
          <w:szCs w:val="18"/>
        </w:rPr>
        <w:t xml:space="preserve">and increase </w:t>
      </w:r>
      <w:r w:rsidRPr="00D87B6E">
        <w:rPr>
          <w:szCs w:val="18"/>
        </w:rPr>
        <w:t>well beyond 2030. In RNAV procedures, DME-DME navigation is planned to be one of the major navigation methods as an element of PBN. The band 960</w:t>
      </w:r>
      <w:r w:rsidR="00700F08" w:rsidRPr="00D87B6E">
        <w:rPr>
          <w:szCs w:val="18"/>
        </w:rPr>
        <w:t>–</w:t>
      </w:r>
      <w:r w:rsidRPr="00D87B6E">
        <w:rPr>
          <w:szCs w:val="18"/>
        </w:rPr>
        <w:t>1</w:t>
      </w:r>
      <w:r w:rsidR="003F5849" w:rsidRPr="00D87B6E">
        <w:rPr>
          <w:szCs w:val="18"/>
        </w:rPr>
        <w:t xml:space="preserve"> </w:t>
      </w:r>
      <w:r w:rsidRPr="00D87B6E">
        <w:rPr>
          <w:szCs w:val="18"/>
        </w:rPr>
        <w:t>215 MHz is expected to satisfy</w:t>
      </w:r>
      <w:r w:rsidR="0054624E" w:rsidRPr="00D87B6E">
        <w:rPr>
          <w:szCs w:val="18"/>
        </w:rPr>
        <w:t>,</w:t>
      </w:r>
      <w:r w:rsidRPr="00D87B6E">
        <w:rPr>
          <w:szCs w:val="18"/>
        </w:rPr>
        <w:t xml:space="preserve"> on a global basis</w:t>
      </w:r>
      <w:r w:rsidR="0054624E" w:rsidRPr="00D87B6E">
        <w:rPr>
          <w:szCs w:val="18"/>
        </w:rPr>
        <w:t>,</w:t>
      </w:r>
      <w:r w:rsidRPr="00D87B6E">
        <w:rPr>
          <w:szCs w:val="18"/>
        </w:rPr>
        <w:t xml:space="preserve"> the future requirements for DME, taking into account the protection given to aeronautical radionavigation (DME) in the ITU Radio Regulations. In some areas, the frequency band is heavily congested with DME assignments. Rationalization in this band of frequency assignments to DME stations, including a review of the technical characteristics of DME</w:t>
      </w:r>
      <w:r w:rsidR="00116A53">
        <w:rPr>
          <w:szCs w:val="18"/>
        </w:rPr>
        <w:t>,</w:t>
      </w:r>
      <w:r w:rsidRPr="00D87B6E">
        <w:rPr>
          <w:szCs w:val="18"/>
        </w:rPr>
        <w:t xml:space="preserve"> may be necessary</w:t>
      </w:r>
      <w:r w:rsidR="00654D6B" w:rsidRPr="00D87B6E">
        <w:rPr>
          <w:szCs w:val="18"/>
        </w:rPr>
        <w:t>.</w:t>
      </w:r>
    </w:p>
    <w:p w14:paraId="13A0A56A" w14:textId="77777777" w:rsidR="0030178B" w:rsidRPr="004357C3" w:rsidRDefault="0030178B" w:rsidP="00801014"/>
    <w:p w14:paraId="14F69FDD" w14:textId="77777777" w:rsidR="00173E48" w:rsidRPr="00D87B6E" w:rsidRDefault="00173E48">
      <w:pPr>
        <w:rPr>
          <w:szCs w:val="18"/>
        </w:rPr>
      </w:pPr>
      <w:r w:rsidRPr="00D87B6E">
        <w:rPr>
          <w:szCs w:val="18"/>
        </w:rPr>
        <w:t xml:space="preserve">Two sub-bands of about </w:t>
      </w:r>
      <w:r w:rsidR="007175C1" w:rsidRPr="00D87B6E">
        <w:rPr>
          <w:szCs w:val="18"/>
        </w:rPr>
        <w:t>±</w:t>
      </w:r>
      <w:r w:rsidRPr="00D87B6E">
        <w:rPr>
          <w:szCs w:val="18"/>
        </w:rPr>
        <w:t>10 MHz around the frequencies 1</w:t>
      </w:r>
      <w:r w:rsidR="00827FE5">
        <w:rPr>
          <w:szCs w:val="18"/>
        </w:rPr>
        <w:t> </w:t>
      </w:r>
      <w:r w:rsidRPr="00D87B6E">
        <w:rPr>
          <w:szCs w:val="18"/>
        </w:rPr>
        <w:t>030</w:t>
      </w:r>
      <w:r w:rsidR="00827FE5">
        <w:rPr>
          <w:szCs w:val="18"/>
        </w:rPr>
        <w:t> </w:t>
      </w:r>
      <w:r w:rsidRPr="00D87B6E">
        <w:rPr>
          <w:szCs w:val="18"/>
        </w:rPr>
        <w:t>MHz and 1</w:t>
      </w:r>
      <w:r w:rsidR="007175C1" w:rsidRPr="00D87B6E">
        <w:rPr>
          <w:szCs w:val="18"/>
        </w:rPr>
        <w:t> </w:t>
      </w:r>
      <w:r w:rsidRPr="00D87B6E">
        <w:rPr>
          <w:szCs w:val="18"/>
        </w:rPr>
        <w:t>090</w:t>
      </w:r>
      <w:r w:rsidR="007175C1" w:rsidRPr="00D87B6E">
        <w:rPr>
          <w:szCs w:val="18"/>
        </w:rPr>
        <w:t> </w:t>
      </w:r>
      <w:r w:rsidRPr="00D87B6E">
        <w:rPr>
          <w:szCs w:val="18"/>
        </w:rPr>
        <w:t xml:space="preserve">MHz are reserved for SSR. SSR provides, in addition to secondary surveillance radar, major functionality for ACAS and </w:t>
      </w:r>
      <w:r w:rsidR="0030178B" w:rsidRPr="00116A53">
        <w:rPr>
          <w:szCs w:val="18"/>
        </w:rPr>
        <w:t>automatic dependent surveillance</w:t>
      </w:r>
      <w:r w:rsidR="0030178B">
        <w:rPr>
          <w:szCs w:val="18"/>
        </w:rPr>
        <w:t>-</w:t>
      </w:r>
      <w:r w:rsidR="0030178B" w:rsidRPr="00116A53">
        <w:rPr>
          <w:szCs w:val="18"/>
        </w:rPr>
        <w:t>broad</w:t>
      </w:r>
      <w:r w:rsidR="00116A53" w:rsidRPr="00116A53">
        <w:rPr>
          <w:szCs w:val="18"/>
        </w:rPr>
        <w:t xml:space="preserve">cast </w:t>
      </w:r>
      <w:r w:rsidR="00116A53">
        <w:rPr>
          <w:szCs w:val="18"/>
        </w:rPr>
        <w:t>(</w:t>
      </w:r>
      <w:r w:rsidRPr="00D87B6E">
        <w:rPr>
          <w:szCs w:val="18"/>
        </w:rPr>
        <w:t>ADS-B</w:t>
      </w:r>
      <w:r w:rsidR="00116A53">
        <w:rPr>
          <w:szCs w:val="18"/>
        </w:rPr>
        <w:t>)</w:t>
      </w:r>
      <w:r w:rsidRPr="00D87B6E">
        <w:rPr>
          <w:szCs w:val="18"/>
        </w:rPr>
        <w:t>. SSR is expected to continue to be required for surveillance; the frequency bands used for SSR satisfy</w:t>
      </w:r>
      <w:r w:rsidR="000D2149" w:rsidRPr="00D87B6E">
        <w:rPr>
          <w:szCs w:val="18"/>
        </w:rPr>
        <w:t>,</w:t>
      </w:r>
      <w:r w:rsidRPr="00D87B6E">
        <w:rPr>
          <w:szCs w:val="18"/>
        </w:rPr>
        <w:t xml:space="preserve"> on a global basis</w:t>
      </w:r>
      <w:r w:rsidR="000D2149" w:rsidRPr="00D87B6E">
        <w:rPr>
          <w:szCs w:val="18"/>
        </w:rPr>
        <w:t>,</w:t>
      </w:r>
      <w:r w:rsidRPr="00D87B6E">
        <w:rPr>
          <w:szCs w:val="18"/>
        </w:rPr>
        <w:t xml:space="preserve"> the aeronautical requirements to well beyond 2030.</w:t>
      </w:r>
    </w:p>
    <w:p w14:paraId="545F9848" w14:textId="77777777" w:rsidR="0030178B" w:rsidRPr="004357C3" w:rsidRDefault="0030178B" w:rsidP="00801014"/>
    <w:p w14:paraId="7261E86E" w14:textId="77777777" w:rsidR="00173E48" w:rsidRPr="00D87B6E" w:rsidRDefault="00173E48">
      <w:pPr>
        <w:rPr>
          <w:szCs w:val="18"/>
        </w:rPr>
      </w:pPr>
      <w:r w:rsidRPr="00D87B6E">
        <w:rPr>
          <w:szCs w:val="18"/>
        </w:rPr>
        <w:t>The band 1</w:t>
      </w:r>
      <w:r w:rsidR="000D2149" w:rsidRPr="00D87B6E">
        <w:rPr>
          <w:szCs w:val="18"/>
        </w:rPr>
        <w:t xml:space="preserve"> </w:t>
      </w:r>
      <w:r w:rsidRPr="00D87B6E">
        <w:rPr>
          <w:szCs w:val="18"/>
        </w:rPr>
        <w:t>164</w:t>
      </w:r>
      <w:r w:rsidR="00700F08" w:rsidRPr="00D87B6E">
        <w:rPr>
          <w:szCs w:val="18"/>
        </w:rPr>
        <w:t>–</w:t>
      </w:r>
      <w:r w:rsidRPr="00D87B6E">
        <w:rPr>
          <w:szCs w:val="18"/>
        </w:rPr>
        <w:t>1</w:t>
      </w:r>
      <w:r w:rsidR="000D2149" w:rsidRPr="00D87B6E">
        <w:rPr>
          <w:szCs w:val="18"/>
        </w:rPr>
        <w:t xml:space="preserve"> </w:t>
      </w:r>
      <w:r w:rsidRPr="00D87B6E">
        <w:rPr>
          <w:szCs w:val="18"/>
        </w:rPr>
        <w:t>215 MHz is also used for GPS/Galileo/</w:t>
      </w:r>
      <w:r w:rsidR="0094175E">
        <w:rPr>
          <w:szCs w:val="18"/>
        </w:rPr>
        <w:t>Beidou</w:t>
      </w:r>
      <w:r w:rsidRPr="00D87B6E">
        <w:rPr>
          <w:szCs w:val="18"/>
        </w:rPr>
        <w:t>/G</w:t>
      </w:r>
      <w:r w:rsidR="0094175E" w:rsidRPr="00D87B6E">
        <w:rPr>
          <w:szCs w:val="18"/>
        </w:rPr>
        <w:t>LONASS</w:t>
      </w:r>
      <w:r w:rsidRPr="00D87B6E">
        <w:rPr>
          <w:szCs w:val="18"/>
        </w:rPr>
        <w:t xml:space="preserve"> signals</w:t>
      </w:r>
      <w:r w:rsidR="0012410B" w:rsidRPr="00D87B6E">
        <w:rPr>
          <w:szCs w:val="18"/>
        </w:rPr>
        <w:t xml:space="preserve"> and is planned to be used by SBAS</w:t>
      </w:r>
      <w:r w:rsidRPr="00D87B6E">
        <w:rPr>
          <w:szCs w:val="18"/>
        </w:rPr>
        <w:t>. In accordance with the Radio Regulations, the use of this band by GNSS systems needs to protect DME from interference and accept interference from DME. This frequency band is expected to meet the associated GNSS requirements</w:t>
      </w:r>
      <w:r w:rsidR="000D2149" w:rsidRPr="00D87B6E">
        <w:rPr>
          <w:szCs w:val="18"/>
        </w:rPr>
        <w:t>,</w:t>
      </w:r>
      <w:r w:rsidRPr="00D87B6E">
        <w:rPr>
          <w:szCs w:val="18"/>
        </w:rPr>
        <w:t xml:space="preserve"> on a global basis</w:t>
      </w:r>
      <w:r w:rsidR="000D2149" w:rsidRPr="00D87B6E">
        <w:rPr>
          <w:szCs w:val="18"/>
        </w:rPr>
        <w:t>,</w:t>
      </w:r>
      <w:r w:rsidRPr="00D87B6E">
        <w:rPr>
          <w:szCs w:val="18"/>
        </w:rPr>
        <w:t xml:space="preserve"> well beyond 2030.</w:t>
      </w:r>
    </w:p>
    <w:p w14:paraId="311EC1D7" w14:textId="77777777" w:rsidR="00173E48" w:rsidRDefault="00173E48">
      <w:pPr>
        <w:rPr>
          <w:szCs w:val="18"/>
        </w:rPr>
      </w:pPr>
    </w:p>
    <w:p w14:paraId="03FF34F1" w14:textId="77777777" w:rsidR="00AE36BB" w:rsidRDefault="00AE36BB" w:rsidP="00AE36BB">
      <w:pPr>
        <w:rPr>
          <w:szCs w:val="18"/>
        </w:rPr>
      </w:pPr>
      <w:r w:rsidRPr="00D87B6E">
        <w:rPr>
          <w:szCs w:val="18"/>
        </w:rPr>
        <w:t>The frequency 978 MHz is used for the universal access transceiver (UAT), which provides for ADS-B and up-linking of data messages</w:t>
      </w:r>
      <w:r>
        <w:rPr>
          <w:szCs w:val="18"/>
        </w:rPr>
        <w:t>.</w:t>
      </w:r>
    </w:p>
    <w:p w14:paraId="709EC13D" w14:textId="77777777" w:rsidR="00AE36BB" w:rsidRPr="00D87B6E" w:rsidRDefault="00AE36BB">
      <w:pPr>
        <w:rPr>
          <w:szCs w:val="18"/>
        </w:rPr>
      </w:pPr>
    </w:p>
    <w:p w14:paraId="15682A23" w14:textId="77777777" w:rsidR="00AE36BB" w:rsidRDefault="00AE36BB" w:rsidP="00AE36BB">
      <w:pPr>
        <w:rPr>
          <w:szCs w:val="18"/>
        </w:rPr>
      </w:pPr>
      <w:r w:rsidRPr="00D87B6E">
        <w:rPr>
          <w:szCs w:val="18"/>
        </w:rPr>
        <w:t xml:space="preserve">The band 960–1 164 MHz is </w:t>
      </w:r>
      <w:r>
        <w:rPr>
          <w:szCs w:val="18"/>
        </w:rPr>
        <w:t xml:space="preserve">also </w:t>
      </w:r>
      <w:r w:rsidRPr="00D87B6E">
        <w:rPr>
          <w:szCs w:val="18"/>
        </w:rPr>
        <w:t xml:space="preserve">planned to be used for </w:t>
      </w:r>
      <w:r>
        <w:rPr>
          <w:szCs w:val="18"/>
        </w:rPr>
        <w:t>an ICAO</w:t>
      </w:r>
      <w:r w:rsidRPr="00D87B6E">
        <w:rPr>
          <w:szCs w:val="18"/>
        </w:rPr>
        <w:t xml:space="preserve"> air-ground (and air-air) communications</w:t>
      </w:r>
      <w:r>
        <w:rPr>
          <w:szCs w:val="18"/>
        </w:rPr>
        <w:t xml:space="preserve"> system, namely</w:t>
      </w:r>
      <w:r w:rsidRPr="00D87B6E">
        <w:rPr>
          <w:szCs w:val="18"/>
        </w:rPr>
        <w:t xml:space="preserve"> LDACS</w:t>
      </w:r>
      <w:r>
        <w:rPr>
          <w:szCs w:val="18"/>
        </w:rPr>
        <w:t xml:space="preserve"> (L-band Digital Aeronautical Communications System</w:t>
      </w:r>
      <w:r w:rsidRPr="00D87B6E">
        <w:rPr>
          <w:szCs w:val="18"/>
        </w:rPr>
        <w:t>)</w:t>
      </w:r>
      <w:r>
        <w:rPr>
          <w:szCs w:val="18"/>
        </w:rPr>
        <w:t>.</w:t>
      </w:r>
      <w:r w:rsidRPr="00D87B6E">
        <w:rPr>
          <w:szCs w:val="18"/>
        </w:rPr>
        <w:t xml:space="preserve"> </w:t>
      </w:r>
      <w:r>
        <w:rPr>
          <w:szCs w:val="18"/>
        </w:rPr>
        <w:t xml:space="preserve">In this context, </w:t>
      </w:r>
      <w:r w:rsidRPr="00904CE2">
        <w:rPr>
          <w:szCs w:val="18"/>
        </w:rPr>
        <w:t>frequency assignment planning rules between DME</w:t>
      </w:r>
      <w:r>
        <w:rPr>
          <w:szCs w:val="18"/>
        </w:rPr>
        <w:t>, 1 030 &amp; 1 090 MHz systems, UAT</w:t>
      </w:r>
      <w:r w:rsidRPr="00904CE2">
        <w:rPr>
          <w:szCs w:val="18"/>
        </w:rPr>
        <w:t xml:space="preserve"> and LDACS are being developed to ensure compatibility among these aeronautical systems. This is </w:t>
      </w:r>
      <w:r>
        <w:rPr>
          <w:szCs w:val="18"/>
        </w:rPr>
        <w:t>being pursued</w:t>
      </w:r>
      <w:r w:rsidRPr="00904CE2">
        <w:rPr>
          <w:szCs w:val="18"/>
        </w:rPr>
        <w:t xml:space="preserve"> through </w:t>
      </w:r>
      <w:r>
        <w:rPr>
          <w:szCs w:val="18"/>
        </w:rPr>
        <w:t xml:space="preserve">continuing </w:t>
      </w:r>
      <w:r w:rsidRPr="00904CE2">
        <w:rPr>
          <w:szCs w:val="18"/>
        </w:rPr>
        <w:t>coordination amongst ICAO Communications Panel, Navigation System Panel, Surveillance Panel and Frequency Spectrum Management Panel</w:t>
      </w:r>
      <w:r>
        <w:rPr>
          <w:szCs w:val="18"/>
        </w:rPr>
        <w:t xml:space="preserve">.  </w:t>
      </w:r>
    </w:p>
    <w:p w14:paraId="5825469F" w14:textId="77777777" w:rsidR="00173E48" w:rsidRPr="00D87B6E" w:rsidRDefault="00173E48">
      <w:pPr>
        <w:rPr>
          <w:szCs w:val="18"/>
        </w:rPr>
      </w:pPr>
    </w:p>
    <w:p w14:paraId="29132DA9" w14:textId="77777777" w:rsidR="00173E48" w:rsidRPr="00D87B6E" w:rsidRDefault="00173E48" w:rsidP="00AE36BB">
      <w:pPr>
        <w:rPr>
          <w:szCs w:val="18"/>
        </w:rPr>
      </w:pPr>
      <w:r w:rsidRPr="00D87B6E">
        <w:rPr>
          <w:b/>
          <w:szCs w:val="18"/>
        </w:rPr>
        <w:t>AVIATION USE:</w:t>
      </w:r>
      <w:r w:rsidRPr="00D87B6E">
        <w:rPr>
          <w:szCs w:val="18"/>
        </w:rPr>
        <w:t xml:space="preserve"> </w:t>
      </w:r>
      <w:r w:rsidR="00AE36BB" w:rsidRPr="00D87B6E">
        <w:rPr>
          <w:szCs w:val="18"/>
        </w:rPr>
        <w:t xml:space="preserve">The band 960–1 215 MHz is a prime radionavigation band which is used intensively, and extensively, to support a number of aviation systems, for both civil and military purposes. </w:t>
      </w:r>
      <w:r w:rsidR="00AE36BB" w:rsidRPr="00904CE2">
        <w:rPr>
          <w:szCs w:val="18"/>
        </w:rPr>
        <w:t>The band 960-1</w:t>
      </w:r>
      <w:r w:rsidR="002C39A4">
        <w:rPr>
          <w:szCs w:val="18"/>
        </w:rPr>
        <w:t> </w:t>
      </w:r>
      <w:r w:rsidR="00AE36BB" w:rsidRPr="00904CE2">
        <w:rPr>
          <w:szCs w:val="18"/>
        </w:rPr>
        <w:t xml:space="preserve">164 MHz is also allocated to AM(R)S on a co-primary basis. </w:t>
      </w:r>
      <w:r w:rsidR="00AE36BB" w:rsidRPr="00D87B6E">
        <w:rPr>
          <w:szCs w:val="18"/>
        </w:rPr>
        <w:t xml:space="preserve">The civil systems </w:t>
      </w:r>
      <w:r w:rsidR="00AE36BB" w:rsidRPr="00904CE2">
        <w:rPr>
          <w:szCs w:val="18"/>
        </w:rPr>
        <w:t>operating in the band 960–1</w:t>
      </w:r>
      <w:r w:rsidR="002C39A4">
        <w:rPr>
          <w:szCs w:val="18"/>
        </w:rPr>
        <w:t> </w:t>
      </w:r>
      <w:r w:rsidR="00AE36BB" w:rsidRPr="00904CE2">
        <w:rPr>
          <w:szCs w:val="18"/>
        </w:rPr>
        <w:t xml:space="preserve">215 MHz </w:t>
      </w:r>
      <w:r w:rsidR="00AE36BB" w:rsidRPr="00D87B6E">
        <w:rPr>
          <w:szCs w:val="18"/>
        </w:rPr>
        <w:t>are:</w:t>
      </w:r>
    </w:p>
    <w:p w14:paraId="5FCB7573" w14:textId="77777777" w:rsidR="00173E48" w:rsidRPr="00D87B6E" w:rsidRDefault="00173E48" w:rsidP="003413EF">
      <w:pPr>
        <w:rPr>
          <w:szCs w:val="18"/>
        </w:rPr>
      </w:pPr>
    </w:p>
    <w:p w14:paraId="1B659A71" w14:textId="77777777" w:rsidR="00173E48" w:rsidRPr="00D87B6E" w:rsidRDefault="00173E48" w:rsidP="002C39A4">
      <w:pPr>
        <w:rPr>
          <w:szCs w:val="18"/>
        </w:rPr>
      </w:pPr>
      <w:r w:rsidRPr="00D87B6E">
        <w:rPr>
          <w:b/>
          <w:szCs w:val="18"/>
        </w:rPr>
        <w:t>Distance measuring equipment (DME):</w:t>
      </w:r>
      <w:r w:rsidRPr="00D87B6E">
        <w:rPr>
          <w:szCs w:val="18"/>
        </w:rPr>
        <w:t xml:space="preserve"> </w:t>
      </w:r>
      <w:r w:rsidR="00AE36BB" w:rsidRPr="00D87B6E">
        <w:rPr>
          <w:szCs w:val="18"/>
        </w:rPr>
        <w:t xml:space="preserve">DME is the ICAO standard system for the determination of the distance between an aircraft and a ground-based DME beacon within radio line of sight, using pulse techniques and time measurement. DME/N is the standard system used for en-route and terminal navigation. It can be co-located with VOR enabling the aircraft’s position to be determined through a measurement of its bearing and the distance relative to the VOR/DME. Alternatively, the aircraft’s position can be determined through measurement of the distances from two or three DMEs and the flight management system equipment in the aircraft. DME/P is a precision version of DME with enhanced precision measurement capability </w:t>
      </w:r>
      <w:r w:rsidR="00AE36BB">
        <w:rPr>
          <w:szCs w:val="18"/>
        </w:rPr>
        <w:t>intended for use</w:t>
      </w:r>
      <w:r w:rsidR="00AE36BB" w:rsidRPr="00D87B6E">
        <w:rPr>
          <w:szCs w:val="18"/>
        </w:rPr>
        <w:t xml:space="preserve"> with MLS to provide accurate distance to touchdown. DME/</w:t>
      </w:r>
      <w:r w:rsidR="00AE36BB">
        <w:rPr>
          <w:szCs w:val="18"/>
        </w:rPr>
        <w:t>N</w:t>
      </w:r>
      <w:r w:rsidR="00AE36BB" w:rsidRPr="00D87B6E">
        <w:rPr>
          <w:szCs w:val="18"/>
        </w:rPr>
        <w:t xml:space="preserve"> is a version of DME which is used in conjunction with </w:t>
      </w:r>
      <w:r w:rsidR="00AE36BB">
        <w:rPr>
          <w:szCs w:val="18"/>
        </w:rPr>
        <w:t>ILS</w:t>
      </w:r>
      <w:r w:rsidR="00AE36BB" w:rsidRPr="00D87B6E">
        <w:rPr>
          <w:szCs w:val="18"/>
        </w:rPr>
        <w:t xml:space="preserve"> to provide accurate distance to touchdown</w:t>
      </w:r>
      <w:r w:rsidR="00AE36BB">
        <w:rPr>
          <w:szCs w:val="18"/>
        </w:rPr>
        <w:t xml:space="preserve">. </w:t>
      </w:r>
      <w:r w:rsidR="00AE36BB" w:rsidRPr="00D87B6E">
        <w:rPr>
          <w:szCs w:val="18"/>
        </w:rPr>
        <w:t>TACAN is the military equivalent of DME which also has a bearing capability and uses the same channel plan as DME.</w:t>
      </w:r>
    </w:p>
    <w:p w14:paraId="23E2967A" w14:textId="77777777" w:rsidR="0062620E" w:rsidRPr="00D87B6E" w:rsidRDefault="0062620E" w:rsidP="003413EF">
      <w:pPr>
        <w:widowControl/>
        <w:tabs>
          <w:tab w:val="clear" w:pos="360"/>
          <w:tab w:val="clear" w:pos="720"/>
          <w:tab w:val="clear" w:pos="1080"/>
          <w:tab w:val="clear" w:pos="1440"/>
          <w:tab w:val="clear" w:pos="1800"/>
        </w:tabs>
        <w:adjustRightInd/>
        <w:jc w:val="left"/>
        <w:rPr>
          <w:szCs w:val="18"/>
        </w:rPr>
      </w:pPr>
    </w:p>
    <w:p w14:paraId="46B38D5A" w14:textId="77777777" w:rsidR="00173E48" w:rsidRPr="00D87B6E" w:rsidRDefault="00173E48" w:rsidP="003413EF">
      <w:pPr>
        <w:rPr>
          <w:szCs w:val="18"/>
        </w:rPr>
      </w:pPr>
      <w:r w:rsidRPr="00D87B6E">
        <w:rPr>
          <w:szCs w:val="18"/>
        </w:rPr>
        <w:t>The channel plan (Annex 10, Volume I, Chapter 3, Table A) employs discrimination in both pulse length and pulse spacing, generati</w:t>
      </w:r>
      <w:r w:rsidR="0030178B">
        <w:rPr>
          <w:szCs w:val="18"/>
        </w:rPr>
        <w:t>ng four possible modes (X, Y, W</w:t>
      </w:r>
      <w:r w:rsidRPr="00D87B6E">
        <w:rPr>
          <w:szCs w:val="18"/>
        </w:rPr>
        <w:t xml:space="preserve"> and Z) as a means of creating additional channels.</w:t>
      </w:r>
    </w:p>
    <w:p w14:paraId="71429706" w14:textId="77777777" w:rsidR="00173E48" w:rsidRPr="00D87B6E" w:rsidRDefault="00173E48" w:rsidP="003413EF">
      <w:pPr>
        <w:rPr>
          <w:szCs w:val="18"/>
        </w:rPr>
      </w:pPr>
    </w:p>
    <w:p w14:paraId="22A8BF83" w14:textId="77777777" w:rsidR="00173E48" w:rsidRPr="00D87B6E" w:rsidRDefault="00173E48" w:rsidP="003413EF">
      <w:pPr>
        <w:rPr>
          <w:szCs w:val="18"/>
        </w:rPr>
      </w:pPr>
      <w:r w:rsidRPr="00D87B6E">
        <w:rPr>
          <w:b/>
          <w:szCs w:val="18"/>
        </w:rPr>
        <w:t>Secondary surveillance radar (SSR):</w:t>
      </w:r>
      <w:r w:rsidRPr="00D87B6E">
        <w:rPr>
          <w:szCs w:val="18"/>
        </w:rPr>
        <w:t xml:space="preserve"> SSR is the ICAO standard system for secondary surveillance radar. It is used either as a stand-alone system or co-located and synchronized with primary radar. The ground equipment is an interrogator and the aircraft equipment is a transponder responding to signals from the interrogator. SSR employs Mode A for transmitting identification and Mode C for transmitting pressure-altitude information. Mode S employs selective addressing of the aircraft and has a limited data link capability. SSR Mode S is a continuing requirement, in particular in high-density airspace.</w:t>
      </w:r>
    </w:p>
    <w:p w14:paraId="3EC7C1A8" w14:textId="77777777" w:rsidR="00173E48" w:rsidRPr="00D87B6E" w:rsidRDefault="00173E48" w:rsidP="003413EF">
      <w:pPr>
        <w:rPr>
          <w:szCs w:val="18"/>
        </w:rPr>
      </w:pPr>
    </w:p>
    <w:p w14:paraId="105D254C" w14:textId="77777777" w:rsidR="00173E48" w:rsidRPr="00D87B6E" w:rsidRDefault="00173E48" w:rsidP="003413EF">
      <w:pPr>
        <w:rPr>
          <w:szCs w:val="18"/>
        </w:rPr>
      </w:pPr>
      <w:r w:rsidRPr="00D87B6E">
        <w:rPr>
          <w:szCs w:val="18"/>
        </w:rPr>
        <w:lastRenderedPageBreak/>
        <w:t>All SSR installations operate on 1 030 MHz for the ground-to-air interrogation signal, and 1 090 MHz for the air-to-ground reply. Extensive use of pulse repetition frequency (PRF) discrimination and plot plan processing techniques assists in reducing the number of invalidated responses being processed by the ground receiving system.</w:t>
      </w:r>
    </w:p>
    <w:p w14:paraId="606C913A" w14:textId="77777777" w:rsidR="00173E48" w:rsidRPr="00D87B6E" w:rsidRDefault="00173E48" w:rsidP="003413EF">
      <w:pPr>
        <w:rPr>
          <w:szCs w:val="18"/>
        </w:rPr>
      </w:pPr>
    </w:p>
    <w:p w14:paraId="400C35E3" w14:textId="77777777" w:rsidR="00173E48" w:rsidRPr="00D87B6E" w:rsidRDefault="00173E48" w:rsidP="003413EF">
      <w:pPr>
        <w:rPr>
          <w:szCs w:val="18"/>
        </w:rPr>
      </w:pPr>
      <w:r w:rsidRPr="00D87B6E">
        <w:rPr>
          <w:b/>
          <w:szCs w:val="18"/>
        </w:rPr>
        <w:t>Airborne collision avoidance system (ACAS):</w:t>
      </w:r>
      <w:r w:rsidRPr="00D87B6E">
        <w:rPr>
          <w:szCs w:val="18"/>
        </w:rPr>
        <w:t xml:space="preserve"> ACAS is the ICAO standard system for detection and avoidance of airborne conflict situations. ACAS aircraft equipment interrogates Mode A/C and Mode S transponders on aircraft in its vicinity and listens to the transponder replies. By processing these replies, the ACAS equipment determines which aircraft represent potential collision threats and provides appropriate display indication or advisories to the flight crew to avoid collisions. ACAS operates as a supplementary system to SSR using the same frequency pair of 1 030 MHz and 1 090 MHz. 1 030 MHz is used for the air-air interrogation and 1 090 MHz for the air-air reply. The three modes, I, II and III, provide increased capability at each level of functional implementation. Provision is made for air-ground communication with ground stations using the Mode S data link. </w:t>
      </w:r>
      <w:r w:rsidR="00267E2B" w:rsidRPr="00D87B6E">
        <w:rPr>
          <w:szCs w:val="18"/>
        </w:rPr>
        <w:t>D</w:t>
      </w:r>
      <w:r w:rsidRPr="00D87B6E">
        <w:rPr>
          <w:szCs w:val="18"/>
        </w:rPr>
        <w:t>iagram</w:t>
      </w:r>
      <w:r w:rsidR="00267E2B" w:rsidRPr="00D87B6E">
        <w:rPr>
          <w:szCs w:val="18"/>
        </w:rPr>
        <w:t>s</w:t>
      </w:r>
      <w:r w:rsidRPr="00D87B6E">
        <w:rPr>
          <w:szCs w:val="18"/>
        </w:rPr>
        <w:t xml:space="preserve"> of the use of the frequencies 1 030 MHz and 1 090 MHz by air and ground elements of SSR and ACAS </w:t>
      </w:r>
      <w:r w:rsidR="00267E2B" w:rsidRPr="00D87B6E">
        <w:rPr>
          <w:szCs w:val="18"/>
        </w:rPr>
        <w:t>can be found in</w:t>
      </w:r>
      <w:r w:rsidRPr="00D87B6E">
        <w:rPr>
          <w:szCs w:val="18"/>
        </w:rPr>
        <w:t xml:space="preserve"> Figures 7-11 and 7-12.</w:t>
      </w:r>
      <w:r w:rsidR="0012410B" w:rsidRPr="00D87B6E">
        <w:rPr>
          <w:szCs w:val="18"/>
        </w:rPr>
        <w:t xml:space="preserve"> The traffic alert and collision avoidance system II (TCAS II) is the only currently available syst</w:t>
      </w:r>
      <w:r w:rsidR="0030178B">
        <w:rPr>
          <w:szCs w:val="18"/>
        </w:rPr>
        <w:t>em capable of meeting the ACAS M</w:t>
      </w:r>
      <w:r w:rsidR="0012410B" w:rsidRPr="00D87B6E">
        <w:rPr>
          <w:szCs w:val="18"/>
        </w:rPr>
        <w:t xml:space="preserve">ode II requirements, providing resolution advisories in the vertical sense (direction) telling the pilot how to regulate or adjust </w:t>
      </w:r>
      <w:del w:id="1131" w:author="Matthew Kelly" w:date="2024-02-11T11:10:00Z">
        <w:r w:rsidR="0012410B" w:rsidRPr="00D87B6E" w:rsidDel="00337C31">
          <w:rPr>
            <w:szCs w:val="18"/>
          </w:rPr>
          <w:delText xml:space="preserve">his </w:delText>
        </w:r>
      </w:del>
      <w:ins w:id="1132" w:author="Matthew Kelly" w:date="2024-02-11T11:10:00Z">
        <w:r w:rsidR="00337C31">
          <w:rPr>
            <w:szCs w:val="18"/>
          </w:rPr>
          <w:t>their</w:t>
        </w:r>
        <w:r w:rsidR="00337C31" w:rsidRPr="00D87B6E">
          <w:rPr>
            <w:szCs w:val="18"/>
          </w:rPr>
          <w:t xml:space="preserve"> </w:t>
        </w:r>
      </w:ins>
      <w:r w:rsidR="0012410B" w:rsidRPr="00D87B6E">
        <w:rPr>
          <w:szCs w:val="18"/>
        </w:rPr>
        <w:t xml:space="preserve">vertical speed so as to avoid a collision. </w:t>
      </w:r>
    </w:p>
    <w:p w14:paraId="2F7C1ACF" w14:textId="77777777" w:rsidR="00173E48" w:rsidRPr="00D87B6E" w:rsidRDefault="00173E48" w:rsidP="003413EF">
      <w:pPr>
        <w:rPr>
          <w:szCs w:val="18"/>
        </w:rPr>
      </w:pPr>
    </w:p>
    <w:p w14:paraId="471D4CC4" w14:textId="77777777" w:rsidR="00173E48" w:rsidRPr="00D87B6E" w:rsidRDefault="00173E48" w:rsidP="003413EF">
      <w:pPr>
        <w:rPr>
          <w:szCs w:val="18"/>
        </w:rPr>
      </w:pPr>
      <w:r w:rsidRPr="00D87B6E">
        <w:rPr>
          <w:b/>
          <w:bCs/>
          <w:szCs w:val="18"/>
        </w:rPr>
        <w:t>1 090 MHz extended squitter (1090ES):</w:t>
      </w:r>
      <w:r w:rsidRPr="00D87B6E">
        <w:rPr>
          <w:szCs w:val="18"/>
        </w:rPr>
        <w:t xml:space="preserve"> 1 090 MHz extended squitter transmissions from Mode S transponders or other non-transponder devices are used to broadcast information relating to position of aircraft, aerodrome surface vehicles, fixed obstacles and/or other related information. The broadcast can be received by airborne or ground-based receivers and can contain </w:t>
      </w:r>
      <w:r w:rsidR="0030178B">
        <w:rPr>
          <w:szCs w:val="18"/>
        </w:rPr>
        <w:t>ADS-B</w:t>
      </w:r>
      <w:r w:rsidRPr="00D87B6E">
        <w:rPr>
          <w:szCs w:val="18"/>
        </w:rPr>
        <w:t xml:space="preserve"> and/or </w:t>
      </w:r>
      <w:r w:rsidRPr="00D87B6E">
        <w:rPr>
          <w:bCs/>
          <w:iCs/>
          <w:szCs w:val="18"/>
        </w:rPr>
        <w:t>traffic information service-broadcast (</w:t>
      </w:r>
      <w:r w:rsidRPr="00D87B6E">
        <w:rPr>
          <w:szCs w:val="18"/>
        </w:rPr>
        <w:t>TIS-B) messages.</w:t>
      </w:r>
    </w:p>
    <w:p w14:paraId="4A16E5AD" w14:textId="77777777" w:rsidR="0012410B" w:rsidRPr="00D87B6E" w:rsidRDefault="0012410B" w:rsidP="003413EF">
      <w:pPr>
        <w:rPr>
          <w:szCs w:val="18"/>
        </w:rPr>
      </w:pPr>
    </w:p>
    <w:p w14:paraId="6B75FBF5" w14:textId="77777777" w:rsidR="0012410B" w:rsidRPr="00D87B6E" w:rsidRDefault="0012410B" w:rsidP="003413EF">
      <w:pPr>
        <w:rPr>
          <w:i/>
          <w:szCs w:val="18"/>
        </w:rPr>
      </w:pPr>
      <w:r w:rsidRPr="00D87B6E">
        <w:rPr>
          <w:b/>
          <w:szCs w:val="18"/>
        </w:rPr>
        <w:t xml:space="preserve">Automatic dependent surveillance </w:t>
      </w:r>
      <w:r w:rsidR="00DC0696" w:rsidRPr="00D87B6E">
        <w:rPr>
          <w:b/>
          <w:szCs w:val="18"/>
        </w:rPr>
        <w:t>—</w:t>
      </w:r>
      <w:r w:rsidRPr="00D87B6E">
        <w:rPr>
          <w:b/>
          <w:szCs w:val="18"/>
        </w:rPr>
        <w:t xml:space="preserve"> broadcast (ADS-B):</w:t>
      </w:r>
      <w:r w:rsidRPr="00D87B6E">
        <w:rPr>
          <w:szCs w:val="18"/>
        </w:rPr>
        <w:t xml:space="preserve"> ADS-B is an ICAO standardized cooperative surveillance technology in which a surveillance picture is built based on either a 1090ES signal triggered by an SSR or ACAS signal or via the periodic ADS-B broadcast from an aircraft or other obstruction. The signal can either be used by air traffic control as a supplement/replacement for SSR or by aircraft to provide situational awareness and allow self-separation. The ADS-B receivers can be located on the ground, in an aircraft or on a satellite.</w:t>
      </w:r>
    </w:p>
    <w:p w14:paraId="284FC53D" w14:textId="77777777" w:rsidR="0012410B" w:rsidRPr="00D87B6E" w:rsidRDefault="0012410B" w:rsidP="00561CAE">
      <w:pPr>
        <w:rPr>
          <w:szCs w:val="18"/>
        </w:rPr>
      </w:pPr>
    </w:p>
    <w:p w14:paraId="174E89E8" w14:textId="77777777" w:rsidR="0012410B" w:rsidRPr="00D87B6E" w:rsidRDefault="0012410B" w:rsidP="003413EF">
      <w:pPr>
        <w:rPr>
          <w:szCs w:val="18"/>
        </w:rPr>
      </w:pPr>
      <w:r w:rsidRPr="00D87B6E">
        <w:rPr>
          <w:b/>
          <w:szCs w:val="18"/>
        </w:rPr>
        <w:t>Wide area multilateration</w:t>
      </w:r>
      <w:r w:rsidRPr="00D87B6E">
        <w:rPr>
          <w:szCs w:val="18"/>
        </w:rPr>
        <w:t>: Wide area mutilateration systems take advantage of routine aircraft transmissions at 1</w:t>
      </w:r>
      <w:r w:rsidR="005519DE">
        <w:rPr>
          <w:szCs w:val="18"/>
        </w:rPr>
        <w:t> </w:t>
      </w:r>
      <w:r w:rsidRPr="00D87B6E">
        <w:rPr>
          <w:szCs w:val="18"/>
        </w:rPr>
        <w:t>090 MHz by measuring the arrival of that signal at a number of receiving ground stations. Using the arrival time at the various ground stations and the geometry of those ground station</w:t>
      </w:r>
      <w:r w:rsidR="00011852">
        <w:rPr>
          <w:szCs w:val="18"/>
        </w:rPr>
        <w:t>s</w:t>
      </w:r>
      <w:r w:rsidRPr="00D87B6E">
        <w:rPr>
          <w:szCs w:val="18"/>
        </w:rPr>
        <w:t xml:space="preserve"> the aircraft</w:t>
      </w:r>
      <w:r w:rsidR="00011852">
        <w:rPr>
          <w:szCs w:val="18"/>
        </w:rPr>
        <w:t>’</w:t>
      </w:r>
      <w:r w:rsidRPr="00D87B6E">
        <w:rPr>
          <w:szCs w:val="18"/>
        </w:rPr>
        <w:t xml:space="preserve">s position is </w:t>
      </w:r>
      <w:r w:rsidRPr="00D87B6E">
        <w:rPr>
          <w:szCs w:val="18"/>
        </w:rPr>
        <w:lastRenderedPageBreak/>
        <w:t>calculated.</w:t>
      </w:r>
      <w:r w:rsidR="00D87B6E">
        <w:rPr>
          <w:szCs w:val="18"/>
        </w:rPr>
        <w:t xml:space="preserve"> </w:t>
      </w:r>
      <w:r w:rsidRPr="00D87B6E">
        <w:rPr>
          <w:szCs w:val="18"/>
        </w:rPr>
        <w:t>In areas where there are not enough 1</w:t>
      </w:r>
      <w:r w:rsidR="005519DE">
        <w:rPr>
          <w:szCs w:val="18"/>
        </w:rPr>
        <w:t> </w:t>
      </w:r>
      <w:r w:rsidRPr="00D87B6E">
        <w:rPr>
          <w:szCs w:val="18"/>
        </w:rPr>
        <w:t>090 MHz emissions, a 1</w:t>
      </w:r>
      <w:r w:rsidR="005519DE">
        <w:rPr>
          <w:szCs w:val="18"/>
        </w:rPr>
        <w:t> 030 </w:t>
      </w:r>
      <w:r w:rsidRPr="00D87B6E">
        <w:rPr>
          <w:szCs w:val="18"/>
        </w:rPr>
        <w:t>MHz interrogator can be installed to elicit additional signals.</w:t>
      </w:r>
    </w:p>
    <w:p w14:paraId="3B0D4D77" w14:textId="77777777" w:rsidR="00173E48" w:rsidRPr="00D87B6E" w:rsidRDefault="00173E48" w:rsidP="003413EF">
      <w:pPr>
        <w:rPr>
          <w:szCs w:val="18"/>
        </w:rPr>
      </w:pPr>
    </w:p>
    <w:p w14:paraId="0861B350" w14:textId="77777777" w:rsidR="00173E48" w:rsidRDefault="00173E48" w:rsidP="003413EF">
      <w:pPr>
        <w:rPr>
          <w:bCs/>
          <w:iCs/>
          <w:spacing w:val="-2"/>
          <w:szCs w:val="18"/>
        </w:rPr>
      </w:pPr>
      <w:r w:rsidRPr="005519DE">
        <w:rPr>
          <w:b/>
          <w:bCs/>
          <w:spacing w:val="-2"/>
          <w:szCs w:val="18"/>
        </w:rPr>
        <w:t>Universal access transceiver (UAT):</w:t>
      </w:r>
      <w:r w:rsidRPr="005519DE">
        <w:rPr>
          <w:spacing w:val="-2"/>
          <w:szCs w:val="18"/>
        </w:rPr>
        <w:t xml:space="preserve"> </w:t>
      </w:r>
      <w:r w:rsidRPr="005519DE">
        <w:rPr>
          <w:bCs/>
          <w:iCs/>
          <w:spacing w:val="-2"/>
          <w:szCs w:val="18"/>
        </w:rPr>
        <w:t>ICAO has adopted SARPs and guidance material for UAT. This system is intended to support ADS-B data transmission as well as ground uplink services such as TIS-B and flight information service- broadcast (FIS-B). UAT employs time division multiple access (TDMA) technique on a single 1 MHz channel at 978 MHz and is dedicated for transmission of airborne ADS-B reports and for broadcast of ground-based aeronautical information.</w:t>
      </w:r>
    </w:p>
    <w:p w14:paraId="2728B8D0" w14:textId="77777777" w:rsidR="003413EF" w:rsidRDefault="003413EF" w:rsidP="003413EF">
      <w:pPr>
        <w:spacing w:line="160" w:lineRule="exact"/>
        <w:rPr>
          <w:bCs/>
          <w:iCs/>
          <w:spacing w:val="-2"/>
          <w:szCs w:val="18"/>
        </w:rPr>
      </w:pPr>
    </w:p>
    <w:p w14:paraId="6046D89B" w14:textId="77777777" w:rsidR="00173E48" w:rsidRPr="00D87B6E" w:rsidRDefault="00173E48" w:rsidP="002C39A4">
      <w:pPr>
        <w:rPr>
          <w:szCs w:val="18"/>
        </w:rPr>
      </w:pPr>
      <w:r w:rsidRPr="00D87B6E">
        <w:rPr>
          <w:b/>
          <w:szCs w:val="18"/>
        </w:rPr>
        <w:t>L-</w:t>
      </w:r>
      <w:r w:rsidR="00AE36BB" w:rsidRPr="00AE36BB">
        <w:rPr>
          <w:b/>
          <w:szCs w:val="18"/>
        </w:rPr>
        <w:t xml:space="preserve"> </w:t>
      </w:r>
      <w:r w:rsidR="00AE36BB" w:rsidRPr="00D87B6E">
        <w:rPr>
          <w:b/>
          <w:szCs w:val="18"/>
        </w:rPr>
        <w:t xml:space="preserve">band </w:t>
      </w:r>
      <w:r w:rsidR="00AE36BB">
        <w:rPr>
          <w:b/>
          <w:szCs w:val="18"/>
        </w:rPr>
        <w:t xml:space="preserve">digital </w:t>
      </w:r>
      <w:r w:rsidR="00AE36BB" w:rsidRPr="00D87B6E">
        <w:rPr>
          <w:b/>
          <w:szCs w:val="18"/>
        </w:rPr>
        <w:t>aeronautical communication</w:t>
      </w:r>
      <w:r w:rsidR="00AE36BB">
        <w:rPr>
          <w:b/>
          <w:szCs w:val="18"/>
        </w:rPr>
        <w:t>s</w:t>
      </w:r>
      <w:r w:rsidR="00AE36BB" w:rsidRPr="00D87B6E">
        <w:rPr>
          <w:b/>
          <w:szCs w:val="18"/>
        </w:rPr>
        <w:t xml:space="preserve"> system (LDACS): </w:t>
      </w:r>
      <w:r w:rsidR="00AE36BB" w:rsidRPr="00CD5B7F">
        <w:rPr>
          <w:szCs w:val="18"/>
        </w:rPr>
        <w:t>Based on the AM(R)S allocation,</w:t>
      </w:r>
      <w:r w:rsidR="00AE36BB" w:rsidRPr="00CD5B7F">
        <w:rPr>
          <w:b/>
          <w:szCs w:val="18"/>
        </w:rPr>
        <w:t xml:space="preserve"> </w:t>
      </w:r>
      <w:r w:rsidR="00AE36BB" w:rsidRPr="00D87B6E">
        <w:rPr>
          <w:szCs w:val="18"/>
        </w:rPr>
        <w:t xml:space="preserve">LDACS </w:t>
      </w:r>
      <w:r w:rsidR="00AE36BB" w:rsidRPr="00CD5B7F">
        <w:rPr>
          <w:szCs w:val="18"/>
        </w:rPr>
        <w:t>is the L-band communications system supporting voice and data services.</w:t>
      </w:r>
      <w:r w:rsidR="00AE36BB">
        <w:rPr>
          <w:szCs w:val="18"/>
        </w:rPr>
        <w:t xml:space="preserve"> It </w:t>
      </w:r>
      <w:r w:rsidR="00AE36BB" w:rsidRPr="00D87B6E">
        <w:rPr>
          <w:szCs w:val="18"/>
        </w:rPr>
        <w:t>provide</w:t>
      </w:r>
      <w:r w:rsidR="00AE36BB">
        <w:rPr>
          <w:szCs w:val="18"/>
        </w:rPr>
        <w:t>s</w:t>
      </w:r>
      <w:r w:rsidR="00AE36BB" w:rsidRPr="00D87B6E">
        <w:rPr>
          <w:szCs w:val="18"/>
        </w:rPr>
        <w:t xml:space="preserve"> </w:t>
      </w:r>
      <w:r w:rsidR="00AE36BB">
        <w:rPr>
          <w:szCs w:val="18"/>
        </w:rPr>
        <w:t xml:space="preserve">the required </w:t>
      </w:r>
      <w:r w:rsidR="00AE36BB" w:rsidRPr="00D87B6E">
        <w:rPr>
          <w:szCs w:val="18"/>
        </w:rPr>
        <w:t xml:space="preserve">capacity that cannot be </w:t>
      </w:r>
      <w:r w:rsidR="00AE36BB">
        <w:rPr>
          <w:szCs w:val="18"/>
        </w:rPr>
        <w:t xml:space="preserve">achieved </w:t>
      </w:r>
      <w:r w:rsidR="00AE36BB" w:rsidRPr="00D87B6E">
        <w:rPr>
          <w:szCs w:val="18"/>
        </w:rPr>
        <w:t xml:space="preserve">in the VHF band </w:t>
      </w:r>
      <w:r w:rsidR="00AE36BB">
        <w:rPr>
          <w:szCs w:val="18"/>
        </w:rPr>
        <w:t>through VDL technologies</w:t>
      </w:r>
      <w:r w:rsidR="00AE36BB" w:rsidRPr="00D87B6E">
        <w:rPr>
          <w:szCs w:val="18"/>
        </w:rPr>
        <w:t xml:space="preserve">. In particular, LDACS is intended to provide </w:t>
      </w:r>
      <w:r w:rsidR="00AE36BB">
        <w:rPr>
          <w:szCs w:val="18"/>
        </w:rPr>
        <w:t xml:space="preserve">the required </w:t>
      </w:r>
      <w:r w:rsidR="00AE36BB" w:rsidRPr="00D87B6E">
        <w:rPr>
          <w:szCs w:val="18"/>
        </w:rPr>
        <w:t>data link capacity</w:t>
      </w:r>
      <w:r w:rsidR="00AE36BB">
        <w:rPr>
          <w:szCs w:val="18"/>
        </w:rPr>
        <w:t>,</w:t>
      </w:r>
      <w:r w:rsidR="00AE36BB" w:rsidRPr="00CD5B7F">
        <w:t xml:space="preserve"> </w:t>
      </w:r>
      <w:r w:rsidR="00AE36BB" w:rsidRPr="00CD5B7F">
        <w:rPr>
          <w:szCs w:val="18"/>
        </w:rPr>
        <w:t>QoS and security means</w:t>
      </w:r>
      <w:r w:rsidR="00AE36BB" w:rsidRPr="00D87B6E">
        <w:rPr>
          <w:szCs w:val="18"/>
        </w:rPr>
        <w:t xml:space="preserve"> to support </w:t>
      </w:r>
      <w:r w:rsidR="00AE36BB" w:rsidRPr="00CD5B7F">
        <w:rPr>
          <w:szCs w:val="18"/>
        </w:rPr>
        <w:t xml:space="preserve">ATS-B2, ATS-B3 and services beyond, including </w:t>
      </w:r>
      <w:r w:rsidR="00AE36BB" w:rsidRPr="00D87B6E">
        <w:rPr>
          <w:szCs w:val="18"/>
        </w:rPr>
        <w:t>trajectory planning in air traffic management. Work on the feasibility of implementing LDACS in the frequency band 960–1</w:t>
      </w:r>
      <w:r w:rsidR="00AE36BB">
        <w:rPr>
          <w:szCs w:val="18"/>
        </w:rPr>
        <w:t> 164 </w:t>
      </w:r>
      <w:r w:rsidR="00AE36BB" w:rsidRPr="00D87B6E">
        <w:rPr>
          <w:szCs w:val="18"/>
        </w:rPr>
        <w:t>MHz is currently (20</w:t>
      </w:r>
      <w:r w:rsidR="00AE36BB">
        <w:rPr>
          <w:szCs w:val="18"/>
        </w:rPr>
        <w:t>21</w:t>
      </w:r>
      <w:r w:rsidR="00AE36BB" w:rsidRPr="00D87B6E">
        <w:rPr>
          <w:szCs w:val="18"/>
        </w:rPr>
        <w:t xml:space="preserve">) ongoing and initial results </w:t>
      </w:r>
      <w:r w:rsidR="00AE36BB">
        <w:rPr>
          <w:szCs w:val="18"/>
        </w:rPr>
        <w:t xml:space="preserve">indicate that </w:t>
      </w:r>
      <w:r w:rsidR="00AE36BB" w:rsidRPr="00CD5B7F">
        <w:rPr>
          <w:szCs w:val="18"/>
        </w:rPr>
        <w:t xml:space="preserve">the introduction of LDACS </w:t>
      </w:r>
      <w:r w:rsidR="00AE36BB">
        <w:rPr>
          <w:szCs w:val="18"/>
        </w:rPr>
        <w:t xml:space="preserve">will </w:t>
      </w:r>
      <w:r w:rsidR="00AE36BB" w:rsidRPr="00CD5B7F">
        <w:rPr>
          <w:szCs w:val="18"/>
        </w:rPr>
        <w:t xml:space="preserve">require proper LDACS frequency assignment planning and LDACS ground station siting. </w:t>
      </w:r>
      <w:r w:rsidR="00AE36BB">
        <w:rPr>
          <w:szCs w:val="18"/>
        </w:rPr>
        <w:t xml:space="preserve"> </w:t>
      </w:r>
      <w:r w:rsidR="00AE36BB" w:rsidRPr="00016858">
        <w:rPr>
          <w:szCs w:val="18"/>
        </w:rPr>
        <w:t xml:space="preserve">Although </w:t>
      </w:r>
      <w:r w:rsidR="00AE36BB">
        <w:rPr>
          <w:szCs w:val="18"/>
        </w:rPr>
        <w:t xml:space="preserve">those </w:t>
      </w:r>
      <w:r w:rsidR="00AE36BB" w:rsidRPr="00016858">
        <w:rPr>
          <w:szCs w:val="18"/>
        </w:rPr>
        <w:t xml:space="preserve">LDACS frequency assignment planning and ground station siting guidelines impose some constraints on the LDACS deployment, </w:t>
      </w:r>
      <w:r w:rsidR="00AE36BB" w:rsidRPr="0096024F">
        <w:rPr>
          <w:szCs w:val="18"/>
        </w:rPr>
        <w:t>when completed the goal is that adherence to those requirements will</w:t>
      </w:r>
      <w:r w:rsidR="00AE36BB">
        <w:rPr>
          <w:szCs w:val="18"/>
        </w:rPr>
        <w:t xml:space="preserve"> </w:t>
      </w:r>
      <w:r w:rsidR="00AE36BB" w:rsidRPr="00016858">
        <w:rPr>
          <w:szCs w:val="18"/>
        </w:rPr>
        <w:t xml:space="preserve">ensure </w:t>
      </w:r>
      <w:r w:rsidR="00AE36BB" w:rsidRPr="00D87B6E">
        <w:rPr>
          <w:szCs w:val="18"/>
        </w:rPr>
        <w:t xml:space="preserve">compatibility with the </w:t>
      </w:r>
      <w:r w:rsidR="00AE36BB">
        <w:rPr>
          <w:szCs w:val="18"/>
        </w:rPr>
        <w:t xml:space="preserve">existing </w:t>
      </w:r>
      <w:r w:rsidR="00AE36BB" w:rsidRPr="00D87B6E">
        <w:rPr>
          <w:szCs w:val="18"/>
        </w:rPr>
        <w:t xml:space="preserve">aeronautical </w:t>
      </w:r>
      <w:r w:rsidR="00AE36BB">
        <w:rPr>
          <w:szCs w:val="18"/>
        </w:rPr>
        <w:t xml:space="preserve">systems </w:t>
      </w:r>
      <w:r w:rsidR="00AE36BB" w:rsidRPr="00D87B6E">
        <w:rPr>
          <w:szCs w:val="18"/>
        </w:rPr>
        <w:t>(</w:t>
      </w:r>
      <w:r w:rsidR="00AE36BB" w:rsidRPr="009548D8">
        <w:rPr>
          <w:szCs w:val="18"/>
        </w:rPr>
        <w:t>DME, 1</w:t>
      </w:r>
      <w:r w:rsidR="002C39A4">
        <w:rPr>
          <w:szCs w:val="18"/>
        </w:rPr>
        <w:t> </w:t>
      </w:r>
      <w:r w:rsidR="00AE36BB" w:rsidRPr="009548D8">
        <w:rPr>
          <w:szCs w:val="18"/>
        </w:rPr>
        <w:t xml:space="preserve">030 </w:t>
      </w:r>
      <w:r w:rsidR="002C39A4">
        <w:rPr>
          <w:szCs w:val="18"/>
        </w:rPr>
        <w:t>and</w:t>
      </w:r>
      <w:r w:rsidR="00AE36BB" w:rsidRPr="009548D8">
        <w:rPr>
          <w:szCs w:val="18"/>
        </w:rPr>
        <w:t xml:space="preserve"> 1</w:t>
      </w:r>
      <w:r w:rsidR="002C39A4">
        <w:rPr>
          <w:szCs w:val="18"/>
        </w:rPr>
        <w:t> </w:t>
      </w:r>
      <w:r w:rsidR="00AE36BB" w:rsidRPr="009548D8">
        <w:rPr>
          <w:szCs w:val="18"/>
        </w:rPr>
        <w:t xml:space="preserve">090 MHz systems, </w:t>
      </w:r>
      <w:r w:rsidR="00AE36BB">
        <w:rPr>
          <w:szCs w:val="18"/>
        </w:rPr>
        <w:t xml:space="preserve">and </w:t>
      </w:r>
      <w:r w:rsidR="00AE36BB" w:rsidRPr="009548D8">
        <w:rPr>
          <w:szCs w:val="18"/>
        </w:rPr>
        <w:t>UAT</w:t>
      </w:r>
      <w:r w:rsidR="00AE36BB" w:rsidRPr="00D87B6E">
        <w:rPr>
          <w:szCs w:val="18"/>
        </w:rPr>
        <w:t>)</w:t>
      </w:r>
      <w:r w:rsidR="00AE36BB">
        <w:rPr>
          <w:szCs w:val="18"/>
        </w:rPr>
        <w:t xml:space="preserve"> in the L-band. </w:t>
      </w:r>
      <w:r w:rsidR="00AE36BB" w:rsidRPr="00D87B6E">
        <w:rPr>
          <w:szCs w:val="18"/>
        </w:rPr>
        <w:t>. LDACS is being planned to operate in the bands</w:t>
      </w:r>
      <w:r w:rsidR="00AE36BB">
        <w:rPr>
          <w:szCs w:val="18"/>
        </w:rPr>
        <w:t xml:space="preserve"> 964-1</w:t>
      </w:r>
      <w:r w:rsidR="002C39A4">
        <w:rPr>
          <w:szCs w:val="18"/>
        </w:rPr>
        <w:t> </w:t>
      </w:r>
      <w:r w:rsidR="00AE36BB">
        <w:rPr>
          <w:szCs w:val="18"/>
        </w:rPr>
        <w:t>010 </w:t>
      </w:r>
      <w:r w:rsidR="00AE36BB" w:rsidRPr="00D87B6E">
        <w:rPr>
          <w:szCs w:val="18"/>
        </w:rPr>
        <w:t>MHz (</w:t>
      </w:r>
      <w:r w:rsidR="00AE36BB">
        <w:rPr>
          <w:szCs w:val="18"/>
        </w:rPr>
        <w:t>reverse link</w:t>
      </w:r>
      <w:r w:rsidR="00AE36BB" w:rsidRPr="00D87B6E">
        <w:rPr>
          <w:szCs w:val="18"/>
        </w:rPr>
        <w:t xml:space="preserve">) and </w:t>
      </w:r>
      <w:r w:rsidR="00AE36BB">
        <w:rPr>
          <w:szCs w:val="18"/>
        </w:rPr>
        <w:t>1</w:t>
      </w:r>
      <w:r w:rsidR="002C39A4">
        <w:rPr>
          <w:szCs w:val="18"/>
        </w:rPr>
        <w:t> </w:t>
      </w:r>
      <w:r w:rsidR="00AE36BB">
        <w:rPr>
          <w:szCs w:val="18"/>
        </w:rPr>
        <w:t>110-1</w:t>
      </w:r>
      <w:r w:rsidR="002C39A4">
        <w:rPr>
          <w:szCs w:val="18"/>
        </w:rPr>
        <w:t> </w:t>
      </w:r>
      <w:r w:rsidR="00AE36BB">
        <w:rPr>
          <w:szCs w:val="18"/>
        </w:rPr>
        <w:t xml:space="preserve">156 </w:t>
      </w:r>
      <w:r w:rsidR="00AE36BB" w:rsidRPr="00D87B6E">
        <w:rPr>
          <w:szCs w:val="18"/>
        </w:rPr>
        <w:t>MHz (</w:t>
      </w:r>
      <w:r w:rsidR="00AE36BB">
        <w:rPr>
          <w:szCs w:val="18"/>
        </w:rPr>
        <w:t>forward link</w:t>
      </w:r>
      <w:r w:rsidR="00AE36BB" w:rsidRPr="00D87B6E">
        <w:rPr>
          <w:szCs w:val="18"/>
        </w:rPr>
        <w:t xml:space="preserve">). </w:t>
      </w:r>
      <w:r w:rsidR="00AE36BB" w:rsidRPr="00393DBD">
        <w:rPr>
          <w:szCs w:val="18"/>
        </w:rPr>
        <w:t>LDACS forward link complies with the emission mask according to Resolution 417 (Rev. WRC-15) ensuring protection of RNSS in the band 1</w:t>
      </w:r>
      <w:r w:rsidR="002C39A4">
        <w:rPr>
          <w:szCs w:val="18"/>
        </w:rPr>
        <w:t> </w:t>
      </w:r>
      <w:r w:rsidR="00AE36BB" w:rsidRPr="00393DBD">
        <w:rPr>
          <w:szCs w:val="18"/>
        </w:rPr>
        <w:t>164-1</w:t>
      </w:r>
      <w:r w:rsidR="002C39A4">
        <w:rPr>
          <w:szCs w:val="18"/>
        </w:rPr>
        <w:t> </w:t>
      </w:r>
      <w:r w:rsidR="00AE36BB" w:rsidRPr="00393DBD">
        <w:rPr>
          <w:szCs w:val="18"/>
        </w:rPr>
        <w:t>215 MHz. In order to achieve this protection, frequencies up to</w:t>
      </w:r>
      <w:r w:rsidR="00AE36BB">
        <w:rPr>
          <w:szCs w:val="18"/>
        </w:rPr>
        <w:t xml:space="preserve"> </w:t>
      </w:r>
      <w:r w:rsidR="00AE36BB" w:rsidRPr="00393DBD">
        <w:rPr>
          <w:szCs w:val="18"/>
        </w:rPr>
        <w:t>1</w:t>
      </w:r>
      <w:r w:rsidR="002C39A4">
        <w:rPr>
          <w:szCs w:val="18"/>
        </w:rPr>
        <w:t> </w:t>
      </w:r>
      <w:r w:rsidR="00AE36BB" w:rsidRPr="00393DBD">
        <w:rPr>
          <w:szCs w:val="18"/>
        </w:rPr>
        <w:t>120 MHz may be used for LDACS ground stations which transmit with maximum EIRP, whereas frequencies above 1</w:t>
      </w:r>
      <w:r w:rsidR="002C39A4">
        <w:rPr>
          <w:szCs w:val="18"/>
        </w:rPr>
        <w:t> </w:t>
      </w:r>
      <w:r w:rsidR="00AE36BB" w:rsidRPr="00393DBD">
        <w:rPr>
          <w:szCs w:val="18"/>
        </w:rPr>
        <w:t>120 MHz may only be used for LDACS ground stations which transmit with accordingly reduced EIRP.</w:t>
      </w:r>
    </w:p>
    <w:p w14:paraId="18F0925F" w14:textId="77777777" w:rsidR="003413EF" w:rsidRDefault="003413EF" w:rsidP="003413EF">
      <w:pPr>
        <w:spacing w:line="180" w:lineRule="exact"/>
        <w:rPr>
          <w:bCs/>
          <w:iCs/>
          <w:spacing w:val="-2"/>
          <w:szCs w:val="18"/>
        </w:rPr>
      </w:pPr>
    </w:p>
    <w:p w14:paraId="602BF4BE" w14:textId="77777777" w:rsidR="00DC0696" w:rsidRPr="00D87B6E" w:rsidRDefault="00DC0696" w:rsidP="003413EF">
      <w:pPr>
        <w:rPr>
          <w:szCs w:val="18"/>
        </w:rPr>
      </w:pPr>
      <w:r w:rsidRPr="00D87B6E">
        <w:rPr>
          <w:szCs w:val="18"/>
        </w:rPr>
        <w:t>T</w:t>
      </w:r>
      <w:r w:rsidR="005519DE">
        <w:rPr>
          <w:szCs w:val="18"/>
        </w:rPr>
        <w:t>he AM(R)S allocation in the 960–</w:t>
      </w:r>
      <w:r w:rsidRPr="00D87B6E">
        <w:rPr>
          <w:szCs w:val="18"/>
        </w:rPr>
        <w:t>1</w:t>
      </w:r>
      <w:r w:rsidR="005519DE">
        <w:rPr>
          <w:szCs w:val="18"/>
        </w:rPr>
        <w:t> </w:t>
      </w:r>
      <w:r w:rsidRPr="00D87B6E">
        <w:rPr>
          <w:szCs w:val="18"/>
        </w:rPr>
        <w:t>164</w:t>
      </w:r>
      <w:r w:rsidR="005519DE">
        <w:rPr>
          <w:szCs w:val="18"/>
        </w:rPr>
        <w:t> </w:t>
      </w:r>
      <w:r w:rsidRPr="00D87B6E">
        <w:rPr>
          <w:szCs w:val="18"/>
        </w:rPr>
        <w:t xml:space="preserve">MHz frequency band can be used subject to the conditions contained in Resolution </w:t>
      </w:r>
      <w:r w:rsidRPr="005519DE">
        <w:rPr>
          <w:b/>
          <w:szCs w:val="18"/>
        </w:rPr>
        <w:t>417</w:t>
      </w:r>
      <w:r w:rsidR="005519DE">
        <w:rPr>
          <w:szCs w:val="18"/>
        </w:rPr>
        <w:t xml:space="preserve"> </w:t>
      </w:r>
      <w:r w:rsidR="005519DE" w:rsidRPr="005519DE">
        <w:rPr>
          <w:b/>
          <w:szCs w:val="18"/>
        </w:rPr>
        <w:t>(R</w:t>
      </w:r>
      <w:r w:rsidRPr="005519DE">
        <w:rPr>
          <w:b/>
          <w:szCs w:val="18"/>
        </w:rPr>
        <w:t>ev</w:t>
      </w:r>
      <w:r w:rsidR="00E467BC">
        <w:rPr>
          <w:b/>
          <w:szCs w:val="18"/>
        </w:rPr>
        <w:t>.</w:t>
      </w:r>
      <w:r w:rsidRPr="005519DE">
        <w:rPr>
          <w:b/>
          <w:szCs w:val="18"/>
        </w:rPr>
        <w:t xml:space="preserve"> WRC-15)</w:t>
      </w:r>
      <w:r w:rsidRPr="00D87B6E">
        <w:rPr>
          <w:szCs w:val="18"/>
        </w:rPr>
        <w:t>. That Resolution requires that any communication system, with the exception of UAT, introduce</w:t>
      </w:r>
      <w:r w:rsidR="005519DE">
        <w:rPr>
          <w:szCs w:val="18"/>
        </w:rPr>
        <w:t>d into the frequency band 960–1 164 </w:t>
      </w:r>
      <w:r w:rsidRPr="00D87B6E">
        <w:rPr>
          <w:szCs w:val="18"/>
        </w:rPr>
        <w:t>MHz must be coordinated when intended to operate within 934 km of a number of States (mainly in east</w:t>
      </w:r>
      <w:r w:rsidR="00011852">
        <w:rPr>
          <w:szCs w:val="18"/>
        </w:rPr>
        <w:t>ern</w:t>
      </w:r>
      <w:r w:rsidRPr="00D87B6E">
        <w:rPr>
          <w:szCs w:val="18"/>
        </w:rPr>
        <w:t xml:space="preserve"> Europe) using non-ICAO standard systems in this band. The Resolution also places a maximum e.i.r.p limit on the emissions from any AM(R)S system that is based</w:t>
      </w:r>
      <w:r w:rsidR="005519DE">
        <w:rPr>
          <w:szCs w:val="18"/>
        </w:rPr>
        <w:t xml:space="preserve"> on the frequency offset from 1 </w:t>
      </w:r>
      <w:r w:rsidRPr="00D87B6E">
        <w:rPr>
          <w:szCs w:val="18"/>
        </w:rPr>
        <w:t>164</w:t>
      </w:r>
      <w:r w:rsidR="005519DE">
        <w:rPr>
          <w:szCs w:val="18"/>
        </w:rPr>
        <w:t> </w:t>
      </w:r>
      <w:r w:rsidRPr="00D87B6E">
        <w:rPr>
          <w:szCs w:val="18"/>
        </w:rPr>
        <w:t>MHz and a fixe</w:t>
      </w:r>
      <w:r w:rsidR="005519DE">
        <w:rPr>
          <w:szCs w:val="18"/>
        </w:rPr>
        <w:t>d out-of-band limit above 1 164 </w:t>
      </w:r>
      <w:r w:rsidRPr="00D87B6E">
        <w:rPr>
          <w:szCs w:val="18"/>
        </w:rPr>
        <w:t>MHz for the pr</w:t>
      </w:r>
      <w:r w:rsidR="0020635A">
        <w:rPr>
          <w:szCs w:val="18"/>
        </w:rPr>
        <w:t>otection of the radionavigation-</w:t>
      </w:r>
      <w:r w:rsidRPr="00D87B6E">
        <w:rPr>
          <w:szCs w:val="18"/>
        </w:rPr>
        <w:t>satellite service.</w:t>
      </w:r>
    </w:p>
    <w:p w14:paraId="1158F9A3" w14:textId="77777777" w:rsidR="003413EF" w:rsidRDefault="003413EF" w:rsidP="003413EF">
      <w:pPr>
        <w:spacing w:line="180" w:lineRule="exact"/>
        <w:rPr>
          <w:bCs/>
          <w:iCs/>
          <w:spacing w:val="-2"/>
          <w:szCs w:val="18"/>
        </w:rPr>
      </w:pPr>
    </w:p>
    <w:p w14:paraId="1D6DA92D" w14:textId="77777777" w:rsidR="00173E48" w:rsidRPr="00D87B6E" w:rsidRDefault="00173E48" w:rsidP="003413EF">
      <w:pPr>
        <w:rPr>
          <w:szCs w:val="18"/>
        </w:rPr>
      </w:pPr>
      <w:r w:rsidRPr="00D87B6E">
        <w:rPr>
          <w:b/>
          <w:szCs w:val="18"/>
        </w:rPr>
        <w:t>COMMENTARY:</w:t>
      </w:r>
      <w:r w:rsidRPr="00D87B6E">
        <w:rPr>
          <w:bCs/>
          <w:szCs w:val="18"/>
        </w:rPr>
        <w:t xml:space="preserve"> </w:t>
      </w:r>
      <w:r w:rsidRPr="00D87B6E">
        <w:rPr>
          <w:szCs w:val="18"/>
        </w:rPr>
        <w:t xml:space="preserve">The present internationally agreed channel plans for DME </w:t>
      </w:r>
      <w:r w:rsidRPr="00D87B6E">
        <w:rPr>
          <w:szCs w:val="18"/>
        </w:rPr>
        <w:lastRenderedPageBreak/>
        <w:t>occupy the full 960–1 215 MHz</w:t>
      </w:r>
      <w:r w:rsidR="00011852">
        <w:rPr>
          <w:szCs w:val="18"/>
        </w:rPr>
        <w:t xml:space="preserve"> band</w:t>
      </w:r>
      <w:r w:rsidRPr="00D87B6E">
        <w:rPr>
          <w:szCs w:val="18"/>
        </w:rPr>
        <w:t xml:space="preserve">. The DME channel plan is displayed at Table A of Annex 10, Volume I, Chapter 3. The arrangement of air-to-ground interrogations and ground-to-air replies showing the standard 63 MHz separation and the interleaving of X and Y channels is shown at Figure 7-11. Both X and Y channels are currently deployed together with 50 kHz VOR/ILS channel spacing in the higher density areas where the implementation of DME (and TACAN) is extensive. </w:t>
      </w:r>
      <w:r w:rsidRPr="00AC4A73">
        <w:rPr>
          <w:szCs w:val="18"/>
        </w:rPr>
        <w:t>W and Z</w:t>
      </w:r>
      <w:r w:rsidRPr="00D87B6E">
        <w:rPr>
          <w:szCs w:val="18"/>
        </w:rPr>
        <w:t xml:space="preserve"> channels are intended for use with MLS, employing an interrogation pulse pair with a different pulse length on the X and Y channels, respectively. In low-density areas, only DME X channels (paired with 100 kHz ILS/DME channel spacing) are used.</w:t>
      </w:r>
    </w:p>
    <w:p w14:paraId="12FFD75A" w14:textId="77777777" w:rsidR="003413EF" w:rsidRDefault="003413EF" w:rsidP="003413EF">
      <w:pPr>
        <w:spacing w:line="160" w:lineRule="exact"/>
        <w:rPr>
          <w:bCs/>
          <w:iCs/>
          <w:spacing w:val="-2"/>
          <w:szCs w:val="18"/>
        </w:rPr>
      </w:pPr>
    </w:p>
    <w:p w14:paraId="7BF54D6A" w14:textId="77777777" w:rsidR="00AE36BB" w:rsidRPr="00D87B6E" w:rsidRDefault="00AE36BB" w:rsidP="00AE36BB">
      <w:pPr>
        <w:rPr>
          <w:szCs w:val="18"/>
        </w:rPr>
      </w:pPr>
      <w:r w:rsidRPr="00D87B6E">
        <w:rPr>
          <w:szCs w:val="18"/>
        </w:rPr>
        <w:t>Some world areas are prone to frequency scarcity. Frequency pairing of DME with VOR or ILS, triple pairing of DME with ILS and MLS (a necessary operational technique for air safety or for the transition to MLS where this system is brought into use), and co-channel TACAN use are factors often creating difficulties in frequency planning which are not easily overcome.</w:t>
      </w:r>
    </w:p>
    <w:p w14:paraId="0CA7E4C8" w14:textId="77777777" w:rsidR="00AE36BB" w:rsidRDefault="00AE36BB" w:rsidP="00AE36BB">
      <w:pPr>
        <w:rPr>
          <w:szCs w:val="18"/>
        </w:rPr>
      </w:pPr>
      <w:r>
        <w:rPr>
          <w:szCs w:val="18"/>
        </w:rPr>
        <w:t xml:space="preserve">To maintain the overall required safety levels, VOR/DME and DME/DME are foreseen as necessary navigation infrastructure in addition to GNSS for the foreseable future to take account of GNSS outages, such as jamming or spoofing.  </w:t>
      </w:r>
      <w:r w:rsidRPr="005F53C8">
        <w:rPr>
          <w:szCs w:val="18"/>
        </w:rPr>
        <w:t xml:space="preserve">Specifically, where a terrestrial navigation capability is required, a DME network capable of supporting DME/DME </w:t>
      </w:r>
      <w:r>
        <w:rPr>
          <w:szCs w:val="18"/>
        </w:rPr>
        <w:t xml:space="preserve">area </w:t>
      </w:r>
      <w:r w:rsidRPr="005F53C8">
        <w:rPr>
          <w:szCs w:val="18"/>
        </w:rPr>
        <w:t xml:space="preserve">navigation needs to be provided, where possible. A residual capability based on VOR/DME will still need to be provided to cater to airspace users not equipped with suitable DME/DME avionics, where required. Accordingly, use of </w:t>
      </w:r>
      <w:r>
        <w:rPr>
          <w:szCs w:val="18"/>
        </w:rPr>
        <w:t xml:space="preserve">VOR and </w:t>
      </w:r>
      <w:r w:rsidRPr="005F53C8">
        <w:rPr>
          <w:szCs w:val="18"/>
        </w:rPr>
        <w:t>DME is expected to extend for the foreseeable future</w:t>
      </w:r>
      <w:r>
        <w:rPr>
          <w:szCs w:val="18"/>
        </w:rPr>
        <w:t xml:space="preserve">. </w:t>
      </w:r>
    </w:p>
    <w:p w14:paraId="20007725" w14:textId="77777777" w:rsidR="00AE36BB" w:rsidRDefault="00AE36BB" w:rsidP="00AE36BB">
      <w:pPr>
        <w:rPr>
          <w:szCs w:val="18"/>
        </w:rPr>
      </w:pPr>
    </w:p>
    <w:p w14:paraId="4CE7798B" w14:textId="77777777" w:rsidR="00173E48" w:rsidRPr="00D87B6E" w:rsidRDefault="00AE36BB" w:rsidP="00AE36BB">
      <w:pPr>
        <w:rPr>
          <w:szCs w:val="18"/>
        </w:rPr>
      </w:pPr>
      <w:r>
        <w:rPr>
          <w:szCs w:val="18"/>
        </w:rPr>
        <w:t>[Ref: Att H, Annex 10, Vol. I.]</w:t>
      </w:r>
    </w:p>
    <w:p w14:paraId="672E9EB0" w14:textId="77777777" w:rsidR="00173E48" w:rsidRPr="00D87B6E" w:rsidRDefault="00173E48" w:rsidP="00D87B6E">
      <w:pPr>
        <w:rPr>
          <w:szCs w:val="18"/>
        </w:rPr>
      </w:pPr>
    </w:p>
    <w:p w14:paraId="028AB3F0" w14:textId="77777777" w:rsidR="00173E48" w:rsidRPr="00D87B6E" w:rsidRDefault="00173E48" w:rsidP="00D87B6E">
      <w:pPr>
        <w:rPr>
          <w:szCs w:val="18"/>
        </w:rPr>
      </w:pPr>
      <w:r w:rsidRPr="00D87B6E">
        <w:rPr>
          <w:szCs w:val="18"/>
        </w:rPr>
        <w:t>SSR and SSR Mode S are the main techniques for surveillance in high traffic density areas (FANS II/4 refers). SSR Mode S is a tool for air traffic management mainly in high traffic density continental airspaces.</w:t>
      </w:r>
    </w:p>
    <w:p w14:paraId="1E25A42E" w14:textId="77777777" w:rsidR="00173E48" w:rsidRPr="00D87B6E" w:rsidRDefault="00173E48" w:rsidP="00D87B6E">
      <w:pPr>
        <w:rPr>
          <w:szCs w:val="18"/>
        </w:rPr>
      </w:pPr>
    </w:p>
    <w:p w14:paraId="25182FB6" w14:textId="77777777" w:rsidR="00173E48" w:rsidRPr="00D87B6E" w:rsidRDefault="00173E48" w:rsidP="00D87B6E">
      <w:pPr>
        <w:rPr>
          <w:szCs w:val="18"/>
        </w:rPr>
      </w:pPr>
      <w:r w:rsidRPr="00D87B6E">
        <w:rPr>
          <w:szCs w:val="18"/>
        </w:rPr>
        <w:t xml:space="preserve">Carriage of ACAS systems </w:t>
      </w:r>
      <w:r w:rsidR="00DC0696" w:rsidRPr="00D87B6E">
        <w:rPr>
          <w:szCs w:val="18"/>
        </w:rPr>
        <w:t xml:space="preserve">by all aircraft over 5 700 kg or authorized to carry more than 19 passengers is </w:t>
      </w:r>
      <w:r w:rsidRPr="00D87B6E">
        <w:rPr>
          <w:szCs w:val="18"/>
        </w:rPr>
        <w:t xml:space="preserve">mandatory </w:t>
      </w:r>
      <w:r w:rsidR="00DC0696" w:rsidRPr="00D87B6E">
        <w:rPr>
          <w:szCs w:val="18"/>
        </w:rPr>
        <w:t>globally</w:t>
      </w:r>
      <w:r w:rsidRPr="00D87B6E">
        <w:rPr>
          <w:szCs w:val="18"/>
        </w:rPr>
        <w:t>.</w:t>
      </w:r>
    </w:p>
    <w:p w14:paraId="2BEB3009" w14:textId="77777777" w:rsidR="00173E48" w:rsidRPr="00D87B6E" w:rsidRDefault="00173E48" w:rsidP="00D87B6E">
      <w:pPr>
        <w:rPr>
          <w:szCs w:val="18"/>
        </w:rPr>
      </w:pPr>
    </w:p>
    <w:p w14:paraId="789E97B7" w14:textId="77777777" w:rsidR="00173E48" w:rsidRPr="00D87B6E" w:rsidRDefault="00173E48" w:rsidP="00AE36BB">
      <w:pPr>
        <w:rPr>
          <w:szCs w:val="18"/>
        </w:rPr>
      </w:pPr>
      <w:r w:rsidRPr="00D87B6E">
        <w:rPr>
          <w:szCs w:val="18"/>
        </w:rPr>
        <w:t xml:space="preserve">The overall situation in this band is one of a continuing exploitation of current systems. It can be realistically expected that some important uses of the </w:t>
      </w:r>
      <w:r w:rsidR="00DC0696" w:rsidRPr="00D87B6E">
        <w:rPr>
          <w:szCs w:val="18"/>
        </w:rPr>
        <w:t xml:space="preserve">frequency </w:t>
      </w:r>
      <w:r w:rsidRPr="00D87B6E">
        <w:rPr>
          <w:szCs w:val="18"/>
        </w:rPr>
        <w:t xml:space="preserve">band, such as ILS/DME, VOR/DME, DME/DME and SSR Mode S, will continue </w:t>
      </w:r>
      <w:r w:rsidR="00AE36BB" w:rsidRPr="00D87B6E">
        <w:rPr>
          <w:szCs w:val="18"/>
        </w:rPr>
        <w:t xml:space="preserve">as </w:t>
      </w:r>
      <w:r w:rsidR="00AE36BB">
        <w:rPr>
          <w:szCs w:val="18"/>
        </w:rPr>
        <w:t>essential</w:t>
      </w:r>
      <w:r w:rsidR="00AE36BB" w:rsidRPr="00D87B6E">
        <w:rPr>
          <w:szCs w:val="18"/>
        </w:rPr>
        <w:t xml:space="preserve"> ATS tools in high-density airspace and this will extend beyond 2030</w:t>
      </w:r>
      <w:r w:rsidRPr="00D87B6E">
        <w:rPr>
          <w:szCs w:val="18"/>
        </w:rPr>
        <w:t>.</w:t>
      </w:r>
    </w:p>
    <w:p w14:paraId="772F4E80" w14:textId="77777777" w:rsidR="00173E48" w:rsidRPr="00D87B6E" w:rsidRDefault="00173E48" w:rsidP="00D87B6E">
      <w:pPr>
        <w:rPr>
          <w:szCs w:val="18"/>
        </w:rPr>
      </w:pPr>
    </w:p>
    <w:p w14:paraId="6CE36AA0" w14:textId="77777777" w:rsidR="00173E48" w:rsidRPr="00D87B6E" w:rsidRDefault="00173E48" w:rsidP="00D87B6E">
      <w:pPr>
        <w:rPr>
          <w:b/>
          <w:i/>
          <w:szCs w:val="18"/>
        </w:rPr>
      </w:pPr>
      <w:r w:rsidRPr="00D87B6E">
        <w:rPr>
          <w:b/>
          <w:i/>
          <w:szCs w:val="18"/>
        </w:rPr>
        <w:t>Use of the band for GNSS</w:t>
      </w:r>
    </w:p>
    <w:p w14:paraId="6B7E6C24" w14:textId="77777777" w:rsidR="00173E48" w:rsidRPr="00D87B6E" w:rsidRDefault="00173E48" w:rsidP="00D87B6E">
      <w:pPr>
        <w:rPr>
          <w:szCs w:val="18"/>
        </w:rPr>
      </w:pPr>
    </w:p>
    <w:p w14:paraId="6C079032" w14:textId="77777777" w:rsidR="00AE36BB" w:rsidRDefault="00AE36BB" w:rsidP="00491B79">
      <w:pPr>
        <w:rPr>
          <w:szCs w:val="18"/>
        </w:rPr>
      </w:pPr>
      <w:r w:rsidRPr="007E2AF1">
        <w:rPr>
          <w:szCs w:val="18"/>
        </w:rPr>
        <w:t>Currently, a main component of GNSS is operating in the band 1</w:t>
      </w:r>
      <w:r w:rsidR="002C39A4">
        <w:rPr>
          <w:szCs w:val="18"/>
        </w:rPr>
        <w:t> </w:t>
      </w:r>
      <w:r w:rsidRPr="007E2AF1">
        <w:rPr>
          <w:szCs w:val="18"/>
        </w:rPr>
        <w:t>559–1</w:t>
      </w:r>
      <w:r w:rsidR="002C39A4">
        <w:rPr>
          <w:szCs w:val="18"/>
        </w:rPr>
        <w:t> </w:t>
      </w:r>
      <w:r w:rsidRPr="007E2AF1">
        <w:rPr>
          <w:szCs w:val="18"/>
        </w:rPr>
        <w:t xml:space="preserve">610 MHz. </w:t>
      </w:r>
      <w:r w:rsidRPr="00D87B6E">
        <w:rPr>
          <w:szCs w:val="18"/>
        </w:rPr>
        <w:lastRenderedPageBreak/>
        <w:t xml:space="preserve">The frequencies in the band 1 164–1 215 MHz have been identified as suitable to support components for the future development of GNSS, in addition to GNSS components operating on other frequencies. Currently, a main component of GNSS is operating in the band 1 559–1 610 MHz. </w:t>
      </w:r>
    </w:p>
    <w:p w14:paraId="7933B663" w14:textId="77777777" w:rsidR="00173E48" w:rsidRPr="00D87B6E" w:rsidRDefault="00AE36BB" w:rsidP="00AE36BB">
      <w:pPr>
        <w:rPr>
          <w:szCs w:val="18"/>
        </w:rPr>
      </w:pPr>
      <w:r>
        <w:t xml:space="preserve">Draft ICAO SARPs for dual-frequency GNSS core constellations and for dual frequency SBAS, operating both in the band </w:t>
      </w:r>
      <w:r w:rsidRPr="00D87B6E">
        <w:rPr>
          <w:szCs w:val="18"/>
        </w:rPr>
        <w:t>1 559–1 610 MHz</w:t>
      </w:r>
      <w:r>
        <w:rPr>
          <w:szCs w:val="18"/>
        </w:rPr>
        <w:t xml:space="preserve"> and in the </w:t>
      </w:r>
      <w:r w:rsidRPr="00D87B6E">
        <w:rPr>
          <w:szCs w:val="18"/>
        </w:rPr>
        <w:t>band 1 164–1 215 MHz</w:t>
      </w:r>
      <w:r>
        <w:rPr>
          <w:szCs w:val="18"/>
        </w:rPr>
        <w:t>, have been developed by the</w:t>
      </w:r>
      <w:r w:rsidRPr="0022045A">
        <w:rPr>
          <w:szCs w:val="18"/>
        </w:rPr>
        <w:t xml:space="preserve"> </w:t>
      </w:r>
      <w:r w:rsidRPr="00D87B6E">
        <w:rPr>
          <w:szCs w:val="18"/>
        </w:rPr>
        <w:t>Navigation Systems Panel (NSP)</w:t>
      </w:r>
      <w:r>
        <w:rPr>
          <w:szCs w:val="18"/>
        </w:rPr>
        <w:t xml:space="preserve"> and are expected to become applicable by 2023. They </w:t>
      </w:r>
      <w:r w:rsidRPr="0022045A">
        <w:rPr>
          <w:szCs w:val="18"/>
        </w:rPr>
        <w:t>will introduce a second frequency</w:t>
      </w:r>
      <w:r>
        <w:rPr>
          <w:szCs w:val="18"/>
        </w:rPr>
        <w:t xml:space="preserve"> of operation</w:t>
      </w:r>
      <w:r w:rsidRPr="0022045A">
        <w:rPr>
          <w:szCs w:val="18"/>
        </w:rPr>
        <w:t xml:space="preserve"> </w:t>
      </w:r>
      <w:r>
        <w:rPr>
          <w:szCs w:val="18"/>
        </w:rPr>
        <w:t xml:space="preserve">in the band </w:t>
      </w:r>
      <w:r w:rsidRPr="00D87B6E">
        <w:rPr>
          <w:szCs w:val="18"/>
        </w:rPr>
        <w:t>1 164–1 215 MHz</w:t>
      </w:r>
      <w:r w:rsidRPr="0022045A">
        <w:rPr>
          <w:szCs w:val="18"/>
        </w:rPr>
        <w:t xml:space="preserve"> </w:t>
      </w:r>
      <w:r>
        <w:rPr>
          <w:szCs w:val="18"/>
        </w:rPr>
        <w:t xml:space="preserve">for </w:t>
      </w:r>
      <w:r w:rsidRPr="0022045A">
        <w:rPr>
          <w:szCs w:val="18"/>
        </w:rPr>
        <w:t>the GPS (USA) and GLONASS (Russia) constellations</w:t>
      </w:r>
      <w:r>
        <w:rPr>
          <w:szCs w:val="18"/>
        </w:rPr>
        <w:t xml:space="preserve"> and for SBAS, already standardized by ICAO but only for operation in the band </w:t>
      </w:r>
      <w:r w:rsidRPr="00D87B6E">
        <w:rPr>
          <w:szCs w:val="18"/>
        </w:rPr>
        <w:t>1 559–1 610 MHz</w:t>
      </w:r>
      <w:r>
        <w:rPr>
          <w:szCs w:val="18"/>
        </w:rPr>
        <w:t>. Furthermore, they will introduce t</w:t>
      </w:r>
      <w:r w:rsidRPr="0022045A">
        <w:rPr>
          <w:szCs w:val="18"/>
        </w:rPr>
        <w:t>wo new GNSS constellations, Galileo (Europe</w:t>
      </w:r>
      <w:r>
        <w:rPr>
          <w:szCs w:val="18"/>
        </w:rPr>
        <w:t>an Union</w:t>
      </w:r>
      <w:r w:rsidRPr="0022045A">
        <w:rPr>
          <w:szCs w:val="18"/>
        </w:rPr>
        <w:t>) and BeiDou (China)</w:t>
      </w:r>
      <w:r>
        <w:rPr>
          <w:szCs w:val="18"/>
        </w:rPr>
        <w:t>, operating in both bands.  Some of these new GNSS signals</w:t>
      </w:r>
      <w:r w:rsidRPr="00D87B6E">
        <w:rPr>
          <w:szCs w:val="18"/>
        </w:rPr>
        <w:t xml:space="preserve"> include higher signal levels and more robust interference rejection characteristic</w:t>
      </w:r>
      <w:r>
        <w:rPr>
          <w:szCs w:val="18"/>
        </w:rPr>
        <w:t>s.</w:t>
      </w:r>
    </w:p>
    <w:p w14:paraId="4FE8E747" w14:textId="77777777" w:rsidR="00173E48" w:rsidRPr="00D87B6E" w:rsidRDefault="00173E48" w:rsidP="00D87B6E">
      <w:pPr>
        <w:rPr>
          <w:szCs w:val="18"/>
        </w:rPr>
      </w:pPr>
    </w:p>
    <w:p w14:paraId="34FD7D9D" w14:textId="77777777" w:rsidR="00173E48" w:rsidRPr="00D87B6E" w:rsidRDefault="00173E48" w:rsidP="00D87B6E">
      <w:pPr>
        <w:rPr>
          <w:b/>
          <w:i/>
          <w:szCs w:val="18"/>
        </w:rPr>
      </w:pPr>
      <w:r w:rsidRPr="00D87B6E">
        <w:rPr>
          <w:szCs w:val="18"/>
        </w:rPr>
        <w:t xml:space="preserve">WRC-2000 adopted </w:t>
      </w:r>
      <w:r w:rsidR="00DC0696" w:rsidRPr="00D87B6E">
        <w:rPr>
          <w:szCs w:val="18"/>
        </w:rPr>
        <w:t>RR No.</w:t>
      </w:r>
      <w:r w:rsidRPr="00D87B6E">
        <w:rPr>
          <w:szCs w:val="18"/>
        </w:rPr>
        <w:t xml:space="preserve"> </w:t>
      </w:r>
      <w:r w:rsidRPr="00D87B6E">
        <w:rPr>
          <w:b/>
          <w:bCs/>
          <w:szCs w:val="18"/>
        </w:rPr>
        <w:t>5.328A</w:t>
      </w:r>
      <w:r w:rsidRPr="00D87B6E">
        <w:rPr>
          <w:szCs w:val="18"/>
        </w:rPr>
        <w:t xml:space="preserve"> which includes an allocation to the radionavigation-satellite service (RNSS, the ITU terminology for GNSS systems) in the band 1 164–1 215 MHz. WRC-03 developed detailed regulatory provisions for the protection of the aeronautical radionavigation service in this band. Protection of the DME channels 77X to 126X, the use of which can be affected by this allocation, is to be assured by imposing an equivalent power flux-density limit of –121.5 dB(W/m</w:t>
      </w:r>
      <w:r w:rsidRPr="00D87B6E">
        <w:rPr>
          <w:szCs w:val="18"/>
          <w:vertAlign w:val="superscript"/>
        </w:rPr>
        <w:t>2</w:t>
      </w:r>
      <w:r w:rsidRPr="00D87B6E">
        <w:rPr>
          <w:szCs w:val="18"/>
        </w:rPr>
        <w:t>) in any 1 MHz for the space-to-Earth signals produced by all satellites of all RNSS systems operating in this band, and by a regulatory provision requiring that RNSS shall not claim protection from the stations of the ARNS.</w:t>
      </w:r>
    </w:p>
    <w:p w14:paraId="7BC8BC4F" w14:textId="77777777" w:rsidR="00173E48" w:rsidRPr="00D87B6E" w:rsidRDefault="00173E48" w:rsidP="00D87B6E">
      <w:pPr>
        <w:rPr>
          <w:szCs w:val="18"/>
        </w:rPr>
      </w:pPr>
    </w:p>
    <w:p w14:paraId="5EED1F74" w14:textId="77777777" w:rsidR="005519DE" w:rsidRDefault="005519DE">
      <w:pPr>
        <w:widowControl/>
        <w:tabs>
          <w:tab w:val="clear" w:pos="360"/>
          <w:tab w:val="clear" w:pos="720"/>
          <w:tab w:val="clear" w:pos="1080"/>
          <w:tab w:val="clear" w:pos="1440"/>
          <w:tab w:val="clear" w:pos="1800"/>
        </w:tabs>
        <w:adjustRightInd/>
        <w:spacing w:line="240" w:lineRule="auto"/>
        <w:jc w:val="left"/>
        <w:rPr>
          <w:b/>
          <w:i/>
          <w:szCs w:val="18"/>
        </w:rPr>
      </w:pPr>
      <w:r>
        <w:rPr>
          <w:b/>
          <w:i/>
          <w:szCs w:val="18"/>
        </w:rPr>
        <w:br w:type="page"/>
      </w:r>
    </w:p>
    <w:p w14:paraId="49DC8F9D" w14:textId="77777777" w:rsidR="0054188F" w:rsidRDefault="00DC0696" w:rsidP="00561CAE">
      <w:pPr>
        <w:rPr>
          <w:b/>
          <w:i/>
          <w:szCs w:val="18"/>
        </w:rPr>
      </w:pPr>
      <w:r w:rsidRPr="00D87B6E">
        <w:rPr>
          <w:b/>
          <w:i/>
          <w:szCs w:val="18"/>
        </w:rPr>
        <w:lastRenderedPageBreak/>
        <w:t>Protection of aeronautical systems in the 960</w:t>
      </w:r>
      <w:r w:rsidR="00D87B6E">
        <w:rPr>
          <w:b/>
          <w:i/>
          <w:szCs w:val="18"/>
        </w:rPr>
        <w:t>–</w:t>
      </w:r>
      <w:r w:rsidRPr="00D87B6E">
        <w:rPr>
          <w:b/>
          <w:i/>
          <w:szCs w:val="18"/>
        </w:rPr>
        <w:t>1</w:t>
      </w:r>
      <w:r w:rsidR="00D87B6E">
        <w:rPr>
          <w:b/>
          <w:i/>
          <w:szCs w:val="18"/>
        </w:rPr>
        <w:t> </w:t>
      </w:r>
      <w:r w:rsidRPr="00D87B6E">
        <w:rPr>
          <w:b/>
          <w:i/>
          <w:szCs w:val="18"/>
        </w:rPr>
        <w:t>215 MHz</w:t>
      </w:r>
    </w:p>
    <w:p w14:paraId="2D7E5826" w14:textId="77777777" w:rsidR="00DC0696" w:rsidRPr="00D87B6E" w:rsidRDefault="0054188F" w:rsidP="00D87B6E">
      <w:pPr>
        <w:rPr>
          <w:szCs w:val="18"/>
        </w:rPr>
      </w:pPr>
      <w:r w:rsidRPr="00D87B6E">
        <w:rPr>
          <w:b/>
          <w:i/>
          <w:szCs w:val="18"/>
        </w:rPr>
        <w:t>F</w:t>
      </w:r>
      <w:r w:rsidR="00DC0696" w:rsidRPr="00D87B6E">
        <w:rPr>
          <w:b/>
          <w:i/>
          <w:szCs w:val="18"/>
        </w:rPr>
        <w:t>requency</w:t>
      </w:r>
      <w:r>
        <w:rPr>
          <w:b/>
          <w:i/>
          <w:szCs w:val="18"/>
        </w:rPr>
        <w:t xml:space="preserve"> </w:t>
      </w:r>
      <w:r w:rsidR="00DC0696" w:rsidRPr="00D87B6E">
        <w:rPr>
          <w:b/>
          <w:i/>
          <w:szCs w:val="18"/>
        </w:rPr>
        <w:t>band from harmful interference</w:t>
      </w:r>
    </w:p>
    <w:p w14:paraId="630862AC" w14:textId="77777777" w:rsidR="00DC0696" w:rsidRPr="00D87B6E" w:rsidRDefault="00DC0696" w:rsidP="00D87B6E">
      <w:pPr>
        <w:rPr>
          <w:szCs w:val="18"/>
        </w:rPr>
      </w:pPr>
    </w:p>
    <w:p w14:paraId="53BE5B84" w14:textId="77777777" w:rsidR="00DC0696" w:rsidRPr="00D87B6E" w:rsidRDefault="00DC0696" w:rsidP="00D87B6E">
      <w:pPr>
        <w:rPr>
          <w:i/>
          <w:szCs w:val="18"/>
          <w:lang w:val="en-US"/>
        </w:rPr>
      </w:pPr>
      <w:r w:rsidRPr="00D87B6E">
        <w:rPr>
          <w:i/>
          <w:szCs w:val="18"/>
        </w:rPr>
        <w:t>Potential interference from ultra-wide-band (UWB) devices</w:t>
      </w:r>
    </w:p>
    <w:p w14:paraId="48C9BA88" w14:textId="77777777" w:rsidR="00DC0696" w:rsidRPr="00D87B6E" w:rsidRDefault="00DC0696" w:rsidP="00D87B6E">
      <w:pPr>
        <w:rPr>
          <w:szCs w:val="18"/>
          <w:lang w:val="en-US"/>
        </w:rPr>
      </w:pPr>
    </w:p>
    <w:p w14:paraId="7E05DC9A" w14:textId="77777777" w:rsidR="00DC0696" w:rsidRPr="00D87B6E" w:rsidRDefault="00DC0696" w:rsidP="00D87B6E">
      <w:pPr>
        <w:ind w:right="-30"/>
        <w:rPr>
          <w:szCs w:val="18"/>
        </w:rPr>
      </w:pPr>
      <w:r w:rsidRPr="00D87B6E">
        <w:rPr>
          <w:szCs w:val="18"/>
        </w:rPr>
        <w:t xml:space="preserve">Technological advances have resulted in the development of devices used in radar and communications applications. These emitters known as ultra-wide-band (UWB) devices radiate over very wide bandwidths, typically several gigahertz. Devices used in radar applications have many commercial and government uses, such as radar imaging through walls. Many of the frequency bands subject to </w:t>
      </w:r>
      <w:r w:rsidR="00AC4A73">
        <w:rPr>
          <w:szCs w:val="18"/>
        </w:rPr>
        <w:t>UWB emissions are aeronautical.</w:t>
      </w:r>
    </w:p>
    <w:p w14:paraId="41ED010C" w14:textId="77777777" w:rsidR="00DC0696" w:rsidRPr="00D87B6E" w:rsidRDefault="00DC0696" w:rsidP="00D87B6E">
      <w:pPr>
        <w:ind w:right="2610"/>
        <w:rPr>
          <w:szCs w:val="18"/>
        </w:rPr>
      </w:pPr>
    </w:p>
    <w:p w14:paraId="3C4E0200" w14:textId="77777777" w:rsidR="00DC0696" w:rsidRPr="00D87B6E" w:rsidRDefault="00DC0696" w:rsidP="00D87B6E">
      <w:pPr>
        <w:ind w:right="-30"/>
        <w:rPr>
          <w:szCs w:val="18"/>
        </w:rPr>
      </w:pPr>
      <w:r w:rsidRPr="00D87B6E">
        <w:rPr>
          <w:szCs w:val="18"/>
        </w:rPr>
        <w:t xml:space="preserve">Four ITU-R Recommendations (ITU-R SM.1754, 1755, 1756 and 1757) and one ITU-R report </w:t>
      </w:r>
      <w:r w:rsidR="00AC4A73">
        <w:rPr>
          <w:szCs w:val="18"/>
        </w:rPr>
        <w:t xml:space="preserve">(ITU-R SM.2057) </w:t>
      </w:r>
      <w:r w:rsidRPr="00D87B6E">
        <w:rPr>
          <w:szCs w:val="18"/>
        </w:rPr>
        <w:t>on the impact of UWB technology on radiocommunicatio</w:t>
      </w:r>
      <w:r w:rsidR="00011852">
        <w:rPr>
          <w:szCs w:val="18"/>
        </w:rPr>
        <w:t>n services have been developed.</w:t>
      </w:r>
    </w:p>
    <w:p w14:paraId="17AF8F45" w14:textId="77777777" w:rsidR="00DC0696" w:rsidRPr="00D87B6E" w:rsidRDefault="00DC0696" w:rsidP="00D87B6E">
      <w:pPr>
        <w:ind w:right="-30"/>
        <w:rPr>
          <w:szCs w:val="18"/>
        </w:rPr>
      </w:pPr>
    </w:p>
    <w:p w14:paraId="451818AB" w14:textId="77777777" w:rsidR="00DC0696" w:rsidRPr="00D87B6E" w:rsidRDefault="00DC0696" w:rsidP="00D87B6E">
      <w:pPr>
        <w:ind w:right="-30"/>
        <w:rPr>
          <w:iCs/>
          <w:szCs w:val="18"/>
        </w:rPr>
      </w:pPr>
      <w:r w:rsidRPr="00D87B6E">
        <w:rPr>
          <w:iCs/>
          <w:szCs w:val="18"/>
        </w:rPr>
        <w:t>Considering especially the mobility of aircraft and the large “viewing” area to which aircraft are exposed, together with the variability and uncertainty of a significant number of factors (such as UWB emitter density, signal characteristics and activity factors) necessary for the interference analysis of devices using UWB technology with systems operating within safety services, UWB devices should in general not be operated in frequency bands allocated to safety services. In those cases where such use cannot be avoided, administrations should take all steps necessary to ensure that UWB devices do not cause harmful interference to the reception by stations operating under a safety service allocation. The level of harmful interference to safety systems needs to be determined on a case-by-case basis in the form of a safety analysis. This analysis would assess the use being made of the safety system and demonstrate that the required levels of integrity, reliability and availability are still maintained under all operational conditions. Factors such as the impact on safety service link budget margins and measures to preclude interference from UWB devices that malfunction need to be considered.</w:t>
      </w:r>
    </w:p>
    <w:p w14:paraId="4877205A" w14:textId="77777777" w:rsidR="00DC0696" w:rsidRPr="00D87B6E" w:rsidRDefault="00DC0696" w:rsidP="00D87B6E">
      <w:pPr>
        <w:ind w:right="2610"/>
        <w:rPr>
          <w:szCs w:val="18"/>
        </w:rPr>
      </w:pPr>
    </w:p>
    <w:p w14:paraId="1D20FA6F" w14:textId="77777777" w:rsidR="00DC0696" w:rsidRPr="00D87B6E" w:rsidRDefault="00DC0696" w:rsidP="00D87B6E">
      <w:pPr>
        <w:widowControl/>
        <w:tabs>
          <w:tab w:val="clear" w:pos="360"/>
          <w:tab w:val="clear" w:pos="720"/>
          <w:tab w:val="clear" w:pos="1080"/>
          <w:tab w:val="clear" w:pos="1440"/>
          <w:tab w:val="clear" w:pos="1800"/>
        </w:tabs>
        <w:adjustRightInd/>
        <w:ind w:right="-30"/>
        <w:jc w:val="left"/>
        <w:rPr>
          <w:i/>
          <w:szCs w:val="18"/>
        </w:rPr>
      </w:pPr>
      <w:r w:rsidRPr="00D87B6E">
        <w:rPr>
          <w:i/>
          <w:szCs w:val="18"/>
        </w:rPr>
        <w:t>Potential interference from IMT unwanted emissions</w:t>
      </w:r>
    </w:p>
    <w:p w14:paraId="153430B8" w14:textId="77777777" w:rsidR="00DC0696" w:rsidRPr="00D87B6E" w:rsidRDefault="00DC0696" w:rsidP="00D87B6E">
      <w:pPr>
        <w:autoSpaceDE w:val="0"/>
        <w:autoSpaceDN w:val="0"/>
        <w:ind w:right="2610"/>
        <w:rPr>
          <w:szCs w:val="18"/>
          <w:lang w:val="en-US"/>
        </w:rPr>
      </w:pPr>
    </w:p>
    <w:p w14:paraId="0E3DC5C2" w14:textId="77777777" w:rsidR="00DC0696" w:rsidRPr="00D87B6E" w:rsidRDefault="00DC0696" w:rsidP="00D87B6E">
      <w:pPr>
        <w:autoSpaceDE w:val="0"/>
        <w:autoSpaceDN w:val="0"/>
        <w:ind w:right="-30"/>
        <w:rPr>
          <w:szCs w:val="18"/>
          <w:lang w:val="en-US"/>
        </w:rPr>
      </w:pPr>
      <w:r w:rsidRPr="00D87B6E">
        <w:rPr>
          <w:szCs w:val="18"/>
          <w:lang w:val="en-US"/>
        </w:rPr>
        <w:t>By the decisions of</w:t>
      </w:r>
      <w:r w:rsidR="0054188F">
        <w:rPr>
          <w:szCs w:val="18"/>
          <w:lang w:val="en-US"/>
        </w:rPr>
        <w:t xml:space="preserve"> WRC-12 and WRC-15</w:t>
      </w:r>
      <w:r w:rsidRPr="00D87B6E">
        <w:rPr>
          <w:szCs w:val="18"/>
          <w:lang w:val="en-US"/>
        </w:rPr>
        <w:t xml:space="preserve">, the frequency bands 694–790 MHz, 790–862 MHz and 1 427–1 518 MHz were identified for </w:t>
      </w:r>
      <w:r w:rsidR="0054188F" w:rsidRPr="00D87B6E">
        <w:rPr>
          <w:szCs w:val="18"/>
          <w:lang w:val="en-US"/>
        </w:rPr>
        <w:t>international mobile telecommunication</w:t>
      </w:r>
      <w:r w:rsidR="0054188F">
        <w:rPr>
          <w:szCs w:val="18"/>
          <w:lang w:val="en-US"/>
        </w:rPr>
        <w:t>s</w:t>
      </w:r>
      <w:r w:rsidRPr="00D87B6E">
        <w:rPr>
          <w:szCs w:val="18"/>
          <w:lang w:val="en-US"/>
        </w:rPr>
        <w:t xml:space="preserve"> (IMT) on a global or regional basis. Also, in several countries the band 470</w:t>
      </w:r>
      <w:r w:rsidRPr="00D87B6E">
        <w:rPr>
          <w:szCs w:val="18"/>
          <w:lang w:val="en-US"/>
        </w:rPr>
        <w:noBreakHyphen/>
        <w:t>694 MHz was identified for IMT in accordance with relevant footnotes of the Radio Regulations.</w:t>
      </w:r>
    </w:p>
    <w:p w14:paraId="72D85ED1" w14:textId="77777777" w:rsidR="00DC0696" w:rsidRPr="00D87B6E" w:rsidRDefault="00DC0696" w:rsidP="00D87B6E">
      <w:pPr>
        <w:autoSpaceDE w:val="0"/>
        <w:autoSpaceDN w:val="0"/>
        <w:ind w:right="2610"/>
        <w:rPr>
          <w:szCs w:val="18"/>
          <w:lang w:val="en-US"/>
        </w:rPr>
      </w:pPr>
    </w:p>
    <w:p w14:paraId="71BA72BB" w14:textId="77777777" w:rsidR="00DC0696" w:rsidRPr="00D87B6E" w:rsidRDefault="00DC0696" w:rsidP="00D87B6E">
      <w:pPr>
        <w:autoSpaceDE w:val="0"/>
        <w:autoSpaceDN w:val="0"/>
        <w:ind w:right="-30"/>
        <w:rPr>
          <w:szCs w:val="18"/>
          <w:lang w:val="en-US"/>
        </w:rPr>
      </w:pPr>
      <w:r w:rsidRPr="00D87B6E">
        <w:rPr>
          <w:szCs w:val="18"/>
          <w:lang w:val="en-US"/>
        </w:rPr>
        <w:t xml:space="preserve">There are </w:t>
      </w:r>
      <w:r w:rsidR="005519DE" w:rsidRPr="00D87B6E">
        <w:rPr>
          <w:szCs w:val="18"/>
          <w:lang w:val="en-US"/>
        </w:rPr>
        <w:t xml:space="preserve">global navigation satellite systems </w:t>
      </w:r>
      <w:r w:rsidRPr="00D87B6E">
        <w:rPr>
          <w:szCs w:val="18"/>
          <w:lang w:val="en-US"/>
        </w:rPr>
        <w:t>opera</w:t>
      </w:r>
      <w:r w:rsidR="0054188F">
        <w:rPr>
          <w:szCs w:val="18"/>
          <w:lang w:val="en-US"/>
        </w:rPr>
        <w:t>ting in frequency bands below 3 </w:t>
      </w:r>
      <w:r w:rsidRPr="00D87B6E">
        <w:rPr>
          <w:szCs w:val="18"/>
          <w:lang w:val="en-US"/>
        </w:rPr>
        <w:t xml:space="preserve">GHz which have </w:t>
      </w:r>
      <w:r w:rsidR="0020635A">
        <w:rPr>
          <w:szCs w:val="18"/>
          <w:lang w:val="en-US"/>
        </w:rPr>
        <w:t xml:space="preserve">allocations for </w:t>
      </w:r>
      <w:r w:rsidRPr="00D87B6E">
        <w:rPr>
          <w:szCs w:val="18"/>
          <w:lang w:val="en-US"/>
        </w:rPr>
        <w:t xml:space="preserve">RNSS. Frequency bands identified for IMT do not overlap by their main emission with GNSS frequency bands. However, </w:t>
      </w:r>
      <w:r w:rsidR="0054188F">
        <w:rPr>
          <w:szCs w:val="18"/>
          <w:lang w:val="en-US"/>
        </w:rPr>
        <w:t xml:space="preserve">IMT </w:t>
      </w:r>
      <w:r w:rsidRPr="00D87B6E">
        <w:rPr>
          <w:szCs w:val="18"/>
          <w:lang w:val="en-US"/>
        </w:rPr>
        <w:t xml:space="preserve">can </w:t>
      </w:r>
      <w:r w:rsidRPr="00D87B6E">
        <w:rPr>
          <w:szCs w:val="18"/>
          <w:lang w:val="en-US"/>
        </w:rPr>
        <w:lastRenderedPageBreak/>
        <w:t>impact on frequency bands of global navigation systems (1 164–1 300 MHz) by unwanted emissions including out-of-band and spurious emissions. In the GNSS frequency band 1 164–1 300 MHz</w:t>
      </w:r>
      <w:r w:rsidR="0054188F">
        <w:rPr>
          <w:szCs w:val="18"/>
          <w:lang w:val="en-US"/>
        </w:rPr>
        <w:t>,</w:t>
      </w:r>
      <w:r w:rsidRPr="00D87B6E">
        <w:rPr>
          <w:szCs w:val="18"/>
          <w:lang w:val="en-US"/>
        </w:rPr>
        <w:t xml:space="preserve"> impact of the second harmonic of IMT stations that use frequency band 470–694 MHz is possible, as well as impact of spurious emissions from IMT stations that operate in the frequency band 1 427–1 518 MHz. </w:t>
      </w:r>
    </w:p>
    <w:p w14:paraId="18D0650D" w14:textId="77777777" w:rsidR="00DC0696" w:rsidRPr="00D87B6E" w:rsidRDefault="00DC0696" w:rsidP="00D87B6E">
      <w:pPr>
        <w:widowControl/>
        <w:tabs>
          <w:tab w:val="clear" w:pos="360"/>
          <w:tab w:val="clear" w:pos="720"/>
          <w:tab w:val="clear" w:pos="1080"/>
          <w:tab w:val="clear" w:pos="1440"/>
          <w:tab w:val="clear" w:pos="1800"/>
        </w:tabs>
        <w:adjustRightInd/>
        <w:ind w:right="-30"/>
        <w:jc w:val="left"/>
        <w:rPr>
          <w:szCs w:val="18"/>
          <w:lang w:val="en-US"/>
        </w:rPr>
      </w:pPr>
    </w:p>
    <w:p w14:paraId="0DC1539B" w14:textId="77777777" w:rsidR="00DC0696" w:rsidRPr="00D87B6E" w:rsidRDefault="00DC0696" w:rsidP="00D87B6E">
      <w:pPr>
        <w:widowControl/>
        <w:tabs>
          <w:tab w:val="clear" w:pos="360"/>
          <w:tab w:val="clear" w:pos="720"/>
          <w:tab w:val="clear" w:pos="1080"/>
          <w:tab w:val="clear" w:pos="1440"/>
          <w:tab w:val="clear" w:pos="1800"/>
        </w:tabs>
        <w:adjustRightInd/>
        <w:ind w:right="-30"/>
        <w:rPr>
          <w:b/>
          <w:szCs w:val="18"/>
          <w:lang w:val="en-US"/>
        </w:rPr>
      </w:pPr>
      <w:r w:rsidRPr="00D87B6E">
        <w:rPr>
          <w:szCs w:val="18"/>
          <w:lang w:val="en-US"/>
        </w:rPr>
        <w:t xml:space="preserve">Current results of theoretical and experimental estimations indicate that the levels of unwanted emissions of IMT stations that are defined in </w:t>
      </w:r>
      <w:r w:rsidR="0054188F">
        <w:rPr>
          <w:szCs w:val="18"/>
          <w:lang w:val="en-US"/>
        </w:rPr>
        <w:t xml:space="preserve">ITU-R </w:t>
      </w:r>
      <w:r w:rsidRPr="00D87B6E">
        <w:rPr>
          <w:szCs w:val="18"/>
          <w:lang w:val="en-US"/>
        </w:rPr>
        <w:t xml:space="preserve">Recommendations M.2070 and M.2071 are not low enough to provide required protection level for RNSS </w:t>
      </w:r>
      <w:r w:rsidRPr="00D87B6E">
        <w:rPr>
          <w:szCs w:val="18"/>
        </w:rPr>
        <w:t>receiving earth stations</w:t>
      </w:r>
      <w:r w:rsidRPr="00D87B6E">
        <w:rPr>
          <w:szCs w:val="18"/>
          <w:lang w:val="en-US"/>
        </w:rPr>
        <w:t xml:space="preserve"> that operate in 1 164–1 300 MHz. Required separation distances are from 42 m to 2 446 m depending on the type of RNSS receiver, which makes impossible simultaneous application of these devices in one local spot without additional compatibility measures.</w:t>
      </w:r>
    </w:p>
    <w:p w14:paraId="4CB11768"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40DBD02A" w14:textId="77777777" w:rsidR="00DC0696" w:rsidRPr="00D87B6E" w:rsidRDefault="00DC0696" w:rsidP="00D87B6E">
      <w:pPr>
        <w:ind w:right="-30"/>
        <w:rPr>
          <w:i/>
          <w:szCs w:val="18"/>
          <w:lang w:val="en-US"/>
        </w:rPr>
      </w:pPr>
      <w:r w:rsidRPr="00D87B6E">
        <w:rPr>
          <w:i/>
          <w:szCs w:val="18"/>
        </w:rPr>
        <w:t>Potential</w:t>
      </w:r>
      <w:r w:rsidRPr="00D87B6E">
        <w:rPr>
          <w:i/>
          <w:szCs w:val="18"/>
          <w:lang w:val="en-US"/>
        </w:rPr>
        <w:t xml:space="preserve"> </w:t>
      </w:r>
      <w:r w:rsidRPr="00D87B6E">
        <w:rPr>
          <w:i/>
          <w:szCs w:val="18"/>
        </w:rPr>
        <w:t>interference</w:t>
      </w:r>
      <w:r w:rsidRPr="00D87B6E">
        <w:rPr>
          <w:i/>
          <w:szCs w:val="18"/>
          <w:lang w:val="en-US"/>
        </w:rPr>
        <w:t xml:space="preserve"> </w:t>
      </w:r>
      <w:r w:rsidRPr="00D87B6E">
        <w:rPr>
          <w:i/>
          <w:szCs w:val="18"/>
        </w:rPr>
        <w:t>from</w:t>
      </w:r>
      <w:r w:rsidRPr="00D87B6E">
        <w:rPr>
          <w:i/>
          <w:szCs w:val="18"/>
          <w:lang w:val="en-US"/>
        </w:rPr>
        <w:t xml:space="preserve"> AM(R)S </w:t>
      </w:r>
      <w:r w:rsidRPr="00D87B6E">
        <w:rPr>
          <w:i/>
          <w:szCs w:val="18"/>
        </w:rPr>
        <w:t>unwanted emissions</w:t>
      </w:r>
    </w:p>
    <w:p w14:paraId="4BCDBDDD"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2EF9A2A0" w14:textId="77777777" w:rsidR="00DC0696" w:rsidRPr="00D87B6E" w:rsidRDefault="00DC0696" w:rsidP="00D87B6E">
      <w:pPr>
        <w:widowControl/>
        <w:tabs>
          <w:tab w:val="clear" w:pos="360"/>
          <w:tab w:val="clear" w:pos="720"/>
          <w:tab w:val="clear" w:pos="1080"/>
          <w:tab w:val="clear" w:pos="1440"/>
          <w:tab w:val="clear" w:pos="1800"/>
        </w:tabs>
        <w:adjustRightInd/>
        <w:ind w:right="-30"/>
        <w:rPr>
          <w:b/>
          <w:i/>
          <w:szCs w:val="18"/>
        </w:rPr>
      </w:pPr>
      <w:r w:rsidRPr="00D87B6E">
        <w:rPr>
          <w:szCs w:val="18"/>
          <w:lang w:val="en-US"/>
        </w:rPr>
        <w:t xml:space="preserve">Resolution </w:t>
      </w:r>
      <w:r w:rsidRPr="00D87B6E">
        <w:rPr>
          <w:b/>
          <w:bCs/>
          <w:szCs w:val="18"/>
          <w:lang w:val="en-US"/>
        </w:rPr>
        <w:t>417 (</w:t>
      </w:r>
      <w:r w:rsidR="00F11918">
        <w:rPr>
          <w:b/>
          <w:bCs/>
          <w:szCs w:val="18"/>
          <w:lang w:val="en-US"/>
        </w:rPr>
        <w:t xml:space="preserve">Rev. </w:t>
      </w:r>
      <w:r w:rsidRPr="00D87B6E">
        <w:rPr>
          <w:b/>
          <w:bCs/>
          <w:szCs w:val="18"/>
          <w:lang w:val="en-US"/>
        </w:rPr>
        <w:t>WRC-15)</w:t>
      </w:r>
      <w:r w:rsidRPr="00D87B6E">
        <w:rPr>
          <w:szCs w:val="18"/>
          <w:lang w:val="en-US"/>
        </w:rPr>
        <w:t xml:space="preserve"> provides the criteria to ensure that AM(R)S systems do not cause harmful interference to RNSS in the frequency band 1 164–1 215 MHz.</w:t>
      </w:r>
    </w:p>
    <w:p w14:paraId="39E097B6"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7828F4CF" w14:textId="77777777" w:rsidR="00173E48" w:rsidRPr="00D87B6E" w:rsidRDefault="00173E48" w:rsidP="00D87B6E">
      <w:pPr>
        <w:rPr>
          <w:szCs w:val="18"/>
        </w:rPr>
      </w:pPr>
      <w:r w:rsidRPr="00D87B6E">
        <w:rPr>
          <w:b/>
          <w:i/>
          <w:szCs w:val="18"/>
        </w:rPr>
        <w:t>Use of the band by other services</w:t>
      </w:r>
    </w:p>
    <w:p w14:paraId="5644A548"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22858D34" w14:textId="77777777" w:rsidR="00173E48" w:rsidRDefault="00173E48" w:rsidP="00D87B6E">
      <w:pPr>
        <w:rPr>
          <w:szCs w:val="18"/>
        </w:rPr>
      </w:pPr>
      <w:r w:rsidRPr="00D87B6E">
        <w:rPr>
          <w:szCs w:val="18"/>
        </w:rPr>
        <w:t>In some countries</w:t>
      </w:r>
      <w:r w:rsidR="0054188F">
        <w:rPr>
          <w:szCs w:val="18"/>
        </w:rPr>
        <w:t>,</w:t>
      </w:r>
      <w:r w:rsidRPr="00D87B6E">
        <w:rPr>
          <w:szCs w:val="18"/>
        </w:rPr>
        <w:t xml:space="preserve"> the band is also used by national communications systems (e.g. Joint Tactical Information Distribution System (JTIDS)/Multifunctional Information Distribution System (MIDS)). Such systems have no internationally recognized status in the band and therefore are only permitted to operate on a strict basis of non-interference to the radionavigation systems using the band in accordance with the ITU allocation (Article </w:t>
      </w:r>
      <w:r w:rsidRPr="00D87B6E">
        <w:rPr>
          <w:b/>
          <w:bCs/>
          <w:szCs w:val="18"/>
        </w:rPr>
        <w:t>4</w:t>
      </w:r>
      <w:r w:rsidRPr="00D87B6E">
        <w:rPr>
          <w:szCs w:val="18"/>
        </w:rPr>
        <w:t xml:space="preserve"> of the Radio Regulations refers).</w:t>
      </w:r>
    </w:p>
    <w:p w14:paraId="7886D9C1"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685CC775" w14:textId="77777777" w:rsidR="00173E48" w:rsidRPr="00D87B6E" w:rsidRDefault="00173E48" w:rsidP="00D87B6E">
      <w:pPr>
        <w:rPr>
          <w:spacing w:val="-2"/>
          <w:szCs w:val="18"/>
        </w:rPr>
      </w:pPr>
      <w:r w:rsidRPr="00D87B6E">
        <w:rPr>
          <w:spacing w:val="-2"/>
          <w:szCs w:val="18"/>
        </w:rPr>
        <w:t xml:space="preserve">TACAN is a military development providing both the azimuth and distance components by equipment operating in the band 960–1 215 MHz. Where a TACAN transponder is co-located with a VOR, the distance measuring component of the TACAN substitutes for and </w:t>
      </w:r>
      <w:r w:rsidR="0080597E" w:rsidRPr="00D87B6E">
        <w:rPr>
          <w:spacing w:val="-2"/>
          <w:szCs w:val="18"/>
        </w:rPr>
        <w:t>fulfils</w:t>
      </w:r>
      <w:r w:rsidRPr="00D87B6E">
        <w:rPr>
          <w:spacing w:val="-2"/>
          <w:szCs w:val="18"/>
        </w:rPr>
        <w:t xml:space="preserve"> any civil requirement for DME. The VOR is then referred to as “VORTAC”. As with DME, tuning to the VOR will automatically interlock with the associated TACAN distance measuring element. When used by civil aircraft, the guidance derived from a VOR</w:t>
      </w:r>
      <w:r w:rsidR="00654D6B" w:rsidRPr="00D87B6E">
        <w:rPr>
          <w:spacing w:val="-2"/>
          <w:szCs w:val="18"/>
        </w:rPr>
        <w:t>/DME and a VORTAC is identical.</w:t>
      </w:r>
    </w:p>
    <w:p w14:paraId="4A5CC791"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6460ED60" w14:textId="77777777" w:rsidR="00173E48" w:rsidRPr="00D87B6E" w:rsidRDefault="00173E48" w:rsidP="00D87B6E">
      <w:pPr>
        <w:rPr>
          <w:szCs w:val="18"/>
        </w:rPr>
      </w:pPr>
      <w:r w:rsidRPr="00D87B6E">
        <w:rPr>
          <w:szCs w:val="18"/>
        </w:rPr>
        <w:t>Certain airborne TACAN systems function as a standard TACAN interrogator system (measuring the slant-range distance and relative bearing to a selected ground station or an airborne TACAN beacon, and computing velocity and time-to-go to that station) and providing an air-air bearing transmit capability (beacon mode) used to provide rendezvous capability between aircraft.</w:t>
      </w:r>
    </w:p>
    <w:p w14:paraId="757F64B2" w14:textId="77777777" w:rsidR="00AC4A73" w:rsidRDefault="00AC4A73">
      <w:pPr>
        <w:widowControl/>
        <w:tabs>
          <w:tab w:val="clear" w:pos="360"/>
          <w:tab w:val="clear" w:pos="720"/>
          <w:tab w:val="clear" w:pos="1080"/>
          <w:tab w:val="clear" w:pos="1440"/>
          <w:tab w:val="clear" w:pos="1800"/>
        </w:tabs>
        <w:adjustRightInd/>
        <w:spacing w:line="240" w:lineRule="auto"/>
        <w:jc w:val="left"/>
        <w:rPr>
          <w:b/>
          <w:i/>
          <w:szCs w:val="18"/>
        </w:rPr>
      </w:pPr>
      <w:r>
        <w:rPr>
          <w:b/>
          <w:i/>
          <w:szCs w:val="18"/>
        </w:rPr>
        <w:br w:type="page"/>
      </w:r>
    </w:p>
    <w:p w14:paraId="3347054A" w14:textId="77777777" w:rsidR="00173E48" w:rsidRPr="00D87B6E" w:rsidRDefault="00173E48" w:rsidP="00D87B6E">
      <w:pPr>
        <w:rPr>
          <w:b/>
          <w:i/>
          <w:szCs w:val="18"/>
        </w:rPr>
      </w:pPr>
      <w:r w:rsidRPr="00D87B6E">
        <w:rPr>
          <w:b/>
          <w:i/>
          <w:szCs w:val="18"/>
        </w:rPr>
        <w:lastRenderedPageBreak/>
        <w:t>Non-ICAO standard aeronautical radionavigation systems</w:t>
      </w:r>
    </w:p>
    <w:p w14:paraId="46A2AED7" w14:textId="77777777" w:rsidR="002232C8" w:rsidRPr="00D87B6E" w:rsidRDefault="002232C8" w:rsidP="00D87B6E">
      <w:pPr>
        <w:rPr>
          <w:szCs w:val="18"/>
        </w:rPr>
      </w:pPr>
    </w:p>
    <w:p w14:paraId="6A1A4877" w14:textId="77777777" w:rsidR="00173E48" w:rsidRPr="00D87B6E" w:rsidRDefault="00173E48" w:rsidP="00D87B6E">
      <w:pPr>
        <w:rPr>
          <w:szCs w:val="18"/>
        </w:rPr>
      </w:pPr>
      <w:r w:rsidRPr="00D87B6E">
        <w:rPr>
          <w:szCs w:val="18"/>
        </w:rPr>
        <w:t>The frequency band 960</w:t>
      </w:r>
      <w:r w:rsidR="00700F08" w:rsidRPr="00D87B6E">
        <w:rPr>
          <w:szCs w:val="18"/>
        </w:rPr>
        <w:t>–</w:t>
      </w:r>
      <w:r w:rsidRPr="00D87B6E">
        <w:rPr>
          <w:szCs w:val="18"/>
        </w:rPr>
        <w:t>1</w:t>
      </w:r>
      <w:r w:rsidR="00415D02" w:rsidRPr="00D87B6E">
        <w:rPr>
          <w:szCs w:val="18"/>
        </w:rPr>
        <w:t xml:space="preserve"> </w:t>
      </w:r>
      <w:r w:rsidRPr="00D87B6E">
        <w:rPr>
          <w:szCs w:val="18"/>
        </w:rPr>
        <w:t>215 MHz is also used for certain non-ICAO standard aeronautical radionavigation systems and mainly used in east</w:t>
      </w:r>
      <w:r w:rsidR="0054188F">
        <w:rPr>
          <w:szCs w:val="18"/>
        </w:rPr>
        <w:t>ern</w:t>
      </w:r>
      <w:r w:rsidRPr="00D87B6E">
        <w:rPr>
          <w:szCs w:val="18"/>
        </w:rPr>
        <w:t xml:space="preserve">-European countries. The technical characteristics </w:t>
      </w:r>
      <w:r w:rsidR="00D87B6E" w:rsidRPr="00D87B6E">
        <w:rPr>
          <w:szCs w:val="18"/>
        </w:rPr>
        <w:t>and</w:t>
      </w:r>
      <w:r w:rsidRPr="00D87B6E">
        <w:rPr>
          <w:szCs w:val="18"/>
        </w:rPr>
        <w:t xml:space="preserve"> protection criteria for these systems are in </w:t>
      </w:r>
      <w:r w:rsidR="0054188F">
        <w:rPr>
          <w:szCs w:val="18"/>
        </w:rPr>
        <w:t xml:space="preserve">ITU-R </w:t>
      </w:r>
      <w:r w:rsidRPr="00D87B6E">
        <w:rPr>
          <w:szCs w:val="18"/>
        </w:rPr>
        <w:t>Recommendation M.2013. Use of the band 960</w:t>
      </w:r>
      <w:r w:rsidR="00700F08" w:rsidRPr="00D87B6E">
        <w:rPr>
          <w:szCs w:val="18"/>
        </w:rPr>
        <w:t>–</w:t>
      </w:r>
      <w:r w:rsidRPr="00D87B6E">
        <w:rPr>
          <w:szCs w:val="18"/>
        </w:rPr>
        <w:t>1</w:t>
      </w:r>
      <w:r w:rsidR="00415D02" w:rsidRPr="00D87B6E">
        <w:rPr>
          <w:szCs w:val="18"/>
        </w:rPr>
        <w:t xml:space="preserve"> </w:t>
      </w:r>
      <w:r w:rsidRPr="00D87B6E">
        <w:rPr>
          <w:szCs w:val="18"/>
        </w:rPr>
        <w:t>164 MHz by the aeronautical mobile (R) service (e.g. LDACS) needs to secure protection of these systems.</w:t>
      </w:r>
    </w:p>
    <w:p w14:paraId="59C81F5C" w14:textId="77777777" w:rsidR="00A96EDE" w:rsidRDefault="00A96EDE">
      <w:pPr>
        <w:widowControl/>
        <w:tabs>
          <w:tab w:val="clear" w:pos="360"/>
          <w:tab w:val="clear" w:pos="720"/>
          <w:tab w:val="clear" w:pos="1080"/>
          <w:tab w:val="clear" w:pos="1440"/>
          <w:tab w:val="clear" w:pos="1800"/>
        </w:tabs>
        <w:adjustRightInd/>
        <w:spacing w:line="240" w:lineRule="auto"/>
        <w:jc w:val="left"/>
        <w:rPr>
          <w:b/>
        </w:rPr>
        <w:sectPr w:rsidR="00A96EDE" w:rsidSect="00A964BA">
          <w:headerReference w:type="even" r:id="rId119"/>
          <w:headerReference w:type="default" r:id="rId120"/>
          <w:footerReference w:type="even" r:id="rId121"/>
          <w:footerReference w:type="default" r:id="rId122"/>
          <w:pgSz w:w="7920" w:h="12240" w:code="6"/>
          <w:pgMar w:top="1440" w:right="960" w:bottom="1320" w:left="960" w:header="660" w:footer="720" w:gutter="0"/>
          <w:cols w:space="720"/>
          <w:noEndnote/>
          <w:docGrid w:linePitch="360"/>
        </w:sectPr>
      </w:pPr>
    </w:p>
    <w:p w14:paraId="6D67FEE9" w14:textId="77777777" w:rsidR="00A96EDE" w:rsidRDefault="00CB0AD0" w:rsidP="007930A8">
      <w:pPr>
        <w:widowControl/>
        <w:tabs>
          <w:tab w:val="clear" w:pos="360"/>
          <w:tab w:val="clear" w:pos="720"/>
          <w:tab w:val="clear" w:pos="1080"/>
          <w:tab w:val="clear" w:pos="1440"/>
          <w:tab w:val="clear" w:pos="1800"/>
        </w:tabs>
        <w:adjustRightInd/>
        <w:spacing w:line="240" w:lineRule="auto"/>
        <w:jc w:val="left"/>
      </w:pPr>
      <w:r w:rsidRPr="00CB0AD0">
        <w:rPr>
          <w:noProof/>
          <w:lang w:val="en-CA"/>
        </w:rPr>
        <w:lastRenderedPageBreak/>
        <w:drawing>
          <wp:anchor distT="0" distB="0" distL="114300" distR="114300" simplePos="0" relativeHeight="251728896" behindDoc="0" locked="0" layoutInCell="1" allowOverlap="1" wp14:anchorId="46578C75" wp14:editId="27B4355A">
            <wp:simplePos x="0" y="0"/>
            <wp:positionH relativeFrom="margin">
              <wp:align>center</wp:align>
            </wp:positionH>
            <wp:positionV relativeFrom="paragraph">
              <wp:posOffset>-43815</wp:posOffset>
            </wp:positionV>
            <wp:extent cx="8424037" cy="4700016"/>
            <wp:effectExtent l="0" t="0" r="0"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8424037" cy="47000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AB1F77" w14:textId="77777777" w:rsidR="00A96EDE" w:rsidRPr="004357C3" w:rsidRDefault="00A96EDE" w:rsidP="00A96EDE">
      <w:pPr>
        <w:pStyle w:val="BoldCentered"/>
      </w:pPr>
      <w:r w:rsidRPr="004357C3">
        <w:t>Figure 7-11.    Channelling DME bank (960–1</w:t>
      </w:r>
      <w:r>
        <w:t xml:space="preserve"> </w:t>
      </w:r>
      <w:r w:rsidRPr="004357C3">
        <w:t>215 MHz)</w:t>
      </w:r>
    </w:p>
    <w:p w14:paraId="44E2E495" w14:textId="77777777" w:rsidR="00A96EDE" w:rsidRDefault="00A96EDE">
      <w:pPr>
        <w:widowControl/>
        <w:tabs>
          <w:tab w:val="clear" w:pos="360"/>
          <w:tab w:val="clear" w:pos="720"/>
          <w:tab w:val="clear" w:pos="1080"/>
          <w:tab w:val="clear" w:pos="1440"/>
          <w:tab w:val="clear" w:pos="1800"/>
        </w:tabs>
        <w:adjustRightInd/>
        <w:spacing w:line="240" w:lineRule="auto"/>
        <w:jc w:val="left"/>
        <w:rPr>
          <w:b/>
        </w:rPr>
      </w:pPr>
    </w:p>
    <w:p w14:paraId="4F68057D" w14:textId="77777777" w:rsidR="00A96EDE" w:rsidRDefault="00A96EDE">
      <w:pPr>
        <w:widowControl/>
        <w:tabs>
          <w:tab w:val="clear" w:pos="360"/>
          <w:tab w:val="clear" w:pos="720"/>
          <w:tab w:val="clear" w:pos="1080"/>
          <w:tab w:val="clear" w:pos="1440"/>
          <w:tab w:val="clear" w:pos="1800"/>
        </w:tabs>
        <w:adjustRightInd/>
        <w:spacing w:line="240" w:lineRule="auto"/>
        <w:jc w:val="left"/>
        <w:rPr>
          <w:b/>
        </w:rPr>
      </w:pPr>
    </w:p>
    <w:p w14:paraId="2B367553" w14:textId="77777777" w:rsidR="00A96EDE" w:rsidRDefault="00A96EDE">
      <w:pPr>
        <w:widowControl/>
        <w:tabs>
          <w:tab w:val="clear" w:pos="360"/>
          <w:tab w:val="clear" w:pos="720"/>
          <w:tab w:val="clear" w:pos="1080"/>
          <w:tab w:val="clear" w:pos="1440"/>
          <w:tab w:val="clear" w:pos="1800"/>
        </w:tabs>
        <w:adjustRightInd/>
        <w:spacing w:line="240" w:lineRule="auto"/>
        <w:jc w:val="left"/>
        <w:rPr>
          <w:b/>
        </w:rPr>
        <w:sectPr w:rsidR="00A96EDE" w:rsidSect="00A964BA">
          <w:headerReference w:type="even" r:id="rId124"/>
          <w:headerReference w:type="default" r:id="rId125"/>
          <w:footerReference w:type="even" r:id="rId126"/>
          <w:footerReference w:type="default" r:id="rId127"/>
          <w:pgSz w:w="15840" w:h="12240" w:orient="landscape" w:code="1"/>
          <w:pgMar w:top="1440" w:right="1320" w:bottom="1320" w:left="1320" w:header="660" w:footer="720" w:gutter="0"/>
          <w:cols w:space="720"/>
          <w:noEndnote/>
          <w:docGrid w:linePitch="360"/>
        </w:sectPr>
      </w:pPr>
    </w:p>
    <w:p w14:paraId="633FAF44" w14:textId="77777777" w:rsidR="007930A8" w:rsidRDefault="007930A8">
      <w:pPr>
        <w:widowControl/>
        <w:tabs>
          <w:tab w:val="clear" w:pos="360"/>
          <w:tab w:val="clear" w:pos="720"/>
          <w:tab w:val="clear" w:pos="1080"/>
          <w:tab w:val="clear" w:pos="1440"/>
          <w:tab w:val="clear" w:pos="1800"/>
        </w:tabs>
        <w:adjustRightInd/>
        <w:spacing w:line="240" w:lineRule="auto"/>
        <w:jc w:val="left"/>
        <w:rPr>
          <w:b/>
        </w:rPr>
      </w:pPr>
      <w:r w:rsidRPr="007930A8">
        <w:rPr>
          <w:noProof/>
          <w:lang w:val="en-CA"/>
        </w:rPr>
        <w:lastRenderedPageBreak/>
        <w:drawing>
          <wp:anchor distT="0" distB="0" distL="114300" distR="114300" simplePos="0" relativeHeight="251708416" behindDoc="0" locked="0" layoutInCell="1" allowOverlap="1" wp14:anchorId="476F9729" wp14:editId="1F06D517">
            <wp:simplePos x="0" y="0"/>
            <wp:positionH relativeFrom="margin">
              <wp:align>center</wp:align>
            </wp:positionH>
            <wp:positionV relativeFrom="paragraph">
              <wp:posOffset>68580</wp:posOffset>
            </wp:positionV>
            <wp:extent cx="3963670" cy="2747010"/>
            <wp:effectExtent l="0" t="0" r="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963670" cy="2747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33B3CC" w14:textId="77777777" w:rsidR="00545FA0" w:rsidRPr="004357C3" w:rsidRDefault="00545FA0" w:rsidP="00545FA0">
      <w:pPr>
        <w:pStyle w:val="BoldCentered"/>
      </w:pPr>
      <w:r w:rsidRPr="004357C3">
        <w:t>Figure 7-12.    Use of frequencies 1 030 MHz and 1 090 MHz</w:t>
      </w:r>
    </w:p>
    <w:p w14:paraId="638568C2" w14:textId="77777777" w:rsidR="00545FA0" w:rsidRPr="004357C3" w:rsidRDefault="00545FA0" w:rsidP="00545FA0">
      <w:pPr>
        <w:pStyle w:val="BoldCentered"/>
      </w:pPr>
      <w:r w:rsidRPr="004357C3">
        <w:t>by SSR and ACAS air and ground elements</w:t>
      </w:r>
    </w:p>
    <w:p w14:paraId="1010B78A" w14:textId="77777777" w:rsidR="00222C8D" w:rsidRDefault="00222C8D">
      <w:pPr>
        <w:widowControl/>
        <w:tabs>
          <w:tab w:val="clear" w:pos="360"/>
          <w:tab w:val="clear" w:pos="720"/>
          <w:tab w:val="clear" w:pos="1080"/>
          <w:tab w:val="clear" w:pos="1440"/>
          <w:tab w:val="clear" w:pos="1800"/>
        </w:tabs>
        <w:adjustRightInd/>
        <w:spacing w:line="240" w:lineRule="auto"/>
        <w:jc w:val="left"/>
        <w:rPr>
          <w:b/>
        </w:rPr>
      </w:pPr>
      <w:r>
        <w:rPr>
          <w:b/>
        </w:rPr>
        <w:br w:type="page"/>
      </w:r>
    </w:p>
    <w:p w14:paraId="6C5DF389" w14:textId="77777777" w:rsidR="00173E48" w:rsidRPr="004357C3" w:rsidRDefault="00173E48" w:rsidP="002232C8">
      <w:commentRangeStart w:id="1133"/>
      <w:r w:rsidRPr="004357C3">
        <w:rPr>
          <w:b/>
        </w:rPr>
        <w:lastRenderedPageBreak/>
        <w:t>Band:</w:t>
      </w:r>
      <w:r w:rsidRPr="004357C3">
        <w:rPr>
          <w:bCs/>
        </w:rPr>
        <w:t xml:space="preserve"> </w:t>
      </w:r>
      <w:r w:rsidRPr="004357C3">
        <w:t>1 215–1 400 MHz</w:t>
      </w:r>
      <w:commentRangeEnd w:id="1133"/>
      <w:r w:rsidR="002E1BF6">
        <w:rPr>
          <w:rStyle w:val="CommentReference"/>
        </w:rPr>
        <w:commentReference w:id="1133"/>
      </w:r>
    </w:p>
    <w:p w14:paraId="2BF481E7" w14:textId="77777777" w:rsidR="00D33D3B" w:rsidRDefault="00173E48" w:rsidP="00D33D3B">
      <w:pPr>
        <w:jc w:val="left"/>
      </w:pPr>
      <w:r w:rsidRPr="004357C3">
        <w:rPr>
          <w:b/>
        </w:rPr>
        <w:t>Service:</w:t>
      </w:r>
      <w:r w:rsidRPr="004357C3">
        <w:t xml:space="preserve"> Radionavigation/aeronautical</w:t>
      </w:r>
      <w:r w:rsidR="00D33D3B">
        <w:t xml:space="preserve"> </w:t>
      </w:r>
      <w:r w:rsidRPr="004357C3">
        <w:t>radionavigation/</w:t>
      </w:r>
      <w:r w:rsidR="00D33D3B">
        <w:br/>
        <w:t>    </w:t>
      </w:r>
      <w:r w:rsidRPr="004357C3">
        <w:t>radioloc</w:t>
      </w:r>
      <w:r w:rsidR="002232C8" w:rsidRPr="004357C3">
        <w:t>ation/radionavigation-satellite</w:t>
      </w:r>
    </w:p>
    <w:p w14:paraId="5E2848C4" w14:textId="44A0CD34" w:rsidR="00173E48" w:rsidRPr="004357C3" w:rsidRDefault="00D33D3B" w:rsidP="00D33D3B">
      <w:pPr>
        <w:jc w:val="left"/>
      </w:pPr>
      <w:r>
        <w:t>    </w:t>
      </w:r>
      <w:r w:rsidR="00173E48" w:rsidRPr="004357C3">
        <w:t>(RNSS/primary surveillance radar)</w:t>
      </w:r>
      <w:ins w:id="1134" w:author="USA" w:date="2024-04-24T14:55:00Z">
        <w:del w:id="1135" w:author="Nellis, Donald (FAA)" w:date="2024-07-18T23:14:00Z">
          <w:r w:rsidR="001C0DAA" w:rsidRPr="001C0DAA" w:rsidDel="001F3142">
            <w:delText xml:space="preserve"> </w:delText>
          </w:r>
          <w:r w:rsidR="001C0DAA" w:rsidRPr="001F3142" w:rsidDel="001F3142">
            <w:rPr>
              <w:highlight w:val="cyan"/>
              <w:rPrChange w:id="1136" w:author="Nellis, Donald (FAA)" w:date="2024-07-18T23:14:00Z">
                <w:rPr/>
              </w:rPrChange>
            </w:rPr>
            <w:delText>, Detect and Avoid (DAA</w:delText>
          </w:r>
        </w:del>
      </w:ins>
      <w:ins w:id="1137" w:author="USA" w:date="2024-04-24T14:56:00Z">
        <w:del w:id="1138" w:author="Nellis, Donald (FAA)" w:date="2024-07-18T23:14:00Z">
          <w:r w:rsidR="001C0DAA" w:rsidRPr="001F3142" w:rsidDel="001F3142">
            <w:rPr>
              <w:highlight w:val="cyan"/>
              <w:rPrChange w:id="1139" w:author="Nellis, Donald (FAA)" w:date="2024-07-18T23:14:00Z">
                <w:rPr/>
              </w:rPrChange>
            </w:rPr>
            <w:delText>)</w:delText>
          </w:r>
        </w:del>
      </w:ins>
    </w:p>
    <w:p w14:paraId="4A7C7CD7" w14:textId="77777777" w:rsidR="00173E48" w:rsidRPr="004357C3" w:rsidRDefault="00173E48" w:rsidP="002232C8">
      <w:pPr>
        <w:rPr>
          <w:b/>
        </w:rPr>
      </w:pPr>
      <w:r w:rsidRPr="004357C3">
        <w:rPr>
          <w:b/>
        </w:rPr>
        <w:t>Allocation:</w:t>
      </w:r>
    </w:p>
    <w:p w14:paraId="24CE24B1"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44E31393" w14:textId="77777777" w:rsidTr="00561CAE">
        <w:trPr>
          <w:jc w:val="center"/>
        </w:trPr>
        <w:tc>
          <w:tcPr>
            <w:tcW w:w="6000" w:type="dxa"/>
            <w:gridSpan w:val="3"/>
            <w:shd w:val="clear" w:color="auto" w:fill="D9D9D9"/>
            <w:tcMar>
              <w:top w:w="100" w:type="dxa"/>
              <w:left w:w="100" w:type="dxa"/>
              <w:bottom w:w="100" w:type="dxa"/>
              <w:right w:w="100" w:type="dxa"/>
            </w:tcMar>
          </w:tcPr>
          <w:p w14:paraId="136252F3" w14:textId="77777777" w:rsidR="00173E48" w:rsidRPr="004357C3" w:rsidRDefault="00173E48" w:rsidP="002232C8">
            <w:pPr>
              <w:jc w:val="center"/>
              <w:rPr>
                <w:rFonts w:ascii="Arial" w:hAnsi="Arial" w:cs="Arial"/>
                <w:sz w:val="17"/>
                <w:szCs w:val="17"/>
              </w:rPr>
            </w:pPr>
            <w:r w:rsidRPr="004357C3">
              <w:rPr>
                <w:rFonts w:ascii="Arial" w:hAnsi="Arial" w:cs="Arial"/>
                <w:b/>
                <w:sz w:val="17"/>
                <w:szCs w:val="17"/>
              </w:rPr>
              <w:t>MHz</w:t>
            </w:r>
          </w:p>
          <w:p w14:paraId="3E14F40B" w14:textId="77777777" w:rsidR="00173E48" w:rsidRPr="004357C3" w:rsidRDefault="00173E48" w:rsidP="002232C8">
            <w:pPr>
              <w:jc w:val="center"/>
              <w:rPr>
                <w:rFonts w:ascii="Arial" w:hAnsi="Arial" w:cs="Arial"/>
                <w:b/>
                <w:sz w:val="17"/>
                <w:szCs w:val="17"/>
              </w:rPr>
            </w:pPr>
            <w:r w:rsidRPr="004357C3">
              <w:rPr>
                <w:rFonts w:ascii="Arial" w:hAnsi="Arial" w:cs="Arial"/>
                <w:b/>
                <w:sz w:val="17"/>
                <w:szCs w:val="17"/>
              </w:rPr>
              <w:t>1 215–1 400</w:t>
            </w:r>
          </w:p>
        </w:tc>
      </w:tr>
      <w:tr w:rsidR="00173E48" w:rsidRPr="004357C3" w14:paraId="0E9AEBA0" w14:textId="77777777" w:rsidTr="00561CAE">
        <w:trPr>
          <w:jc w:val="center"/>
        </w:trPr>
        <w:tc>
          <w:tcPr>
            <w:tcW w:w="6000" w:type="dxa"/>
            <w:gridSpan w:val="3"/>
            <w:shd w:val="clear" w:color="auto" w:fill="D9D9D9"/>
            <w:tcMar>
              <w:top w:w="100" w:type="dxa"/>
              <w:left w:w="100" w:type="dxa"/>
              <w:bottom w:w="100" w:type="dxa"/>
              <w:right w:w="100" w:type="dxa"/>
            </w:tcMar>
          </w:tcPr>
          <w:p w14:paraId="5672D67A" w14:textId="77777777" w:rsidR="00173E48" w:rsidRPr="004357C3" w:rsidRDefault="00173E48" w:rsidP="002232C8">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44B686A0" w14:textId="77777777" w:rsidTr="00047AE4">
        <w:trPr>
          <w:jc w:val="center"/>
        </w:trPr>
        <w:tc>
          <w:tcPr>
            <w:tcW w:w="2000" w:type="dxa"/>
            <w:shd w:val="clear" w:color="auto" w:fill="D9D9D9"/>
            <w:tcMar>
              <w:top w:w="100" w:type="dxa"/>
              <w:left w:w="100" w:type="dxa"/>
              <w:bottom w:w="100" w:type="dxa"/>
              <w:right w:w="100" w:type="dxa"/>
            </w:tcMar>
          </w:tcPr>
          <w:p w14:paraId="684E22C7" w14:textId="77777777" w:rsidR="00173E48" w:rsidRPr="004357C3" w:rsidRDefault="00173E48" w:rsidP="002232C8">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18991B57" w14:textId="77777777" w:rsidR="00173E48" w:rsidRPr="004357C3" w:rsidRDefault="00173E48" w:rsidP="002232C8">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44BA936D" w14:textId="77777777" w:rsidR="00173E48" w:rsidRPr="004357C3" w:rsidRDefault="00173E48" w:rsidP="002232C8">
            <w:pPr>
              <w:jc w:val="center"/>
              <w:rPr>
                <w:rFonts w:ascii="Arial" w:hAnsi="Arial" w:cs="Arial"/>
                <w:sz w:val="17"/>
                <w:szCs w:val="17"/>
              </w:rPr>
            </w:pPr>
            <w:r w:rsidRPr="004357C3">
              <w:rPr>
                <w:rFonts w:ascii="Arial" w:hAnsi="Arial" w:cs="Arial"/>
                <w:sz w:val="17"/>
                <w:szCs w:val="17"/>
              </w:rPr>
              <w:t>Region 3</w:t>
            </w:r>
          </w:p>
        </w:tc>
      </w:tr>
      <w:tr w:rsidR="00887B81" w:rsidRPr="004357C3" w14:paraId="513EC10D" w14:textId="77777777" w:rsidTr="00047AE4">
        <w:trPr>
          <w:jc w:val="center"/>
        </w:trPr>
        <w:tc>
          <w:tcPr>
            <w:tcW w:w="2000" w:type="dxa"/>
            <w:tcBorders>
              <w:right w:val="nil"/>
            </w:tcBorders>
            <w:shd w:val="clear" w:color="auto" w:fill="D9D9D9"/>
            <w:tcMar>
              <w:top w:w="100" w:type="dxa"/>
              <w:left w:w="100" w:type="dxa"/>
              <w:bottom w:w="100" w:type="dxa"/>
              <w:right w:w="100" w:type="dxa"/>
            </w:tcMar>
          </w:tcPr>
          <w:p w14:paraId="295793A6"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1 215–1 240</w:t>
            </w:r>
          </w:p>
        </w:tc>
        <w:tc>
          <w:tcPr>
            <w:tcW w:w="4000" w:type="dxa"/>
            <w:gridSpan w:val="2"/>
            <w:tcBorders>
              <w:left w:val="nil"/>
            </w:tcBorders>
            <w:shd w:val="clear" w:color="auto" w:fill="D9D9D9"/>
            <w:tcMar>
              <w:top w:w="100" w:type="dxa"/>
              <w:left w:w="100" w:type="dxa"/>
              <w:bottom w:w="100" w:type="dxa"/>
              <w:right w:w="100" w:type="dxa"/>
            </w:tcMar>
          </w:tcPr>
          <w:p w14:paraId="1FC813E2"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EARTH EXPLORATION-SATELLITE (active)</w:t>
            </w:r>
          </w:p>
          <w:p w14:paraId="59AF9101"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RADIOLOCATION</w:t>
            </w:r>
          </w:p>
          <w:p w14:paraId="3F5AAD47" w14:textId="77777777" w:rsidR="00C44427" w:rsidRDefault="00173E48" w:rsidP="00C44427">
            <w:pPr>
              <w:jc w:val="left"/>
              <w:rPr>
                <w:rFonts w:ascii="Arial" w:hAnsi="Arial" w:cs="Arial"/>
                <w:sz w:val="17"/>
                <w:szCs w:val="17"/>
              </w:rPr>
            </w:pPr>
            <w:r w:rsidRPr="004357C3">
              <w:rPr>
                <w:rFonts w:ascii="Arial" w:hAnsi="Arial" w:cs="Arial"/>
                <w:sz w:val="17"/>
                <w:szCs w:val="17"/>
              </w:rPr>
              <w:t>RADIONAVIGATION-SATELLITE</w:t>
            </w:r>
          </w:p>
          <w:p w14:paraId="14B65570" w14:textId="77777777" w:rsidR="00173E48" w:rsidRPr="004357C3" w:rsidRDefault="00C44427" w:rsidP="00C44427">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(space-to-Earth) (space-to-space)</w:t>
            </w:r>
          </w:p>
          <w:p w14:paraId="31F85898" w14:textId="77777777" w:rsidR="00173E48" w:rsidRPr="004357C3" w:rsidRDefault="00C44427" w:rsidP="00906D50">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5.328B</w:t>
            </w:r>
            <w:r w:rsidR="00906D50" w:rsidRPr="004357C3">
              <w:rPr>
                <w:rFonts w:ascii="Arial" w:hAnsi="Arial" w:cs="Arial"/>
                <w:sz w:val="17"/>
                <w:szCs w:val="17"/>
              </w:rPr>
              <w:t>    </w:t>
            </w:r>
            <w:r w:rsidR="00173E48" w:rsidRPr="004357C3">
              <w:rPr>
                <w:rFonts w:ascii="Arial" w:hAnsi="Arial" w:cs="Arial"/>
                <w:sz w:val="17"/>
                <w:szCs w:val="17"/>
              </w:rPr>
              <w:t>5.329</w:t>
            </w:r>
            <w:r w:rsidR="00906D50" w:rsidRPr="004357C3">
              <w:rPr>
                <w:rFonts w:ascii="Arial" w:hAnsi="Arial" w:cs="Arial"/>
                <w:sz w:val="17"/>
                <w:szCs w:val="17"/>
              </w:rPr>
              <w:t>    </w:t>
            </w:r>
            <w:r w:rsidR="00173E48" w:rsidRPr="004357C3">
              <w:rPr>
                <w:rFonts w:ascii="Arial" w:hAnsi="Arial" w:cs="Arial"/>
                <w:sz w:val="17"/>
                <w:szCs w:val="17"/>
              </w:rPr>
              <w:t>5.329A</w:t>
            </w:r>
          </w:p>
          <w:p w14:paraId="1F6B8DD2"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SPACE RESEARCH (active)</w:t>
            </w:r>
          </w:p>
          <w:p w14:paraId="7C2C7984"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5.330</w:t>
            </w:r>
            <w:r w:rsidR="00906D50" w:rsidRPr="004357C3">
              <w:rPr>
                <w:rFonts w:ascii="Arial" w:hAnsi="Arial" w:cs="Arial"/>
                <w:sz w:val="17"/>
                <w:szCs w:val="17"/>
              </w:rPr>
              <w:t>    </w:t>
            </w:r>
            <w:r w:rsidRPr="004357C3">
              <w:rPr>
                <w:rFonts w:ascii="Arial" w:hAnsi="Arial" w:cs="Arial"/>
                <w:sz w:val="17"/>
                <w:szCs w:val="17"/>
              </w:rPr>
              <w:t>5.331</w:t>
            </w:r>
            <w:r w:rsidR="00906D50" w:rsidRPr="004357C3">
              <w:rPr>
                <w:rFonts w:ascii="Arial" w:hAnsi="Arial" w:cs="Arial"/>
                <w:sz w:val="17"/>
                <w:szCs w:val="17"/>
              </w:rPr>
              <w:t>    </w:t>
            </w:r>
            <w:r w:rsidRPr="004357C3">
              <w:rPr>
                <w:rFonts w:ascii="Arial" w:hAnsi="Arial" w:cs="Arial"/>
                <w:sz w:val="17"/>
                <w:szCs w:val="17"/>
              </w:rPr>
              <w:t>5.332</w:t>
            </w:r>
          </w:p>
        </w:tc>
      </w:tr>
      <w:tr w:rsidR="00887B81" w:rsidRPr="004357C3" w14:paraId="551512E2" w14:textId="77777777" w:rsidTr="00047AE4">
        <w:trPr>
          <w:jc w:val="center"/>
        </w:trPr>
        <w:tc>
          <w:tcPr>
            <w:tcW w:w="2000" w:type="dxa"/>
            <w:tcBorders>
              <w:right w:val="nil"/>
            </w:tcBorders>
            <w:shd w:val="clear" w:color="auto" w:fill="D9D9D9"/>
            <w:tcMar>
              <w:top w:w="100" w:type="dxa"/>
              <w:left w:w="100" w:type="dxa"/>
              <w:bottom w:w="100" w:type="dxa"/>
              <w:right w:w="100" w:type="dxa"/>
            </w:tcMar>
          </w:tcPr>
          <w:p w14:paraId="6F80F28D"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1 240–1 300</w:t>
            </w:r>
          </w:p>
        </w:tc>
        <w:tc>
          <w:tcPr>
            <w:tcW w:w="4000" w:type="dxa"/>
            <w:gridSpan w:val="2"/>
            <w:tcBorders>
              <w:left w:val="nil"/>
            </w:tcBorders>
            <w:shd w:val="clear" w:color="auto" w:fill="D9D9D9"/>
            <w:tcMar>
              <w:top w:w="100" w:type="dxa"/>
              <w:left w:w="100" w:type="dxa"/>
              <w:bottom w:w="100" w:type="dxa"/>
              <w:right w:w="100" w:type="dxa"/>
            </w:tcMar>
          </w:tcPr>
          <w:p w14:paraId="40E5FB77"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EARTH EXPLORATION-SATELLITE (active)</w:t>
            </w:r>
          </w:p>
          <w:p w14:paraId="51ECE1F7"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RADIOLOCATION</w:t>
            </w:r>
          </w:p>
          <w:p w14:paraId="07A5A37D" w14:textId="77777777" w:rsidR="002232C8" w:rsidRPr="004357C3" w:rsidRDefault="00173E48" w:rsidP="002232C8">
            <w:pPr>
              <w:jc w:val="left"/>
              <w:rPr>
                <w:rFonts w:ascii="Arial" w:hAnsi="Arial" w:cs="Arial"/>
                <w:sz w:val="17"/>
                <w:szCs w:val="17"/>
              </w:rPr>
            </w:pPr>
            <w:r w:rsidRPr="004357C3">
              <w:rPr>
                <w:rFonts w:ascii="Arial" w:hAnsi="Arial" w:cs="Arial"/>
                <w:sz w:val="17"/>
                <w:szCs w:val="17"/>
              </w:rPr>
              <w:t>RADIONAVIGATION-SATELLITE</w:t>
            </w:r>
          </w:p>
          <w:p w14:paraId="787DB551" w14:textId="77777777" w:rsidR="00173E48" w:rsidRPr="004357C3" w:rsidRDefault="00C44427" w:rsidP="002232C8">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(space-to-Earth) (space-to-space)</w:t>
            </w:r>
          </w:p>
          <w:p w14:paraId="09A1EC80" w14:textId="77777777" w:rsidR="00173E48" w:rsidRPr="004357C3" w:rsidRDefault="00C44427" w:rsidP="00906D50">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5.328B</w:t>
            </w:r>
            <w:r w:rsidR="00906D50" w:rsidRPr="004357C3">
              <w:rPr>
                <w:rFonts w:ascii="Arial" w:hAnsi="Arial" w:cs="Arial"/>
                <w:sz w:val="17"/>
                <w:szCs w:val="17"/>
              </w:rPr>
              <w:t>    </w:t>
            </w:r>
            <w:r w:rsidR="00173E48" w:rsidRPr="004357C3">
              <w:rPr>
                <w:rFonts w:ascii="Arial" w:hAnsi="Arial" w:cs="Arial"/>
                <w:sz w:val="17"/>
                <w:szCs w:val="17"/>
              </w:rPr>
              <w:t>5.329</w:t>
            </w:r>
            <w:r w:rsidR="00906D50" w:rsidRPr="004357C3">
              <w:rPr>
                <w:rFonts w:ascii="Arial" w:hAnsi="Arial" w:cs="Arial"/>
                <w:sz w:val="17"/>
                <w:szCs w:val="17"/>
              </w:rPr>
              <w:t>    </w:t>
            </w:r>
            <w:r w:rsidR="00173E48" w:rsidRPr="004357C3">
              <w:rPr>
                <w:rFonts w:ascii="Arial" w:hAnsi="Arial" w:cs="Arial"/>
                <w:sz w:val="17"/>
                <w:szCs w:val="17"/>
              </w:rPr>
              <w:t>5.329A</w:t>
            </w:r>
          </w:p>
          <w:p w14:paraId="23FA9895"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SPACE RESEARCH (active)</w:t>
            </w:r>
          </w:p>
          <w:p w14:paraId="5FBC5ACD"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Amateur</w:t>
            </w:r>
          </w:p>
          <w:p w14:paraId="57F46009"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5.282</w:t>
            </w:r>
            <w:r w:rsidR="00906D50" w:rsidRPr="004357C3">
              <w:rPr>
                <w:rFonts w:ascii="Arial" w:hAnsi="Arial" w:cs="Arial"/>
                <w:sz w:val="17"/>
                <w:szCs w:val="17"/>
              </w:rPr>
              <w:t>    </w:t>
            </w:r>
            <w:r w:rsidRPr="004357C3">
              <w:rPr>
                <w:rFonts w:ascii="Arial" w:hAnsi="Arial" w:cs="Arial"/>
                <w:sz w:val="17"/>
                <w:szCs w:val="17"/>
              </w:rPr>
              <w:t>5.330</w:t>
            </w:r>
            <w:r w:rsidR="00906D50" w:rsidRPr="004357C3">
              <w:rPr>
                <w:rFonts w:ascii="Arial" w:hAnsi="Arial" w:cs="Arial"/>
                <w:sz w:val="17"/>
                <w:szCs w:val="17"/>
              </w:rPr>
              <w:t>    </w:t>
            </w:r>
            <w:r w:rsidRPr="004357C3">
              <w:rPr>
                <w:rFonts w:ascii="Arial" w:hAnsi="Arial" w:cs="Arial"/>
                <w:sz w:val="17"/>
                <w:szCs w:val="17"/>
              </w:rPr>
              <w:t>5.331</w:t>
            </w:r>
            <w:r w:rsidR="00906D50" w:rsidRPr="004357C3">
              <w:rPr>
                <w:rFonts w:ascii="Arial" w:hAnsi="Arial" w:cs="Arial"/>
                <w:sz w:val="17"/>
                <w:szCs w:val="17"/>
              </w:rPr>
              <w:t>    </w:t>
            </w:r>
            <w:r w:rsidRPr="004357C3">
              <w:rPr>
                <w:rFonts w:ascii="Arial" w:hAnsi="Arial" w:cs="Arial"/>
                <w:sz w:val="17"/>
                <w:szCs w:val="17"/>
              </w:rPr>
              <w:t>5.332</w:t>
            </w:r>
            <w:r w:rsidR="00906D50" w:rsidRPr="004357C3">
              <w:rPr>
                <w:rFonts w:ascii="Arial" w:hAnsi="Arial" w:cs="Arial"/>
                <w:sz w:val="17"/>
                <w:szCs w:val="17"/>
              </w:rPr>
              <w:t>    </w:t>
            </w:r>
            <w:r w:rsidRPr="004357C3">
              <w:rPr>
                <w:rFonts w:ascii="Arial" w:hAnsi="Arial" w:cs="Arial"/>
                <w:sz w:val="17"/>
                <w:szCs w:val="17"/>
              </w:rPr>
              <w:t>5.335</w:t>
            </w:r>
            <w:r w:rsidR="00906D50" w:rsidRPr="004357C3">
              <w:rPr>
                <w:rFonts w:ascii="Arial" w:hAnsi="Arial" w:cs="Arial"/>
                <w:sz w:val="17"/>
                <w:szCs w:val="17"/>
              </w:rPr>
              <w:t>    </w:t>
            </w:r>
            <w:r w:rsidRPr="004357C3">
              <w:rPr>
                <w:rFonts w:ascii="Arial" w:hAnsi="Arial" w:cs="Arial"/>
                <w:sz w:val="17"/>
                <w:szCs w:val="17"/>
              </w:rPr>
              <w:t>5.335A</w:t>
            </w:r>
            <w:ins w:id="1140" w:author="Matthew Kelly" w:date="2024-02-07T18:45:00Z">
              <w:r w:rsidR="00AA2BA3">
                <w:rPr>
                  <w:rFonts w:ascii="Arial" w:hAnsi="Arial" w:cs="Arial"/>
                  <w:sz w:val="17"/>
                  <w:szCs w:val="17"/>
                </w:rPr>
                <w:t>    </w:t>
              </w:r>
            </w:ins>
            <w:ins w:id="1141" w:author="Matthew Kelly" w:date="2024-02-11T11:22:00Z">
              <w:r w:rsidR="00544B90" w:rsidRPr="00544B90">
                <w:rPr>
                  <w:rFonts w:ascii="Arial" w:hAnsi="Arial" w:cs="Arial"/>
                  <w:sz w:val="17"/>
                  <w:szCs w:val="17"/>
                </w:rPr>
                <w:t>5.332A</w:t>
              </w:r>
            </w:ins>
          </w:p>
        </w:tc>
      </w:tr>
      <w:tr w:rsidR="00887B81" w:rsidRPr="004357C3" w14:paraId="7E615BEE" w14:textId="77777777" w:rsidTr="00047AE4">
        <w:trPr>
          <w:jc w:val="center"/>
        </w:trPr>
        <w:tc>
          <w:tcPr>
            <w:tcW w:w="2000" w:type="dxa"/>
            <w:tcBorders>
              <w:right w:val="nil"/>
            </w:tcBorders>
            <w:shd w:val="clear" w:color="auto" w:fill="D9D9D9"/>
            <w:tcMar>
              <w:top w:w="100" w:type="dxa"/>
              <w:left w:w="100" w:type="dxa"/>
              <w:bottom w:w="100" w:type="dxa"/>
              <w:right w:w="100" w:type="dxa"/>
            </w:tcMar>
          </w:tcPr>
          <w:p w14:paraId="24824B3C"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1 300–1 350</w:t>
            </w:r>
          </w:p>
        </w:tc>
        <w:tc>
          <w:tcPr>
            <w:tcW w:w="4000" w:type="dxa"/>
            <w:gridSpan w:val="2"/>
            <w:tcBorders>
              <w:left w:val="nil"/>
            </w:tcBorders>
            <w:shd w:val="clear" w:color="auto" w:fill="D9D9D9"/>
            <w:tcMar>
              <w:top w:w="100" w:type="dxa"/>
              <w:left w:w="100" w:type="dxa"/>
              <w:bottom w:w="100" w:type="dxa"/>
              <w:right w:w="100" w:type="dxa"/>
            </w:tcMar>
          </w:tcPr>
          <w:p w14:paraId="358CFC30"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RADIOLOCATION</w:t>
            </w:r>
          </w:p>
          <w:p w14:paraId="7CB38A89" w14:textId="77777777" w:rsidR="00FA7200" w:rsidRPr="004357C3" w:rsidRDefault="00FA7200" w:rsidP="00FA7200">
            <w:pPr>
              <w:jc w:val="left"/>
              <w:rPr>
                <w:rFonts w:ascii="Arial" w:hAnsi="Arial" w:cs="Arial"/>
                <w:sz w:val="17"/>
                <w:szCs w:val="17"/>
              </w:rPr>
            </w:pPr>
            <w:r>
              <w:rPr>
                <w:rFonts w:ascii="Arial" w:hAnsi="Arial" w:cs="Arial"/>
                <w:sz w:val="17"/>
                <w:szCs w:val="17"/>
              </w:rPr>
              <w:t>AERONAUTICAL RADIONAVIGATION    </w:t>
            </w:r>
            <w:r w:rsidRPr="004357C3">
              <w:rPr>
                <w:rFonts w:ascii="Arial" w:hAnsi="Arial" w:cs="Arial"/>
                <w:sz w:val="17"/>
                <w:szCs w:val="17"/>
              </w:rPr>
              <w:t>5.337</w:t>
            </w:r>
          </w:p>
          <w:p w14:paraId="0ED6A674" w14:textId="77777777" w:rsidR="002232C8" w:rsidRPr="004357C3" w:rsidRDefault="00173E48" w:rsidP="002232C8">
            <w:pPr>
              <w:jc w:val="left"/>
              <w:rPr>
                <w:rFonts w:ascii="Arial" w:hAnsi="Arial" w:cs="Arial"/>
                <w:sz w:val="17"/>
                <w:szCs w:val="17"/>
              </w:rPr>
            </w:pPr>
            <w:r w:rsidRPr="004357C3">
              <w:rPr>
                <w:rFonts w:ascii="Arial" w:hAnsi="Arial" w:cs="Arial"/>
                <w:sz w:val="17"/>
                <w:szCs w:val="17"/>
              </w:rPr>
              <w:t>RADIONAVIGATION-SATELLITE</w:t>
            </w:r>
          </w:p>
          <w:p w14:paraId="5BBC6D35" w14:textId="77777777" w:rsidR="00173E48" w:rsidRPr="004357C3" w:rsidRDefault="00FA7200" w:rsidP="002232C8">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(Earth-to-space)</w:t>
            </w:r>
          </w:p>
          <w:p w14:paraId="66B66584"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5.149</w:t>
            </w:r>
            <w:r w:rsidR="00906D50" w:rsidRPr="004357C3">
              <w:rPr>
                <w:rFonts w:ascii="Arial" w:hAnsi="Arial" w:cs="Arial"/>
                <w:sz w:val="17"/>
                <w:szCs w:val="17"/>
              </w:rPr>
              <w:t>    </w:t>
            </w:r>
            <w:r w:rsidRPr="004357C3">
              <w:rPr>
                <w:rFonts w:ascii="Arial" w:hAnsi="Arial" w:cs="Arial"/>
                <w:sz w:val="17"/>
                <w:szCs w:val="17"/>
              </w:rPr>
              <w:t>5.337A</w:t>
            </w:r>
          </w:p>
        </w:tc>
      </w:tr>
      <w:tr w:rsidR="00173E48" w:rsidRPr="004357C3" w14:paraId="6447A486" w14:textId="77777777" w:rsidTr="00561CAE">
        <w:trPr>
          <w:jc w:val="center"/>
        </w:trPr>
        <w:tc>
          <w:tcPr>
            <w:tcW w:w="2000" w:type="dxa"/>
            <w:shd w:val="clear" w:color="auto" w:fill="D9D9D9"/>
            <w:tcMar>
              <w:top w:w="100" w:type="dxa"/>
              <w:left w:w="100" w:type="dxa"/>
              <w:bottom w:w="100" w:type="dxa"/>
              <w:right w:w="100" w:type="dxa"/>
            </w:tcMar>
          </w:tcPr>
          <w:p w14:paraId="7810B7A3"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1 350–1 400</w:t>
            </w:r>
          </w:p>
          <w:p w14:paraId="3461E3EC"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FIXED</w:t>
            </w:r>
          </w:p>
          <w:p w14:paraId="2A71AA61"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MOBILE</w:t>
            </w:r>
          </w:p>
          <w:p w14:paraId="65A21651"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RADIOLOCATION</w:t>
            </w:r>
          </w:p>
          <w:p w14:paraId="163EFB6B" w14:textId="77777777" w:rsidR="00173E48" w:rsidRDefault="00173E48" w:rsidP="00FA7200">
            <w:pPr>
              <w:jc w:val="left"/>
              <w:rPr>
                <w:rFonts w:ascii="Arial" w:hAnsi="Arial" w:cs="Arial"/>
                <w:sz w:val="17"/>
                <w:szCs w:val="17"/>
              </w:rPr>
            </w:pPr>
            <w:r w:rsidRPr="004357C3">
              <w:rPr>
                <w:rFonts w:ascii="Arial" w:hAnsi="Arial" w:cs="Arial"/>
                <w:sz w:val="17"/>
                <w:szCs w:val="17"/>
              </w:rPr>
              <w:t>5.149</w:t>
            </w:r>
            <w:r w:rsidR="00906D50" w:rsidRPr="004357C3">
              <w:rPr>
                <w:rFonts w:ascii="Arial" w:hAnsi="Arial" w:cs="Arial"/>
                <w:sz w:val="17"/>
                <w:szCs w:val="17"/>
              </w:rPr>
              <w:t>    </w:t>
            </w:r>
            <w:r w:rsidRPr="004357C3">
              <w:rPr>
                <w:rFonts w:ascii="Arial" w:hAnsi="Arial" w:cs="Arial"/>
                <w:sz w:val="17"/>
                <w:szCs w:val="17"/>
              </w:rPr>
              <w:t>5.338</w:t>
            </w:r>
            <w:r w:rsidR="00906D50" w:rsidRPr="004357C3">
              <w:rPr>
                <w:rFonts w:ascii="Arial" w:hAnsi="Arial" w:cs="Arial"/>
                <w:sz w:val="17"/>
                <w:szCs w:val="17"/>
              </w:rPr>
              <w:t> </w:t>
            </w:r>
            <w:r w:rsidR="00FA7200">
              <w:rPr>
                <w:rFonts w:ascii="Arial" w:hAnsi="Arial" w:cs="Arial"/>
                <w:sz w:val="17"/>
                <w:szCs w:val="17"/>
              </w:rPr>
              <w:t> </w:t>
            </w:r>
            <w:r w:rsidRPr="004357C3">
              <w:rPr>
                <w:rFonts w:ascii="Arial" w:hAnsi="Arial" w:cs="Arial"/>
                <w:sz w:val="17"/>
                <w:szCs w:val="17"/>
              </w:rPr>
              <w:t>  5.338A</w:t>
            </w:r>
          </w:p>
          <w:p w14:paraId="093FF11F" w14:textId="77777777" w:rsidR="00FA7200" w:rsidRPr="004357C3" w:rsidRDefault="00FA7200" w:rsidP="00FA7200">
            <w:pPr>
              <w:jc w:val="left"/>
              <w:rPr>
                <w:rFonts w:ascii="Arial" w:hAnsi="Arial" w:cs="Arial"/>
                <w:b/>
                <w:sz w:val="17"/>
                <w:szCs w:val="17"/>
              </w:rPr>
            </w:pPr>
            <w:r w:rsidRPr="004357C3">
              <w:rPr>
                <w:rFonts w:ascii="Arial" w:hAnsi="Arial" w:cs="Arial"/>
                <w:sz w:val="17"/>
                <w:szCs w:val="17"/>
              </w:rPr>
              <w:lastRenderedPageBreak/>
              <w:t>  5.339</w:t>
            </w:r>
          </w:p>
        </w:tc>
        <w:tc>
          <w:tcPr>
            <w:tcW w:w="4000" w:type="dxa"/>
            <w:gridSpan w:val="2"/>
            <w:shd w:val="clear" w:color="auto" w:fill="D9D9D9"/>
            <w:tcMar>
              <w:top w:w="100" w:type="dxa"/>
              <w:left w:w="100" w:type="dxa"/>
              <w:bottom w:w="100" w:type="dxa"/>
              <w:right w:w="100" w:type="dxa"/>
            </w:tcMar>
          </w:tcPr>
          <w:p w14:paraId="7511DD0B"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lastRenderedPageBreak/>
              <w:t>1 350–1 400</w:t>
            </w:r>
          </w:p>
          <w:p w14:paraId="4959E455" w14:textId="77777777" w:rsidR="00173E48" w:rsidRPr="004357C3" w:rsidRDefault="00173E48" w:rsidP="00906D50">
            <w:pPr>
              <w:jc w:val="left"/>
              <w:rPr>
                <w:rFonts w:ascii="Arial" w:hAnsi="Arial" w:cs="Arial"/>
                <w:b/>
                <w:sz w:val="17"/>
                <w:szCs w:val="17"/>
              </w:rPr>
            </w:pPr>
            <w:r w:rsidRPr="004357C3">
              <w:rPr>
                <w:rFonts w:ascii="Arial" w:hAnsi="Arial" w:cs="Arial"/>
                <w:sz w:val="17"/>
                <w:szCs w:val="17"/>
              </w:rPr>
              <w:t>RADIOLOCATION</w:t>
            </w:r>
            <w:r w:rsidR="00906D50" w:rsidRPr="004357C3">
              <w:rPr>
                <w:rFonts w:ascii="Arial" w:hAnsi="Arial" w:cs="Arial"/>
                <w:sz w:val="17"/>
                <w:szCs w:val="17"/>
              </w:rPr>
              <w:t>    </w:t>
            </w:r>
            <w:r w:rsidRPr="004357C3">
              <w:rPr>
                <w:rFonts w:ascii="Arial" w:hAnsi="Arial" w:cs="Arial"/>
                <w:sz w:val="17"/>
                <w:szCs w:val="17"/>
              </w:rPr>
              <w:t>5.338A</w:t>
            </w:r>
          </w:p>
          <w:p w14:paraId="18997C1B" w14:textId="77777777" w:rsidR="00173E48" w:rsidRPr="004357C3" w:rsidRDefault="00173E48" w:rsidP="002232C8">
            <w:pPr>
              <w:jc w:val="left"/>
              <w:rPr>
                <w:rFonts w:ascii="Arial" w:hAnsi="Arial" w:cs="Arial"/>
                <w:b/>
                <w:sz w:val="17"/>
                <w:szCs w:val="17"/>
              </w:rPr>
            </w:pPr>
          </w:p>
          <w:p w14:paraId="533AC883" w14:textId="77777777" w:rsidR="00173E48" w:rsidRPr="004357C3" w:rsidRDefault="00173E48" w:rsidP="002232C8">
            <w:pPr>
              <w:jc w:val="left"/>
              <w:rPr>
                <w:rFonts w:ascii="Arial" w:hAnsi="Arial" w:cs="Arial"/>
                <w:b/>
                <w:sz w:val="17"/>
                <w:szCs w:val="17"/>
              </w:rPr>
            </w:pPr>
          </w:p>
          <w:p w14:paraId="112B25FB" w14:textId="77777777" w:rsidR="00173E48" w:rsidRPr="004357C3" w:rsidRDefault="00173E48" w:rsidP="002232C8">
            <w:pPr>
              <w:jc w:val="left"/>
              <w:rPr>
                <w:rFonts w:ascii="Arial" w:hAnsi="Arial" w:cs="Arial"/>
                <w:b/>
                <w:sz w:val="17"/>
                <w:szCs w:val="17"/>
              </w:rPr>
            </w:pPr>
          </w:p>
          <w:p w14:paraId="3F5CC03C" w14:textId="77777777" w:rsidR="00173E48" w:rsidRPr="004357C3" w:rsidRDefault="00173E48" w:rsidP="00906D50">
            <w:pPr>
              <w:jc w:val="left"/>
              <w:rPr>
                <w:rFonts w:ascii="Arial" w:hAnsi="Arial" w:cs="Arial"/>
                <w:b/>
                <w:sz w:val="17"/>
                <w:szCs w:val="17"/>
              </w:rPr>
            </w:pPr>
            <w:r w:rsidRPr="004357C3">
              <w:rPr>
                <w:rFonts w:ascii="Arial" w:hAnsi="Arial" w:cs="Arial"/>
                <w:sz w:val="17"/>
                <w:szCs w:val="17"/>
              </w:rPr>
              <w:lastRenderedPageBreak/>
              <w:t>5.149</w:t>
            </w:r>
            <w:r w:rsidR="00906D50" w:rsidRPr="004357C3">
              <w:rPr>
                <w:rFonts w:ascii="Arial" w:hAnsi="Arial" w:cs="Arial"/>
                <w:sz w:val="17"/>
                <w:szCs w:val="17"/>
              </w:rPr>
              <w:t>    </w:t>
            </w:r>
            <w:r w:rsidRPr="004357C3">
              <w:rPr>
                <w:rFonts w:ascii="Arial" w:hAnsi="Arial" w:cs="Arial"/>
                <w:sz w:val="17"/>
                <w:szCs w:val="17"/>
              </w:rPr>
              <w:t>5.334</w:t>
            </w:r>
            <w:r w:rsidR="00906D50" w:rsidRPr="004357C3">
              <w:rPr>
                <w:rFonts w:ascii="Arial" w:hAnsi="Arial" w:cs="Arial"/>
                <w:sz w:val="17"/>
                <w:szCs w:val="17"/>
              </w:rPr>
              <w:t>    </w:t>
            </w:r>
            <w:r w:rsidRPr="004357C3">
              <w:rPr>
                <w:rFonts w:ascii="Arial" w:hAnsi="Arial" w:cs="Arial"/>
                <w:sz w:val="17"/>
                <w:szCs w:val="17"/>
              </w:rPr>
              <w:t>5.339</w:t>
            </w:r>
          </w:p>
        </w:tc>
      </w:tr>
      <w:tr w:rsidR="00173E48" w:rsidRPr="004357C3" w14:paraId="0536FA67"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4E48A1" w:rsidRPr="004357C3" w14:paraId="4EBA633D" w14:textId="77777777" w:rsidTr="003755D6">
              <w:trPr>
                <w:jc w:val="center"/>
                <w:ins w:id="1142" w:author="Matthew Kelly" w:date="2024-02-07T18:45:00Z"/>
              </w:trPr>
              <w:tc>
                <w:tcPr>
                  <w:tcW w:w="6000" w:type="dxa"/>
                  <w:tcBorders>
                    <w:left w:val="nil"/>
                    <w:bottom w:val="nil"/>
                    <w:right w:val="nil"/>
                  </w:tcBorders>
                  <w:shd w:val="clear" w:color="auto" w:fill="D9D9D9"/>
                  <w:tcMar>
                    <w:top w:w="100" w:type="dxa"/>
                    <w:left w:w="100" w:type="dxa"/>
                    <w:bottom w:w="100" w:type="dxa"/>
                    <w:right w:w="100" w:type="dxa"/>
                  </w:tcMar>
                </w:tcPr>
                <w:p w14:paraId="2B7F83A5" w14:textId="77777777" w:rsidR="004E48A1" w:rsidRPr="004357C3" w:rsidRDefault="004E48A1" w:rsidP="004E48A1">
                  <w:pPr>
                    <w:rPr>
                      <w:ins w:id="1143" w:author="Matthew Kelly" w:date="2024-02-07T18:45:00Z"/>
                      <w:rFonts w:ascii="Arial" w:hAnsi="Arial" w:cs="Arial"/>
                      <w:b/>
                      <w:bCs/>
                      <w:sz w:val="17"/>
                      <w:szCs w:val="17"/>
                    </w:rPr>
                  </w:pPr>
                  <w:ins w:id="1144" w:author="Matthew Kelly" w:date="2024-02-07T18:45:00Z">
                    <w:r w:rsidRPr="004357C3">
                      <w:rPr>
                        <w:rFonts w:ascii="Arial" w:hAnsi="Arial" w:cs="Arial"/>
                        <w:b/>
                        <w:bCs/>
                        <w:sz w:val="17"/>
                        <w:szCs w:val="17"/>
                      </w:rPr>
                      <w:lastRenderedPageBreak/>
                      <w:t>Footnotes:</w:t>
                    </w:r>
                  </w:ins>
                </w:p>
                <w:p w14:paraId="55EA180C" w14:textId="77777777" w:rsidR="004E48A1" w:rsidRPr="004357C3" w:rsidRDefault="004E48A1" w:rsidP="004E48A1">
                  <w:pPr>
                    <w:rPr>
                      <w:ins w:id="1145" w:author="Matthew Kelly" w:date="2024-02-07T18:45:00Z"/>
                      <w:rFonts w:ascii="Arial" w:hAnsi="Arial" w:cs="Arial"/>
                      <w:sz w:val="17"/>
                      <w:szCs w:val="17"/>
                    </w:rPr>
                  </w:pPr>
                </w:p>
                <w:p w14:paraId="10A96CAA" w14:textId="77777777" w:rsidR="004E48A1" w:rsidRPr="004357C3" w:rsidRDefault="004E48A1" w:rsidP="004E48A1">
                  <w:pPr>
                    <w:rPr>
                      <w:ins w:id="1146" w:author="Matthew Kelly" w:date="2024-02-07T18:45:00Z"/>
                      <w:rFonts w:ascii="Arial" w:hAnsi="Arial" w:cs="Arial"/>
                      <w:sz w:val="17"/>
                      <w:szCs w:val="17"/>
                    </w:rPr>
                  </w:pPr>
                  <w:ins w:id="1147" w:author="Matthew Kelly" w:date="2024-02-07T18:45:00Z">
                    <w:r w:rsidRPr="00D87B6E">
                      <w:rPr>
                        <w:rFonts w:ascii="Arial" w:hAnsi="Arial" w:cs="Arial"/>
                        <w:b/>
                        <w:bCs/>
                        <w:sz w:val="17"/>
                        <w:szCs w:val="17"/>
                      </w:rPr>
                      <w:t>5.149</w:t>
                    </w:r>
                    <w:r w:rsidRPr="004357C3">
                      <w:rPr>
                        <w:rFonts w:ascii="Arial" w:hAnsi="Arial" w:cs="Arial"/>
                        <w:sz w:val="17"/>
                        <w:szCs w:val="17"/>
                      </w:rPr>
                      <w:t xml:space="preserve">    In making assignments to stations of other services to which the bands: </w:t>
                    </w:r>
                  </w:ins>
                  <w:ins w:id="1148" w:author="Matthew Kelly [2]" w:date="2024-07-04T16:37:00Z">
                    <w:r w:rsidRPr="004357C3">
                      <w:rPr>
                        <w:rFonts w:ascii="Arial" w:hAnsi="Arial" w:cs="Arial"/>
                        <w:sz w:val="17"/>
                        <w:szCs w:val="17"/>
                      </w:rPr>
                      <w:t xml:space="preserve"> </w:t>
                    </w:r>
                  </w:ins>
                  <w:ins w:id="1149" w:author="Matthew Kelly" w:date="2024-02-07T18:45:00Z">
                    <w:del w:id="1150" w:author="John Mettrop" w:date="2024-01-24T16:10:00Z">
                      <w:r w:rsidRPr="004357C3" w:rsidDel="00A95C3D">
                        <w:rPr>
                          <w:rFonts w:ascii="Arial" w:hAnsi="Arial" w:cs="Arial"/>
                          <w:sz w:val="17"/>
                          <w:szCs w:val="17"/>
                        </w:rPr>
                        <w:delText xml:space="preserve">... 1 330–1 400 MHz, </w:delText>
                      </w:r>
                    </w:del>
                    <w:r w:rsidRPr="004357C3">
                      <w:rPr>
                        <w:rFonts w:ascii="Arial" w:hAnsi="Arial" w:cs="Arial"/>
                        <w:sz w:val="17"/>
                        <w:szCs w:val="17"/>
                      </w:rPr>
                      <w:t xml:space="preserve"> </w:t>
                    </w:r>
                  </w:ins>
                </w:p>
              </w:tc>
            </w:tr>
            <w:tr w:rsidR="004E48A1" w:rsidRPr="004357C3" w14:paraId="71FB9EC5" w14:textId="77777777" w:rsidTr="003755D6">
              <w:trPr>
                <w:jc w:val="center"/>
                <w:ins w:id="1151" w:author="Matthew Kelly" w:date="2024-02-07T18:45:00Z"/>
              </w:trPr>
              <w:tc>
                <w:tcPr>
                  <w:tcW w:w="6000" w:type="dxa"/>
                  <w:tcBorders>
                    <w:left w:val="nil"/>
                    <w:bottom w:val="nil"/>
                    <w:right w:val="nil"/>
                  </w:tcBorders>
                  <w:shd w:val="clear" w:color="auto"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
                  <w:tr w:rsidR="004E48A1" w:rsidRPr="00E832B3" w14:paraId="3A180F2A" w14:textId="77777777" w:rsidTr="003755D6">
                    <w:trPr>
                      <w:ins w:id="1152" w:author="Matthew Kelly" w:date="2024-02-07T18:45:00Z"/>
                    </w:trPr>
                    <w:tc>
                      <w:tcPr>
                        <w:tcW w:w="2154" w:type="dxa"/>
                        <w:shd w:val="clear" w:color="auto" w:fill="auto"/>
                        <w:tcMar>
                          <w:left w:w="0" w:type="dxa"/>
                          <w:right w:w="0" w:type="dxa"/>
                        </w:tcMar>
                      </w:tcPr>
                      <w:p w14:paraId="5F7DFED0" w14:textId="77777777" w:rsidR="004E48A1" w:rsidRPr="00E832B3" w:rsidRDefault="004E48A1" w:rsidP="004E48A1">
                        <w:pPr>
                          <w:rPr>
                            <w:ins w:id="1153" w:author="Matthew Kelly" w:date="2024-02-07T18:45:00Z"/>
                            <w:rFonts w:ascii="Arial" w:hAnsi="Arial" w:cs="Arial"/>
                            <w:bCs/>
                            <w:sz w:val="14"/>
                            <w:szCs w:val="14"/>
                          </w:rPr>
                        </w:pPr>
                        <w:ins w:id="1154" w:author="Matthew Kelly" w:date="2024-02-07T18:45:00Z">
                          <w:r w:rsidRPr="00E832B3">
                            <w:rPr>
                              <w:rFonts w:ascii="Arial" w:hAnsi="Arial" w:cs="Arial"/>
                              <w:bCs/>
                              <w:sz w:val="14"/>
                              <w:szCs w:val="14"/>
                            </w:rPr>
                            <w:t>13 360-13 410 kHz,</w:t>
                          </w:r>
                        </w:ins>
                      </w:p>
                    </w:tc>
                    <w:tc>
                      <w:tcPr>
                        <w:tcW w:w="2268" w:type="dxa"/>
                        <w:shd w:val="clear" w:color="auto" w:fill="auto"/>
                        <w:tcMar>
                          <w:left w:w="0" w:type="dxa"/>
                          <w:right w:w="0" w:type="dxa"/>
                        </w:tcMar>
                      </w:tcPr>
                      <w:p w14:paraId="7FA561BA" w14:textId="77777777" w:rsidR="004E48A1" w:rsidRPr="00E832B3" w:rsidRDefault="004E48A1" w:rsidP="004E48A1">
                        <w:pPr>
                          <w:rPr>
                            <w:ins w:id="1155" w:author="Matthew Kelly" w:date="2024-02-07T18:45:00Z"/>
                            <w:rFonts w:ascii="Arial" w:hAnsi="Arial" w:cs="Arial"/>
                            <w:b/>
                            <w:sz w:val="16"/>
                            <w:szCs w:val="16"/>
                          </w:rPr>
                        </w:pPr>
                        <w:ins w:id="1156" w:author="Matthew Kelly" w:date="2024-02-07T18:45:00Z">
                          <w:r w:rsidRPr="00E832B3">
                            <w:rPr>
                              <w:rFonts w:ascii="Arial" w:hAnsi="Arial" w:cs="Arial"/>
                              <w:sz w:val="14"/>
                              <w:szCs w:val="14"/>
                              <w:lang w:val="de-DE"/>
                            </w:rPr>
                            <w:t>4 950-4 990 MHz,</w:t>
                          </w:r>
                        </w:ins>
                      </w:p>
                    </w:tc>
                    <w:tc>
                      <w:tcPr>
                        <w:tcW w:w="1368" w:type="dxa"/>
                        <w:shd w:val="clear" w:color="auto" w:fill="auto"/>
                        <w:tcMar>
                          <w:left w:w="0" w:type="dxa"/>
                          <w:right w:w="0" w:type="dxa"/>
                        </w:tcMar>
                      </w:tcPr>
                      <w:p w14:paraId="06A3198E" w14:textId="77777777" w:rsidR="004E48A1" w:rsidRPr="00E832B3" w:rsidRDefault="004E48A1" w:rsidP="004E48A1">
                        <w:pPr>
                          <w:rPr>
                            <w:ins w:id="1157" w:author="Matthew Kelly" w:date="2024-02-07T18:45:00Z"/>
                            <w:rFonts w:ascii="Arial" w:hAnsi="Arial" w:cs="Arial"/>
                            <w:b/>
                            <w:sz w:val="16"/>
                            <w:szCs w:val="16"/>
                          </w:rPr>
                        </w:pPr>
                        <w:ins w:id="1158" w:author="Matthew Kelly" w:date="2024-02-07T18:45:00Z">
                          <w:r w:rsidRPr="00E832B3">
                            <w:rPr>
                              <w:rFonts w:ascii="Arial" w:hAnsi="Arial" w:cs="Arial"/>
                              <w:sz w:val="14"/>
                              <w:szCs w:val="14"/>
                              <w:lang w:val="de-DE"/>
                            </w:rPr>
                            <w:t>102-109.5 GHz,</w:t>
                          </w:r>
                        </w:ins>
                      </w:p>
                    </w:tc>
                  </w:tr>
                  <w:tr w:rsidR="004E48A1" w:rsidRPr="00E832B3" w14:paraId="76E5C354" w14:textId="77777777" w:rsidTr="003755D6">
                    <w:trPr>
                      <w:ins w:id="1159" w:author="Matthew Kelly" w:date="2024-02-07T18:45:00Z"/>
                    </w:trPr>
                    <w:tc>
                      <w:tcPr>
                        <w:tcW w:w="2154" w:type="dxa"/>
                        <w:shd w:val="clear" w:color="auto" w:fill="auto"/>
                        <w:tcMar>
                          <w:left w:w="0" w:type="dxa"/>
                          <w:right w:w="0" w:type="dxa"/>
                        </w:tcMar>
                      </w:tcPr>
                      <w:p w14:paraId="480A8909" w14:textId="77777777" w:rsidR="004E48A1" w:rsidRPr="00E832B3" w:rsidRDefault="004E48A1" w:rsidP="004E48A1">
                        <w:pPr>
                          <w:jc w:val="left"/>
                          <w:rPr>
                            <w:ins w:id="1160" w:author="Matthew Kelly" w:date="2024-02-07T18:45:00Z"/>
                            <w:rFonts w:ascii="Arial" w:hAnsi="Arial" w:cs="Arial"/>
                            <w:b/>
                            <w:sz w:val="14"/>
                            <w:szCs w:val="14"/>
                          </w:rPr>
                        </w:pPr>
                        <w:ins w:id="1161" w:author="Matthew Kelly" w:date="2024-02-07T18:45:00Z">
                          <w:r w:rsidRPr="00E832B3">
                            <w:rPr>
                              <w:rFonts w:ascii="Arial" w:hAnsi="Arial" w:cs="Arial"/>
                              <w:sz w:val="14"/>
                              <w:szCs w:val="14"/>
                              <w:lang w:val="de-DE"/>
                            </w:rPr>
                            <w:t>25 550-25 670 kHz,</w:t>
                          </w:r>
                        </w:ins>
                      </w:p>
                    </w:tc>
                    <w:tc>
                      <w:tcPr>
                        <w:tcW w:w="2268" w:type="dxa"/>
                        <w:shd w:val="clear" w:color="auto" w:fill="auto"/>
                        <w:tcMar>
                          <w:left w:w="0" w:type="dxa"/>
                          <w:right w:w="0" w:type="dxa"/>
                        </w:tcMar>
                      </w:tcPr>
                      <w:p w14:paraId="573802BF" w14:textId="77777777" w:rsidR="004E48A1" w:rsidRPr="00E832B3" w:rsidRDefault="004E48A1" w:rsidP="004E48A1">
                        <w:pPr>
                          <w:rPr>
                            <w:ins w:id="1162" w:author="Matthew Kelly" w:date="2024-02-07T18:45:00Z"/>
                            <w:rFonts w:ascii="Arial" w:hAnsi="Arial" w:cs="Arial"/>
                            <w:b/>
                            <w:sz w:val="16"/>
                            <w:szCs w:val="16"/>
                          </w:rPr>
                        </w:pPr>
                        <w:ins w:id="1163" w:author="Matthew Kelly" w:date="2024-02-07T18:45:00Z">
                          <w:r w:rsidRPr="00E832B3">
                            <w:rPr>
                              <w:rFonts w:ascii="Arial" w:hAnsi="Arial" w:cs="Arial"/>
                              <w:sz w:val="14"/>
                              <w:szCs w:val="14"/>
                              <w:lang w:val="de-DE"/>
                            </w:rPr>
                            <w:t>4 990-5 000 MHz,</w:t>
                          </w:r>
                        </w:ins>
                      </w:p>
                    </w:tc>
                    <w:tc>
                      <w:tcPr>
                        <w:tcW w:w="1368" w:type="dxa"/>
                        <w:shd w:val="clear" w:color="auto" w:fill="auto"/>
                        <w:tcMar>
                          <w:left w:w="0" w:type="dxa"/>
                          <w:right w:w="0" w:type="dxa"/>
                        </w:tcMar>
                      </w:tcPr>
                      <w:p w14:paraId="1ACE497B" w14:textId="77777777" w:rsidR="004E48A1" w:rsidRPr="00E832B3" w:rsidRDefault="004E48A1" w:rsidP="004E48A1">
                        <w:pPr>
                          <w:rPr>
                            <w:ins w:id="1164" w:author="Matthew Kelly" w:date="2024-02-07T18:45:00Z"/>
                            <w:rFonts w:ascii="Arial" w:hAnsi="Arial" w:cs="Arial"/>
                            <w:b/>
                            <w:sz w:val="16"/>
                            <w:szCs w:val="16"/>
                          </w:rPr>
                        </w:pPr>
                        <w:ins w:id="1165" w:author="Matthew Kelly" w:date="2024-02-07T18:45:00Z">
                          <w:r w:rsidRPr="00E832B3">
                            <w:rPr>
                              <w:rFonts w:ascii="Arial" w:hAnsi="Arial" w:cs="Arial"/>
                              <w:sz w:val="14"/>
                              <w:szCs w:val="14"/>
                              <w:lang w:val="de-DE"/>
                            </w:rPr>
                            <w:t>111.8-114.25 GHz,</w:t>
                          </w:r>
                        </w:ins>
                      </w:p>
                    </w:tc>
                  </w:tr>
                  <w:tr w:rsidR="004E48A1" w:rsidRPr="00E832B3" w14:paraId="027C6CB3" w14:textId="77777777" w:rsidTr="003755D6">
                    <w:trPr>
                      <w:ins w:id="1166" w:author="Matthew Kelly" w:date="2024-02-07T18:45:00Z"/>
                    </w:trPr>
                    <w:tc>
                      <w:tcPr>
                        <w:tcW w:w="2154" w:type="dxa"/>
                        <w:shd w:val="clear" w:color="auto" w:fill="auto"/>
                        <w:tcMar>
                          <w:left w:w="0" w:type="dxa"/>
                          <w:right w:w="0" w:type="dxa"/>
                        </w:tcMar>
                      </w:tcPr>
                      <w:p w14:paraId="678370F0" w14:textId="77777777" w:rsidR="004E48A1" w:rsidRPr="00E832B3" w:rsidRDefault="004E48A1" w:rsidP="004E48A1">
                        <w:pPr>
                          <w:rPr>
                            <w:ins w:id="1167" w:author="Matthew Kelly" w:date="2024-02-07T18:45:00Z"/>
                            <w:rFonts w:ascii="Arial" w:hAnsi="Arial" w:cs="Arial"/>
                            <w:b/>
                            <w:sz w:val="14"/>
                            <w:szCs w:val="14"/>
                          </w:rPr>
                        </w:pPr>
                        <w:ins w:id="1168" w:author="Matthew Kelly" w:date="2024-02-07T18:45:00Z">
                          <w:r w:rsidRPr="00E832B3">
                            <w:rPr>
                              <w:rFonts w:ascii="Arial" w:hAnsi="Arial" w:cs="Arial"/>
                              <w:sz w:val="14"/>
                              <w:szCs w:val="14"/>
                              <w:lang w:val="de-DE"/>
                            </w:rPr>
                            <w:t>37.5-38.25 MHz,</w:t>
                          </w:r>
                        </w:ins>
                      </w:p>
                    </w:tc>
                    <w:tc>
                      <w:tcPr>
                        <w:tcW w:w="2268" w:type="dxa"/>
                        <w:shd w:val="clear" w:color="auto" w:fill="auto"/>
                        <w:tcMar>
                          <w:left w:w="0" w:type="dxa"/>
                          <w:right w:w="0" w:type="dxa"/>
                        </w:tcMar>
                      </w:tcPr>
                      <w:p w14:paraId="3890981B" w14:textId="77777777" w:rsidR="004E48A1" w:rsidRPr="00E832B3" w:rsidRDefault="004E48A1" w:rsidP="004E48A1">
                        <w:pPr>
                          <w:rPr>
                            <w:ins w:id="1169" w:author="Matthew Kelly" w:date="2024-02-07T18:45:00Z"/>
                            <w:rFonts w:ascii="Arial" w:hAnsi="Arial" w:cs="Arial"/>
                            <w:b/>
                            <w:sz w:val="16"/>
                            <w:szCs w:val="16"/>
                          </w:rPr>
                        </w:pPr>
                        <w:ins w:id="1170" w:author="Matthew Kelly" w:date="2024-02-07T18:45:00Z">
                          <w:r w:rsidRPr="00E832B3">
                            <w:rPr>
                              <w:rFonts w:ascii="Arial" w:hAnsi="Arial" w:cs="Arial"/>
                              <w:sz w:val="14"/>
                              <w:szCs w:val="14"/>
                              <w:lang w:val="de-DE"/>
                            </w:rPr>
                            <w:t>6 650-6 675.2 MHz,</w:t>
                          </w:r>
                        </w:ins>
                      </w:p>
                    </w:tc>
                    <w:tc>
                      <w:tcPr>
                        <w:tcW w:w="1368" w:type="dxa"/>
                        <w:shd w:val="clear" w:color="auto" w:fill="auto"/>
                        <w:tcMar>
                          <w:left w:w="0" w:type="dxa"/>
                          <w:right w:w="0" w:type="dxa"/>
                        </w:tcMar>
                      </w:tcPr>
                      <w:p w14:paraId="1E281363" w14:textId="77777777" w:rsidR="004E48A1" w:rsidRPr="00E832B3" w:rsidRDefault="004E48A1" w:rsidP="004E48A1">
                        <w:pPr>
                          <w:rPr>
                            <w:ins w:id="1171" w:author="Matthew Kelly" w:date="2024-02-07T18:45:00Z"/>
                            <w:rFonts w:ascii="Arial" w:hAnsi="Arial" w:cs="Arial"/>
                            <w:b/>
                            <w:sz w:val="16"/>
                            <w:szCs w:val="16"/>
                          </w:rPr>
                        </w:pPr>
                        <w:ins w:id="1172" w:author="Matthew Kelly" w:date="2024-02-07T18:45:00Z">
                          <w:r w:rsidRPr="00E832B3">
                            <w:rPr>
                              <w:rFonts w:ascii="Arial" w:hAnsi="Arial" w:cs="Arial"/>
                              <w:sz w:val="14"/>
                              <w:szCs w:val="14"/>
                              <w:lang w:val="de-DE"/>
                            </w:rPr>
                            <w:t>128.33-128.59 GHz,</w:t>
                          </w:r>
                        </w:ins>
                      </w:p>
                    </w:tc>
                  </w:tr>
                  <w:tr w:rsidR="004E48A1" w:rsidRPr="00E832B3" w14:paraId="4FD1F9CC" w14:textId="77777777" w:rsidTr="003755D6">
                    <w:trPr>
                      <w:ins w:id="1173" w:author="Matthew Kelly" w:date="2024-02-07T18:45:00Z"/>
                    </w:trPr>
                    <w:tc>
                      <w:tcPr>
                        <w:tcW w:w="2154" w:type="dxa"/>
                        <w:shd w:val="clear" w:color="auto" w:fill="auto"/>
                        <w:tcMar>
                          <w:left w:w="0" w:type="dxa"/>
                          <w:right w:w="0" w:type="dxa"/>
                        </w:tcMar>
                      </w:tcPr>
                      <w:p w14:paraId="7A62B730" w14:textId="77777777" w:rsidR="004E48A1" w:rsidRPr="00E832B3" w:rsidRDefault="004E48A1" w:rsidP="004E48A1">
                        <w:pPr>
                          <w:rPr>
                            <w:ins w:id="1174" w:author="Matthew Kelly" w:date="2024-02-07T18:45:00Z"/>
                            <w:rFonts w:ascii="Arial" w:hAnsi="Arial" w:cs="Arial"/>
                            <w:b/>
                            <w:sz w:val="14"/>
                            <w:szCs w:val="14"/>
                          </w:rPr>
                        </w:pPr>
                        <w:ins w:id="1175" w:author="Matthew Kelly" w:date="2024-02-07T18:45:00Z">
                          <w:r w:rsidRPr="00E832B3">
                            <w:rPr>
                              <w:rFonts w:ascii="Arial" w:hAnsi="Arial" w:cs="Arial"/>
                              <w:sz w:val="14"/>
                              <w:szCs w:val="14"/>
                              <w:lang w:val="de-DE"/>
                            </w:rPr>
                            <w:t>73-74.6 MHz in Regions 1 and 3,</w:t>
                          </w:r>
                        </w:ins>
                      </w:p>
                    </w:tc>
                    <w:tc>
                      <w:tcPr>
                        <w:tcW w:w="2268" w:type="dxa"/>
                        <w:shd w:val="clear" w:color="auto" w:fill="auto"/>
                        <w:tcMar>
                          <w:left w:w="0" w:type="dxa"/>
                          <w:right w:w="0" w:type="dxa"/>
                        </w:tcMar>
                      </w:tcPr>
                      <w:p w14:paraId="381A9411" w14:textId="77777777" w:rsidR="004E48A1" w:rsidRPr="00E832B3" w:rsidRDefault="004E48A1" w:rsidP="004E48A1">
                        <w:pPr>
                          <w:rPr>
                            <w:ins w:id="1176" w:author="Matthew Kelly" w:date="2024-02-07T18:45:00Z"/>
                            <w:rFonts w:ascii="Arial" w:hAnsi="Arial" w:cs="Arial"/>
                            <w:b/>
                            <w:sz w:val="16"/>
                            <w:szCs w:val="16"/>
                          </w:rPr>
                        </w:pPr>
                        <w:ins w:id="1177" w:author="Matthew Kelly" w:date="2024-02-07T18:45:00Z">
                          <w:r w:rsidRPr="00E832B3">
                            <w:rPr>
                              <w:rFonts w:ascii="Arial" w:hAnsi="Arial" w:cs="Arial"/>
                              <w:sz w:val="14"/>
                              <w:szCs w:val="14"/>
                              <w:lang w:val="de-DE"/>
                            </w:rPr>
                            <w:t>10.6-10.68 GHz,</w:t>
                          </w:r>
                        </w:ins>
                      </w:p>
                    </w:tc>
                    <w:tc>
                      <w:tcPr>
                        <w:tcW w:w="1368" w:type="dxa"/>
                        <w:shd w:val="clear" w:color="auto" w:fill="auto"/>
                        <w:tcMar>
                          <w:left w:w="0" w:type="dxa"/>
                          <w:right w:w="0" w:type="dxa"/>
                        </w:tcMar>
                      </w:tcPr>
                      <w:p w14:paraId="6EAF22AB" w14:textId="77777777" w:rsidR="004E48A1" w:rsidRPr="00E832B3" w:rsidRDefault="004E48A1" w:rsidP="004E48A1">
                        <w:pPr>
                          <w:rPr>
                            <w:ins w:id="1178" w:author="Matthew Kelly" w:date="2024-02-07T18:45:00Z"/>
                            <w:rFonts w:ascii="Arial" w:hAnsi="Arial" w:cs="Arial"/>
                            <w:b/>
                            <w:sz w:val="16"/>
                            <w:szCs w:val="16"/>
                          </w:rPr>
                        </w:pPr>
                        <w:ins w:id="1179" w:author="Matthew Kelly" w:date="2024-02-07T18:45:00Z">
                          <w:r w:rsidRPr="00E832B3">
                            <w:rPr>
                              <w:rFonts w:ascii="Arial" w:hAnsi="Arial" w:cs="Arial"/>
                              <w:sz w:val="14"/>
                              <w:szCs w:val="14"/>
                              <w:lang w:val="de-DE"/>
                            </w:rPr>
                            <w:t>129.23-129.49 GHz,</w:t>
                          </w:r>
                        </w:ins>
                      </w:p>
                    </w:tc>
                  </w:tr>
                  <w:tr w:rsidR="004E48A1" w:rsidRPr="00E832B3" w14:paraId="53F32DE0" w14:textId="77777777" w:rsidTr="003755D6">
                    <w:trPr>
                      <w:ins w:id="1180" w:author="Matthew Kelly" w:date="2024-02-07T18:45:00Z"/>
                    </w:trPr>
                    <w:tc>
                      <w:tcPr>
                        <w:tcW w:w="2154" w:type="dxa"/>
                        <w:shd w:val="clear" w:color="auto" w:fill="auto"/>
                        <w:tcMar>
                          <w:left w:w="0" w:type="dxa"/>
                          <w:right w:w="0" w:type="dxa"/>
                        </w:tcMar>
                      </w:tcPr>
                      <w:p w14:paraId="4568F4BB" w14:textId="77777777" w:rsidR="004E48A1" w:rsidRPr="00E832B3" w:rsidRDefault="004E48A1" w:rsidP="004E48A1">
                        <w:pPr>
                          <w:rPr>
                            <w:ins w:id="1181" w:author="Matthew Kelly" w:date="2024-02-07T18:45:00Z"/>
                            <w:rFonts w:ascii="Arial" w:hAnsi="Arial" w:cs="Arial"/>
                            <w:b/>
                            <w:sz w:val="14"/>
                            <w:szCs w:val="14"/>
                          </w:rPr>
                        </w:pPr>
                        <w:ins w:id="1182" w:author="Matthew Kelly" w:date="2024-02-07T18:45:00Z">
                          <w:r w:rsidRPr="00E832B3">
                            <w:rPr>
                              <w:rFonts w:ascii="Arial" w:hAnsi="Arial" w:cs="Arial"/>
                              <w:sz w:val="14"/>
                              <w:szCs w:val="14"/>
                              <w:lang w:val="de-DE"/>
                            </w:rPr>
                            <w:t>150.05-153 MHz in Region 1,</w:t>
                          </w:r>
                        </w:ins>
                      </w:p>
                    </w:tc>
                    <w:tc>
                      <w:tcPr>
                        <w:tcW w:w="2268" w:type="dxa"/>
                        <w:shd w:val="clear" w:color="auto" w:fill="auto"/>
                        <w:tcMar>
                          <w:left w:w="0" w:type="dxa"/>
                          <w:right w:w="0" w:type="dxa"/>
                        </w:tcMar>
                      </w:tcPr>
                      <w:p w14:paraId="668179CE" w14:textId="77777777" w:rsidR="004E48A1" w:rsidRPr="00E832B3" w:rsidRDefault="004E48A1" w:rsidP="004E48A1">
                        <w:pPr>
                          <w:rPr>
                            <w:ins w:id="1183" w:author="Matthew Kelly" w:date="2024-02-07T18:45:00Z"/>
                            <w:rFonts w:ascii="Arial" w:hAnsi="Arial" w:cs="Arial"/>
                            <w:b/>
                            <w:sz w:val="16"/>
                            <w:szCs w:val="16"/>
                          </w:rPr>
                        </w:pPr>
                        <w:ins w:id="1184" w:author="Matthew Kelly" w:date="2024-02-07T18:45:00Z">
                          <w:r w:rsidRPr="00E832B3">
                            <w:rPr>
                              <w:rFonts w:ascii="Arial" w:hAnsi="Arial" w:cs="Arial"/>
                              <w:sz w:val="14"/>
                              <w:szCs w:val="14"/>
                              <w:lang w:val="de-DE"/>
                            </w:rPr>
                            <w:t>14.47-14.5 GHz,</w:t>
                          </w:r>
                        </w:ins>
                      </w:p>
                    </w:tc>
                    <w:tc>
                      <w:tcPr>
                        <w:tcW w:w="1368" w:type="dxa"/>
                        <w:shd w:val="clear" w:color="auto" w:fill="auto"/>
                        <w:tcMar>
                          <w:left w:w="0" w:type="dxa"/>
                          <w:right w:w="0" w:type="dxa"/>
                        </w:tcMar>
                      </w:tcPr>
                      <w:p w14:paraId="102AC5CE" w14:textId="77777777" w:rsidR="004E48A1" w:rsidRPr="00E832B3" w:rsidRDefault="004E48A1" w:rsidP="004E48A1">
                        <w:pPr>
                          <w:rPr>
                            <w:ins w:id="1185" w:author="Matthew Kelly" w:date="2024-02-07T18:45:00Z"/>
                            <w:rFonts w:ascii="Arial" w:hAnsi="Arial" w:cs="Arial"/>
                            <w:b/>
                            <w:sz w:val="16"/>
                            <w:szCs w:val="16"/>
                          </w:rPr>
                        </w:pPr>
                        <w:ins w:id="1186" w:author="Matthew Kelly" w:date="2024-02-07T18:45:00Z">
                          <w:r w:rsidRPr="00E832B3">
                            <w:rPr>
                              <w:rFonts w:ascii="Arial" w:hAnsi="Arial" w:cs="Arial"/>
                              <w:sz w:val="14"/>
                              <w:szCs w:val="14"/>
                              <w:lang w:val="de-DE"/>
                            </w:rPr>
                            <w:t>130-134 GHz,</w:t>
                          </w:r>
                        </w:ins>
                      </w:p>
                    </w:tc>
                  </w:tr>
                  <w:tr w:rsidR="004E48A1" w:rsidRPr="00E832B3" w14:paraId="359FF20A" w14:textId="77777777" w:rsidTr="003755D6">
                    <w:trPr>
                      <w:ins w:id="1187" w:author="Matthew Kelly" w:date="2024-02-07T18:45:00Z"/>
                    </w:trPr>
                    <w:tc>
                      <w:tcPr>
                        <w:tcW w:w="2154" w:type="dxa"/>
                        <w:shd w:val="clear" w:color="auto" w:fill="auto"/>
                        <w:tcMar>
                          <w:left w:w="0" w:type="dxa"/>
                          <w:right w:w="0" w:type="dxa"/>
                        </w:tcMar>
                      </w:tcPr>
                      <w:p w14:paraId="3333D380" w14:textId="77777777" w:rsidR="004E48A1" w:rsidRPr="00E832B3" w:rsidRDefault="004E48A1" w:rsidP="004E48A1">
                        <w:pPr>
                          <w:rPr>
                            <w:ins w:id="1188" w:author="Matthew Kelly" w:date="2024-02-07T18:45:00Z"/>
                            <w:rFonts w:ascii="Arial" w:hAnsi="Arial" w:cs="Arial"/>
                            <w:b/>
                            <w:sz w:val="16"/>
                            <w:szCs w:val="16"/>
                          </w:rPr>
                        </w:pPr>
                        <w:ins w:id="1189" w:author="Matthew Kelly" w:date="2024-02-07T18:45:00Z">
                          <w:r w:rsidRPr="00E832B3">
                            <w:rPr>
                              <w:rFonts w:ascii="Arial" w:hAnsi="Arial" w:cs="Arial"/>
                              <w:sz w:val="14"/>
                              <w:szCs w:val="14"/>
                              <w:lang w:val="de-DE"/>
                            </w:rPr>
                            <w:t>322-328.6 MHz,</w:t>
                          </w:r>
                        </w:ins>
                      </w:p>
                    </w:tc>
                    <w:tc>
                      <w:tcPr>
                        <w:tcW w:w="2268" w:type="dxa"/>
                        <w:shd w:val="clear" w:color="auto" w:fill="auto"/>
                        <w:tcMar>
                          <w:left w:w="0" w:type="dxa"/>
                          <w:right w:w="0" w:type="dxa"/>
                        </w:tcMar>
                      </w:tcPr>
                      <w:p w14:paraId="6645A945" w14:textId="77777777" w:rsidR="004E48A1" w:rsidRPr="00E832B3" w:rsidRDefault="004E48A1" w:rsidP="004E48A1">
                        <w:pPr>
                          <w:rPr>
                            <w:ins w:id="1190" w:author="Matthew Kelly" w:date="2024-02-07T18:45:00Z"/>
                            <w:rFonts w:ascii="Arial" w:hAnsi="Arial" w:cs="Arial"/>
                            <w:b/>
                            <w:sz w:val="16"/>
                            <w:szCs w:val="16"/>
                          </w:rPr>
                        </w:pPr>
                        <w:ins w:id="1191" w:author="Matthew Kelly" w:date="2024-02-07T18:45:00Z">
                          <w:r w:rsidRPr="00E832B3">
                            <w:rPr>
                              <w:rFonts w:ascii="Arial" w:hAnsi="Arial" w:cs="Arial"/>
                              <w:sz w:val="14"/>
                              <w:szCs w:val="14"/>
                              <w:lang w:val="de-DE"/>
                            </w:rPr>
                            <w:t>22.01-22.21 GHz,</w:t>
                          </w:r>
                        </w:ins>
                      </w:p>
                    </w:tc>
                    <w:tc>
                      <w:tcPr>
                        <w:tcW w:w="1368" w:type="dxa"/>
                        <w:shd w:val="clear" w:color="auto" w:fill="auto"/>
                        <w:tcMar>
                          <w:left w:w="0" w:type="dxa"/>
                          <w:right w:w="0" w:type="dxa"/>
                        </w:tcMar>
                      </w:tcPr>
                      <w:p w14:paraId="197B98C1" w14:textId="77777777" w:rsidR="004E48A1" w:rsidRPr="00E832B3" w:rsidRDefault="004E48A1" w:rsidP="004E48A1">
                        <w:pPr>
                          <w:rPr>
                            <w:ins w:id="1192" w:author="Matthew Kelly" w:date="2024-02-07T18:45:00Z"/>
                            <w:rFonts w:ascii="Arial" w:hAnsi="Arial" w:cs="Arial"/>
                            <w:b/>
                            <w:sz w:val="16"/>
                            <w:szCs w:val="16"/>
                          </w:rPr>
                        </w:pPr>
                        <w:ins w:id="1193" w:author="Matthew Kelly" w:date="2024-02-07T18:45:00Z">
                          <w:r w:rsidRPr="00E832B3">
                            <w:rPr>
                              <w:rFonts w:ascii="Arial" w:hAnsi="Arial" w:cs="Arial"/>
                              <w:sz w:val="14"/>
                              <w:szCs w:val="14"/>
                              <w:lang w:val="de-DE"/>
                            </w:rPr>
                            <w:t>136-148.5 GHz,</w:t>
                          </w:r>
                        </w:ins>
                      </w:p>
                    </w:tc>
                  </w:tr>
                  <w:tr w:rsidR="004E48A1" w:rsidRPr="00E832B3" w14:paraId="41BA0B3B" w14:textId="77777777" w:rsidTr="003755D6">
                    <w:trPr>
                      <w:ins w:id="1194" w:author="Matthew Kelly" w:date="2024-02-07T18:45:00Z"/>
                    </w:trPr>
                    <w:tc>
                      <w:tcPr>
                        <w:tcW w:w="2154" w:type="dxa"/>
                        <w:shd w:val="clear" w:color="auto" w:fill="auto"/>
                        <w:tcMar>
                          <w:left w:w="0" w:type="dxa"/>
                          <w:right w:w="0" w:type="dxa"/>
                        </w:tcMar>
                      </w:tcPr>
                      <w:p w14:paraId="54153FE0" w14:textId="77777777" w:rsidR="004E48A1" w:rsidRPr="00E832B3" w:rsidRDefault="004E48A1" w:rsidP="004E48A1">
                        <w:pPr>
                          <w:rPr>
                            <w:ins w:id="1195" w:author="Matthew Kelly" w:date="2024-02-07T18:45:00Z"/>
                            <w:rFonts w:ascii="Arial" w:hAnsi="Arial" w:cs="Arial"/>
                            <w:b/>
                            <w:sz w:val="16"/>
                            <w:szCs w:val="16"/>
                          </w:rPr>
                        </w:pPr>
                        <w:ins w:id="1196" w:author="Matthew Kelly" w:date="2024-02-07T18:45:00Z">
                          <w:r w:rsidRPr="00E832B3">
                            <w:rPr>
                              <w:rFonts w:ascii="Arial" w:hAnsi="Arial" w:cs="Arial"/>
                              <w:sz w:val="14"/>
                              <w:szCs w:val="14"/>
                              <w:lang w:val="de-DE"/>
                            </w:rPr>
                            <w:t>406.1-410 MHz,</w:t>
                          </w:r>
                        </w:ins>
                      </w:p>
                    </w:tc>
                    <w:tc>
                      <w:tcPr>
                        <w:tcW w:w="2268" w:type="dxa"/>
                        <w:shd w:val="clear" w:color="auto" w:fill="auto"/>
                        <w:tcMar>
                          <w:left w:w="0" w:type="dxa"/>
                          <w:right w:w="0" w:type="dxa"/>
                        </w:tcMar>
                      </w:tcPr>
                      <w:p w14:paraId="4E4050D6" w14:textId="77777777" w:rsidR="004E48A1" w:rsidRPr="00E832B3" w:rsidRDefault="004E48A1" w:rsidP="004E48A1">
                        <w:pPr>
                          <w:rPr>
                            <w:ins w:id="1197" w:author="Matthew Kelly" w:date="2024-02-07T18:45:00Z"/>
                            <w:rFonts w:ascii="Arial" w:hAnsi="Arial" w:cs="Arial"/>
                            <w:b/>
                            <w:sz w:val="16"/>
                            <w:szCs w:val="16"/>
                          </w:rPr>
                        </w:pPr>
                        <w:ins w:id="1198" w:author="Matthew Kelly" w:date="2024-02-07T18:45:00Z">
                          <w:r w:rsidRPr="00E832B3">
                            <w:rPr>
                              <w:rFonts w:ascii="Arial" w:hAnsi="Arial" w:cs="Arial"/>
                              <w:sz w:val="14"/>
                              <w:szCs w:val="14"/>
                              <w:lang w:val="de-DE"/>
                            </w:rPr>
                            <w:t>22.21-22.5 GHz,</w:t>
                          </w:r>
                        </w:ins>
                      </w:p>
                    </w:tc>
                    <w:tc>
                      <w:tcPr>
                        <w:tcW w:w="1368" w:type="dxa"/>
                        <w:shd w:val="clear" w:color="auto" w:fill="auto"/>
                        <w:tcMar>
                          <w:left w:w="0" w:type="dxa"/>
                          <w:right w:w="0" w:type="dxa"/>
                        </w:tcMar>
                      </w:tcPr>
                      <w:p w14:paraId="146A0121" w14:textId="77777777" w:rsidR="004E48A1" w:rsidRPr="00E832B3" w:rsidRDefault="004E48A1" w:rsidP="004E48A1">
                        <w:pPr>
                          <w:rPr>
                            <w:ins w:id="1199" w:author="Matthew Kelly" w:date="2024-02-07T18:45:00Z"/>
                            <w:rFonts w:ascii="Arial" w:hAnsi="Arial" w:cs="Arial"/>
                            <w:b/>
                            <w:sz w:val="16"/>
                            <w:szCs w:val="16"/>
                          </w:rPr>
                        </w:pPr>
                        <w:ins w:id="1200" w:author="Matthew Kelly" w:date="2024-02-07T18:45:00Z">
                          <w:r w:rsidRPr="00E832B3">
                            <w:rPr>
                              <w:rFonts w:ascii="Arial" w:hAnsi="Arial" w:cs="Arial"/>
                              <w:sz w:val="14"/>
                              <w:szCs w:val="14"/>
                              <w:lang w:val="de-DE"/>
                            </w:rPr>
                            <w:t>151.5-158.5 GHz,</w:t>
                          </w:r>
                        </w:ins>
                      </w:p>
                    </w:tc>
                  </w:tr>
                  <w:tr w:rsidR="004E48A1" w:rsidRPr="00E832B3" w14:paraId="5A10A105" w14:textId="77777777" w:rsidTr="003755D6">
                    <w:trPr>
                      <w:ins w:id="1201" w:author="Matthew Kelly" w:date="2024-02-07T18:45:00Z"/>
                    </w:trPr>
                    <w:tc>
                      <w:tcPr>
                        <w:tcW w:w="2154" w:type="dxa"/>
                        <w:shd w:val="clear" w:color="auto" w:fill="auto"/>
                        <w:tcMar>
                          <w:left w:w="0" w:type="dxa"/>
                          <w:right w:w="0" w:type="dxa"/>
                        </w:tcMar>
                      </w:tcPr>
                      <w:p w14:paraId="194DB1C6" w14:textId="77777777" w:rsidR="004E48A1" w:rsidRPr="00E832B3" w:rsidRDefault="004E48A1" w:rsidP="004E48A1">
                        <w:pPr>
                          <w:rPr>
                            <w:ins w:id="1202" w:author="Matthew Kelly" w:date="2024-02-07T18:45:00Z"/>
                            <w:rFonts w:ascii="Arial" w:hAnsi="Arial" w:cs="Arial"/>
                            <w:b/>
                            <w:sz w:val="16"/>
                            <w:szCs w:val="16"/>
                          </w:rPr>
                        </w:pPr>
                        <w:ins w:id="1203" w:author="Matthew Kelly" w:date="2024-02-07T18:45:00Z">
                          <w:r w:rsidRPr="00E832B3">
                            <w:rPr>
                              <w:rFonts w:ascii="Arial" w:hAnsi="Arial" w:cs="Arial"/>
                              <w:sz w:val="14"/>
                              <w:szCs w:val="14"/>
                              <w:lang w:val="de-DE"/>
                            </w:rPr>
                            <w:t>608-614 MHz in Regions 1 and 3,</w:t>
                          </w:r>
                        </w:ins>
                      </w:p>
                    </w:tc>
                    <w:tc>
                      <w:tcPr>
                        <w:tcW w:w="2268" w:type="dxa"/>
                        <w:shd w:val="clear" w:color="auto" w:fill="auto"/>
                        <w:tcMar>
                          <w:left w:w="0" w:type="dxa"/>
                          <w:right w:w="0" w:type="dxa"/>
                        </w:tcMar>
                      </w:tcPr>
                      <w:p w14:paraId="54A9BC84" w14:textId="77777777" w:rsidR="004E48A1" w:rsidRPr="00E832B3" w:rsidRDefault="004E48A1" w:rsidP="004E48A1">
                        <w:pPr>
                          <w:rPr>
                            <w:ins w:id="1204" w:author="Matthew Kelly" w:date="2024-02-07T18:45:00Z"/>
                            <w:rFonts w:ascii="Arial" w:hAnsi="Arial" w:cs="Arial"/>
                            <w:b/>
                            <w:sz w:val="16"/>
                            <w:szCs w:val="16"/>
                          </w:rPr>
                        </w:pPr>
                        <w:ins w:id="1205" w:author="Matthew Kelly" w:date="2024-02-07T18:45:00Z">
                          <w:r w:rsidRPr="00E832B3">
                            <w:rPr>
                              <w:rFonts w:ascii="Arial" w:hAnsi="Arial" w:cs="Arial"/>
                              <w:sz w:val="14"/>
                              <w:szCs w:val="14"/>
                              <w:lang w:val="de-DE"/>
                            </w:rPr>
                            <w:t>22.81-22.86 GHz,</w:t>
                          </w:r>
                        </w:ins>
                      </w:p>
                    </w:tc>
                    <w:tc>
                      <w:tcPr>
                        <w:tcW w:w="1368" w:type="dxa"/>
                        <w:shd w:val="clear" w:color="auto" w:fill="auto"/>
                        <w:tcMar>
                          <w:left w:w="0" w:type="dxa"/>
                          <w:right w:w="0" w:type="dxa"/>
                        </w:tcMar>
                      </w:tcPr>
                      <w:p w14:paraId="0EB1E7A7" w14:textId="77777777" w:rsidR="004E48A1" w:rsidRPr="00E832B3" w:rsidRDefault="004E48A1" w:rsidP="004E48A1">
                        <w:pPr>
                          <w:rPr>
                            <w:ins w:id="1206" w:author="Matthew Kelly" w:date="2024-02-07T18:45:00Z"/>
                            <w:rFonts w:ascii="Arial" w:hAnsi="Arial" w:cs="Arial"/>
                            <w:b/>
                            <w:sz w:val="16"/>
                            <w:szCs w:val="16"/>
                          </w:rPr>
                        </w:pPr>
                        <w:ins w:id="1207" w:author="Matthew Kelly" w:date="2024-02-07T18:45:00Z">
                          <w:r w:rsidRPr="00E832B3">
                            <w:rPr>
                              <w:rFonts w:ascii="Arial" w:hAnsi="Arial" w:cs="Arial"/>
                              <w:sz w:val="14"/>
                              <w:szCs w:val="14"/>
                              <w:lang w:val="de-DE"/>
                            </w:rPr>
                            <w:t>168.59-168.93 GHz,</w:t>
                          </w:r>
                        </w:ins>
                      </w:p>
                    </w:tc>
                  </w:tr>
                  <w:tr w:rsidR="004E48A1" w:rsidRPr="00E832B3" w14:paraId="1CEEBF9D" w14:textId="77777777" w:rsidTr="003755D6">
                    <w:trPr>
                      <w:ins w:id="1208" w:author="Matthew Kelly" w:date="2024-02-07T18:45:00Z"/>
                    </w:trPr>
                    <w:tc>
                      <w:tcPr>
                        <w:tcW w:w="2154" w:type="dxa"/>
                        <w:shd w:val="clear" w:color="auto" w:fill="auto"/>
                        <w:tcMar>
                          <w:left w:w="0" w:type="dxa"/>
                          <w:right w:w="0" w:type="dxa"/>
                        </w:tcMar>
                      </w:tcPr>
                      <w:p w14:paraId="4AFE353A" w14:textId="77777777" w:rsidR="004E48A1" w:rsidRPr="00E832B3" w:rsidRDefault="004E48A1" w:rsidP="004E48A1">
                        <w:pPr>
                          <w:rPr>
                            <w:ins w:id="1209" w:author="Matthew Kelly" w:date="2024-02-07T18:45:00Z"/>
                            <w:rFonts w:ascii="Arial" w:hAnsi="Arial" w:cs="Arial"/>
                            <w:b/>
                            <w:sz w:val="16"/>
                            <w:szCs w:val="16"/>
                          </w:rPr>
                        </w:pPr>
                        <w:ins w:id="1210" w:author="Matthew Kelly" w:date="2024-02-07T18:45:00Z">
                          <w:r w:rsidRPr="00E832B3">
                            <w:rPr>
                              <w:rFonts w:ascii="Arial" w:hAnsi="Arial" w:cs="Arial"/>
                              <w:sz w:val="14"/>
                              <w:szCs w:val="14"/>
                              <w:lang w:val="de-DE"/>
                            </w:rPr>
                            <w:t>1 330-1 400 MHz,</w:t>
                          </w:r>
                        </w:ins>
                      </w:p>
                    </w:tc>
                    <w:tc>
                      <w:tcPr>
                        <w:tcW w:w="2268" w:type="dxa"/>
                        <w:shd w:val="clear" w:color="auto" w:fill="auto"/>
                        <w:tcMar>
                          <w:left w:w="0" w:type="dxa"/>
                          <w:right w:w="0" w:type="dxa"/>
                        </w:tcMar>
                      </w:tcPr>
                      <w:p w14:paraId="154CC7F1" w14:textId="77777777" w:rsidR="004E48A1" w:rsidRPr="00E832B3" w:rsidRDefault="004E48A1" w:rsidP="004E48A1">
                        <w:pPr>
                          <w:rPr>
                            <w:ins w:id="1211" w:author="Matthew Kelly" w:date="2024-02-07T18:45:00Z"/>
                            <w:rFonts w:ascii="Arial" w:hAnsi="Arial" w:cs="Arial"/>
                            <w:b/>
                            <w:sz w:val="16"/>
                            <w:szCs w:val="16"/>
                          </w:rPr>
                        </w:pPr>
                        <w:ins w:id="1212" w:author="Matthew Kelly" w:date="2024-02-07T18:45:00Z">
                          <w:r w:rsidRPr="00E832B3">
                            <w:rPr>
                              <w:rFonts w:ascii="Arial" w:hAnsi="Arial" w:cs="Arial"/>
                              <w:sz w:val="14"/>
                              <w:szCs w:val="14"/>
                              <w:lang w:val="de-DE"/>
                            </w:rPr>
                            <w:t>23.07-23.12 GHz,</w:t>
                          </w:r>
                        </w:ins>
                      </w:p>
                    </w:tc>
                    <w:tc>
                      <w:tcPr>
                        <w:tcW w:w="1368" w:type="dxa"/>
                        <w:shd w:val="clear" w:color="auto" w:fill="auto"/>
                        <w:tcMar>
                          <w:left w:w="0" w:type="dxa"/>
                          <w:right w:w="0" w:type="dxa"/>
                        </w:tcMar>
                      </w:tcPr>
                      <w:p w14:paraId="3D9F222C" w14:textId="77777777" w:rsidR="004E48A1" w:rsidRPr="00E832B3" w:rsidRDefault="004E48A1" w:rsidP="004E48A1">
                        <w:pPr>
                          <w:rPr>
                            <w:ins w:id="1213" w:author="Matthew Kelly" w:date="2024-02-07T18:45:00Z"/>
                            <w:rFonts w:ascii="Arial" w:hAnsi="Arial" w:cs="Arial"/>
                            <w:b/>
                            <w:sz w:val="16"/>
                            <w:szCs w:val="16"/>
                          </w:rPr>
                        </w:pPr>
                        <w:ins w:id="1214" w:author="Matthew Kelly" w:date="2024-02-07T18:45:00Z">
                          <w:r w:rsidRPr="00E832B3">
                            <w:rPr>
                              <w:rFonts w:ascii="Arial" w:hAnsi="Arial" w:cs="Arial"/>
                              <w:sz w:val="14"/>
                              <w:szCs w:val="14"/>
                              <w:lang w:val="de-DE"/>
                            </w:rPr>
                            <w:t>171.11-171.45 GHz,</w:t>
                          </w:r>
                        </w:ins>
                      </w:p>
                    </w:tc>
                  </w:tr>
                  <w:tr w:rsidR="004E48A1" w:rsidRPr="00E832B3" w14:paraId="46C179D0" w14:textId="77777777" w:rsidTr="003755D6">
                    <w:trPr>
                      <w:ins w:id="1215" w:author="Matthew Kelly" w:date="2024-02-07T18:45:00Z"/>
                    </w:trPr>
                    <w:tc>
                      <w:tcPr>
                        <w:tcW w:w="2154" w:type="dxa"/>
                        <w:shd w:val="clear" w:color="auto" w:fill="auto"/>
                        <w:tcMar>
                          <w:left w:w="0" w:type="dxa"/>
                          <w:right w:w="0" w:type="dxa"/>
                        </w:tcMar>
                      </w:tcPr>
                      <w:p w14:paraId="0E39A468" w14:textId="77777777" w:rsidR="004E48A1" w:rsidRPr="00E832B3" w:rsidRDefault="004E48A1" w:rsidP="004E48A1">
                        <w:pPr>
                          <w:rPr>
                            <w:ins w:id="1216" w:author="Matthew Kelly" w:date="2024-02-07T18:45:00Z"/>
                            <w:rFonts w:ascii="Arial" w:hAnsi="Arial" w:cs="Arial"/>
                            <w:b/>
                            <w:sz w:val="16"/>
                            <w:szCs w:val="16"/>
                          </w:rPr>
                        </w:pPr>
                        <w:ins w:id="1217" w:author="Matthew Kelly" w:date="2024-02-07T18:45:00Z">
                          <w:r w:rsidRPr="00E832B3">
                            <w:rPr>
                              <w:rFonts w:ascii="Arial" w:hAnsi="Arial" w:cs="Arial"/>
                              <w:sz w:val="14"/>
                              <w:szCs w:val="14"/>
                              <w:lang w:val="de-DE"/>
                            </w:rPr>
                            <w:t>1 610.6-1 613.8 MHz,</w:t>
                          </w:r>
                        </w:ins>
                      </w:p>
                    </w:tc>
                    <w:tc>
                      <w:tcPr>
                        <w:tcW w:w="2268" w:type="dxa"/>
                        <w:shd w:val="clear" w:color="auto" w:fill="auto"/>
                        <w:tcMar>
                          <w:left w:w="0" w:type="dxa"/>
                          <w:right w:w="0" w:type="dxa"/>
                        </w:tcMar>
                      </w:tcPr>
                      <w:p w14:paraId="5464F05D" w14:textId="77777777" w:rsidR="004E48A1" w:rsidRPr="00E832B3" w:rsidRDefault="004E48A1" w:rsidP="004E48A1">
                        <w:pPr>
                          <w:rPr>
                            <w:ins w:id="1218" w:author="Matthew Kelly" w:date="2024-02-07T18:45:00Z"/>
                            <w:rFonts w:ascii="Arial" w:hAnsi="Arial" w:cs="Arial"/>
                            <w:b/>
                            <w:sz w:val="16"/>
                            <w:szCs w:val="16"/>
                          </w:rPr>
                        </w:pPr>
                        <w:ins w:id="1219" w:author="Matthew Kelly" w:date="2024-02-07T18:45:00Z">
                          <w:r w:rsidRPr="00E832B3">
                            <w:rPr>
                              <w:rFonts w:ascii="Arial" w:hAnsi="Arial" w:cs="Arial"/>
                              <w:sz w:val="14"/>
                              <w:szCs w:val="14"/>
                              <w:lang w:val="de-DE"/>
                            </w:rPr>
                            <w:t>31.2-31.3 GHz,</w:t>
                          </w:r>
                        </w:ins>
                      </w:p>
                    </w:tc>
                    <w:tc>
                      <w:tcPr>
                        <w:tcW w:w="1368" w:type="dxa"/>
                        <w:shd w:val="clear" w:color="auto" w:fill="auto"/>
                        <w:tcMar>
                          <w:left w:w="0" w:type="dxa"/>
                          <w:right w:w="0" w:type="dxa"/>
                        </w:tcMar>
                      </w:tcPr>
                      <w:p w14:paraId="3F65FDAC" w14:textId="77777777" w:rsidR="004E48A1" w:rsidRPr="00E832B3" w:rsidRDefault="004E48A1" w:rsidP="004E48A1">
                        <w:pPr>
                          <w:rPr>
                            <w:ins w:id="1220" w:author="Matthew Kelly" w:date="2024-02-07T18:45:00Z"/>
                            <w:rFonts w:ascii="Arial" w:hAnsi="Arial" w:cs="Arial"/>
                            <w:b/>
                            <w:sz w:val="16"/>
                            <w:szCs w:val="16"/>
                          </w:rPr>
                        </w:pPr>
                        <w:ins w:id="1221" w:author="Matthew Kelly" w:date="2024-02-07T18:45:00Z">
                          <w:r w:rsidRPr="00E832B3">
                            <w:rPr>
                              <w:rFonts w:ascii="Arial" w:hAnsi="Arial" w:cs="Arial"/>
                              <w:sz w:val="14"/>
                              <w:szCs w:val="14"/>
                              <w:lang w:val="de-DE"/>
                            </w:rPr>
                            <w:t>172.31-172.65 GHz,</w:t>
                          </w:r>
                        </w:ins>
                      </w:p>
                    </w:tc>
                  </w:tr>
                  <w:tr w:rsidR="004E48A1" w:rsidRPr="00E832B3" w14:paraId="0267AB15" w14:textId="77777777" w:rsidTr="003755D6">
                    <w:trPr>
                      <w:ins w:id="1222" w:author="Matthew Kelly" w:date="2024-02-07T18:45:00Z"/>
                    </w:trPr>
                    <w:tc>
                      <w:tcPr>
                        <w:tcW w:w="2154" w:type="dxa"/>
                        <w:shd w:val="clear" w:color="auto" w:fill="auto"/>
                        <w:tcMar>
                          <w:left w:w="0" w:type="dxa"/>
                          <w:right w:w="0" w:type="dxa"/>
                        </w:tcMar>
                      </w:tcPr>
                      <w:p w14:paraId="076B0199" w14:textId="77777777" w:rsidR="004E48A1" w:rsidRPr="00E832B3" w:rsidRDefault="004E48A1" w:rsidP="004E48A1">
                        <w:pPr>
                          <w:rPr>
                            <w:ins w:id="1223" w:author="Matthew Kelly" w:date="2024-02-07T18:45:00Z"/>
                            <w:rFonts w:ascii="Arial" w:hAnsi="Arial" w:cs="Arial"/>
                            <w:b/>
                            <w:sz w:val="16"/>
                            <w:szCs w:val="16"/>
                          </w:rPr>
                        </w:pPr>
                        <w:ins w:id="1224" w:author="Matthew Kelly" w:date="2024-02-07T18:45:00Z">
                          <w:r w:rsidRPr="00E832B3">
                            <w:rPr>
                              <w:rFonts w:ascii="Arial" w:hAnsi="Arial" w:cs="Arial"/>
                              <w:sz w:val="14"/>
                              <w:szCs w:val="14"/>
                              <w:lang w:val="de-DE"/>
                            </w:rPr>
                            <w:t>1 660-1 670 MHz,</w:t>
                          </w:r>
                        </w:ins>
                      </w:p>
                    </w:tc>
                    <w:tc>
                      <w:tcPr>
                        <w:tcW w:w="2268" w:type="dxa"/>
                        <w:shd w:val="clear" w:color="auto" w:fill="auto"/>
                        <w:tcMar>
                          <w:left w:w="0" w:type="dxa"/>
                          <w:right w:w="0" w:type="dxa"/>
                        </w:tcMar>
                      </w:tcPr>
                      <w:p w14:paraId="2F2906AD" w14:textId="77777777" w:rsidR="004E48A1" w:rsidRPr="00E832B3" w:rsidRDefault="004E48A1" w:rsidP="004E48A1">
                        <w:pPr>
                          <w:rPr>
                            <w:ins w:id="1225" w:author="Matthew Kelly" w:date="2024-02-07T18:45:00Z"/>
                            <w:rFonts w:ascii="Arial" w:hAnsi="Arial" w:cs="Arial"/>
                            <w:b/>
                            <w:sz w:val="16"/>
                            <w:szCs w:val="16"/>
                          </w:rPr>
                        </w:pPr>
                        <w:ins w:id="1226" w:author="Matthew Kelly" w:date="2024-02-07T18:45:00Z">
                          <w:r w:rsidRPr="00E832B3">
                            <w:rPr>
                              <w:rFonts w:ascii="Arial" w:hAnsi="Arial" w:cs="Arial"/>
                              <w:sz w:val="14"/>
                              <w:szCs w:val="14"/>
                              <w:lang w:val="de-DE"/>
                            </w:rPr>
                            <w:t>31.5-31.8 GHz in Regions 1 and 3,</w:t>
                          </w:r>
                        </w:ins>
                      </w:p>
                    </w:tc>
                    <w:tc>
                      <w:tcPr>
                        <w:tcW w:w="1368" w:type="dxa"/>
                        <w:shd w:val="clear" w:color="auto" w:fill="auto"/>
                        <w:tcMar>
                          <w:left w:w="0" w:type="dxa"/>
                          <w:right w:w="0" w:type="dxa"/>
                        </w:tcMar>
                      </w:tcPr>
                      <w:p w14:paraId="53F1E83F" w14:textId="77777777" w:rsidR="004E48A1" w:rsidRPr="00E832B3" w:rsidRDefault="004E48A1" w:rsidP="004E48A1">
                        <w:pPr>
                          <w:rPr>
                            <w:ins w:id="1227" w:author="Matthew Kelly" w:date="2024-02-07T18:45:00Z"/>
                            <w:rFonts w:ascii="Arial" w:hAnsi="Arial" w:cs="Arial"/>
                            <w:b/>
                            <w:sz w:val="16"/>
                            <w:szCs w:val="16"/>
                          </w:rPr>
                        </w:pPr>
                        <w:ins w:id="1228" w:author="Matthew Kelly" w:date="2024-02-07T18:45:00Z">
                          <w:r w:rsidRPr="00E832B3">
                            <w:rPr>
                              <w:rFonts w:ascii="Arial" w:hAnsi="Arial" w:cs="Arial"/>
                              <w:sz w:val="14"/>
                              <w:szCs w:val="14"/>
                              <w:lang w:val="de-DE"/>
                            </w:rPr>
                            <w:t>173.52-173.85 GHz,</w:t>
                          </w:r>
                        </w:ins>
                      </w:p>
                    </w:tc>
                  </w:tr>
                  <w:tr w:rsidR="004E48A1" w:rsidRPr="00E832B3" w14:paraId="54CFD1C5" w14:textId="77777777" w:rsidTr="003755D6">
                    <w:trPr>
                      <w:ins w:id="1229" w:author="Matthew Kelly" w:date="2024-02-07T18:45:00Z"/>
                    </w:trPr>
                    <w:tc>
                      <w:tcPr>
                        <w:tcW w:w="2154" w:type="dxa"/>
                        <w:shd w:val="clear" w:color="auto" w:fill="auto"/>
                        <w:tcMar>
                          <w:left w:w="0" w:type="dxa"/>
                          <w:right w:w="0" w:type="dxa"/>
                        </w:tcMar>
                      </w:tcPr>
                      <w:p w14:paraId="5E1AF136" w14:textId="77777777" w:rsidR="004E48A1" w:rsidRPr="00E832B3" w:rsidRDefault="004E48A1" w:rsidP="004E48A1">
                        <w:pPr>
                          <w:rPr>
                            <w:ins w:id="1230" w:author="Matthew Kelly" w:date="2024-02-07T18:45:00Z"/>
                            <w:rFonts w:ascii="Arial" w:hAnsi="Arial" w:cs="Arial"/>
                            <w:b/>
                            <w:sz w:val="16"/>
                            <w:szCs w:val="16"/>
                          </w:rPr>
                        </w:pPr>
                        <w:ins w:id="1231" w:author="Matthew Kelly" w:date="2024-02-07T18:45:00Z">
                          <w:r w:rsidRPr="00E832B3">
                            <w:rPr>
                              <w:rFonts w:ascii="Arial" w:hAnsi="Arial" w:cs="Arial"/>
                              <w:sz w:val="14"/>
                              <w:szCs w:val="14"/>
                              <w:lang w:val="de-DE"/>
                            </w:rPr>
                            <w:t>1 718.8-1 722.2 MHz,</w:t>
                          </w:r>
                        </w:ins>
                      </w:p>
                    </w:tc>
                    <w:tc>
                      <w:tcPr>
                        <w:tcW w:w="2268" w:type="dxa"/>
                        <w:shd w:val="clear" w:color="auto" w:fill="auto"/>
                        <w:tcMar>
                          <w:left w:w="0" w:type="dxa"/>
                          <w:right w:w="0" w:type="dxa"/>
                        </w:tcMar>
                      </w:tcPr>
                      <w:p w14:paraId="4AA48161" w14:textId="77777777" w:rsidR="004E48A1" w:rsidRPr="00E832B3" w:rsidRDefault="004E48A1" w:rsidP="004E48A1">
                        <w:pPr>
                          <w:rPr>
                            <w:ins w:id="1232" w:author="Matthew Kelly" w:date="2024-02-07T18:45:00Z"/>
                            <w:rFonts w:ascii="Arial" w:hAnsi="Arial" w:cs="Arial"/>
                            <w:b/>
                            <w:sz w:val="16"/>
                            <w:szCs w:val="16"/>
                          </w:rPr>
                        </w:pPr>
                        <w:ins w:id="1233" w:author="Matthew Kelly" w:date="2024-02-07T18:45:00Z">
                          <w:r w:rsidRPr="00E832B3">
                            <w:rPr>
                              <w:rFonts w:ascii="Arial" w:hAnsi="Arial" w:cs="Arial"/>
                              <w:sz w:val="14"/>
                              <w:szCs w:val="14"/>
                              <w:lang w:val="de-DE"/>
                            </w:rPr>
                            <w:t>36.43-36.5 GHz,</w:t>
                          </w:r>
                        </w:ins>
                      </w:p>
                    </w:tc>
                    <w:tc>
                      <w:tcPr>
                        <w:tcW w:w="1368" w:type="dxa"/>
                        <w:shd w:val="clear" w:color="auto" w:fill="auto"/>
                        <w:tcMar>
                          <w:left w:w="0" w:type="dxa"/>
                          <w:right w:w="0" w:type="dxa"/>
                        </w:tcMar>
                      </w:tcPr>
                      <w:p w14:paraId="24045223" w14:textId="77777777" w:rsidR="004E48A1" w:rsidRPr="00E832B3" w:rsidRDefault="004E48A1" w:rsidP="004E48A1">
                        <w:pPr>
                          <w:rPr>
                            <w:ins w:id="1234" w:author="Matthew Kelly" w:date="2024-02-07T18:45:00Z"/>
                            <w:rFonts w:ascii="Arial" w:hAnsi="Arial" w:cs="Arial"/>
                            <w:b/>
                            <w:sz w:val="16"/>
                            <w:szCs w:val="16"/>
                          </w:rPr>
                        </w:pPr>
                        <w:ins w:id="1235" w:author="Matthew Kelly" w:date="2024-02-07T18:45:00Z">
                          <w:r w:rsidRPr="00E832B3">
                            <w:rPr>
                              <w:rFonts w:ascii="Arial" w:hAnsi="Arial" w:cs="Arial"/>
                              <w:sz w:val="14"/>
                              <w:szCs w:val="14"/>
                              <w:lang w:val="de-DE"/>
                            </w:rPr>
                            <w:t>195.75-196.15 GHz,</w:t>
                          </w:r>
                        </w:ins>
                      </w:p>
                    </w:tc>
                  </w:tr>
                  <w:tr w:rsidR="004E48A1" w:rsidRPr="00E832B3" w14:paraId="1E36F3FA" w14:textId="77777777" w:rsidTr="003755D6">
                    <w:trPr>
                      <w:ins w:id="1236" w:author="Matthew Kelly" w:date="2024-02-07T18:45:00Z"/>
                    </w:trPr>
                    <w:tc>
                      <w:tcPr>
                        <w:tcW w:w="2154" w:type="dxa"/>
                        <w:shd w:val="clear" w:color="auto" w:fill="auto"/>
                        <w:tcMar>
                          <w:left w:w="0" w:type="dxa"/>
                          <w:right w:w="0" w:type="dxa"/>
                        </w:tcMar>
                      </w:tcPr>
                      <w:p w14:paraId="43AF503A" w14:textId="77777777" w:rsidR="004E48A1" w:rsidRPr="00E832B3" w:rsidRDefault="004E48A1" w:rsidP="004E48A1">
                        <w:pPr>
                          <w:rPr>
                            <w:ins w:id="1237" w:author="Matthew Kelly" w:date="2024-02-07T18:45:00Z"/>
                            <w:rFonts w:ascii="Arial" w:hAnsi="Arial" w:cs="Arial"/>
                            <w:b/>
                            <w:sz w:val="16"/>
                            <w:szCs w:val="16"/>
                          </w:rPr>
                        </w:pPr>
                        <w:ins w:id="1238" w:author="Matthew Kelly" w:date="2024-02-07T18:45:00Z">
                          <w:r w:rsidRPr="00E832B3">
                            <w:rPr>
                              <w:rFonts w:ascii="Arial" w:hAnsi="Arial" w:cs="Arial"/>
                              <w:sz w:val="14"/>
                              <w:szCs w:val="14"/>
                              <w:lang w:val="de-DE"/>
                            </w:rPr>
                            <w:t>2 655-2 690 MHz,</w:t>
                          </w:r>
                        </w:ins>
                      </w:p>
                    </w:tc>
                    <w:tc>
                      <w:tcPr>
                        <w:tcW w:w="2268" w:type="dxa"/>
                        <w:shd w:val="clear" w:color="auto" w:fill="auto"/>
                        <w:tcMar>
                          <w:left w:w="0" w:type="dxa"/>
                          <w:right w:w="0" w:type="dxa"/>
                        </w:tcMar>
                      </w:tcPr>
                      <w:p w14:paraId="37A59CDC" w14:textId="77777777" w:rsidR="004E48A1" w:rsidRPr="00E832B3" w:rsidRDefault="004E48A1" w:rsidP="004E48A1">
                        <w:pPr>
                          <w:rPr>
                            <w:ins w:id="1239" w:author="Matthew Kelly" w:date="2024-02-07T18:45:00Z"/>
                            <w:rFonts w:ascii="Arial" w:hAnsi="Arial" w:cs="Arial"/>
                            <w:b/>
                            <w:sz w:val="16"/>
                            <w:szCs w:val="16"/>
                          </w:rPr>
                        </w:pPr>
                        <w:ins w:id="1240" w:author="Matthew Kelly" w:date="2024-02-07T18:45:00Z">
                          <w:r w:rsidRPr="00E832B3">
                            <w:rPr>
                              <w:rFonts w:ascii="Arial" w:hAnsi="Arial" w:cs="Arial"/>
                              <w:sz w:val="14"/>
                              <w:szCs w:val="14"/>
                              <w:lang w:val="de-DE"/>
                            </w:rPr>
                            <w:t>42.5-43.5 GHz,</w:t>
                          </w:r>
                        </w:ins>
                      </w:p>
                    </w:tc>
                    <w:tc>
                      <w:tcPr>
                        <w:tcW w:w="1368" w:type="dxa"/>
                        <w:shd w:val="clear" w:color="auto" w:fill="auto"/>
                        <w:tcMar>
                          <w:left w:w="0" w:type="dxa"/>
                          <w:right w:w="0" w:type="dxa"/>
                        </w:tcMar>
                      </w:tcPr>
                      <w:p w14:paraId="677F6AF4" w14:textId="77777777" w:rsidR="004E48A1" w:rsidRPr="00E832B3" w:rsidRDefault="004E48A1" w:rsidP="004E48A1">
                        <w:pPr>
                          <w:rPr>
                            <w:ins w:id="1241" w:author="Matthew Kelly" w:date="2024-02-07T18:45:00Z"/>
                            <w:rFonts w:ascii="Arial" w:hAnsi="Arial" w:cs="Arial"/>
                            <w:b/>
                            <w:sz w:val="16"/>
                            <w:szCs w:val="16"/>
                          </w:rPr>
                        </w:pPr>
                        <w:ins w:id="1242" w:author="Matthew Kelly" w:date="2024-02-07T18:45:00Z">
                          <w:r w:rsidRPr="00E832B3">
                            <w:rPr>
                              <w:rFonts w:ascii="Arial" w:hAnsi="Arial" w:cs="Arial"/>
                              <w:sz w:val="14"/>
                              <w:szCs w:val="14"/>
                              <w:lang w:val="de-DE"/>
                            </w:rPr>
                            <w:t>209-226 GHz,</w:t>
                          </w:r>
                        </w:ins>
                      </w:p>
                    </w:tc>
                  </w:tr>
                  <w:tr w:rsidR="004E48A1" w:rsidRPr="00E832B3" w14:paraId="5004FD04" w14:textId="77777777" w:rsidTr="003755D6">
                    <w:trPr>
                      <w:ins w:id="1243" w:author="Matthew Kelly" w:date="2024-02-07T18:45:00Z"/>
                    </w:trPr>
                    <w:tc>
                      <w:tcPr>
                        <w:tcW w:w="2154" w:type="dxa"/>
                        <w:shd w:val="clear" w:color="auto" w:fill="auto"/>
                        <w:tcMar>
                          <w:left w:w="0" w:type="dxa"/>
                          <w:right w:w="0" w:type="dxa"/>
                        </w:tcMar>
                      </w:tcPr>
                      <w:p w14:paraId="3D3A6F6C" w14:textId="77777777" w:rsidR="004E48A1" w:rsidRPr="00E832B3" w:rsidRDefault="004E48A1" w:rsidP="004E48A1">
                        <w:pPr>
                          <w:rPr>
                            <w:ins w:id="1244" w:author="Matthew Kelly" w:date="2024-02-07T18:45:00Z"/>
                            <w:rFonts w:ascii="Arial" w:hAnsi="Arial" w:cs="Arial"/>
                            <w:b/>
                            <w:sz w:val="16"/>
                            <w:szCs w:val="16"/>
                          </w:rPr>
                        </w:pPr>
                        <w:ins w:id="1245" w:author="Matthew Kelly" w:date="2024-02-07T18:45:00Z">
                          <w:r w:rsidRPr="00E832B3">
                            <w:rPr>
                              <w:rFonts w:ascii="Arial" w:hAnsi="Arial" w:cs="Arial"/>
                              <w:sz w:val="14"/>
                              <w:szCs w:val="14"/>
                              <w:lang w:val="de-DE"/>
                            </w:rPr>
                            <w:t>3 260-3 267 MHz,</w:t>
                          </w:r>
                        </w:ins>
                      </w:p>
                    </w:tc>
                    <w:tc>
                      <w:tcPr>
                        <w:tcW w:w="2268" w:type="dxa"/>
                        <w:shd w:val="clear" w:color="auto" w:fill="auto"/>
                        <w:tcMar>
                          <w:left w:w="0" w:type="dxa"/>
                          <w:right w:w="0" w:type="dxa"/>
                        </w:tcMar>
                      </w:tcPr>
                      <w:p w14:paraId="05D16585" w14:textId="77777777" w:rsidR="004E48A1" w:rsidRPr="00E832B3" w:rsidRDefault="004E48A1" w:rsidP="004E48A1">
                        <w:pPr>
                          <w:rPr>
                            <w:ins w:id="1246" w:author="Matthew Kelly" w:date="2024-02-07T18:45:00Z"/>
                            <w:rFonts w:ascii="Arial" w:hAnsi="Arial" w:cs="Arial"/>
                            <w:b/>
                            <w:sz w:val="16"/>
                            <w:szCs w:val="16"/>
                          </w:rPr>
                        </w:pPr>
                        <w:ins w:id="1247" w:author="Matthew Kelly" w:date="2024-02-07T18:45:00Z">
                          <w:r w:rsidRPr="00E832B3">
                            <w:rPr>
                              <w:rFonts w:ascii="Arial" w:hAnsi="Arial" w:cs="Arial"/>
                              <w:sz w:val="14"/>
                              <w:szCs w:val="14"/>
                              <w:lang w:val="de-DE"/>
                            </w:rPr>
                            <w:t>48.94-49.04 GHz,</w:t>
                          </w:r>
                        </w:ins>
                      </w:p>
                    </w:tc>
                    <w:tc>
                      <w:tcPr>
                        <w:tcW w:w="1368" w:type="dxa"/>
                        <w:shd w:val="clear" w:color="auto" w:fill="auto"/>
                        <w:tcMar>
                          <w:left w:w="0" w:type="dxa"/>
                          <w:right w:w="0" w:type="dxa"/>
                        </w:tcMar>
                      </w:tcPr>
                      <w:p w14:paraId="4D304647" w14:textId="77777777" w:rsidR="004E48A1" w:rsidRPr="00E832B3" w:rsidRDefault="004E48A1" w:rsidP="004E48A1">
                        <w:pPr>
                          <w:rPr>
                            <w:ins w:id="1248" w:author="Matthew Kelly" w:date="2024-02-07T18:45:00Z"/>
                            <w:rFonts w:ascii="Arial" w:hAnsi="Arial" w:cs="Arial"/>
                            <w:b/>
                            <w:sz w:val="16"/>
                            <w:szCs w:val="16"/>
                          </w:rPr>
                        </w:pPr>
                        <w:ins w:id="1249" w:author="Matthew Kelly" w:date="2024-02-07T18:45:00Z">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ins>
                      </w:p>
                    </w:tc>
                  </w:tr>
                  <w:tr w:rsidR="004E48A1" w:rsidRPr="00E832B3" w14:paraId="662A0990" w14:textId="77777777" w:rsidTr="003755D6">
                    <w:trPr>
                      <w:ins w:id="1250" w:author="Matthew Kelly" w:date="2024-02-07T18:45:00Z"/>
                    </w:trPr>
                    <w:tc>
                      <w:tcPr>
                        <w:tcW w:w="2154" w:type="dxa"/>
                        <w:shd w:val="clear" w:color="auto" w:fill="auto"/>
                        <w:tcMar>
                          <w:left w:w="0" w:type="dxa"/>
                          <w:right w:w="0" w:type="dxa"/>
                        </w:tcMar>
                      </w:tcPr>
                      <w:p w14:paraId="6A6B5984" w14:textId="77777777" w:rsidR="004E48A1" w:rsidRPr="00E832B3" w:rsidRDefault="004E48A1" w:rsidP="004E48A1">
                        <w:pPr>
                          <w:rPr>
                            <w:ins w:id="1251" w:author="Matthew Kelly" w:date="2024-02-07T18:45:00Z"/>
                            <w:rFonts w:ascii="Arial" w:hAnsi="Arial" w:cs="Arial"/>
                            <w:b/>
                            <w:sz w:val="16"/>
                            <w:szCs w:val="16"/>
                          </w:rPr>
                        </w:pPr>
                        <w:ins w:id="1252" w:author="Matthew Kelly" w:date="2024-02-07T18:45:00Z">
                          <w:r w:rsidRPr="00E832B3">
                            <w:rPr>
                              <w:rFonts w:ascii="Arial" w:hAnsi="Arial" w:cs="Arial"/>
                              <w:sz w:val="14"/>
                              <w:szCs w:val="14"/>
                              <w:lang w:val="de-DE"/>
                            </w:rPr>
                            <w:t>3 332-3 339 MHz,</w:t>
                          </w:r>
                        </w:ins>
                      </w:p>
                    </w:tc>
                    <w:tc>
                      <w:tcPr>
                        <w:tcW w:w="2268" w:type="dxa"/>
                        <w:shd w:val="clear" w:color="auto" w:fill="auto"/>
                        <w:tcMar>
                          <w:left w:w="0" w:type="dxa"/>
                          <w:right w:w="0" w:type="dxa"/>
                        </w:tcMar>
                      </w:tcPr>
                      <w:p w14:paraId="33561FB4" w14:textId="77777777" w:rsidR="004E48A1" w:rsidRPr="00E832B3" w:rsidRDefault="004E48A1" w:rsidP="004E48A1">
                        <w:pPr>
                          <w:rPr>
                            <w:ins w:id="1253" w:author="Matthew Kelly" w:date="2024-02-07T18:45:00Z"/>
                            <w:rFonts w:ascii="Arial" w:hAnsi="Arial" w:cs="Arial"/>
                            <w:b/>
                            <w:sz w:val="16"/>
                            <w:szCs w:val="16"/>
                          </w:rPr>
                        </w:pPr>
                        <w:ins w:id="1254" w:author="Matthew Kelly" w:date="2024-02-07T18:45:00Z">
                          <w:r w:rsidRPr="00E832B3">
                            <w:rPr>
                              <w:rFonts w:ascii="Arial" w:hAnsi="Arial" w:cs="Arial"/>
                              <w:sz w:val="14"/>
                              <w:szCs w:val="14"/>
                              <w:lang w:val="de-DE"/>
                            </w:rPr>
                            <w:t>76-86 GHz,</w:t>
                          </w:r>
                        </w:ins>
                      </w:p>
                    </w:tc>
                    <w:tc>
                      <w:tcPr>
                        <w:tcW w:w="1368" w:type="dxa"/>
                        <w:shd w:val="clear" w:color="auto" w:fill="auto"/>
                        <w:tcMar>
                          <w:left w:w="0" w:type="dxa"/>
                          <w:right w:w="0" w:type="dxa"/>
                        </w:tcMar>
                      </w:tcPr>
                      <w:p w14:paraId="0A0B14CF" w14:textId="77777777" w:rsidR="004E48A1" w:rsidRPr="00E832B3" w:rsidRDefault="004E48A1" w:rsidP="004E48A1">
                        <w:pPr>
                          <w:rPr>
                            <w:ins w:id="1255" w:author="Matthew Kelly" w:date="2024-02-07T18:45:00Z"/>
                            <w:rFonts w:ascii="Arial" w:hAnsi="Arial" w:cs="Arial"/>
                            <w:b/>
                            <w:sz w:val="16"/>
                            <w:szCs w:val="16"/>
                          </w:rPr>
                        </w:pPr>
                        <w:ins w:id="1256" w:author="Matthew Kelly" w:date="2024-02-07T18:45:00Z">
                          <w:r w:rsidRPr="00E832B3">
                            <w:rPr>
                              <w:rFonts w:ascii="Arial" w:hAnsi="Arial" w:cs="Arial"/>
                              <w:sz w:val="14"/>
                              <w:szCs w:val="14"/>
                              <w:lang w:val="de-DE"/>
                            </w:rPr>
                            <w:t>252-275 GHz</w:t>
                          </w:r>
                        </w:ins>
                      </w:p>
                    </w:tc>
                  </w:tr>
                  <w:tr w:rsidR="004E48A1" w:rsidRPr="00E832B3" w14:paraId="0578C647" w14:textId="77777777" w:rsidTr="003755D6">
                    <w:trPr>
                      <w:ins w:id="1257" w:author="Matthew Kelly" w:date="2024-02-07T18:45:00Z"/>
                    </w:trPr>
                    <w:tc>
                      <w:tcPr>
                        <w:tcW w:w="2154" w:type="dxa"/>
                        <w:shd w:val="clear" w:color="auto" w:fill="auto"/>
                        <w:tcMar>
                          <w:left w:w="0" w:type="dxa"/>
                          <w:right w:w="0" w:type="dxa"/>
                        </w:tcMar>
                      </w:tcPr>
                      <w:p w14:paraId="75BDB446" w14:textId="77777777" w:rsidR="004E48A1" w:rsidRPr="00E832B3" w:rsidRDefault="004E48A1" w:rsidP="004E48A1">
                        <w:pPr>
                          <w:rPr>
                            <w:ins w:id="1258" w:author="Matthew Kelly" w:date="2024-02-07T18:45:00Z"/>
                            <w:rFonts w:ascii="Arial" w:hAnsi="Arial" w:cs="Arial"/>
                            <w:b/>
                            <w:sz w:val="16"/>
                            <w:szCs w:val="16"/>
                          </w:rPr>
                        </w:pPr>
                        <w:ins w:id="1259" w:author="Matthew Kelly" w:date="2024-02-07T18:45:00Z">
                          <w:r w:rsidRPr="00E832B3">
                            <w:rPr>
                              <w:rFonts w:ascii="Arial" w:hAnsi="Arial" w:cs="Arial"/>
                              <w:sz w:val="14"/>
                              <w:szCs w:val="14"/>
                              <w:lang w:val="de-DE"/>
                            </w:rPr>
                            <w:t>3 345.8-3 352.5 MHz,</w:t>
                          </w:r>
                        </w:ins>
                      </w:p>
                    </w:tc>
                    <w:tc>
                      <w:tcPr>
                        <w:tcW w:w="2268" w:type="dxa"/>
                        <w:shd w:val="clear" w:color="auto" w:fill="auto"/>
                        <w:tcMar>
                          <w:left w:w="0" w:type="dxa"/>
                          <w:right w:w="0" w:type="dxa"/>
                        </w:tcMar>
                      </w:tcPr>
                      <w:p w14:paraId="09B9CEE7" w14:textId="77777777" w:rsidR="004E48A1" w:rsidRPr="00E832B3" w:rsidRDefault="004E48A1" w:rsidP="004E48A1">
                        <w:pPr>
                          <w:rPr>
                            <w:ins w:id="1260" w:author="Matthew Kelly" w:date="2024-02-07T18:45:00Z"/>
                            <w:rFonts w:ascii="Arial" w:hAnsi="Arial" w:cs="Arial"/>
                            <w:b/>
                            <w:sz w:val="16"/>
                            <w:szCs w:val="16"/>
                          </w:rPr>
                        </w:pPr>
                        <w:ins w:id="1261" w:author="Matthew Kelly" w:date="2024-02-07T18:45:00Z">
                          <w:r w:rsidRPr="00E832B3">
                            <w:rPr>
                              <w:rFonts w:ascii="Arial" w:hAnsi="Arial" w:cs="Arial"/>
                              <w:sz w:val="14"/>
                              <w:szCs w:val="14"/>
                              <w:lang w:val="de-DE"/>
                            </w:rPr>
                            <w:t>92-94 GHz,</w:t>
                          </w:r>
                        </w:ins>
                      </w:p>
                    </w:tc>
                    <w:tc>
                      <w:tcPr>
                        <w:tcW w:w="1368" w:type="dxa"/>
                        <w:shd w:val="clear" w:color="auto" w:fill="auto"/>
                        <w:tcMar>
                          <w:left w:w="0" w:type="dxa"/>
                          <w:right w:w="0" w:type="dxa"/>
                        </w:tcMar>
                      </w:tcPr>
                      <w:p w14:paraId="384335EE" w14:textId="77777777" w:rsidR="004E48A1" w:rsidRPr="00E832B3" w:rsidRDefault="004E48A1" w:rsidP="004E48A1">
                        <w:pPr>
                          <w:rPr>
                            <w:ins w:id="1262" w:author="Matthew Kelly" w:date="2024-02-07T18:45:00Z"/>
                            <w:rFonts w:ascii="Arial" w:hAnsi="Arial" w:cs="Arial"/>
                            <w:b/>
                            <w:sz w:val="16"/>
                            <w:szCs w:val="16"/>
                          </w:rPr>
                        </w:pPr>
                      </w:p>
                    </w:tc>
                  </w:tr>
                  <w:tr w:rsidR="004E48A1" w:rsidRPr="00E832B3" w14:paraId="0D9A4D5D" w14:textId="77777777" w:rsidTr="003755D6">
                    <w:trPr>
                      <w:ins w:id="1263" w:author="Matthew Kelly" w:date="2024-02-07T18:45:00Z"/>
                    </w:trPr>
                    <w:tc>
                      <w:tcPr>
                        <w:tcW w:w="2154" w:type="dxa"/>
                        <w:shd w:val="clear" w:color="auto" w:fill="auto"/>
                        <w:tcMar>
                          <w:left w:w="0" w:type="dxa"/>
                          <w:right w:w="0" w:type="dxa"/>
                        </w:tcMar>
                      </w:tcPr>
                      <w:p w14:paraId="055B4AF8" w14:textId="77777777" w:rsidR="004E48A1" w:rsidRPr="00E832B3" w:rsidRDefault="004E48A1" w:rsidP="004E48A1">
                        <w:pPr>
                          <w:rPr>
                            <w:ins w:id="1264" w:author="Matthew Kelly" w:date="2024-02-07T18:45:00Z"/>
                            <w:rFonts w:ascii="Arial" w:hAnsi="Arial" w:cs="Arial"/>
                            <w:b/>
                            <w:sz w:val="16"/>
                            <w:szCs w:val="16"/>
                          </w:rPr>
                        </w:pPr>
                        <w:ins w:id="1265" w:author="Matthew Kelly" w:date="2024-02-07T18:45:00Z">
                          <w:r w:rsidRPr="00E832B3">
                            <w:rPr>
                              <w:rFonts w:ascii="Arial" w:hAnsi="Arial" w:cs="Arial"/>
                              <w:sz w:val="14"/>
                              <w:szCs w:val="14"/>
                            </w:rPr>
                            <w:t>4 825-4 835 MHz,</w:t>
                          </w:r>
                        </w:ins>
                      </w:p>
                    </w:tc>
                    <w:tc>
                      <w:tcPr>
                        <w:tcW w:w="2268" w:type="dxa"/>
                        <w:shd w:val="clear" w:color="auto" w:fill="auto"/>
                        <w:tcMar>
                          <w:left w:w="0" w:type="dxa"/>
                          <w:right w:w="0" w:type="dxa"/>
                        </w:tcMar>
                      </w:tcPr>
                      <w:p w14:paraId="1A57AFE9" w14:textId="77777777" w:rsidR="004E48A1" w:rsidRPr="00E832B3" w:rsidRDefault="004E48A1" w:rsidP="004E48A1">
                        <w:pPr>
                          <w:rPr>
                            <w:ins w:id="1266" w:author="Matthew Kelly" w:date="2024-02-07T18:45:00Z"/>
                            <w:rFonts w:ascii="Arial" w:hAnsi="Arial" w:cs="Arial"/>
                            <w:b/>
                            <w:sz w:val="16"/>
                            <w:szCs w:val="16"/>
                          </w:rPr>
                        </w:pPr>
                        <w:ins w:id="1267" w:author="Matthew Kelly" w:date="2024-02-07T18:45:00Z">
                          <w:r w:rsidRPr="00E832B3">
                            <w:rPr>
                              <w:rFonts w:ascii="Arial" w:hAnsi="Arial" w:cs="Arial"/>
                              <w:sz w:val="14"/>
                              <w:szCs w:val="14"/>
                              <w:lang w:val="de-DE"/>
                            </w:rPr>
                            <w:t>94.1-100 GHz</w:t>
                          </w:r>
                        </w:ins>
                      </w:p>
                    </w:tc>
                    <w:tc>
                      <w:tcPr>
                        <w:tcW w:w="1368" w:type="dxa"/>
                        <w:shd w:val="clear" w:color="auto" w:fill="auto"/>
                        <w:tcMar>
                          <w:left w:w="0" w:type="dxa"/>
                          <w:right w:w="0" w:type="dxa"/>
                        </w:tcMar>
                      </w:tcPr>
                      <w:p w14:paraId="310450BE" w14:textId="77777777" w:rsidR="004E48A1" w:rsidRPr="00E832B3" w:rsidRDefault="004E48A1" w:rsidP="004E48A1">
                        <w:pPr>
                          <w:rPr>
                            <w:ins w:id="1268" w:author="Matthew Kelly" w:date="2024-02-07T18:45:00Z"/>
                            <w:rFonts w:ascii="Arial" w:hAnsi="Arial" w:cs="Arial"/>
                            <w:b/>
                            <w:sz w:val="16"/>
                            <w:szCs w:val="16"/>
                          </w:rPr>
                        </w:pPr>
                      </w:p>
                    </w:tc>
                  </w:tr>
                </w:tbl>
                <w:p w14:paraId="73968F12" w14:textId="77777777" w:rsidR="004E48A1" w:rsidRPr="004357C3" w:rsidRDefault="004E48A1" w:rsidP="004E48A1">
                  <w:pPr>
                    <w:rPr>
                      <w:ins w:id="1269" w:author="Matthew Kelly" w:date="2024-02-07T18:45:00Z"/>
                      <w:rFonts w:ascii="Arial" w:hAnsi="Arial" w:cs="Arial"/>
                      <w:b/>
                      <w:bCs/>
                      <w:sz w:val="17"/>
                      <w:szCs w:val="17"/>
                    </w:rPr>
                  </w:pPr>
                </w:p>
              </w:tc>
            </w:tr>
            <w:tr w:rsidR="004E48A1" w:rsidRPr="004357C3" w14:paraId="6CFA3D09" w14:textId="77777777" w:rsidTr="003755D6">
              <w:trPr>
                <w:jc w:val="center"/>
                <w:ins w:id="1270" w:author="Matthew Kelly" w:date="2024-02-07T18:45:00Z"/>
              </w:trPr>
              <w:tc>
                <w:tcPr>
                  <w:tcW w:w="6000" w:type="dxa"/>
                  <w:tcBorders>
                    <w:left w:val="nil"/>
                    <w:bottom w:val="nil"/>
                    <w:right w:val="nil"/>
                  </w:tcBorders>
                  <w:shd w:val="clear" w:color="auto" w:fill="D9D9D9"/>
                  <w:tcMar>
                    <w:top w:w="100" w:type="dxa"/>
                    <w:left w:w="100" w:type="dxa"/>
                    <w:bottom w:w="100" w:type="dxa"/>
                    <w:right w:w="100" w:type="dxa"/>
                  </w:tcMar>
                </w:tcPr>
                <w:p w14:paraId="5D06E7DF" w14:textId="77777777" w:rsidR="004E48A1" w:rsidRPr="004357C3" w:rsidRDefault="004E48A1" w:rsidP="004E48A1">
                  <w:pPr>
                    <w:rPr>
                      <w:ins w:id="1271" w:author="Matthew Kelly" w:date="2024-02-07T18:45:00Z"/>
                      <w:rFonts w:ascii="Arial" w:hAnsi="Arial" w:cs="Arial"/>
                      <w:b/>
                      <w:bCs/>
                      <w:sz w:val="17"/>
                      <w:szCs w:val="17"/>
                    </w:rPr>
                  </w:pPr>
                  <w:ins w:id="1272" w:author="Matthew Kelly" w:date="2024-02-07T18:45:00Z">
                    <w:r w:rsidRPr="004357C3">
                      <w:rPr>
                        <w:rFonts w:ascii="Arial" w:hAnsi="Arial" w:cs="Arial"/>
                        <w:sz w:val="17"/>
                        <w:szCs w:val="17"/>
                      </w:rPr>
                      <w:t xml:space="preserve">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bCs/>
                        <w:sz w:val="17"/>
                        <w:szCs w:val="17"/>
                      </w:rPr>
                      <w:t>4.5</w:t>
                    </w:r>
                    <w:r w:rsidRPr="004357C3">
                      <w:rPr>
                        <w:rFonts w:ascii="Arial" w:hAnsi="Arial" w:cs="Arial"/>
                        <w:sz w:val="17"/>
                        <w:szCs w:val="17"/>
                      </w:rPr>
                      <w:t xml:space="preserve"> and </w:t>
                    </w:r>
                    <w:r w:rsidRPr="004357C3">
                      <w:rPr>
                        <w:rFonts w:ascii="Arial" w:hAnsi="Arial" w:cs="Arial"/>
                        <w:b/>
                        <w:bCs/>
                        <w:sz w:val="17"/>
                        <w:szCs w:val="17"/>
                      </w:rPr>
                      <w:t>4.6</w:t>
                    </w:r>
                    <w:r w:rsidRPr="004357C3">
                      <w:rPr>
                        <w:rFonts w:ascii="Arial" w:hAnsi="Arial" w:cs="Arial"/>
                        <w:sz w:val="17"/>
                        <w:szCs w:val="17"/>
                      </w:rPr>
                      <w:t xml:space="preserve"> and Article </w:t>
                    </w:r>
                    <w:r w:rsidRPr="004357C3">
                      <w:rPr>
                        <w:rFonts w:ascii="Arial" w:hAnsi="Arial" w:cs="Arial"/>
                        <w:b/>
                        <w:bCs/>
                        <w:sz w:val="17"/>
                        <w:szCs w:val="17"/>
                      </w:rPr>
                      <w:t>29</w:t>
                    </w:r>
                    <w:r w:rsidRPr="004357C3">
                      <w:rPr>
                        <w:rFonts w:ascii="Arial" w:hAnsi="Arial" w:cs="Arial"/>
                        <w:sz w:val="17"/>
                        <w:szCs w:val="17"/>
                      </w:rPr>
                      <w:t>). (WRC-07)</w:t>
                    </w:r>
                  </w:ins>
                </w:p>
              </w:tc>
            </w:tr>
          </w:tbl>
          <w:p w14:paraId="5704791B" w14:textId="77777777" w:rsidR="00173E48" w:rsidRPr="004357C3" w:rsidDel="004E48A1" w:rsidRDefault="00173E48" w:rsidP="002232C8">
            <w:pPr>
              <w:rPr>
                <w:del w:id="1273" w:author="Matthew Kelly" w:date="2024-02-07T18:45:00Z"/>
                <w:rFonts w:ascii="Arial" w:hAnsi="Arial" w:cs="Arial"/>
                <w:b/>
                <w:bCs/>
                <w:sz w:val="17"/>
                <w:szCs w:val="17"/>
              </w:rPr>
            </w:pPr>
            <w:del w:id="1274" w:author="Matthew Kelly" w:date="2024-02-07T18:45:00Z">
              <w:r w:rsidRPr="004357C3" w:rsidDel="004E48A1">
                <w:rPr>
                  <w:rFonts w:ascii="Arial" w:hAnsi="Arial" w:cs="Arial"/>
                  <w:b/>
                  <w:bCs/>
                  <w:sz w:val="17"/>
                  <w:szCs w:val="17"/>
                </w:rPr>
                <w:delText>Footnotes:</w:delText>
              </w:r>
            </w:del>
          </w:p>
          <w:p w14:paraId="61A6DDF1" w14:textId="77777777" w:rsidR="00173E48" w:rsidRPr="004357C3" w:rsidDel="004E48A1" w:rsidRDefault="00173E48" w:rsidP="002232C8">
            <w:pPr>
              <w:rPr>
                <w:del w:id="1275" w:author="Matthew Kelly" w:date="2024-02-07T18:45:00Z"/>
                <w:rFonts w:ascii="Arial" w:hAnsi="Arial" w:cs="Arial"/>
                <w:sz w:val="17"/>
                <w:szCs w:val="17"/>
              </w:rPr>
            </w:pPr>
          </w:p>
          <w:p w14:paraId="599D5E49" w14:textId="77777777" w:rsidR="00173E48" w:rsidRPr="004357C3" w:rsidRDefault="00173E48" w:rsidP="002232C8">
            <w:pPr>
              <w:rPr>
                <w:rFonts w:ascii="Arial" w:hAnsi="Arial" w:cs="Arial"/>
                <w:sz w:val="17"/>
                <w:szCs w:val="17"/>
              </w:rPr>
            </w:pPr>
            <w:del w:id="1276" w:author="Matthew Kelly" w:date="2024-02-07T18:45:00Z">
              <w:r w:rsidRPr="00D87B6E" w:rsidDel="004E48A1">
                <w:rPr>
                  <w:rFonts w:ascii="Arial" w:hAnsi="Arial" w:cs="Arial"/>
                  <w:b/>
                  <w:bCs/>
                  <w:sz w:val="17"/>
                  <w:szCs w:val="17"/>
                </w:rPr>
                <w:delText>5.149</w:delText>
              </w:r>
              <w:r w:rsidRPr="004357C3" w:rsidDel="004E48A1">
                <w:rPr>
                  <w:rFonts w:ascii="Arial" w:hAnsi="Arial" w:cs="Arial"/>
                  <w:sz w:val="17"/>
                  <w:szCs w:val="17"/>
                </w:rPr>
                <w:delText xml:space="preserve">    In making assignments to stations of other services to which the bands: ... 1 330–1 400 MHz, ... are allocated, administrations are urged to take all practicable steps to protect the radio astronomy service from harmful interference. Emissions from spaceborne or airborne stations can be particularly serious sources of interference to the radio astronomy service (see Nos. </w:delText>
              </w:r>
              <w:r w:rsidRPr="004357C3" w:rsidDel="004E48A1">
                <w:rPr>
                  <w:rFonts w:ascii="Arial" w:hAnsi="Arial" w:cs="Arial"/>
                  <w:b/>
                  <w:bCs/>
                  <w:sz w:val="17"/>
                  <w:szCs w:val="17"/>
                </w:rPr>
                <w:delText>4.5</w:delText>
              </w:r>
              <w:r w:rsidRPr="004357C3" w:rsidDel="004E48A1">
                <w:rPr>
                  <w:rFonts w:ascii="Arial" w:hAnsi="Arial" w:cs="Arial"/>
                  <w:sz w:val="17"/>
                  <w:szCs w:val="17"/>
                </w:rPr>
                <w:delText xml:space="preserve"> and </w:delText>
              </w:r>
              <w:r w:rsidRPr="004357C3" w:rsidDel="004E48A1">
                <w:rPr>
                  <w:rFonts w:ascii="Arial" w:hAnsi="Arial" w:cs="Arial"/>
                  <w:b/>
                  <w:bCs/>
                  <w:sz w:val="17"/>
                  <w:szCs w:val="17"/>
                </w:rPr>
                <w:delText>4.6</w:delText>
              </w:r>
              <w:r w:rsidRPr="004357C3" w:rsidDel="004E48A1">
                <w:rPr>
                  <w:rFonts w:ascii="Arial" w:hAnsi="Arial" w:cs="Arial"/>
                  <w:sz w:val="17"/>
                  <w:szCs w:val="17"/>
                </w:rPr>
                <w:delText xml:space="preserve"> and Article </w:delText>
              </w:r>
              <w:r w:rsidRPr="004357C3" w:rsidDel="004E48A1">
                <w:rPr>
                  <w:rFonts w:ascii="Arial" w:hAnsi="Arial" w:cs="Arial"/>
                  <w:b/>
                  <w:bCs/>
                  <w:sz w:val="17"/>
                  <w:szCs w:val="17"/>
                </w:rPr>
                <w:delText>29</w:delText>
              </w:r>
              <w:r w:rsidRPr="004357C3" w:rsidDel="004E48A1">
                <w:rPr>
                  <w:rFonts w:ascii="Arial" w:hAnsi="Arial" w:cs="Arial"/>
                  <w:sz w:val="17"/>
                  <w:szCs w:val="17"/>
                </w:rPr>
                <w:delText>). (WRC-07)</w:delText>
              </w:r>
            </w:del>
          </w:p>
        </w:tc>
      </w:tr>
      <w:tr w:rsidR="00173E48" w:rsidRPr="004357C3" w14:paraId="56EA9E75"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930F9C4" w14:textId="77777777" w:rsidR="00173E48" w:rsidRPr="004357C3" w:rsidRDefault="00173E48" w:rsidP="002232C8">
            <w:pPr>
              <w:rPr>
                <w:rFonts w:ascii="Arial" w:hAnsi="Arial" w:cs="Arial"/>
                <w:sz w:val="17"/>
                <w:szCs w:val="17"/>
              </w:rPr>
            </w:pPr>
            <w:r w:rsidRPr="00D87B6E">
              <w:rPr>
                <w:rFonts w:ascii="Arial" w:hAnsi="Arial" w:cs="Arial"/>
                <w:b/>
                <w:bCs/>
                <w:sz w:val="17"/>
                <w:szCs w:val="17"/>
              </w:rPr>
              <w:t>5.282</w:t>
            </w:r>
            <w:r w:rsidRPr="004357C3">
              <w:rPr>
                <w:rFonts w:ascii="Arial" w:hAnsi="Arial" w:cs="Arial"/>
                <w:sz w:val="17"/>
                <w:szCs w:val="17"/>
              </w:rPr>
              <w:t>    In the bands 435–438 MHz, 1 260–1 270 MHz, 2 400–2 450 MHz, 3 400–3 410 MHz (in Regions 2 and 3 only) and 5 650–5 670 MHz, the amateur-satellite service may operate subject to not causing harmful interference to other services operating in accordance with the Table (see No. </w:t>
            </w:r>
            <w:r w:rsidRPr="004357C3">
              <w:rPr>
                <w:rFonts w:ascii="Arial" w:hAnsi="Arial" w:cs="Arial"/>
                <w:b/>
                <w:bCs/>
                <w:sz w:val="17"/>
                <w:szCs w:val="17"/>
              </w:rPr>
              <w:t>5.43</w:t>
            </w:r>
            <w:r w:rsidRPr="004357C3">
              <w:rPr>
                <w:rFonts w:ascii="Arial" w:hAnsi="Arial" w:cs="Arial"/>
                <w:sz w:val="17"/>
                <w:szCs w:val="17"/>
              </w:rPr>
              <w:t>). Administrations authorizing such use shall ensure that any harmful interference caused by emissions from a station in the amateur-satellite service is immediately eliminated in accordance with the provisions of No. </w:t>
            </w:r>
            <w:r w:rsidRPr="004357C3">
              <w:rPr>
                <w:rFonts w:ascii="Arial" w:hAnsi="Arial" w:cs="Arial"/>
                <w:b/>
                <w:bCs/>
                <w:sz w:val="17"/>
                <w:szCs w:val="17"/>
              </w:rPr>
              <w:t>25.11</w:t>
            </w:r>
            <w:r w:rsidRPr="004357C3">
              <w:rPr>
                <w:rFonts w:ascii="Arial" w:hAnsi="Arial" w:cs="Arial"/>
                <w:sz w:val="17"/>
                <w:szCs w:val="17"/>
              </w:rPr>
              <w:t>. The use of the bands 1 260–1 270 MHz and 5 650–5 670 MHz by the amateur-satellite service is limited to the Earth-to-space direction.</w:t>
            </w:r>
          </w:p>
        </w:tc>
      </w:tr>
      <w:tr w:rsidR="00173E48" w:rsidRPr="004357C3" w14:paraId="6E23ECED"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1CDC892" w14:textId="77777777" w:rsidR="00173E48" w:rsidRDefault="00173E48">
            <w:pPr>
              <w:rPr>
                <w:rFonts w:ascii="Arial" w:hAnsi="Arial" w:cs="Arial"/>
                <w:sz w:val="17"/>
                <w:szCs w:val="17"/>
              </w:rPr>
            </w:pPr>
            <w:r w:rsidRPr="00D87B6E">
              <w:rPr>
                <w:rFonts w:ascii="Arial" w:hAnsi="Arial" w:cs="Arial"/>
                <w:b/>
                <w:bCs/>
                <w:sz w:val="17"/>
                <w:szCs w:val="17"/>
              </w:rPr>
              <w:lastRenderedPageBreak/>
              <w:t>5.328B</w:t>
            </w:r>
            <w:r w:rsidRPr="004357C3">
              <w:rPr>
                <w:rFonts w:ascii="Arial" w:hAnsi="Arial" w:cs="Arial"/>
                <w:sz w:val="17"/>
                <w:szCs w:val="17"/>
              </w:rPr>
              <w:t xml:space="preserve">    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application of the provisions of Nos. </w:t>
            </w:r>
            <w:r w:rsidRPr="004357C3">
              <w:rPr>
                <w:rFonts w:ascii="Arial" w:hAnsi="Arial" w:cs="Arial"/>
                <w:b/>
                <w:bCs/>
                <w:sz w:val="17"/>
                <w:szCs w:val="17"/>
              </w:rPr>
              <w:t>9.12</w:t>
            </w:r>
            <w:r w:rsidRPr="004357C3">
              <w:rPr>
                <w:rFonts w:ascii="Arial" w:hAnsi="Arial" w:cs="Arial"/>
                <w:sz w:val="17"/>
                <w:szCs w:val="17"/>
              </w:rPr>
              <w:t xml:space="preserve">, </w:t>
            </w:r>
            <w:r w:rsidRPr="004357C3">
              <w:rPr>
                <w:rFonts w:ascii="Arial" w:hAnsi="Arial" w:cs="Arial"/>
                <w:b/>
                <w:bCs/>
                <w:sz w:val="17"/>
                <w:szCs w:val="17"/>
              </w:rPr>
              <w:t>9.12A</w:t>
            </w:r>
            <w:r w:rsidRPr="004357C3">
              <w:rPr>
                <w:rFonts w:ascii="Arial" w:hAnsi="Arial" w:cs="Arial"/>
                <w:sz w:val="17"/>
                <w:szCs w:val="17"/>
              </w:rPr>
              <w:t xml:space="preserve"> and </w:t>
            </w:r>
            <w:r w:rsidRPr="004357C3">
              <w:rPr>
                <w:rFonts w:ascii="Arial" w:hAnsi="Arial" w:cs="Arial"/>
                <w:b/>
                <w:bCs/>
                <w:sz w:val="17"/>
                <w:szCs w:val="17"/>
              </w:rPr>
              <w:t>9.13</w:t>
            </w:r>
            <w:r w:rsidRPr="004357C3">
              <w:rPr>
                <w:rFonts w:ascii="Arial" w:hAnsi="Arial" w:cs="Arial"/>
                <w:sz w:val="17"/>
                <w:szCs w:val="17"/>
              </w:rPr>
              <w:t xml:space="preserve">. Resolution </w:t>
            </w:r>
            <w:r w:rsidRPr="004357C3">
              <w:rPr>
                <w:rFonts w:ascii="Arial" w:hAnsi="Arial" w:cs="Arial"/>
                <w:b/>
                <w:bCs/>
                <w:sz w:val="17"/>
                <w:szCs w:val="17"/>
              </w:rPr>
              <w:t>610 (WRC-03)</w:t>
            </w:r>
            <w:r w:rsidR="00DF16E3">
              <w:rPr>
                <w:rFonts w:ascii="Arial" w:hAnsi="Arial" w:cs="Arial"/>
                <w:b/>
                <w:bCs/>
                <w:sz w:val="17"/>
                <w:szCs w:val="17"/>
              </w:rPr>
              <w:t>*</w:t>
            </w:r>
            <w:r w:rsidRPr="004357C3">
              <w:rPr>
                <w:rFonts w:ascii="Arial" w:hAnsi="Arial" w:cs="Arial"/>
                <w:sz w:val="17"/>
                <w:szCs w:val="17"/>
              </w:rPr>
              <w:t xml:space="preserve"> shall also apply; however, in the case of radionavigation-satellite service (space-to-space) networks and systems, Resolution </w:t>
            </w:r>
            <w:r w:rsidRPr="004357C3">
              <w:rPr>
                <w:rFonts w:ascii="Arial" w:hAnsi="Arial" w:cs="Arial"/>
                <w:b/>
                <w:sz w:val="17"/>
                <w:szCs w:val="17"/>
              </w:rPr>
              <w:t>610 (WRC-03)</w:t>
            </w:r>
            <w:r w:rsidR="00365126">
              <w:rPr>
                <w:rFonts w:ascii="Arial" w:hAnsi="Arial" w:cs="Arial"/>
                <w:b/>
                <w:sz w:val="17"/>
                <w:szCs w:val="17"/>
              </w:rPr>
              <w:t>*</w:t>
            </w:r>
            <w:r w:rsidRPr="004357C3">
              <w:rPr>
                <w:rFonts w:ascii="Arial" w:hAnsi="Arial" w:cs="Arial"/>
                <w:sz w:val="17"/>
                <w:szCs w:val="17"/>
              </w:rPr>
              <w:t xml:space="preserve"> shall only apply to transmitting space stations. In accordance with No. </w:t>
            </w:r>
            <w:r w:rsidRPr="004357C3">
              <w:rPr>
                <w:rFonts w:ascii="Arial" w:hAnsi="Arial" w:cs="Arial"/>
                <w:b/>
                <w:sz w:val="17"/>
                <w:szCs w:val="17"/>
              </w:rPr>
              <w:t>5.329A,</w:t>
            </w:r>
            <w:r w:rsidRPr="004357C3">
              <w:rPr>
                <w:rFonts w:ascii="Arial" w:hAnsi="Arial" w:cs="Arial"/>
                <w:sz w:val="17"/>
                <w:szCs w:val="17"/>
              </w:rPr>
              <w:t xml:space="preserve"> for systems and networks in the radionavigation-satellite service (space-to-space) in the bands 1 215– 1 300 MHz and 1 559–1 610 MHz, the provisions of Nos. </w:t>
            </w:r>
            <w:r w:rsidRPr="004357C3">
              <w:rPr>
                <w:rFonts w:ascii="Arial" w:hAnsi="Arial" w:cs="Arial"/>
                <w:b/>
                <w:sz w:val="17"/>
                <w:szCs w:val="17"/>
              </w:rPr>
              <w:t xml:space="preserve">9.7, </w:t>
            </w:r>
            <w:r w:rsidR="00A15B16">
              <w:rPr>
                <w:rFonts w:ascii="Arial" w:hAnsi="Arial" w:cs="Arial"/>
                <w:b/>
                <w:sz w:val="17"/>
                <w:szCs w:val="17"/>
              </w:rPr>
              <w:t xml:space="preserve">9.12, </w:t>
            </w:r>
            <w:r w:rsidRPr="004357C3">
              <w:rPr>
                <w:rFonts w:ascii="Arial" w:hAnsi="Arial" w:cs="Arial"/>
                <w:b/>
                <w:sz w:val="17"/>
                <w:szCs w:val="17"/>
              </w:rPr>
              <w:t>9.12A</w:t>
            </w:r>
            <w:r w:rsidRPr="004357C3">
              <w:rPr>
                <w:rFonts w:ascii="Arial" w:hAnsi="Arial" w:cs="Arial"/>
                <w:sz w:val="17"/>
                <w:szCs w:val="17"/>
              </w:rPr>
              <w:t xml:space="preserve"> and </w:t>
            </w:r>
            <w:r w:rsidRPr="004357C3">
              <w:rPr>
                <w:rFonts w:ascii="Arial" w:hAnsi="Arial" w:cs="Arial"/>
                <w:b/>
                <w:sz w:val="17"/>
                <w:szCs w:val="17"/>
              </w:rPr>
              <w:t>9.13</w:t>
            </w:r>
            <w:r w:rsidRPr="004357C3">
              <w:rPr>
                <w:rFonts w:ascii="Arial" w:hAnsi="Arial" w:cs="Arial"/>
                <w:sz w:val="17"/>
                <w:szCs w:val="17"/>
              </w:rPr>
              <w:t xml:space="preserve"> shall only apply with respect to other systems and networks in the radionavigation-satellite service (space-to-space). (WRC-07)</w:t>
            </w:r>
          </w:p>
          <w:p w14:paraId="4E944941" w14:textId="77777777" w:rsidR="007E37C2" w:rsidRDefault="007E37C2">
            <w:pPr>
              <w:rPr>
                <w:rFonts w:ascii="Arial" w:hAnsi="Arial" w:cs="Arial"/>
                <w:sz w:val="17"/>
                <w:szCs w:val="17"/>
              </w:rPr>
            </w:pPr>
          </w:p>
          <w:p w14:paraId="29CB0FA5" w14:textId="77777777" w:rsidR="007E37C2" w:rsidRPr="004357C3" w:rsidRDefault="007E37C2">
            <w:pPr>
              <w:rPr>
                <w:rFonts w:ascii="Arial" w:hAnsi="Arial" w:cs="Arial"/>
                <w:sz w:val="17"/>
                <w:szCs w:val="17"/>
              </w:rPr>
            </w:pPr>
            <w:r w:rsidRPr="009C7DEF">
              <w:rPr>
                <w:i/>
                <w:iCs/>
              </w:rPr>
              <w:t>* Note by the Secretariat:</w:t>
            </w:r>
            <w:r>
              <w:t xml:space="preserve"> This Resolution was revised by WRC-19.</w:t>
            </w:r>
          </w:p>
        </w:tc>
      </w:tr>
      <w:tr w:rsidR="00173E48" w:rsidRPr="004357C3" w14:paraId="4372D3B4"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34544F1" w14:textId="77777777" w:rsidR="00173E48" w:rsidRPr="004357C3" w:rsidRDefault="00173E48">
            <w:pPr>
              <w:rPr>
                <w:rFonts w:ascii="Arial" w:hAnsi="Arial" w:cs="Arial"/>
                <w:sz w:val="17"/>
                <w:szCs w:val="17"/>
              </w:rPr>
            </w:pPr>
            <w:r w:rsidRPr="00D87B6E">
              <w:rPr>
                <w:rFonts w:ascii="Arial" w:hAnsi="Arial" w:cs="Arial"/>
                <w:b/>
                <w:bCs/>
                <w:sz w:val="17"/>
                <w:szCs w:val="17"/>
              </w:rPr>
              <w:t>5.329</w:t>
            </w:r>
            <w:r w:rsidRPr="004357C3">
              <w:rPr>
                <w:rFonts w:ascii="Arial" w:hAnsi="Arial" w:cs="Arial"/>
                <w:sz w:val="17"/>
                <w:szCs w:val="17"/>
              </w:rPr>
              <w:t xml:space="preserve">    Use of the radionavigation-satellite service in the </w:t>
            </w:r>
            <w:r w:rsidR="007E37C2">
              <w:t>frequency</w:t>
            </w:r>
            <w:r w:rsidR="007E37C2" w:rsidRPr="00561CAE">
              <w:t xml:space="preserve"> </w:t>
            </w:r>
            <w:r w:rsidRPr="004357C3">
              <w:rPr>
                <w:rFonts w:ascii="Arial" w:hAnsi="Arial" w:cs="Arial"/>
                <w:sz w:val="17"/>
                <w:szCs w:val="17"/>
              </w:rPr>
              <w:t xml:space="preserve">band 1 215–1 300 MHz shall be subject to the condition that no harmful interference is caused to, and no protection </w:t>
            </w:r>
            <w:r w:rsidR="007E37C2">
              <w:rPr>
                <w:rFonts w:ascii="Arial" w:hAnsi="Arial" w:cs="Arial"/>
                <w:sz w:val="17"/>
                <w:szCs w:val="17"/>
              </w:rPr>
              <w:t xml:space="preserve">is </w:t>
            </w:r>
            <w:r w:rsidRPr="004357C3">
              <w:rPr>
                <w:rFonts w:ascii="Arial" w:hAnsi="Arial" w:cs="Arial"/>
                <w:sz w:val="17"/>
                <w:szCs w:val="17"/>
              </w:rPr>
              <w:t xml:space="preserve">claimed from, the radionavigation service authorized under No. </w:t>
            </w:r>
            <w:r w:rsidRPr="004357C3">
              <w:rPr>
                <w:rFonts w:ascii="Arial" w:hAnsi="Arial" w:cs="Arial"/>
                <w:b/>
                <w:bCs/>
                <w:sz w:val="17"/>
                <w:szCs w:val="17"/>
              </w:rPr>
              <w:t>5.331</w:t>
            </w:r>
            <w:r w:rsidRPr="004357C3">
              <w:rPr>
                <w:rFonts w:ascii="Arial" w:hAnsi="Arial" w:cs="Arial"/>
                <w:sz w:val="17"/>
                <w:szCs w:val="17"/>
              </w:rPr>
              <w:t xml:space="preserve">. Furthermore, the use of the radionavigation-satellite service in the </w:t>
            </w:r>
            <w:r w:rsidR="007E37C2">
              <w:t xml:space="preserve">frequency </w:t>
            </w:r>
            <w:r w:rsidRPr="004357C3">
              <w:rPr>
                <w:rFonts w:ascii="Arial" w:hAnsi="Arial" w:cs="Arial"/>
                <w:sz w:val="17"/>
                <w:szCs w:val="17"/>
              </w:rPr>
              <w:t>band 1 215–1 300 MHz shall be subject to the condition that no harmful interference is caused to the radiolocation service. No.</w:t>
            </w:r>
            <w:r w:rsidRPr="004357C3">
              <w:rPr>
                <w:rFonts w:ascii="Arial" w:hAnsi="Arial" w:cs="Arial"/>
                <w:b/>
                <w:bCs/>
                <w:sz w:val="17"/>
                <w:szCs w:val="17"/>
              </w:rPr>
              <w:t xml:space="preserve"> 5.43</w:t>
            </w:r>
            <w:r w:rsidRPr="004357C3">
              <w:rPr>
                <w:rFonts w:ascii="Arial" w:hAnsi="Arial" w:cs="Arial"/>
                <w:sz w:val="17"/>
                <w:szCs w:val="17"/>
              </w:rPr>
              <w:t xml:space="preserve"> shall not apply in respect of the radiolocation service. </w:t>
            </w:r>
            <w:r w:rsidR="00AE36BB" w:rsidRPr="004357C3">
              <w:rPr>
                <w:rFonts w:ascii="Arial" w:hAnsi="Arial" w:cs="Arial"/>
                <w:sz w:val="17"/>
                <w:szCs w:val="17"/>
              </w:rPr>
              <w:t>Resolution</w:t>
            </w:r>
            <w:r w:rsidR="00AE36BB" w:rsidRPr="004357C3">
              <w:rPr>
                <w:rFonts w:ascii="Arial" w:hAnsi="Arial" w:cs="Arial"/>
                <w:b/>
                <w:bCs/>
                <w:sz w:val="17"/>
                <w:szCs w:val="17"/>
              </w:rPr>
              <w:t xml:space="preserve"> 608 (</w:t>
            </w:r>
            <w:r w:rsidR="00AE36BB">
              <w:rPr>
                <w:rFonts w:ascii="Arial" w:hAnsi="Arial" w:cs="Arial"/>
                <w:b/>
                <w:bCs/>
                <w:sz w:val="17"/>
                <w:szCs w:val="17"/>
              </w:rPr>
              <w:t>Rev</w:t>
            </w:r>
            <w:r w:rsidR="00491B79">
              <w:rPr>
                <w:rFonts w:ascii="Arial" w:hAnsi="Arial" w:cs="Arial"/>
                <w:b/>
                <w:bCs/>
                <w:sz w:val="17"/>
                <w:szCs w:val="17"/>
              </w:rPr>
              <w:t>.</w:t>
            </w:r>
            <w:r w:rsidR="00AE36BB">
              <w:rPr>
                <w:rFonts w:ascii="Arial" w:hAnsi="Arial" w:cs="Arial"/>
                <w:b/>
                <w:bCs/>
                <w:sz w:val="17"/>
                <w:szCs w:val="17"/>
              </w:rPr>
              <w:t xml:space="preserve"> </w:t>
            </w:r>
            <w:r w:rsidR="00AE36BB" w:rsidRPr="004357C3">
              <w:rPr>
                <w:rFonts w:ascii="Arial" w:hAnsi="Arial" w:cs="Arial"/>
                <w:b/>
                <w:bCs/>
                <w:sz w:val="17"/>
                <w:szCs w:val="17"/>
              </w:rPr>
              <w:t>WRC-</w:t>
            </w:r>
            <w:r w:rsidR="00AE36BB">
              <w:rPr>
                <w:rFonts w:ascii="Arial" w:hAnsi="Arial" w:cs="Arial"/>
                <w:b/>
                <w:bCs/>
                <w:sz w:val="17"/>
                <w:szCs w:val="17"/>
              </w:rPr>
              <w:t>19</w:t>
            </w:r>
            <w:r w:rsidR="00AE36BB" w:rsidRPr="004357C3">
              <w:rPr>
                <w:rFonts w:ascii="Arial" w:hAnsi="Arial" w:cs="Arial"/>
                <w:b/>
                <w:bCs/>
                <w:sz w:val="17"/>
                <w:szCs w:val="17"/>
              </w:rPr>
              <w:t>)</w:t>
            </w:r>
            <w:r w:rsidR="00AE36BB" w:rsidRPr="004357C3">
              <w:rPr>
                <w:rFonts w:ascii="Arial" w:hAnsi="Arial" w:cs="Arial"/>
                <w:sz w:val="17"/>
                <w:szCs w:val="17"/>
              </w:rPr>
              <w:t xml:space="preserve"> shall apply. (WRC-</w:t>
            </w:r>
            <w:r w:rsidR="007E37C2">
              <w:rPr>
                <w:rFonts w:ascii="Arial" w:hAnsi="Arial" w:cs="Arial"/>
                <w:sz w:val="17"/>
                <w:szCs w:val="17"/>
              </w:rPr>
              <w:t>19</w:t>
            </w:r>
            <w:r w:rsidR="00AE36BB" w:rsidRPr="004357C3">
              <w:rPr>
                <w:rFonts w:ascii="Arial" w:hAnsi="Arial" w:cs="Arial"/>
                <w:sz w:val="17"/>
                <w:szCs w:val="17"/>
              </w:rPr>
              <w:t>)</w:t>
            </w:r>
          </w:p>
        </w:tc>
      </w:tr>
      <w:tr w:rsidR="00173E48" w:rsidRPr="004357C3" w14:paraId="06FF5B71"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7306780" w14:textId="77777777" w:rsidR="00173E48" w:rsidRPr="004357C3" w:rsidRDefault="00173E48">
            <w:pPr>
              <w:rPr>
                <w:rFonts w:ascii="Arial" w:hAnsi="Arial" w:cs="Arial"/>
                <w:sz w:val="17"/>
                <w:szCs w:val="17"/>
              </w:rPr>
            </w:pPr>
            <w:r w:rsidRPr="00D87B6E">
              <w:rPr>
                <w:rFonts w:ascii="Arial" w:hAnsi="Arial" w:cs="Arial"/>
                <w:b/>
                <w:bCs/>
                <w:sz w:val="17"/>
                <w:szCs w:val="17"/>
              </w:rPr>
              <w:t>5.329A</w:t>
            </w:r>
            <w:r w:rsidRPr="004357C3">
              <w:rPr>
                <w:rFonts w:ascii="Arial" w:hAnsi="Arial" w:cs="Arial"/>
                <w:sz w:val="17"/>
                <w:szCs w:val="17"/>
              </w:rPr>
              <w:t>    Use of systems in the radionavigation-satellite service (space-to-space) operating in the bands 1 215–1 300 MHz and 1 559–1 610 MHz is not intended to provide safety service applications, and shall not impose any additional constraints on radionavigation</w:t>
            </w:r>
            <w:r w:rsidR="003E735B">
              <w:rPr>
                <w:rFonts w:ascii="Arial" w:hAnsi="Arial" w:cs="Arial"/>
                <w:sz w:val="17"/>
                <w:szCs w:val="17"/>
              </w:rPr>
              <w:t>-</w:t>
            </w:r>
            <w:r w:rsidRPr="004357C3">
              <w:rPr>
                <w:rFonts w:ascii="Arial" w:hAnsi="Arial" w:cs="Arial"/>
                <w:sz w:val="17"/>
                <w:szCs w:val="17"/>
              </w:rPr>
              <w:t xml:space="preserve">satellite service (space to Earth) </w:t>
            </w:r>
            <w:r w:rsidR="003E735B">
              <w:rPr>
                <w:rFonts w:ascii="Arial" w:hAnsi="Arial" w:cs="Arial"/>
                <w:sz w:val="17"/>
                <w:szCs w:val="17"/>
              </w:rPr>
              <w:t xml:space="preserve">systems </w:t>
            </w:r>
            <w:r w:rsidRPr="004357C3">
              <w:rPr>
                <w:rFonts w:ascii="Arial" w:hAnsi="Arial" w:cs="Arial"/>
                <w:sz w:val="17"/>
                <w:szCs w:val="17"/>
              </w:rPr>
              <w:t>or on other services operating in accordance with the Table of Frequency Allocations. (WRC-07)</w:t>
            </w:r>
          </w:p>
        </w:tc>
      </w:tr>
      <w:tr w:rsidR="00173E48" w:rsidRPr="004357C3" w14:paraId="43B86410"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D63AB89" w14:textId="77777777" w:rsidR="00173E48" w:rsidRPr="004357C3" w:rsidRDefault="0032605D" w:rsidP="00FA7AD1">
            <w:pPr>
              <w:rPr>
                <w:rFonts w:ascii="Arial" w:hAnsi="Arial" w:cs="Arial"/>
                <w:sz w:val="17"/>
                <w:szCs w:val="17"/>
              </w:rPr>
            </w:pPr>
            <w:ins w:id="1277" w:author="Matthew Kelly" w:date="2024-02-07T18:46:00Z">
              <w:r w:rsidRPr="00D87B6E">
                <w:rPr>
                  <w:rFonts w:ascii="Arial" w:hAnsi="Arial" w:cs="Arial"/>
                  <w:b/>
                  <w:bCs/>
                  <w:sz w:val="17"/>
                  <w:szCs w:val="17"/>
                </w:rPr>
                <w:t>5.330</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Angola, Saudi Arabia, Bahrain, Bangladesh, Cameroon, China, Djibouti,</w:t>
              </w:r>
              <w:r>
                <w:rPr>
                  <w:rFonts w:ascii="Arial" w:hAnsi="Arial" w:cs="Arial"/>
                  <w:sz w:val="17"/>
                  <w:szCs w:val="17"/>
                </w:rPr>
                <w:t xml:space="preserve"> Egypt,</w:t>
              </w:r>
              <w:r w:rsidRPr="004357C3">
                <w:rPr>
                  <w:rFonts w:ascii="Arial" w:hAnsi="Arial" w:cs="Arial"/>
                  <w:sz w:val="17"/>
                  <w:szCs w:val="17"/>
                </w:rPr>
                <w:t xml:space="preserve"> the United Arab Emirates, Eritrea, Ethiopia, Guyana, India, Indonesia, Iran (Islamic Republic of), Iraq, Israel, Japan, Jordan, Kuwait, Nepal, Oman, Pakistan, </w:t>
              </w:r>
              <w:r>
                <w:rPr>
                  <w:rFonts w:ascii="Arial" w:hAnsi="Arial" w:cs="Arial"/>
                  <w:sz w:val="17"/>
                  <w:szCs w:val="17"/>
                </w:rPr>
                <w:t xml:space="preserve">Palistine*, </w:t>
              </w:r>
              <w:r w:rsidRPr="004357C3">
                <w:rPr>
                  <w:rFonts w:ascii="Arial" w:hAnsi="Arial" w:cs="Arial"/>
                  <w:sz w:val="17"/>
                  <w:szCs w:val="17"/>
                </w:rPr>
                <w:t xml:space="preserve">the Philippines, Qatar, the Syrian Arab Republic, Somalia, Sudan, South Sudan, Chad, Togo and Yemen, the band 1 215–1 300 MHz is also allocated to the fixed and mobile services on a primary basis. </w:t>
              </w:r>
            </w:ins>
            <w:ins w:id="1278" w:author="Nellis, Donald (FAA)" w:date="2024-07-08T09:42:00Z">
              <w:del w:id="1279" w:author="Matthew Kelly [2]" w:date="2024-07-08T11:37:00Z">
                <w:r w:rsidRPr="004357C3" w:rsidDel="00C279B8">
                  <w:rPr>
                    <w:rFonts w:ascii="Arial" w:hAnsi="Arial" w:cs="Arial"/>
                    <w:sz w:val="17"/>
                    <w:szCs w:val="17"/>
                  </w:rPr>
                  <w:delText>(WRC-</w:delText>
                </w:r>
                <w:r w:rsidDel="00C279B8">
                  <w:rPr>
                    <w:rFonts w:ascii="Arial" w:hAnsi="Arial" w:cs="Arial"/>
                    <w:sz w:val="17"/>
                    <w:szCs w:val="17"/>
                  </w:rPr>
                  <w:delText>23</w:delText>
                </w:r>
              </w:del>
            </w:ins>
            <w:ins w:id="1280" w:author="Matthew Kelly" w:date="2024-02-07T18:46:00Z">
              <w:r w:rsidRPr="004357C3">
                <w:rPr>
                  <w:rFonts w:ascii="Arial" w:hAnsi="Arial" w:cs="Arial"/>
                  <w:sz w:val="17"/>
                  <w:szCs w:val="17"/>
                </w:rPr>
                <w:t>(WRC-</w:t>
              </w:r>
              <w:r>
                <w:rPr>
                  <w:rFonts w:ascii="Arial" w:hAnsi="Arial" w:cs="Arial"/>
                  <w:sz w:val="17"/>
                  <w:szCs w:val="17"/>
                </w:rPr>
                <w:t>23</w:t>
              </w:r>
              <w:r w:rsidRPr="004357C3">
                <w:rPr>
                  <w:rFonts w:ascii="Arial" w:hAnsi="Arial" w:cs="Arial"/>
                  <w:sz w:val="17"/>
                  <w:szCs w:val="17"/>
                </w:rPr>
                <w:t>)</w:t>
              </w:r>
            </w:ins>
            <w:del w:id="1281" w:author="Matthew Kelly" w:date="2024-02-07T18:46:00Z">
              <w:r w:rsidR="00173E48" w:rsidRPr="00D87B6E" w:rsidDel="0032605D">
                <w:rPr>
                  <w:rFonts w:ascii="Arial" w:hAnsi="Arial" w:cs="Arial"/>
                  <w:b/>
                  <w:bCs/>
                  <w:sz w:val="17"/>
                  <w:szCs w:val="17"/>
                </w:rPr>
                <w:delText>5.330</w:delText>
              </w:r>
              <w:r w:rsidR="00173E48" w:rsidRPr="004357C3" w:rsidDel="0032605D">
                <w:rPr>
                  <w:rFonts w:ascii="Arial" w:hAnsi="Arial" w:cs="Arial"/>
                  <w:sz w:val="17"/>
                  <w:szCs w:val="17"/>
                </w:rPr>
                <w:delText>    </w:delText>
              </w:r>
              <w:r w:rsidR="00173E48" w:rsidRPr="004357C3" w:rsidDel="0032605D">
                <w:rPr>
                  <w:rFonts w:ascii="Arial" w:hAnsi="Arial" w:cs="Arial"/>
                  <w:i/>
                  <w:sz w:val="17"/>
                  <w:szCs w:val="17"/>
                </w:rPr>
                <w:delText>Additional allocation:</w:delText>
              </w:r>
              <w:r w:rsidR="00173E48" w:rsidRPr="004357C3" w:rsidDel="0032605D">
                <w:rPr>
                  <w:rFonts w:ascii="Arial" w:hAnsi="Arial" w:cs="Arial"/>
                  <w:sz w:val="17"/>
                  <w:szCs w:val="17"/>
                </w:rPr>
                <w:delText xml:space="preserve"> in Angola, Saudi Arabia, Bahrain, Bangladesh, Cameroon, China, Djibouti,</w:delText>
              </w:r>
              <w:r w:rsidR="00FA7AD1" w:rsidDel="0032605D">
                <w:rPr>
                  <w:rFonts w:ascii="Arial" w:hAnsi="Arial" w:cs="Arial"/>
                  <w:sz w:val="17"/>
                  <w:szCs w:val="17"/>
                </w:rPr>
                <w:delText xml:space="preserve"> Egypt,</w:delText>
              </w:r>
              <w:r w:rsidR="00173E48" w:rsidRPr="004357C3" w:rsidDel="0032605D">
                <w:rPr>
                  <w:rFonts w:ascii="Arial" w:hAnsi="Arial" w:cs="Arial"/>
                  <w:sz w:val="17"/>
                  <w:szCs w:val="17"/>
                </w:rPr>
                <w:delText xml:space="preserve"> the United Arab Emirates, Eritrea, Ethiopia, Guyana, India, Indonesia, Iran (Islamic Republic of), Iraq, Israel, Japan, Jordan, Kuwait, Nepal, Oman, Pakistan, the Philippines, Qatar, the Syrian Arab Republic, Somalia, Sudan, South Sudan, Chad, Togo and Yemen, the band 1 215–1 300 MHz is also allocated to the fixed and mobile services on a primary basis. (WRC-12)</w:delText>
              </w:r>
            </w:del>
          </w:p>
        </w:tc>
      </w:tr>
      <w:tr w:rsidR="006D71E5" w:rsidRPr="004357C3" w14:paraId="1A3D1B05"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3E3839F" w14:textId="77777777" w:rsidR="006D71E5" w:rsidRPr="004357C3" w:rsidRDefault="006D71E5" w:rsidP="006D71E5">
            <w:pPr>
              <w:rPr>
                <w:rFonts w:ascii="Arial" w:hAnsi="Arial" w:cs="Arial"/>
                <w:sz w:val="17"/>
                <w:szCs w:val="17"/>
              </w:rPr>
            </w:pPr>
            <w:ins w:id="1282" w:author="Matthew Kelly" w:date="2024-02-07T18:46:00Z">
              <w:r w:rsidRPr="00DB2078">
                <w:rPr>
                  <w:rFonts w:ascii="Arial" w:hAnsi="Arial"/>
                  <w:b/>
                  <w:sz w:val="17"/>
                </w:rPr>
                <w:t>5.331</w:t>
              </w:r>
              <w:r w:rsidRPr="00DB2078">
                <w:rPr>
                  <w:rFonts w:ascii="Arial" w:hAnsi="Arial"/>
                  <w:sz w:val="17"/>
                </w:rPr>
                <w:t>    </w:t>
              </w:r>
              <w:r w:rsidRPr="00DB2078">
                <w:rPr>
                  <w:rFonts w:ascii="Arial" w:hAnsi="Arial"/>
                  <w:i/>
                  <w:sz w:val="17"/>
                </w:rPr>
                <w:t xml:space="preserve">Additional allocation: </w:t>
              </w:r>
              <w:r w:rsidRPr="00DB2078">
                <w:rPr>
                  <w:rFonts w:ascii="Arial" w:hAnsi="Arial"/>
                  <w:sz w:val="17"/>
                </w:rPr>
                <w:t xml:space="preserve">in Algeria, Germany, Saudi Arabia, Australia, Austria, Bahrain, Belarus, Belgium, Benin, Bosnia and Herzegovina, Brazil, </w:t>
              </w:r>
              <w:r w:rsidRPr="00DB2078">
                <w:rPr>
                  <w:rFonts w:ascii="Arial" w:hAnsi="Arial"/>
                  <w:sz w:val="17"/>
                </w:rPr>
                <w:lastRenderedPageBreak/>
                <w:t xml:space="preserve">Burkina Faso, Burundi, Cameroon, China, Korea (Rep. of), Croatia, Denmark, Djibouti, Egypt, the United Arab Emirates, Estonia, the Russian Federation, Finland, France, Ghana, Greece, Guinea, Equatorial Guinea, Hungary, India, Indonesia, Iran (Islamic Republic of), Iraq, Ireland, Israel, Jordan, Kenya, Kuwait, Lesotho, Latvia, Lebanon, Liechtenstein, Lithuania, Luxembourg, North Macedonia, Madagascar, Mali, Mauritania, Montenegro, Nigeria, Norway, Oman, Pakistan, Palistine*, the Kingdom of the Netherlands, Poland, Portugal, Qatar, the Syrian Arab Republic, Turkiye, Dem. People’s Rep. of Korea, Slovakia, the United Kingdom, Serbia, Slovenia, Somalia, Sudan, South Sudan, Sri Lanka, South </w:t>
              </w:r>
              <w:r w:rsidRPr="00DB2078" w:rsidDel="006C7C70">
                <w:rPr>
                  <w:rFonts w:ascii="Arial" w:hAnsi="Arial"/>
                  <w:sz w:val="17"/>
                </w:rPr>
                <w:t xml:space="preserve"> </w:t>
              </w:r>
              <w:r w:rsidRPr="00DB2078">
                <w:rPr>
                  <w:rFonts w:ascii="Arial" w:hAnsi="Arial"/>
                  <w:sz w:val="17"/>
                </w:rPr>
                <w:t>Africa,</w:t>
              </w:r>
              <w:r w:rsidRPr="00DB2078" w:rsidDel="006C7C70">
                <w:rPr>
                  <w:rFonts w:ascii="Arial" w:hAnsi="Arial"/>
                  <w:sz w:val="17"/>
                </w:rPr>
                <w:t xml:space="preserve"> </w:t>
              </w:r>
              <w:r w:rsidRPr="00DB2078">
                <w:rPr>
                  <w:rFonts w:ascii="Arial" w:hAnsi="Arial"/>
                  <w:sz w:val="17"/>
                </w:rPr>
                <w:t xml:space="preserve"> Sweden, </w:t>
              </w:r>
              <w:r w:rsidRPr="00DB2078" w:rsidDel="006C7C70">
                <w:rPr>
                  <w:rFonts w:ascii="Arial" w:hAnsi="Arial"/>
                  <w:sz w:val="17"/>
                </w:rPr>
                <w:t xml:space="preserve"> </w:t>
              </w:r>
              <w:r w:rsidRPr="00DB2078">
                <w:rPr>
                  <w:rFonts w:ascii="Arial" w:hAnsi="Arial"/>
                  <w:sz w:val="17"/>
                </w:rPr>
                <w:t xml:space="preserve">Switzerland, </w:t>
              </w:r>
              <w:r w:rsidRPr="00DB2078" w:rsidDel="006C7C70">
                <w:rPr>
                  <w:rFonts w:ascii="Arial" w:hAnsi="Arial"/>
                  <w:sz w:val="17"/>
                </w:rPr>
                <w:t xml:space="preserve"> </w:t>
              </w:r>
              <w:r w:rsidRPr="00DB2078">
                <w:rPr>
                  <w:rFonts w:ascii="Arial" w:hAnsi="Arial"/>
                  <w:sz w:val="17"/>
                </w:rPr>
                <w:t xml:space="preserve">Thailand,  Togo, </w:t>
              </w:r>
              <w:r w:rsidRPr="00DB2078" w:rsidDel="006C7C70">
                <w:rPr>
                  <w:rFonts w:ascii="Arial" w:hAnsi="Arial"/>
                  <w:sz w:val="17"/>
                </w:rPr>
                <w:t xml:space="preserve"> Turkey,  </w:t>
              </w:r>
              <w:r w:rsidRPr="00DB2078">
                <w:rPr>
                  <w:rFonts w:ascii="Arial" w:hAnsi="Arial"/>
                  <w:sz w:val="17"/>
                </w:rPr>
                <w:t>Venezuela  and  Viet  Nam,  the  frequency  band</w:t>
              </w:r>
              <w:del w:id="1283" w:author="USA" w:date="2024-06-13T13:28:00Z">
                <w:r w:rsidRPr="00DB2078">
                  <w:rPr>
                    <w:rFonts w:ascii="Arial" w:hAnsi="Arial"/>
                    <w:sz w:val="17"/>
                  </w:rPr>
                  <w:delText xml:space="preserve"> </w:delText>
                </w:r>
              </w:del>
              <w:del w:id="1284" w:author="USA" w:date="2024-06-13T13:26:00Z">
                <w:r w:rsidRPr="00DB2078" w:rsidDel="006C7C70">
                  <w:rPr>
                    <w:rFonts w:ascii="Arial" w:hAnsi="Arial"/>
                    <w:sz w:val="17"/>
                  </w:rPr>
                  <w:delText xml:space="preserve">      </w:delText>
                </w:r>
              </w:del>
              <w:r w:rsidRPr="00DB2078" w:rsidDel="006C7C70">
                <w:rPr>
                  <w:rFonts w:ascii="Arial" w:hAnsi="Arial"/>
                  <w:sz w:val="17"/>
                </w:rPr>
                <w:t xml:space="preserve"> </w:t>
              </w:r>
              <w:r w:rsidRPr="00DB2078">
                <w:rPr>
                  <w:rFonts w:ascii="Arial" w:hAnsi="Arial"/>
                  <w:sz w:val="17"/>
                </w:rPr>
                <w:t xml:space="preserve">1 215-1 300 MHz is also allocated to the radionavigation service on a primary basis. In Canada and the United States, the frequency band 1 240-1 300 MHz is also allocated to the radionavigation service, and use of the radionavigation service shall be limited to the aeronautical radionavigation service. </w:t>
              </w:r>
            </w:ins>
            <w:ins w:id="1285" w:author="Nellis, Donald (FAA)" w:date="2024-07-08T09:42:00Z">
              <w:del w:id="1286" w:author="Matthew Kelly [2]" w:date="2024-07-08T11:38:00Z">
                <w:r w:rsidRPr="00BB4A2A" w:rsidDel="00125885">
                  <w:rPr>
                    <w:rFonts w:ascii="Arial" w:hAnsi="Arial" w:cs="Arial"/>
                    <w:iCs/>
                    <w:sz w:val="17"/>
                    <w:szCs w:val="17"/>
                  </w:rPr>
                  <w:delText>(WRC-1923</w:delText>
                </w:r>
              </w:del>
            </w:ins>
            <w:ins w:id="1287" w:author="Matthew Kelly" w:date="2024-02-07T18:46:00Z">
              <w:r w:rsidRPr="006C7C70">
                <w:rPr>
                  <w:rFonts w:ascii="Arial" w:hAnsi="Arial" w:cs="Arial"/>
                  <w:iCs/>
                  <w:sz w:val="17"/>
                  <w:szCs w:val="17"/>
                  <w:rPrChange w:id="1288" w:author="John Mettrop" w:date="2024-01-24T13:49:00Z">
                    <w:rPr>
                      <w:rFonts w:ascii="Arial" w:hAnsi="Arial" w:cs="Arial"/>
                      <w:iCs/>
                      <w:sz w:val="17"/>
                      <w:szCs w:val="17"/>
                      <w:highlight w:val="yellow"/>
                    </w:rPr>
                  </w:rPrChange>
                </w:rPr>
                <w:t>(WRC-</w:t>
              </w:r>
              <w:del w:id="1289" w:author="Matthew Kelly [2]" w:date="2024-07-08T11:38:00Z">
                <w:r w:rsidRPr="006C7C70" w:rsidDel="00125885">
                  <w:rPr>
                    <w:rFonts w:ascii="Arial" w:hAnsi="Arial" w:cs="Arial"/>
                    <w:iCs/>
                    <w:sz w:val="17"/>
                    <w:szCs w:val="17"/>
                    <w:rPrChange w:id="1290" w:author="John Mettrop" w:date="2024-01-24T13:49:00Z">
                      <w:rPr>
                        <w:rFonts w:ascii="Arial" w:hAnsi="Arial" w:cs="Arial"/>
                        <w:iCs/>
                        <w:sz w:val="17"/>
                        <w:szCs w:val="17"/>
                        <w:highlight w:val="yellow"/>
                      </w:rPr>
                    </w:rPrChange>
                  </w:rPr>
                  <w:delText>19</w:delText>
                </w:r>
              </w:del>
              <w:r>
                <w:rPr>
                  <w:rFonts w:ascii="Arial" w:hAnsi="Arial" w:cs="Arial"/>
                  <w:iCs/>
                  <w:sz w:val="17"/>
                  <w:szCs w:val="17"/>
                </w:rPr>
                <w:t>23</w:t>
              </w:r>
              <w:r w:rsidRPr="006C7C70">
                <w:rPr>
                  <w:rFonts w:ascii="Arial" w:hAnsi="Arial" w:cs="Arial"/>
                  <w:iCs/>
                  <w:sz w:val="17"/>
                  <w:szCs w:val="17"/>
                  <w:rPrChange w:id="1291" w:author="John Mettrop" w:date="2024-01-24T13:49:00Z">
                    <w:rPr>
                      <w:rFonts w:ascii="Arial" w:hAnsi="Arial" w:cs="Arial"/>
                      <w:iCs/>
                      <w:sz w:val="17"/>
                      <w:szCs w:val="17"/>
                      <w:highlight w:val="yellow"/>
                    </w:rPr>
                  </w:rPrChange>
                </w:rPr>
                <w:t>)</w:t>
              </w:r>
            </w:ins>
            <w:del w:id="1292" w:author="Matthew Kelly" w:date="2024-02-07T18:46:00Z">
              <w:r w:rsidRPr="00D87B6E" w:rsidDel="00001A27">
                <w:rPr>
                  <w:rFonts w:ascii="Arial" w:hAnsi="Arial" w:cs="Arial"/>
                  <w:b/>
                  <w:bCs/>
                  <w:sz w:val="17"/>
                  <w:szCs w:val="17"/>
                </w:rPr>
                <w:delText>5.331</w:delText>
              </w:r>
              <w:r w:rsidRPr="004357C3" w:rsidDel="00001A27">
                <w:rPr>
                  <w:rFonts w:ascii="Arial" w:hAnsi="Arial" w:cs="Arial"/>
                  <w:sz w:val="17"/>
                  <w:szCs w:val="17"/>
                </w:rPr>
                <w:delText>    </w:delText>
              </w:r>
              <w:r w:rsidRPr="004357C3" w:rsidDel="00001A27">
                <w:rPr>
                  <w:rFonts w:ascii="Arial" w:hAnsi="Arial" w:cs="Arial"/>
                  <w:i/>
                  <w:sz w:val="17"/>
                  <w:szCs w:val="17"/>
                </w:rPr>
                <w:delText>Additional allocation</w:delText>
              </w:r>
              <w:r w:rsidRPr="004357C3" w:rsidDel="00001A27">
                <w:rPr>
                  <w:rFonts w:ascii="Arial" w:hAnsi="Arial" w:cs="Arial"/>
                  <w:sz w:val="17"/>
                  <w:szCs w:val="17"/>
                </w:rPr>
                <w:delText xml:space="preserve">: 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Ireland, Israel, Jordan, Kenya, </w:delText>
              </w:r>
              <w:r w:rsidRPr="008C5313" w:rsidDel="00001A27">
                <w:rPr>
                  <w:rFonts w:asciiTheme="minorBidi" w:hAnsiTheme="minorBidi" w:cstheme="minorBidi"/>
                  <w:sz w:val="17"/>
                  <w:szCs w:val="17"/>
                </w:rPr>
                <w:delText xml:space="preserve">Kuwait, Lesotho, Latvia, Lebanon, Liechtenstein, Lithuania, Luxembourg, North Macedonia, Madagascar, Mali, Mauritania, Montenegro, Nigeria, </w:delText>
              </w:r>
              <w:r w:rsidRPr="008C5313" w:rsidDel="00001A27">
                <w:rPr>
                  <w:rFonts w:asciiTheme="minorBidi" w:hAnsiTheme="minorBidi" w:cstheme="minorBidi"/>
                  <w:color w:val="231F20"/>
                  <w:sz w:val="17"/>
                  <w:szCs w:val="17"/>
                </w:rPr>
                <w:delText xml:space="preserve"> </w:delText>
              </w:r>
              <w:r w:rsidRPr="008C5313" w:rsidDel="00001A27">
                <w:rPr>
                  <w:rFonts w:asciiTheme="minorBidi" w:hAnsiTheme="minorBidi" w:cstheme="minorBidi"/>
                  <w:sz w:val="17"/>
                  <w:szCs w:val="17"/>
                </w:rPr>
                <w:delText>Norway, Oman, Pakistan, the Kingdom of the Netherlands, Poland, Portugal, Qatar, the Syrian Arab Republic, Dem. People’s Rep. of Korea, Slovakia, the United Kingdom, Serbia, Slovenia, Somalia, Sudan, South Sudan, Sri Lanka, South Africa, Sweden, Switzerland, Thailand, Togo, Turkey, Venezuela and Viet Nam, the frequency band 1 215–1 300 MHz is also allocated to the radionavigation service on a primary basis. In Canada and the United States the frequency band 1 240–</w:delText>
              </w:r>
              <w:r w:rsidRPr="004357C3" w:rsidDel="00001A27">
                <w:rPr>
                  <w:rFonts w:ascii="Arial" w:hAnsi="Arial" w:cs="Arial"/>
                  <w:sz w:val="17"/>
                  <w:szCs w:val="17"/>
                </w:rPr>
                <w:delText>1 300 MHz is also allocated to the radionavigation service, and use of the radionavigation service shall be limited to the aeronautical radionavigation service. (WRC-</w:delText>
              </w:r>
              <w:r w:rsidDel="00001A27">
                <w:rPr>
                  <w:rFonts w:ascii="Arial" w:hAnsi="Arial" w:cs="Arial"/>
                  <w:sz w:val="17"/>
                  <w:szCs w:val="17"/>
                </w:rPr>
                <w:delText>19</w:delText>
              </w:r>
              <w:r w:rsidRPr="004357C3" w:rsidDel="00001A27">
                <w:rPr>
                  <w:rFonts w:ascii="Arial" w:hAnsi="Arial" w:cs="Arial"/>
                  <w:sz w:val="17"/>
                  <w:szCs w:val="17"/>
                </w:rPr>
                <w:delText>)</w:delText>
              </w:r>
            </w:del>
          </w:p>
        </w:tc>
      </w:tr>
      <w:tr w:rsidR="006D71E5" w:rsidRPr="004357C3" w14:paraId="49D38A78"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5424165" w14:textId="77777777" w:rsidR="006D71E5" w:rsidRPr="004357C3" w:rsidRDefault="006D71E5" w:rsidP="006D71E5">
            <w:pPr>
              <w:pageBreakBefore/>
              <w:rPr>
                <w:rFonts w:ascii="Arial" w:hAnsi="Arial" w:cs="Arial"/>
                <w:sz w:val="17"/>
                <w:szCs w:val="17"/>
              </w:rPr>
            </w:pPr>
            <w:r w:rsidRPr="00D87B6E">
              <w:rPr>
                <w:rFonts w:ascii="Arial" w:hAnsi="Arial" w:cs="Arial"/>
                <w:b/>
                <w:bCs/>
                <w:sz w:val="17"/>
                <w:szCs w:val="17"/>
              </w:rPr>
              <w:lastRenderedPageBreak/>
              <w:t>5.332</w:t>
            </w:r>
            <w:r w:rsidRPr="004357C3">
              <w:rPr>
                <w:rFonts w:ascii="Arial" w:hAnsi="Arial" w:cs="Arial"/>
                <w:sz w:val="17"/>
                <w:szCs w:val="17"/>
              </w:rPr>
              <w:t>    </w:t>
            </w:r>
            <w:r w:rsidRPr="001D5E8A">
              <w:rPr>
                <w:rFonts w:ascii="Arial" w:hAnsi="Arial" w:cs="Arial"/>
                <w:spacing w:val="-2"/>
                <w:sz w:val="17"/>
                <w:szCs w:val="17"/>
              </w:rPr>
              <w:t>In the band 1 215–1 260 MHz, active spaceborne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r>
              <w:rPr>
                <w:rFonts w:ascii="Arial" w:hAnsi="Arial" w:cs="Arial"/>
                <w:spacing w:val="-2"/>
                <w:sz w:val="17"/>
                <w:szCs w:val="17"/>
              </w:rPr>
              <w:t xml:space="preserve"> </w:t>
            </w:r>
            <w:r>
              <w:t>(WRC-2000)</w:t>
            </w:r>
          </w:p>
        </w:tc>
      </w:tr>
      <w:tr w:rsidR="006D71E5" w:rsidRPr="004357C3" w14:paraId="24805CA2"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3740212" w14:textId="77777777" w:rsidR="006D71E5" w:rsidRPr="004357C3" w:rsidRDefault="006D71E5" w:rsidP="006D71E5">
            <w:pPr>
              <w:suppressAutoHyphens/>
              <w:autoSpaceDE w:val="0"/>
              <w:autoSpaceDN w:val="0"/>
              <w:rPr>
                <w:rFonts w:ascii="Arial" w:hAnsi="Arial" w:cs="Arial"/>
                <w:sz w:val="17"/>
                <w:szCs w:val="17"/>
              </w:rPr>
            </w:pPr>
            <w:r w:rsidRPr="00D87B6E">
              <w:rPr>
                <w:rFonts w:ascii="Arial" w:hAnsi="Arial" w:cs="Arial"/>
                <w:b/>
                <w:bCs/>
                <w:sz w:val="17"/>
                <w:szCs w:val="17"/>
              </w:rPr>
              <w:t>5.334</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Canada and the United States, the band 1 350–1 370 MHz is also allocated to the aeronautical radionavigation service on a primary basis. (WRC-03)</w:t>
            </w:r>
          </w:p>
        </w:tc>
      </w:tr>
      <w:tr w:rsidR="006D71E5" w:rsidRPr="004357C3" w14:paraId="09914591"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B6E827F" w14:textId="77777777" w:rsidR="006D71E5" w:rsidRPr="004357C3" w:rsidRDefault="006D71E5" w:rsidP="006D71E5">
            <w:pPr>
              <w:rPr>
                <w:rFonts w:ascii="Arial" w:hAnsi="Arial" w:cs="Arial"/>
                <w:sz w:val="17"/>
                <w:szCs w:val="17"/>
              </w:rPr>
            </w:pPr>
            <w:r w:rsidRPr="00D87B6E">
              <w:rPr>
                <w:rFonts w:ascii="Arial" w:hAnsi="Arial" w:cs="Arial"/>
                <w:b/>
                <w:bCs/>
                <w:sz w:val="17"/>
                <w:szCs w:val="17"/>
              </w:rPr>
              <w:t>5.335</w:t>
            </w:r>
            <w:r w:rsidRPr="004357C3">
              <w:rPr>
                <w:rFonts w:ascii="Arial" w:hAnsi="Arial" w:cs="Arial"/>
                <w:bCs/>
                <w:sz w:val="17"/>
                <w:szCs w:val="17"/>
              </w:rPr>
              <w:t>    </w:t>
            </w:r>
            <w:r w:rsidRPr="004357C3">
              <w:rPr>
                <w:rFonts w:ascii="Arial" w:hAnsi="Arial" w:cs="Arial"/>
                <w:sz w:val="17"/>
                <w:szCs w:val="17"/>
              </w:rPr>
              <w:t>In Canada and the United States in the band 1 240–1 300 MHz, active spaceborne sensors in the Earth exploration-satellite and space research services shall not cause interference to, claim protection from, or otherwise impose constraints on operation or development of the aeronautical radionavigation service.</w:t>
            </w:r>
            <w:r>
              <w:rPr>
                <w:rFonts w:ascii="Arial" w:hAnsi="Arial" w:cs="Arial"/>
                <w:sz w:val="17"/>
                <w:szCs w:val="17"/>
              </w:rPr>
              <w:t xml:space="preserve"> </w:t>
            </w:r>
            <w:r>
              <w:t>(WRC-97)</w:t>
            </w:r>
          </w:p>
        </w:tc>
      </w:tr>
      <w:tr w:rsidR="006D71E5" w:rsidRPr="004357C3" w14:paraId="4E9E6739"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5266FDE" w14:textId="77777777" w:rsidR="006D71E5" w:rsidRPr="004357C3" w:rsidRDefault="006D71E5" w:rsidP="006D71E5">
            <w:pPr>
              <w:rPr>
                <w:rFonts w:ascii="Arial" w:hAnsi="Arial" w:cs="Arial"/>
                <w:sz w:val="17"/>
                <w:szCs w:val="17"/>
              </w:rPr>
            </w:pPr>
            <w:r w:rsidRPr="00D87B6E">
              <w:rPr>
                <w:rFonts w:ascii="Arial" w:hAnsi="Arial" w:cs="Arial"/>
                <w:b/>
                <w:bCs/>
                <w:sz w:val="17"/>
                <w:szCs w:val="17"/>
              </w:rPr>
              <w:t>5.335A</w:t>
            </w:r>
            <w:r w:rsidRPr="004357C3">
              <w:rPr>
                <w:rFonts w:ascii="Arial" w:hAnsi="Arial" w:cs="Arial"/>
                <w:sz w:val="17"/>
                <w:szCs w:val="17"/>
              </w:rPr>
              <w:t>    In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r>
              <w:rPr>
                <w:rFonts w:ascii="Arial" w:hAnsi="Arial" w:cs="Arial"/>
                <w:sz w:val="17"/>
                <w:szCs w:val="17"/>
              </w:rPr>
              <w:t xml:space="preserve"> (</w:t>
            </w:r>
            <w:r>
              <w:t>WRC-2000)</w:t>
            </w:r>
          </w:p>
        </w:tc>
      </w:tr>
      <w:tr w:rsidR="006D71E5" w:rsidRPr="004357C3" w14:paraId="23994600"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DEACBCD" w14:textId="77777777" w:rsidR="006D71E5" w:rsidRPr="004357C3" w:rsidRDefault="006D71E5" w:rsidP="006D71E5">
            <w:pPr>
              <w:rPr>
                <w:rFonts w:ascii="Arial" w:hAnsi="Arial" w:cs="Arial"/>
                <w:sz w:val="17"/>
                <w:szCs w:val="17"/>
              </w:rPr>
            </w:pPr>
            <w:r w:rsidRPr="00D87B6E">
              <w:rPr>
                <w:rFonts w:ascii="Arial" w:hAnsi="Arial" w:cs="Arial"/>
                <w:b/>
                <w:bCs/>
                <w:sz w:val="17"/>
                <w:szCs w:val="17"/>
              </w:rPr>
              <w:t>5.337</w:t>
            </w:r>
            <w:r w:rsidRPr="004357C3">
              <w:rPr>
                <w:rFonts w:ascii="Arial" w:hAnsi="Arial" w:cs="Arial"/>
                <w:sz w:val="17"/>
                <w:szCs w:val="17"/>
              </w:rPr>
              <w:t xml:space="preserve">    The use of the bands 1 300–1 350 MHz, 2 700–2 900 MHz and 9 000–9 200 MHz by the aeronautical radionavigation service is restricted to ground-based radars </w:t>
            </w:r>
            <w:bookmarkStart w:id="1293" w:name="_Hlk165542089"/>
            <w:r w:rsidRPr="004357C3">
              <w:rPr>
                <w:rFonts w:ascii="Arial" w:hAnsi="Arial" w:cs="Arial"/>
                <w:sz w:val="17"/>
                <w:szCs w:val="17"/>
              </w:rPr>
              <w:t xml:space="preserve">and to associated airborne transponders </w:t>
            </w:r>
            <w:bookmarkEnd w:id="1293"/>
            <w:r w:rsidRPr="004357C3">
              <w:rPr>
                <w:rFonts w:ascii="Arial" w:hAnsi="Arial" w:cs="Arial"/>
                <w:sz w:val="17"/>
                <w:szCs w:val="17"/>
              </w:rPr>
              <w:t>which transmit only on frequencies in these bands and only when actuated by radars operating in the same band.</w:t>
            </w:r>
          </w:p>
        </w:tc>
      </w:tr>
      <w:tr w:rsidR="006D71E5" w:rsidRPr="004357C3" w14:paraId="2964FF33"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A1F2F43" w14:textId="77777777" w:rsidR="006D71E5" w:rsidRPr="004357C3" w:rsidRDefault="006D71E5" w:rsidP="006D71E5">
            <w:pPr>
              <w:rPr>
                <w:rFonts w:ascii="Arial" w:hAnsi="Arial" w:cs="Arial"/>
                <w:sz w:val="17"/>
                <w:szCs w:val="17"/>
              </w:rPr>
            </w:pPr>
            <w:r w:rsidRPr="00D87B6E">
              <w:rPr>
                <w:rFonts w:ascii="Arial" w:hAnsi="Arial" w:cs="Arial"/>
                <w:b/>
                <w:bCs/>
                <w:sz w:val="17"/>
                <w:szCs w:val="17"/>
              </w:rPr>
              <w:t>5.337A</w:t>
            </w:r>
            <w:r w:rsidRPr="004357C3">
              <w:rPr>
                <w:rFonts w:ascii="Arial" w:hAnsi="Arial" w:cs="Arial"/>
                <w:sz w:val="17"/>
                <w:szCs w:val="17"/>
              </w:rPr>
              <w:t xml:space="preserve">    The use of the band 1 300–1 350 MHz by </w:t>
            </w:r>
            <w:r>
              <w:rPr>
                <w:rFonts w:ascii="Arial" w:hAnsi="Arial" w:cs="Arial"/>
                <w:sz w:val="17"/>
                <w:szCs w:val="17"/>
              </w:rPr>
              <w:t>e</w:t>
            </w:r>
            <w:r w:rsidRPr="004357C3">
              <w:rPr>
                <w:rFonts w:ascii="Arial" w:hAnsi="Arial" w:cs="Arial"/>
                <w:sz w:val="17"/>
                <w:szCs w:val="17"/>
              </w:rPr>
              <w:t>arth stations in the radionavigation-satellite service and by stations in the radiolocation service shall not cause harmful interference to, nor constrain the operation and development of</w:t>
            </w:r>
            <w:r>
              <w:rPr>
                <w:rFonts w:ascii="Arial" w:hAnsi="Arial" w:cs="Arial"/>
                <w:sz w:val="17"/>
                <w:szCs w:val="17"/>
              </w:rPr>
              <w:t>,</w:t>
            </w:r>
            <w:r w:rsidRPr="004357C3">
              <w:rPr>
                <w:rFonts w:ascii="Arial" w:hAnsi="Arial" w:cs="Arial"/>
                <w:sz w:val="17"/>
                <w:szCs w:val="17"/>
              </w:rPr>
              <w:t xml:space="preserve"> the aeronautical-radionavigation service.</w:t>
            </w:r>
            <w:r>
              <w:rPr>
                <w:rFonts w:ascii="Arial" w:hAnsi="Arial" w:cs="Arial"/>
                <w:sz w:val="17"/>
                <w:szCs w:val="17"/>
              </w:rPr>
              <w:t xml:space="preserve"> </w:t>
            </w:r>
            <w:r>
              <w:t>(WRC-2000)</w:t>
            </w:r>
          </w:p>
        </w:tc>
      </w:tr>
      <w:tr w:rsidR="006D71E5" w:rsidRPr="004357C3" w14:paraId="4957D84B"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29F038C" w14:textId="77777777" w:rsidR="006D71E5" w:rsidRPr="004357C3" w:rsidRDefault="006D71E5" w:rsidP="006D71E5">
            <w:pPr>
              <w:rPr>
                <w:rFonts w:ascii="Arial" w:hAnsi="Arial" w:cs="Arial"/>
                <w:sz w:val="17"/>
                <w:szCs w:val="17"/>
              </w:rPr>
            </w:pPr>
            <w:r w:rsidRPr="00D87B6E">
              <w:rPr>
                <w:rFonts w:ascii="Arial" w:hAnsi="Arial" w:cs="Arial"/>
                <w:b/>
                <w:bCs/>
                <w:sz w:val="17"/>
                <w:szCs w:val="17"/>
              </w:rPr>
              <w:t>5.338</w:t>
            </w:r>
            <w:r w:rsidRPr="004357C3">
              <w:rPr>
                <w:rFonts w:ascii="Arial" w:hAnsi="Arial" w:cs="Arial"/>
                <w:sz w:val="17"/>
                <w:szCs w:val="17"/>
              </w:rPr>
              <w:t>    In Kyrgyzstan, Slovakia and Turkmenistan, existing installations of the radionavigation service may continue to operate in the band 1 350–1 400</w:t>
            </w:r>
            <w:r>
              <w:rPr>
                <w:rFonts w:ascii="Arial" w:hAnsi="Arial" w:cs="Arial"/>
                <w:sz w:val="17"/>
                <w:szCs w:val="17"/>
              </w:rPr>
              <w:t> </w:t>
            </w:r>
            <w:r w:rsidRPr="004357C3">
              <w:rPr>
                <w:rFonts w:ascii="Arial" w:hAnsi="Arial" w:cs="Arial"/>
                <w:sz w:val="17"/>
                <w:szCs w:val="17"/>
              </w:rPr>
              <w:t>MHz. (WRC-12)</w:t>
            </w:r>
          </w:p>
        </w:tc>
      </w:tr>
      <w:tr w:rsidR="006D71E5" w:rsidRPr="004357C3" w14:paraId="1D2FA1BD"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A118532" w14:textId="77777777" w:rsidR="006D71E5" w:rsidRPr="004357C3" w:rsidRDefault="006D71E5" w:rsidP="006D71E5">
            <w:pPr>
              <w:rPr>
                <w:rFonts w:ascii="Arial" w:hAnsi="Arial" w:cs="Arial"/>
                <w:sz w:val="17"/>
                <w:szCs w:val="17"/>
              </w:rPr>
            </w:pPr>
            <w:r w:rsidRPr="00D87B6E">
              <w:rPr>
                <w:rFonts w:ascii="Arial" w:hAnsi="Arial" w:cs="Arial"/>
                <w:b/>
                <w:bCs/>
                <w:sz w:val="17"/>
                <w:szCs w:val="17"/>
              </w:rPr>
              <w:t>5.338A</w:t>
            </w:r>
            <w:r w:rsidRPr="004357C3">
              <w:rPr>
                <w:rFonts w:ascii="Arial" w:hAnsi="Arial" w:cs="Arial"/>
                <w:sz w:val="17"/>
                <w:szCs w:val="17"/>
              </w:rPr>
              <w:t xml:space="preserve">    In the </w:t>
            </w:r>
            <w:r>
              <w:rPr>
                <w:rFonts w:ascii="Arial" w:hAnsi="Arial" w:cs="Arial"/>
                <w:sz w:val="17"/>
                <w:szCs w:val="17"/>
              </w:rPr>
              <w:t xml:space="preserve">frequency </w:t>
            </w:r>
            <w:r w:rsidRPr="004357C3">
              <w:rPr>
                <w:rFonts w:ascii="Arial" w:hAnsi="Arial" w:cs="Arial"/>
                <w:sz w:val="17"/>
                <w:szCs w:val="17"/>
              </w:rPr>
              <w:t>bands 1 350–1 400 MH</w:t>
            </w:r>
            <w:r>
              <w:rPr>
                <w:rFonts w:ascii="Arial" w:hAnsi="Arial" w:cs="Arial"/>
                <w:sz w:val="17"/>
                <w:szCs w:val="17"/>
              </w:rPr>
              <w:t>z, 1 427–1 452 MHz, 22.55–23.55 </w:t>
            </w:r>
            <w:r w:rsidRPr="004357C3">
              <w:rPr>
                <w:rFonts w:ascii="Arial" w:hAnsi="Arial" w:cs="Arial"/>
                <w:sz w:val="17"/>
                <w:szCs w:val="17"/>
              </w:rPr>
              <w:t xml:space="preserve">GHz, </w:t>
            </w:r>
            <w:r>
              <w:rPr>
                <w:rFonts w:ascii="Arial" w:hAnsi="Arial" w:cs="Arial"/>
                <w:sz w:val="17"/>
                <w:szCs w:val="17"/>
              </w:rPr>
              <w:t xml:space="preserve">24.25-27.5 GHz, </w:t>
            </w:r>
            <w:r w:rsidRPr="004357C3">
              <w:rPr>
                <w:rFonts w:ascii="Arial" w:hAnsi="Arial" w:cs="Arial"/>
                <w:sz w:val="17"/>
                <w:szCs w:val="17"/>
              </w:rPr>
              <w:t>30–31.3 GHz, 49.7–50.2 GHz, 50.4–50.9 GHz</w:t>
            </w:r>
            <w:r>
              <w:rPr>
                <w:rFonts w:ascii="Arial" w:hAnsi="Arial" w:cs="Arial"/>
                <w:sz w:val="17"/>
                <w:szCs w:val="17"/>
              </w:rPr>
              <w:t>, 51.4–52.4 </w:t>
            </w:r>
            <w:r w:rsidRPr="004357C3">
              <w:rPr>
                <w:rFonts w:ascii="Arial" w:hAnsi="Arial" w:cs="Arial"/>
                <w:sz w:val="17"/>
                <w:szCs w:val="17"/>
              </w:rPr>
              <w:t xml:space="preserve">GHz, </w:t>
            </w:r>
            <w:r w:rsidRPr="001353E1">
              <w:rPr>
                <w:rFonts w:ascii="Arial" w:hAnsi="Arial" w:cs="Arial"/>
                <w:sz w:val="17"/>
                <w:szCs w:val="17"/>
              </w:rPr>
              <w:t>52.4-52.6 GHz</w:t>
            </w:r>
            <w:r>
              <w:rPr>
                <w:rFonts w:ascii="Arial" w:hAnsi="Arial" w:cs="Arial"/>
                <w:sz w:val="17"/>
                <w:szCs w:val="17"/>
              </w:rPr>
              <w:t xml:space="preserve">, 81–86 GHz and 92–94 GHz, </w:t>
            </w:r>
            <w:r w:rsidRPr="004357C3">
              <w:rPr>
                <w:rFonts w:ascii="Arial" w:hAnsi="Arial" w:cs="Arial"/>
                <w:sz w:val="17"/>
                <w:szCs w:val="17"/>
              </w:rPr>
              <w:t xml:space="preserve">Resolution </w:t>
            </w:r>
            <w:r w:rsidRPr="004357C3">
              <w:rPr>
                <w:rFonts w:ascii="Arial" w:hAnsi="Arial" w:cs="Arial"/>
                <w:b/>
                <w:bCs/>
                <w:sz w:val="17"/>
                <w:szCs w:val="17"/>
              </w:rPr>
              <w:t>750 (Rev. WRC-</w:t>
            </w:r>
            <w:r>
              <w:rPr>
                <w:rFonts w:ascii="Arial" w:hAnsi="Arial" w:cs="Arial"/>
                <w:b/>
                <w:bCs/>
                <w:sz w:val="17"/>
                <w:szCs w:val="17"/>
              </w:rPr>
              <w:t>19</w:t>
            </w:r>
            <w:r w:rsidRPr="004357C3">
              <w:rPr>
                <w:rFonts w:ascii="Arial" w:hAnsi="Arial" w:cs="Arial"/>
                <w:b/>
                <w:bCs/>
                <w:sz w:val="17"/>
                <w:szCs w:val="17"/>
              </w:rPr>
              <w:t>)</w:t>
            </w:r>
            <w:r>
              <w:rPr>
                <w:rFonts w:ascii="Arial" w:hAnsi="Arial" w:cs="Arial"/>
                <w:sz w:val="17"/>
                <w:szCs w:val="17"/>
              </w:rPr>
              <w:t xml:space="preserve"> applies. (WRC</w:t>
            </w:r>
            <w:r>
              <w:rPr>
                <w:rFonts w:ascii="Arial" w:hAnsi="Arial" w:cs="Arial"/>
                <w:sz w:val="17"/>
                <w:szCs w:val="17"/>
              </w:rPr>
              <w:noBreakHyphen/>
              <w:t>19</w:t>
            </w:r>
            <w:r w:rsidRPr="004357C3">
              <w:rPr>
                <w:rFonts w:ascii="Arial" w:hAnsi="Arial" w:cs="Arial"/>
                <w:sz w:val="17"/>
                <w:szCs w:val="17"/>
              </w:rPr>
              <w:t>)</w:t>
            </w:r>
          </w:p>
        </w:tc>
      </w:tr>
      <w:tr w:rsidR="006D71E5" w:rsidRPr="004357C3" w14:paraId="4416DC44"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75C8994" w14:textId="77777777" w:rsidR="006D71E5" w:rsidRPr="004357C3" w:rsidRDefault="006D71E5" w:rsidP="006D71E5">
            <w:pPr>
              <w:rPr>
                <w:rFonts w:ascii="Arial" w:hAnsi="Arial" w:cs="Arial"/>
                <w:sz w:val="17"/>
                <w:szCs w:val="17"/>
              </w:rPr>
            </w:pPr>
            <w:r w:rsidRPr="00D87B6E">
              <w:rPr>
                <w:rFonts w:ascii="Arial" w:hAnsi="Arial" w:cs="Arial"/>
                <w:b/>
                <w:bCs/>
                <w:sz w:val="17"/>
                <w:szCs w:val="17"/>
              </w:rPr>
              <w:lastRenderedPageBreak/>
              <w:t>5.339</w:t>
            </w:r>
            <w:r w:rsidRPr="004357C3">
              <w:rPr>
                <w:rFonts w:ascii="Arial" w:hAnsi="Arial" w:cs="Arial"/>
                <w:sz w:val="17"/>
                <w:szCs w:val="17"/>
              </w:rPr>
              <w:t xml:space="preserve">    The bands 1 370–1 400 MHz, 2 640–2 655 MHz, 4 950–4 990 MHz and 15.20–15.35 GHz are also allocated to the space research (passive) and Earth exploration-satellite (passive) services on a secondary basis. </w:t>
            </w:r>
          </w:p>
        </w:tc>
      </w:tr>
      <w:tr w:rsidR="006413FE" w:rsidRPr="004357C3" w14:paraId="56EB14B8"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294" w:author="Matthew Kelly" w:date="2024-02-07T18:46:00Z"/>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C0CECF4" w14:textId="77777777" w:rsidR="006413FE" w:rsidRPr="00D87B6E" w:rsidRDefault="007B5D5B" w:rsidP="006D71E5">
            <w:pPr>
              <w:rPr>
                <w:ins w:id="1295" w:author="Matthew Kelly" w:date="2024-02-07T18:46:00Z"/>
                <w:rFonts w:ascii="Arial" w:hAnsi="Arial" w:cs="Arial"/>
                <w:b/>
                <w:bCs/>
                <w:sz w:val="17"/>
                <w:szCs w:val="17"/>
              </w:rPr>
            </w:pPr>
            <w:ins w:id="1296" w:author="Matthew Kelly" w:date="2024-02-11T11:22:00Z">
              <w:r w:rsidRPr="007B5D5B">
                <w:rPr>
                  <w:rFonts w:asciiTheme="minorBidi" w:eastAsia="Times New Roman" w:hAnsiTheme="minorBidi" w:cstheme="minorBidi"/>
                  <w:b/>
                  <w:bCs/>
                  <w:sz w:val="17"/>
                  <w:szCs w:val="17"/>
                  <w:lang w:eastAsia="en-US"/>
                </w:rPr>
                <w:t>5.332A</w:t>
              </w:r>
            </w:ins>
            <w:ins w:id="1297" w:author="Matthew Kelly" w:date="2024-02-07T18:47:00Z">
              <w:r w:rsidR="006413FE" w:rsidRPr="00752965">
                <w:rPr>
                  <w:rFonts w:asciiTheme="minorBidi" w:hAnsiTheme="minorBidi"/>
                  <w:sz w:val="17"/>
                </w:rPr>
                <w:t xml:space="preserve"> </w:t>
              </w:r>
              <w:r w:rsidR="006413FE" w:rsidRPr="00DB2078">
                <w:rPr>
                  <w:rFonts w:asciiTheme="minorBidi" w:hAnsiTheme="minorBidi"/>
                  <w:sz w:val="17"/>
                </w:rPr>
                <w:t>A</w:t>
              </w:r>
              <w:r w:rsidR="006413FE" w:rsidRPr="00DB2078">
                <w:rPr>
                  <w:rFonts w:ascii="Arial" w:hAnsi="Arial"/>
                  <w:sz w:val="17"/>
                </w:rPr>
                <w:t xml:space="preserve">dministrations authorizing operation of the amateur and amateur-satellite services in the frequency band 1 240-1 300 MHz, or portions thereof, shall ensure that the amateur and amateur-satellite services do not cause harmful interference </w:t>
              </w:r>
            </w:ins>
            <w:ins w:id="1298" w:author="Matthew Kelly" w:date="2024-02-07T18:48:00Z">
              <w:r w:rsidR="00426282">
                <w:rPr>
                  <w:rFonts w:ascii="Arial" w:hAnsi="Arial" w:cs="Arial"/>
                  <w:sz w:val="17"/>
                  <w:szCs w:val="17"/>
                </w:rPr>
                <w:t>5</w:t>
              </w:r>
            </w:ins>
            <w:ins w:id="1299" w:author="Matthew Kelly" w:date="2024-02-07T18:47:00Z">
              <w:r w:rsidR="006413FE" w:rsidRPr="00DB2078">
                <w:rPr>
                  <w:rFonts w:ascii="Arial" w:hAnsi="Arial"/>
                  <w:sz w:val="17"/>
                </w:rPr>
                <w:t>to radionavigation-satellite service (space-to-Earth) receivers in accordance with No. 5.29 (see the most recent version of Recommendation ITU-R M.2164). The authorizing administration, upon receipt of a report of harmful interference caused by a station of the amateur or amateur-satellite services, shall take all necessary steps to rapidly eliminate such interference. (WRC-23)</w:t>
              </w:r>
            </w:ins>
          </w:p>
        </w:tc>
      </w:tr>
    </w:tbl>
    <w:p w14:paraId="1386CD02" w14:textId="77777777" w:rsidR="00173E48" w:rsidRPr="004357C3" w:rsidRDefault="00173E48" w:rsidP="005C74AC">
      <w:pPr>
        <w:spacing w:line="180" w:lineRule="exact"/>
      </w:pPr>
    </w:p>
    <w:p w14:paraId="35738A5D" w14:textId="77777777" w:rsidR="00173E48" w:rsidRPr="004357C3" w:rsidRDefault="00173E48" w:rsidP="005C74AC">
      <w:pPr>
        <w:spacing w:line="180" w:lineRule="exact"/>
      </w:pPr>
    </w:p>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1D5DA36" w14:textId="77777777" w:rsidTr="00561CAE">
        <w:trPr>
          <w:jc w:val="center"/>
        </w:trPr>
        <w:tc>
          <w:tcPr>
            <w:tcW w:w="5200" w:type="dxa"/>
            <w:tcMar>
              <w:top w:w="160" w:type="dxa"/>
              <w:left w:w="120" w:type="dxa"/>
              <w:bottom w:w="160" w:type="dxa"/>
              <w:right w:w="120" w:type="dxa"/>
            </w:tcMar>
          </w:tcPr>
          <w:p w14:paraId="2C8FD3F3" w14:textId="77777777" w:rsidR="00173E48" w:rsidRPr="004357C3" w:rsidRDefault="00173E48" w:rsidP="003B01E4">
            <w:pPr>
              <w:jc w:val="center"/>
              <w:rPr>
                <w:b/>
              </w:rPr>
            </w:pPr>
            <w:r w:rsidRPr="004357C3">
              <w:rPr>
                <w:b/>
              </w:rPr>
              <w:t>ICAO POLICY</w:t>
            </w:r>
          </w:p>
          <w:p w14:paraId="24C2D3AA" w14:textId="77777777" w:rsidR="00173E48" w:rsidRPr="004357C3" w:rsidRDefault="00173E48" w:rsidP="005C74AC">
            <w:pPr>
              <w:spacing w:line="200" w:lineRule="exact"/>
            </w:pPr>
          </w:p>
          <w:p w14:paraId="613EF80C" w14:textId="77777777" w:rsidR="00173E48" w:rsidRPr="004357C3" w:rsidRDefault="00173E48" w:rsidP="00A03D9D">
            <w:pPr>
              <w:tabs>
                <w:tab w:val="left" w:pos="300"/>
              </w:tabs>
              <w:ind w:left="300" w:hanging="300"/>
              <w:rPr>
                <w:b/>
              </w:rPr>
            </w:pPr>
            <w:r w:rsidRPr="004357C3">
              <w:rPr>
                <w:bCs/>
              </w:rPr>
              <w:t>•</w:t>
            </w:r>
            <w:r w:rsidRPr="004357C3">
              <w:rPr>
                <w:bCs/>
              </w:rPr>
              <w:tab/>
              <w:t>No change to</w:t>
            </w:r>
            <w:r w:rsidRPr="004357C3">
              <w:t xml:space="preserve"> the status of</w:t>
            </w:r>
            <w:r w:rsidRPr="004357C3">
              <w:rPr>
                <w:bCs/>
              </w:rPr>
              <w:t xml:space="preserve"> the allocation to the radionavigation </w:t>
            </w:r>
            <w:r w:rsidRPr="00B6202D">
              <w:t>service</w:t>
            </w:r>
            <w:r w:rsidRPr="004357C3">
              <w:rPr>
                <w:bCs/>
              </w:rPr>
              <w:t xml:space="preserve"> in </w:t>
            </w:r>
            <w:r w:rsidR="00A03D9D">
              <w:rPr>
                <w:bCs/>
              </w:rPr>
              <w:t>RR Nos.</w:t>
            </w:r>
            <w:r w:rsidRPr="004357C3">
              <w:rPr>
                <w:bCs/>
              </w:rPr>
              <w:t xml:space="preserve"> </w:t>
            </w:r>
            <w:r w:rsidRPr="00A03D9D">
              <w:rPr>
                <w:b/>
              </w:rPr>
              <w:t>5.331</w:t>
            </w:r>
            <w:r w:rsidRPr="004357C3">
              <w:rPr>
                <w:bCs/>
              </w:rPr>
              <w:t xml:space="preserve"> and </w:t>
            </w:r>
            <w:r w:rsidRPr="00A03D9D">
              <w:rPr>
                <w:b/>
              </w:rPr>
              <w:t>5.334</w:t>
            </w:r>
            <w:r w:rsidRPr="004357C3">
              <w:rPr>
                <w:bCs/>
              </w:rPr>
              <w:t>.</w:t>
            </w:r>
          </w:p>
          <w:p w14:paraId="47BED5A7" w14:textId="77777777" w:rsidR="00173E48" w:rsidRPr="004357C3" w:rsidRDefault="00A03D9D" w:rsidP="00A85554">
            <w:pPr>
              <w:tabs>
                <w:tab w:val="left" w:pos="300"/>
              </w:tabs>
              <w:ind w:left="300" w:hanging="300"/>
              <w:rPr>
                <w:b/>
              </w:rPr>
            </w:pPr>
            <w:r>
              <w:rPr>
                <w:bCs/>
              </w:rPr>
              <w:t>•</w:t>
            </w:r>
            <w:r>
              <w:rPr>
                <w:bCs/>
              </w:rPr>
              <w:tab/>
              <w:t>No change to RR No.</w:t>
            </w:r>
            <w:r w:rsidR="00173E48" w:rsidRPr="004357C3">
              <w:rPr>
                <w:bCs/>
              </w:rPr>
              <w:t xml:space="preserve"> </w:t>
            </w:r>
            <w:r w:rsidR="00173E48" w:rsidRPr="00A03D9D">
              <w:rPr>
                <w:b/>
              </w:rPr>
              <w:t>5.332</w:t>
            </w:r>
            <w:r w:rsidR="00173E48" w:rsidRPr="004357C3">
              <w:rPr>
                <w:bCs/>
              </w:rPr>
              <w:t>.</w:t>
            </w:r>
          </w:p>
          <w:p w14:paraId="7F1733B7" w14:textId="77777777" w:rsidR="00173E48" w:rsidRPr="004357C3" w:rsidRDefault="00173E48" w:rsidP="00A03D9D">
            <w:pPr>
              <w:tabs>
                <w:tab w:val="left" w:pos="300"/>
              </w:tabs>
              <w:ind w:left="300" w:hanging="300"/>
              <w:rPr>
                <w:b/>
              </w:rPr>
            </w:pPr>
            <w:r w:rsidRPr="004357C3">
              <w:rPr>
                <w:bCs/>
              </w:rPr>
              <w:t>•</w:t>
            </w:r>
            <w:r w:rsidRPr="004357C3">
              <w:rPr>
                <w:bCs/>
              </w:rPr>
              <w:tab/>
            </w:r>
            <w:r w:rsidRPr="00B6202D">
              <w:rPr>
                <w:bCs/>
                <w:spacing w:val="-2"/>
              </w:rPr>
              <w:t xml:space="preserve">No change to the provisions of </w:t>
            </w:r>
            <w:r w:rsidR="00A03D9D">
              <w:rPr>
                <w:bCs/>
                <w:spacing w:val="-2"/>
              </w:rPr>
              <w:t>RR No</w:t>
            </w:r>
            <w:r w:rsidRPr="00B6202D">
              <w:rPr>
                <w:bCs/>
                <w:spacing w:val="-2"/>
              </w:rPr>
              <w:t>s</w:t>
            </w:r>
            <w:r w:rsidR="00A03D9D">
              <w:rPr>
                <w:bCs/>
                <w:spacing w:val="-2"/>
              </w:rPr>
              <w:t>.</w:t>
            </w:r>
            <w:r w:rsidRPr="00B6202D">
              <w:rPr>
                <w:bCs/>
                <w:spacing w:val="-2"/>
              </w:rPr>
              <w:t xml:space="preserve"> </w:t>
            </w:r>
            <w:r w:rsidRPr="00A03D9D">
              <w:rPr>
                <w:b/>
                <w:spacing w:val="-2"/>
              </w:rPr>
              <w:t>5.329</w:t>
            </w:r>
            <w:r w:rsidRPr="00B6202D">
              <w:rPr>
                <w:bCs/>
                <w:spacing w:val="-2"/>
              </w:rPr>
              <w:t xml:space="preserve"> and </w:t>
            </w:r>
            <w:r w:rsidRPr="00A03D9D">
              <w:rPr>
                <w:b/>
                <w:spacing w:val="-2"/>
              </w:rPr>
              <w:t>5.337A</w:t>
            </w:r>
            <w:r w:rsidRPr="00B6202D">
              <w:rPr>
                <w:bCs/>
                <w:spacing w:val="-2"/>
              </w:rPr>
              <w:t xml:space="preserve"> </w:t>
            </w:r>
            <w:r w:rsidRPr="00B6202D">
              <w:rPr>
                <w:spacing w:val="-2"/>
              </w:rPr>
              <w:t>regarding the</w:t>
            </w:r>
            <w:r w:rsidRPr="00B6202D">
              <w:rPr>
                <w:bCs/>
                <w:spacing w:val="-2"/>
              </w:rPr>
              <w:t xml:space="preserve"> protection of radar stations from the radionavigation-satellite service</w:t>
            </w:r>
            <w:r w:rsidR="00235BFA" w:rsidRPr="00B6202D">
              <w:rPr>
                <w:bCs/>
                <w:spacing w:val="-2"/>
              </w:rPr>
              <w:t>.</w:t>
            </w:r>
          </w:p>
          <w:p w14:paraId="382801B2" w14:textId="77777777" w:rsidR="00173E48" w:rsidRPr="004357C3" w:rsidRDefault="00173E48">
            <w:pPr>
              <w:tabs>
                <w:tab w:val="left" w:pos="300"/>
              </w:tabs>
              <w:ind w:left="300" w:hanging="300"/>
            </w:pPr>
            <w:r w:rsidRPr="004357C3">
              <w:rPr>
                <w:bCs/>
              </w:rPr>
              <w:t>•</w:t>
            </w:r>
            <w:r w:rsidRPr="004357C3">
              <w:rPr>
                <w:bCs/>
              </w:rPr>
              <w:tab/>
              <w:t xml:space="preserve">Support further ITU-R studies relating to Resolution </w:t>
            </w:r>
            <w:r w:rsidRPr="004357C3">
              <w:rPr>
                <w:b/>
                <w:bCs/>
              </w:rPr>
              <w:t>608</w:t>
            </w:r>
            <w:r w:rsidR="003B01E4">
              <w:rPr>
                <w:b/>
                <w:bCs/>
              </w:rPr>
              <w:t xml:space="preserve"> (</w:t>
            </w:r>
            <w:r w:rsidR="00F82E81">
              <w:rPr>
                <w:b/>
                <w:bCs/>
              </w:rPr>
              <w:t>Rev.</w:t>
            </w:r>
            <w:r w:rsidR="00C76E1F">
              <w:rPr>
                <w:b/>
                <w:bCs/>
              </w:rPr>
              <w:t> </w:t>
            </w:r>
            <w:r w:rsidR="003B01E4">
              <w:rPr>
                <w:b/>
                <w:bCs/>
              </w:rPr>
              <w:t>WRC-</w:t>
            </w:r>
            <w:r w:rsidR="004A1973">
              <w:rPr>
                <w:b/>
                <w:bCs/>
              </w:rPr>
              <w:t>19</w:t>
            </w:r>
            <w:r w:rsidR="003B01E4">
              <w:rPr>
                <w:b/>
                <w:bCs/>
              </w:rPr>
              <w:t>)</w:t>
            </w:r>
            <w:r w:rsidRPr="004357C3">
              <w:rPr>
                <w:bCs/>
              </w:rPr>
              <w:t>.</w:t>
            </w:r>
          </w:p>
        </w:tc>
      </w:tr>
    </w:tbl>
    <w:p w14:paraId="34212D93" w14:textId="77777777" w:rsidR="00173E48" w:rsidRDefault="00173E48" w:rsidP="005C74AC">
      <w:pPr>
        <w:spacing w:line="160" w:lineRule="exact"/>
      </w:pPr>
    </w:p>
    <w:p w14:paraId="77DE1FDD" w14:textId="77777777" w:rsidR="00D11BD5" w:rsidRPr="004357C3" w:rsidRDefault="00D11BD5" w:rsidP="005C74AC">
      <w:pPr>
        <w:spacing w:line="160" w:lineRule="exact"/>
      </w:pPr>
    </w:p>
    <w:p w14:paraId="1F795BB8" w14:textId="77777777" w:rsidR="00173E48" w:rsidRPr="004357C3" w:rsidRDefault="00173E48" w:rsidP="00122042">
      <w:r w:rsidRPr="004357C3">
        <w:t>On a global basis</w:t>
      </w:r>
      <w:r w:rsidR="00016E00">
        <w:t>,</w:t>
      </w:r>
      <w:r w:rsidRPr="004357C3">
        <w:t xml:space="preserve"> the band 1</w:t>
      </w:r>
      <w:r w:rsidR="00415D02">
        <w:t xml:space="preserve"> </w:t>
      </w:r>
      <w:r w:rsidRPr="004357C3">
        <w:t>300</w:t>
      </w:r>
      <w:r w:rsidR="00700F08" w:rsidRPr="004357C3">
        <w:t>–</w:t>
      </w:r>
      <w:r w:rsidRPr="004357C3">
        <w:t>1</w:t>
      </w:r>
      <w:r w:rsidR="00415D02">
        <w:t xml:space="preserve"> </w:t>
      </w:r>
      <w:r w:rsidRPr="004357C3">
        <w:t>350 MHz (and in many countries also the band 1</w:t>
      </w:r>
      <w:r w:rsidR="00794D81">
        <w:t xml:space="preserve"> </w:t>
      </w:r>
      <w:r w:rsidRPr="004357C3">
        <w:t>215</w:t>
      </w:r>
      <w:r w:rsidR="00700F08" w:rsidRPr="004357C3">
        <w:t>–</w:t>
      </w:r>
      <w:r w:rsidRPr="004357C3">
        <w:t>1</w:t>
      </w:r>
      <w:r w:rsidR="00794D81">
        <w:t xml:space="preserve"> </w:t>
      </w:r>
      <w:r w:rsidRPr="004357C3">
        <w:t>300 MHz) is extensively used for primary surveillance radar, mainly providing long</w:t>
      </w:r>
      <w:r w:rsidR="00122042">
        <w:t>-</w:t>
      </w:r>
      <w:r w:rsidRPr="004357C3">
        <w:t>range independent non-cooperative airspace surveillance. This use is expected to continue to be required for the lo</w:t>
      </w:r>
      <w:r w:rsidR="00235BFA" w:rsidRPr="004357C3">
        <w:t>ng term.</w:t>
      </w:r>
    </w:p>
    <w:p w14:paraId="0DC07431" w14:textId="77777777" w:rsidR="005C74AC" w:rsidRPr="004357C3" w:rsidRDefault="005C74AC" w:rsidP="005C74AC">
      <w:pPr>
        <w:spacing w:line="180" w:lineRule="exact"/>
      </w:pPr>
    </w:p>
    <w:p w14:paraId="2B36472E" w14:textId="77777777" w:rsidR="00173E48" w:rsidRPr="004357C3" w:rsidRDefault="00173E48" w:rsidP="009E41FA">
      <w:r w:rsidRPr="004357C3">
        <w:t xml:space="preserve">The use of this band for GNSS signals (GPS L2, GLONASS L2, Galileo E6 and </w:t>
      </w:r>
      <w:r w:rsidR="0094175E">
        <w:t>Beidou</w:t>
      </w:r>
      <w:r w:rsidRPr="004357C3">
        <w:t xml:space="preserve"> B6) is not for civil aircraft applications.</w:t>
      </w:r>
    </w:p>
    <w:p w14:paraId="5C557F35" w14:textId="77777777" w:rsidR="005C74AC" w:rsidRPr="004357C3" w:rsidRDefault="005C74AC" w:rsidP="005C74AC">
      <w:pPr>
        <w:spacing w:line="180" w:lineRule="exact"/>
      </w:pPr>
    </w:p>
    <w:p w14:paraId="56FE09BE" w14:textId="77777777" w:rsidR="00173E48" w:rsidRPr="004357C3" w:rsidRDefault="00173E48" w:rsidP="00815DC4">
      <w:pPr>
        <w:rPr>
          <w:ins w:id="1300" w:author="USA" w:date="2024-05-16T17:28:00Z"/>
        </w:rPr>
      </w:pPr>
      <w:r w:rsidRPr="004357C3">
        <w:t>A new development in radar technology is the multi</w:t>
      </w:r>
      <w:r w:rsidR="00815DC4">
        <w:t>-</w:t>
      </w:r>
      <w:r w:rsidRPr="004357C3">
        <w:t>static primary surveillance radar (MSPSR). MSPSR may provide more spectrum</w:t>
      </w:r>
      <w:r w:rsidR="00815DC4">
        <w:t>-</w:t>
      </w:r>
      <w:r w:rsidRPr="004357C3">
        <w:t>efficient use of this band and better coverage at lower altitudes. However, the implementation of MSPSR is dependent on the cost and improved spectrum e</w:t>
      </w:r>
      <w:r w:rsidR="00235BFA" w:rsidRPr="004357C3">
        <w:t>fficiency that can be obtained.</w:t>
      </w:r>
    </w:p>
    <w:p w14:paraId="6AC890AB" w14:textId="2F34C583" w:rsidR="005D5B23" w:rsidDel="001F3142" w:rsidRDefault="005D5B23" w:rsidP="00815DC4">
      <w:pPr>
        <w:rPr>
          <w:ins w:id="1301" w:author="USA" w:date="2024-05-16T17:28:00Z"/>
          <w:del w:id="1302" w:author="Nellis, Donald (FAA)" w:date="2024-07-18T23:15:00Z"/>
        </w:rPr>
      </w:pPr>
    </w:p>
    <w:p w14:paraId="2B62D760" w14:textId="5AAF4F66" w:rsidR="00380FEA" w:rsidRPr="001F3142" w:rsidDel="001F3142" w:rsidRDefault="005D5B23" w:rsidP="005D5B23">
      <w:pPr>
        <w:rPr>
          <w:ins w:id="1303" w:author="USA" w:date="2024-06-06T10:15:00Z"/>
          <w:del w:id="1304" w:author="Nellis, Donald (FAA)" w:date="2024-07-18T23:15:00Z"/>
          <w:highlight w:val="cyan"/>
          <w:rPrChange w:id="1305" w:author="Nellis, Donald (FAA)" w:date="2024-07-18T23:16:00Z">
            <w:rPr>
              <w:ins w:id="1306" w:author="USA" w:date="2024-06-06T10:15:00Z"/>
              <w:del w:id="1307" w:author="Nellis, Donald (FAA)" w:date="2024-07-18T23:15:00Z"/>
            </w:rPr>
          </w:rPrChange>
        </w:rPr>
      </w:pPr>
      <w:bookmarkStart w:id="1308" w:name="_Hlk156394555"/>
      <w:bookmarkStart w:id="1309" w:name="_Hlk169246632"/>
      <w:ins w:id="1310" w:author="USA" w:date="2024-05-16T17:28:00Z">
        <w:del w:id="1311" w:author="Nellis, Donald (FAA)" w:date="2024-07-18T23:15:00Z">
          <w:r w:rsidRPr="001F3142" w:rsidDel="001F3142">
            <w:rPr>
              <w:highlight w:val="cyan"/>
              <w:rPrChange w:id="1312" w:author="Nellis, Donald (FAA)" w:date="2024-07-18T23:16:00Z">
                <w:rPr/>
              </w:rPrChange>
            </w:rPr>
            <w:delText>Aeronautical Radionavigation Service (ARNS) system operates in all regions on a primary basis in the frequency band 1 300 – 1 3</w:delText>
          </w:r>
        </w:del>
      </w:ins>
      <w:ins w:id="1313" w:author="USA" w:date="2024-06-06T10:14:00Z">
        <w:del w:id="1314" w:author="Nellis, Donald (FAA)" w:date="2024-07-18T23:15:00Z">
          <w:r w:rsidR="00380FEA" w:rsidRPr="001F3142" w:rsidDel="001F3142">
            <w:rPr>
              <w:highlight w:val="cyan"/>
              <w:rPrChange w:id="1315" w:author="Nellis, Donald (FAA)" w:date="2024-07-18T23:16:00Z">
                <w:rPr/>
              </w:rPrChange>
            </w:rPr>
            <w:delText>5</w:delText>
          </w:r>
        </w:del>
      </w:ins>
      <w:ins w:id="1316" w:author="USA" w:date="2024-05-16T17:28:00Z">
        <w:del w:id="1317" w:author="Nellis, Donald (FAA)" w:date="2024-07-18T23:15:00Z">
          <w:r w:rsidRPr="001F3142" w:rsidDel="001F3142">
            <w:rPr>
              <w:highlight w:val="cyan"/>
              <w:rPrChange w:id="1318" w:author="Nellis, Donald (FAA)" w:date="2024-07-18T23:16:00Z">
                <w:rPr/>
              </w:rPrChange>
            </w:rPr>
            <w:delText xml:space="preserve">0 MHz. </w:delText>
          </w:r>
        </w:del>
      </w:ins>
      <w:ins w:id="1319" w:author="USA" w:date="2024-06-12T15:46:00Z">
        <w:del w:id="1320" w:author="Nellis, Donald (FAA)" w:date="2024-07-18T23:15:00Z">
          <w:r w:rsidR="00C83540" w:rsidRPr="001F3142" w:rsidDel="001F3142">
            <w:rPr>
              <w:highlight w:val="cyan"/>
              <w:rPrChange w:id="1321" w:author="Nellis, Donald (FAA)" w:date="2024-07-18T23:16:00Z">
                <w:rPr/>
              </w:rPrChange>
            </w:rPr>
            <w:delText xml:space="preserve">ARNS system </w:delText>
          </w:r>
        </w:del>
      </w:ins>
      <w:ins w:id="1322" w:author="USA" w:date="2024-06-14T08:33:00Z">
        <w:del w:id="1323" w:author="Nellis, Donald (FAA)" w:date="2024-07-18T23:15:00Z">
          <w:r w:rsidR="00EA4A12" w:rsidRPr="001F3142" w:rsidDel="001F3142">
            <w:rPr>
              <w:highlight w:val="cyan"/>
              <w:rPrChange w:id="1324" w:author="Nellis, Donald (FAA)" w:date="2024-07-18T23:16:00Z">
                <w:rPr/>
              </w:rPrChange>
            </w:rPr>
            <w:delText xml:space="preserve">is also </w:delText>
          </w:r>
        </w:del>
      </w:ins>
      <w:ins w:id="1325" w:author="USA" w:date="2024-06-12T15:46:00Z">
        <w:del w:id="1326" w:author="Nellis, Donald (FAA)" w:date="2024-07-18T23:15:00Z">
          <w:r w:rsidR="00C83540" w:rsidRPr="001F3142" w:rsidDel="001F3142">
            <w:rPr>
              <w:highlight w:val="cyan"/>
              <w:rPrChange w:id="1327" w:author="Nellis, Donald (FAA)" w:date="2024-07-18T23:16:00Z">
                <w:rPr/>
              </w:rPrChange>
            </w:rPr>
            <w:delText xml:space="preserve">operates in </w:delText>
          </w:r>
        </w:del>
      </w:ins>
      <w:ins w:id="1328" w:author="USA" w:date="2024-06-06T10:14:00Z">
        <w:del w:id="1329" w:author="Nellis, Donald (FAA)" w:date="2024-07-18T23:15:00Z">
          <w:r w:rsidR="00380FEA" w:rsidRPr="001F3142" w:rsidDel="001F3142">
            <w:rPr>
              <w:highlight w:val="cyan"/>
              <w:rPrChange w:id="1330" w:author="Nellis, Donald (FAA)" w:date="2024-07-18T23:16:00Z">
                <w:rPr/>
              </w:rPrChange>
            </w:rPr>
            <w:delText>certain cou</w:delText>
          </w:r>
        </w:del>
      </w:ins>
      <w:ins w:id="1331" w:author="USA" w:date="2024-06-06T10:15:00Z">
        <w:del w:id="1332" w:author="Nellis, Donald (FAA)" w:date="2024-07-18T23:15:00Z">
          <w:r w:rsidR="00380FEA" w:rsidRPr="001F3142" w:rsidDel="001F3142">
            <w:rPr>
              <w:highlight w:val="cyan"/>
              <w:rPrChange w:id="1333" w:author="Nellis, Donald (FAA)" w:date="2024-07-18T23:16:00Z">
                <w:rPr/>
              </w:rPrChange>
            </w:rPr>
            <w:delText>ntries</w:delText>
          </w:r>
        </w:del>
      </w:ins>
      <w:ins w:id="1334" w:author="USA" w:date="2024-06-06T10:14:00Z">
        <w:del w:id="1335" w:author="Nellis, Donald (FAA)" w:date="2024-07-18T23:15:00Z">
          <w:r w:rsidR="00380FEA" w:rsidRPr="001F3142" w:rsidDel="001F3142">
            <w:rPr>
              <w:highlight w:val="cyan"/>
              <w:rPrChange w:id="1336" w:author="Nellis, Donald (FAA)" w:date="2024-07-18T23:16:00Z">
                <w:rPr/>
              </w:rPrChange>
            </w:rPr>
            <w:delText xml:space="preserve"> </w:delText>
          </w:r>
        </w:del>
      </w:ins>
      <w:ins w:id="1337" w:author="USA" w:date="2024-06-12T15:47:00Z">
        <w:del w:id="1338" w:author="Nellis, Donald (FAA)" w:date="2024-07-18T23:15:00Z">
          <w:r w:rsidR="00E83BA3" w:rsidRPr="001F3142" w:rsidDel="001F3142">
            <w:rPr>
              <w:highlight w:val="cyan"/>
              <w:rPrChange w:id="1339" w:author="Nellis, Donald (FAA)" w:date="2024-07-18T23:16:00Z">
                <w:rPr/>
              </w:rPrChange>
            </w:rPr>
            <w:delText xml:space="preserve">on </w:delText>
          </w:r>
        </w:del>
      </w:ins>
      <w:ins w:id="1340" w:author="USA" w:date="2024-06-12T15:49:00Z">
        <w:del w:id="1341" w:author="Nellis, Donald (FAA)" w:date="2024-07-18T23:15:00Z">
          <w:r w:rsidR="00E83BA3" w:rsidRPr="001F3142" w:rsidDel="001F3142">
            <w:rPr>
              <w:highlight w:val="cyan"/>
              <w:rPrChange w:id="1342" w:author="Nellis, Donald (FAA)" w:date="2024-07-18T23:16:00Z">
                <w:rPr/>
              </w:rPrChange>
            </w:rPr>
            <w:delText xml:space="preserve">a </w:delText>
          </w:r>
        </w:del>
      </w:ins>
      <w:ins w:id="1343" w:author="USA" w:date="2024-06-12T15:47:00Z">
        <w:del w:id="1344" w:author="Nellis, Donald (FAA)" w:date="2024-07-18T23:15:00Z">
          <w:r w:rsidR="00E83BA3" w:rsidRPr="001F3142" w:rsidDel="001F3142">
            <w:rPr>
              <w:highlight w:val="cyan"/>
              <w:rPrChange w:id="1345" w:author="Nellis, Donald (FAA)" w:date="2024-07-18T23:16:00Z">
                <w:rPr/>
              </w:rPrChange>
            </w:rPr>
            <w:delText>primary basis in th</w:delText>
          </w:r>
          <w:r w:rsidR="00C83540" w:rsidRPr="001F3142" w:rsidDel="001F3142">
            <w:rPr>
              <w:highlight w:val="cyan"/>
              <w:rPrChange w:id="1346" w:author="Nellis, Donald (FAA)" w:date="2024-07-18T23:16:00Z">
                <w:rPr/>
              </w:rPrChange>
            </w:rPr>
            <w:delText>e</w:delText>
          </w:r>
          <w:r w:rsidR="00E83BA3" w:rsidRPr="001F3142" w:rsidDel="001F3142">
            <w:rPr>
              <w:highlight w:val="cyan"/>
              <w:rPrChange w:id="1347" w:author="Nellis, Donald (FAA)" w:date="2024-07-18T23:16:00Z">
                <w:rPr/>
              </w:rPrChange>
            </w:rPr>
            <w:delText xml:space="preserve"> frequency bands</w:delText>
          </w:r>
          <w:r w:rsidR="00C83540" w:rsidRPr="001F3142" w:rsidDel="001F3142">
            <w:rPr>
              <w:highlight w:val="cyan"/>
              <w:rPrChange w:id="1348" w:author="Nellis, Donald (FAA)" w:date="2024-07-18T23:16:00Z">
                <w:rPr/>
              </w:rPrChange>
            </w:rPr>
            <w:delText xml:space="preserve"> 1 240 – 1 300 MHz b</w:delText>
          </w:r>
        </w:del>
      </w:ins>
      <w:ins w:id="1349" w:author="USA" w:date="2024-06-06T10:14:00Z">
        <w:del w:id="1350" w:author="Nellis, Donald (FAA)" w:date="2024-07-18T23:15:00Z">
          <w:r w:rsidR="00380FEA" w:rsidRPr="001F3142" w:rsidDel="001F3142">
            <w:rPr>
              <w:highlight w:val="cyan"/>
              <w:rPrChange w:id="1351" w:author="Nellis, Donald (FAA)" w:date="2024-07-18T23:16:00Z">
                <w:rPr/>
              </w:rPrChange>
            </w:rPr>
            <w:delText>ased on the footno</w:delText>
          </w:r>
        </w:del>
      </w:ins>
      <w:ins w:id="1352" w:author="USA" w:date="2024-06-06T10:15:00Z">
        <w:del w:id="1353" w:author="Nellis, Donald (FAA)" w:date="2024-07-18T23:15:00Z">
          <w:r w:rsidR="00380FEA" w:rsidRPr="001F3142" w:rsidDel="001F3142">
            <w:rPr>
              <w:highlight w:val="cyan"/>
              <w:rPrChange w:id="1354" w:author="Nellis, Donald (FAA)" w:date="2024-07-18T23:16:00Z">
                <w:rPr/>
              </w:rPrChange>
            </w:rPr>
            <w:delText>te</w:delText>
          </w:r>
        </w:del>
      </w:ins>
      <w:ins w:id="1355" w:author="USA" w:date="2024-06-12T15:48:00Z">
        <w:del w:id="1356" w:author="Nellis, Donald (FAA)" w:date="2024-07-18T23:15:00Z">
          <w:r w:rsidR="00E83BA3" w:rsidRPr="001F3142" w:rsidDel="001F3142">
            <w:rPr>
              <w:highlight w:val="cyan"/>
              <w:rPrChange w:id="1357" w:author="Nellis, Donald (FAA)" w:date="2024-07-18T23:16:00Z">
                <w:rPr/>
              </w:rPrChange>
            </w:rPr>
            <w:delText xml:space="preserve"> RR No. </w:delText>
          </w:r>
          <w:r w:rsidR="00E83BA3" w:rsidRPr="001F3142" w:rsidDel="001F3142">
            <w:rPr>
              <w:b/>
              <w:bCs/>
              <w:highlight w:val="cyan"/>
              <w:rPrChange w:id="1358" w:author="Nellis, Donald (FAA)" w:date="2024-07-18T23:16:00Z">
                <w:rPr>
                  <w:b/>
                  <w:bCs/>
                </w:rPr>
              </w:rPrChange>
            </w:rPr>
            <w:delText>5.331</w:delText>
          </w:r>
        </w:del>
      </w:ins>
      <w:ins w:id="1359" w:author="USA" w:date="2024-06-06T10:15:00Z">
        <w:del w:id="1360" w:author="Nellis, Donald (FAA)" w:date="2024-07-18T23:15:00Z">
          <w:r w:rsidR="00380FEA" w:rsidRPr="001F3142" w:rsidDel="001F3142">
            <w:rPr>
              <w:highlight w:val="cyan"/>
              <w:rPrChange w:id="1361" w:author="Nellis, Donald (FAA)" w:date="2024-07-18T23:16:00Z">
                <w:rPr/>
              </w:rPrChange>
            </w:rPr>
            <w:delText>.</w:delText>
          </w:r>
        </w:del>
      </w:ins>
      <w:ins w:id="1362" w:author="USA" w:date="2024-06-12T15:50:00Z">
        <w:del w:id="1363" w:author="Nellis, Donald (FAA)" w:date="2024-07-18T23:15:00Z">
          <w:r w:rsidR="00E83BA3" w:rsidRPr="001F3142" w:rsidDel="001F3142">
            <w:rPr>
              <w:highlight w:val="cyan"/>
              <w:rPrChange w:id="1364" w:author="Nellis, Donald (FAA)" w:date="2024-07-18T23:16:00Z">
                <w:rPr/>
              </w:rPrChange>
            </w:rPr>
            <w:delText xml:space="preserve"> </w:delText>
          </w:r>
        </w:del>
      </w:ins>
      <w:ins w:id="1365" w:author="USA" w:date="2024-06-14T08:32:00Z">
        <w:del w:id="1366" w:author="Nellis, Donald (FAA)" w:date="2024-07-18T23:15:00Z">
          <w:r w:rsidR="00EE046E" w:rsidRPr="001F3142" w:rsidDel="001F3142">
            <w:rPr>
              <w:highlight w:val="cyan"/>
              <w:rPrChange w:id="1367" w:author="Nellis, Donald (FAA)" w:date="2024-07-18T23:16:00Z">
                <w:rPr/>
              </w:rPrChange>
            </w:rPr>
            <w:delText xml:space="preserve">In addition, </w:delText>
          </w:r>
        </w:del>
      </w:ins>
      <w:ins w:id="1368" w:author="USA" w:date="2024-06-12T15:50:00Z">
        <w:del w:id="1369" w:author="Nellis, Donald (FAA)" w:date="2024-07-18T23:15:00Z">
          <w:r w:rsidR="00E83BA3" w:rsidRPr="001F3142" w:rsidDel="001F3142">
            <w:rPr>
              <w:highlight w:val="cyan"/>
              <w:rPrChange w:id="1370" w:author="Nellis, Donald (FAA)" w:date="2024-07-18T23:16:00Z">
                <w:rPr/>
              </w:rPrChange>
            </w:rPr>
            <w:delText xml:space="preserve">ARNS system operates in </w:delText>
          </w:r>
        </w:del>
      </w:ins>
      <w:ins w:id="1371" w:author="USA" w:date="2024-06-12T15:52:00Z">
        <w:del w:id="1372" w:author="Nellis, Donald (FAA)" w:date="2024-07-18T23:15:00Z">
          <w:r w:rsidR="00E83BA3" w:rsidRPr="001F3142" w:rsidDel="001F3142">
            <w:rPr>
              <w:highlight w:val="cyan"/>
              <w:rPrChange w:id="1373" w:author="Nellis, Donald (FAA)" w:date="2024-07-18T23:16:00Z">
                <w:rPr/>
              </w:rPrChange>
            </w:rPr>
            <w:delText>Canad</w:delText>
          </w:r>
        </w:del>
      </w:ins>
      <w:ins w:id="1374" w:author="USA" w:date="2024-06-12T15:59:00Z">
        <w:del w:id="1375" w:author="Nellis, Donald (FAA)" w:date="2024-07-18T23:15:00Z">
          <w:r w:rsidR="00FA5A2F" w:rsidRPr="001F3142" w:rsidDel="001F3142">
            <w:rPr>
              <w:highlight w:val="cyan"/>
              <w:rPrChange w:id="1376" w:author="Nellis, Donald (FAA)" w:date="2024-07-18T23:16:00Z">
                <w:rPr/>
              </w:rPrChange>
            </w:rPr>
            <w:delText>a</w:delText>
          </w:r>
        </w:del>
      </w:ins>
      <w:ins w:id="1377" w:author="USA" w:date="2024-06-12T15:52:00Z">
        <w:del w:id="1378" w:author="Nellis, Donald (FAA)" w:date="2024-07-18T23:15:00Z">
          <w:r w:rsidR="00E83BA3" w:rsidRPr="001F3142" w:rsidDel="001F3142">
            <w:rPr>
              <w:highlight w:val="cyan"/>
              <w:rPrChange w:id="1379" w:author="Nellis, Donald (FAA)" w:date="2024-07-18T23:16:00Z">
                <w:rPr/>
              </w:rPrChange>
            </w:rPr>
            <w:delText xml:space="preserve"> and the </w:delText>
          </w:r>
        </w:del>
      </w:ins>
      <w:ins w:id="1380" w:author="USA" w:date="2024-06-12T15:51:00Z">
        <w:del w:id="1381" w:author="Nellis, Donald (FAA)" w:date="2024-07-18T23:15:00Z">
          <w:r w:rsidR="00E83BA3" w:rsidRPr="001F3142" w:rsidDel="001F3142">
            <w:rPr>
              <w:highlight w:val="cyan"/>
              <w:rPrChange w:id="1382" w:author="Nellis, Donald (FAA)" w:date="2024-07-18T23:16:00Z">
                <w:rPr/>
              </w:rPrChange>
            </w:rPr>
            <w:delText xml:space="preserve">United States </w:delText>
          </w:r>
        </w:del>
      </w:ins>
      <w:ins w:id="1383" w:author="USA" w:date="2024-06-12T15:50:00Z">
        <w:del w:id="1384" w:author="Nellis, Donald (FAA)" w:date="2024-07-18T23:15:00Z">
          <w:r w:rsidR="00E83BA3" w:rsidRPr="001F3142" w:rsidDel="001F3142">
            <w:rPr>
              <w:highlight w:val="cyan"/>
              <w:rPrChange w:id="1385" w:author="Nellis, Donald (FAA)" w:date="2024-07-18T23:16:00Z">
                <w:rPr/>
              </w:rPrChange>
            </w:rPr>
            <w:delText>on a primary basis in the frequency band</w:delText>
          </w:r>
        </w:del>
      </w:ins>
      <w:ins w:id="1386" w:author="USA" w:date="2024-06-12T15:59:00Z">
        <w:del w:id="1387" w:author="Nellis, Donald (FAA)" w:date="2024-07-18T23:15:00Z">
          <w:r w:rsidR="00FA5A2F" w:rsidRPr="001F3142" w:rsidDel="001F3142">
            <w:rPr>
              <w:highlight w:val="cyan"/>
              <w:rPrChange w:id="1388" w:author="Nellis, Donald (FAA)" w:date="2024-07-18T23:16:00Z">
                <w:rPr/>
              </w:rPrChange>
            </w:rPr>
            <w:delText>s</w:delText>
          </w:r>
        </w:del>
      </w:ins>
      <w:ins w:id="1389" w:author="USA" w:date="2024-06-06T10:15:00Z">
        <w:del w:id="1390" w:author="Nellis, Donald (FAA)" w:date="2024-07-18T23:15:00Z">
          <w:r w:rsidR="00380FEA" w:rsidRPr="001F3142" w:rsidDel="001F3142">
            <w:rPr>
              <w:highlight w:val="cyan"/>
              <w:rPrChange w:id="1391" w:author="Nellis, Donald (FAA)" w:date="2024-07-18T23:16:00Z">
                <w:rPr/>
              </w:rPrChange>
            </w:rPr>
            <w:delText xml:space="preserve"> </w:delText>
          </w:r>
        </w:del>
      </w:ins>
      <w:ins w:id="1392" w:author="USA" w:date="2024-06-12T15:50:00Z">
        <w:del w:id="1393" w:author="Nellis, Donald (FAA)" w:date="2024-07-18T23:15:00Z">
          <w:r w:rsidR="00E83BA3" w:rsidRPr="001F3142" w:rsidDel="001F3142">
            <w:rPr>
              <w:highlight w:val="cyan"/>
              <w:rPrChange w:id="1394" w:author="Nellis, Donald (FAA)" w:date="2024-07-18T23:16:00Z">
                <w:rPr/>
              </w:rPrChange>
            </w:rPr>
            <w:delText xml:space="preserve">1 350–1 370 </w:delText>
          </w:r>
        </w:del>
      </w:ins>
      <w:ins w:id="1395" w:author="USA" w:date="2024-06-12T15:52:00Z">
        <w:del w:id="1396" w:author="Nellis, Donald (FAA)" w:date="2024-07-18T23:15:00Z">
          <w:r w:rsidR="00E83BA3" w:rsidRPr="001F3142" w:rsidDel="001F3142">
            <w:rPr>
              <w:highlight w:val="cyan"/>
              <w:rPrChange w:id="1397" w:author="Nellis, Donald (FAA)" w:date="2024-07-18T23:16:00Z">
                <w:rPr/>
              </w:rPrChange>
            </w:rPr>
            <w:delText>MHz</w:delText>
          </w:r>
        </w:del>
      </w:ins>
      <w:ins w:id="1398" w:author="USA" w:date="2024-06-12T15:53:00Z">
        <w:del w:id="1399" w:author="Nellis, Donald (FAA)" w:date="2024-07-18T23:15:00Z">
          <w:r w:rsidR="00E83BA3" w:rsidRPr="001F3142" w:rsidDel="001F3142">
            <w:rPr>
              <w:highlight w:val="cyan"/>
              <w:rPrChange w:id="1400" w:author="Nellis, Donald (FAA)" w:date="2024-07-18T23:16:00Z">
                <w:rPr/>
              </w:rPrChange>
            </w:rPr>
            <w:delText xml:space="preserve"> based on the footnote RR No. </w:delText>
          </w:r>
          <w:r w:rsidR="00E83BA3" w:rsidRPr="001F3142" w:rsidDel="001F3142">
            <w:rPr>
              <w:b/>
              <w:bCs/>
              <w:highlight w:val="cyan"/>
              <w:rPrChange w:id="1401" w:author="Nellis, Donald (FAA)" w:date="2024-07-18T23:16:00Z">
                <w:rPr>
                  <w:b/>
                  <w:bCs/>
                </w:rPr>
              </w:rPrChange>
            </w:rPr>
            <w:delText>5.334</w:delText>
          </w:r>
        </w:del>
      </w:ins>
      <w:ins w:id="1402" w:author="USA" w:date="2024-06-12T15:52:00Z">
        <w:del w:id="1403" w:author="Nellis, Donald (FAA)" w:date="2024-07-18T23:15:00Z">
          <w:r w:rsidR="00E83BA3" w:rsidRPr="001F3142" w:rsidDel="001F3142">
            <w:rPr>
              <w:highlight w:val="cyan"/>
              <w:rPrChange w:id="1404" w:author="Nellis, Donald (FAA)" w:date="2024-07-18T23:16:00Z">
                <w:rPr/>
              </w:rPrChange>
            </w:rPr>
            <w:delText>.</w:delText>
          </w:r>
        </w:del>
      </w:ins>
    </w:p>
    <w:p w14:paraId="09ED3D0B" w14:textId="788A3C18" w:rsidR="00FA5A2F" w:rsidRPr="001F3142" w:rsidDel="001F3142" w:rsidRDefault="005D5B23" w:rsidP="005D5B23">
      <w:pPr>
        <w:rPr>
          <w:ins w:id="1405" w:author="USA" w:date="2024-06-12T16:05:00Z"/>
          <w:del w:id="1406" w:author="Nellis, Donald (FAA)" w:date="2024-07-18T23:15:00Z"/>
          <w:highlight w:val="cyan"/>
          <w:rPrChange w:id="1407" w:author="Nellis, Donald (FAA)" w:date="2024-07-18T23:16:00Z">
            <w:rPr>
              <w:ins w:id="1408" w:author="USA" w:date="2024-06-12T16:05:00Z"/>
              <w:del w:id="1409" w:author="Nellis, Donald (FAA)" w:date="2024-07-18T23:15:00Z"/>
            </w:rPr>
          </w:rPrChange>
        </w:rPr>
      </w:pPr>
      <w:ins w:id="1410" w:author="USA" w:date="2024-05-16T17:28:00Z">
        <w:del w:id="1411" w:author="Nellis, Donald (FAA)" w:date="2024-07-18T23:15:00Z">
          <w:r w:rsidRPr="001F3142" w:rsidDel="001F3142">
            <w:rPr>
              <w:highlight w:val="cyan"/>
              <w:rPrChange w:id="1412" w:author="Nellis, Donald (FAA)" w:date="2024-07-18T23:16:00Z">
                <w:rPr/>
              </w:rPrChange>
            </w:rPr>
            <w:delText xml:space="preserve">ARNS systems are installed to detect non-cooperative aircraft as a component of </w:delText>
          </w:r>
        </w:del>
      </w:ins>
      <w:ins w:id="1413" w:author="USA" w:date="2024-06-14T08:39:00Z">
        <w:del w:id="1414" w:author="Nellis, Donald (FAA)" w:date="2024-07-18T23:15:00Z">
          <w:r w:rsidR="00EA4A12" w:rsidRPr="001F3142" w:rsidDel="001F3142">
            <w:rPr>
              <w:highlight w:val="cyan"/>
              <w:rPrChange w:id="1415" w:author="Nellis, Donald (FAA)" w:date="2024-07-18T23:16:00Z">
                <w:rPr/>
              </w:rPrChange>
            </w:rPr>
            <w:delText>a</w:delText>
          </w:r>
        </w:del>
      </w:ins>
      <w:ins w:id="1416" w:author="USA" w:date="2024-05-16T17:28:00Z">
        <w:del w:id="1417" w:author="Nellis, Donald (FAA)" w:date="2024-07-18T23:15:00Z">
          <w:r w:rsidRPr="001F3142" w:rsidDel="001F3142">
            <w:rPr>
              <w:highlight w:val="cyan"/>
              <w:rPrChange w:id="1418" w:author="Nellis, Donald (FAA)" w:date="2024-07-18T23:16:00Z">
                <w:rPr/>
              </w:rPrChange>
            </w:rPr>
            <w:delText xml:space="preserve"> </w:delText>
          </w:r>
        </w:del>
      </w:ins>
      <w:ins w:id="1419" w:author="USA" w:date="2024-06-14T08:34:00Z">
        <w:del w:id="1420" w:author="Nellis, Donald (FAA)" w:date="2024-07-18T23:15:00Z">
          <w:r w:rsidR="00EA4A12" w:rsidRPr="001F3142" w:rsidDel="001F3142">
            <w:rPr>
              <w:highlight w:val="cyan"/>
              <w:rPrChange w:id="1421" w:author="Nellis, Donald (FAA)" w:date="2024-07-18T23:16:00Z">
                <w:rPr/>
              </w:rPrChange>
            </w:rPr>
            <w:delText>Remotely Piloted (RP)</w:delText>
          </w:r>
        </w:del>
      </w:ins>
      <w:ins w:id="1422" w:author="USA" w:date="2024-05-16T17:28:00Z">
        <w:del w:id="1423" w:author="Nellis, Donald (FAA)" w:date="2024-07-18T23:15:00Z">
          <w:r w:rsidRPr="001F3142" w:rsidDel="001F3142">
            <w:rPr>
              <w:highlight w:val="cyan"/>
              <w:rPrChange w:id="1424" w:author="Nellis, Donald (FAA)" w:date="2024-07-18T23:16:00Z">
                <w:rPr/>
              </w:rPrChange>
            </w:rPr>
            <w:delText xml:space="preserve"> Detect and Avoid (DAA) system. These radars are used for collision avoidance on-board </w:delText>
          </w:r>
        </w:del>
      </w:ins>
      <w:ins w:id="1425" w:author="USA" w:date="2024-06-14T08:34:00Z">
        <w:del w:id="1426" w:author="Nellis, Donald (FAA)" w:date="2024-07-18T23:15:00Z">
          <w:r w:rsidR="00EA4A12" w:rsidRPr="001F3142" w:rsidDel="001F3142">
            <w:rPr>
              <w:highlight w:val="cyan"/>
              <w:rPrChange w:id="1427" w:author="Nellis, Donald (FAA)" w:date="2024-07-18T23:16:00Z">
                <w:rPr/>
              </w:rPrChange>
            </w:rPr>
            <w:delText>RP</w:delText>
          </w:r>
        </w:del>
      </w:ins>
      <w:ins w:id="1428" w:author="USA" w:date="2024-05-16T17:28:00Z">
        <w:del w:id="1429" w:author="Nellis, Donald (FAA)" w:date="2024-07-18T23:15:00Z">
          <w:r w:rsidRPr="001F3142" w:rsidDel="001F3142">
            <w:rPr>
              <w:highlight w:val="cyan"/>
              <w:rPrChange w:id="1430" w:author="Nellis, Donald (FAA)" w:date="2024-07-18T23:16:00Z">
                <w:rPr/>
              </w:rPrChange>
            </w:rPr>
            <w:delText xml:space="preserve"> providing critical safety of life functionality and can be used as a part of the integration of </w:delText>
          </w:r>
        </w:del>
      </w:ins>
      <w:ins w:id="1431" w:author="USA" w:date="2024-06-12T16:02:00Z">
        <w:del w:id="1432" w:author="Nellis, Donald (FAA)" w:date="2024-07-18T23:15:00Z">
          <w:r w:rsidR="00FA5A2F" w:rsidRPr="001F3142" w:rsidDel="001F3142">
            <w:rPr>
              <w:highlight w:val="cyan"/>
              <w:rPrChange w:id="1433" w:author="Nellis, Donald (FAA)" w:date="2024-07-18T23:16:00Z">
                <w:rPr/>
              </w:rPrChange>
            </w:rPr>
            <w:delText>Remotely Piloted Aircraft System (RPAS)</w:delText>
          </w:r>
        </w:del>
      </w:ins>
      <w:ins w:id="1434" w:author="USA" w:date="2024-05-16T17:28:00Z">
        <w:del w:id="1435" w:author="Nellis, Donald (FAA)" w:date="2024-07-18T23:15:00Z">
          <w:r w:rsidRPr="001F3142" w:rsidDel="001F3142">
            <w:rPr>
              <w:highlight w:val="cyan"/>
              <w:rPrChange w:id="1436" w:author="Nellis, Donald (FAA)" w:date="2024-07-18T23:16:00Z">
                <w:rPr/>
              </w:rPrChange>
            </w:rPr>
            <w:delText>. The DAA operations in th</w:delText>
          </w:r>
        </w:del>
      </w:ins>
      <w:ins w:id="1437" w:author="USA" w:date="2024-06-12T16:03:00Z">
        <w:del w:id="1438" w:author="Nellis, Donald (FAA)" w:date="2024-07-18T23:15:00Z">
          <w:r w:rsidR="00FA5A2F" w:rsidRPr="001F3142" w:rsidDel="001F3142">
            <w:rPr>
              <w:highlight w:val="cyan"/>
              <w:rPrChange w:id="1439" w:author="Nellis, Donald (FAA)" w:date="2024-07-18T23:16:00Z">
                <w:rPr/>
              </w:rPrChange>
            </w:rPr>
            <w:delText>e</w:delText>
          </w:r>
        </w:del>
      </w:ins>
      <w:ins w:id="1440" w:author="USA" w:date="2024-06-13T13:23:00Z">
        <w:del w:id="1441" w:author="Nellis, Donald (FAA)" w:date="2024-07-18T23:15:00Z">
          <w:r w:rsidR="004E49DE" w:rsidRPr="001F3142" w:rsidDel="001F3142">
            <w:rPr>
              <w:highlight w:val="cyan"/>
              <w:rPrChange w:id="1442" w:author="Nellis, Donald (FAA)" w:date="2024-07-18T23:16:00Z">
                <w:rPr/>
              </w:rPrChange>
            </w:rPr>
            <w:delText xml:space="preserve"> 1 300 – 1 350 MHz </w:delText>
          </w:r>
        </w:del>
      </w:ins>
      <w:ins w:id="1443" w:author="USA" w:date="2024-05-16T17:28:00Z">
        <w:del w:id="1444" w:author="Nellis, Donald (FAA)" w:date="2024-07-18T23:15:00Z">
          <w:r w:rsidRPr="001F3142" w:rsidDel="001F3142">
            <w:rPr>
              <w:highlight w:val="cyan"/>
              <w:rPrChange w:id="1445" w:author="Nellis, Donald (FAA)" w:date="2024-07-18T23:16:00Z">
                <w:rPr/>
              </w:rPrChange>
            </w:rPr>
            <w:delText xml:space="preserve">frequency bands are for ground-based radars and to associated airborne transponders only in accordance with RR No. </w:delText>
          </w:r>
          <w:r w:rsidRPr="001F3142" w:rsidDel="001F3142">
            <w:rPr>
              <w:b/>
              <w:bCs/>
              <w:highlight w:val="cyan"/>
              <w:rPrChange w:id="1446" w:author="Nellis, Donald (FAA)" w:date="2024-07-18T23:16:00Z">
                <w:rPr>
                  <w:b/>
                  <w:bCs/>
                </w:rPr>
              </w:rPrChange>
            </w:rPr>
            <w:delText>5.337</w:delText>
          </w:r>
          <w:r w:rsidRPr="001F3142" w:rsidDel="001F3142">
            <w:rPr>
              <w:highlight w:val="cyan"/>
              <w:rPrChange w:id="1447" w:author="Nellis, Donald (FAA)" w:date="2024-07-18T23:16:00Z">
                <w:rPr/>
              </w:rPrChange>
            </w:rPr>
            <w:delText>.</w:delText>
          </w:r>
        </w:del>
      </w:ins>
    </w:p>
    <w:p w14:paraId="6D4B8731" w14:textId="6A304A05" w:rsidR="00FA5A2F" w:rsidRPr="001F3142" w:rsidDel="001F3142" w:rsidRDefault="00FA5A2F" w:rsidP="005D5B23">
      <w:pPr>
        <w:rPr>
          <w:ins w:id="1448" w:author="USA" w:date="2024-06-12T16:05:00Z"/>
          <w:del w:id="1449" w:author="Nellis, Donald (FAA)" w:date="2024-07-18T23:15:00Z"/>
          <w:highlight w:val="cyan"/>
          <w:rPrChange w:id="1450" w:author="Nellis, Donald (FAA)" w:date="2024-07-18T23:16:00Z">
            <w:rPr>
              <w:ins w:id="1451" w:author="USA" w:date="2024-06-12T16:05:00Z"/>
              <w:del w:id="1452" w:author="Nellis, Donald (FAA)" w:date="2024-07-18T23:15:00Z"/>
            </w:rPr>
          </w:rPrChange>
        </w:rPr>
      </w:pPr>
    </w:p>
    <w:bookmarkEnd w:id="1308"/>
    <w:p w14:paraId="058E457C" w14:textId="1A8FDBFF" w:rsidR="005D5B23" w:rsidDel="001F3142" w:rsidRDefault="005D5B23" w:rsidP="005D5B23">
      <w:pPr>
        <w:rPr>
          <w:ins w:id="1453" w:author="USA" w:date="2024-05-16T17:28:00Z"/>
          <w:del w:id="1454" w:author="Nellis, Donald (FAA)" w:date="2024-07-18T23:15:00Z"/>
        </w:rPr>
      </w:pPr>
      <w:ins w:id="1455" w:author="USA" w:date="2024-05-16T17:28:00Z">
        <w:del w:id="1456" w:author="Nellis, Donald (FAA)" w:date="2024-07-18T23:15:00Z">
          <w:r w:rsidRPr="001F3142" w:rsidDel="001F3142">
            <w:rPr>
              <w:highlight w:val="cyan"/>
              <w:rPrChange w:id="1457" w:author="Nellis, Donald (FAA)" w:date="2024-07-18T23:16:00Z">
                <w:rPr/>
              </w:rPrChange>
            </w:rPr>
            <w:delText xml:space="preserve">Based on a review of the spectrum needs of </w:delText>
          </w:r>
        </w:del>
      </w:ins>
      <w:ins w:id="1458" w:author="USA" w:date="2024-06-12T16:04:00Z">
        <w:del w:id="1459" w:author="Nellis, Donald (FAA)" w:date="2024-07-18T23:15:00Z">
          <w:r w:rsidR="00FA5A2F" w:rsidRPr="001F3142" w:rsidDel="001F3142">
            <w:rPr>
              <w:highlight w:val="cyan"/>
              <w:rPrChange w:id="1460" w:author="Nellis, Donald (FAA)" w:date="2024-07-18T23:16:00Z">
                <w:rPr/>
              </w:rPrChange>
            </w:rPr>
            <w:delText>RPAS</w:delText>
          </w:r>
        </w:del>
      </w:ins>
      <w:ins w:id="1461" w:author="USA" w:date="2024-05-16T17:28:00Z">
        <w:del w:id="1462" w:author="Nellis, Donald (FAA)" w:date="2024-07-18T23:15:00Z">
          <w:r w:rsidRPr="001F3142" w:rsidDel="001F3142">
            <w:rPr>
              <w:highlight w:val="cyan"/>
              <w:rPrChange w:id="1463" w:author="Nellis, Donald (FAA)" w:date="2024-07-18T23:16:00Z">
                <w:rPr/>
              </w:rPrChange>
            </w:rPr>
            <w:delText xml:space="preserve"> DAA and the existing ARNS allocations in the 1 </w:delText>
          </w:r>
        </w:del>
      </w:ins>
      <w:ins w:id="1464" w:author="USA" w:date="2024-06-13T13:29:00Z">
        <w:del w:id="1465" w:author="Nellis, Donald (FAA)" w:date="2024-07-18T23:15:00Z">
          <w:r w:rsidR="00DF0CE5" w:rsidRPr="001F3142" w:rsidDel="001F3142">
            <w:rPr>
              <w:highlight w:val="cyan"/>
              <w:rPrChange w:id="1466" w:author="Nellis, Donald (FAA)" w:date="2024-07-18T23:16:00Z">
                <w:rPr/>
              </w:rPrChange>
            </w:rPr>
            <w:delText>24</w:delText>
          </w:r>
        </w:del>
      </w:ins>
      <w:ins w:id="1467" w:author="USA" w:date="2024-05-16T17:28:00Z">
        <w:del w:id="1468" w:author="Nellis, Donald (FAA)" w:date="2024-07-18T23:15:00Z">
          <w:r w:rsidRPr="001F3142" w:rsidDel="001F3142">
            <w:rPr>
              <w:highlight w:val="cyan"/>
              <w:rPrChange w:id="1469" w:author="Nellis, Donald (FAA)" w:date="2024-07-18T23:16:00Z">
                <w:rPr/>
              </w:rPrChange>
            </w:rPr>
            <w:delText>0</w:delText>
          </w:r>
        </w:del>
      </w:ins>
      <w:ins w:id="1470" w:author="USA" w:date="2024-06-13T13:29:00Z">
        <w:del w:id="1471" w:author="Nellis, Donald (FAA)" w:date="2024-07-18T23:15:00Z">
          <w:r w:rsidR="00DF0CE5" w:rsidRPr="001F3142" w:rsidDel="001F3142">
            <w:rPr>
              <w:highlight w:val="cyan"/>
              <w:rPrChange w:id="1472" w:author="Nellis, Donald (FAA)" w:date="2024-07-18T23:16:00Z">
                <w:rPr/>
              </w:rPrChange>
            </w:rPr>
            <w:delText xml:space="preserve"> - </w:delText>
          </w:r>
        </w:del>
      </w:ins>
      <w:ins w:id="1473" w:author="USA" w:date="2024-05-16T17:28:00Z">
        <w:del w:id="1474" w:author="Nellis, Donald (FAA)" w:date="2024-07-18T23:15:00Z">
          <w:r w:rsidRPr="001F3142" w:rsidDel="001F3142">
            <w:rPr>
              <w:highlight w:val="cyan"/>
              <w:rPrChange w:id="1475" w:author="Nellis, Donald (FAA)" w:date="2024-07-18T23:16:00Z">
                <w:rPr/>
              </w:rPrChange>
            </w:rPr>
            <w:delText>1 3</w:delText>
          </w:r>
        </w:del>
      </w:ins>
      <w:ins w:id="1476" w:author="USA" w:date="2024-06-13T13:28:00Z">
        <w:del w:id="1477" w:author="Nellis, Donald (FAA)" w:date="2024-07-18T23:15:00Z">
          <w:r w:rsidR="00DF0CE5" w:rsidRPr="001F3142" w:rsidDel="001F3142">
            <w:rPr>
              <w:highlight w:val="cyan"/>
              <w:rPrChange w:id="1478" w:author="Nellis, Donald (FAA)" w:date="2024-07-18T23:16:00Z">
                <w:rPr/>
              </w:rPrChange>
            </w:rPr>
            <w:delText>7</w:delText>
          </w:r>
        </w:del>
      </w:ins>
      <w:ins w:id="1479" w:author="USA" w:date="2024-05-16T17:28:00Z">
        <w:del w:id="1480" w:author="Nellis, Donald (FAA)" w:date="2024-07-18T23:15:00Z">
          <w:r w:rsidRPr="001F3142" w:rsidDel="001F3142">
            <w:rPr>
              <w:highlight w:val="cyan"/>
              <w:rPrChange w:id="1481" w:author="Nellis, Donald (FAA)" w:date="2024-07-18T23:16:00Z">
                <w:rPr/>
              </w:rPrChange>
            </w:rPr>
            <w:delText xml:space="preserve">0 MHz band, the existing ARNS allocations appear to be sufficient to support </w:delText>
          </w:r>
        </w:del>
      </w:ins>
      <w:ins w:id="1482" w:author="USA" w:date="2024-06-12T16:04:00Z">
        <w:del w:id="1483" w:author="Nellis, Donald (FAA)" w:date="2024-07-18T23:15:00Z">
          <w:r w:rsidR="00FA5A2F" w:rsidRPr="001F3142" w:rsidDel="001F3142">
            <w:rPr>
              <w:highlight w:val="cyan"/>
              <w:rPrChange w:id="1484" w:author="Nellis, Donald (FAA)" w:date="2024-07-18T23:16:00Z">
                <w:rPr/>
              </w:rPrChange>
            </w:rPr>
            <w:delText>RPAS</w:delText>
          </w:r>
        </w:del>
      </w:ins>
      <w:ins w:id="1485" w:author="USA" w:date="2024-05-16T17:28:00Z">
        <w:del w:id="1486" w:author="Nellis, Donald (FAA)" w:date="2024-07-18T23:15:00Z">
          <w:r w:rsidRPr="001F3142" w:rsidDel="001F3142">
            <w:rPr>
              <w:highlight w:val="cyan"/>
              <w:rPrChange w:id="1487" w:author="Nellis, Donald (FAA)" w:date="2024-07-18T23:16:00Z">
                <w:rPr/>
              </w:rPrChange>
            </w:rPr>
            <w:delText xml:space="preserve"> DAA operations. Therefore, no regulatory and procedural considerations are required to address the </w:delText>
          </w:r>
        </w:del>
      </w:ins>
      <w:ins w:id="1488" w:author="USA" w:date="2024-06-12T16:04:00Z">
        <w:del w:id="1489" w:author="Nellis, Donald (FAA)" w:date="2024-07-18T23:15:00Z">
          <w:r w:rsidR="00FA5A2F" w:rsidRPr="001F3142" w:rsidDel="001F3142">
            <w:rPr>
              <w:highlight w:val="cyan"/>
              <w:rPrChange w:id="1490" w:author="Nellis, Donald (FAA)" w:date="2024-07-18T23:16:00Z">
                <w:rPr/>
              </w:rPrChange>
            </w:rPr>
            <w:delText>RPAS</w:delText>
          </w:r>
        </w:del>
      </w:ins>
      <w:ins w:id="1491" w:author="USA" w:date="2024-05-16T17:28:00Z">
        <w:del w:id="1492" w:author="Nellis, Donald (FAA)" w:date="2024-07-18T23:15:00Z">
          <w:r w:rsidRPr="001F3142" w:rsidDel="001F3142">
            <w:rPr>
              <w:highlight w:val="cyan"/>
              <w:rPrChange w:id="1493" w:author="Nellis, Donald (FAA)" w:date="2024-07-18T23:16:00Z">
                <w:rPr/>
              </w:rPrChange>
            </w:rPr>
            <w:delText xml:space="preserve"> detect and avoid portion of Resolution 421 (</w:delText>
          </w:r>
          <w:r w:rsidRPr="001F3142" w:rsidDel="001F3142">
            <w:rPr>
              <w:b/>
              <w:bCs/>
              <w:highlight w:val="cyan"/>
              <w:rPrChange w:id="1494" w:author="Nellis, Donald (FAA)" w:date="2024-07-18T23:16:00Z">
                <w:rPr>
                  <w:b/>
                  <w:bCs/>
                </w:rPr>
              </w:rPrChange>
            </w:rPr>
            <w:delText>WRC-07</w:delText>
          </w:r>
          <w:r w:rsidRPr="001F3142" w:rsidDel="001F3142">
            <w:rPr>
              <w:highlight w:val="cyan"/>
              <w:rPrChange w:id="1495" w:author="Nellis, Donald (FAA)" w:date="2024-07-18T23:16:00Z">
                <w:rPr/>
              </w:rPrChange>
            </w:rPr>
            <w:delText>).</w:delText>
          </w:r>
        </w:del>
      </w:ins>
    </w:p>
    <w:p w14:paraId="3E0C6211" w14:textId="1BF78268" w:rsidR="005D5B23" w:rsidDel="001F3142" w:rsidRDefault="005D5B23" w:rsidP="005D5B23">
      <w:pPr>
        <w:rPr>
          <w:ins w:id="1496" w:author="USA" w:date="2024-05-16T17:28:00Z"/>
          <w:del w:id="1497" w:author="Nellis, Donald (FAA)" w:date="2024-07-18T23:15:00Z"/>
        </w:rPr>
      </w:pPr>
    </w:p>
    <w:p w14:paraId="7C1AEC9B" w14:textId="42774F37" w:rsidR="00BB4A2A" w:rsidRPr="001F3142" w:rsidDel="001F3142" w:rsidRDefault="005D5B23" w:rsidP="00FD6CA9">
      <w:pPr>
        <w:rPr>
          <w:ins w:id="1498" w:author="USA" w:date="2024-06-12T16:12:00Z"/>
          <w:del w:id="1499" w:author="Nellis, Donald (FAA)" w:date="2024-07-18T23:16:00Z"/>
          <w:highlight w:val="cyan"/>
          <w:rPrChange w:id="1500" w:author="Nellis, Donald (FAA)" w:date="2024-07-18T23:16:00Z">
            <w:rPr>
              <w:ins w:id="1501" w:author="USA" w:date="2024-06-12T16:12:00Z"/>
              <w:del w:id="1502" w:author="Nellis, Donald (FAA)" w:date="2024-07-18T23:16:00Z"/>
            </w:rPr>
          </w:rPrChange>
        </w:rPr>
      </w:pPr>
      <w:ins w:id="1503" w:author="USA" w:date="2024-05-16T17:28:00Z">
        <w:del w:id="1504" w:author="Nellis, Donald (FAA)" w:date="2024-07-18T23:16:00Z">
          <w:r w:rsidRPr="001F3142" w:rsidDel="001F3142">
            <w:rPr>
              <w:highlight w:val="cyan"/>
              <w:rPrChange w:id="1505" w:author="Nellis, Donald (FAA)" w:date="2024-07-18T23:16:00Z">
                <w:rPr/>
              </w:rPrChange>
            </w:rPr>
            <w:delText xml:space="preserve">Administrations shall take all necessary measures to prevent harmful interference </w:delText>
          </w:r>
        </w:del>
      </w:ins>
      <w:ins w:id="1506" w:author="USA" w:date="2024-06-06T10:24:00Z">
        <w:del w:id="1507" w:author="Nellis, Donald (FAA)" w:date="2024-07-18T23:16:00Z">
          <w:r w:rsidR="00380FEA" w:rsidRPr="001F3142" w:rsidDel="001F3142">
            <w:rPr>
              <w:highlight w:val="cyan"/>
              <w:rPrChange w:id="1508" w:author="Nellis, Donald (FAA)" w:date="2024-07-18T23:16:00Z">
                <w:rPr/>
              </w:rPrChange>
            </w:rPr>
            <w:delText>to the</w:delText>
          </w:r>
        </w:del>
      </w:ins>
      <w:ins w:id="1509" w:author="USA" w:date="2024-05-16T17:28:00Z">
        <w:del w:id="1510" w:author="Nellis, Donald (FAA)" w:date="2024-07-18T23:16:00Z">
          <w:r w:rsidRPr="001F3142" w:rsidDel="001F3142">
            <w:rPr>
              <w:highlight w:val="cyan"/>
              <w:rPrChange w:id="1511" w:author="Nellis, Donald (FAA)" w:date="2024-07-18T23:16:00Z">
                <w:rPr/>
              </w:rPrChange>
            </w:rPr>
            <w:delText xml:space="preserve"> </w:delText>
          </w:r>
        </w:del>
      </w:ins>
      <w:ins w:id="1512" w:author="USA" w:date="2024-06-14T15:38:00Z">
        <w:del w:id="1513" w:author="Nellis, Donald (FAA)" w:date="2024-07-18T23:16:00Z">
          <w:r w:rsidR="005D3DC2" w:rsidRPr="001F3142" w:rsidDel="001F3142">
            <w:rPr>
              <w:highlight w:val="cyan"/>
              <w:rPrChange w:id="1514" w:author="Nellis, Donald (FAA)" w:date="2024-07-18T23:16:00Z">
                <w:rPr/>
              </w:rPrChange>
            </w:rPr>
            <w:delText xml:space="preserve">aeronautical </w:delText>
          </w:r>
        </w:del>
      </w:ins>
      <w:ins w:id="1515" w:author="USA" w:date="2024-05-16T17:28:00Z">
        <w:del w:id="1516" w:author="Nellis, Donald (FAA)" w:date="2024-07-18T23:16:00Z">
          <w:r w:rsidRPr="001F3142" w:rsidDel="001F3142">
            <w:rPr>
              <w:highlight w:val="cyan"/>
              <w:rPrChange w:id="1517" w:author="Nellis, Donald (FAA)" w:date="2024-07-18T23:16:00Z">
                <w:rPr/>
              </w:rPrChange>
            </w:rPr>
            <w:delText xml:space="preserve">radionavigation service </w:delText>
          </w:r>
        </w:del>
      </w:ins>
      <w:ins w:id="1518" w:author="USA" w:date="2024-06-06T10:24:00Z">
        <w:del w:id="1519" w:author="Nellis, Donald (FAA)" w:date="2024-07-18T23:16:00Z">
          <w:r w:rsidR="00380FEA" w:rsidRPr="001F3142" w:rsidDel="001F3142">
            <w:rPr>
              <w:highlight w:val="cyan"/>
              <w:rPrChange w:id="1520" w:author="Nellis, Donald (FAA)" w:date="2024-07-18T23:16:00Z">
                <w:rPr/>
              </w:rPrChange>
            </w:rPr>
            <w:delText>from the</w:delText>
          </w:r>
        </w:del>
      </w:ins>
      <w:ins w:id="1521" w:author="USA" w:date="2024-05-16T17:28:00Z">
        <w:del w:id="1522" w:author="Nellis, Donald (FAA)" w:date="2024-07-18T23:16:00Z">
          <w:r w:rsidRPr="001F3142" w:rsidDel="001F3142">
            <w:rPr>
              <w:highlight w:val="cyan"/>
              <w:rPrChange w:id="1523" w:author="Nellis, Donald (FAA)" w:date="2024-07-18T23:16:00Z">
                <w:rPr/>
              </w:rPrChange>
            </w:rPr>
            <w:delText xml:space="preserve"> fixed, mobile</w:delText>
          </w:r>
        </w:del>
      </w:ins>
      <w:ins w:id="1524" w:author="USA" w:date="2024-06-12T16:05:00Z">
        <w:del w:id="1525" w:author="Nellis, Donald (FAA)" w:date="2024-07-18T23:16:00Z">
          <w:r w:rsidR="00FA5A2F" w:rsidRPr="001F3142" w:rsidDel="001F3142">
            <w:rPr>
              <w:highlight w:val="cyan"/>
              <w:rPrChange w:id="1526" w:author="Nellis, Donald (FAA)" w:date="2024-07-18T23:16:00Z">
                <w:rPr/>
              </w:rPrChange>
            </w:rPr>
            <w:delText>,</w:delText>
          </w:r>
        </w:del>
      </w:ins>
      <w:ins w:id="1527" w:author="USA" w:date="2024-05-16T17:28:00Z">
        <w:del w:id="1528" w:author="Nellis, Donald (FAA)" w:date="2024-07-18T23:16:00Z">
          <w:r w:rsidRPr="001F3142" w:rsidDel="001F3142">
            <w:rPr>
              <w:highlight w:val="cyan"/>
              <w:rPrChange w:id="1529" w:author="Nellis, Donald (FAA)" w:date="2024-07-18T23:16:00Z">
                <w:rPr/>
              </w:rPrChange>
            </w:rPr>
            <w:delText xml:space="preserve"> </w:delText>
          </w:r>
        </w:del>
      </w:ins>
      <w:ins w:id="1530" w:author="USA" w:date="2024-06-12T16:05:00Z">
        <w:del w:id="1531" w:author="Nellis, Donald (FAA)" w:date="2024-07-18T23:16:00Z">
          <w:r w:rsidR="00FA5A2F" w:rsidRPr="001F3142" w:rsidDel="001F3142">
            <w:rPr>
              <w:highlight w:val="cyan"/>
              <w:rPrChange w:id="1532" w:author="Nellis, Donald (FAA)" w:date="2024-07-18T23:16:00Z">
                <w:rPr/>
              </w:rPrChange>
            </w:rPr>
            <w:delText>active spaceborne sensors in the Earth exploration-satellite</w:delText>
          </w:r>
        </w:del>
      </w:ins>
      <w:ins w:id="1533" w:author="USA" w:date="2024-06-12T16:11:00Z">
        <w:del w:id="1534" w:author="Nellis, Donald (FAA)" w:date="2024-07-18T23:16:00Z">
          <w:r w:rsidR="00BB4A2A" w:rsidRPr="001F3142" w:rsidDel="001F3142">
            <w:rPr>
              <w:highlight w:val="cyan"/>
              <w:rPrChange w:id="1535" w:author="Nellis, Donald (FAA)" w:date="2024-07-18T23:16:00Z">
                <w:rPr/>
              </w:rPrChange>
            </w:rPr>
            <w:delText xml:space="preserve">, </w:delText>
          </w:r>
        </w:del>
      </w:ins>
      <w:ins w:id="1536" w:author="USA" w:date="2024-06-12T16:05:00Z">
        <w:del w:id="1537" w:author="Nellis, Donald (FAA)" w:date="2024-07-18T23:16:00Z">
          <w:r w:rsidR="00FA5A2F" w:rsidRPr="001F3142" w:rsidDel="001F3142">
            <w:rPr>
              <w:highlight w:val="cyan"/>
              <w:rPrChange w:id="1538" w:author="Nellis, Donald (FAA)" w:date="2024-07-18T23:16:00Z">
                <w:rPr/>
              </w:rPrChange>
            </w:rPr>
            <w:delText xml:space="preserve">space research services </w:delText>
          </w:r>
        </w:del>
      </w:ins>
      <w:ins w:id="1539" w:author="USA" w:date="2024-05-16T17:28:00Z">
        <w:del w:id="1540" w:author="Nellis, Donald (FAA)" w:date="2024-07-18T23:16:00Z">
          <w:r w:rsidRPr="001F3142" w:rsidDel="001F3142">
            <w:rPr>
              <w:highlight w:val="cyan"/>
              <w:rPrChange w:id="1541" w:author="Nellis, Donald (FAA)" w:date="2024-07-18T23:16:00Z">
                <w:rPr/>
              </w:rPrChange>
            </w:rPr>
            <w:delText xml:space="preserve">and radiolocation services, bearing in mind the safety aspects of the </w:delText>
          </w:r>
        </w:del>
      </w:ins>
      <w:ins w:id="1542" w:author="USA" w:date="2024-06-14T15:38:00Z">
        <w:del w:id="1543" w:author="Nellis, Donald (FAA)" w:date="2024-07-18T23:16:00Z">
          <w:r w:rsidR="005D3DC2" w:rsidRPr="001F3142" w:rsidDel="001F3142">
            <w:rPr>
              <w:highlight w:val="cyan"/>
              <w:rPrChange w:id="1544" w:author="Nellis, Donald (FAA)" w:date="2024-07-18T23:16:00Z">
                <w:rPr/>
              </w:rPrChange>
            </w:rPr>
            <w:delText xml:space="preserve">aeronautical </w:delText>
          </w:r>
        </w:del>
      </w:ins>
      <w:ins w:id="1545" w:author="USA" w:date="2024-05-16T17:28:00Z">
        <w:del w:id="1546" w:author="Nellis, Donald (FAA)" w:date="2024-07-18T23:16:00Z">
          <w:r w:rsidRPr="001F3142" w:rsidDel="001F3142">
            <w:rPr>
              <w:highlight w:val="cyan"/>
              <w:rPrChange w:id="1547" w:author="Nellis, Donald (FAA)" w:date="2024-07-18T23:16:00Z">
                <w:rPr/>
              </w:rPrChange>
            </w:rPr>
            <w:delText>radionavigation service.</w:delText>
          </w:r>
        </w:del>
      </w:ins>
      <w:ins w:id="1548" w:author="USA" w:date="2024-06-06T10:25:00Z">
        <w:del w:id="1549" w:author="Nellis, Donald (FAA)" w:date="2024-07-18T23:16:00Z">
          <w:r w:rsidR="00FD6CA9" w:rsidRPr="001F3142" w:rsidDel="001F3142">
            <w:rPr>
              <w:highlight w:val="cyan"/>
              <w:rPrChange w:id="1550" w:author="Nellis, Donald (FAA)" w:date="2024-07-18T23:16:00Z">
                <w:rPr/>
              </w:rPrChange>
            </w:rPr>
            <w:delText xml:space="preserve"> </w:delText>
          </w:r>
        </w:del>
      </w:ins>
      <w:ins w:id="1551" w:author="USA" w:date="2024-06-12T16:07:00Z">
        <w:del w:id="1552" w:author="Nellis, Donald (FAA)" w:date="2024-07-18T23:16:00Z">
          <w:r w:rsidR="00FA5A2F" w:rsidRPr="001F3142" w:rsidDel="001F3142">
            <w:rPr>
              <w:highlight w:val="cyan"/>
              <w:rPrChange w:id="1553" w:author="Nellis, Donald (FAA)" w:date="2024-07-18T23:16:00Z">
                <w:rPr/>
              </w:rPrChange>
            </w:rPr>
            <w:delText xml:space="preserve">In </w:delText>
          </w:r>
        </w:del>
      </w:ins>
      <w:ins w:id="1554" w:author="USA" w:date="2024-06-12T16:09:00Z">
        <w:del w:id="1555" w:author="Nellis, Donald (FAA)" w:date="2024-07-18T23:16:00Z">
          <w:r w:rsidR="00BB4A2A" w:rsidRPr="001F3142" w:rsidDel="001F3142">
            <w:rPr>
              <w:highlight w:val="cyan"/>
              <w:rPrChange w:id="1556" w:author="Nellis, Donald (FAA)" w:date="2024-07-18T23:16:00Z">
                <w:rPr/>
              </w:rPrChange>
            </w:rPr>
            <w:delText xml:space="preserve">accordance with RR No. 5.335 in </w:delText>
          </w:r>
        </w:del>
      </w:ins>
      <w:ins w:id="1557" w:author="USA" w:date="2024-06-12T16:07:00Z">
        <w:del w:id="1558" w:author="Nellis, Donald (FAA)" w:date="2024-07-18T23:16:00Z">
          <w:r w:rsidR="00FA5A2F" w:rsidRPr="001F3142" w:rsidDel="001F3142">
            <w:rPr>
              <w:highlight w:val="cyan"/>
              <w:rPrChange w:id="1559" w:author="Nellis, Donald (FAA)" w:date="2024-07-18T23:16:00Z">
                <w:rPr/>
              </w:rPrChange>
            </w:rPr>
            <w:delText>the</w:delText>
          </w:r>
        </w:del>
      </w:ins>
      <w:ins w:id="1560" w:author="USA" w:date="2024-06-12T16:11:00Z">
        <w:del w:id="1561" w:author="Nellis, Donald (FAA)" w:date="2024-07-18T23:16:00Z">
          <w:r w:rsidR="00BB4A2A" w:rsidRPr="001F3142" w:rsidDel="001F3142">
            <w:rPr>
              <w:highlight w:val="cyan"/>
              <w:rPrChange w:id="1562" w:author="Nellis, Donald (FAA)" w:date="2024-07-18T23:16:00Z">
                <w:rPr/>
              </w:rPrChange>
            </w:rPr>
            <w:delText xml:space="preserve"> frequency band</w:delText>
          </w:r>
        </w:del>
      </w:ins>
      <w:ins w:id="1563" w:author="USA" w:date="2024-06-12T16:07:00Z">
        <w:del w:id="1564" w:author="Nellis, Donald (FAA)" w:date="2024-07-18T23:16:00Z">
          <w:r w:rsidR="00FA5A2F" w:rsidRPr="001F3142" w:rsidDel="001F3142">
            <w:rPr>
              <w:highlight w:val="cyan"/>
              <w:rPrChange w:id="1565" w:author="Nellis, Donald (FAA)" w:date="2024-07-18T23:16:00Z">
                <w:rPr/>
              </w:rPrChange>
            </w:rPr>
            <w:delText xml:space="preserve"> 1 240–1 300 MHz</w:delText>
          </w:r>
        </w:del>
      </w:ins>
      <w:ins w:id="1566" w:author="USA" w:date="2024-06-12T16:12:00Z">
        <w:del w:id="1567" w:author="Nellis, Donald (FAA)" w:date="2024-07-18T23:16:00Z">
          <w:r w:rsidR="00BB4A2A" w:rsidRPr="001F3142" w:rsidDel="001F3142">
            <w:rPr>
              <w:highlight w:val="cyan"/>
              <w:rPrChange w:id="1568" w:author="Nellis, Donald (FAA)" w:date="2024-07-18T23:16:00Z">
                <w:rPr/>
              </w:rPrChange>
            </w:rPr>
            <w:delText>,</w:delText>
          </w:r>
        </w:del>
      </w:ins>
      <w:ins w:id="1569" w:author="USA" w:date="2024-06-12T16:09:00Z">
        <w:del w:id="1570" w:author="Nellis, Donald (FAA)" w:date="2024-07-18T23:16:00Z">
          <w:r w:rsidR="00BB4A2A" w:rsidRPr="001F3142" w:rsidDel="001F3142">
            <w:rPr>
              <w:highlight w:val="cyan"/>
              <w:rPrChange w:id="1571" w:author="Nellis, Donald (FAA)" w:date="2024-07-18T23:16:00Z">
                <w:rPr/>
              </w:rPrChange>
            </w:rPr>
            <w:delText xml:space="preserve"> Earth exploration-satellite and space research services</w:delText>
          </w:r>
        </w:del>
      </w:ins>
      <w:ins w:id="1572" w:author="USA" w:date="2024-06-12T16:10:00Z">
        <w:del w:id="1573" w:author="Nellis, Donald (FAA)" w:date="2024-07-18T23:16:00Z">
          <w:r w:rsidR="00BB4A2A" w:rsidRPr="001F3142" w:rsidDel="001F3142">
            <w:rPr>
              <w:highlight w:val="cyan"/>
              <w:rPrChange w:id="1574" w:author="Nellis, Donald (FAA)" w:date="2024-07-18T23:16:00Z">
                <w:rPr/>
              </w:rPrChange>
            </w:rPr>
            <w:delText xml:space="preserve"> shall not cause interference to, claim protection from, or otherwise impose constraints on operation or development of the aeronautical radionavigation service. (</w:delText>
          </w:r>
          <w:r w:rsidR="00BB4A2A" w:rsidRPr="001F3142" w:rsidDel="001F3142">
            <w:rPr>
              <w:b/>
              <w:bCs/>
              <w:highlight w:val="cyan"/>
              <w:rPrChange w:id="1575" w:author="Nellis, Donald (FAA)" w:date="2024-07-18T23:16:00Z">
                <w:rPr>
                  <w:b/>
                  <w:bCs/>
                </w:rPr>
              </w:rPrChange>
            </w:rPr>
            <w:delText>WRC-97</w:delText>
          </w:r>
          <w:r w:rsidR="00BB4A2A" w:rsidRPr="001F3142" w:rsidDel="001F3142">
            <w:rPr>
              <w:highlight w:val="cyan"/>
              <w:rPrChange w:id="1576" w:author="Nellis, Donald (FAA)" w:date="2024-07-18T23:16:00Z">
                <w:rPr/>
              </w:rPrChange>
            </w:rPr>
            <w:delText>)</w:delText>
          </w:r>
        </w:del>
      </w:ins>
    </w:p>
    <w:p w14:paraId="2FF3EC9F" w14:textId="66AC019B" w:rsidR="00FD6CA9" w:rsidDel="001F3142" w:rsidRDefault="00FA5A2F" w:rsidP="00FD6CA9">
      <w:pPr>
        <w:rPr>
          <w:ins w:id="1577" w:author="USA" w:date="2024-06-06T10:25:00Z"/>
          <w:del w:id="1578" w:author="Nellis, Donald (FAA)" w:date="2024-07-18T23:16:00Z"/>
        </w:rPr>
      </w:pPr>
      <w:ins w:id="1579" w:author="USA" w:date="2024-06-12T16:06:00Z">
        <w:del w:id="1580" w:author="Nellis, Donald (FAA)" w:date="2024-07-18T23:16:00Z">
          <w:r w:rsidRPr="001F3142" w:rsidDel="001F3142">
            <w:rPr>
              <w:highlight w:val="cyan"/>
              <w:rPrChange w:id="1581" w:author="Nellis, Donald (FAA)" w:date="2024-07-18T23:16:00Z">
                <w:rPr/>
              </w:rPrChange>
            </w:rPr>
            <w:delText>Additionally, c</w:delText>
          </w:r>
        </w:del>
      </w:ins>
      <w:ins w:id="1582" w:author="USA" w:date="2024-06-06T10:25:00Z">
        <w:del w:id="1583" w:author="Nellis, Donald (FAA)" w:date="2024-07-18T23:16:00Z">
          <w:r w:rsidR="00FD6CA9" w:rsidRPr="001F3142" w:rsidDel="001F3142">
            <w:rPr>
              <w:highlight w:val="cyan"/>
              <w:rPrChange w:id="1584" w:author="Nellis, Donald (FAA)" w:date="2024-07-18T23:16:00Z">
                <w:rPr/>
              </w:rPrChange>
            </w:rPr>
            <w:delText xml:space="preserve">oordination with other ARNS ATC radars </w:delText>
          </w:r>
        </w:del>
      </w:ins>
      <w:ins w:id="1585" w:author="USA" w:date="2024-06-14T08:37:00Z">
        <w:del w:id="1586" w:author="Nellis, Donald (FAA)" w:date="2024-07-18T23:16:00Z">
          <w:r w:rsidR="00EA4A12" w:rsidRPr="001F3142" w:rsidDel="001F3142">
            <w:rPr>
              <w:highlight w:val="cyan"/>
              <w:rPrChange w:id="1587" w:author="Nellis, Donald (FAA)" w:date="2024-07-18T23:16:00Z">
                <w:rPr/>
              </w:rPrChange>
            </w:rPr>
            <w:delText>is</w:delText>
          </w:r>
        </w:del>
      </w:ins>
      <w:ins w:id="1588" w:author="USA" w:date="2024-06-06T10:25:00Z">
        <w:del w:id="1589" w:author="Nellis, Donald (FAA)" w:date="2024-07-18T23:16:00Z">
          <w:r w:rsidR="00FD6CA9" w:rsidRPr="001F3142" w:rsidDel="001F3142">
            <w:rPr>
              <w:highlight w:val="cyan"/>
              <w:rPrChange w:id="1590" w:author="Nellis, Donald (FAA)" w:date="2024-07-18T23:16:00Z">
                <w:rPr/>
              </w:rPrChange>
            </w:rPr>
            <w:delText xml:space="preserve"> required to ensure compatibility</w:delText>
          </w:r>
        </w:del>
      </w:ins>
      <w:ins w:id="1591" w:author="USA" w:date="2024-06-12T16:06:00Z">
        <w:del w:id="1592" w:author="Nellis, Donald (FAA)" w:date="2024-07-18T23:16:00Z">
          <w:r w:rsidRPr="001F3142" w:rsidDel="001F3142">
            <w:rPr>
              <w:highlight w:val="cyan"/>
              <w:rPrChange w:id="1593" w:author="Nellis, Donald (FAA)" w:date="2024-07-18T23:16:00Z">
                <w:rPr/>
              </w:rPrChange>
            </w:rPr>
            <w:delText>.</w:delText>
          </w:r>
        </w:del>
      </w:ins>
      <w:ins w:id="1594" w:author="USA" w:date="2024-06-06T10:25:00Z">
        <w:del w:id="1595" w:author="Nellis, Donald (FAA)" w:date="2024-07-18T23:16:00Z">
          <w:r w:rsidR="00FD6CA9" w:rsidDel="001F3142">
            <w:delText xml:space="preserve"> </w:delText>
          </w:r>
        </w:del>
      </w:ins>
    </w:p>
    <w:bookmarkEnd w:id="1309"/>
    <w:p w14:paraId="3BC96269" w14:textId="6FC674E4" w:rsidR="005D5B23" w:rsidDel="001F3142" w:rsidRDefault="005D5B23" w:rsidP="005D5B23">
      <w:pPr>
        <w:rPr>
          <w:ins w:id="1596" w:author="USA" w:date="2024-05-16T17:28:00Z"/>
          <w:del w:id="1597" w:author="Nellis, Donald (FAA)" w:date="2024-07-18T23:16:00Z"/>
        </w:rPr>
      </w:pPr>
    </w:p>
    <w:p w14:paraId="37D11709" w14:textId="2B7F4A03" w:rsidR="005D5B23" w:rsidDel="001F3142" w:rsidRDefault="005D5B23" w:rsidP="00815DC4">
      <w:pPr>
        <w:rPr>
          <w:ins w:id="1598" w:author="USA" w:date="2024-05-03T12:10:00Z"/>
          <w:del w:id="1599" w:author="Nellis, Donald (FAA)" w:date="2024-07-18T23:16:00Z"/>
        </w:rPr>
      </w:pPr>
    </w:p>
    <w:p w14:paraId="6B6D7348" w14:textId="77777777" w:rsidR="00550613" w:rsidRDefault="00550613" w:rsidP="00815DC4">
      <w:pPr>
        <w:rPr>
          <w:ins w:id="1600" w:author="USA" w:date="2024-05-03T12:10:00Z"/>
        </w:rPr>
      </w:pPr>
    </w:p>
    <w:p w14:paraId="60EC8824" w14:textId="77777777" w:rsidR="00550613" w:rsidRPr="004357C3" w:rsidDel="000E18D4" w:rsidRDefault="00550613" w:rsidP="00815DC4">
      <w:pPr>
        <w:rPr>
          <w:del w:id="1601" w:author="USA" w:date="2024-06-14T17:25:00Z"/>
        </w:rPr>
      </w:pPr>
    </w:p>
    <w:p w14:paraId="6D2FB800" w14:textId="77777777" w:rsidR="005C74AC" w:rsidRPr="004357C3" w:rsidRDefault="005C74AC" w:rsidP="005C74AC">
      <w:pPr>
        <w:spacing w:line="180" w:lineRule="exact"/>
      </w:pPr>
    </w:p>
    <w:p w14:paraId="5AB2B98E" w14:textId="77777777" w:rsidR="00173E48" w:rsidRPr="004357C3" w:rsidRDefault="00173E48" w:rsidP="00173E48">
      <w:r w:rsidRPr="004357C3">
        <w:rPr>
          <w:b/>
        </w:rPr>
        <w:t>AVIATION USE:</w:t>
      </w:r>
      <w:r w:rsidRPr="004357C3">
        <w:t xml:space="preserve"> These bands are used extensively for 23 cm (L-band) primary </w:t>
      </w:r>
      <w:r w:rsidRPr="004357C3">
        <w:lastRenderedPageBreak/>
        <w:t xml:space="preserve">surveillance radar (PSR), for both en-route and terminal surveillance tasks. Modern systems employing digitized plot extraction often operate on multiple frequencies and use pulse repetition frequency (PRF) discrimination where up to four or even six frequencies may be used by a single radar spaced over a band of 100 MHz. For these requirements, the band </w:t>
      </w:r>
      <w:r w:rsidRPr="00AC4A73">
        <w:t>from around 1 215</w:t>
      </w:r>
      <w:r w:rsidRPr="004357C3">
        <w:t xml:space="preserve"> to 1 370 MHz (as for example in </w:t>
      </w:r>
      <w:r w:rsidR="00112ADC">
        <w:t xml:space="preserve">RR No. </w:t>
      </w:r>
      <w:r w:rsidRPr="00112ADC">
        <w:rPr>
          <w:b/>
        </w:rPr>
        <w:t>5.334</w:t>
      </w:r>
      <w:r w:rsidRPr="004357C3">
        <w:t xml:space="preserve">) must be available. The band is also used extensively by other users for the long-range detection of aircraft targets. Co-located SSR and </w:t>
      </w:r>
      <w:r w:rsidR="005C74AC">
        <w:t xml:space="preserve">PSR </w:t>
      </w:r>
      <w:r w:rsidRPr="004357C3">
        <w:t>are often employed with combined plot extraction, electronic processing and display. Electronically generated labels displaying flight number and other data, i.e. altitude reported from SSR Mode C, are often added to provide a complete radar data picture.</w:t>
      </w:r>
    </w:p>
    <w:p w14:paraId="1585699C" w14:textId="6A56DE32" w:rsidR="00173E48" w:rsidRPr="004357C3" w:rsidRDefault="00173E48" w:rsidP="00835565">
      <w:pPr>
        <w:rPr>
          <w:ins w:id="1602" w:author="USA" w:date="2024-05-03T12:14:00Z"/>
        </w:rPr>
      </w:pPr>
      <w:r w:rsidRPr="004357C3">
        <w:t xml:space="preserve">Twenty-three </w:t>
      </w:r>
      <w:r w:rsidR="00835565">
        <w:t>centimetres</w:t>
      </w:r>
      <w:r w:rsidRPr="004357C3">
        <w:t xml:space="preserve"> is the preferred wavelength for long-range radar where a sufficiently large antenna can be installed to provide </w:t>
      </w:r>
      <w:r w:rsidRPr="00983661">
        <w:t>narrow beams in azimuth and phased arrays for beam switching fo</w:t>
      </w:r>
      <w:r w:rsidR="00235BFA" w:rsidRPr="00983661">
        <w:t>r multi</w:t>
      </w:r>
      <w:r w:rsidR="00235BFA" w:rsidRPr="00983661">
        <w:noBreakHyphen/>
        <w:t>purpose mode operation.</w:t>
      </w:r>
      <w:ins w:id="1603" w:author="Nellis, Donald (FAA)" w:date="2024-07-18T23:16:00Z">
        <w:r w:rsidR="001F3142" w:rsidRPr="00983661">
          <w:rPr>
            <w:rPrChange w:id="1604" w:author="Matthew Kelly" w:date="2024-07-19T16:21:00Z" w16du:dateUtc="2024-07-19T20:21:00Z">
              <w:rPr>
                <w:highlight w:val="cyan"/>
              </w:rPr>
            </w:rPrChange>
          </w:rPr>
          <w:t xml:space="preserve">  </w:t>
        </w:r>
        <w:bookmarkStart w:id="1605" w:name="_Hlk172144570"/>
        <w:r w:rsidR="001F3142" w:rsidRPr="00983661">
          <w:rPr>
            <w:rPrChange w:id="1606" w:author="Matthew Kelly" w:date="2024-07-19T16:21:00Z" w16du:dateUtc="2024-07-19T20:21:00Z">
              <w:rPr>
                <w:highlight w:val="cyan"/>
              </w:rPr>
            </w:rPrChange>
          </w:rPr>
          <w:t>In addition, primary surveillance radars can be used to provide ground-based surveillance of non-cooperative targets in support of RPAS detect and avoid (DAA) systems.</w:t>
        </w:r>
      </w:ins>
      <w:bookmarkEnd w:id="1605"/>
    </w:p>
    <w:p w14:paraId="3A31442A" w14:textId="77777777" w:rsidR="00550613" w:rsidRDefault="00550613" w:rsidP="00835565">
      <w:pPr>
        <w:rPr>
          <w:ins w:id="1607" w:author="Matthew Kelly" w:date="2024-07-19T08:22:00Z" w16du:dateUtc="2024-07-19T12:22:00Z"/>
        </w:rPr>
      </w:pPr>
    </w:p>
    <w:p w14:paraId="3776732C" w14:textId="77777777" w:rsidR="006235D8" w:rsidRDefault="006235D8" w:rsidP="00835565">
      <w:pPr>
        <w:rPr>
          <w:ins w:id="1608" w:author="USA" w:date="2024-05-03T12:14:00Z"/>
        </w:rPr>
      </w:pPr>
    </w:p>
    <w:p w14:paraId="0F10C578" w14:textId="77777777" w:rsidR="00550613" w:rsidRPr="004357C3" w:rsidRDefault="00550613" w:rsidP="00835565">
      <w:pPr>
        <w:rPr>
          <w:ins w:id="1609" w:author="Nellis, Donald (FAA)" w:date="2024-07-08T09:42:00Z"/>
        </w:rPr>
      </w:pPr>
    </w:p>
    <w:p w14:paraId="117447A4" w14:textId="77777777" w:rsidR="005960CE" w:rsidRDefault="005960CE">
      <w:pPr>
        <w:widowControl/>
        <w:tabs>
          <w:tab w:val="clear" w:pos="360"/>
          <w:tab w:val="clear" w:pos="720"/>
          <w:tab w:val="clear" w:pos="1080"/>
          <w:tab w:val="clear" w:pos="1440"/>
          <w:tab w:val="clear" w:pos="1800"/>
        </w:tabs>
        <w:adjustRightInd/>
        <w:spacing w:line="240" w:lineRule="auto"/>
        <w:jc w:val="left"/>
        <w:rPr>
          <w:b/>
        </w:rPr>
      </w:pPr>
    </w:p>
    <w:p w14:paraId="34ED1726" w14:textId="77777777" w:rsidR="00173E48" w:rsidRPr="004357C3" w:rsidRDefault="00173E48" w:rsidP="00173E48">
      <w:pPr>
        <w:rPr>
          <w:ins w:id="1610" w:author="USA" w:date="2024-05-03T12:30:00Z"/>
        </w:rPr>
      </w:pPr>
      <w:r w:rsidRPr="004357C3">
        <w:rPr>
          <w:b/>
        </w:rPr>
        <w:t>COMMENTARY:</w:t>
      </w:r>
      <w:r w:rsidRPr="004357C3">
        <w:t xml:space="preserve"> Under FANS recommendations, the use of </w:t>
      </w:r>
      <w:r w:rsidR="00A272AB">
        <w:t xml:space="preserve">PSR </w:t>
      </w:r>
      <w:r w:rsidRPr="004357C3">
        <w:t xml:space="preserve">is expected, in the long term, to diminish in both en-route and terminal areas (Agenda Item 7 of the </w:t>
      </w:r>
      <w:r w:rsidRPr="004357C3">
        <w:rPr>
          <w:i/>
        </w:rPr>
        <w:t>Report of the Tenth Air Navigation Conference (1991)</w:t>
      </w:r>
      <w:r w:rsidR="00396DB5" w:rsidRPr="004357C3">
        <w:t xml:space="preserve"> (Doc </w:t>
      </w:r>
      <w:r w:rsidRPr="004357C3">
        <w:t xml:space="preserve">9583) refers). The recommended replacement system is SSR Mode S or some form of ADS using air-ground data link. Future possible use of ADS or ADS-B may affect the requirements for primary or secondary </w:t>
      </w:r>
      <w:r w:rsidR="005C74AC">
        <w:t xml:space="preserve">surveillance </w:t>
      </w:r>
      <w:r w:rsidRPr="004357C3">
        <w:t xml:space="preserve">radar. Primary </w:t>
      </w:r>
      <w:r w:rsidR="005C74AC">
        <w:t xml:space="preserve">surveillance </w:t>
      </w:r>
      <w:r w:rsidRPr="004357C3">
        <w:t xml:space="preserve">radar with its high-level investment is, however, expected to continue to be utilized in civil aviation for many years into the future. One of the important features of </w:t>
      </w:r>
      <w:r w:rsidR="00A272AB">
        <w:t>PSR</w:t>
      </w:r>
      <w:r w:rsidRPr="004357C3">
        <w:t xml:space="preserve"> is the independent role it plays in </w:t>
      </w:r>
      <w:r w:rsidR="00733DE2">
        <w:t xml:space="preserve">the </w:t>
      </w:r>
      <w:r w:rsidRPr="004357C3">
        <w:t>surveillance of airspace</w:t>
      </w:r>
      <w:r w:rsidR="005960CE">
        <w:t>,</w:t>
      </w:r>
      <w:r w:rsidRPr="004357C3">
        <w:t xml:space="preserve"> allowing for the detection of non-cooperating aircraft.</w:t>
      </w:r>
    </w:p>
    <w:p w14:paraId="069DEBF8" w14:textId="77777777" w:rsidR="00FA5161" w:rsidDel="003F4FCA" w:rsidRDefault="00FA5161" w:rsidP="00FA5161">
      <w:pPr>
        <w:rPr>
          <w:del w:id="1611" w:author="USA" w:date="2024-06-14T17:37:00Z"/>
          <w:moveTo w:id="1612" w:author="USA" w:date="2024-05-03T12:30:00Z"/>
        </w:rPr>
      </w:pPr>
      <w:moveToRangeStart w:id="1613" w:author="USA" w:date="2024-05-03T12:30:00Z" w:name="move165631829"/>
      <w:moveTo w:id="1614" w:author="USA" w:date="2024-05-03T12:30:00Z">
        <w:del w:id="1615" w:author="USA" w:date="2024-06-14T17:37:00Z">
          <w:r w:rsidDel="003F4FCA">
            <w:delText>Detect and avoid corresponds to the piloting principle “see and avoid” used in all air space volumes where the pilot is responsible for ensuring separation from nearby aircraft, terrain and obstacles. Despite the fact that under instrument flight rules part of this responsibility is transferred to ATC, the pilot is required to observe the airspace in their vicinity. Modern aircraft are equipped with a number of sensors to support this requirement, such as: radar airborne collision avoidance system, automatic dependant system-broadcast and universal access transceiver (UAT). Under special conditions (taxi, take-off and landing) it may be also required to provide the remote pilot with visual information. Therefore, the relay of detect and avoid data is the transmission of this information from these sensors to the remote pilot is part of the control communications.</w:delText>
          </w:r>
        </w:del>
      </w:moveTo>
    </w:p>
    <w:p w14:paraId="7372306E" w14:textId="77777777" w:rsidR="00FA5161" w:rsidDel="003F4FCA" w:rsidRDefault="00FA5161" w:rsidP="00FA5161">
      <w:pPr>
        <w:rPr>
          <w:del w:id="1616" w:author="USA" w:date="2024-06-14T17:37:00Z"/>
          <w:moveTo w:id="1617" w:author="USA" w:date="2024-05-03T12:30:00Z"/>
        </w:rPr>
      </w:pPr>
    </w:p>
    <w:p w14:paraId="7EB8D3A8" w14:textId="77777777" w:rsidR="00FA5161" w:rsidDel="003F4FCA" w:rsidRDefault="00FA5161" w:rsidP="00FA5161">
      <w:pPr>
        <w:rPr>
          <w:del w:id="1618" w:author="USA" w:date="2024-06-14T17:37:00Z"/>
          <w:moveTo w:id="1619" w:author="USA" w:date="2024-05-03T12:30:00Z"/>
        </w:rPr>
      </w:pPr>
      <w:moveTo w:id="1620" w:author="USA" w:date="2024-05-03T12:30:00Z">
        <w:del w:id="1621" w:author="USA" w:date="2024-06-14T17:37:00Z">
          <w:r w:rsidDel="003F4FCA">
            <w:delText>The safe flight operation of UA necessitates advanced techniques to detect and track nearby aircraft, terrain, and obstacles to navigation through sensors. Studies related to the detect and avoid function of UAS are being completed within ITU.</w:delText>
          </w:r>
        </w:del>
      </w:moveTo>
    </w:p>
    <w:p w14:paraId="139CE339" w14:textId="77777777" w:rsidR="00FA5161" w:rsidDel="003F4FCA" w:rsidRDefault="00FA5161" w:rsidP="00FA5161">
      <w:pPr>
        <w:rPr>
          <w:del w:id="1622" w:author="USA" w:date="2024-06-14T17:37:00Z"/>
          <w:moveTo w:id="1623" w:author="USA" w:date="2024-05-03T12:30:00Z"/>
        </w:rPr>
      </w:pPr>
    </w:p>
    <w:p w14:paraId="04C5B9AF" w14:textId="77777777" w:rsidR="00FA5161" w:rsidDel="003F4FCA" w:rsidRDefault="00FA5161" w:rsidP="00FA5161">
      <w:pPr>
        <w:rPr>
          <w:del w:id="1624" w:author="USA" w:date="2024-06-14T17:37:00Z"/>
          <w:moveTo w:id="1625" w:author="USA" w:date="2024-05-03T12:30:00Z"/>
        </w:rPr>
      </w:pPr>
      <w:moveTo w:id="1626" w:author="USA" w:date="2024-05-03T12:30:00Z">
        <w:del w:id="1627" w:author="USA" w:date="2024-06-14T17:37:00Z">
          <w:r w:rsidDel="003F4FCA">
            <w:delText xml:space="preserve">Based on the requirement per UA, ITU-R studies have been completed at the WRC-12 to define the overall amount of spectrum needed to support the operation of unmanned aircraft seamlessly with piloted aircraft in non-segregated airspaces. </w:delText>
          </w:r>
        </w:del>
        <w:del w:id="1628" w:author="USA" w:date="2024-05-03T12:32:00Z">
          <w:r w:rsidRPr="00FA5161" w:rsidDel="00FA5161">
            <w:rPr>
              <w:rPrChange w:id="1629" w:author="USA" w:date="2024-05-03T12:33:00Z">
                <w:rPr>
                  <w:highlight w:val="yellow"/>
                </w:rPr>
              </w:rPrChange>
            </w:rPr>
            <w:delText xml:space="preserve">For more detailed information see Report </w:delText>
          </w:r>
        </w:del>
        <w:del w:id="1630" w:author="USA" w:date="2024-06-14T17:37:00Z">
          <w:r w:rsidRPr="00FA5161" w:rsidDel="003F4FCA">
            <w:rPr>
              <w:rPrChange w:id="1631" w:author="USA" w:date="2024-05-03T12:33:00Z">
                <w:rPr>
                  <w:highlight w:val="yellow"/>
                </w:rPr>
              </w:rPrChange>
            </w:rPr>
            <w:delText>ITU-R M.2171</w:delText>
          </w:r>
          <w:r w:rsidDel="003F4FCA">
            <w:delText>.</w:delText>
          </w:r>
        </w:del>
      </w:moveTo>
    </w:p>
    <w:moveToRangeEnd w:id="1613"/>
    <w:p w14:paraId="307115FD" w14:textId="77777777" w:rsidR="00FA5161" w:rsidRPr="004357C3" w:rsidRDefault="00FA5161" w:rsidP="00173E48">
      <w:pPr>
        <w:rPr>
          <w:ins w:id="1632" w:author="Nellis, Donald (FAA)" w:date="2024-07-08T09:42:00Z"/>
        </w:rPr>
      </w:pPr>
    </w:p>
    <w:p w14:paraId="7D655336" w14:textId="77777777" w:rsidR="00173E48" w:rsidRPr="004357C3" w:rsidRDefault="00173E48" w:rsidP="00173E48"/>
    <w:p w14:paraId="333649AF" w14:textId="77777777" w:rsidR="000F6C17" w:rsidRDefault="000F6C17" w:rsidP="00782D99">
      <w:pPr>
        <w:rPr>
          <w:ins w:id="1633" w:author="USA" w:date="2024-05-02T12:23:00Z"/>
        </w:rPr>
      </w:pPr>
    </w:p>
    <w:p w14:paraId="44B59D35" w14:textId="77777777" w:rsidR="00B73F93" w:rsidRDefault="00B73F93" w:rsidP="00777A23">
      <w:pPr>
        <w:rPr>
          <w:ins w:id="1634" w:author="USA" w:date="2024-05-02T11:21:00Z"/>
          <w:spacing w:val="-4"/>
        </w:rPr>
      </w:pPr>
    </w:p>
    <w:p w14:paraId="065CE3E8" w14:textId="77777777" w:rsidR="00173E48" w:rsidRPr="00777A23" w:rsidRDefault="00173E48" w:rsidP="00777A23">
      <w:pPr>
        <w:rPr>
          <w:spacing w:val="-4"/>
        </w:rPr>
      </w:pPr>
      <w:r w:rsidRPr="00777A23">
        <w:rPr>
          <w:spacing w:val="-4"/>
        </w:rPr>
        <w:t xml:space="preserve">The Communications/Meteorology/Operations (COM/MET/OPS) Divisional Meeting (1990) (Attachment 4 to Appendix B to the report on Agenda Item 1 refers) reported the wide use of this band (and also of the band 2 700–2 900 MHz) for en-route and terminal surveillance. Table 1 in Attachment 4 provides estimates of the use amounting to 583 radars worldwide. Paragraph 4 proposes the ICAO </w:t>
      </w:r>
      <w:r w:rsidR="00A041F2" w:rsidRPr="00777A23">
        <w:rPr>
          <w:spacing w:val="-4"/>
        </w:rPr>
        <w:t>P</w:t>
      </w:r>
      <w:r w:rsidRPr="00777A23">
        <w:rPr>
          <w:spacing w:val="-4"/>
        </w:rPr>
        <w:t>osition of no change to the allocation at 1 300–1 350 MHz and adjoining bands.</w:t>
      </w:r>
    </w:p>
    <w:p w14:paraId="349FF31B" w14:textId="77777777" w:rsidR="00173E48" w:rsidRPr="004357C3" w:rsidRDefault="00173E48" w:rsidP="00173E48"/>
    <w:p w14:paraId="773E12A5" w14:textId="77777777" w:rsidR="00173E48" w:rsidRPr="004357C3" w:rsidRDefault="00173E48" w:rsidP="00173E48">
      <w:r w:rsidRPr="004357C3">
        <w:t>The conclusion of these considerations was that these bands should be retained and protected for the foreseeable future for the operation of radar systems.</w:t>
      </w:r>
    </w:p>
    <w:p w14:paraId="235E3ADB" w14:textId="77777777" w:rsidR="00235BFA" w:rsidRPr="004357C3" w:rsidRDefault="00235BFA" w:rsidP="00173E48"/>
    <w:p w14:paraId="7104A139" w14:textId="77777777" w:rsidR="00173E48" w:rsidRPr="004357C3" w:rsidRDefault="00173E48" w:rsidP="00173E48">
      <w:pPr>
        <w:rPr>
          <w:b/>
          <w:i/>
        </w:rPr>
      </w:pPr>
      <w:r w:rsidRPr="004357C3">
        <w:rPr>
          <w:b/>
          <w:i/>
        </w:rPr>
        <w:t>Use of the band by the radionavigation-satellite service</w:t>
      </w:r>
    </w:p>
    <w:p w14:paraId="59A9F45A" w14:textId="77777777" w:rsidR="00173E48" w:rsidRPr="004357C3" w:rsidRDefault="00173E48" w:rsidP="00173E48"/>
    <w:p w14:paraId="68100938" w14:textId="77777777" w:rsidR="00173E48" w:rsidRPr="004357C3" w:rsidRDefault="004A1973" w:rsidP="009E41FA">
      <w:pPr>
        <w:rPr>
          <w:b/>
          <w:i/>
        </w:rPr>
      </w:pPr>
      <w:r w:rsidRPr="004357C3">
        <w:t>The band 1 215–1 300 MHz is also used for GLONASS (</w:t>
      </w:r>
      <w:r w:rsidRPr="008F0378">
        <w:t>operates on 14 frequencies spaced at 0.</w:t>
      </w:r>
      <w:r w:rsidRPr="008F0378">
        <w:rPr>
          <w:lang w:val="en-US"/>
        </w:rPr>
        <w:t>4375</w:t>
      </w:r>
      <w:r>
        <w:rPr>
          <w:lang w:val="en-US"/>
        </w:rPr>
        <w:t xml:space="preserve"> </w:t>
      </w:r>
      <w:r w:rsidRPr="008F0378">
        <w:t>MHz in the band between 1 </w:t>
      </w:r>
      <w:r w:rsidRPr="008F0378">
        <w:rPr>
          <w:lang w:val="en-US"/>
        </w:rPr>
        <w:t>242</w:t>
      </w:r>
      <w:r w:rsidRPr="008F0378">
        <w:t>.</w:t>
      </w:r>
      <w:r w:rsidRPr="008F0378">
        <w:rPr>
          <w:lang w:val="en-US"/>
        </w:rPr>
        <w:t>9375</w:t>
      </w:r>
      <w:r w:rsidRPr="008F0378">
        <w:t xml:space="preserve"> MHz and 1 </w:t>
      </w:r>
      <w:r w:rsidRPr="008F0378">
        <w:rPr>
          <w:lang w:val="en-US"/>
        </w:rPr>
        <w:t>248</w:t>
      </w:r>
      <w:r w:rsidRPr="008F0378">
        <w:t>.</w:t>
      </w:r>
      <w:r w:rsidRPr="008F0378">
        <w:rPr>
          <w:lang w:val="en-US"/>
        </w:rPr>
        <w:t>6250</w:t>
      </w:r>
      <w:r>
        <w:rPr>
          <w:lang w:val="en-US"/>
        </w:rPr>
        <w:t xml:space="preserve"> </w:t>
      </w:r>
      <w:r w:rsidRPr="008F0378">
        <w:t>MHz</w:t>
      </w:r>
      <w:r w:rsidRPr="002C0FC8">
        <w:rPr>
          <w:lang w:val="en-US"/>
        </w:rPr>
        <w:t>)</w:t>
      </w:r>
      <w:r w:rsidRPr="002C0FC8">
        <w:t xml:space="preserve">. </w:t>
      </w:r>
      <w:r w:rsidRPr="004357C3">
        <w:t>The frequency 1 227.6 MHz is used for the precise positioning service (PPS, L2) of GPS, extending the accuracy of GPS. A new signal, GPS L2C</w:t>
      </w:r>
      <w:r>
        <w:t>,</w:t>
      </w:r>
      <w:r w:rsidRPr="004357C3">
        <w:t xml:space="preserve"> </w:t>
      </w:r>
      <w:r w:rsidRPr="00094869">
        <w:t>remains pre-operational</w:t>
      </w:r>
      <w:r w:rsidRPr="004357C3">
        <w:t>. Techniques have been developed for the use of ground stations to correct for ionospheric delays (see also commentary on GNSS usage of the band 1 559–1 610 MHz).</w:t>
      </w:r>
    </w:p>
    <w:p w14:paraId="4A3E9218" w14:textId="77777777" w:rsidR="00173E48" w:rsidRPr="004357C3" w:rsidRDefault="00173E48" w:rsidP="00173E48"/>
    <w:p w14:paraId="5D777A02" w14:textId="77777777" w:rsidR="00173E48" w:rsidRPr="004357C3" w:rsidRDefault="00173E48" w:rsidP="009E41FA">
      <w:r w:rsidRPr="004357C3">
        <w:t>WRC-2000 introduced an allocation to the RNSS in the frequency bands 1 260–1 300 MHz for space-to-Earth and space-to-space direction</w:t>
      </w:r>
      <w:r w:rsidR="005C74AC">
        <w:t>s</w:t>
      </w:r>
      <w:r w:rsidRPr="004357C3">
        <w:t>, and 1 300–1 350 MHz f</w:t>
      </w:r>
      <w:r w:rsidR="009E41FA">
        <w:t>or the Earth-to-space direction</w:t>
      </w:r>
      <w:r w:rsidRPr="004357C3">
        <w:t>. The components in these bands are not being considered as a part of the ICAO GNSS system.</w:t>
      </w:r>
    </w:p>
    <w:p w14:paraId="4B909005" w14:textId="77777777" w:rsidR="00173E48" w:rsidRPr="004357C3" w:rsidRDefault="00173E48" w:rsidP="00173E48"/>
    <w:p w14:paraId="03F1DBDF" w14:textId="77777777" w:rsidR="00173E48" w:rsidRPr="004357C3" w:rsidRDefault="00173E48" w:rsidP="004A1973">
      <w:pPr>
        <w:rPr>
          <w:bCs/>
          <w:iCs/>
        </w:rPr>
      </w:pPr>
      <w:r w:rsidRPr="004357C3">
        <w:rPr>
          <w:bCs/>
          <w:iCs/>
        </w:rPr>
        <w:t xml:space="preserve">WRC-03 reviewed the allocation and decided that in the frequency band 1 215–1 300 MHz the radionavigation-satellite service shall be subject to the condition that no harmful interference is caused to, and no protection claimed from, the radionavigation service authorized under </w:t>
      </w:r>
      <w:r w:rsidR="009E41FA">
        <w:rPr>
          <w:bCs/>
          <w:iCs/>
        </w:rPr>
        <w:t xml:space="preserve">RR </w:t>
      </w:r>
      <w:r w:rsidRPr="004357C3">
        <w:rPr>
          <w:bCs/>
          <w:iCs/>
        </w:rPr>
        <w:t xml:space="preserve">No. </w:t>
      </w:r>
      <w:r w:rsidRPr="009E41FA">
        <w:rPr>
          <w:b/>
          <w:iCs/>
        </w:rPr>
        <w:t>5.331 (</w:t>
      </w:r>
      <w:r w:rsidR="004A1973">
        <w:rPr>
          <w:b/>
          <w:iCs/>
        </w:rPr>
        <w:t xml:space="preserve">Rev. </w:t>
      </w:r>
      <w:r w:rsidR="004A1973" w:rsidRPr="009E41FA">
        <w:rPr>
          <w:b/>
          <w:iCs/>
        </w:rPr>
        <w:t>WRC-</w:t>
      </w:r>
      <w:r w:rsidR="004A1973">
        <w:rPr>
          <w:b/>
          <w:iCs/>
        </w:rPr>
        <w:t>19</w:t>
      </w:r>
      <w:r w:rsidRPr="009E41FA">
        <w:rPr>
          <w:b/>
          <w:iCs/>
        </w:rPr>
        <w:t>)</w:t>
      </w:r>
      <w:r w:rsidRPr="004357C3">
        <w:rPr>
          <w:bCs/>
          <w:iCs/>
        </w:rPr>
        <w:t>. Furthermore, the use of the radionavigation-satellite serv</w:t>
      </w:r>
      <w:r w:rsidR="009E41FA">
        <w:rPr>
          <w:bCs/>
          <w:iCs/>
        </w:rPr>
        <w:t>ice in the frequency band 1 215–</w:t>
      </w:r>
      <w:r w:rsidR="005C74AC">
        <w:rPr>
          <w:bCs/>
          <w:iCs/>
        </w:rPr>
        <w:t>1 300 </w:t>
      </w:r>
      <w:r w:rsidRPr="004357C3">
        <w:rPr>
          <w:bCs/>
          <w:iCs/>
        </w:rPr>
        <w:t xml:space="preserve">MHz shall be subject to the condition that no harmful interference is caused to the radiolocation service. Resolution </w:t>
      </w:r>
      <w:r w:rsidRPr="003B01E4">
        <w:rPr>
          <w:b/>
          <w:bCs/>
          <w:iCs/>
        </w:rPr>
        <w:t>608</w:t>
      </w:r>
      <w:r w:rsidRPr="004357C3">
        <w:rPr>
          <w:bCs/>
          <w:iCs/>
        </w:rPr>
        <w:t xml:space="preserve"> </w:t>
      </w:r>
      <w:r w:rsidR="003B01E4" w:rsidRPr="003B01E4">
        <w:rPr>
          <w:b/>
          <w:bCs/>
          <w:iCs/>
        </w:rPr>
        <w:t>(</w:t>
      </w:r>
      <w:r w:rsidR="00F82E81">
        <w:rPr>
          <w:b/>
          <w:bCs/>
          <w:iCs/>
        </w:rPr>
        <w:t xml:space="preserve">Rev. </w:t>
      </w:r>
      <w:r w:rsidR="003B01E4" w:rsidRPr="003B01E4">
        <w:rPr>
          <w:b/>
          <w:bCs/>
          <w:iCs/>
        </w:rPr>
        <w:t>WRC-1</w:t>
      </w:r>
      <w:r w:rsidR="005A5BC4">
        <w:rPr>
          <w:b/>
          <w:bCs/>
          <w:iCs/>
        </w:rPr>
        <w:t>9</w:t>
      </w:r>
      <w:r w:rsidR="003B01E4" w:rsidRPr="003B01E4">
        <w:rPr>
          <w:b/>
          <w:bCs/>
          <w:iCs/>
        </w:rPr>
        <w:t>)</w:t>
      </w:r>
      <w:r w:rsidR="003B01E4">
        <w:rPr>
          <w:bCs/>
          <w:iCs/>
        </w:rPr>
        <w:t xml:space="preserve"> </w:t>
      </w:r>
      <w:r w:rsidRPr="004357C3">
        <w:rPr>
          <w:bCs/>
          <w:iCs/>
        </w:rPr>
        <w:t>resolves that no constraints in addition to those in place prior to WRC-2000 shall be placed on RNSS (space-to-Earth) frequency assignme</w:t>
      </w:r>
      <w:r w:rsidR="00615D2F">
        <w:rPr>
          <w:bCs/>
          <w:iCs/>
        </w:rPr>
        <w:t>nts in the frequency band 1 215</w:t>
      </w:r>
      <w:r w:rsidRPr="004357C3">
        <w:rPr>
          <w:bCs/>
          <w:iCs/>
        </w:rPr>
        <w:t xml:space="preserve">–1 260 MHz brought into use </w:t>
      </w:r>
      <w:r w:rsidR="00837BF4">
        <w:rPr>
          <w:bCs/>
          <w:iCs/>
        </w:rPr>
        <w:t>before</w:t>
      </w:r>
      <w:r w:rsidRPr="004357C3">
        <w:rPr>
          <w:bCs/>
          <w:iCs/>
        </w:rPr>
        <w:t xml:space="preserve"> 2 June 2000.</w:t>
      </w:r>
    </w:p>
    <w:p w14:paraId="708CBB7F" w14:textId="77777777" w:rsidR="00173E48" w:rsidRPr="004357C3" w:rsidRDefault="00173E48" w:rsidP="00173E48"/>
    <w:p w14:paraId="6201EDE5" w14:textId="77777777" w:rsidR="00173E48" w:rsidRPr="004357C3" w:rsidRDefault="00173E48" w:rsidP="009E41FA">
      <w:r w:rsidRPr="004357C3">
        <w:t xml:space="preserve">Studies in ITU-R </w:t>
      </w:r>
      <w:r w:rsidR="009E41FA">
        <w:t>have defined the interference environment that could be experienced by</w:t>
      </w:r>
      <w:r w:rsidRPr="004357C3">
        <w:t xml:space="preserve"> </w:t>
      </w:r>
      <w:r w:rsidR="005C74AC">
        <w:t>PSR</w:t>
      </w:r>
      <w:r w:rsidRPr="004357C3">
        <w:t>.</w:t>
      </w:r>
    </w:p>
    <w:p w14:paraId="7F1066A5" w14:textId="77777777" w:rsidR="00173E48" w:rsidRPr="004357C3" w:rsidRDefault="00173E48" w:rsidP="00173E48">
      <w:pPr>
        <w:rPr>
          <w:b/>
        </w:rPr>
      </w:pPr>
    </w:p>
    <w:p w14:paraId="333EBCD5" w14:textId="77777777" w:rsidR="005C74AC" w:rsidRDefault="009E41FA" w:rsidP="009E41FA">
      <w:pPr>
        <w:rPr>
          <w:b/>
          <w:i/>
        </w:rPr>
      </w:pPr>
      <w:r w:rsidRPr="00896C47">
        <w:rPr>
          <w:b/>
          <w:i/>
        </w:rPr>
        <w:t>Protection of aeronautical systems in the 1</w:t>
      </w:r>
      <w:r w:rsidR="00615D2F">
        <w:rPr>
          <w:b/>
          <w:i/>
        </w:rPr>
        <w:t> </w:t>
      </w:r>
      <w:r w:rsidRPr="00896C47">
        <w:rPr>
          <w:b/>
          <w:i/>
        </w:rPr>
        <w:t>215</w:t>
      </w:r>
      <w:r w:rsidR="00615D2F">
        <w:rPr>
          <w:b/>
          <w:i/>
        </w:rPr>
        <w:t>–</w:t>
      </w:r>
      <w:r>
        <w:rPr>
          <w:b/>
          <w:i/>
        </w:rPr>
        <w:t>1</w:t>
      </w:r>
      <w:r w:rsidR="00615D2F">
        <w:rPr>
          <w:b/>
          <w:i/>
        </w:rPr>
        <w:t> </w:t>
      </w:r>
      <w:r>
        <w:rPr>
          <w:b/>
          <w:i/>
        </w:rPr>
        <w:t>300</w:t>
      </w:r>
      <w:r w:rsidRPr="00896C47">
        <w:rPr>
          <w:b/>
          <w:i/>
        </w:rPr>
        <w:t xml:space="preserve"> MHz</w:t>
      </w:r>
    </w:p>
    <w:p w14:paraId="08DEF8A5" w14:textId="77777777" w:rsidR="009E41FA" w:rsidRPr="002C0FC8" w:rsidRDefault="009E41FA" w:rsidP="009E41FA">
      <w:r w:rsidRPr="00896C47">
        <w:rPr>
          <w:b/>
          <w:i/>
        </w:rPr>
        <w:t>frequency band from harmful interference</w:t>
      </w:r>
    </w:p>
    <w:p w14:paraId="6CF58D6F" w14:textId="77777777" w:rsidR="009E41FA" w:rsidRPr="001C68B8" w:rsidRDefault="009E41FA" w:rsidP="009E41FA"/>
    <w:p w14:paraId="233FBDB5" w14:textId="77777777" w:rsidR="009E41FA" w:rsidRPr="00896C47" w:rsidRDefault="009E41FA" w:rsidP="009E41FA">
      <w:pPr>
        <w:rPr>
          <w:i/>
          <w:lang w:val="en-US"/>
        </w:rPr>
      </w:pPr>
      <w:r w:rsidRPr="00896C47">
        <w:rPr>
          <w:i/>
        </w:rPr>
        <w:t>Potential interference from ultra-wide-band (UWB) devices</w:t>
      </w:r>
    </w:p>
    <w:p w14:paraId="5F5D8F43" w14:textId="77777777" w:rsidR="009E41FA" w:rsidRPr="00896C47" w:rsidRDefault="009E41FA" w:rsidP="009E41FA">
      <w:pPr>
        <w:rPr>
          <w:lang w:val="en-US"/>
        </w:rPr>
      </w:pPr>
    </w:p>
    <w:p w14:paraId="234DD442" w14:textId="77777777" w:rsidR="009E41FA" w:rsidRPr="00896C47" w:rsidRDefault="009E41FA" w:rsidP="009E41FA">
      <w:pPr>
        <w:ind w:right="-30"/>
      </w:pPr>
      <w:r w:rsidRPr="00896C47">
        <w:t>Technological advances have resulted in the development of devices used in radar and communications applications. These emitters known as ultra-wide-band (UWB) devices radiate over very wide bandwidths, typically several gigahertz. Devices used in radar applications have many commercial and government uses, such as radar imaging through walls. Many of the frequency bands subject to UWB emissions are aeronautical</w:t>
      </w:r>
      <w:r>
        <w:t>.</w:t>
      </w:r>
      <w:r w:rsidRPr="00896C47">
        <w:t xml:space="preserve"> </w:t>
      </w:r>
    </w:p>
    <w:p w14:paraId="7BD4B66C" w14:textId="77777777" w:rsidR="009E41FA" w:rsidRPr="00896C47" w:rsidRDefault="009E41FA" w:rsidP="009E41FA">
      <w:pPr>
        <w:ind w:right="2610"/>
      </w:pPr>
    </w:p>
    <w:p w14:paraId="2A675442" w14:textId="77777777" w:rsidR="009E41FA" w:rsidRDefault="009E41FA" w:rsidP="009E41FA">
      <w:pPr>
        <w:ind w:right="-30"/>
      </w:pPr>
      <w:r w:rsidRPr="00896C47">
        <w:t xml:space="preserve">Four ITU-R Recommendations (ITU-R SM.1754, 1755, 1756 and 1757) and one </w:t>
      </w:r>
      <w:r w:rsidRPr="00896C47">
        <w:lastRenderedPageBreak/>
        <w:t xml:space="preserve">ITU-R report </w:t>
      </w:r>
      <w:r w:rsidR="00AC4A73">
        <w:t xml:space="preserve">(ITU-R SM.2057) </w:t>
      </w:r>
      <w:r w:rsidRPr="00896C47">
        <w:t xml:space="preserve">on the impact of UWB technology on radiocommunication services have been developed. </w:t>
      </w:r>
    </w:p>
    <w:p w14:paraId="591827BD" w14:textId="77777777" w:rsidR="009E41FA" w:rsidRPr="00896C47" w:rsidRDefault="009E41FA" w:rsidP="009E41FA">
      <w:pPr>
        <w:ind w:right="-30"/>
      </w:pPr>
    </w:p>
    <w:p w14:paraId="0EB96D9B" w14:textId="77777777" w:rsidR="009E41FA" w:rsidRPr="00896C47" w:rsidRDefault="009E41FA" w:rsidP="009E41FA">
      <w:pPr>
        <w:ind w:right="-30"/>
        <w:rPr>
          <w:iCs/>
        </w:rPr>
      </w:pPr>
      <w:r w:rsidRPr="00896C47">
        <w:rPr>
          <w:iCs/>
        </w:rPr>
        <w:t>Considering especially the mobility of aircraft and the large “viewing” area to which aircraft are exposed, together with the variability and uncertainty of a significant number of factors (such as UWB emitter density, signal characteristics and activity factors) necessary for the interference analysis of devices using UWB technology with systems operating within safety services, UWB devices should in general not be operated in frequency bands allocated to safety services. In those cases where such use cannot be avoided, administrations should take all steps necessary to ensure that UWB devices do not cause harmful interference to the reception by stations operating under a safety service allocation. The level of harmful interference to safety systems needs to be determined on a case-by-case basis in the form of a safety analysis. This analysis would assess the use being made of the safety system and demonstrate that the required levels of integrity, reliability and availability are still maintained under all operational conditions. Factors such as the impact on safety service link budget margins and measures to preclude interference from UWB devices that malfunction need to be considered.</w:t>
      </w:r>
    </w:p>
    <w:p w14:paraId="7AAE9504" w14:textId="77777777" w:rsidR="00534330" w:rsidRDefault="00534330">
      <w:pPr>
        <w:widowControl/>
        <w:tabs>
          <w:tab w:val="clear" w:pos="360"/>
          <w:tab w:val="clear" w:pos="720"/>
          <w:tab w:val="clear" w:pos="1080"/>
          <w:tab w:val="clear" w:pos="1440"/>
          <w:tab w:val="clear" w:pos="1800"/>
        </w:tabs>
        <w:adjustRightInd/>
        <w:spacing w:line="240" w:lineRule="auto"/>
        <w:jc w:val="left"/>
        <w:rPr>
          <w:i/>
        </w:rPr>
      </w:pPr>
      <w:r>
        <w:rPr>
          <w:i/>
        </w:rPr>
        <w:br w:type="page"/>
      </w:r>
    </w:p>
    <w:p w14:paraId="1697C61F" w14:textId="77777777" w:rsidR="009E41FA" w:rsidRPr="00896C47" w:rsidRDefault="009E41FA" w:rsidP="009E41FA">
      <w:pPr>
        <w:widowControl/>
        <w:tabs>
          <w:tab w:val="clear" w:pos="360"/>
          <w:tab w:val="clear" w:pos="720"/>
          <w:tab w:val="clear" w:pos="1080"/>
          <w:tab w:val="clear" w:pos="1440"/>
          <w:tab w:val="clear" w:pos="1800"/>
        </w:tabs>
        <w:adjustRightInd/>
        <w:ind w:right="-30"/>
        <w:jc w:val="left"/>
        <w:rPr>
          <w:i/>
        </w:rPr>
      </w:pPr>
      <w:r w:rsidRPr="00896C47">
        <w:rPr>
          <w:i/>
        </w:rPr>
        <w:lastRenderedPageBreak/>
        <w:t>Potential interference from IMT unwanted emissions</w:t>
      </w:r>
    </w:p>
    <w:p w14:paraId="57985CEA" w14:textId="77777777" w:rsidR="009E41FA" w:rsidRPr="002C0FC8" w:rsidRDefault="009E41FA" w:rsidP="009E41FA">
      <w:pPr>
        <w:autoSpaceDE w:val="0"/>
        <w:autoSpaceDN w:val="0"/>
        <w:ind w:right="2610"/>
        <w:rPr>
          <w:sz w:val="24"/>
          <w:lang w:val="en-US"/>
        </w:rPr>
      </w:pPr>
    </w:p>
    <w:p w14:paraId="0B316C0E" w14:textId="77777777" w:rsidR="009E41FA" w:rsidRPr="002C0FC8" w:rsidRDefault="009E41FA" w:rsidP="009E41FA">
      <w:pPr>
        <w:autoSpaceDE w:val="0"/>
        <w:autoSpaceDN w:val="0"/>
        <w:ind w:right="-30"/>
        <w:rPr>
          <w:szCs w:val="18"/>
          <w:lang w:val="en-US"/>
        </w:rPr>
      </w:pPr>
      <w:r w:rsidRPr="00896C47">
        <w:rPr>
          <w:lang w:val="en-US"/>
        </w:rPr>
        <w:t xml:space="preserve">By the decisions of </w:t>
      </w:r>
      <w:r w:rsidR="009677D6">
        <w:rPr>
          <w:lang w:val="en-US"/>
        </w:rPr>
        <w:t>WRC-12 and WRC-</w:t>
      </w:r>
      <w:r>
        <w:rPr>
          <w:lang w:val="en-US"/>
        </w:rPr>
        <w:t>15, the frequency bands 694–</w:t>
      </w:r>
      <w:r w:rsidRPr="00896C47">
        <w:rPr>
          <w:lang w:val="en-US"/>
        </w:rPr>
        <w:t>790 MHz, 790</w:t>
      </w:r>
      <w:r>
        <w:rPr>
          <w:lang w:val="en-US"/>
        </w:rPr>
        <w:t>–</w:t>
      </w:r>
      <w:r w:rsidRPr="00896C47">
        <w:rPr>
          <w:lang w:val="en-US"/>
        </w:rPr>
        <w:t>862 MHz and 1 427</w:t>
      </w:r>
      <w:r>
        <w:rPr>
          <w:lang w:val="en-US"/>
        </w:rPr>
        <w:t>–</w:t>
      </w:r>
      <w:r w:rsidRPr="00896C47">
        <w:rPr>
          <w:lang w:val="en-US"/>
        </w:rPr>
        <w:t xml:space="preserve">1 518 MHz were identified for </w:t>
      </w:r>
      <w:r w:rsidR="009677D6" w:rsidRPr="00896C47">
        <w:rPr>
          <w:lang w:val="en-US"/>
        </w:rPr>
        <w:t>international mobile telecommunication</w:t>
      </w:r>
      <w:r w:rsidRPr="00896C47">
        <w:rPr>
          <w:lang w:val="en-US"/>
        </w:rPr>
        <w:t xml:space="preserve"> (IMT) on a global or regional basis. Also, in several countries the band 470</w:t>
      </w:r>
      <w:r w:rsidRPr="00896C47">
        <w:rPr>
          <w:lang w:val="en-US"/>
        </w:rPr>
        <w:noBreakHyphen/>
        <w:t>694 MHz was identified for IMT in accordance with relevant footnotes of the Radio Regulations.</w:t>
      </w:r>
    </w:p>
    <w:p w14:paraId="020B0FE9" w14:textId="77777777" w:rsidR="009E41FA" w:rsidRPr="00896C47" w:rsidRDefault="009E41FA" w:rsidP="009E41FA">
      <w:pPr>
        <w:autoSpaceDE w:val="0"/>
        <w:autoSpaceDN w:val="0"/>
        <w:ind w:right="2610"/>
        <w:rPr>
          <w:szCs w:val="18"/>
          <w:lang w:val="en-US"/>
        </w:rPr>
      </w:pPr>
    </w:p>
    <w:p w14:paraId="7D6E014F" w14:textId="77777777" w:rsidR="009E41FA" w:rsidRPr="00896C47" w:rsidRDefault="009E41FA" w:rsidP="009E41FA">
      <w:pPr>
        <w:autoSpaceDE w:val="0"/>
        <w:autoSpaceDN w:val="0"/>
        <w:ind w:right="-30"/>
        <w:rPr>
          <w:szCs w:val="18"/>
          <w:lang w:val="en-US"/>
        </w:rPr>
      </w:pPr>
      <w:r w:rsidRPr="00896C47">
        <w:rPr>
          <w:szCs w:val="18"/>
          <w:lang w:val="en-US"/>
        </w:rPr>
        <w:t xml:space="preserve">There are </w:t>
      </w:r>
      <w:r w:rsidR="009677D6" w:rsidRPr="00896C47">
        <w:rPr>
          <w:szCs w:val="18"/>
          <w:lang w:val="en-US"/>
        </w:rPr>
        <w:t xml:space="preserve">global navigation satellites </w:t>
      </w:r>
      <w:r w:rsidRPr="00896C47">
        <w:rPr>
          <w:szCs w:val="18"/>
          <w:lang w:val="en-US"/>
        </w:rPr>
        <w:t>systems opera</w:t>
      </w:r>
      <w:r w:rsidR="009677D6">
        <w:rPr>
          <w:szCs w:val="18"/>
          <w:lang w:val="en-US"/>
        </w:rPr>
        <w:t>ting in frequency bands below 3 </w:t>
      </w:r>
      <w:r w:rsidRPr="00896C47">
        <w:rPr>
          <w:szCs w:val="18"/>
          <w:lang w:val="en-US"/>
        </w:rPr>
        <w:t xml:space="preserve">GHz which have allocations for </w:t>
      </w:r>
      <w:r w:rsidR="009677D6">
        <w:rPr>
          <w:szCs w:val="18"/>
          <w:lang w:val="en-US"/>
        </w:rPr>
        <w:t xml:space="preserve">RNSS. </w:t>
      </w:r>
      <w:r w:rsidRPr="00896C47">
        <w:rPr>
          <w:szCs w:val="18"/>
          <w:lang w:val="en-US"/>
        </w:rPr>
        <w:t>Frequency bands identified for IMT do not overlap by their main emission with GNSS frequency bands. However</w:t>
      </w:r>
      <w:r w:rsidR="009677D6">
        <w:rPr>
          <w:szCs w:val="18"/>
          <w:lang w:val="en-US"/>
        </w:rPr>
        <w:t>,</w:t>
      </w:r>
      <w:r w:rsidRPr="00896C47">
        <w:rPr>
          <w:szCs w:val="18"/>
          <w:lang w:val="en-US"/>
        </w:rPr>
        <w:t xml:space="preserve"> </w:t>
      </w:r>
      <w:r w:rsidR="009677D6">
        <w:rPr>
          <w:szCs w:val="18"/>
          <w:lang w:val="en-US"/>
        </w:rPr>
        <w:t xml:space="preserve">IMT </w:t>
      </w:r>
      <w:r w:rsidRPr="00896C47">
        <w:rPr>
          <w:szCs w:val="18"/>
          <w:lang w:val="en-US"/>
        </w:rPr>
        <w:t>can impact on frequency bands of global navigation systems (1</w:t>
      </w:r>
      <w:r>
        <w:rPr>
          <w:szCs w:val="18"/>
          <w:lang w:val="en-US"/>
        </w:rPr>
        <w:t> </w:t>
      </w:r>
      <w:r w:rsidRPr="00896C47">
        <w:rPr>
          <w:szCs w:val="18"/>
          <w:lang w:val="en-US"/>
        </w:rPr>
        <w:t>164</w:t>
      </w:r>
      <w:r>
        <w:rPr>
          <w:szCs w:val="18"/>
          <w:lang w:val="en-US"/>
        </w:rPr>
        <w:t>–</w:t>
      </w:r>
      <w:r w:rsidRPr="00896C47">
        <w:rPr>
          <w:szCs w:val="18"/>
          <w:lang w:val="en-US"/>
        </w:rPr>
        <w:t>1</w:t>
      </w:r>
      <w:r>
        <w:rPr>
          <w:szCs w:val="18"/>
          <w:lang w:val="en-US"/>
        </w:rPr>
        <w:t> </w:t>
      </w:r>
      <w:r w:rsidRPr="00896C47">
        <w:rPr>
          <w:szCs w:val="18"/>
          <w:lang w:val="en-US"/>
        </w:rPr>
        <w:t>300 MHz) by unwanted emissions including out-of-band and spurious emissions. In the GNSS frequency band 1</w:t>
      </w:r>
      <w:r>
        <w:rPr>
          <w:szCs w:val="18"/>
          <w:lang w:val="en-US"/>
        </w:rPr>
        <w:t> </w:t>
      </w:r>
      <w:r w:rsidRPr="00896C47">
        <w:rPr>
          <w:szCs w:val="18"/>
          <w:lang w:val="en-US"/>
        </w:rPr>
        <w:t>164</w:t>
      </w:r>
      <w:r>
        <w:rPr>
          <w:szCs w:val="18"/>
          <w:lang w:val="en-US"/>
        </w:rPr>
        <w:t>–</w:t>
      </w:r>
      <w:r w:rsidRPr="00896C47">
        <w:rPr>
          <w:szCs w:val="18"/>
          <w:lang w:val="en-US"/>
        </w:rPr>
        <w:t>1</w:t>
      </w:r>
      <w:r>
        <w:rPr>
          <w:szCs w:val="18"/>
          <w:lang w:val="en-US"/>
        </w:rPr>
        <w:t> </w:t>
      </w:r>
      <w:r w:rsidRPr="00896C47">
        <w:rPr>
          <w:szCs w:val="18"/>
          <w:lang w:val="en-US"/>
        </w:rPr>
        <w:t>300 MHz</w:t>
      </w:r>
      <w:r w:rsidR="009677D6">
        <w:rPr>
          <w:szCs w:val="18"/>
          <w:lang w:val="en-US"/>
        </w:rPr>
        <w:t>,</w:t>
      </w:r>
      <w:r w:rsidRPr="00896C47">
        <w:rPr>
          <w:szCs w:val="18"/>
          <w:lang w:val="en-US"/>
        </w:rPr>
        <w:t xml:space="preserve"> impact of the second harmonic of IMT stations that use frequency band 470–694 MHz is possible, as well as impact of spurious emissions from IMT stations that ope</w:t>
      </w:r>
      <w:r>
        <w:rPr>
          <w:szCs w:val="18"/>
          <w:lang w:val="en-US"/>
        </w:rPr>
        <w:t>rate in the frequency band 1 427</w:t>
      </w:r>
      <w:r w:rsidRPr="00896C47">
        <w:rPr>
          <w:szCs w:val="18"/>
          <w:lang w:val="en-US"/>
        </w:rPr>
        <w:t>–1</w:t>
      </w:r>
      <w:r>
        <w:rPr>
          <w:szCs w:val="18"/>
          <w:lang w:val="en-US"/>
        </w:rPr>
        <w:t> 518 MHz.</w:t>
      </w:r>
    </w:p>
    <w:p w14:paraId="00351F3A" w14:textId="77777777" w:rsidR="009E41FA" w:rsidRPr="002C0FC8" w:rsidRDefault="009E41FA" w:rsidP="009E41FA">
      <w:pPr>
        <w:widowControl/>
        <w:tabs>
          <w:tab w:val="clear" w:pos="360"/>
          <w:tab w:val="clear" w:pos="720"/>
          <w:tab w:val="clear" w:pos="1080"/>
          <w:tab w:val="clear" w:pos="1440"/>
          <w:tab w:val="clear" w:pos="1800"/>
        </w:tabs>
        <w:adjustRightInd/>
        <w:ind w:right="-30"/>
        <w:jc w:val="left"/>
        <w:rPr>
          <w:lang w:val="en-US"/>
        </w:rPr>
      </w:pPr>
    </w:p>
    <w:p w14:paraId="10FBB14A" w14:textId="77777777" w:rsidR="009E41FA" w:rsidRPr="002C0FC8" w:rsidRDefault="009E41FA" w:rsidP="0004131D">
      <w:pPr>
        <w:widowControl/>
        <w:tabs>
          <w:tab w:val="clear" w:pos="360"/>
          <w:tab w:val="clear" w:pos="720"/>
          <w:tab w:val="clear" w:pos="1080"/>
          <w:tab w:val="clear" w:pos="1440"/>
          <w:tab w:val="clear" w:pos="1800"/>
        </w:tabs>
        <w:adjustRightInd/>
        <w:ind w:right="-30"/>
        <w:rPr>
          <w:ins w:id="1635" w:author="USA" w:date="2024-05-03T12:39:00Z"/>
          <w:b/>
          <w:lang w:val="en-US"/>
          <w:rPrChange w:id="1636" w:author="Matthew Kelly" w:date="2024-07-08T09:42:00Z">
            <w:rPr>
              <w:ins w:id="1637" w:author="USA" w:date="2024-05-03T12:39:00Z"/>
              <w:lang w:val="en-US"/>
            </w:rPr>
          </w:rPrChange>
        </w:rPr>
      </w:pPr>
      <w:r w:rsidRPr="00896C47">
        <w:rPr>
          <w:lang w:val="en-US"/>
        </w:rPr>
        <w:t>Current results of theoretical and experimental estimations indicate that the levels of unwanted emissions of IMT stations that are</w:t>
      </w:r>
      <w:r w:rsidR="0004131D">
        <w:rPr>
          <w:lang w:val="en-US"/>
        </w:rPr>
        <w:t xml:space="preserve"> defined in</w:t>
      </w:r>
      <w:r w:rsidR="009677D6">
        <w:rPr>
          <w:lang w:val="en-US"/>
        </w:rPr>
        <w:t xml:space="preserve"> ITU-R</w:t>
      </w:r>
      <w:r w:rsidR="0004131D">
        <w:rPr>
          <w:lang w:val="en-US"/>
        </w:rPr>
        <w:t xml:space="preserve"> Recommendations </w:t>
      </w:r>
      <w:r w:rsidRPr="00896C47">
        <w:rPr>
          <w:lang w:val="en-US"/>
        </w:rPr>
        <w:t xml:space="preserve">M.2070 and M.2071 are not low enough to provide required protection level for RNSS </w:t>
      </w:r>
      <w:r w:rsidRPr="00896C47">
        <w:t>receiving earth stations</w:t>
      </w:r>
      <w:r w:rsidRPr="00896C47">
        <w:rPr>
          <w:lang w:val="en-US"/>
        </w:rPr>
        <w:t xml:space="preserve"> that operate in 1 164</w:t>
      </w:r>
      <w:r w:rsidR="0004131D">
        <w:rPr>
          <w:lang w:val="en-US"/>
        </w:rPr>
        <w:t>–</w:t>
      </w:r>
      <w:r w:rsidRPr="00896C47">
        <w:rPr>
          <w:lang w:val="en-US"/>
        </w:rPr>
        <w:t>1 300 MHz. Required separation distances are from 42 m to 2 446 m depending on the type of RNSS receiver, which makes impossible simultaneous application of these devices in one local spot without additional compatibility measures.</w:t>
      </w:r>
    </w:p>
    <w:p w14:paraId="22CD26B9" w14:textId="77777777" w:rsidR="00FA5161" w:rsidRDefault="00FA5161" w:rsidP="0004131D">
      <w:pPr>
        <w:widowControl/>
        <w:tabs>
          <w:tab w:val="clear" w:pos="360"/>
          <w:tab w:val="clear" w:pos="720"/>
          <w:tab w:val="clear" w:pos="1080"/>
          <w:tab w:val="clear" w:pos="1440"/>
          <w:tab w:val="clear" w:pos="1800"/>
        </w:tabs>
        <w:adjustRightInd/>
        <w:ind w:right="-30"/>
        <w:rPr>
          <w:ins w:id="1638" w:author="USA" w:date="2024-05-03T12:39:00Z"/>
          <w:lang w:val="en-US"/>
        </w:rPr>
      </w:pPr>
    </w:p>
    <w:p w14:paraId="335349F3" w14:textId="57273E55" w:rsidR="00FA5161" w:rsidDel="00CF6AA3" w:rsidRDefault="00FA5161" w:rsidP="00FA5161">
      <w:pPr>
        <w:rPr>
          <w:del w:id="1639" w:author="USA" w:date="2024-06-14T17:43:00Z"/>
          <w:moveTo w:id="1640" w:author="USA" w:date="2024-05-03T12:39:00Z"/>
        </w:rPr>
      </w:pPr>
      <w:moveToRangeStart w:id="1641" w:author="USA" w:date="2024-05-03T12:39:00Z" w:name="move165632396"/>
      <w:moveTo w:id="1642" w:author="USA" w:date="2024-05-03T12:39:00Z">
        <w:del w:id="1643" w:author="USA" w:date="2024-06-14T17:43:00Z">
          <w:r w:rsidDel="00CF6AA3">
            <w:delText>Radars signals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In any azimuth sectors in which such interference arrives, its power spectral density (PSD) can, to within a reasonable approximation, simply be added to the PSD of the radar receiver thermal noise. If PSD of radar receiver noise in the absence of interference is denoted by N0 and that of noise-like interference by I0, the resultant effective noise PSD becomes simply I0 + N0. In order to maintain the target-return signal-to-noise ratio in the presence of the interference, the target-return power can be raised in proportion to the increase of noise power from N0 to I0 + N0 by accepting shorter maximum ranges on given targets, sacrificing observation of small targets, or modifying the radar to give it a higher transmitter power or power-aperture product.</w:delText>
          </w:r>
        </w:del>
      </w:moveTo>
    </w:p>
    <w:p w14:paraId="1D48CAEB" w14:textId="77777777" w:rsidR="00FA5161" w:rsidDel="00CF6AA3" w:rsidRDefault="00FA5161" w:rsidP="00FA5161">
      <w:pPr>
        <w:rPr>
          <w:del w:id="1644" w:author="USA" w:date="2024-06-14T17:43:00Z"/>
          <w:moveTo w:id="1645" w:author="USA" w:date="2024-05-03T12:39:00Z"/>
        </w:rPr>
      </w:pPr>
    </w:p>
    <w:p w14:paraId="0C9D5278" w14:textId="77777777" w:rsidR="00FA5161" w:rsidDel="00CF6AA3" w:rsidRDefault="00FA5161" w:rsidP="00FA5161">
      <w:pPr>
        <w:rPr>
          <w:del w:id="1646" w:author="USA" w:date="2024-06-14T17:43:00Z"/>
          <w:moveTo w:id="1647" w:author="USA" w:date="2024-05-03T12:39:00Z"/>
        </w:rPr>
      </w:pPr>
      <w:moveTo w:id="1648" w:author="USA" w:date="2024-05-03T12:39:00Z">
        <w:del w:id="1649" w:author="USA" w:date="2024-06-14T17:43:00Z">
          <w:r w:rsidDel="00CF6AA3">
            <w:delText>For most radars, an increase in the effective noise level of about 1 dB would inflict the maximum tolerable degradation on performance. In the case of a discrete target having a given average or median Radar cross-section (RCS), that increase would reduce the detection range by about 6% regardless of any RCS fluctuation characteristics that target might have. A 1 dB increase of effective noise power is a factor of 1.26 in power, so it would, if uncompensated, require the free-space range from a given discrete target to be reduced by a factor of 1/(1.261/4), or 1/1.06; i.e. a range capability reduction of about 6%. In the range equation, the SNR is also directly proportional to transmitter power, to power-aperture product (for a surveillance radar), and to target radar cross section.</w:delText>
          </w:r>
        </w:del>
      </w:moveTo>
    </w:p>
    <w:p w14:paraId="0A7188CF" w14:textId="77777777" w:rsidR="00FA5161" w:rsidDel="00CF6AA3" w:rsidRDefault="00FA5161" w:rsidP="00FA5161">
      <w:pPr>
        <w:rPr>
          <w:del w:id="1650" w:author="USA" w:date="2024-06-14T17:43:00Z"/>
          <w:moveTo w:id="1651" w:author="USA" w:date="2024-05-03T12:39:00Z"/>
        </w:rPr>
      </w:pPr>
    </w:p>
    <w:p w14:paraId="409A1E0E" w14:textId="77777777" w:rsidR="00FA5161" w:rsidDel="00CF6AA3" w:rsidRDefault="00FA5161" w:rsidP="00FA5161">
      <w:pPr>
        <w:rPr>
          <w:del w:id="1652" w:author="USA" w:date="2024-06-14T17:43:00Z"/>
          <w:moveTo w:id="1653" w:author="USA" w:date="2024-05-03T12:39:00Z"/>
        </w:rPr>
      </w:pPr>
      <w:moveTo w:id="1654" w:author="USA" w:date="2024-05-03T12:39:00Z">
        <w:del w:id="1655" w:author="USA" w:date="2024-06-14T17:43:00Z">
          <w:r w:rsidDel="00CF6AA3">
            <w:delText>The 1 dB increase referred to throughout the above discussions corresponds to an (I + N)/N ratio of 1.26, or an I/N of about −6 dB. This represents the tolerable aggregate effect of all interferers. It applies for reception via the radar’s main beam as well as for simultaneous reception via side lobes. The tolerable I/N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w:delText>
          </w:r>
        </w:del>
      </w:moveTo>
    </w:p>
    <w:p w14:paraId="737FC30B" w14:textId="77777777" w:rsidR="00FA5161" w:rsidDel="00CF6AA3" w:rsidRDefault="00FA5161" w:rsidP="00FA5161">
      <w:pPr>
        <w:rPr>
          <w:del w:id="1656" w:author="USA" w:date="2024-06-14T17:43:00Z"/>
          <w:moveTo w:id="1657" w:author="USA" w:date="2024-05-03T12:39:00Z"/>
        </w:rPr>
      </w:pPr>
    </w:p>
    <w:p w14:paraId="076A7389" w14:textId="77777777" w:rsidR="00FA5161" w:rsidDel="00CF6AA3" w:rsidRDefault="00FA5161" w:rsidP="00FA5161">
      <w:pPr>
        <w:rPr>
          <w:del w:id="1658" w:author="USA" w:date="2024-06-14T17:43:00Z"/>
          <w:moveTo w:id="1659" w:author="USA" w:date="2024-05-03T12:39:00Z"/>
        </w:rPr>
      </w:pPr>
      <w:moveTo w:id="1660" w:author="USA" w:date="2024-05-03T12:39:00Z">
        <w:del w:id="1661" w:author="USA" w:date="2024-06-14T17:43:00Z">
          <w:r w:rsidDel="00CF6AA3">
            <w:delTex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delText>
          </w:r>
        </w:del>
      </w:moveTo>
    </w:p>
    <w:p w14:paraId="19DF1009" w14:textId="77777777" w:rsidR="00FA5161" w:rsidDel="00CF6AA3" w:rsidRDefault="00FA5161" w:rsidP="00FA5161">
      <w:pPr>
        <w:rPr>
          <w:del w:id="1662" w:author="USA" w:date="2024-06-14T17:43:00Z"/>
          <w:moveTo w:id="1663" w:author="USA" w:date="2024-05-03T12:39:00Z"/>
        </w:rPr>
      </w:pPr>
    </w:p>
    <w:p w14:paraId="1D76E4C4" w14:textId="77777777" w:rsidR="00FA5161" w:rsidDel="00CF6AA3" w:rsidRDefault="00FA5161" w:rsidP="00FA5161">
      <w:pPr>
        <w:rPr>
          <w:del w:id="1664" w:author="USA" w:date="2024-06-14T17:43:00Z"/>
          <w:moveTo w:id="1665" w:author="USA" w:date="2024-05-03T12:39:00Z"/>
        </w:rPr>
      </w:pPr>
      <w:moveTo w:id="1666" w:author="USA" w:date="2024-05-03T12:39:00Z">
        <w:del w:id="1667" w:author="USA" w:date="2024-06-14T17:43:00Z">
          <w:r w:rsidDel="00CF6AA3">
            <w:delText>The aeronautical radionavigation service is a safety service as specified by No. 4.10 of the Radio Regulations (RR) and harmful interference to it cannot be accepted. For typical radars an increase of about 1 dB would constitute significant degradation, equivalent to a detection-range reduction of about 6%. Therefore, the criterion of interfering signal power to radar receiver noise power level (I/N) of −6 dB should be used as the required protection level for the aeronautical radionavigation radars provided that this represents the aggregate protection level if multiple interferers are present.</w:delText>
          </w:r>
        </w:del>
      </w:moveTo>
    </w:p>
    <w:p w14:paraId="7532EF38" w14:textId="77777777" w:rsidR="00FA5161" w:rsidDel="00CF6AA3" w:rsidRDefault="00FA5161" w:rsidP="00FA5161">
      <w:pPr>
        <w:rPr>
          <w:del w:id="1668" w:author="USA" w:date="2024-06-14T17:43:00Z"/>
          <w:moveTo w:id="1669" w:author="USA" w:date="2024-05-03T12:39:00Z"/>
        </w:rPr>
      </w:pPr>
    </w:p>
    <w:p w14:paraId="3E102424" w14:textId="77777777" w:rsidR="00FA5161" w:rsidRPr="004357C3" w:rsidDel="00CF6AA3" w:rsidRDefault="00FA5161" w:rsidP="00FA5161">
      <w:pPr>
        <w:rPr>
          <w:del w:id="1670" w:author="USA" w:date="2024-06-14T17:43:00Z"/>
          <w:moveTo w:id="1671" w:author="USA" w:date="2024-05-03T12:39:00Z"/>
        </w:rPr>
      </w:pPr>
      <w:moveTo w:id="1672" w:author="USA" w:date="2024-05-03T12:39:00Z">
        <w:del w:id="1673" w:author="USA" w:date="2024-06-14T17:43:00Z">
          <w:r w:rsidDel="00CF6AA3">
            <w:delText>These protection criteria represent the aggregate effects of multiple interferers, when present; the allowable I/N ratio for an individual interferer depends on the number of interferers and their geometry and needs to be assessed in the course of analysis of a given scenario. The aggregation factor can be very substantial in the case of certain communication systems in which a great number of stations can be deployed.</w:delText>
          </w:r>
        </w:del>
      </w:moveTo>
    </w:p>
    <w:moveToRangeEnd w:id="1641"/>
    <w:p w14:paraId="0C474908" w14:textId="77777777" w:rsidR="00FA5161" w:rsidRPr="002C0FC8" w:rsidDel="00CF6AA3" w:rsidRDefault="00FA5161" w:rsidP="0004131D">
      <w:pPr>
        <w:widowControl/>
        <w:tabs>
          <w:tab w:val="clear" w:pos="360"/>
          <w:tab w:val="clear" w:pos="720"/>
          <w:tab w:val="clear" w:pos="1080"/>
          <w:tab w:val="clear" w:pos="1440"/>
          <w:tab w:val="clear" w:pos="1800"/>
        </w:tabs>
        <w:adjustRightInd/>
        <w:ind w:right="-30"/>
        <w:rPr>
          <w:del w:id="1674" w:author="USA" w:date="2024-06-14T17:43:00Z"/>
          <w:b/>
          <w:lang w:val="en-US"/>
        </w:rPr>
      </w:pPr>
    </w:p>
    <w:p w14:paraId="25C9641E" w14:textId="77777777" w:rsidR="00A36B28" w:rsidDel="00CF6AA3" w:rsidRDefault="00A36B28" w:rsidP="00A36B28">
      <w:pPr>
        <w:rPr>
          <w:del w:id="1675" w:author="USA" w:date="2024-06-14T17:43:00Z"/>
          <w:moveTo w:id="1676" w:author="USA" w:date="2024-05-03T12:45:00Z"/>
        </w:rPr>
      </w:pPr>
      <w:moveToRangeStart w:id="1677" w:author="USA" w:date="2024-05-03T12:45:00Z" w:name="move165632739"/>
      <w:moveTo w:id="1678" w:author="USA" w:date="2024-05-03T12:45:00Z">
        <w:del w:id="1679" w:author="USA" w:date="2024-06-14T17:43:00Z">
          <w:r w:rsidDel="00CF6AA3">
            <w:delText>The spectrum considered for DAA systems is limited to frequency band that are allocated to radionavigation service or to aeronautical radionavigation service on a primary basis.  Worldwide allocations would be needed for UA that are designed to fly throughout the world however, for some specific UA applications, regional allocation may be appropriate.</w:delText>
          </w:r>
        </w:del>
      </w:moveTo>
    </w:p>
    <w:p w14:paraId="3A128CD2" w14:textId="77777777" w:rsidR="00A36B28" w:rsidDel="00CF6AA3" w:rsidRDefault="00A36B28" w:rsidP="00A36B28">
      <w:pPr>
        <w:rPr>
          <w:del w:id="1680" w:author="USA" w:date="2024-06-14T17:43:00Z"/>
          <w:moveTo w:id="1681" w:author="USA" w:date="2024-05-03T12:45:00Z"/>
        </w:rPr>
      </w:pPr>
    </w:p>
    <w:p w14:paraId="74B1176C" w14:textId="77777777" w:rsidR="00A36B28" w:rsidDel="00CF6AA3" w:rsidRDefault="00A36B28" w:rsidP="00A36B28">
      <w:pPr>
        <w:rPr>
          <w:del w:id="1682" w:author="USA" w:date="2024-06-14T17:43:00Z"/>
          <w:moveTo w:id="1683" w:author="USA" w:date="2024-05-03T12:45:00Z"/>
        </w:rPr>
      </w:pPr>
      <w:moveTo w:id="1684" w:author="USA" w:date="2024-05-03T12:45:00Z">
        <w:del w:id="1685" w:author="USA" w:date="2024-06-14T17:43:00Z">
          <w:r w:rsidDel="00CF6AA3">
            <w:delText>Frequencies below 500 MHz are considered not suitable for DAA on-board aircraft equipment considering the technology is not mature enough at this stage.  As for frequency bands above 40 GHz, there are not enough information to make a determination on usability for DAA implementation.</w:delText>
          </w:r>
        </w:del>
      </w:moveTo>
    </w:p>
    <w:p w14:paraId="48DC80D8" w14:textId="77777777" w:rsidR="00A36B28" w:rsidDel="00CF6AA3" w:rsidRDefault="00A36B28" w:rsidP="00A36B28">
      <w:pPr>
        <w:rPr>
          <w:del w:id="1686" w:author="USA" w:date="2024-06-14T17:43:00Z"/>
          <w:moveTo w:id="1687" w:author="USA" w:date="2024-05-03T12:45:00Z"/>
        </w:rPr>
      </w:pPr>
    </w:p>
    <w:p w14:paraId="4E47CCFD" w14:textId="77777777" w:rsidR="00A36B28" w:rsidDel="00CF6AA3" w:rsidRDefault="00A36B28" w:rsidP="00A36B28">
      <w:pPr>
        <w:rPr>
          <w:del w:id="1688" w:author="USA" w:date="2024-06-14T17:43:00Z"/>
          <w:moveTo w:id="1689" w:author="USA" w:date="2024-05-03T12:45:00Z"/>
        </w:rPr>
      </w:pPr>
      <w:moveTo w:id="1690" w:author="USA" w:date="2024-05-03T12:45:00Z">
        <w:del w:id="1691" w:author="USA" w:date="2024-06-14T17:43:00Z">
          <w:r w:rsidDel="00CF6AA3">
            <w:delText>Some of the frequency bands that are currently allocated to the radionavigation service and/or the aeronautical radionavigation service may also be allocated to other services and used by other applications; therefore, sharing the bands between incumbent system and DAA could be difficult.</w:delText>
          </w:r>
        </w:del>
      </w:moveTo>
    </w:p>
    <w:p w14:paraId="338FDCAE" w14:textId="77777777" w:rsidR="00A36B28" w:rsidDel="00CF6AA3" w:rsidRDefault="00A36B28" w:rsidP="00A36B28">
      <w:pPr>
        <w:rPr>
          <w:del w:id="1692" w:author="USA" w:date="2024-06-14T17:43:00Z"/>
          <w:moveTo w:id="1693" w:author="USA" w:date="2024-05-03T12:45:00Z"/>
        </w:rPr>
      </w:pPr>
    </w:p>
    <w:p w14:paraId="3111BFBA" w14:textId="77777777" w:rsidR="00A36B28" w:rsidDel="00CF6AA3" w:rsidRDefault="00A36B28" w:rsidP="00A36B28">
      <w:pPr>
        <w:rPr>
          <w:del w:id="1694" w:author="USA" w:date="2024-06-14T17:43:00Z"/>
          <w:moveTo w:id="1695" w:author="USA" w:date="2024-05-03T12:45:00Z"/>
        </w:rPr>
      </w:pPr>
      <w:moveTo w:id="1696" w:author="USA" w:date="2024-05-03T12:45:00Z">
        <w:del w:id="1697" w:author="USA" w:date="2024-06-14T17:43:00Z">
          <w:r w:rsidDel="00CF6AA3">
            <w:delText>When a frequency band is allocated in the same band to one or more other services, co-existence has to be ensured taking into account priories identified in allocation.</w:delText>
          </w:r>
        </w:del>
      </w:moveTo>
    </w:p>
    <w:p w14:paraId="10F5051C" w14:textId="77777777" w:rsidR="00A36B28" w:rsidDel="00CF6AA3" w:rsidRDefault="00A36B28" w:rsidP="00A36B28">
      <w:pPr>
        <w:rPr>
          <w:del w:id="1698" w:author="USA" w:date="2024-06-14T17:43:00Z"/>
          <w:moveTo w:id="1699" w:author="USA" w:date="2024-05-03T12:45:00Z"/>
        </w:rPr>
      </w:pPr>
    </w:p>
    <w:p w14:paraId="22D1C20A" w14:textId="77777777" w:rsidR="00A36B28" w:rsidRPr="00FD2B18" w:rsidDel="00CF6AA3" w:rsidRDefault="00A36B28" w:rsidP="00A36B28">
      <w:pPr>
        <w:rPr>
          <w:del w:id="1700" w:author="USA" w:date="2024-06-14T17:43:00Z"/>
          <w:moveTo w:id="1701" w:author="USA" w:date="2024-05-03T12:45:00Z"/>
        </w:rPr>
      </w:pPr>
      <w:moveTo w:id="1702" w:author="USA" w:date="2024-05-03T12:45:00Z">
        <w:del w:id="1703" w:author="USA" w:date="2024-06-14T17:43:00Z">
          <w:r w:rsidDel="00CF6AA3">
            <w:delText>Where no priority between co-primary users exists deployment of DAA systems requires further analyses to determine compatibility with other services prior to its operational deployment. The considerations above are the main elements in defining the aeronautical position on this matter. The band is in intensive use and will remain so. The DAA functionality in the ARNS band serves safety of life functions. This is a highly useful band for radionavigation by both airborne and ground based radars serving ATC functionality. Effort should be taken within ITU to document the technical and operational characteristics of radars operating in the aeronautical radionavigation service in the frequency band 15.4-15.7 GHz so these radars can be protected from harmful interferences. The ICAO policy is based on these principles and aims to coordinate efforts to preserve future use.</w:delText>
          </w:r>
        </w:del>
      </w:moveTo>
    </w:p>
    <w:moveToRangeEnd w:id="1677"/>
    <w:p w14:paraId="640DBC51" w14:textId="77777777" w:rsidR="00D94635" w:rsidRDefault="00D94635" w:rsidP="009E41FA">
      <w:pPr>
        <w:widowControl/>
        <w:tabs>
          <w:tab w:val="clear" w:pos="360"/>
          <w:tab w:val="clear" w:pos="720"/>
          <w:tab w:val="clear" w:pos="1080"/>
          <w:tab w:val="clear" w:pos="1440"/>
          <w:tab w:val="clear" w:pos="1800"/>
        </w:tabs>
        <w:adjustRightInd/>
        <w:jc w:val="left"/>
        <w:rPr>
          <w:b/>
        </w:rPr>
      </w:pPr>
      <w:del w:id="1704" w:author="USA" w:date="2024-05-03T12:45:00Z">
        <w:r>
          <w:rPr>
            <w:b/>
          </w:rPr>
          <w:br w:type="page"/>
        </w:r>
      </w:del>
    </w:p>
    <w:p w14:paraId="7DFE6296" w14:textId="77777777" w:rsidR="00173E48" w:rsidRPr="004357C3" w:rsidRDefault="00173E48" w:rsidP="00173E48">
      <w:r w:rsidRPr="004357C3">
        <w:rPr>
          <w:b/>
        </w:rPr>
        <w:t>Bands:</w:t>
      </w:r>
      <w:r w:rsidRPr="004357C3">
        <w:t xml:space="preserve"> Mobile-satellite bands 1 525–1 559 MHz and 1 626.5–1 660.5 MHz</w:t>
      </w:r>
    </w:p>
    <w:p w14:paraId="23191BAA" w14:textId="77777777" w:rsidR="00173E48" w:rsidRPr="004357C3" w:rsidRDefault="00173E48" w:rsidP="00173E48">
      <w:r w:rsidRPr="004357C3">
        <w:rPr>
          <w:b/>
        </w:rPr>
        <w:t>Service:</w:t>
      </w:r>
      <w:r w:rsidRPr="004357C3">
        <w:t xml:space="preserve"> AMS(R)S (satellite communications)</w:t>
      </w:r>
    </w:p>
    <w:p w14:paraId="15471650" w14:textId="77777777" w:rsidR="00173E48" w:rsidRPr="004357C3" w:rsidRDefault="00173E48" w:rsidP="00173E48"/>
    <w:p w14:paraId="632FAE76" w14:textId="77777777" w:rsidR="00173E48" w:rsidRPr="004357C3" w:rsidRDefault="00173E48" w:rsidP="0067673F">
      <w:pPr>
        <w:pStyle w:val="BoldCentered"/>
      </w:pPr>
      <w:r w:rsidRPr="004357C3">
        <w:t>1.    Space-to-Earth</w:t>
      </w:r>
    </w:p>
    <w:p w14:paraId="3744D5EF" w14:textId="77777777" w:rsidR="00173E48" w:rsidRPr="004357C3" w:rsidRDefault="00173E48" w:rsidP="0067673F"/>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491A7BFE" w14:textId="77777777" w:rsidTr="00561CAE">
        <w:trPr>
          <w:jc w:val="center"/>
        </w:trPr>
        <w:tc>
          <w:tcPr>
            <w:tcW w:w="6000" w:type="dxa"/>
            <w:gridSpan w:val="3"/>
            <w:shd w:val="clear" w:color="auto" w:fill="D9D9D9"/>
            <w:tcMar>
              <w:top w:w="40" w:type="dxa"/>
              <w:left w:w="100" w:type="dxa"/>
              <w:bottom w:w="40" w:type="dxa"/>
              <w:right w:w="100" w:type="dxa"/>
            </w:tcMar>
          </w:tcPr>
          <w:p w14:paraId="66D00F55"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b/>
                <w:sz w:val="17"/>
                <w:szCs w:val="17"/>
              </w:rPr>
              <w:t>MHz</w:t>
            </w:r>
          </w:p>
          <w:p w14:paraId="56E92417"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b/>
                <w:sz w:val="17"/>
                <w:szCs w:val="17"/>
              </w:rPr>
              <w:t>1 525–1 559</w:t>
            </w:r>
          </w:p>
        </w:tc>
      </w:tr>
      <w:tr w:rsidR="00173E48" w:rsidRPr="004357C3" w14:paraId="43E87391" w14:textId="77777777" w:rsidTr="00561CAE">
        <w:trPr>
          <w:jc w:val="center"/>
        </w:trPr>
        <w:tc>
          <w:tcPr>
            <w:tcW w:w="6000" w:type="dxa"/>
            <w:gridSpan w:val="3"/>
            <w:shd w:val="clear" w:color="auto" w:fill="D9D9D9"/>
            <w:tcMar>
              <w:top w:w="40" w:type="dxa"/>
              <w:left w:w="100" w:type="dxa"/>
              <w:bottom w:w="40" w:type="dxa"/>
              <w:right w:w="100" w:type="dxa"/>
            </w:tcMar>
          </w:tcPr>
          <w:p w14:paraId="18139FDC" w14:textId="77777777" w:rsidR="00173E48" w:rsidRPr="004357C3" w:rsidRDefault="00173E48" w:rsidP="008B6FF0">
            <w:pPr>
              <w:spacing w:line="200" w:lineRule="exact"/>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6E9B866E" w14:textId="77777777" w:rsidTr="008B6FF0">
        <w:trPr>
          <w:jc w:val="center"/>
        </w:trPr>
        <w:tc>
          <w:tcPr>
            <w:tcW w:w="6000" w:type="dxa"/>
            <w:shd w:val="clear" w:color="auto" w:fill="D9D9D9"/>
            <w:tcMar>
              <w:top w:w="40" w:type="dxa"/>
              <w:left w:w="100" w:type="dxa"/>
              <w:bottom w:w="40" w:type="dxa"/>
              <w:right w:w="100" w:type="dxa"/>
            </w:tcMar>
          </w:tcPr>
          <w:p w14:paraId="47A667CE"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sz w:val="17"/>
                <w:szCs w:val="17"/>
              </w:rPr>
              <w:t>Region 1</w:t>
            </w:r>
          </w:p>
        </w:tc>
        <w:tc>
          <w:tcPr>
            <w:tcW w:w="6000" w:type="dxa"/>
            <w:shd w:val="clear" w:color="auto" w:fill="D9D9D9"/>
            <w:tcMar>
              <w:top w:w="40" w:type="dxa"/>
              <w:left w:w="100" w:type="dxa"/>
              <w:bottom w:w="40" w:type="dxa"/>
              <w:right w:w="100" w:type="dxa"/>
            </w:tcMar>
          </w:tcPr>
          <w:p w14:paraId="55E9136A"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sz w:val="17"/>
                <w:szCs w:val="17"/>
              </w:rPr>
              <w:t>Region 2</w:t>
            </w:r>
          </w:p>
        </w:tc>
        <w:tc>
          <w:tcPr>
            <w:tcW w:w="6000" w:type="dxa"/>
            <w:shd w:val="clear" w:color="auto" w:fill="D9D9D9"/>
            <w:tcMar>
              <w:top w:w="40" w:type="dxa"/>
              <w:left w:w="100" w:type="dxa"/>
              <w:bottom w:w="40" w:type="dxa"/>
              <w:right w:w="100" w:type="dxa"/>
            </w:tcMar>
          </w:tcPr>
          <w:p w14:paraId="699AB195"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sz w:val="17"/>
                <w:szCs w:val="17"/>
              </w:rPr>
              <w:t>Region 3</w:t>
            </w:r>
          </w:p>
        </w:tc>
      </w:tr>
      <w:tr w:rsidR="00887B81" w:rsidRPr="004357C3" w14:paraId="280E5B28" w14:textId="77777777" w:rsidTr="008B6FF0">
        <w:trPr>
          <w:jc w:val="center"/>
        </w:trPr>
        <w:tc>
          <w:tcPr>
            <w:tcW w:w="6000" w:type="dxa"/>
            <w:shd w:val="clear" w:color="auto" w:fill="D9D9D9"/>
            <w:tcMar>
              <w:top w:w="40" w:type="dxa"/>
              <w:left w:w="100" w:type="dxa"/>
              <w:bottom w:w="40" w:type="dxa"/>
              <w:right w:w="100" w:type="dxa"/>
            </w:tcMar>
          </w:tcPr>
          <w:p w14:paraId="5F8119FA"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1 525–1 530</w:t>
            </w:r>
          </w:p>
          <w:p w14:paraId="76CE7AF0"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SPACE OPERATION</w:t>
            </w:r>
          </w:p>
          <w:p w14:paraId="6A4F3156"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(space-to-Earth)</w:t>
            </w:r>
          </w:p>
          <w:p w14:paraId="7B249CA9"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FIXED</w:t>
            </w:r>
          </w:p>
          <w:p w14:paraId="469AF93A"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w:t>
            </w:r>
          </w:p>
          <w:p w14:paraId="42580D66"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(space-to-Earth)</w:t>
            </w:r>
          </w:p>
          <w:p w14:paraId="4706C80A"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5.208B</w:t>
            </w:r>
            <w:r w:rsidR="002C5511" w:rsidRPr="004357C3">
              <w:rPr>
                <w:rFonts w:ascii="Arial" w:hAnsi="Arial" w:cs="Arial"/>
                <w:sz w:val="17"/>
                <w:szCs w:val="17"/>
              </w:rPr>
              <w:t>    </w:t>
            </w:r>
            <w:r w:rsidRPr="004357C3">
              <w:rPr>
                <w:rFonts w:ascii="Arial" w:hAnsi="Arial" w:cs="Arial"/>
                <w:sz w:val="17"/>
                <w:szCs w:val="17"/>
              </w:rPr>
              <w:t>5.351A</w:t>
            </w:r>
          </w:p>
          <w:p w14:paraId="6A34F422" w14:textId="77777777" w:rsidR="00173E48" w:rsidRPr="004357C3" w:rsidRDefault="00A15B16" w:rsidP="008B6FF0">
            <w:pPr>
              <w:spacing w:line="200" w:lineRule="exact"/>
              <w:jc w:val="left"/>
              <w:rPr>
                <w:rFonts w:ascii="Arial" w:hAnsi="Arial" w:cs="Arial"/>
                <w:b/>
                <w:sz w:val="17"/>
                <w:szCs w:val="17"/>
              </w:rPr>
            </w:pPr>
            <w:r>
              <w:rPr>
                <w:rFonts w:ascii="Arial" w:hAnsi="Arial" w:cs="Arial"/>
                <w:sz w:val="17"/>
                <w:szCs w:val="17"/>
              </w:rPr>
              <w:t>Earth exploration-</w:t>
            </w:r>
            <w:r w:rsidR="00173E48" w:rsidRPr="004357C3">
              <w:rPr>
                <w:rFonts w:ascii="Arial" w:hAnsi="Arial" w:cs="Arial"/>
                <w:sz w:val="17"/>
                <w:szCs w:val="17"/>
              </w:rPr>
              <w:t>satellite</w:t>
            </w:r>
          </w:p>
          <w:p w14:paraId="0C86A7A7"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 except</w:t>
            </w:r>
          </w:p>
          <w:p w14:paraId="24DA6957"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aeronautical</w:t>
            </w:r>
          </w:p>
          <w:p w14:paraId="6A0806DE"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mobile</w:t>
            </w:r>
            <w:r w:rsidR="002C5511" w:rsidRPr="004357C3">
              <w:rPr>
                <w:rFonts w:ascii="Arial" w:hAnsi="Arial" w:cs="Arial"/>
                <w:sz w:val="17"/>
                <w:szCs w:val="17"/>
              </w:rPr>
              <w:t>    </w:t>
            </w:r>
            <w:r w:rsidRPr="004357C3">
              <w:rPr>
                <w:rFonts w:ascii="Arial" w:hAnsi="Arial" w:cs="Arial"/>
                <w:sz w:val="17"/>
                <w:szCs w:val="17"/>
              </w:rPr>
              <w:t>5.349</w:t>
            </w:r>
          </w:p>
          <w:p w14:paraId="50FC71CD" w14:textId="77777777" w:rsidR="00173E48" w:rsidRPr="004357C3" w:rsidRDefault="00173E48" w:rsidP="008B6FF0">
            <w:pPr>
              <w:spacing w:line="200" w:lineRule="exact"/>
              <w:jc w:val="left"/>
              <w:rPr>
                <w:rFonts w:ascii="Arial" w:hAnsi="Arial" w:cs="Arial"/>
                <w:sz w:val="17"/>
                <w:szCs w:val="17"/>
              </w:rPr>
            </w:pPr>
          </w:p>
          <w:p w14:paraId="7FA6A8AD" w14:textId="77777777" w:rsidR="00173E48" w:rsidRPr="004357C3" w:rsidRDefault="002C5511" w:rsidP="008B6FF0">
            <w:pPr>
              <w:spacing w:line="200" w:lineRule="exact"/>
              <w:jc w:val="left"/>
              <w:rPr>
                <w:rFonts w:ascii="Arial" w:hAnsi="Arial" w:cs="Arial"/>
                <w:sz w:val="17"/>
                <w:szCs w:val="17"/>
              </w:rPr>
            </w:pPr>
            <w:r w:rsidRPr="004357C3">
              <w:rPr>
                <w:rFonts w:ascii="Arial" w:hAnsi="Arial" w:cs="Arial"/>
                <w:sz w:val="17"/>
                <w:szCs w:val="17"/>
              </w:rPr>
              <w:t>5.341    </w:t>
            </w:r>
            <w:r w:rsidR="00173E48" w:rsidRPr="004357C3">
              <w:rPr>
                <w:rFonts w:ascii="Arial" w:hAnsi="Arial" w:cs="Arial"/>
                <w:sz w:val="17"/>
                <w:szCs w:val="17"/>
              </w:rPr>
              <w:t>5.342</w:t>
            </w:r>
            <w:r w:rsidRPr="004357C3">
              <w:rPr>
                <w:rFonts w:ascii="Arial" w:hAnsi="Arial" w:cs="Arial"/>
                <w:sz w:val="17"/>
                <w:szCs w:val="17"/>
              </w:rPr>
              <w:t>    </w:t>
            </w:r>
            <w:r w:rsidR="00173E48" w:rsidRPr="004357C3">
              <w:rPr>
                <w:rFonts w:ascii="Arial" w:hAnsi="Arial" w:cs="Arial"/>
                <w:sz w:val="17"/>
                <w:szCs w:val="17"/>
              </w:rPr>
              <w:t>5.350</w:t>
            </w:r>
          </w:p>
          <w:p w14:paraId="37A1E192"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5.352A</w:t>
            </w:r>
            <w:r w:rsidR="002C5511" w:rsidRPr="004357C3">
              <w:rPr>
                <w:rFonts w:ascii="Arial" w:hAnsi="Arial" w:cs="Arial"/>
                <w:sz w:val="17"/>
                <w:szCs w:val="17"/>
              </w:rPr>
              <w:t>    </w:t>
            </w:r>
            <w:r w:rsidRPr="004357C3">
              <w:rPr>
                <w:rFonts w:ascii="Arial" w:hAnsi="Arial" w:cs="Arial"/>
                <w:sz w:val="17"/>
                <w:szCs w:val="17"/>
              </w:rPr>
              <w:t>5.354</w:t>
            </w:r>
          </w:p>
        </w:tc>
        <w:tc>
          <w:tcPr>
            <w:tcW w:w="6000" w:type="dxa"/>
            <w:shd w:val="clear" w:color="auto" w:fill="D9D9D9"/>
            <w:tcMar>
              <w:top w:w="40" w:type="dxa"/>
              <w:left w:w="100" w:type="dxa"/>
              <w:bottom w:w="40" w:type="dxa"/>
              <w:right w:w="100" w:type="dxa"/>
            </w:tcMar>
          </w:tcPr>
          <w:p w14:paraId="58576718"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1 525–1 530</w:t>
            </w:r>
          </w:p>
          <w:p w14:paraId="2C1AE161"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SPACE OPERATION</w:t>
            </w:r>
          </w:p>
          <w:p w14:paraId="1E452207"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(space-to-Earth)</w:t>
            </w:r>
          </w:p>
          <w:p w14:paraId="5D372D93"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w:t>
            </w:r>
          </w:p>
          <w:p w14:paraId="28DC41BC"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(space-to-Earth)</w:t>
            </w:r>
          </w:p>
          <w:p w14:paraId="24D2A144"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5.208B</w:t>
            </w:r>
            <w:r w:rsidR="002C5511" w:rsidRPr="004357C3">
              <w:rPr>
                <w:rFonts w:ascii="Arial" w:hAnsi="Arial" w:cs="Arial"/>
                <w:sz w:val="17"/>
                <w:szCs w:val="17"/>
              </w:rPr>
              <w:t>    </w:t>
            </w:r>
            <w:r w:rsidRPr="004357C3">
              <w:rPr>
                <w:rFonts w:ascii="Arial" w:hAnsi="Arial" w:cs="Arial"/>
                <w:sz w:val="17"/>
                <w:szCs w:val="17"/>
              </w:rPr>
              <w:t>5.351A</w:t>
            </w:r>
          </w:p>
          <w:p w14:paraId="3F816A9F" w14:textId="77777777" w:rsidR="00173E48" w:rsidRPr="004357C3" w:rsidRDefault="00A15B16" w:rsidP="008B6FF0">
            <w:pPr>
              <w:spacing w:line="200" w:lineRule="exact"/>
              <w:jc w:val="left"/>
              <w:rPr>
                <w:rFonts w:ascii="Arial" w:hAnsi="Arial" w:cs="Arial"/>
                <w:b/>
                <w:sz w:val="17"/>
                <w:szCs w:val="17"/>
              </w:rPr>
            </w:pPr>
            <w:r>
              <w:rPr>
                <w:rFonts w:ascii="Arial" w:hAnsi="Arial" w:cs="Arial"/>
                <w:sz w:val="17"/>
                <w:szCs w:val="17"/>
              </w:rPr>
              <w:t>Earth exploration-</w:t>
            </w:r>
            <w:r w:rsidR="00173E48" w:rsidRPr="004357C3">
              <w:rPr>
                <w:rFonts w:ascii="Arial" w:hAnsi="Arial" w:cs="Arial"/>
                <w:sz w:val="17"/>
                <w:szCs w:val="17"/>
              </w:rPr>
              <w:t>satellite</w:t>
            </w:r>
          </w:p>
          <w:p w14:paraId="62E42316"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Fixed</w:t>
            </w:r>
          </w:p>
          <w:p w14:paraId="6522EE36"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w:t>
            </w:r>
            <w:r w:rsidR="002C5511" w:rsidRPr="004357C3">
              <w:rPr>
                <w:rFonts w:ascii="Arial" w:hAnsi="Arial" w:cs="Arial"/>
                <w:sz w:val="17"/>
                <w:szCs w:val="17"/>
              </w:rPr>
              <w:t>    </w:t>
            </w:r>
            <w:r w:rsidRPr="004357C3">
              <w:rPr>
                <w:rFonts w:ascii="Arial" w:hAnsi="Arial" w:cs="Arial"/>
                <w:sz w:val="17"/>
                <w:szCs w:val="17"/>
              </w:rPr>
              <w:t>5.343</w:t>
            </w:r>
          </w:p>
          <w:p w14:paraId="08198B0D" w14:textId="77777777" w:rsidR="00173E48" w:rsidRPr="004357C3" w:rsidRDefault="00173E48" w:rsidP="008B6FF0">
            <w:pPr>
              <w:spacing w:line="200" w:lineRule="exact"/>
              <w:jc w:val="left"/>
              <w:rPr>
                <w:rFonts w:ascii="Arial" w:hAnsi="Arial" w:cs="Arial"/>
                <w:b/>
                <w:sz w:val="17"/>
                <w:szCs w:val="17"/>
              </w:rPr>
            </w:pPr>
          </w:p>
          <w:p w14:paraId="56F827BF" w14:textId="77777777" w:rsidR="00173E48" w:rsidRPr="004357C3" w:rsidRDefault="00173E48" w:rsidP="008B6FF0">
            <w:pPr>
              <w:spacing w:line="200" w:lineRule="exact"/>
              <w:jc w:val="left"/>
              <w:rPr>
                <w:rFonts w:ascii="Arial" w:hAnsi="Arial" w:cs="Arial"/>
                <w:b/>
                <w:sz w:val="17"/>
                <w:szCs w:val="17"/>
              </w:rPr>
            </w:pPr>
          </w:p>
          <w:p w14:paraId="0919A2CE" w14:textId="77777777" w:rsidR="00173E48" w:rsidRPr="004357C3" w:rsidRDefault="00173E48" w:rsidP="008B6FF0">
            <w:pPr>
              <w:spacing w:line="200" w:lineRule="exact"/>
              <w:jc w:val="left"/>
              <w:rPr>
                <w:rFonts w:ascii="Arial" w:hAnsi="Arial" w:cs="Arial"/>
                <w:b/>
                <w:sz w:val="17"/>
                <w:szCs w:val="17"/>
              </w:rPr>
            </w:pPr>
          </w:p>
          <w:p w14:paraId="37877933" w14:textId="77777777" w:rsidR="00173E48" w:rsidRPr="004357C3" w:rsidRDefault="00173E48" w:rsidP="008B6FF0">
            <w:pPr>
              <w:spacing w:line="200" w:lineRule="exact"/>
              <w:jc w:val="left"/>
              <w:rPr>
                <w:rFonts w:ascii="Arial" w:hAnsi="Arial" w:cs="Arial"/>
                <w:b/>
                <w:sz w:val="17"/>
                <w:szCs w:val="17"/>
              </w:rPr>
            </w:pPr>
          </w:p>
          <w:p w14:paraId="6341747D"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5.341</w:t>
            </w:r>
            <w:r w:rsidR="002C5511" w:rsidRPr="004357C3">
              <w:rPr>
                <w:rFonts w:ascii="Arial" w:hAnsi="Arial" w:cs="Arial"/>
                <w:sz w:val="17"/>
                <w:szCs w:val="17"/>
              </w:rPr>
              <w:t>    </w:t>
            </w: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5.354</w:t>
            </w:r>
          </w:p>
        </w:tc>
        <w:tc>
          <w:tcPr>
            <w:tcW w:w="6000" w:type="dxa"/>
            <w:shd w:val="clear" w:color="auto" w:fill="D9D9D9"/>
            <w:tcMar>
              <w:top w:w="40" w:type="dxa"/>
              <w:left w:w="100" w:type="dxa"/>
              <w:bottom w:w="40" w:type="dxa"/>
              <w:right w:w="100" w:type="dxa"/>
            </w:tcMar>
          </w:tcPr>
          <w:p w14:paraId="611ECCE1"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1 525–1 530</w:t>
            </w:r>
          </w:p>
          <w:p w14:paraId="75A6BC09"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SPACE OPERATION</w:t>
            </w:r>
          </w:p>
          <w:p w14:paraId="18889F7B"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(space-to-Earth)</w:t>
            </w:r>
          </w:p>
          <w:p w14:paraId="4C5AEF0D"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FIXED</w:t>
            </w:r>
          </w:p>
          <w:p w14:paraId="5791967F"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w:t>
            </w:r>
          </w:p>
          <w:p w14:paraId="074758A3"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(space-to-Earth)</w:t>
            </w:r>
          </w:p>
          <w:p w14:paraId="5720182A"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5.208B</w:t>
            </w:r>
            <w:r w:rsidR="002C5511" w:rsidRPr="004357C3">
              <w:rPr>
                <w:rFonts w:ascii="Arial" w:hAnsi="Arial" w:cs="Arial"/>
                <w:sz w:val="17"/>
                <w:szCs w:val="17"/>
              </w:rPr>
              <w:t>    </w:t>
            </w:r>
            <w:r w:rsidRPr="004357C3">
              <w:rPr>
                <w:rFonts w:ascii="Arial" w:hAnsi="Arial" w:cs="Arial"/>
                <w:sz w:val="17"/>
                <w:szCs w:val="17"/>
              </w:rPr>
              <w:t>5.351A</w:t>
            </w:r>
          </w:p>
          <w:p w14:paraId="054BF0E2" w14:textId="77777777" w:rsidR="00173E48" w:rsidRPr="004357C3" w:rsidRDefault="00A15B16" w:rsidP="008B6FF0">
            <w:pPr>
              <w:spacing w:line="200" w:lineRule="exact"/>
              <w:jc w:val="left"/>
              <w:rPr>
                <w:rFonts w:ascii="Arial" w:hAnsi="Arial" w:cs="Arial"/>
                <w:b/>
                <w:sz w:val="17"/>
                <w:szCs w:val="17"/>
              </w:rPr>
            </w:pPr>
            <w:r>
              <w:rPr>
                <w:rFonts w:ascii="Arial" w:hAnsi="Arial" w:cs="Arial"/>
                <w:sz w:val="17"/>
                <w:szCs w:val="17"/>
              </w:rPr>
              <w:t>Earth exploration-</w:t>
            </w:r>
            <w:r w:rsidR="00173E48" w:rsidRPr="004357C3">
              <w:rPr>
                <w:rFonts w:ascii="Arial" w:hAnsi="Arial" w:cs="Arial"/>
                <w:sz w:val="17"/>
                <w:szCs w:val="17"/>
              </w:rPr>
              <w:t>satellite</w:t>
            </w:r>
          </w:p>
          <w:p w14:paraId="4D64B79D"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Mobile</w:t>
            </w:r>
            <w:r w:rsidR="002C5511" w:rsidRPr="004357C3">
              <w:rPr>
                <w:rFonts w:ascii="Arial" w:hAnsi="Arial" w:cs="Arial"/>
                <w:sz w:val="17"/>
                <w:szCs w:val="17"/>
              </w:rPr>
              <w:t>    </w:t>
            </w:r>
            <w:r w:rsidRPr="004357C3">
              <w:rPr>
                <w:rFonts w:ascii="Arial" w:hAnsi="Arial" w:cs="Arial"/>
                <w:sz w:val="17"/>
                <w:szCs w:val="17"/>
              </w:rPr>
              <w:t>5.349</w:t>
            </w:r>
          </w:p>
          <w:p w14:paraId="2BE4CDA4" w14:textId="77777777" w:rsidR="00173E48" w:rsidRPr="004357C3" w:rsidRDefault="00173E48" w:rsidP="008B6FF0">
            <w:pPr>
              <w:spacing w:line="200" w:lineRule="exact"/>
              <w:jc w:val="left"/>
              <w:rPr>
                <w:rFonts w:ascii="Arial" w:hAnsi="Arial" w:cs="Arial"/>
                <w:b/>
                <w:sz w:val="17"/>
                <w:szCs w:val="17"/>
              </w:rPr>
            </w:pPr>
          </w:p>
          <w:p w14:paraId="03B1CA9F" w14:textId="77777777" w:rsidR="00173E48" w:rsidRPr="004357C3" w:rsidRDefault="00173E48" w:rsidP="008B6FF0">
            <w:pPr>
              <w:spacing w:line="200" w:lineRule="exact"/>
              <w:jc w:val="left"/>
              <w:rPr>
                <w:rFonts w:ascii="Arial" w:hAnsi="Arial" w:cs="Arial"/>
                <w:b/>
                <w:sz w:val="17"/>
                <w:szCs w:val="17"/>
              </w:rPr>
            </w:pPr>
          </w:p>
          <w:p w14:paraId="56B6F886" w14:textId="77777777" w:rsidR="00173E48" w:rsidRPr="004357C3" w:rsidRDefault="00173E48" w:rsidP="008B6FF0">
            <w:pPr>
              <w:spacing w:line="200" w:lineRule="exact"/>
              <w:jc w:val="left"/>
              <w:rPr>
                <w:rFonts w:ascii="Arial" w:hAnsi="Arial" w:cs="Arial"/>
                <w:b/>
                <w:sz w:val="17"/>
                <w:szCs w:val="17"/>
              </w:rPr>
            </w:pPr>
          </w:p>
          <w:p w14:paraId="44690073"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5.341</w:t>
            </w:r>
            <w:r w:rsidR="002C5511" w:rsidRPr="004357C3">
              <w:rPr>
                <w:rFonts w:ascii="Arial" w:hAnsi="Arial" w:cs="Arial"/>
                <w:sz w:val="17"/>
                <w:szCs w:val="17"/>
              </w:rPr>
              <w:t>    </w:t>
            </w: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5.352A</w:t>
            </w:r>
          </w:p>
          <w:p w14:paraId="0B431878"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5.354</w:t>
            </w:r>
          </w:p>
        </w:tc>
      </w:tr>
      <w:tr w:rsidR="00887B81" w:rsidRPr="004357C3" w14:paraId="49A81B28" w14:textId="77777777" w:rsidTr="008B6FF0">
        <w:trPr>
          <w:jc w:val="center"/>
        </w:trPr>
        <w:tc>
          <w:tcPr>
            <w:tcW w:w="6000" w:type="dxa"/>
            <w:shd w:val="clear" w:color="auto" w:fill="D9D9D9"/>
            <w:tcMar>
              <w:top w:w="40" w:type="dxa"/>
              <w:left w:w="100" w:type="dxa"/>
              <w:bottom w:w="40" w:type="dxa"/>
              <w:right w:w="100" w:type="dxa"/>
            </w:tcMar>
          </w:tcPr>
          <w:p w14:paraId="49CBE3C6"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1 530–1 535</w:t>
            </w:r>
          </w:p>
          <w:p w14:paraId="2DEDFF65"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SPACE OPERATION</w:t>
            </w:r>
          </w:p>
          <w:p w14:paraId="1E6B7EB7" w14:textId="77777777" w:rsidR="00173E48" w:rsidRPr="004357C3" w:rsidRDefault="002C5511" w:rsidP="008B6FF0">
            <w:pPr>
              <w:spacing w:line="200" w:lineRule="exact"/>
              <w:jc w:val="left"/>
              <w:rPr>
                <w:rFonts w:ascii="Arial" w:hAnsi="Arial" w:cs="Arial"/>
                <w:b/>
                <w:sz w:val="17"/>
                <w:szCs w:val="17"/>
              </w:rPr>
            </w:pPr>
            <w:r w:rsidRPr="004357C3">
              <w:rPr>
                <w:rFonts w:ascii="Arial" w:hAnsi="Arial" w:cs="Arial"/>
                <w:sz w:val="17"/>
                <w:szCs w:val="17"/>
              </w:rPr>
              <w:t>  </w:t>
            </w:r>
            <w:r w:rsidR="00173E48" w:rsidRPr="004357C3">
              <w:rPr>
                <w:rFonts w:ascii="Arial" w:hAnsi="Arial" w:cs="Arial"/>
                <w:sz w:val="17"/>
                <w:szCs w:val="17"/>
              </w:rPr>
              <w:t>(space-to-Earth)</w:t>
            </w:r>
          </w:p>
          <w:p w14:paraId="1CE8EEBA"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w:t>
            </w:r>
          </w:p>
          <w:p w14:paraId="2F1B0A8C" w14:textId="77777777" w:rsidR="00173E48" w:rsidRPr="004357C3" w:rsidRDefault="002C5511" w:rsidP="008B6FF0">
            <w:pPr>
              <w:spacing w:line="200" w:lineRule="exact"/>
              <w:jc w:val="left"/>
              <w:rPr>
                <w:rFonts w:ascii="Arial" w:hAnsi="Arial" w:cs="Arial"/>
                <w:b/>
                <w:sz w:val="17"/>
                <w:szCs w:val="17"/>
              </w:rPr>
            </w:pPr>
            <w:r w:rsidRPr="004357C3">
              <w:rPr>
                <w:rFonts w:ascii="Arial" w:hAnsi="Arial" w:cs="Arial"/>
                <w:sz w:val="17"/>
                <w:szCs w:val="17"/>
              </w:rPr>
              <w:t>  </w:t>
            </w:r>
            <w:r w:rsidR="00173E48" w:rsidRPr="004357C3">
              <w:rPr>
                <w:rFonts w:ascii="Arial" w:hAnsi="Arial" w:cs="Arial"/>
                <w:sz w:val="17"/>
                <w:szCs w:val="17"/>
              </w:rPr>
              <w:t>(space-to-Earth)</w:t>
            </w:r>
          </w:p>
          <w:p w14:paraId="3B706072" w14:textId="77777777" w:rsidR="002C5511"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5.208B</w:t>
            </w:r>
            <w:r w:rsidR="002C5511" w:rsidRPr="004357C3">
              <w:rPr>
                <w:rFonts w:ascii="Arial" w:hAnsi="Arial" w:cs="Arial"/>
                <w:sz w:val="17"/>
                <w:szCs w:val="17"/>
              </w:rPr>
              <w:t>    </w:t>
            </w:r>
            <w:r w:rsidRPr="004357C3">
              <w:rPr>
                <w:rFonts w:ascii="Arial" w:hAnsi="Arial" w:cs="Arial"/>
                <w:sz w:val="17"/>
                <w:szCs w:val="17"/>
              </w:rPr>
              <w:t>5.351A</w:t>
            </w:r>
          </w:p>
          <w:p w14:paraId="6130C91B"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5.353A</w:t>
            </w:r>
          </w:p>
          <w:p w14:paraId="27A00CE4"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Earth exploration- satellite</w:t>
            </w:r>
          </w:p>
          <w:p w14:paraId="421B58E0" w14:textId="77777777" w:rsidR="00173E48" w:rsidRPr="005C6D74" w:rsidRDefault="00173E48" w:rsidP="008B6FF0">
            <w:pPr>
              <w:spacing w:line="200" w:lineRule="exact"/>
              <w:jc w:val="left"/>
              <w:rPr>
                <w:rFonts w:ascii="Arial" w:hAnsi="Arial" w:cs="Arial"/>
                <w:b/>
                <w:sz w:val="17"/>
                <w:szCs w:val="17"/>
                <w:lang w:val="fr-CA"/>
              </w:rPr>
            </w:pPr>
            <w:r w:rsidRPr="005C6D74">
              <w:rPr>
                <w:rFonts w:ascii="Arial" w:hAnsi="Arial" w:cs="Arial"/>
                <w:sz w:val="17"/>
                <w:szCs w:val="17"/>
                <w:lang w:val="fr-CA"/>
              </w:rPr>
              <w:t>Fixed</w:t>
            </w:r>
          </w:p>
          <w:p w14:paraId="2E2D5F3F" w14:textId="77777777" w:rsidR="00173E48" w:rsidRPr="005C6D74" w:rsidRDefault="00173E48" w:rsidP="008B6FF0">
            <w:pPr>
              <w:spacing w:line="200" w:lineRule="exact"/>
              <w:jc w:val="left"/>
              <w:rPr>
                <w:rFonts w:ascii="Arial" w:hAnsi="Arial" w:cs="Arial"/>
                <w:b/>
                <w:sz w:val="17"/>
                <w:szCs w:val="17"/>
                <w:lang w:val="fr-CA"/>
              </w:rPr>
            </w:pPr>
            <w:r w:rsidRPr="005C6D74">
              <w:rPr>
                <w:rFonts w:ascii="Arial" w:hAnsi="Arial" w:cs="Arial"/>
                <w:sz w:val="17"/>
                <w:szCs w:val="17"/>
                <w:lang w:val="fr-CA"/>
              </w:rPr>
              <w:t>Mobile except aeronautical mobile</w:t>
            </w:r>
          </w:p>
          <w:p w14:paraId="1DABAD82" w14:textId="77777777" w:rsidR="00173E48" w:rsidRPr="005C6D74" w:rsidRDefault="00173E48" w:rsidP="008B6FF0">
            <w:pPr>
              <w:spacing w:line="200" w:lineRule="exact"/>
              <w:jc w:val="left"/>
              <w:rPr>
                <w:rFonts w:ascii="Arial" w:hAnsi="Arial" w:cs="Arial"/>
                <w:b/>
                <w:sz w:val="17"/>
                <w:szCs w:val="17"/>
                <w:lang w:val="fr-CA"/>
              </w:rPr>
            </w:pPr>
          </w:p>
          <w:p w14:paraId="5E2C21DA" w14:textId="77777777" w:rsidR="00173E48" w:rsidRPr="005C6D74" w:rsidRDefault="00173E48" w:rsidP="008B6FF0">
            <w:pPr>
              <w:spacing w:line="200" w:lineRule="exact"/>
              <w:jc w:val="left"/>
              <w:rPr>
                <w:rFonts w:ascii="Arial" w:hAnsi="Arial" w:cs="Arial"/>
                <w:sz w:val="17"/>
                <w:szCs w:val="17"/>
                <w:lang w:val="fr-CA"/>
              </w:rPr>
            </w:pPr>
            <w:r w:rsidRPr="005C6D74">
              <w:rPr>
                <w:rFonts w:ascii="Arial" w:hAnsi="Arial" w:cs="Arial"/>
                <w:sz w:val="17"/>
                <w:szCs w:val="17"/>
                <w:lang w:val="fr-CA"/>
              </w:rPr>
              <w:t>5.341</w:t>
            </w:r>
            <w:r w:rsidR="002C5511" w:rsidRPr="005C6D74">
              <w:rPr>
                <w:rFonts w:ascii="Arial" w:hAnsi="Arial" w:cs="Arial"/>
                <w:sz w:val="17"/>
                <w:szCs w:val="17"/>
                <w:lang w:val="fr-CA"/>
              </w:rPr>
              <w:t>    </w:t>
            </w:r>
            <w:r w:rsidRPr="005C6D74">
              <w:rPr>
                <w:rFonts w:ascii="Arial" w:hAnsi="Arial" w:cs="Arial"/>
                <w:sz w:val="17"/>
                <w:szCs w:val="17"/>
                <w:lang w:val="fr-CA"/>
              </w:rPr>
              <w:t>5.342</w:t>
            </w:r>
            <w:r w:rsidR="002C5511" w:rsidRPr="005C6D74">
              <w:rPr>
                <w:rFonts w:ascii="Arial" w:hAnsi="Arial" w:cs="Arial"/>
                <w:sz w:val="17"/>
                <w:szCs w:val="17"/>
                <w:lang w:val="fr-CA"/>
              </w:rPr>
              <w:t>    </w:t>
            </w:r>
            <w:r w:rsidRPr="005C6D74">
              <w:rPr>
                <w:rFonts w:ascii="Arial" w:hAnsi="Arial" w:cs="Arial"/>
                <w:sz w:val="17"/>
                <w:szCs w:val="17"/>
                <w:lang w:val="fr-CA"/>
              </w:rPr>
              <w:t>5.351</w:t>
            </w:r>
          </w:p>
          <w:p w14:paraId="5E1B88ED"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5.354</w:t>
            </w:r>
          </w:p>
        </w:tc>
        <w:tc>
          <w:tcPr>
            <w:tcW w:w="6000" w:type="dxa"/>
            <w:gridSpan w:val="2"/>
            <w:tcBorders>
              <w:bottom w:val="single" w:sz="2" w:space="0" w:color="auto"/>
            </w:tcBorders>
            <w:shd w:val="clear" w:color="auto" w:fill="D9D9D9"/>
            <w:tcMar>
              <w:top w:w="40" w:type="dxa"/>
              <w:left w:w="100" w:type="dxa"/>
              <w:bottom w:w="40" w:type="dxa"/>
              <w:right w:w="100" w:type="dxa"/>
            </w:tcMar>
          </w:tcPr>
          <w:p w14:paraId="6160D90B"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1 530–1 535</w:t>
            </w:r>
          </w:p>
          <w:p w14:paraId="5B7358E1"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SPACE OPERATION (space-to-Earth)</w:t>
            </w:r>
          </w:p>
          <w:p w14:paraId="7325A06D"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xml:space="preserve">MOBILE-SATELLITE (space-to-Earth) </w:t>
            </w:r>
          </w:p>
          <w:p w14:paraId="05887CFF"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5.208B</w:t>
            </w:r>
            <w:r w:rsidR="002C5511" w:rsidRPr="004357C3">
              <w:rPr>
                <w:rFonts w:ascii="Arial" w:hAnsi="Arial" w:cs="Arial"/>
                <w:sz w:val="17"/>
                <w:szCs w:val="17"/>
              </w:rPr>
              <w:t>    </w:t>
            </w:r>
            <w:r w:rsidRPr="004357C3">
              <w:rPr>
                <w:rFonts w:ascii="Arial" w:hAnsi="Arial" w:cs="Arial"/>
                <w:sz w:val="17"/>
                <w:szCs w:val="17"/>
              </w:rPr>
              <w:t>5.351A</w:t>
            </w:r>
            <w:r w:rsidR="002C5511" w:rsidRPr="004357C3">
              <w:rPr>
                <w:rFonts w:ascii="Arial" w:hAnsi="Arial" w:cs="Arial"/>
                <w:sz w:val="17"/>
                <w:szCs w:val="17"/>
              </w:rPr>
              <w:t>    </w:t>
            </w:r>
            <w:r w:rsidRPr="004357C3">
              <w:rPr>
                <w:rFonts w:ascii="Arial" w:hAnsi="Arial" w:cs="Arial"/>
                <w:sz w:val="17"/>
                <w:szCs w:val="17"/>
              </w:rPr>
              <w:t>5.353A</w:t>
            </w:r>
          </w:p>
          <w:p w14:paraId="602FFECD"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Earth exploration-satellite</w:t>
            </w:r>
          </w:p>
          <w:p w14:paraId="2C4EF935"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Fixed</w:t>
            </w:r>
          </w:p>
          <w:p w14:paraId="6CBB2DF5"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Mobile</w:t>
            </w:r>
            <w:r w:rsidR="002C5511" w:rsidRPr="004357C3">
              <w:rPr>
                <w:rFonts w:ascii="Arial" w:hAnsi="Arial" w:cs="Arial"/>
                <w:sz w:val="17"/>
                <w:szCs w:val="17"/>
              </w:rPr>
              <w:t>    </w:t>
            </w:r>
            <w:r w:rsidRPr="004357C3">
              <w:rPr>
                <w:rFonts w:ascii="Arial" w:hAnsi="Arial" w:cs="Arial"/>
                <w:sz w:val="17"/>
                <w:szCs w:val="17"/>
              </w:rPr>
              <w:t>5.343</w:t>
            </w:r>
          </w:p>
          <w:p w14:paraId="63DF09B0" w14:textId="77777777" w:rsidR="00173E48" w:rsidRPr="004357C3" w:rsidRDefault="00173E48" w:rsidP="008B6FF0">
            <w:pPr>
              <w:spacing w:line="200" w:lineRule="exact"/>
              <w:jc w:val="left"/>
              <w:rPr>
                <w:rFonts w:ascii="Arial" w:hAnsi="Arial" w:cs="Arial"/>
                <w:sz w:val="17"/>
                <w:szCs w:val="17"/>
              </w:rPr>
            </w:pPr>
          </w:p>
          <w:p w14:paraId="7E837E2C" w14:textId="77777777" w:rsidR="00173E48" w:rsidRPr="004357C3" w:rsidRDefault="00173E48" w:rsidP="008B6FF0">
            <w:pPr>
              <w:spacing w:line="200" w:lineRule="exact"/>
              <w:jc w:val="left"/>
              <w:rPr>
                <w:rFonts w:ascii="Arial" w:hAnsi="Arial" w:cs="Arial"/>
                <w:sz w:val="17"/>
                <w:szCs w:val="17"/>
              </w:rPr>
            </w:pPr>
          </w:p>
          <w:p w14:paraId="158C6B01" w14:textId="77777777" w:rsidR="00173E48" w:rsidRPr="004357C3" w:rsidRDefault="00173E48" w:rsidP="008B6FF0">
            <w:pPr>
              <w:spacing w:line="200" w:lineRule="exact"/>
              <w:jc w:val="left"/>
              <w:rPr>
                <w:rFonts w:ascii="Arial" w:hAnsi="Arial" w:cs="Arial"/>
                <w:sz w:val="17"/>
                <w:szCs w:val="17"/>
              </w:rPr>
            </w:pPr>
          </w:p>
          <w:p w14:paraId="46F1B325" w14:textId="77777777" w:rsidR="00173E48" w:rsidRPr="004357C3" w:rsidRDefault="00173E48" w:rsidP="008B6FF0">
            <w:pPr>
              <w:spacing w:line="200" w:lineRule="exact"/>
              <w:jc w:val="left"/>
              <w:rPr>
                <w:rFonts w:ascii="Arial" w:hAnsi="Arial" w:cs="Arial"/>
                <w:sz w:val="17"/>
                <w:szCs w:val="17"/>
              </w:rPr>
            </w:pPr>
          </w:p>
          <w:p w14:paraId="41726B9B" w14:textId="77777777" w:rsidR="00173E48" w:rsidRPr="004357C3" w:rsidRDefault="00173E48" w:rsidP="008B6FF0">
            <w:pPr>
              <w:spacing w:line="200" w:lineRule="exact"/>
              <w:jc w:val="left"/>
              <w:rPr>
                <w:rFonts w:ascii="Arial" w:hAnsi="Arial" w:cs="Arial"/>
                <w:sz w:val="17"/>
                <w:szCs w:val="17"/>
              </w:rPr>
            </w:pPr>
          </w:p>
          <w:p w14:paraId="5D96F8FE" w14:textId="77777777" w:rsidR="00173E48" w:rsidRPr="004357C3" w:rsidRDefault="00173E48" w:rsidP="008B6FF0">
            <w:pPr>
              <w:spacing w:line="200" w:lineRule="exact"/>
              <w:jc w:val="left"/>
              <w:rPr>
                <w:rFonts w:ascii="Arial" w:hAnsi="Arial" w:cs="Arial"/>
                <w:sz w:val="17"/>
                <w:szCs w:val="17"/>
              </w:rPr>
            </w:pPr>
          </w:p>
          <w:p w14:paraId="03DB0065" w14:textId="77777777" w:rsidR="00173E48" w:rsidRPr="004357C3" w:rsidRDefault="00173E48" w:rsidP="008B6FF0">
            <w:pPr>
              <w:spacing w:line="200" w:lineRule="exact"/>
              <w:jc w:val="left"/>
              <w:rPr>
                <w:rFonts w:ascii="Arial" w:hAnsi="Arial" w:cs="Arial"/>
                <w:sz w:val="17"/>
                <w:szCs w:val="17"/>
              </w:rPr>
            </w:pPr>
          </w:p>
          <w:p w14:paraId="03AAC72F"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5.341</w:t>
            </w:r>
            <w:r w:rsidR="002C5511" w:rsidRPr="004357C3">
              <w:rPr>
                <w:rFonts w:ascii="Arial" w:hAnsi="Arial" w:cs="Arial"/>
                <w:sz w:val="17"/>
                <w:szCs w:val="17"/>
              </w:rPr>
              <w:t>    </w:t>
            </w: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5.354</w:t>
            </w:r>
          </w:p>
        </w:tc>
      </w:tr>
      <w:tr w:rsidR="00173E48" w:rsidRPr="004357C3" w14:paraId="334BEB50" w14:textId="77777777" w:rsidTr="008B6FF0">
        <w:trPr>
          <w:jc w:val="center"/>
        </w:trPr>
        <w:tc>
          <w:tcPr>
            <w:tcW w:w="6000" w:type="dxa"/>
            <w:tcBorders>
              <w:right w:val="nil"/>
            </w:tcBorders>
            <w:shd w:val="clear" w:color="auto" w:fill="D9D9D9"/>
            <w:tcMar>
              <w:top w:w="40" w:type="dxa"/>
              <w:left w:w="100" w:type="dxa"/>
              <w:bottom w:w="40" w:type="dxa"/>
              <w:right w:w="100" w:type="dxa"/>
            </w:tcMar>
          </w:tcPr>
          <w:p w14:paraId="5126B981"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b/>
                <w:sz w:val="17"/>
                <w:szCs w:val="17"/>
              </w:rPr>
              <w:t>1 535–1 559</w:t>
            </w:r>
          </w:p>
        </w:tc>
        <w:tc>
          <w:tcPr>
            <w:tcW w:w="6000" w:type="dxa"/>
            <w:gridSpan w:val="2"/>
            <w:tcBorders>
              <w:left w:val="nil"/>
            </w:tcBorders>
            <w:shd w:val="clear" w:color="auto" w:fill="D9D9D9"/>
            <w:tcMar>
              <w:top w:w="40" w:type="dxa"/>
              <w:left w:w="100" w:type="dxa"/>
              <w:bottom w:w="40" w:type="dxa"/>
              <w:right w:w="100" w:type="dxa"/>
            </w:tcMar>
          </w:tcPr>
          <w:p w14:paraId="55A759E3"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 (space-to-Earth)</w:t>
            </w:r>
          </w:p>
          <w:p w14:paraId="10303302" w14:textId="77777777" w:rsidR="007A4B33" w:rsidRDefault="00173E48" w:rsidP="007A4B33">
            <w:pPr>
              <w:spacing w:line="200" w:lineRule="exact"/>
              <w:jc w:val="left"/>
              <w:rPr>
                <w:rFonts w:ascii="Arial" w:hAnsi="Arial" w:cs="Arial"/>
                <w:sz w:val="17"/>
                <w:szCs w:val="17"/>
              </w:rPr>
            </w:pPr>
            <w:r w:rsidRPr="004357C3">
              <w:rPr>
                <w:rFonts w:ascii="Arial" w:hAnsi="Arial" w:cs="Arial"/>
                <w:sz w:val="17"/>
                <w:szCs w:val="17"/>
              </w:rPr>
              <w:t>5.208B</w:t>
            </w:r>
            <w:r w:rsidR="002C5511" w:rsidRPr="004357C3">
              <w:rPr>
                <w:rFonts w:ascii="Arial" w:hAnsi="Arial" w:cs="Arial"/>
                <w:sz w:val="17"/>
                <w:szCs w:val="17"/>
              </w:rPr>
              <w:t>    </w:t>
            </w:r>
            <w:r w:rsidR="007A4B33" w:rsidRPr="004357C3">
              <w:rPr>
                <w:rFonts w:ascii="Arial" w:hAnsi="Arial" w:cs="Arial"/>
                <w:sz w:val="17"/>
                <w:szCs w:val="17"/>
              </w:rPr>
              <w:t>5.351A    </w:t>
            </w:r>
          </w:p>
          <w:p w14:paraId="24218987" w14:textId="77777777" w:rsidR="007A4B33" w:rsidRDefault="00173E48" w:rsidP="007A4B33">
            <w:pPr>
              <w:spacing w:line="200" w:lineRule="exact"/>
              <w:jc w:val="left"/>
              <w:rPr>
                <w:rFonts w:ascii="Arial" w:hAnsi="Arial" w:cs="Arial"/>
                <w:sz w:val="17"/>
                <w:szCs w:val="17"/>
              </w:rPr>
            </w:pPr>
            <w:r w:rsidRPr="004357C3">
              <w:rPr>
                <w:rFonts w:ascii="Arial" w:hAnsi="Arial" w:cs="Arial"/>
                <w:sz w:val="17"/>
                <w:szCs w:val="17"/>
              </w:rPr>
              <w:t>5.341</w:t>
            </w:r>
            <w:r w:rsidR="002C5511" w:rsidRPr="004357C3">
              <w:rPr>
                <w:rFonts w:ascii="Arial" w:hAnsi="Arial" w:cs="Arial"/>
                <w:sz w:val="17"/>
                <w:szCs w:val="17"/>
              </w:rPr>
              <w:t>    </w:t>
            </w: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5.353A</w:t>
            </w:r>
            <w:r w:rsidR="007A4B33">
              <w:rPr>
                <w:rFonts w:ascii="Arial" w:hAnsi="Arial" w:cs="Arial"/>
                <w:sz w:val="17"/>
                <w:szCs w:val="17"/>
              </w:rPr>
              <w:t xml:space="preserve"> </w:t>
            </w:r>
            <w:r w:rsidRPr="004357C3">
              <w:rPr>
                <w:rFonts w:ascii="Arial" w:hAnsi="Arial" w:cs="Arial"/>
                <w:sz w:val="17"/>
                <w:szCs w:val="17"/>
              </w:rPr>
              <w:t>5.354</w:t>
            </w:r>
            <w:r w:rsidR="002C5511" w:rsidRPr="004357C3">
              <w:rPr>
                <w:rFonts w:ascii="Arial" w:hAnsi="Arial" w:cs="Arial"/>
                <w:sz w:val="17"/>
                <w:szCs w:val="17"/>
              </w:rPr>
              <w:t>    </w:t>
            </w:r>
            <w:r w:rsidRPr="004357C3">
              <w:rPr>
                <w:rFonts w:ascii="Arial" w:hAnsi="Arial" w:cs="Arial"/>
                <w:sz w:val="17"/>
                <w:szCs w:val="17"/>
              </w:rPr>
              <w:t>5.355</w:t>
            </w:r>
            <w:r w:rsidR="002C5511" w:rsidRPr="004357C3">
              <w:rPr>
                <w:rFonts w:ascii="Arial" w:hAnsi="Arial" w:cs="Arial"/>
                <w:sz w:val="17"/>
                <w:szCs w:val="17"/>
              </w:rPr>
              <w:t>    </w:t>
            </w:r>
            <w:r w:rsidRPr="004357C3">
              <w:rPr>
                <w:rFonts w:ascii="Arial" w:hAnsi="Arial" w:cs="Arial"/>
                <w:sz w:val="17"/>
                <w:szCs w:val="17"/>
              </w:rPr>
              <w:t>5.356</w:t>
            </w:r>
            <w:r w:rsidR="002C5511" w:rsidRPr="004357C3">
              <w:rPr>
                <w:rFonts w:ascii="Arial" w:hAnsi="Arial" w:cs="Arial"/>
                <w:sz w:val="17"/>
                <w:szCs w:val="17"/>
              </w:rPr>
              <w:t>    </w:t>
            </w:r>
          </w:p>
          <w:p w14:paraId="35A5C38E" w14:textId="77777777" w:rsidR="00173E48" w:rsidRPr="004357C3" w:rsidRDefault="00173E48" w:rsidP="007A4B33">
            <w:pPr>
              <w:spacing w:line="200" w:lineRule="exact"/>
              <w:jc w:val="left"/>
              <w:rPr>
                <w:rFonts w:ascii="Arial" w:hAnsi="Arial" w:cs="Arial"/>
                <w:sz w:val="17"/>
                <w:szCs w:val="17"/>
              </w:rPr>
            </w:pPr>
            <w:r w:rsidRPr="004357C3">
              <w:rPr>
                <w:rFonts w:ascii="Arial" w:hAnsi="Arial" w:cs="Arial"/>
                <w:sz w:val="17"/>
                <w:szCs w:val="17"/>
              </w:rPr>
              <w:t>5.357</w:t>
            </w:r>
            <w:r w:rsidR="002C5511" w:rsidRPr="004357C3">
              <w:rPr>
                <w:rFonts w:ascii="Arial" w:hAnsi="Arial" w:cs="Arial"/>
                <w:sz w:val="17"/>
                <w:szCs w:val="17"/>
              </w:rPr>
              <w:t>    </w:t>
            </w:r>
            <w:r w:rsidRPr="004357C3">
              <w:rPr>
                <w:rFonts w:ascii="Arial" w:hAnsi="Arial" w:cs="Arial"/>
                <w:sz w:val="17"/>
                <w:szCs w:val="17"/>
              </w:rPr>
              <w:t>5.357A</w:t>
            </w:r>
            <w:r w:rsidR="002C5511" w:rsidRPr="004357C3">
              <w:rPr>
                <w:rFonts w:ascii="Arial" w:hAnsi="Arial" w:cs="Arial"/>
                <w:sz w:val="17"/>
                <w:szCs w:val="17"/>
              </w:rPr>
              <w:t>    </w:t>
            </w:r>
            <w:r w:rsidRPr="004357C3">
              <w:rPr>
                <w:rFonts w:ascii="Arial" w:hAnsi="Arial" w:cs="Arial"/>
                <w:sz w:val="17"/>
                <w:szCs w:val="17"/>
              </w:rPr>
              <w:t>5.359</w:t>
            </w:r>
            <w:r w:rsidR="007A4B33">
              <w:rPr>
                <w:rFonts w:ascii="Arial" w:hAnsi="Arial" w:cs="Arial"/>
                <w:sz w:val="17"/>
                <w:szCs w:val="17"/>
              </w:rPr>
              <w:t xml:space="preserve"> </w:t>
            </w:r>
            <w:r w:rsidRPr="004357C3">
              <w:rPr>
                <w:rFonts w:ascii="Arial" w:hAnsi="Arial" w:cs="Arial"/>
                <w:sz w:val="17"/>
                <w:szCs w:val="17"/>
              </w:rPr>
              <w:t>5.362A</w:t>
            </w:r>
          </w:p>
        </w:tc>
      </w:tr>
    </w:tbl>
    <w:p w14:paraId="028F35E8" w14:textId="77777777" w:rsidR="00906D50" w:rsidRPr="004357C3" w:rsidRDefault="00906D50" w:rsidP="00906D50"/>
    <w:p w14:paraId="4B13B097" w14:textId="77777777" w:rsidR="00173E48" w:rsidRPr="004357C3" w:rsidRDefault="00173E48" w:rsidP="00906D50">
      <w:pPr>
        <w:pStyle w:val="BoldCentered"/>
      </w:pPr>
      <w:r w:rsidRPr="004357C3">
        <w:t>2.    Earth-to-space</w:t>
      </w:r>
    </w:p>
    <w:p w14:paraId="4D6A6A3F"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6"/>
        <w:gridCol w:w="1992"/>
        <w:gridCol w:w="1998"/>
        <w:gridCol w:w="1998"/>
        <w:gridCol w:w="6"/>
      </w:tblGrid>
      <w:tr w:rsidR="00173E48" w:rsidRPr="004357C3" w14:paraId="6FF97C4B" w14:textId="77777777" w:rsidTr="00561CAE">
        <w:trPr>
          <w:gridBefore w:val="1"/>
          <w:wBefore w:w="6" w:type="dxa"/>
          <w:jc w:val="center"/>
        </w:trPr>
        <w:tc>
          <w:tcPr>
            <w:tcW w:w="5994" w:type="dxa"/>
            <w:gridSpan w:val="4"/>
            <w:shd w:val="clear" w:color="auto" w:fill="D9D9D9"/>
            <w:tcMar>
              <w:top w:w="100" w:type="dxa"/>
              <w:left w:w="100" w:type="dxa"/>
              <w:bottom w:w="100" w:type="dxa"/>
              <w:right w:w="100" w:type="dxa"/>
            </w:tcMar>
          </w:tcPr>
          <w:p w14:paraId="067AD81E" w14:textId="77777777" w:rsidR="00173E48" w:rsidRPr="004357C3" w:rsidRDefault="00173E48" w:rsidP="008F4136">
            <w:pPr>
              <w:jc w:val="center"/>
              <w:rPr>
                <w:rFonts w:ascii="Arial" w:hAnsi="Arial" w:cs="Arial"/>
                <w:sz w:val="17"/>
                <w:szCs w:val="17"/>
              </w:rPr>
            </w:pPr>
            <w:r w:rsidRPr="004357C3">
              <w:rPr>
                <w:rFonts w:ascii="Arial" w:hAnsi="Arial" w:cs="Arial"/>
                <w:b/>
                <w:sz w:val="17"/>
                <w:szCs w:val="17"/>
              </w:rPr>
              <w:t>MHz</w:t>
            </w:r>
          </w:p>
          <w:p w14:paraId="31C1B996" w14:textId="77777777" w:rsidR="00173E48" w:rsidRPr="004357C3" w:rsidRDefault="00173E48" w:rsidP="008F4136">
            <w:pPr>
              <w:jc w:val="center"/>
              <w:rPr>
                <w:rFonts w:ascii="Arial" w:hAnsi="Arial" w:cs="Arial"/>
                <w:sz w:val="17"/>
                <w:szCs w:val="17"/>
              </w:rPr>
            </w:pPr>
            <w:r w:rsidRPr="004357C3">
              <w:rPr>
                <w:rFonts w:ascii="Arial" w:hAnsi="Arial" w:cs="Arial"/>
                <w:b/>
                <w:sz w:val="17"/>
                <w:szCs w:val="17"/>
              </w:rPr>
              <w:t>1 626.5–1 660.5</w:t>
            </w:r>
          </w:p>
        </w:tc>
      </w:tr>
      <w:tr w:rsidR="00173E48" w:rsidRPr="004357C3" w14:paraId="26B428A3" w14:textId="77777777" w:rsidTr="00561CAE">
        <w:trPr>
          <w:gridAfter w:val="1"/>
          <w:wAfter w:w="6" w:type="dxa"/>
          <w:jc w:val="center"/>
        </w:trPr>
        <w:tc>
          <w:tcPr>
            <w:tcW w:w="5994" w:type="dxa"/>
            <w:gridSpan w:val="4"/>
            <w:shd w:val="clear" w:color="auto" w:fill="D9D9D9"/>
            <w:tcMar>
              <w:top w:w="100" w:type="dxa"/>
              <w:left w:w="100" w:type="dxa"/>
              <w:bottom w:w="100" w:type="dxa"/>
              <w:right w:w="100" w:type="dxa"/>
            </w:tcMar>
          </w:tcPr>
          <w:p w14:paraId="51222A0D" w14:textId="77777777" w:rsidR="00173E48" w:rsidRPr="004357C3" w:rsidRDefault="00173E48" w:rsidP="008F4136">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47D4E6AC" w14:textId="77777777" w:rsidTr="00BA4A0F">
        <w:trPr>
          <w:gridAfter w:val="1"/>
          <w:wAfter w:w="6" w:type="dxa"/>
          <w:jc w:val="center"/>
        </w:trPr>
        <w:tc>
          <w:tcPr>
            <w:tcW w:w="1998" w:type="dxa"/>
            <w:gridSpan w:val="2"/>
            <w:shd w:val="clear" w:color="auto" w:fill="D9D9D9"/>
            <w:tcMar>
              <w:top w:w="100" w:type="dxa"/>
              <w:left w:w="100" w:type="dxa"/>
              <w:bottom w:w="100" w:type="dxa"/>
              <w:right w:w="100" w:type="dxa"/>
            </w:tcMar>
          </w:tcPr>
          <w:p w14:paraId="6887CEFA" w14:textId="77777777" w:rsidR="00173E48" w:rsidRPr="004357C3" w:rsidRDefault="00173E48" w:rsidP="008F4136">
            <w:pPr>
              <w:jc w:val="center"/>
              <w:rPr>
                <w:rFonts w:ascii="Arial" w:hAnsi="Arial" w:cs="Arial"/>
                <w:sz w:val="17"/>
                <w:szCs w:val="17"/>
              </w:rPr>
            </w:pPr>
            <w:r w:rsidRPr="004357C3">
              <w:rPr>
                <w:rFonts w:ascii="Arial" w:hAnsi="Arial" w:cs="Arial"/>
                <w:sz w:val="17"/>
                <w:szCs w:val="17"/>
              </w:rPr>
              <w:t>Region 1</w:t>
            </w:r>
          </w:p>
        </w:tc>
        <w:tc>
          <w:tcPr>
            <w:tcW w:w="1998" w:type="dxa"/>
            <w:tcBorders>
              <w:bottom w:val="single" w:sz="2" w:space="0" w:color="auto"/>
            </w:tcBorders>
            <w:shd w:val="clear" w:color="auto" w:fill="D9D9D9"/>
            <w:tcMar>
              <w:top w:w="100" w:type="dxa"/>
              <w:left w:w="100" w:type="dxa"/>
              <w:bottom w:w="100" w:type="dxa"/>
              <w:right w:w="100" w:type="dxa"/>
            </w:tcMar>
          </w:tcPr>
          <w:p w14:paraId="3D1C3DE3" w14:textId="77777777" w:rsidR="00173E48" w:rsidRPr="004357C3" w:rsidRDefault="00173E48" w:rsidP="008F4136">
            <w:pPr>
              <w:jc w:val="center"/>
              <w:rPr>
                <w:rFonts w:ascii="Arial" w:hAnsi="Arial" w:cs="Arial"/>
                <w:sz w:val="17"/>
                <w:szCs w:val="17"/>
              </w:rPr>
            </w:pPr>
            <w:r w:rsidRPr="004357C3">
              <w:rPr>
                <w:rFonts w:ascii="Arial" w:hAnsi="Arial" w:cs="Arial"/>
                <w:sz w:val="17"/>
                <w:szCs w:val="17"/>
              </w:rPr>
              <w:t>Region 2</w:t>
            </w:r>
          </w:p>
        </w:tc>
        <w:tc>
          <w:tcPr>
            <w:tcW w:w="1998" w:type="dxa"/>
            <w:tcBorders>
              <w:bottom w:val="single" w:sz="2" w:space="0" w:color="auto"/>
            </w:tcBorders>
            <w:shd w:val="clear" w:color="auto" w:fill="D9D9D9"/>
            <w:tcMar>
              <w:top w:w="100" w:type="dxa"/>
              <w:left w:w="100" w:type="dxa"/>
              <w:bottom w:w="100" w:type="dxa"/>
              <w:right w:w="100" w:type="dxa"/>
            </w:tcMar>
          </w:tcPr>
          <w:p w14:paraId="7F7F0AF9" w14:textId="77777777" w:rsidR="00173E48" w:rsidRPr="004357C3" w:rsidRDefault="00173E48" w:rsidP="008F4136">
            <w:pPr>
              <w:jc w:val="center"/>
              <w:rPr>
                <w:rFonts w:ascii="Arial" w:hAnsi="Arial" w:cs="Arial"/>
                <w:sz w:val="17"/>
                <w:szCs w:val="17"/>
              </w:rPr>
            </w:pPr>
            <w:r w:rsidRPr="004357C3">
              <w:rPr>
                <w:rFonts w:ascii="Arial" w:hAnsi="Arial" w:cs="Arial"/>
                <w:sz w:val="17"/>
                <w:szCs w:val="17"/>
              </w:rPr>
              <w:t>Region 3</w:t>
            </w:r>
          </w:p>
        </w:tc>
      </w:tr>
      <w:tr w:rsidR="00887B81" w:rsidRPr="004357C3" w14:paraId="5E49BDCC" w14:textId="77777777" w:rsidTr="00BA4A0F">
        <w:trPr>
          <w:gridAfter w:val="1"/>
          <w:wAfter w:w="6" w:type="dxa"/>
          <w:jc w:val="center"/>
        </w:trPr>
        <w:tc>
          <w:tcPr>
            <w:tcW w:w="1998" w:type="dxa"/>
            <w:gridSpan w:val="2"/>
            <w:tcBorders>
              <w:right w:val="nil"/>
            </w:tcBorders>
            <w:shd w:val="clear" w:color="auto" w:fill="D9D9D9"/>
            <w:tcMar>
              <w:top w:w="100" w:type="dxa"/>
              <w:left w:w="100" w:type="dxa"/>
              <w:bottom w:w="100" w:type="dxa"/>
              <w:right w:w="100" w:type="dxa"/>
            </w:tcMar>
          </w:tcPr>
          <w:p w14:paraId="4DA223D5" w14:textId="77777777" w:rsidR="00173E48" w:rsidRPr="004357C3" w:rsidRDefault="00173E48" w:rsidP="008F4136">
            <w:pPr>
              <w:rPr>
                <w:rFonts w:ascii="Arial" w:hAnsi="Arial" w:cs="Arial"/>
                <w:sz w:val="17"/>
                <w:szCs w:val="17"/>
              </w:rPr>
            </w:pPr>
            <w:r w:rsidRPr="004357C3">
              <w:rPr>
                <w:rFonts w:ascii="Arial" w:hAnsi="Arial" w:cs="Arial"/>
                <w:b/>
                <w:sz w:val="17"/>
                <w:szCs w:val="17"/>
              </w:rPr>
              <w:t>1 626.5–1 660</w:t>
            </w:r>
          </w:p>
        </w:tc>
        <w:tc>
          <w:tcPr>
            <w:tcW w:w="3996" w:type="dxa"/>
            <w:gridSpan w:val="2"/>
            <w:tcBorders>
              <w:left w:val="nil"/>
            </w:tcBorders>
            <w:shd w:val="clear" w:color="auto" w:fill="D9D9D9"/>
            <w:tcMar>
              <w:top w:w="100" w:type="dxa"/>
              <w:left w:w="100" w:type="dxa"/>
              <w:bottom w:w="100" w:type="dxa"/>
              <w:right w:w="100" w:type="dxa"/>
            </w:tcMar>
          </w:tcPr>
          <w:p w14:paraId="604589EE" w14:textId="77777777" w:rsidR="00173E48" w:rsidRPr="004357C3" w:rsidRDefault="00173E48" w:rsidP="008F4136">
            <w:pPr>
              <w:jc w:val="left"/>
              <w:rPr>
                <w:rFonts w:ascii="Arial" w:hAnsi="Arial" w:cs="Arial"/>
                <w:b/>
                <w:sz w:val="17"/>
                <w:szCs w:val="17"/>
              </w:rPr>
            </w:pPr>
            <w:r w:rsidRPr="004357C3">
              <w:rPr>
                <w:rFonts w:ascii="Arial" w:hAnsi="Arial" w:cs="Arial"/>
                <w:sz w:val="17"/>
                <w:szCs w:val="17"/>
              </w:rPr>
              <w:t>MOBILE-SATELLITE (Earth-to-space)</w:t>
            </w:r>
            <w:r w:rsidR="008F4136" w:rsidRPr="004357C3">
              <w:rPr>
                <w:rFonts w:ascii="Arial" w:hAnsi="Arial" w:cs="Arial"/>
                <w:sz w:val="17"/>
                <w:szCs w:val="17"/>
              </w:rPr>
              <w:t>    5</w:t>
            </w:r>
            <w:r w:rsidRPr="004357C3">
              <w:rPr>
                <w:rFonts w:ascii="Arial" w:hAnsi="Arial" w:cs="Arial"/>
                <w:sz w:val="17"/>
                <w:szCs w:val="17"/>
              </w:rPr>
              <w:t>.351A</w:t>
            </w:r>
          </w:p>
          <w:p w14:paraId="66C94A59" w14:textId="77777777" w:rsidR="00534330" w:rsidRDefault="00173E48" w:rsidP="00534330">
            <w:pPr>
              <w:jc w:val="left"/>
              <w:rPr>
                <w:rFonts w:ascii="Arial" w:hAnsi="Arial" w:cs="Arial"/>
                <w:sz w:val="17"/>
                <w:szCs w:val="17"/>
              </w:rPr>
            </w:pPr>
            <w:r w:rsidRPr="004357C3">
              <w:rPr>
                <w:rFonts w:ascii="Arial" w:hAnsi="Arial" w:cs="Arial"/>
                <w:sz w:val="17"/>
                <w:szCs w:val="17"/>
              </w:rPr>
              <w:t>5.341</w:t>
            </w:r>
            <w:r w:rsidR="008F4136" w:rsidRPr="004357C3">
              <w:rPr>
                <w:rFonts w:ascii="Arial" w:hAnsi="Arial" w:cs="Arial"/>
                <w:sz w:val="17"/>
                <w:szCs w:val="17"/>
              </w:rPr>
              <w:t>    5</w:t>
            </w:r>
            <w:r w:rsidRPr="004357C3">
              <w:rPr>
                <w:rFonts w:ascii="Arial" w:hAnsi="Arial" w:cs="Arial"/>
                <w:sz w:val="17"/>
                <w:szCs w:val="17"/>
              </w:rPr>
              <w:t>.351</w:t>
            </w:r>
            <w:r w:rsidR="008F4136" w:rsidRPr="004357C3">
              <w:rPr>
                <w:rFonts w:ascii="Arial" w:hAnsi="Arial" w:cs="Arial"/>
                <w:sz w:val="17"/>
                <w:szCs w:val="17"/>
              </w:rPr>
              <w:t>    5</w:t>
            </w:r>
            <w:r w:rsidRPr="004357C3">
              <w:rPr>
                <w:rFonts w:ascii="Arial" w:hAnsi="Arial" w:cs="Arial"/>
                <w:sz w:val="17"/>
                <w:szCs w:val="17"/>
              </w:rPr>
              <w:t>.353A</w:t>
            </w:r>
            <w:r w:rsidR="008F4136" w:rsidRPr="004357C3">
              <w:rPr>
                <w:rFonts w:ascii="Arial" w:hAnsi="Arial" w:cs="Arial"/>
                <w:sz w:val="17"/>
                <w:szCs w:val="17"/>
              </w:rPr>
              <w:t>    5</w:t>
            </w:r>
            <w:r w:rsidRPr="004357C3">
              <w:rPr>
                <w:rFonts w:ascii="Arial" w:hAnsi="Arial" w:cs="Arial"/>
                <w:sz w:val="17"/>
                <w:szCs w:val="17"/>
              </w:rPr>
              <w:t>.354</w:t>
            </w:r>
            <w:r w:rsidR="008F4136" w:rsidRPr="004357C3">
              <w:rPr>
                <w:rFonts w:ascii="Arial" w:hAnsi="Arial" w:cs="Arial"/>
                <w:sz w:val="17"/>
                <w:szCs w:val="17"/>
              </w:rPr>
              <w:t>    5</w:t>
            </w:r>
            <w:r w:rsidRPr="004357C3">
              <w:rPr>
                <w:rFonts w:ascii="Arial" w:hAnsi="Arial" w:cs="Arial"/>
                <w:sz w:val="17"/>
                <w:szCs w:val="17"/>
              </w:rPr>
              <w:t>.355</w:t>
            </w:r>
            <w:r w:rsidR="00534330">
              <w:rPr>
                <w:rFonts w:ascii="Arial" w:hAnsi="Arial" w:cs="Arial"/>
                <w:sz w:val="17"/>
                <w:szCs w:val="17"/>
              </w:rPr>
              <w:t>    </w:t>
            </w:r>
            <w:r w:rsidRPr="004357C3">
              <w:rPr>
                <w:rFonts w:ascii="Arial" w:hAnsi="Arial" w:cs="Arial"/>
                <w:sz w:val="17"/>
                <w:szCs w:val="17"/>
              </w:rPr>
              <w:t>5.357A</w:t>
            </w:r>
          </w:p>
          <w:p w14:paraId="53361ED5" w14:textId="77777777" w:rsidR="00173E48" w:rsidRPr="004357C3" w:rsidRDefault="008F4136" w:rsidP="00534330">
            <w:pPr>
              <w:jc w:val="left"/>
              <w:rPr>
                <w:rFonts w:ascii="Arial" w:hAnsi="Arial" w:cs="Arial"/>
                <w:sz w:val="17"/>
                <w:szCs w:val="17"/>
              </w:rPr>
            </w:pPr>
            <w:r w:rsidRPr="004357C3">
              <w:rPr>
                <w:rFonts w:ascii="Arial" w:hAnsi="Arial" w:cs="Arial"/>
                <w:sz w:val="17"/>
                <w:szCs w:val="17"/>
              </w:rPr>
              <w:t>5</w:t>
            </w:r>
            <w:r w:rsidR="00173E48" w:rsidRPr="004357C3">
              <w:rPr>
                <w:rFonts w:ascii="Arial" w:hAnsi="Arial" w:cs="Arial"/>
                <w:sz w:val="17"/>
                <w:szCs w:val="17"/>
              </w:rPr>
              <w:t>.359</w:t>
            </w:r>
            <w:r w:rsidRPr="004357C3">
              <w:rPr>
                <w:rFonts w:ascii="Arial" w:hAnsi="Arial" w:cs="Arial"/>
                <w:sz w:val="17"/>
                <w:szCs w:val="17"/>
              </w:rPr>
              <w:t>    5</w:t>
            </w:r>
            <w:r w:rsidR="00173E48" w:rsidRPr="004357C3">
              <w:rPr>
                <w:rFonts w:ascii="Arial" w:hAnsi="Arial" w:cs="Arial"/>
                <w:sz w:val="17"/>
                <w:szCs w:val="17"/>
              </w:rPr>
              <w:t>.362A</w:t>
            </w:r>
            <w:r w:rsidRPr="004357C3">
              <w:rPr>
                <w:rFonts w:ascii="Arial" w:hAnsi="Arial" w:cs="Arial"/>
                <w:sz w:val="17"/>
                <w:szCs w:val="17"/>
              </w:rPr>
              <w:t>    5</w:t>
            </w:r>
            <w:r w:rsidR="00173E48" w:rsidRPr="004357C3">
              <w:rPr>
                <w:rFonts w:ascii="Arial" w:hAnsi="Arial" w:cs="Arial"/>
                <w:sz w:val="17"/>
                <w:szCs w:val="17"/>
              </w:rPr>
              <w:t>.374</w:t>
            </w:r>
            <w:r w:rsidRPr="004357C3">
              <w:rPr>
                <w:rFonts w:ascii="Arial" w:hAnsi="Arial" w:cs="Arial"/>
                <w:sz w:val="17"/>
                <w:szCs w:val="17"/>
              </w:rPr>
              <w:t>    5</w:t>
            </w:r>
            <w:r w:rsidR="00173E48" w:rsidRPr="004357C3">
              <w:rPr>
                <w:rFonts w:ascii="Arial" w:hAnsi="Arial" w:cs="Arial"/>
                <w:sz w:val="17"/>
                <w:szCs w:val="17"/>
              </w:rPr>
              <w:t>.375</w:t>
            </w:r>
            <w:r w:rsidRPr="004357C3">
              <w:rPr>
                <w:rFonts w:ascii="Arial" w:hAnsi="Arial" w:cs="Arial"/>
                <w:sz w:val="17"/>
                <w:szCs w:val="17"/>
              </w:rPr>
              <w:t>    5</w:t>
            </w:r>
            <w:r w:rsidR="00173E48" w:rsidRPr="004357C3">
              <w:rPr>
                <w:rFonts w:ascii="Arial" w:hAnsi="Arial" w:cs="Arial"/>
                <w:sz w:val="17"/>
                <w:szCs w:val="17"/>
              </w:rPr>
              <w:t>.376</w:t>
            </w:r>
          </w:p>
        </w:tc>
      </w:tr>
      <w:tr w:rsidR="00887B81" w:rsidRPr="004357C3" w14:paraId="7C6D68A4" w14:textId="77777777" w:rsidTr="00BA4A0F">
        <w:trPr>
          <w:gridAfter w:val="1"/>
          <w:wAfter w:w="6" w:type="dxa"/>
          <w:jc w:val="center"/>
        </w:trPr>
        <w:tc>
          <w:tcPr>
            <w:tcW w:w="1998" w:type="dxa"/>
            <w:gridSpan w:val="2"/>
            <w:tcBorders>
              <w:right w:val="nil"/>
            </w:tcBorders>
            <w:shd w:val="clear" w:color="auto" w:fill="D9D9D9"/>
            <w:tcMar>
              <w:top w:w="100" w:type="dxa"/>
              <w:left w:w="100" w:type="dxa"/>
              <w:bottom w:w="100" w:type="dxa"/>
              <w:right w:w="100" w:type="dxa"/>
            </w:tcMar>
          </w:tcPr>
          <w:p w14:paraId="4E0334F1" w14:textId="77777777" w:rsidR="00173E48" w:rsidRPr="004357C3" w:rsidRDefault="00173E48" w:rsidP="008F4136">
            <w:pPr>
              <w:rPr>
                <w:rFonts w:ascii="Arial" w:hAnsi="Arial" w:cs="Arial"/>
                <w:sz w:val="17"/>
                <w:szCs w:val="17"/>
              </w:rPr>
            </w:pPr>
            <w:r w:rsidRPr="004357C3">
              <w:rPr>
                <w:rFonts w:ascii="Arial" w:hAnsi="Arial" w:cs="Arial"/>
                <w:b/>
                <w:sz w:val="17"/>
                <w:szCs w:val="17"/>
              </w:rPr>
              <w:t>1 660–1 660.5</w:t>
            </w:r>
          </w:p>
        </w:tc>
        <w:tc>
          <w:tcPr>
            <w:tcW w:w="3996" w:type="dxa"/>
            <w:gridSpan w:val="2"/>
            <w:tcBorders>
              <w:left w:val="nil"/>
            </w:tcBorders>
            <w:shd w:val="clear" w:color="auto" w:fill="D9D9D9"/>
            <w:tcMar>
              <w:top w:w="100" w:type="dxa"/>
              <w:left w:w="100" w:type="dxa"/>
              <w:bottom w:w="100" w:type="dxa"/>
              <w:right w:w="100" w:type="dxa"/>
            </w:tcMar>
          </w:tcPr>
          <w:p w14:paraId="6C12E8BA" w14:textId="77777777" w:rsidR="00173E48" w:rsidRPr="004357C3" w:rsidRDefault="00173E48" w:rsidP="008F4136">
            <w:pPr>
              <w:jc w:val="left"/>
              <w:rPr>
                <w:rFonts w:ascii="Arial" w:hAnsi="Arial" w:cs="Arial"/>
                <w:b/>
                <w:sz w:val="17"/>
                <w:szCs w:val="17"/>
              </w:rPr>
            </w:pPr>
            <w:r w:rsidRPr="004357C3">
              <w:rPr>
                <w:rFonts w:ascii="Arial" w:hAnsi="Arial" w:cs="Arial"/>
                <w:sz w:val="17"/>
                <w:szCs w:val="17"/>
              </w:rPr>
              <w:t>MOBILE-SATELLITE (Earth-to-space)</w:t>
            </w:r>
            <w:r w:rsidR="008F4136" w:rsidRPr="004357C3">
              <w:rPr>
                <w:rFonts w:ascii="Arial" w:hAnsi="Arial" w:cs="Arial"/>
                <w:sz w:val="17"/>
                <w:szCs w:val="17"/>
              </w:rPr>
              <w:t>    5</w:t>
            </w:r>
            <w:r w:rsidRPr="004357C3">
              <w:rPr>
                <w:rFonts w:ascii="Arial" w:hAnsi="Arial" w:cs="Arial"/>
                <w:sz w:val="17"/>
                <w:szCs w:val="17"/>
              </w:rPr>
              <w:t>.351A</w:t>
            </w:r>
          </w:p>
          <w:p w14:paraId="2C7705FB" w14:textId="77777777" w:rsidR="00173E48" w:rsidRPr="004357C3" w:rsidRDefault="00173E48" w:rsidP="008F4136">
            <w:pPr>
              <w:jc w:val="left"/>
              <w:rPr>
                <w:rFonts w:ascii="Arial" w:hAnsi="Arial" w:cs="Arial"/>
                <w:b/>
                <w:sz w:val="17"/>
                <w:szCs w:val="17"/>
              </w:rPr>
            </w:pPr>
            <w:r w:rsidRPr="004357C3">
              <w:rPr>
                <w:rFonts w:ascii="Arial" w:hAnsi="Arial" w:cs="Arial"/>
                <w:sz w:val="17"/>
                <w:szCs w:val="17"/>
              </w:rPr>
              <w:t>RADIO ASTRONOMY</w:t>
            </w:r>
          </w:p>
          <w:p w14:paraId="6D2D42ED" w14:textId="77777777" w:rsidR="00173E48" w:rsidRPr="004357C3" w:rsidRDefault="00173E48" w:rsidP="00534330">
            <w:pPr>
              <w:jc w:val="left"/>
              <w:rPr>
                <w:rFonts w:ascii="Arial" w:hAnsi="Arial" w:cs="Arial"/>
                <w:sz w:val="17"/>
                <w:szCs w:val="17"/>
              </w:rPr>
            </w:pPr>
            <w:r w:rsidRPr="004357C3">
              <w:rPr>
                <w:rFonts w:ascii="Arial" w:hAnsi="Arial" w:cs="Arial"/>
                <w:sz w:val="17"/>
                <w:szCs w:val="17"/>
              </w:rPr>
              <w:t>5.149</w:t>
            </w:r>
            <w:r w:rsidR="008F4136" w:rsidRPr="004357C3">
              <w:rPr>
                <w:rFonts w:ascii="Arial" w:hAnsi="Arial" w:cs="Arial"/>
                <w:sz w:val="17"/>
                <w:szCs w:val="17"/>
              </w:rPr>
              <w:t>    5</w:t>
            </w:r>
            <w:r w:rsidRPr="004357C3">
              <w:rPr>
                <w:rFonts w:ascii="Arial" w:hAnsi="Arial" w:cs="Arial"/>
                <w:sz w:val="17"/>
                <w:szCs w:val="17"/>
              </w:rPr>
              <w:t>.341</w:t>
            </w:r>
            <w:r w:rsidR="008F4136" w:rsidRPr="004357C3">
              <w:rPr>
                <w:rFonts w:ascii="Arial" w:hAnsi="Arial" w:cs="Arial"/>
                <w:sz w:val="17"/>
                <w:szCs w:val="17"/>
              </w:rPr>
              <w:t>    5</w:t>
            </w:r>
            <w:r w:rsidRPr="004357C3">
              <w:rPr>
                <w:rFonts w:ascii="Arial" w:hAnsi="Arial" w:cs="Arial"/>
                <w:sz w:val="17"/>
                <w:szCs w:val="17"/>
              </w:rPr>
              <w:t>.351</w:t>
            </w:r>
            <w:r w:rsidR="008F4136" w:rsidRPr="004357C3">
              <w:rPr>
                <w:rFonts w:ascii="Arial" w:hAnsi="Arial" w:cs="Arial"/>
                <w:sz w:val="17"/>
                <w:szCs w:val="17"/>
              </w:rPr>
              <w:t>    5</w:t>
            </w:r>
            <w:r w:rsidRPr="004357C3">
              <w:rPr>
                <w:rFonts w:ascii="Arial" w:hAnsi="Arial" w:cs="Arial"/>
                <w:sz w:val="17"/>
                <w:szCs w:val="17"/>
              </w:rPr>
              <w:t>.354</w:t>
            </w:r>
            <w:r w:rsidR="008F4136" w:rsidRPr="004357C3">
              <w:rPr>
                <w:rFonts w:ascii="Arial" w:hAnsi="Arial" w:cs="Arial"/>
                <w:sz w:val="17"/>
                <w:szCs w:val="17"/>
              </w:rPr>
              <w:t>    5</w:t>
            </w:r>
            <w:r w:rsidRPr="004357C3">
              <w:rPr>
                <w:rFonts w:ascii="Arial" w:hAnsi="Arial" w:cs="Arial"/>
                <w:sz w:val="17"/>
                <w:szCs w:val="17"/>
              </w:rPr>
              <w:t>.362A</w:t>
            </w:r>
            <w:r w:rsidR="00534330">
              <w:rPr>
                <w:rFonts w:ascii="Arial" w:hAnsi="Arial" w:cs="Arial"/>
                <w:sz w:val="17"/>
                <w:szCs w:val="17"/>
              </w:rPr>
              <w:t>    </w:t>
            </w:r>
            <w:r w:rsidRPr="004357C3">
              <w:rPr>
                <w:rFonts w:ascii="Arial" w:hAnsi="Arial" w:cs="Arial"/>
                <w:sz w:val="17"/>
                <w:szCs w:val="17"/>
              </w:rPr>
              <w:t>5.376A</w:t>
            </w:r>
          </w:p>
        </w:tc>
      </w:tr>
      <w:tr w:rsidR="00173E48" w:rsidRPr="004357C3" w14:paraId="1BD935A3"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D16591" w:rsidRPr="004357C3" w14:paraId="64F54F37" w14:textId="77777777" w:rsidTr="003755D6">
              <w:trPr>
                <w:jc w:val="center"/>
                <w:ins w:id="1705" w:author="Matthew Kelly" w:date="2024-02-07T18:48:00Z"/>
              </w:trPr>
              <w:tc>
                <w:tcPr>
                  <w:tcW w:w="6000" w:type="dxa"/>
                  <w:shd w:val="clear" w:color="auto" w:fill="D9D9D9"/>
                  <w:tcMar>
                    <w:top w:w="100" w:type="dxa"/>
                    <w:left w:w="100" w:type="dxa"/>
                    <w:bottom w:w="100" w:type="dxa"/>
                    <w:right w:w="100" w:type="dxa"/>
                  </w:tcMar>
                </w:tcPr>
                <w:p w14:paraId="0C54672C" w14:textId="77777777" w:rsidR="00D16591" w:rsidRPr="004357C3" w:rsidRDefault="00D16591" w:rsidP="00D16591">
                  <w:pPr>
                    <w:rPr>
                      <w:ins w:id="1706" w:author="Matthew Kelly" w:date="2024-02-07T18:48:00Z"/>
                      <w:rFonts w:ascii="Arial" w:hAnsi="Arial" w:cs="Arial"/>
                      <w:b/>
                      <w:sz w:val="17"/>
                      <w:szCs w:val="17"/>
                    </w:rPr>
                  </w:pPr>
                  <w:ins w:id="1707" w:author="Matthew Kelly" w:date="2024-02-07T18:48:00Z">
                    <w:r w:rsidRPr="004357C3">
                      <w:rPr>
                        <w:rFonts w:ascii="Arial" w:hAnsi="Arial" w:cs="Arial"/>
                        <w:b/>
                        <w:sz w:val="17"/>
                        <w:szCs w:val="17"/>
                      </w:rPr>
                      <w:t>Footnotes:</w:t>
                    </w:r>
                  </w:ins>
                </w:p>
                <w:p w14:paraId="1D06C5BF" w14:textId="77777777" w:rsidR="00D16591" w:rsidRPr="004357C3" w:rsidRDefault="00D16591" w:rsidP="00D16591">
                  <w:pPr>
                    <w:rPr>
                      <w:ins w:id="1708" w:author="Matthew Kelly" w:date="2024-02-07T18:48:00Z"/>
                      <w:rFonts w:ascii="Arial" w:hAnsi="Arial" w:cs="Arial"/>
                      <w:sz w:val="17"/>
                      <w:szCs w:val="17"/>
                    </w:rPr>
                  </w:pPr>
                </w:p>
                <w:p w14:paraId="27DD0429" w14:textId="77777777" w:rsidR="00D16591" w:rsidRPr="004357C3" w:rsidRDefault="00D16591" w:rsidP="00D16591">
                  <w:pPr>
                    <w:rPr>
                      <w:ins w:id="1709" w:author="Matthew Kelly" w:date="2024-02-07T18:48:00Z"/>
                      <w:rFonts w:ascii="Arial" w:hAnsi="Arial" w:cs="Arial"/>
                      <w:sz w:val="17"/>
                      <w:szCs w:val="17"/>
                    </w:rPr>
                  </w:pPr>
                  <w:ins w:id="1710" w:author="Matthew Kelly" w:date="2024-02-07T18:48:00Z">
                    <w:r w:rsidRPr="0004131D">
                      <w:rPr>
                        <w:rFonts w:ascii="Arial" w:hAnsi="Arial" w:cs="Arial"/>
                        <w:b/>
                        <w:bCs/>
                        <w:sz w:val="17"/>
                        <w:szCs w:val="17"/>
                      </w:rPr>
                      <w:t>5.149</w:t>
                    </w:r>
                    <w:r w:rsidRPr="004357C3">
                      <w:rPr>
                        <w:rFonts w:ascii="Arial" w:hAnsi="Arial" w:cs="Arial"/>
                        <w:sz w:val="17"/>
                        <w:szCs w:val="17"/>
                      </w:rPr>
                      <w:t xml:space="preserve">    In making assignments to stations of other services to which the bands: </w:t>
                    </w:r>
                    <w:del w:id="1711" w:author="John Mettrop" w:date="2024-01-24T13:55:00Z">
                      <w:r w:rsidRPr="004357C3" w:rsidDel="00AB0C9C">
                        <w:rPr>
                          <w:rFonts w:ascii="Arial" w:hAnsi="Arial" w:cs="Arial"/>
                          <w:sz w:val="17"/>
                          <w:szCs w:val="17"/>
                        </w:rPr>
                        <w:delText xml:space="preserve">... 1 660–1 670 MHz, ... </w:delText>
                      </w:r>
                    </w:del>
                  </w:ins>
                </w:p>
              </w:tc>
            </w:tr>
            <w:tr w:rsidR="00D16591" w:rsidRPr="004357C3" w14:paraId="73D5A29F" w14:textId="77777777" w:rsidTr="003755D6">
              <w:trPr>
                <w:jc w:val="center"/>
                <w:ins w:id="1712" w:author="Matthew Kelly" w:date="2024-02-07T18:48:00Z"/>
              </w:trPr>
              <w:tc>
                <w:tcPr>
                  <w:tcW w:w="6000" w:type="dxa"/>
                  <w:shd w:val="clear" w:color="auto"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
                  <w:tr w:rsidR="00D16591" w:rsidRPr="00E832B3" w14:paraId="5D91D947" w14:textId="77777777" w:rsidTr="003755D6">
                    <w:trPr>
                      <w:ins w:id="1713" w:author="Matthew Kelly" w:date="2024-02-07T18:48:00Z"/>
                    </w:trPr>
                    <w:tc>
                      <w:tcPr>
                        <w:tcW w:w="2154" w:type="dxa"/>
                        <w:shd w:val="clear" w:color="auto" w:fill="auto"/>
                        <w:tcMar>
                          <w:left w:w="0" w:type="dxa"/>
                          <w:right w:w="0" w:type="dxa"/>
                        </w:tcMar>
                      </w:tcPr>
                      <w:p w14:paraId="31ECE545" w14:textId="77777777" w:rsidR="00D16591" w:rsidRPr="00D74767" w:rsidRDefault="00D16591" w:rsidP="00D16591">
                        <w:pPr>
                          <w:rPr>
                            <w:ins w:id="1714" w:author="Matthew Kelly" w:date="2024-02-07T18:48:00Z"/>
                            <w:rFonts w:ascii="Arial" w:hAnsi="Arial" w:cs="Arial"/>
                            <w:bCs/>
                            <w:sz w:val="14"/>
                            <w:szCs w:val="14"/>
                          </w:rPr>
                        </w:pPr>
                        <w:ins w:id="1715" w:author="Matthew Kelly" w:date="2024-02-07T18:48:00Z">
                          <w:r w:rsidRPr="00D74767">
                            <w:rPr>
                              <w:rFonts w:ascii="Arial" w:hAnsi="Arial" w:cs="Arial"/>
                              <w:bCs/>
                              <w:sz w:val="14"/>
                              <w:szCs w:val="14"/>
                            </w:rPr>
                            <w:t>13 360-13 410 kHz,</w:t>
                          </w:r>
                        </w:ins>
                      </w:p>
                    </w:tc>
                    <w:tc>
                      <w:tcPr>
                        <w:tcW w:w="2268" w:type="dxa"/>
                        <w:shd w:val="clear" w:color="auto" w:fill="auto"/>
                        <w:tcMar>
                          <w:left w:w="0" w:type="dxa"/>
                          <w:right w:w="0" w:type="dxa"/>
                        </w:tcMar>
                      </w:tcPr>
                      <w:p w14:paraId="68245E4F" w14:textId="77777777" w:rsidR="00D16591" w:rsidRPr="00D74767" w:rsidRDefault="00D16591" w:rsidP="00D16591">
                        <w:pPr>
                          <w:rPr>
                            <w:ins w:id="1716" w:author="Matthew Kelly" w:date="2024-02-07T18:48:00Z"/>
                            <w:rFonts w:ascii="Arial" w:hAnsi="Arial" w:cs="Arial"/>
                            <w:b/>
                            <w:sz w:val="16"/>
                            <w:szCs w:val="16"/>
                          </w:rPr>
                        </w:pPr>
                        <w:ins w:id="1717" w:author="Matthew Kelly" w:date="2024-02-07T18:48:00Z">
                          <w:r w:rsidRPr="00E832B3">
                            <w:rPr>
                              <w:rFonts w:ascii="Arial" w:hAnsi="Arial" w:cs="Arial"/>
                              <w:sz w:val="14"/>
                              <w:szCs w:val="14"/>
                              <w:lang w:val="de-DE"/>
                            </w:rPr>
                            <w:t>4 950-4 990 MHz,</w:t>
                          </w:r>
                        </w:ins>
                      </w:p>
                    </w:tc>
                    <w:tc>
                      <w:tcPr>
                        <w:tcW w:w="1368" w:type="dxa"/>
                        <w:shd w:val="clear" w:color="auto" w:fill="auto"/>
                        <w:tcMar>
                          <w:left w:w="0" w:type="dxa"/>
                          <w:right w:w="0" w:type="dxa"/>
                        </w:tcMar>
                      </w:tcPr>
                      <w:p w14:paraId="5642D929" w14:textId="77777777" w:rsidR="00D16591" w:rsidRPr="00D74767" w:rsidRDefault="00D16591" w:rsidP="00D16591">
                        <w:pPr>
                          <w:rPr>
                            <w:ins w:id="1718" w:author="Matthew Kelly" w:date="2024-02-07T18:48:00Z"/>
                            <w:rFonts w:ascii="Arial" w:hAnsi="Arial" w:cs="Arial"/>
                            <w:b/>
                            <w:sz w:val="16"/>
                            <w:szCs w:val="16"/>
                          </w:rPr>
                        </w:pPr>
                        <w:ins w:id="1719" w:author="Matthew Kelly" w:date="2024-02-07T18:48:00Z">
                          <w:r w:rsidRPr="00E832B3">
                            <w:rPr>
                              <w:rFonts w:ascii="Arial" w:hAnsi="Arial" w:cs="Arial"/>
                              <w:sz w:val="14"/>
                              <w:szCs w:val="14"/>
                              <w:lang w:val="de-DE"/>
                            </w:rPr>
                            <w:t>102-109.5 GHz,</w:t>
                          </w:r>
                        </w:ins>
                      </w:p>
                    </w:tc>
                  </w:tr>
                  <w:tr w:rsidR="00D16591" w:rsidRPr="00E832B3" w14:paraId="109110A4" w14:textId="77777777" w:rsidTr="003755D6">
                    <w:trPr>
                      <w:ins w:id="1720" w:author="Matthew Kelly" w:date="2024-02-07T18:48:00Z"/>
                    </w:trPr>
                    <w:tc>
                      <w:tcPr>
                        <w:tcW w:w="2154" w:type="dxa"/>
                        <w:shd w:val="clear" w:color="auto" w:fill="auto"/>
                        <w:tcMar>
                          <w:left w:w="0" w:type="dxa"/>
                          <w:right w:w="0" w:type="dxa"/>
                        </w:tcMar>
                      </w:tcPr>
                      <w:p w14:paraId="3F495B66" w14:textId="77777777" w:rsidR="00D16591" w:rsidRPr="00D74767" w:rsidRDefault="00D16591" w:rsidP="00D16591">
                        <w:pPr>
                          <w:jc w:val="left"/>
                          <w:rPr>
                            <w:ins w:id="1721" w:author="Matthew Kelly" w:date="2024-02-07T18:48:00Z"/>
                            <w:rFonts w:ascii="Arial" w:hAnsi="Arial" w:cs="Arial"/>
                            <w:b/>
                            <w:sz w:val="14"/>
                            <w:szCs w:val="14"/>
                          </w:rPr>
                        </w:pPr>
                        <w:ins w:id="1722" w:author="Matthew Kelly" w:date="2024-02-07T18:48:00Z">
                          <w:r w:rsidRPr="00D74767">
                            <w:rPr>
                              <w:rFonts w:ascii="Arial" w:hAnsi="Arial" w:cs="Arial"/>
                              <w:sz w:val="14"/>
                              <w:szCs w:val="14"/>
                              <w:lang w:val="de-DE"/>
                            </w:rPr>
                            <w:t>25 550-25 670 kHz,</w:t>
                          </w:r>
                        </w:ins>
                      </w:p>
                    </w:tc>
                    <w:tc>
                      <w:tcPr>
                        <w:tcW w:w="2268" w:type="dxa"/>
                        <w:shd w:val="clear" w:color="auto" w:fill="auto"/>
                        <w:tcMar>
                          <w:left w:w="0" w:type="dxa"/>
                          <w:right w:w="0" w:type="dxa"/>
                        </w:tcMar>
                      </w:tcPr>
                      <w:p w14:paraId="7C443364" w14:textId="77777777" w:rsidR="00D16591" w:rsidRPr="00D74767" w:rsidRDefault="00D16591" w:rsidP="00D16591">
                        <w:pPr>
                          <w:rPr>
                            <w:ins w:id="1723" w:author="Matthew Kelly" w:date="2024-02-07T18:48:00Z"/>
                            <w:rFonts w:ascii="Arial" w:hAnsi="Arial" w:cs="Arial"/>
                            <w:b/>
                            <w:sz w:val="16"/>
                            <w:szCs w:val="16"/>
                          </w:rPr>
                        </w:pPr>
                        <w:ins w:id="1724" w:author="Matthew Kelly" w:date="2024-02-07T18:48:00Z">
                          <w:r w:rsidRPr="00E832B3">
                            <w:rPr>
                              <w:rFonts w:ascii="Arial" w:hAnsi="Arial" w:cs="Arial"/>
                              <w:sz w:val="14"/>
                              <w:szCs w:val="14"/>
                              <w:lang w:val="de-DE"/>
                            </w:rPr>
                            <w:t>4 990-5 000 MHz,</w:t>
                          </w:r>
                        </w:ins>
                      </w:p>
                    </w:tc>
                    <w:tc>
                      <w:tcPr>
                        <w:tcW w:w="1368" w:type="dxa"/>
                        <w:shd w:val="clear" w:color="auto" w:fill="auto"/>
                        <w:tcMar>
                          <w:left w:w="0" w:type="dxa"/>
                          <w:right w:w="0" w:type="dxa"/>
                        </w:tcMar>
                      </w:tcPr>
                      <w:p w14:paraId="5F746D46" w14:textId="77777777" w:rsidR="00D16591" w:rsidRPr="00D74767" w:rsidRDefault="00D16591" w:rsidP="00D16591">
                        <w:pPr>
                          <w:rPr>
                            <w:ins w:id="1725" w:author="Matthew Kelly" w:date="2024-02-07T18:48:00Z"/>
                            <w:rFonts w:ascii="Arial" w:hAnsi="Arial" w:cs="Arial"/>
                            <w:b/>
                            <w:sz w:val="16"/>
                            <w:szCs w:val="16"/>
                          </w:rPr>
                        </w:pPr>
                        <w:ins w:id="1726" w:author="Matthew Kelly" w:date="2024-02-07T18:48:00Z">
                          <w:r w:rsidRPr="00E832B3">
                            <w:rPr>
                              <w:rFonts w:ascii="Arial" w:hAnsi="Arial" w:cs="Arial"/>
                              <w:sz w:val="14"/>
                              <w:szCs w:val="14"/>
                              <w:lang w:val="de-DE"/>
                            </w:rPr>
                            <w:t>111.8-114.25 GHz,</w:t>
                          </w:r>
                        </w:ins>
                      </w:p>
                    </w:tc>
                  </w:tr>
                  <w:tr w:rsidR="00D16591" w:rsidRPr="00E832B3" w14:paraId="49DFA970" w14:textId="77777777" w:rsidTr="003755D6">
                    <w:trPr>
                      <w:ins w:id="1727" w:author="Matthew Kelly" w:date="2024-02-07T18:48:00Z"/>
                    </w:trPr>
                    <w:tc>
                      <w:tcPr>
                        <w:tcW w:w="2154" w:type="dxa"/>
                        <w:shd w:val="clear" w:color="auto" w:fill="auto"/>
                        <w:tcMar>
                          <w:left w:w="0" w:type="dxa"/>
                          <w:right w:w="0" w:type="dxa"/>
                        </w:tcMar>
                      </w:tcPr>
                      <w:p w14:paraId="283820DF" w14:textId="77777777" w:rsidR="00D16591" w:rsidRPr="00D74767" w:rsidRDefault="00D16591" w:rsidP="00D16591">
                        <w:pPr>
                          <w:rPr>
                            <w:ins w:id="1728" w:author="Matthew Kelly" w:date="2024-02-07T18:48:00Z"/>
                            <w:rFonts w:ascii="Arial" w:hAnsi="Arial" w:cs="Arial"/>
                            <w:b/>
                            <w:sz w:val="14"/>
                            <w:szCs w:val="14"/>
                          </w:rPr>
                        </w:pPr>
                        <w:ins w:id="1729" w:author="Matthew Kelly" w:date="2024-02-07T18:48:00Z">
                          <w:r w:rsidRPr="00D74767">
                            <w:rPr>
                              <w:rFonts w:ascii="Arial" w:hAnsi="Arial" w:cs="Arial"/>
                              <w:sz w:val="14"/>
                              <w:szCs w:val="14"/>
                              <w:lang w:val="de-DE"/>
                            </w:rPr>
                            <w:t>37.5-38.25 MHz,</w:t>
                          </w:r>
                        </w:ins>
                      </w:p>
                    </w:tc>
                    <w:tc>
                      <w:tcPr>
                        <w:tcW w:w="2268" w:type="dxa"/>
                        <w:shd w:val="clear" w:color="auto" w:fill="auto"/>
                        <w:tcMar>
                          <w:left w:w="0" w:type="dxa"/>
                          <w:right w:w="0" w:type="dxa"/>
                        </w:tcMar>
                      </w:tcPr>
                      <w:p w14:paraId="0C51D4D2" w14:textId="77777777" w:rsidR="00D16591" w:rsidRPr="00D74767" w:rsidRDefault="00D16591" w:rsidP="00D16591">
                        <w:pPr>
                          <w:rPr>
                            <w:ins w:id="1730" w:author="Matthew Kelly" w:date="2024-02-07T18:48:00Z"/>
                            <w:rFonts w:ascii="Arial" w:hAnsi="Arial" w:cs="Arial"/>
                            <w:b/>
                            <w:sz w:val="16"/>
                            <w:szCs w:val="16"/>
                          </w:rPr>
                        </w:pPr>
                        <w:ins w:id="1731" w:author="Matthew Kelly" w:date="2024-02-07T18:48:00Z">
                          <w:r w:rsidRPr="00E832B3">
                            <w:rPr>
                              <w:rFonts w:ascii="Arial" w:hAnsi="Arial" w:cs="Arial"/>
                              <w:sz w:val="14"/>
                              <w:szCs w:val="14"/>
                              <w:lang w:val="de-DE"/>
                            </w:rPr>
                            <w:t>6 650-6 675.2 MHz,</w:t>
                          </w:r>
                        </w:ins>
                      </w:p>
                    </w:tc>
                    <w:tc>
                      <w:tcPr>
                        <w:tcW w:w="1368" w:type="dxa"/>
                        <w:shd w:val="clear" w:color="auto" w:fill="auto"/>
                        <w:tcMar>
                          <w:left w:w="0" w:type="dxa"/>
                          <w:right w:w="0" w:type="dxa"/>
                        </w:tcMar>
                      </w:tcPr>
                      <w:p w14:paraId="3A5E2C8B" w14:textId="77777777" w:rsidR="00D16591" w:rsidRPr="00D74767" w:rsidRDefault="00D16591" w:rsidP="00D16591">
                        <w:pPr>
                          <w:rPr>
                            <w:ins w:id="1732" w:author="Matthew Kelly" w:date="2024-02-07T18:48:00Z"/>
                            <w:rFonts w:ascii="Arial" w:hAnsi="Arial" w:cs="Arial"/>
                            <w:b/>
                            <w:sz w:val="16"/>
                            <w:szCs w:val="16"/>
                          </w:rPr>
                        </w:pPr>
                        <w:ins w:id="1733" w:author="Matthew Kelly" w:date="2024-02-07T18:48:00Z">
                          <w:r w:rsidRPr="00E832B3">
                            <w:rPr>
                              <w:rFonts w:ascii="Arial" w:hAnsi="Arial" w:cs="Arial"/>
                              <w:sz w:val="14"/>
                              <w:szCs w:val="14"/>
                              <w:lang w:val="de-DE"/>
                            </w:rPr>
                            <w:t>128.33-128.59 GHz,</w:t>
                          </w:r>
                        </w:ins>
                      </w:p>
                    </w:tc>
                  </w:tr>
                  <w:tr w:rsidR="00D16591" w:rsidRPr="00E832B3" w14:paraId="23ACE07C" w14:textId="77777777" w:rsidTr="003755D6">
                    <w:trPr>
                      <w:ins w:id="1734" w:author="Matthew Kelly" w:date="2024-02-07T18:48:00Z"/>
                    </w:trPr>
                    <w:tc>
                      <w:tcPr>
                        <w:tcW w:w="2154" w:type="dxa"/>
                        <w:shd w:val="clear" w:color="auto" w:fill="auto"/>
                        <w:tcMar>
                          <w:left w:w="0" w:type="dxa"/>
                          <w:right w:w="0" w:type="dxa"/>
                        </w:tcMar>
                      </w:tcPr>
                      <w:p w14:paraId="2473F878" w14:textId="77777777" w:rsidR="00D16591" w:rsidRPr="009E7755" w:rsidRDefault="00D16591" w:rsidP="00D16591">
                        <w:pPr>
                          <w:rPr>
                            <w:ins w:id="1735" w:author="Matthew Kelly" w:date="2024-02-07T18:48:00Z"/>
                            <w:rFonts w:ascii="Arial" w:hAnsi="Arial" w:cs="Arial"/>
                            <w:b/>
                            <w:sz w:val="14"/>
                            <w:szCs w:val="14"/>
                          </w:rPr>
                        </w:pPr>
                        <w:ins w:id="1736" w:author="Matthew Kelly" w:date="2024-02-07T18:48:00Z">
                          <w:r w:rsidRPr="00D74767">
                            <w:rPr>
                              <w:rFonts w:ascii="Arial" w:hAnsi="Arial" w:cs="Arial"/>
                              <w:sz w:val="14"/>
                              <w:szCs w:val="14"/>
                              <w:lang w:val="de-DE"/>
                            </w:rPr>
                            <w:t>73-74.6 MHz in Regions 1 and 3,</w:t>
                          </w:r>
                        </w:ins>
                      </w:p>
                    </w:tc>
                    <w:tc>
                      <w:tcPr>
                        <w:tcW w:w="2268" w:type="dxa"/>
                        <w:shd w:val="clear" w:color="auto" w:fill="auto"/>
                        <w:tcMar>
                          <w:left w:w="0" w:type="dxa"/>
                          <w:right w:w="0" w:type="dxa"/>
                        </w:tcMar>
                      </w:tcPr>
                      <w:p w14:paraId="100FD1B6" w14:textId="77777777" w:rsidR="00D16591" w:rsidRPr="00D74767" w:rsidRDefault="00D16591" w:rsidP="00D16591">
                        <w:pPr>
                          <w:rPr>
                            <w:ins w:id="1737" w:author="Matthew Kelly" w:date="2024-02-07T18:48:00Z"/>
                            <w:rFonts w:ascii="Arial" w:hAnsi="Arial" w:cs="Arial"/>
                            <w:b/>
                            <w:sz w:val="16"/>
                            <w:szCs w:val="16"/>
                          </w:rPr>
                        </w:pPr>
                        <w:ins w:id="1738" w:author="Matthew Kelly" w:date="2024-02-07T18:48:00Z">
                          <w:r w:rsidRPr="00E832B3">
                            <w:rPr>
                              <w:rFonts w:ascii="Arial" w:hAnsi="Arial" w:cs="Arial"/>
                              <w:sz w:val="14"/>
                              <w:szCs w:val="14"/>
                              <w:lang w:val="de-DE"/>
                            </w:rPr>
                            <w:t>10.6-10.68 GHz,</w:t>
                          </w:r>
                        </w:ins>
                      </w:p>
                    </w:tc>
                    <w:tc>
                      <w:tcPr>
                        <w:tcW w:w="1368" w:type="dxa"/>
                        <w:shd w:val="clear" w:color="auto" w:fill="auto"/>
                        <w:tcMar>
                          <w:left w:w="0" w:type="dxa"/>
                          <w:right w:w="0" w:type="dxa"/>
                        </w:tcMar>
                      </w:tcPr>
                      <w:p w14:paraId="49ECFCD9" w14:textId="77777777" w:rsidR="00D16591" w:rsidRPr="00D74767" w:rsidRDefault="00D16591" w:rsidP="00D16591">
                        <w:pPr>
                          <w:rPr>
                            <w:ins w:id="1739" w:author="Matthew Kelly" w:date="2024-02-07T18:48:00Z"/>
                            <w:rFonts w:ascii="Arial" w:hAnsi="Arial" w:cs="Arial"/>
                            <w:b/>
                            <w:sz w:val="16"/>
                            <w:szCs w:val="16"/>
                          </w:rPr>
                        </w:pPr>
                        <w:ins w:id="1740" w:author="Matthew Kelly" w:date="2024-02-07T18:48:00Z">
                          <w:r w:rsidRPr="00E832B3">
                            <w:rPr>
                              <w:rFonts w:ascii="Arial" w:hAnsi="Arial" w:cs="Arial"/>
                              <w:sz w:val="14"/>
                              <w:szCs w:val="14"/>
                              <w:lang w:val="de-DE"/>
                            </w:rPr>
                            <w:t>129.23-129.49 GHz,</w:t>
                          </w:r>
                        </w:ins>
                      </w:p>
                    </w:tc>
                  </w:tr>
                  <w:tr w:rsidR="00D16591" w:rsidRPr="00E832B3" w14:paraId="18F8AEF0" w14:textId="77777777" w:rsidTr="003755D6">
                    <w:trPr>
                      <w:ins w:id="1741" w:author="Matthew Kelly" w:date="2024-02-07T18:48:00Z"/>
                    </w:trPr>
                    <w:tc>
                      <w:tcPr>
                        <w:tcW w:w="2154" w:type="dxa"/>
                        <w:shd w:val="clear" w:color="auto" w:fill="auto"/>
                        <w:tcMar>
                          <w:left w:w="0" w:type="dxa"/>
                          <w:right w:w="0" w:type="dxa"/>
                        </w:tcMar>
                      </w:tcPr>
                      <w:p w14:paraId="3A2CABBF" w14:textId="77777777" w:rsidR="00D16591" w:rsidRPr="00D74767" w:rsidRDefault="00D16591" w:rsidP="00D16591">
                        <w:pPr>
                          <w:rPr>
                            <w:ins w:id="1742" w:author="Matthew Kelly" w:date="2024-02-07T18:48:00Z"/>
                            <w:rFonts w:ascii="Arial" w:hAnsi="Arial" w:cs="Arial"/>
                            <w:b/>
                            <w:sz w:val="14"/>
                            <w:szCs w:val="14"/>
                          </w:rPr>
                        </w:pPr>
                        <w:ins w:id="1743" w:author="Matthew Kelly" w:date="2024-02-07T18:48:00Z">
                          <w:r w:rsidRPr="00D74767">
                            <w:rPr>
                              <w:rFonts w:ascii="Arial" w:hAnsi="Arial" w:cs="Arial"/>
                              <w:sz w:val="14"/>
                              <w:szCs w:val="14"/>
                              <w:lang w:val="de-DE"/>
                            </w:rPr>
                            <w:t>150.05-153 MHz in Region 1,</w:t>
                          </w:r>
                        </w:ins>
                      </w:p>
                    </w:tc>
                    <w:tc>
                      <w:tcPr>
                        <w:tcW w:w="2268" w:type="dxa"/>
                        <w:shd w:val="clear" w:color="auto" w:fill="auto"/>
                        <w:tcMar>
                          <w:left w:w="0" w:type="dxa"/>
                          <w:right w:w="0" w:type="dxa"/>
                        </w:tcMar>
                      </w:tcPr>
                      <w:p w14:paraId="5EC588CA" w14:textId="77777777" w:rsidR="00D16591" w:rsidRPr="00D74767" w:rsidRDefault="00D16591" w:rsidP="00D16591">
                        <w:pPr>
                          <w:rPr>
                            <w:ins w:id="1744" w:author="Matthew Kelly" w:date="2024-02-07T18:48:00Z"/>
                            <w:rFonts w:ascii="Arial" w:hAnsi="Arial" w:cs="Arial"/>
                            <w:b/>
                            <w:sz w:val="16"/>
                            <w:szCs w:val="16"/>
                          </w:rPr>
                        </w:pPr>
                        <w:ins w:id="1745" w:author="Matthew Kelly" w:date="2024-02-07T18:48:00Z">
                          <w:r w:rsidRPr="00E832B3">
                            <w:rPr>
                              <w:rFonts w:ascii="Arial" w:hAnsi="Arial" w:cs="Arial"/>
                              <w:sz w:val="14"/>
                              <w:szCs w:val="14"/>
                              <w:lang w:val="de-DE"/>
                            </w:rPr>
                            <w:t>14.47-14.5 GHz,</w:t>
                          </w:r>
                        </w:ins>
                      </w:p>
                    </w:tc>
                    <w:tc>
                      <w:tcPr>
                        <w:tcW w:w="1368" w:type="dxa"/>
                        <w:shd w:val="clear" w:color="auto" w:fill="auto"/>
                        <w:tcMar>
                          <w:left w:w="0" w:type="dxa"/>
                          <w:right w:w="0" w:type="dxa"/>
                        </w:tcMar>
                      </w:tcPr>
                      <w:p w14:paraId="5B1D9562" w14:textId="77777777" w:rsidR="00D16591" w:rsidRPr="00D74767" w:rsidRDefault="00D16591" w:rsidP="00D16591">
                        <w:pPr>
                          <w:rPr>
                            <w:ins w:id="1746" w:author="Matthew Kelly" w:date="2024-02-07T18:48:00Z"/>
                            <w:rFonts w:ascii="Arial" w:hAnsi="Arial" w:cs="Arial"/>
                            <w:b/>
                            <w:sz w:val="16"/>
                            <w:szCs w:val="16"/>
                          </w:rPr>
                        </w:pPr>
                        <w:ins w:id="1747" w:author="Matthew Kelly" w:date="2024-02-07T18:48:00Z">
                          <w:r w:rsidRPr="00E832B3">
                            <w:rPr>
                              <w:rFonts w:ascii="Arial" w:hAnsi="Arial" w:cs="Arial"/>
                              <w:sz w:val="14"/>
                              <w:szCs w:val="14"/>
                              <w:lang w:val="de-DE"/>
                            </w:rPr>
                            <w:t>130-134 GHz,</w:t>
                          </w:r>
                        </w:ins>
                      </w:p>
                    </w:tc>
                  </w:tr>
                  <w:tr w:rsidR="00D16591" w:rsidRPr="00E832B3" w14:paraId="3C3D6618" w14:textId="77777777" w:rsidTr="003755D6">
                    <w:trPr>
                      <w:ins w:id="1748" w:author="Matthew Kelly" w:date="2024-02-07T18:48:00Z"/>
                    </w:trPr>
                    <w:tc>
                      <w:tcPr>
                        <w:tcW w:w="2154" w:type="dxa"/>
                        <w:shd w:val="clear" w:color="auto" w:fill="auto"/>
                        <w:tcMar>
                          <w:left w:w="0" w:type="dxa"/>
                          <w:right w:w="0" w:type="dxa"/>
                        </w:tcMar>
                      </w:tcPr>
                      <w:p w14:paraId="175BFAF7" w14:textId="77777777" w:rsidR="00D16591" w:rsidRPr="00D74767" w:rsidRDefault="00D16591" w:rsidP="00D16591">
                        <w:pPr>
                          <w:rPr>
                            <w:ins w:id="1749" w:author="Matthew Kelly" w:date="2024-02-07T18:48:00Z"/>
                            <w:rFonts w:ascii="Arial" w:hAnsi="Arial" w:cs="Arial"/>
                            <w:b/>
                            <w:sz w:val="16"/>
                            <w:szCs w:val="16"/>
                          </w:rPr>
                        </w:pPr>
                        <w:ins w:id="1750" w:author="Matthew Kelly" w:date="2024-02-07T18:48:00Z">
                          <w:r w:rsidRPr="00E832B3">
                            <w:rPr>
                              <w:rFonts w:ascii="Arial" w:hAnsi="Arial" w:cs="Arial"/>
                              <w:sz w:val="14"/>
                              <w:szCs w:val="14"/>
                              <w:lang w:val="de-DE"/>
                            </w:rPr>
                            <w:t>322-328.6 MHz,</w:t>
                          </w:r>
                        </w:ins>
                      </w:p>
                    </w:tc>
                    <w:tc>
                      <w:tcPr>
                        <w:tcW w:w="2268" w:type="dxa"/>
                        <w:shd w:val="clear" w:color="auto" w:fill="auto"/>
                        <w:tcMar>
                          <w:left w:w="0" w:type="dxa"/>
                          <w:right w:w="0" w:type="dxa"/>
                        </w:tcMar>
                      </w:tcPr>
                      <w:p w14:paraId="3EB79E09" w14:textId="77777777" w:rsidR="00D16591" w:rsidRPr="00D74767" w:rsidRDefault="00D16591" w:rsidP="00D16591">
                        <w:pPr>
                          <w:rPr>
                            <w:ins w:id="1751" w:author="Matthew Kelly" w:date="2024-02-07T18:48:00Z"/>
                            <w:rFonts w:ascii="Arial" w:hAnsi="Arial" w:cs="Arial"/>
                            <w:b/>
                            <w:sz w:val="16"/>
                            <w:szCs w:val="16"/>
                          </w:rPr>
                        </w:pPr>
                        <w:ins w:id="1752" w:author="Matthew Kelly" w:date="2024-02-07T18:48:00Z">
                          <w:r w:rsidRPr="00E832B3">
                            <w:rPr>
                              <w:rFonts w:ascii="Arial" w:hAnsi="Arial" w:cs="Arial"/>
                              <w:sz w:val="14"/>
                              <w:szCs w:val="14"/>
                              <w:lang w:val="de-DE"/>
                            </w:rPr>
                            <w:t>22.01-22.21 GHz,</w:t>
                          </w:r>
                        </w:ins>
                      </w:p>
                    </w:tc>
                    <w:tc>
                      <w:tcPr>
                        <w:tcW w:w="1368" w:type="dxa"/>
                        <w:shd w:val="clear" w:color="auto" w:fill="auto"/>
                        <w:tcMar>
                          <w:left w:w="0" w:type="dxa"/>
                          <w:right w:w="0" w:type="dxa"/>
                        </w:tcMar>
                      </w:tcPr>
                      <w:p w14:paraId="2536A3FA" w14:textId="77777777" w:rsidR="00D16591" w:rsidRPr="00D74767" w:rsidRDefault="00D16591" w:rsidP="00D16591">
                        <w:pPr>
                          <w:rPr>
                            <w:ins w:id="1753" w:author="Matthew Kelly" w:date="2024-02-07T18:48:00Z"/>
                            <w:rFonts w:ascii="Arial" w:hAnsi="Arial" w:cs="Arial"/>
                            <w:b/>
                            <w:sz w:val="16"/>
                            <w:szCs w:val="16"/>
                          </w:rPr>
                        </w:pPr>
                        <w:ins w:id="1754" w:author="Matthew Kelly" w:date="2024-02-07T18:48:00Z">
                          <w:r w:rsidRPr="00E832B3">
                            <w:rPr>
                              <w:rFonts w:ascii="Arial" w:hAnsi="Arial" w:cs="Arial"/>
                              <w:sz w:val="14"/>
                              <w:szCs w:val="14"/>
                              <w:lang w:val="de-DE"/>
                            </w:rPr>
                            <w:t>136-148.5 GHz,</w:t>
                          </w:r>
                        </w:ins>
                      </w:p>
                    </w:tc>
                  </w:tr>
                  <w:tr w:rsidR="00D16591" w:rsidRPr="00E832B3" w14:paraId="184C295D" w14:textId="77777777" w:rsidTr="003755D6">
                    <w:trPr>
                      <w:ins w:id="1755" w:author="Matthew Kelly" w:date="2024-02-07T18:48:00Z"/>
                    </w:trPr>
                    <w:tc>
                      <w:tcPr>
                        <w:tcW w:w="2154" w:type="dxa"/>
                        <w:shd w:val="clear" w:color="auto" w:fill="auto"/>
                        <w:tcMar>
                          <w:left w:w="0" w:type="dxa"/>
                          <w:right w:w="0" w:type="dxa"/>
                        </w:tcMar>
                      </w:tcPr>
                      <w:p w14:paraId="1A826A02" w14:textId="77777777" w:rsidR="00D16591" w:rsidRPr="00D74767" w:rsidRDefault="00D16591" w:rsidP="00D16591">
                        <w:pPr>
                          <w:rPr>
                            <w:ins w:id="1756" w:author="Matthew Kelly" w:date="2024-02-07T18:48:00Z"/>
                            <w:rFonts w:ascii="Arial" w:hAnsi="Arial" w:cs="Arial"/>
                            <w:b/>
                            <w:sz w:val="16"/>
                            <w:szCs w:val="16"/>
                          </w:rPr>
                        </w:pPr>
                        <w:ins w:id="1757" w:author="Matthew Kelly" w:date="2024-02-07T18:48:00Z">
                          <w:r w:rsidRPr="00E832B3">
                            <w:rPr>
                              <w:rFonts w:ascii="Arial" w:hAnsi="Arial" w:cs="Arial"/>
                              <w:sz w:val="14"/>
                              <w:szCs w:val="14"/>
                              <w:lang w:val="de-DE"/>
                            </w:rPr>
                            <w:t>406.1-410 MHz,</w:t>
                          </w:r>
                        </w:ins>
                      </w:p>
                    </w:tc>
                    <w:tc>
                      <w:tcPr>
                        <w:tcW w:w="2268" w:type="dxa"/>
                        <w:shd w:val="clear" w:color="auto" w:fill="auto"/>
                        <w:tcMar>
                          <w:left w:w="0" w:type="dxa"/>
                          <w:right w:w="0" w:type="dxa"/>
                        </w:tcMar>
                      </w:tcPr>
                      <w:p w14:paraId="1829868D" w14:textId="77777777" w:rsidR="00D16591" w:rsidRPr="00D74767" w:rsidRDefault="00D16591" w:rsidP="00D16591">
                        <w:pPr>
                          <w:rPr>
                            <w:ins w:id="1758" w:author="Matthew Kelly" w:date="2024-02-07T18:48:00Z"/>
                            <w:rFonts w:ascii="Arial" w:hAnsi="Arial" w:cs="Arial"/>
                            <w:b/>
                            <w:sz w:val="16"/>
                            <w:szCs w:val="16"/>
                          </w:rPr>
                        </w:pPr>
                        <w:ins w:id="1759" w:author="Matthew Kelly" w:date="2024-02-07T18:48:00Z">
                          <w:r w:rsidRPr="00E832B3">
                            <w:rPr>
                              <w:rFonts w:ascii="Arial" w:hAnsi="Arial" w:cs="Arial"/>
                              <w:sz w:val="14"/>
                              <w:szCs w:val="14"/>
                              <w:lang w:val="de-DE"/>
                            </w:rPr>
                            <w:t>22.21-22.5 GHz,</w:t>
                          </w:r>
                        </w:ins>
                      </w:p>
                    </w:tc>
                    <w:tc>
                      <w:tcPr>
                        <w:tcW w:w="1368" w:type="dxa"/>
                        <w:shd w:val="clear" w:color="auto" w:fill="auto"/>
                        <w:tcMar>
                          <w:left w:w="0" w:type="dxa"/>
                          <w:right w:w="0" w:type="dxa"/>
                        </w:tcMar>
                      </w:tcPr>
                      <w:p w14:paraId="0C1B8F11" w14:textId="77777777" w:rsidR="00D16591" w:rsidRPr="00D74767" w:rsidRDefault="00D16591" w:rsidP="00D16591">
                        <w:pPr>
                          <w:rPr>
                            <w:ins w:id="1760" w:author="Matthew Kelly" w:date="2024-02-07T18:48:00Z"/>
                            <w:rFonts w:ascii="Arial" w:hAnsi="Arial" w:cs="Arial"/>
                            <w:b/>
                            <w:sz w:val="16"/>
                            <w:szCs w:val="16"/>
                          </w:rPr>
                        </w:pPr>
                        <w:ins w:id="1761" w:author="Matthew Kelly" w:date="2024-02-07T18:48:00Z">
                          <w:r w:rsidRPr="00E832B3">
                            <w:rPr>
                              <w:rFonts w:ascii="Arial" w:hAnsi="Arial" w:cs="Arial"/>
                              <w:sz w:val="14"/>
                              <w:szCs w:val="14"/>
                              <w:lang w:val="de-DE"/>
                            </w:rPr>
                            <w:t>151.5-158.5 GHz,</w:t>
                          </w:r>
                        </w:ins>
                      </w:p>
                    </w:tc>
                  </w:tr>
                  <w:tr w:rsidR="00D16591" w:rsidRPr="00E832B3" w14:paraId="39628848" w14:textId="77777777" w:rsidTr="003755D6">
                    <w:trPr>
                      <w:ins w:id="1762" w:author="Matthew Kelly" w:date="2024-02-07T18:48:00Z"/>
                    </w:trPr>
                    <w:tc>
                      <w:tcPr>
                        <w:tcW w:w="2154" w:type="dxa"/>
                        <w:shd w:val="clear" w:color="auto" w:fill="auto"/>
                        <w:tcMar>
                          <w:left w:w="0" w:type="dxa"/>
                          <w:right w:w="0" w:type="dxa"/>
                        </w:tcMar>
                      </w:tcPr>
                      <w:p w14:paraId="3CDB9260" w14:textId="77777777" w:rsidR="00D16591" w:rsidRPr="00D74767" w:rsidRDefault="00D16591" w:rsidP="00D16591">
                        <w:pPr>
                          <w:rPr>
                            <w:ins w:id="1763" w:author="Matthew Kelly" w:date="2024-02-07T18:48:00Z"/>
                            <w:rFonts w:ascii="Arial" w:hAnsi="Arial" w:cs="Arial"/>
                            <w:b/>
                            <w:sz w:val="16"/>
                            <w:szCs w:val="16"/>
                          </w:rPr>
                        </w:pPr>
                        <w:ins w:id="1764" w:author="Matthew Kelly" w:date="2024-02-07T18:48:00Z">
                          <w:r w:rsidRPr="00E832B3">
                            <w:rPr>
                              <w:rFonts w:ascii="Arial" w:hAnsi="Arial" w:cs="Arial"/>
                              <w:sz w:val="14"/>
                              <w:szCs w:val="14"/>
                              <w:lang w:val="de-DE"/>
                            </w:rPr>
                            <w:t>608-614 MHz in Regions 1 and 3,</w:t>
                          </w:r>
                        </w:ins>
                      </w:p>
                    </w:tc>
                    <w:tc>
                      <w:tcPr>
                        <w:tcW w:w="2268" w:type="dxa"/>
                        <w:shd w:val="clear" w:color="auto" w:fill="auto"/>
                        <w:tcMar>
                          <w:left w:w="0" w:type="dxa"/>
                          <w:right w:w="0" w:type="dxa"/>
                        </w:tcMar>
                      </w:tcPr>
                      <w:p w14:paraId="4E8B528D" w14:textId="77777777" w:rsidR="00D16591" w:rsidRPr="00D74767" w:rsidRDefault="00D16591" w:rsidP="00D16591">
                        <w:pPr>
                          <w:rPr>
                            <w:ins w:id="1765" w:author="Matthew Kelly" w:date="2024-02-07T18:48:00Z"/>
                            <w:rFonts w:ascii="Arial" w:hAnsi="Arial" w:cs="Arial"/>
                            <w:b/>
                            <w:sz w:val="16"/>
                            <w:szCs w:val="16"/>
                          </w:rPr>
                        </w:pPr>
                        <w:ins w:id="1766" w:author="Matthew Kelly" w:date="2024-02-07T18:48:00Z">
                          <w:r w:rsidRPr="00E832B3">
                            <w:rPr>
                              <w:rFonts w:ascii="Arial" w:hAnsi="Arial" w:cs="Arial"/>
                              <w:sz w:val="14"/>
                              <w:szCs w:val="14"/>
                              <w:lang w:val="de-DE"/>
                            </w:rPr>
                            <w:t>22.81-22.86 GHz,</w:t>
                          </w:r>
                        </w:ins>
                      </w:p>
                    </w:tc>
                    <w:tc>
                      <w:tcPr>
                        <w:tcW w:w="1368" w:type="dxa"/>
                        <w:shd w:val="clear" w:color="auto" w:fill="auto"/>
                        <w:tcMar>
                          <w:left w:w="0" w:type="dxa"/>
                          <w:right w:w="0" w:type="dxa"/>
                        </w:tcMar>
                      </w:tcPr>
                      <w:p w14:paraId="51EAD7B8" w14:textId="77777777" w:rsidR="00D16591" w:rsidRPr="00D74767" w:rsidRDefault="00D16591" w:rsidP="00D16591">
                        <w:pPr>
                          <w:rPr>
                            <w:ins w:id="1767" w:author="Matthew Kelly" w:date="2024-02-07T18:48:00Z"/>
                            <w:rFonts w:ascii="Arial" w:hAnsi="Arial" w:cs="Arial"/>
                            <w:b/>
                            <w:sz w:val="16"/>
                            <w:szCs w:val="16"/>
                          </w:rPr>
                        </w:pPr>
                        <w:ins w:id="1768" w:author="Matthew Kelly" w:date="2024-02-07T18:48:00Z">
                          <w:r w:rsidRPr="00E832B3">
                            <w:rPr>
                              <w:rFonts w:ascii="Arial" w:hAnsi="Arial" w:cs="Arial"/>
                              <w:sz w:val="14"/>
                              <w:szCs w:val="14"/>
                              <w:lang w:val="de-DE"/>
                            </w:rPr>
                            <w:t>168.59-168.93 GHz,</w:t>
                          </w:r>
                        </w:ins>
                      </w:p>
                    </w:tc>
                  </w:tr>
                  <w:tr w:rsidR="00D16591" w:rsidRPr="00E832B3" w14:paraId="08C33886" w14:textId="77777777" w:rsidTr="003755D6">
                    <w:trPr>
                      <w:ins w:id="1769" w:author="Matthew Kelly" w:date="2024-02-07T18:48:00Z"/>
                    </w:trPr>
                    <w:tc>
                      <w:tcPr>
                        <w:tcW w:w="2154" w:type="dxa"/>
                        <w:shd w:val="clear" w:color="auto" w:fill="auto"/>
                        <w:tcMar>
                          <w:left w:w="0" w:type="dxa"/>
                          <w:right w:w="0" w:type="dxa"/>
                        </w:tcMar>
                      </w:tcPr>
                      <w:p w14:paraId="14131537" w14:textId="77777777" w:rsidR="00D16591" w:rsidRPr="00D74767" w:rsidRDefault="00D16591" w:rsidP="00D16591">
                        <w:pPr>
                          <w:rPr>
                            <w:ins w:id="1770" w:author="Matthew Kelly" w:date="2024-02-07T18:48:00Z"/>
                            <w:rFonts w:ascii="Arial" w:hAnsi="Arial" w:cs="Arial"/>
                            <w:b/>
                            <w:sz w:val="16"/>
                            <w:szCs w:val="16"/>
                          </w:rPr>
                        </w:pPr>
                        <w:ins w:id="1771" w:author="Matthew Kelly" w:date="2024-02-07T18:48:00Z">
                          <w:r w:rsidRPr="00E832B3">
                            <w:rPr>
                              <w:rFonts w:ascii="Arial" w:hAnsi="Arial" w:cs="Arial"/>
                              <w:sz w:val="14"/>
                              <w:szCs w:val="14"/>
                              <w:lang w:val="de-DE"/>
                            </w:rPr>
                            <w:t>1 330-1 400 MHz,</w:t>
                          </w:r>
                        </w:ins>
                      </w:p>
                    </w:tc>
                    <w:tc>
                      <w:tcPr>
                        <w:tcW w:w="2268" w:type="dxa"/>
                        <w:shd w:val="clear" w:color="auto" w:fill="auto"/>
                        <w:tcMar>
                          <w:left w:w="0" w:type="dxa"/>
                          <w:right w:w="0" w:type="dxa"/>
                        </w:tcMar>
                      </w:tcPr>
                      <w:p w14:paraId="3B219767" w14:textId="77777777" w:rsidR="00D16591" w:rsidRPr="00D74767" w:rsidRDefault="00D16591" w:rsidP="00D16591">
                        <w:pPr>
                          <w:rPr>
                            <w:ins w:id="1772" w:author="Matthew Kelly" w:date="2024-02-07T18:48:00Z"/>
                            <w:rFonts w:ascii="Arial" w:hAnsi="Arial" w:cs="Arial"/>
                            <w:b/>
                            <w:sz w:val="16"/>
                            <w:szCs w:val="16"/>
                          </w:rPr>
                        </w:pPr>
                        <w:ins w:id="1773" w:author="Matthew Kelly" w:date="2024-02-07T18:48:00Z">
                          <w:r w:rsidRPr="00E832B3">
                            <w:rPr>
                              <w:rFonts w:ascii="Arial" w:hAnsi="Arial" w:cs="Arial"/>
                              <w:sz w:val="14"/>
                              <w:szCs w:val="14"/>
                              <w:lang w:val="de-DE"/>
                            </w:rPr>
                            <w:t>23.07-23.12 GHz,</w:t>
                          </w:r>
                        </w:ins>
                      </w:p>
                    </w:tc>
                    <w:tc>
                      <w:tcPr>
                        <w:tcW w:w="1368" w:type="dxa"/>
                        <w:shd w:val="clear" w:color="auto" w:fill="auto"/>
                        <w:tcMar>
                          <w:left w:w="0" w:type="dxa"/>
                          <w:right w:w="0" w:type="dxa"/>
                        </w:tcMar>
                      </w:tcPr>
                      <w:p w14:paraId="12BA1BA5" w14:textId="77777777" w:rsidR="00D16591" w:rsidRPr="00D74767" w:rsidRDefault="00D16591" w:rsidP="00D16591">
                        <w:pPr>
                          <w:rPr>
                            <w:ins w:id="1774" w:author="Matthew Kelly" w:date="2024-02-07T18:48:00Z"/>
                            <w:rFonts w:ascii="Arial" w:hAnsi="Arial" w:cs="Arial"/>
                            <w:b/>
                            <w:sz w:val="16"/>
                            <w:szCs w:val="16"/>
                          </w:rPr>
                        </w:pPr>
                        <w:ins w:id="1775" w:author="Matthew Kelly" w:date="2024-02-07T18:48:00Z">
                          <w:r w:rsidRPr="00E832B3">
                            <w:rPr>
                              <w:rFonts w:ascii="Arial" w:hAnsi="Arial" w:cs="Arial"/>
                              <w:sz w:val="14"/>
                              <w:szCs w:val="14"/>
                              <w:lang w:val="de-DE"/>
                            </w:rPr>
                            <w:t>171.11-171.45 GHz,</w:t>
                          </w:r>
                        </w:ins>
                      </w:p>
                    </w:tc>
                  </w:tr>
                  <w:tr w:rsidR="00D16591" w:rsidRPr="00E832B3" w14:paraId="473BEFDE" w14:textId="77777777" w:rsidTr="003755D6">
                    <w:trPr>
                      <w:ins w:id="1776" w:author="Matthew Kelly" w:date="2024-02-07T18:48:00Z"/>
                    </w:trPr>
                    <w:tc>
                      <w:tcPr>
                        <w:tcW w:w="2154" w:type="dxa"/>
                        <w:shd w:val="clear" w:color="auto" w:fill="auto"/>
                        <w:tcMar>
                          <w:left w:w="0" w:type="dxa"/>
                          <w:right w:w="0" w:type="dxa"/>
                        </w:tcMar>
                      </w:tcPr>
                      <w:p w14:paraId="445C2D45" w14:textId="77777777" w:rsidR="00D16591" w:rsidRPr="00D74767" w:rsidRDefault="00D16591" w:rsidP="00D16591">
                        <w:pPr>
                          <w:rPr>
                            <w:ins w:id="1777" w:author="Matthew Kelly" w:date="2024-02-07T18:48:00Z"/>
                            <w:rFonts w:ascii="Arial" w:hAnsi="Arial" w:cs="Arial"/>
                            <w:b/>
                            <w:sz w:val="16"/>
                            <w:szCs w:val="16"/>
                          </w:rPr>
                        </w:pPr>
                        <w:ins w:id="1778" w:author="Matthew Kelly" w:date="2024-02-07T18:48:00Z">
                          <w:r w:rsidRPr="00E832B3">
                            <w:rPr>
                              <w:rFonts w:ascii="Arial" w:hAnsi="Arial" w:cs="Arial"/>
                              <w:sz w:val="14"/>
                              <w:szCs w:val="14"/>
                              <w:lang w:val="de-DE"/>
                            </w:rPr>
                            <w:t>1 610.6-1 613.8 MHz,</w:t>
                          </w:r>
                        </w:ins>
                      </w:p>
                    </w:tc>
                    <w:tc>
                      <w:tcPr>
                        <w:tcW w:w="2268" w:type="dxa"/>
                        <w:shd w:val="clear" w:color="auto" w:fill="auto"/>
                        <w:tcMar>
                          <w:left w:w="0" w:type="dxa"/>
                          <w:right w:w="0" w:type="dxa"/>
                        </w:tcMar>
                      </w:tcPr>
                      <w:p w14:paraId="1F417993" w14:textId="77777777" w:rsidR="00D16591" w:rsidRPr="00D74767" w:rsidRDefault="00D16591" w:rsidP="00D16591">
                        <w:pPr>
                          <w:rPr>
                            <w:ins w:id="1779" w:author="Matthew Kelly" w:date="2024-02-07T18:48:00Z"/>
                            <w:rFonts w:ascii="Arial" w:hAnsi="Arial" w:cs="Arial"/>
                            <w:b/>
                            <w:sz w:val="16"/>
                            <w:szCs w:val="16"/>
                          </w:rPr>
                        </w:pPr>
                        <w:ins w:id="1780" w:author="Matthew Kelly" w:date="2024-02-07T18:48:00Z">
                          <w:r w:rsidRPr="00E832B3">
                            <w:rPr>
                              <w:rFonts w:ascii="Arial" w:hAnsi="Arial" w:cs="Arial"/>
                              <w:sz w:val="14"/>
                              <w:szCs w:val="14"/>
                              <w:lang w:val="de-DE"/>
                            </w:rPr>
                            <w:t>31.2-31.3 GHz,</w:t>
                          </w:r>
                        </w:ins>
                      </w:p>
                    </w:tc>
                    <w:tc>
                      <w:tcPr>
                        <w:tcW w:w="1368" w:type="dxa"/>
                        <w:shd w:val="clear" w:color="auto" w:fill="auto"/>
                        <w:tcMar>
                          <w:left w:w="0" w:type="dxa"/>
                          <w:right w:w="0" w:type="dxa"/>
                        </w:tcMar>
                      </w:tcPr>
                      <w:p w14:paraId="2DE1B726" w14:textId="77777777" w:rsidR="00D16591" w:rsidRPr="00D74767" w:rsidRDefault="00D16591" w:rsidP="00D16591">
                        <w:pPr>
                          <w:rPr>
                            <w:ins w:id="1781" w:author="Matthew Kelly" w:date="2024-02-07T18:48:00Z"/>
                            <w:rFonts w:ascii="Arial" w:hAnsi="Arial" w:cs="Arial"/>
                            <w:b/>
                            <w:sz w:val="16"/>
                            <w:szCs w:val="16"/>
                          </w:rPr>
                        </w:pPr>
                        <w:ins w:id="1782" w:author="Matthew Kelly" w:date="2024-02-07T18:48:00Z">
                          <w:r w:rsidRPr="00E832B3">
                            <w:rPr>
                              <w:rFonts w:ascii="Arial" w:hAnsi="Arial" w:cs="Arial"/>
                              <w:sz w:val="14"/>
                              <w:szCs w:val="14"/>
                              <w:lang w:val="de-DE"/>
                            </w:rPr>
                            <w:t>172.31-172.65 GHz,</w:t>
                          </w:r>
                        </w:ins>
                      </w:p>
                    </w:tc>
                  </w:tr>
                  <w:tr w:rsidR="00D16591" w:rsidRPr="00E832B3" w14:paraId="2F225E3B" w14:textId="77777777" w:rsidTr="003755D6">
                    <w:trPr>
                      <w:ins w:id="1783" w:author="Matthew Kelly" w:date="2024-02-07T18:48:00Z"/>
                    </w:trPr>
                    <w:tc>
                      <w:tcPr>
                        <w:tcW w:w="2154" w:type="dxa"/>
                        <w:shd w:val="clear" w:color="auto" w:fill="auto"/>
                        <w:tcMar>
                          <w:left w:w="0" w:type="dxa"/>
                          <w:right w:w="0" w:type="dxa"/>
                        </w:tcMar>
                      </w:tcPr>
                      <w:p w14:paraId="616DE0ED" w14:textId="77777777" w:rsidR="00D16591" w:rsidRPr="00D74767" w:rsidRDefault="00D16591" w:rsidP="00D16591">
                        <w:pPr>
                          <w:rPr>
                            <w:ins w:id="1784" w:author="Matthew Kelly" w:date="2024-02-07T18:48:00Z"/>
                            <w:rFonts w:ascii="Arial" w:hAnsi="Arial" w:cs="Arial"/>
                            <w:b/>
                            <w:sz w:val="16"/>
                            <w:szCs w:val="16"/>
                          </w:rPr>
                        </w:pPr>
                        <w:ins w:id="1785" w:author="Matthew Kelly" w:date="2024-02-07T18:48:00Z">
                          <w:r w:rsidRPr="00E832B3">
                            <w:rPr>
                              <w:rFonts w:ascii="Arial" w:hAnsi="Arial" w:cs="Arial"/>
                              <w:sz w:val="14"/>
                              <w:szCs w:val="14"/>
                              <w:lang w:val="de-DE"/>
                            </w:rPr>
                            <w:t>1 660-1 670 MHz,</w:t>
                          </w:r>
                        </w:ins>
                      </w:p>
                    </w:tc>
                    <w:tc>
                      <w:tcPr>
                        <w:tcW w:w="2268" w:type="dxa"/>
                        <w:shd w:val="clear" w:color="auto" w:fill="auto"/>
                        <w:tcMar>
                          <w:left w:w="0" w:type="dxa"/>
                          <w:right w:w="0" w:type="dxa"/>
                        </w:tcMar>
                      </w:tcPr>
                      <w:p w14:paraId="4F5AD6AA" w14:textId="77777777" w:rsidR="00D16591" w:rsidRPr="00D74767" w:rsidRDefault="00D16591" w:rsidP="00D16591">
                        <w:pPr>
                          <w:rPr>
                            <w:ins w:id="1786" w:author="Matthew Kelly" w:date="2024-02-07T18:48:00Z"/>
                            <w:rFonts w:ascii="Arial" w:hAnsi="Arial" w:cs="Arial"/>
                            <w:b/>
                            <w:sz w:val="16"/>
                            <w:szCs w:val="16"/>
                          </w:rPr>
                        </w:pPr>
                        <w:ins w:id="1787" w:author="Matthew Kelly" w:date="2024-02-07T18:48:00Z">
                          <w:r w:rsidRPr="00E832B3">
                            <w:rPr>
                              <w:rFonts w:ascii="Arial" w:hAnsi="Arial" w:cs="Arial"/>
                              <w:sz w:val="14"/>
                              <w:szCs w:val="14"/>
                              <w:lang w:val="de-DE"/>
                            </w:rPr>
                            <w:t>31.5-31.8 GHz in Regions 1 and 3,</w:t>
                          </w:r>
                        </w:ins>
                      </w:p>
                    </w:tc>
                    <w:tc>
                      <w:tcPr>
                        <w:tcW w:w="1368" w:type="dxa"/>
                        <w:shd w:val="clear" w:color="auto" w:fill="auto"/>
                        <w:tcMar>
                          <w:left w:w="0" w:type="dxa"/>
                          <w:right w:w="0" w:type="dxa"/>
                        </w:tcMar>
                      </w:tcPr>
                      <w:p w14:paraId="6AEA072E" w14:textId="77777777" w:rsidR="00D16591" w:rsidRPr="00D74767" w:rsidRDefault="00D16591" w:rsidP="00D16591">
                        <w:pPr>
                          <w:rPr>
                            <w:ins w:id="1788" w:author="Matthew Kelly" w:date="2024-02-07T18:48:00Z"/>
                            <w:rFonts w:ascii="Arial" w:hAnsi="Arial" w:cs="Arial"/>
                            <w:b/>
                            <w:sz w:val="16"/>
                            <w:szCs w:val="16"/>
                          </w:rPr>
                        </w:pPr>
                        <w:ins w:id="1789" w:author="Matthew Kelly" w:date="2024-02-07T18:48:00Z">
                          <w:r w:rsidRPr="00E832B3">
                            <w:rPr>
                              <w:rFonts w:ascii="Arial" w:hAnsi="Arial" w:cs="Arial"/>
                              <w:sz w:val="14"/>
                              <w:szCs w:val="14"/>
                              <w:lang w:val="de-DE"/>
                            </w:rPr>
                            <w:t>173.52-173.85 GHz,</w:t>
                          </w:r>
                        </w:ins>
                      </w:p>
                    </w:tc>
                  </w:tr>
                  <w:tr w:rsidR="00D16591" w:rsidRPr="00E832B3" w14:paraId="3FBE97DB" w14:textId="77777777" w:rsidTr="003755D6">
                    <w:trPr>
                      <w:ins w:id="1790" w:author="Matthew Kelly" w:date="2024-02-07T18:48:00Z"/>
                    </w:trPr>
                    <w:tc>
                      <w:tcPr>
                        <w:tcW w:w="2154" w:type="dxa"/>
                        <w:shd w:val="clear" w:color="auto" w:fill="auto"/>
                        <w:tcMar>
                          <w:left w:w="0" w:type="dxa"/>
                          <w:right w:w="0" w:type="dxa"/>
                        </w:tcMar>
                      </w:tcPr>
                      <w:p w14:paraId="5485D446" w14:textId="77777777" w:rsidR="00D16591" w:rsidRPr="00D74767" w:rsidRDefault="00D16591" w:rsidP="00D16591">
                        <w:pPr>
                          <w:rPr>
                            <w:ins w:id="1791" w:author="Matthew Kelly" w:date="2024-02-07T18:48:00Z"/>
                            <w:rFonts w:ascii="Arial" w:hAnsi="Arial" w:cs="Arial"/>
                            <w:b/>
                            <w:sz w:val="16"/>
                            <w:szCs w:val="16"/>
                          </w:rPr>
                        </w:pPr>
                        <w:ins w:id="1792" w:author="Matthew Kelly" w:date="2024-02-07T18:48:00Z">
                          <w:r w:rsidRPr="00E832B3">
                            <w:rPr>
                              <w:rFonts w:ascii="Arial" w:hAnsi="Arial" w:cs="Arial"/>
                              <w:sz w:val="14"/>
                              <w:szCs w:val="14"/>
                              <w:lang w:val="de-DE"/>
                            </w:rPr>
                            <w:t>1 718.8-1 722.2 MHz,</w:t>
                          </w:r>
                        </w:ins>
                      </w:p>
                    </w:tc>
                    <w:tc>
                      <w:tcPr>
                        <w:tcW w:w="2268" w:type="dxa"/>
                        <w:shd w:val="clear" w:color="auto" w:fill="auto"/>
                        <w:tcMar>
                          <w:left w:w="0" w:type="dxa"/>
                          <w:right w:w="0" w:type="dxa"/>
                        </w:tcMar>
                      </w:tcPr>
                      <w:p w14:paraId="2D2D6F47" w14:textId="77777777" w:rsidR="00D16591" w:rsidRPr="00D74767" w:rsidRDefault="00D16591" w:rsidP="00D16591">
                        <w:pPr>
                          <w:rPr>
                            <w:ins w:id="1793" w:author="Matthew Kelly" w:date="2024-02-07T18:48:00Z"/>
                            <w:rFonts w:ascii="Arial" w:hAnsi="Arial" w:cs="Arial"/>
                            <w:b/>
                            <w:sz w:val="16"/>
                            <w:szCs w:val="16"/>
                          </w:rPr>
                        </w:pPr>
                        <w:ins w:id="1794" w:author="Matthew Kelly" w:date="2024-02-07T18:48:00Z">
                          <w:r w:rsidRPr="00E832B3">
                            <w:rPr>
                              <w:rFonts w:ascii="Arial" w:hAnsi="Arial" w:cs="Arial"/>
                              <w:sz w:val="14"/>
                              <w:szCs w:val="14"/>
                              <w:lang w:val="de-DE"/>
                            </w:rPr>
                            <w:t>36.43-36.5 GHz,</w:t>
                          </w:r>
                        </w:ins>
                      </w:p>
                    </w:tc>
                    <w:tc>
                      <w:tcPr>
                        <w:tcW w:w="1368" w:type="dxa"/>
                        <w:shd w:val="clear" w:color="auto" w:fill="auto"/>
                        <w:tcMar>
                          <w:left w:w="0" w:type="dxa"/>
                          <w:right w:w="0" w:type="dxa"/>
                        </w:tcMar>
                      </w:tcPr>
                      <w:p w14:paraId="4312B535" w14:textId="77777777" w:rsidR="00D16591" w:rsidRPr="00D74767" w:rsidRDefault="00D16591" w:rsidP="00D16591">
                        <w:pPr>
                          <w:rPr>
                            <w:ins w:id="1795" w:author="Matthew Kelly" w:date="2024-02-07T18:48:00Z"/>
                            <w:rFonts w:ascii="Arial" w:hAnsi="Arial" w:cs="Arial"/>
                            <w:b/>
                            <w:sz w:val="16"/>
                            <w:szCs w:val="16"/>
                          </w:rPr>
                        </w:pPr>
                        <w:ins w:id="1796" w:author="Matthew Kelly" w:date="2024-02-07T18:48:00Z">
                          <w:r w:rsidRPr="00E832B3">
                            <w:rPr>
                              <w:rFonts w:ascii="Arial" w:hAnsi="Arial" w:cs="Arial"/>
                              <w:sz w:val="14"/>
                              <w:szCs w:val="14"/>
                              <w:lang w:val="de-DE"/>
                            </w:rPr>
                            <w:t>195.75-196.15 GHz,</w:t>
                          </w:r>
                        </w:ins>
                      </w:p>
                    </w:tc>
                  </w:tr>
                  <w:tr w:rsidR="00D16591" w:rsidRPr="00E832B3" w14:paraId="34E66B3A" w14:textId="77777777" w:rsidTr="003755D6">
                    <w:trPr>
                      <w:ins w:id="1797" w:author="Matthew Kelly" w:date="2024-02-07T18:48:00Z"/>
                    </w:trPr>
                    <w:tc>
                      <w:tcPr>
                        <w:tcW w:w="2154" w:type="dxa"/>
                        <w:shd w:val="clear" w:color="auto" w:fill="auto"/>
                        <w:tcMar>
                          <w:left w:w="0" w:type="dxa"/>
                          <w:right w:w="0" w:type="dxa"/>
                        </w:tcMar>
                      </w:tcPr>
                      <w:p w14:paraId="0DD49217" w14:textId="77777777" w:rsidR="00D16591" w:rsidRPr="00D74767" w:rsidRDefault="00D16591" w:rsidP="00D16591">
                        <w:pPr>
                          <w:rPr>
                            <w:ins w:id="1798" w:author="Matthew Kelly" w:date="2024-02-07T18:48:00Z"/>
                            <w:rFonts w:ascii="Arial" w:hAnsi="Arial" w:cs="Arial"/>
                            <w:b/>
                            <w:sz w:val="16"/>
                            <w:szCs w:val="16"/>
                          </w:rPr>
                        </w:pPr>
                        <w:ins w:id="1799" w:author="Matthew Kelly" w:date="2024-02-07T18:48:00Z">
                          <w:r w:rsidRPr="00E832B3">
                            <w:rPr>
                              <w:rFonts w:ascii="Arial" w:hAnsi="Arial" w:cs="Arial"/>
                              <w:sz w:val="14"/>
                              <w:szCs w:val="14"/>
                              <w:lang w:val="de-DE"/>
                            </w:rPr>
                            <w:t>2 655-2 690 MHz,</w:t>
                          </w:r>
                        </w:ins>
                      </w:p>
                    </w:tc>
                    <w:tc>
                      <w:tcPr>
                        <w:tcW w:w="2268" w:type="dxa"/>
                        <w:shd w:val="clear" w:color="auto" w:fill="auto"/>
                        <w:tcMar>
                          <w:left w:w="0" w:type="dxa"/>
                          <w:right w:w="0" w:type="dxa"/>
                        </w:tcMar>
                      </w:tcPr>
                      <w:p w14:paraId="2EF5348E" w14:textId="77777777" w:rsidR="00D16591" w:rsidRPr="00D74767" w:rsidRDefault="00D16591" w:rsidP="00D16591">
                        <w:pPr>
                          <w:rPr>
                            <w:ins w:id="1800" w:author="Matthew Kelly" w:date="2024-02-07T18:48:00Z"/>
                            <w:rFonts w:ascii="Arial" w:hAnsi="Arial" w:cs="Arial"/>
                            <w:b/>
                            <w:sz w:val="16"/>
                            <w:szCs w:val="16"/>
                          </w:rPr>
                        </w:pPr>
                        <w:ins w:id="1801" w:author="Matthew Kelly" w:date="2024-02-07T18:48:00Z">
                          <w:r w:rsidRPr="00E832B3">
                            <w:rPr>
                              <w:rFonts w:ascii="Arial" w:hAnsi="Arial" w:cs="Arial"/>
                              <w:sz w:val="14"/>
                              <w:szCs w:val="14"/>
                              <w:lang w:val="de-DE"/>
                            </w:rPr>
                            <w:t>42.5-43.5 GHz,</w:t>
                          </w:r>
                        </w:ins>
                      </w:p>
                    </w:tc>
                    <w:tc>
                      <w:tcPr>
                        <w:tcW w:w="1368" w:type="dxa"/>
                        <w:shd w:val="clear" w:color="auto" w:fill="auto"/>
                        <w:tcMar>
                          <w:left w:w="0" w:type="dxa"/>
                          <w:right w:w="0" w:type="dxa"/>
                        </w:tcMar>
                      </w:tcPr>
                      <w:p w14:paraId="0FEDE7E8" w14:textId="77777777" w:rsidR="00D16591" w:rsidRPr="00D74767" w:rsidRDefault="00D16591" w:rsidP="00D16591">
                        <w:pPr>
                          <w:rPr>
                            <w:ins w:id="1802" w:author="Matthew Kelly" w:date="2024-02-07T18:48:00Z"/>
                            <w:rFonts w:ascii="Arial" w:hAnsi="Arial" w:cs="Arial"/>
                            <w:b/>
                            <w:sz w:val="16"/>
                            <w:szCs w:val="16"/>
                          </w:rPr>
                        </w:pPr>
                        <w:ins w:id="1803" w:author="Matthew Kelly" w:date="2024-02-07T18:48:00Z">
                          <w:r w:rsidRPr="00E832B3">
                            <w:rPr>
                              <w:rFonts w:ascii="Arial" w:hAnsi="Arial" w:cs="Arial"/>
                              <w:sz w:val="14"/>
                              <w:szCs w:val="14"/>
                              <w:lang w:val="de-DE"/>
                            </w:rPr>
                            <w:t>209-226 GHz,</w:t>
                          </w:r>
                        </w:ins>
                      </w:p>
                    </w:tc>
                  </w:tr>
                  <w:tr w:rsidR="00D16591" w:rsidRPr="00E832B3" w14:paraId="58660DC7" w14:textId="77777777" w:rsidTr="003755D6">
                    <w:trPr>
                      <w:ins w:id="1804" w:author="Matthew Kelly" w:date="2024-02-07T18:48:00Z"/>
                    </w:trPr>
                    <w:tc>
                      <w:tcPr>
                        <w:tcW w:w="2154" w:type="dxa"/>
                        <w:shd w:val="clear" w:color="auto" w:fill="auto"/>
                        <w:tcMar>
                          <w:left w:w="0" w:type="dxa"/>
                          <w:right w:w="0" w:type="dxa"/>
                        </w:tcMar>
                      </w:tcPr>
                      <w:p w14:paraId="06AC4F8A" w14:textId="77777777" w:rsidR="00D16591" w:rsidRPr="00D74767" w:rsidRDefault="00D16591" w:rsidP="00D16591">
                        <w:pPr>
                          <w:rPr>
                            <w:ins w:id="1805" w:author="Matthew Kelly" w:date="2024-02-07T18:48:00Z"/>
                            <w:rFonts w:ascii="Arial" w:hAnsi="Arial" w:cs="Arial"/>
                            <w:b/>
                            <w:sz w:val="16"/>
                            <w:szCs w:val="16"/>
                          </w:rPr>
                        </w:pPr>
                        <w:ins w:id="1806" w:author="Matthew Kelly" w:date="2024-02-07T18:48:00Z">
                          <w:r w:rsidRPr="00E832B3">
                            <w:rPr>
                              <w:rFonts w:ascii="Arial" w:hAnsi="Arial" w:cs="Arial"/>
                              <w:sz w:val="14"/>
                              <w:szCs w:val="14"/>
                              <w:lang w:val="de-DE"/>
                            </w:rPr>
                            <w:t>3 260-3 267 MHz,</w:t>
                          </w:r>
                        </w:ins>
                      </w:p>
                    </w:tc>
                    <w:tc>
                      <w:tcPr>
                        <w:tcW w:w="2268" w:type="dxa"/>
                        <w:shd w:val="clear" w:color="auto" w:fill="auto"/>
                        <w:tcMar>
                          <w:left w:w="0" w:type="dxa"/>
                          <w:right w:w="0" w:type="dxa"/>
                        </w:tcMar>
                      </w:tcPr>
                      <w:p w14:paraId="1B740ED7" w14:textId="77777777" w:rsidR="00D16591" w:rsidRPr="00D74767" w:rsidRDefault="00D16591" w:rsidP="00D16591">
                        <w:pPr>
                          <w:rPr>
                            <w:ins w:id="1807" w:author="Matthew Kelly" w:date="2024-02-07T18:48:00Z"/>
                            <w:rFonts w:ascii="Arial" w:hAnsi="Arial" w:cs="Arial"/>
                            <w:b/>
                            <w:sz w:val="16"/>
                            <w:szCs w:val="16"/>
                          </w:rPr>
                        </w:pPr>
                        <w:ins w:id="1808" w:author="Matthew Kelly" w:date="2024-02-07T18:48:00Z">
                          <w:r w:rsidRPr="00E832B3">
                            <w:rPr>
                              <w:rFonts w:ascii="Arial" w:hAnsi="Arial" w:cs="Arial"/>
                              <w:sz w:val="14"/>
                              <w:szCs w:val="14"/>
                              <w:lang w:val="de-DE"/>
                            </w:rPr>
                            <w:t>48.94-49.04 GHz,</w:t>
                          </w:r>
                        </w:ins>
                      </w:p>
                    </w:tc>
                    <w:tc>
                      <w:tcPr>
                        <w:tcW w:w="1368" w:type="dxa"/>
                        <w:shd w:val="clear" w:color="auto" w:fill="auto"/>
                        <w:tcMar>
                          <w:left w:w="0" w:type="dxa"/>
                          <w:right w:w="0" w:type="dxa"/>
                        </w:tcMar>
                      </w:tcPr>
                      <w:p w14:paraId="4E6A204D" w14:textId="77777777" w:rsidR="00D16591" w:rsidRPr="00D74767" w:rsidRDefault="00D16591" w:rsidP="00D16591">
                        <w:pPr>
                          <w:rPr>
                            <w:ins w:id="1809" w:author="Matthew Kelly" w:date="2024-02-07T18:48:00Z"/>
                            <w:rFonts w:ascii="Arial" w:hAnsi="Arial" w:cs="Arial"/>
                            <w:b/>
                            <w:sz w:val="16"/>
                            <w:szCs w:val="16"/>
                          </w:rPr>
                        </w:pPr>
                        <w:ins w:id="1810" w:author="Matthew Kelly" w:date="2024-02-07T18:48:00Z">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ins>
                      </w:p>
                    </w:tc>
                  </w:tr>
                  <w:tr w:rsidR="00D16591" w:rsidRPr="00E832B3" w14:paraId="2AB5FF97" w14:textId="77777777" w:rsidTr="003755D6">
                    <w:trPr>
                      <w:ins w:id="1811" w:author="Matthew Kelly" w:date="2024-02-07T18:48:00Z"/>
                    </w:trPr>
                    <w:tc>
                      <w:tcPr>
                        <w:tcW w:w="2154" w:type="dxa"/>
                        <w:shd w:val="clear" w:color="auto" w:fill="auto"/>
                        <w:tcMar>
                          <w:left w:w="0" w:type="dxa"/>
                          <w:right w:w="0" w:type="dxa"/>
                        </w:tcMar>
                      </w:tcPr>
                      <w:p w14:paraId="5E2B6308" w14:textId="77777777" w:rsidR="00D16591" w:rsidRPr="00D74767" w:rsidRDefault="00D16591" w:rsidP="00D16591">
                        <w:pPr>
                          <w:rPr>
                            <w:ins w:id="1812" w:author="Matthew Kelly" w:date="2024-02-07T18:48:00Z"/>
                            <w:rFonts w:ascii="Arial" w:hAnsi="Arial" w:cs="Arial"/>
                            <w:b/>
                            <w:sz w:val="16"/>
                            <w:szCs w:val="16"/>
                          </w:rPr>
                        </w:pPr>
                        <w:ins w:id="1813" w:author="Matthew Kelly" w:date="2024-02-07T18:48:00Z">
                          <w:r w:rsidRPr="00E832B3">
                            <w:rPr>
                              <w:rFonts w:ascii="Arial" w:hAnsi="Arial" w:cs="Arial"/>
                              <w:sz w:val="14"/>
                              <w:szCs w:val="14"/>
                              <w:lang w:val="de-DE"/>
                            </w:rPr>
                            <w:t>3 332-3 339 MHz,</w:t>
                          </w:r>
                        </w:ins>
                      </w:p>
                    </w:tc>
                    <w:tc>
                      <w:tcPr>
                        <w:tcW w:w="2268" w:type="dxa"/>
                        <w:shd w:val="clear" w:color="auto" w:fill="auto"/>
                        <w:tcMar>
                          <w:left w:w="0" w:type="dxa"/>
                          <w:right w:w="0" w:type="dxa"/>
                        </w:tcMar>
                      </w:tcPr>
                      <w:p w14:paraId="41831EA5" w14:textId="77777777" w:rsidR="00D16591" w:rsidRPr="00D74767" w:rsidRDefault="00D16591" w:rsidP="00D16591">
                        <w:pPr>
                          <w:rPr>
                            <w:ins w:id="1814" w:author="Matthew Kelly" w:date="2024-02-07T18:48:00Z"/>
                            <w:rFonts w:ascii="Arial" w:hAnsi="Arial" w:cs="Arial"/>
                            <w:b/>
                            <w:sz w:val="16"/>
                            <w:szCs w:val="16"/>
                          </w:rPr>
                        </w:pPr>
                        <w:ins w:id="1815" w:author="Matthew Kelly" w:date="2024-02-07T18:48:00Z">
                          <w:r w:rsidRPr="00E832B3">
                            <w:rPr>
                              <w:rFonts w:ascii="Arial" w:hAnsi="Arial" w:cs="Arial"/>
                              <w:sz w:val="14"/>
                              <w:szCs w:val="14"/>
                              <w:lang w:val="de-DE"/>
                            </w:rPr>
                            <w:t>76-86 GHz,</w:t>
                          </w:r>
                        </w:ins>
                      </w:p>
                    </w:tc>
                    <w:tc>
                      <w:tcPr>
                        <w:tcW w:w="1368" w:type="dxa"/>
                        <w:shd w:val="clear" w:color="auto" w:fill="auto"/>
                        <w:tcMar>
                          <w:left w:w="0" w:type="dxa"/>
                          <w:right w:w="0" w:type="dxa"/>
                        </w:tcMar>
                      </w:tcPr>
                      <w:p w14:paraId="5E3B79A1" w14:textId="77777777" w:rsidR="00D16591" w:rsidRPr="00D74767" w:rsidRDefault="00D16591" w:rsidP="00D16591">
                        <w:pPr>
                          <w:rPr>
                            <w:ins w:id="1816" w:author="Matthew Kelly" w:date="2024-02-07T18:48:00Z"/>
                            <w:rFonts w:ascii="Arial" w:hAnsi="Arial" w:cs="Arial"/>
                            <w:b/>
                            <w:sz w:val="16"/>
                            <w:szCs w:val="16"/>
                          </w:rPr>
                        </w:pPr>
                        <w:ins w:id="1817" w:author="Matthew Kelly" w:date="2024-02-07T18:48:00Z">
                          <w:r w:rsidRPr="00E832B3">
                            <w:rPr>
                              <w:rFonts w:ascii="Arial" w:hAnsi="Arial" w:cs="Arial"/>
                              <w:sz w:val="14"/>
                              <w:szCs w:val="14"/>
                              <w:lang w:val="de-DE"/>
                            </w:rPr>
                            <w:t>252-275 GHz</w:t>
                          </w:r>
                        </w:ins>
                      </w:p>
                    </w:tc>
                  </w:tr>
                  <w:tr w:rsidR="00D16591" w:rsidRPr="00E832B3" w14:paraId="44FE0D59" w14:textId="77777777" w:rsidTr="003755D6">
                    <w:trPr>
                      <w:ins w:id="1818" w:author="Matthew Kelly" w:date="2024-02-07T18:48:00Z"/>
                    </w:trPr>
                    <w:tc>
                      <w:tcPr>
                        <w:tcW w:w="2154" w:type="dxa"/>
                        <w:shd w:val="clear" w:color="auto" w:fill="auto"/>
                        <w:tcMar>
                          <w:left w:w="0" w:type="dxa"/>
                          <w:right w:w="0" w:type="dxa"/>
                        </w:tcMar>
                      </w:tcPr>
                      <w:p w14:paraId="231AFF20" w14:textId="77777777" w:rsidR="00D16591" w:rsidRPr="00D74767" w:rsidRDefault="00D16591" w:rsidP="00D16591">
                        <w:pPr>
                          <w:rPr>
                            <w:ins w:id="1819" w:author="Matthew Kelly" w:date="2024-02-07T18:48:00Z"/>
                            <w:rFonts w:ascii="Arial" w:hAnsi="Arial" w:cs="Arial"/>
                            <w:b/>
                            <w:sz w:val="16"/>
                            <w:szCs w:val="16"/>
                          </w:rPr>
                        </w:pPr>
                        <w:ins w:id="1820" w:author="Matthew Kelly" w:date="2024-02-07T18:48:00Z">
                          <w:r w:rsidRPr="00E832B3">
                            <w:rPr>
                              <w:rFonts w:ascii="Arial" w:hAnsi="Arial" w:cs="Arial"/>
                              <w:sz w:val="14"/>
                              <w:szCs w:val="14"/>
                              <w:lang w:val="de-DE"/>
                            </w:rPr>
                            <w:t>3 345.8-3 352.5 MHz,</w:t>
                          </w:r>
                        </w:ins>
                      </w:p>
                    </w:tc>
                    <w:tc>
                      <w:tcPr>
                        <w:tcW w:w="2268" w:type="dxa"/>
                        <w:shd w:val="clear" w:color="auto" w:fill="auto"/>
                        <w:tcMar>
                          <w:left w:w="0" w:type="dxa"/>
                          <w:right w:w="0" w:type="dxa"/>
                        </w:tcMar>
                      </w:tcPr>
                      <w:p w14:paraId="5DBA3C19" w14:textId="77777777" w:rsidR="00D16591" w:rsidRPr="00D74767" w:rsidRDefault="00D16591" w:rsidP="00D16591">
                        <w:pPr>
                          <w:rPr>
                            <w:ins w:id="1821" w:author="Matthew Kelly" w:date="2024-02-07T18:48:00Z"/>
                            <w:rFonts w:ascii="Arial" w:hAnsi="Arial" w:cs="Arial"/>
                            <w:b/>
                            <w:sz w:val="16"/>
                            <w:szCs w:val="16"/>
                          </w:rPr>
                        </w:pPr>
                        <w:ins w:id="1822" w:author="Matthew Kelly" w:date="2024-02-07T18:48:00Z">
                          <w:r w:rsidRPr="00E832B3">
                            <w:rPr>
                              <w:rFonts w:ascii="Arial" w:hAnsi="Arial" w:cs="Arial"/>
                              <w:sz w:val="14"/>
                              <w:szCs w:val="14"/>
                              <w:lang w:val="de-DE"/>
                            </w:rPr>
                            <w:t>92-94 GHz,</w:t>
                          </w:r>
                        </w:ins>
                      </w:p>
                    </w:tc>
                    <w:tc>
                      <w:tcPr>
                        <w:tcW w:w="1368" w:type="dxa"/>
                        <w:shd w:val="clear" w:color="auto" w:fill="auto"/>
                        <w:tcMar>
                          <w:left w:w="0" w:type="dxa"/>
                          <w:right w:w="0" w:type="dxa"/>
                        </w:tcMar>
                      </w:tcPr>
                      <w:p w14:paraId="4CA0843E" w14:textId="77777777" w:rsidR="00D16591" w:rsidRPr="00D74767" w:rsidRDefault="00D16591" w:rsidP="00D16591">
                        <w:pPr>
                          <w:rPr>
                            <w:ins w:id="1823" w:author="Matthew Kelly" w:date="2024-02-07T18:48:00Z"/>
                            <w:rFonts w:ascii="Arial" w:hAnsi="Arial" w:cs="Arial"/>
                            <w:b/>
                            <w:sz w:val="16"/>
                            <w:szCs w:val="16"/>
                          </w:rPr>
                        </w:pPr>
                      </w:p>
                    </w:tc>
                  </w:tr>
                  <w:tr w:rsidR="00D16591" w:rsidRPr="00E832B3" w14:paraId="5357F261" w14:textId="77777777" w:rsidTr="003755D6">
                    <w:trPr>
                      <w:ins w:id="1824" w:author="Matthew Kelly" w:date="2024-02-07T18:48:00Z"/>
                    </w:trPr>
                    <w:tc>
                      <w:tcPr>
                        <w:tcW w:w="2154" w:type="dxa"/>
                        <w:shd w:val="clear" w:color="auto" w:fill="auto"/>
                        <w:tcMar>
                          <w:left w:w="0" w:type="dxa"/>
                          <w:right w:w="0" w:type="dxa"/>
                        </w:tcMar>
                      </w:tcPr>
                      <w:p w14:paraId="6152EC77" w14:textId="77777777" w:rsidR="00D16591" w:rsidRPr="00D74767" w:rsidRDefault="00D16591" w:rsidP="00D16591">
                        <w:pPr>
                          <w:rPr>
                            <w:ins w:id="1825" w:author="Matthew Kelly" w:date="2024-02-07T18:48:00Z"/>
                            <w:rFonts w:ascii="Arial" w:hAnsi="Arial" w:cs="Arial"/>
                            <w:b/>
                            <w:sz w:val="16"/>
                            <w:szCs w:val="16"/>
                          </w:rPr>
                        </w:pPr>
                        <w:ins w:id="1826" w:author="Matthew Kelly" w:date="2024-02-07T18:48:00Z">
                          <w:r w:rsidRPr="00E832B3">
                            <w:rPr>
                              <w:rFonts w:ascii="Arial" w:hAnsi="Arial" w:cs="Arial"/>
                              <w:sz w:val="14"/>
                              <w:szCs w:val="14"/>
                            </w:rPr>
                            <w:t>4 825-4 835 MHz,</w:t>
                          </w:r>
                        </w:ins>
                      </w:p>
                    </w:tc>
                    <w:tc>
                      <w:tcPr>
                        <w:tcW w:w="2268" w:type="dxa"/>
                        <w:shd w:val="clear" w:color="auto" w:fill="auto"/>
                        <w:tcMar>
                          <w:left w:w="0" w:type="dxa"/>
                          <w:right w:w="0" w:type="dxa"/>
                        </w:tcMar>
                      </w:tcPr>
                      <w:p w14:paraId="454688F7" w14:textId="77777777" w:rsidR="00D16591" w:rsidRPr="00D74767" w:rsidRDefault="00D16591" w:rsidP="00D16591">
                        <w:pPr>
                          <w:rPr>
                            <w:ins w:id="1827" w:author="Matthew Kelly" w:date="2024-02-07T18:48:00Z"/>
                            <w:rFonts w:ascii="Arial" w:hAnsi="Arial" w:cs="Arial"/>
                            <w:b/>
                            <w:sz w:val="16"/>
                            <w:szCs w:val="16"/>
                          </w:rPr>
                        </w:pPr>
                        <w:ins w:id="1828" w:author="Matthew Kelly" w:date="2024-02-07T18:48:00Z">
                          <w:r w:rsidRPr="00E832B3">
                            <w:rPr>
                              <w:rFonts w:ascii="Arial" w:hAnsi="Arial" w:cs="Arial"/>
                              <w:sz w:val="14"/>
                              <w:szCs w:val="14"/>
                              <w:lang w:val="de-DE"/>
                            </w:rPr>
                            <w:t>94.1-100 GHz</w:t>
                          </w:r>
                        </w:ins>
                      </w:p>
                    </w:tc>
                    <w:tc>
                      <w:tcPr>
                        <w:tcW w:w="1368" w:type="dxa"/>
                        <w:shd w:val="clear" w:color="auto" w:fill="auto"/>
                        <w:tcMar>
                          <w:left w:w="0" w:type="dxa"/>
                          <w:right w:w="0" w:type="dxa"/>
                        </w:tcMar>
                      </w:tcPr>
                      <w:p w14:paraId="3E014F9C" w14:textId="77777777" w:rsidR="00D16591" w:rsidRPr="00D74767" w:rsidRDefault="00D16591" w:rsidP="00D16591">
                        <w:pPr>
                          <w:rPr>
                            <w:ins w:id="1829" w:author="Matthew Kelly" w:date="2024-02-07T18:48:00Z"/>
                            <w:rFonts w:ascii="Arial" w:hAnsi="Arial" w:cs="Arial"/>
                            <w:b/>
                            <w:sz w:val="16"/>
                            <w:szCs w:val="16"/>
                          </w:rPr>
                        </w:pPr>
                      </w:p>
                    </w:tc>
                  </w:tr>
                </w:tbl>
                <w:p w14:paraId="6FFA63DA" w14:textId="77777777" w:rsidR="00D16591" w:rsidRPr="004357C3" w:rsidRDefault="00D16591" w:rsidP="00D16591">
                  <w:pPr>
                    <w:rPr>
                      <w:ins w:id="1830" w:author="Matthew Kelly" w:date="2024-02-07T18:48:00Z"/>
                      <w:rFonts w:ascii="Arial" w:hAnsi="Arial" w:cs="Arial"/>
                      <w:b/>
                      <w:sz w:val="17"/>
                      <w:szCs w:val="17"/>
                    </w:rPr>
                  </w:pPr>
                </w:p>
              </w:tc>
            </w:tr>
            <w:tr w:rsidR="00D16591" w:rsidRPr="004357C3" w14:paraId="74695A72" w14:textId="77777777" w:rsidTr="003755D6">
              <w:trPr>
                <w:jc w:val="center"/>
                <w:ins w:id="1831" w:author="Matthew Kelly" w:date="2024-02-07T18:48:00Z"/>
              </w:trPr>
              <w:tc>
                <w:tcPr>
                  <w:tcW w:w="6000" w:type="dxa"/>
                  <w:shd w:val="clear" w:color="auto" w:fill="D9D9D9"/>
                  <w:tcMar>
                    <w:top w:w="100" w:type="dxa"/>
                    <w:left w:w="100" w:type="dxa"/>
                    <w:bottom w:w="100" w:type="dxa"/>
                    <w:right w:w="100" w:type="dxa"/>
                  </w:tcMar>
                </w:tcPr>
                <w:p w14:paraId="65CC947D" w14:textId="77777777" w:rsidR="00D16591" w:rsidRPr="004357C3" w:rsidRDefault="00D16591" w:rsidP="00D16591">
                  <w:pPr>
                    <w:rPr>
                      <w:ins w:id="1832" w:author="Matthew Kelly" w:date="2024-02-07T18:48:00Z"/>
                      <w:rFonts w:ascii="Arial" w:hAnsi="Arial" w:cs="Arial"/>
                      <w:b/>
                      <w:sz w:val="17"/>
                      <w:szCs w:val="17"/>
                    </w:rPr>
                  </w:pPr>
                  <w:ins w:id="1833" w:author="Matthew Kelly" w:date="2024-02-07T18:48:00Z">
                    <w:r w:rsidRPr="004357C3">
                      <w:rPr>
                        <w:rFonts w:ascii="Arial" w:hAnsi="Arial" w:cs="Arial"/>
                        <w:sz w:val="17"/>
                        <w:szCs w:val="17"/>
                      </w:rPr>
                      <w:t xml:space="preserve">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w:t>
                    </w:r>
                    <w:r>
                      <w:rPr>
                        <w:rFonts w:ascii="Arial" w:hAnsi="Arial" w:cs="Arial"/>
                        <w:sz w:val="17"/>
                        <w:szCs w:val="17"/>
                      </w:rPr>
                      <w:t>.</w:t>
                    </w:r>
                    <w:r w:rsidRPr="004357C3">
                      <w:rPr>
                        <w:rFonts w:ascii="Arial" w:hAnsi="Arial" w:cs="Arial"/>
                        <w:sz w:val="17"/>
                        <w:szCs w:val="17"/>
                      </w:rPr>
                      <w:t xml:space="preserve"> (WRC-07)</w:t>
                    </w:r>
                  </w:ins>
                </w:p>
              </w:tc>
            </w:tr>
          </w:tbl>
          <w:p w14:paraId="08BFBBDB" w14:textId="77777777" w:rsidR="00173E48" w:rsidRPr="004357C3" w:rsidDel="00D16591" w:rsidRDefault="00173E48" w:rsidP="00173E48">
            <w:pPr>
              <w:rPr>
                <w:del w:id="1834" w:author="Matthew Kelly" w:date="2024-02-07T18:48:00Z"/>
                <w:rFonts w:ascii="Arial" w:hAnsi="Arial" w:cs="Arial"/>
                <w:b/>
                <w:sz w:val="17"/>
                <w:szCs w:val="17"/>
              </w:rPr>
            </w:pPr>
            <w:del w:id="1835" w:author="Matthew Kelly" w:date="2024-02-07T18:48:00Z">
              <w:r w:rsidRPr="004357C3" w:rsidDel="00D16591">
                <w:rPr>
                  <w:rFonts w:ascii="Arial" w:hAnsi="Arial" w:cs="Arial"/>
                  <w:b/>
                  <w:sz w:val="17"/>
                  <w:szCs w:val="17"/>
                </w:rPr>
                <w:delText>Footnotes:</w:delText>
              </w:r>
            </w:del>
          </w:p>
          <w:p w14:paraId="3E967E86" w14:textId="77777777" w:rsidR="00173E48" w:rsidRPr="004357C3" w:rsidDel="00D16591" w:rsidRDefault="00173E48" w:rsidP="00173E48">
            <w:pPr>
              <w:rPr>
                <w:del w:id="1836" w:author="Matthew Kelly" w:date="2024-02-07T18:48:00Z"/>
                <w:rFonts w:ascii="Arial" w:hAnsi="Arial" w:cs="Arial"/>
                <w:sz w:val="17"/>
                <w:szCs w:val="17"/>
              </w:rPr>
            </w:pPr>
          </w:p>
          <w:p w14:paraId="2E80BCD6" w14:textId="77777777" w:rsidR="00173E48" w:rsidRPr="004357C3" w:rsidRDefault="00173E48" w:rsidP="00B91986">
            <w:pPr>
              <w:rPr>
                <w:rFonts w:ascii="Arial" w:hAnsi="Arial" w:cs="Arial"/>
                <w:sz w:val="17"/>
                <w:szCs w:val="17"/>
              </w:rPr>
            </w:pPr>
            <w:del w:id="1837" w:author="Matthew Kelly" w:date="2024-02-07T18:48:00Z">
              <w:r w:rsidRPr="0004131D" w:rsidDel="00D16591">
                <w:rPr>
                  <w:rFonts w:ascii="Arial" w:hAnsi="Arial" w:cs="Arial"/>
                  <w:b/>
                  <w:bCs/>
                  <w:sz w:val="17"/>
                  <w:szCs w:val="17"/>
                </w:rPr>
                <w:delText>5.149</w:delText>
              </w:r>
              <w:r w:rsidRPr="004357C3" w:rsidDel="00D16591">
                <w:rPr>
                  <w:rFonts w:ascii="Arial" w:hAnsi="Arial" w:cs="Arial"/>
                  <w:sz w:val="17"/>
                  <w:szCs w:val="17"/>
                </w:rPr>
                <w:delText xml:space="preserve">    In making assignments to stations of other services to which the bands: ... 1 660–1 670 MHz, ... are allocated, administrations are urged to take all practicable steps to protect the radio astronomy service from harmful interference. Emissions from spaceborne or airborne stations can be particularly serious sources of interference to the radio astronomy service (see Nos. </w:delText>
              </w:r>
              <w:r w:rsidRPr="004357C3" w:rsidDel="00D16591">
                <w:rPr>
                  <w:rFonts w:ascii="Arial" w:hAnsi="Arial" w:cs="Arial"/>
                  <w:b/>
                  <w:sz w:val="17"/>
                  <w:szCs w:val="17"/>
                </w:rPr>
                <w:delText>4.5</w:delText>
              </w:r>
              <w:r w:rsidRPr="004357C3" w:rsidDel="00D16591">
                <w:rPr>
                  <w:rFonts w:ascii="Arial" w:hAnsi="Arial" w:cs="Arial"/>
                  <w:sz w:val="17"/>
                  <w:szCs w:val="17"/>
                </w:rPr>
                <w:delText xml:space="preserve"> and </w:delText>
              </w:r>
              <w:r w:rsidRPr="004357C3" w:rsidDel="00D16591">
                <w:rPr>
                  <w:rFonts w:ascii="Arial" w:hAnsi="Arial" w:cs="Arial"/>
                  <w:b/>
                  <w:sz w:val="17"/>
                  <w:szCs w:val="17"/>
                </w:rPr>
                <w:delText>4.6</w:delText>
              </w:r>
              <w:r w:rsidRPr="004357C3" w:rsidDel="00D16591">
                <w:rPr>
                  <w:rFonts w:ascii="Arial" w:hAnsi="Arial" w:cs="Arial"/>
                  <w:sz w:val="17"/>
                  <w:szCs w:val="17"/>
                </w:rPr>
                <w:delText xml:space="preserve"> and Article </w:delText>
              </w:r>
              <w:r w:rsidRPr="004357C3" w:rsidDel="00D16591">
                <w:rPr>
                  <w:rFonts w:ascii="Arial" w:hAnsi="Arial" w:cs="Arial"/>
                  <w:b/>
                  <w:sz w:val="17"/>
                  <w:szCs w:val="17"/>
                </w:rPr>
                <w:delText>29</w:delText>
              </w:r>
              <w:r w:rsidRPr="004357C3" w:rsidDel="00D16591">
                <w:rPr>
                  <w:rFonts w:ascii="Arial" w:hAnsi="Arial" w:cs="Arial"/>
                  <w:sz w:val="17"/>
                  <w:szCs w:val="17"/>
                </w:rPr>
                <w:delText>)</w:delText>
              </w:r>
              <w:r w:rsidR="00B91986" w:rsidDel="00D16591">
                <w:rPr>
                  <w:rFonts w:ascii="Arial" w:hAnsi="Arial" w:cs="Arial"/>
                  <w:sz w:val="17"/>
                  <w:szCs w:val="17"/>
                </w:rPr>
                <w:delText>.</w:delText>
              </w:r>
              <w:r w:rsidRPr="004357C3" w:rsidDel="00D16591">
                <w:rPr>
                  <w:rFonts w:ascii="Arial" w:hAnsi="Arial" w:cs="Arial"/>
                  <w:sz w:val="17"/>
                  <w:szCs w:val="17"/>
                </w:rPr>
                <w:delText xml:space="preserve"> (WRC-07)</w:delText>
              </w:r>
            </w:del>
          </w:p>
        </w:tc>
      </w:tr>
      <w:tr w:rsidR="00173E48" w:rsidRPr="004357C3" w14:paraId="4AD4A29E"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76EB6429" w14:textId="77777777" w:rsidR="00173E48" w:rsidRDefault="00173E48" w:rsidP="0004131D">
            <w:pPr>
              <w:rPr>
                <w:rFonts w:ascii="Arial" w:hAnsi="Arial" w:cs="Arial"/>
                <w:bCs/>
                <w:sz w:val="17"/>
                <w:szCs w:val="17"/>
              </w:rPr>
            </w:pPr>
            <w:r w:rsidRPr="0004131D">
              <w:rPr>
                <w:rFonts w:ascii="Arial" w:hAnsi="Arial" w:cs="Arial"/>
                <w:b/>
                <w:sz w:val="17"/>
                <w:szCs w:val="17"/>
              </w:rPr>
              <w:t>5.208B</w:t>
            </w:r>
            <w:r w:rsidR="007A4B33">
              <w:rPr>
                <w:rFonts w:ascii="Arial" w:hAnsi="Arial" w:cs="Arial"/>
                <w:b/>
                <w:sz w:val="17"/>
                <w:szCs w:val="17"/>
              </w:rPr>
              <w:t>*</w:t>
            </w:r>
            <w:r w:rsidRPr="004357C3">
              <w:rPr>
                <w:rFonts w:ascii="Arial" w:hAnsi="Arial" w:cs="Arial"/>
                <w:bCs/>
                <w:sz w:val="17"/>
                <w:szCs w:val="17"/>
              </w:rPr>
              <w:t>    In the bands …1 525</w:t>
            </w:r>
            <w:r w:rsidR="00B91986">
              <w:rPr>
                <w:rFonts w:ascii="Arial" w:hAnsi="Arial" w:cs="Arial"/>
                <w:bCs/>
                <w:sz w:val="17"/>
                <w:szCs w:val="17"/>
              </w:rPr>
              <w:t>–</w:t>
            </w:r>
            <w:r w:rsidRPr="004357C3">
              <w:rPr>
                <w:rFonts w:ascii="Arial" w:hAnsi="Arial" w:cs="Arial"/>
                <w:bCs/>
                <w:sz w:val="17"/>
                <w:szCs w:val="17"/>
              </w:rPr>
              <w:t xml:space="preserve">1 610 MHz … Resolution </w:t>
            </w:r>
            <w:r w:rsidR="0004131D">
              <w:rPr>
                <w:rFonts w:ascii="Arial" w:hAnsi="Arial" w:cs="Arial"/>
                <w:b/>
                <w:sz w:val="17"/>
                <w:szCs w:val="17"/>
              </w:rPr>
              <w:t xml:space="preserve">739 (Rev. </w:t>
            </w:r>
            <w:r w:rsidRPr="004357C3">
              <w:rPr>
                <w:rFonts w:ascii="Arial" w:hAnsi="Arial" w:cs="Arial"/>
                <w:b/>
                <w:sz w:val="17"/>
                <w:szCs w:val="17"/>
              </w:rPr>
              <w:t>W</w:t>
            </w:r>
            <w:r w:rsidR="0004131D">
              <w:rPr>
                <w:rFonts w:ascii="Arial" w:hAnsi="Arial" w:cs="Arial"/>
                <w:b/>
                <w:sz w:val="17"/>
                <w:szCs w:val="17"/>
              </w:rPr>
              <w:t>RC</w:t>
            </w:r>
            <w:r w:rsidR="0004131D">
              <w:rPr>
                <w:rFonts w:ascii="Arial" w:hAnsi="Arial" w:cs="Arial"/>
                <w:b/>
                <w:sz w:val="17"/>
                <w:szCs w:val="17"/>
              </w:rPr>
              <w:noBreakHyphen/>
              <w:t>1</w:t>
            </w:r>
            <w:r w:rsidR="005E2D8B">
              <w:rPr>
                <w:rFonts w:ascii="Arial" w:hAnsi="Arial" w:cs="Arial"/>
                <w:b/>
                <w:sz w:val="17"/>
                <w:szCs w:val="17"/>
              </w:rPr>
              <w:t>9</w:t>
            </w:r>
            <w:r w:rsidRPr="004357C3">
              <w:rPr>
                <w:rFonts w:ascii="Arial" w:hAnsi="Arial" w:cs="Arial"/>
                <w:b/>
                <w:sz w:val="17"/>
                <w:szCs w:val="17"/>
              </w:rPr>
              <w:t>)</w:t>
            </w:r>
            <w:r w:rsidRPr="004357C3">
              <w:rPr>
                <w:rFonts w:ascii="Arial" w:hAnsi="Arial" w:cs="Arial"/>
                <w:bCs/>
                <w:sz w:val="17"/>
                <w:szCs w:val="17"/>
              </w:rPr>
              <w:t xml:space="preserve"> applies. (WRC-</w:t>
            </w:r>
            <w:r w:rsidR="0004131D">
              <w:rPr>
                <w:rFonts w:ascii="Arial" w:hAnsi="Arial" w:cs="Arial"/>
                <w:bCs/>
                <w:sz w:val="17"/>
                <w:szCs w:val="17"/>
              </w:rPr>
              <w:t>1</w:t>
            </w:r>
            <w:r w:rsidR="005E2D8B">
              <w:rPr>
                <w:rFonts w:ascii="Arial" w:hAnsi="Arial" w:cs="Arial"/>
                <w:bCs/>
                <w:sz w:val="17"/>
                <w:szCs w:val="17"/>
              </w:rPr>
              <w:t>9</w:t>
            </w:r>
            <w:r w:rsidRPr="004357C3">
              <w:rPr>
                <w:rFonts w:ascii="Arial" w:hAnsi="Arial" w:cs="Arial"/>
                <w:bCs/>
                <w:sz w:val="17"/>
                <w:szCs w:val="17"/>
              </w:rPr>
              <w:t>)</w:t>
            </w:r>
          </w:p>
          <w:p w14:paraId="3F6E70B5" w14:textId="77777777" w:rsidR="005E2D8B" w:rsidRDefault="005E2D8B" w:rsidP="0004131D">
            <w:pPr>
              <w:rPr>
                <w:rFonts w:ascii="Arial" w:hAnsi="Arial" w:cs="Arial"/>
                <w:bCs/>
                <w:sz w:val="17"/>
                <w:szCs w:val="17"/>
              </w:rPr>
            </w:pPr>
          </w:p>
          <w:p w14:paraId="0AE69451" w14:textId="77777777" w:rsidR="005E2D8B" w:rsidRPr="004357C3" w:rsidRDefault="005E2D8B" w:rsidP="0004131D">
            <w:pPr>
              <w:rPr>
                <w:rFonts w:ascii="Arial" w:hAnsi="Arial" w:cs="Arial"/>
                <w:b/>
                <w:sz w:val="17"/>
                <w:szCs w:val="17"/>
              </w:rPr>
            </w:pPr>
            <w:r>
              <w:t xml:space="preserve">* This provision was previously numbered as </w:t>
            </w:r>
            <w:r w:rsidRPr="009C7DEF">
              <w:rPr>
                <w:b/>
                <w:bCs/>
              </w:rPr>
              <w:t>No. 5.347A</w:t>
            </w:r>
            <w:r>
              <w:t>. It was renumbered to preserve the sequential order.</w:t>
            </w:r>
          </w:p>
        </w:tc>
      </w:tr>
      <w:tr w:rsidR="00173E48" w:rsidRPr="004357C3" w14:paraId="00CC51FD"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5A6F7445" w14:textId="77777777" w:rsidR="00173E48" w:rsidRPr="004357C3" w:rsidRDefault="00173E48" w:rsidP="008B6FF0">
            <w:pPr>
              <w:suppressAutoHyphens/>
              <w:autoSpaceDE w:val="0"/>
              <w:autoSpaceDN w:val="0"/>
              <w:rPr>
                <w:rFonts w:ascii="Arial" w:hAnsi="Arial" w:cs="Arial"/>
                <w:sz w:val="17"/>
                <w:szCs w:val="17"/>
              </w:rPr>
            </w:pPr>
            <w:r w:rsidRPr="0004131D">
              <w:rPr>
                <w:rFonts w:ascii="Arial" w:hAnsi="Arial" w:cs="Arial"/>
                <w:b/>
                <w:bCs/>
                <w:sz w:val="17"/>
                <w:szCs w:val="17"/>
              </w:rPr>
              <w:t>5.341</w:t>
            </w:r>
            <w:r w:rsidRPr="004357C3">
              <w:rPr>
                <w:rFonts w:ascii="Arial" w:hAnsi="Arial" w:cs="Arial"/>
                <w:sz w:val="17"/>
                <w:szCs w:val="17"/>
              </w:rPr>
              <w:t>    In the bands 1 400–1 727 MHz, 101–120 GHz and 197–220 GHz, passive research is being conducted by some countries in a programme for the search for intentional emissions of extraterrestrial origin.</w:t>
            </w:r>
          </w:p>
        </w:tc>
      </w:tr>
      <w:tr w:rsidR="00173E48" w:rsidRPr="004357C3" w14:paraId="65505D4B"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3971FEFF" w14:textId="77777777" w:rsidR="00173E48" w:rsidRPr="004357C3" w:rsidRDefault="00173E48" w:rsidP="0004131D">
            <w:pPr>
              <w:rPr>
                <w:rFonts w:ascii="Arial" w:hAnsi="Arial" w:cs="Arial"/>
                <w:sz w:val="17"/>
                <w:szCs w:val="17"/>
              </w:rPr>
            </w:pPr>
            <w:r w:rsidRPr="0004131D">
              <w:rPr>
                <w:rFonts w:ascii="Arial" w:hAnsi="Arial" w:cs="Arial"/>
                <w:b/>
                <w:bCs/>
                <w:sz w:val="17"/>
                <w:szCs w:val="17"/>
              </w:rPr>
              <w:t>5.342</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Armenia, Azerbaijan, Belarus, the Russian Federation, Uzbekistan, Kyrgyzstan and Ukraine, the </w:t>
            </w:r>
            <w:r w:rsidR="0032619B">
              <w:rPr>
                <w:rFonts w:ascii="Arial" w:hAnsi="Arial" w:cs="Arial"/>
                <w:sz w:val="17"/>
                <w:szCs w:val="17"/>
              </w:rPr>
              <w:t xml:space="preserve">frequency </w:t>
            </w:r>
            <w:r w:rsidRPr="004357C3">
              <w:rPr>
                <w:rFonts w:ascii="Arial" w:hAnsi="Arial" w:cs="Arial"/>
                <w:sz w:val="17"/>
                <w:szCs w:val="17"/>
              </w:rPr>
              <w:t xml:space="preserve">band 1 429–1 535 MHz </w:t>
            </w:r>
            <w:r w:rsidR="0004131D">
              <w:rPr>
                <w:rFonts w:ascii="Arial" w:hAnsi="Arial" w:cs="Arial"/>
                <w:sz w:val="17"/>
                <w:szCs w:val="17"/>
              </w:rPr>
              <w:t>is</w:t>
            </w:r>
            <w:r w:rsidRPr="004357C3">
              <w:rPr>
                <w:rFonts w:ascii="Arial" w:hAnsi="Arial" w:cs="Arial"/>
                <w:sz w:val="17"/>
                <w:szCs w:val="17"/>
              </w:rPr>
              <w:t xml:space="preserve"> also allocated to the aeronautical mobile service on a primary basis</w:t>
            </w:r>
            <w:r w:rsidR="005E2D8B">
              <w:rPr>
                <w:rFonts w:ascii="Arial" w:hAnsi="Arial" w:cs="Arial"/>
                <w:sz w:val="17"/>
                <w:szCs w:val="17"/>
              </w:rPr>
              <w:t>,</w:t>
            </w:r>
            <w:r w:rsidRPr="004357C3">
              <w:rPr>
                <w:rFonts w:ascii="Arial" w:hAnsi="Arial" w:cs="Arial"/>
                <w:sz w:val="17"/>
                <w:szCs w:val="17"/>
              </w:rPr>
              <w:t xml:space="preserve"> exclusively for the purposes of aeronautical telemetry within the national territory. As of 1 April 2007, the use of the </w:t>
            </w:r>
            <w:r w:rsidR="005E2D8B">
              <w:rPr>
                <w:rFonts w:ascii="Arial" w:hAnsi="Arial" w:cs="Arial"/>
                <w:sz w:val="17"/>
                <w:szCs w:val="17"/>
              </w:rPr>
              <w:t xml:space="preserve">frequency </w:t>
            </w:r>
            <w:r w:rsidRPr="004357C3">
              <w:rPr>
                <w:rFonts w:ascii="Arial" w:hAnsi="Arial" w:cs="Arial"/>
                <w:sz w:val="17"/>
                <w:szCs w:val="17"/>
              </w:rPr>
              <w:t>band 1 452–1 492 MHz is subject to agreement between the ad</w:t>
            </w:r>
            <w:r w:rsidR="0004131D">
              <w:rPr>
                <w:rFonts w:ascii="Arial" w:hAnsi="Arial" w:cs="Arial"/>
                <w:sz w:val="17"/>
                <w:szCs w:val="17"/>
              </w:rPr>
              <w:t>ministrations concerned. (WRC-15</w:t>
            </w:r>
            <w:r w:rsidRPr="004357C3">
              <w:rPr>
                <w:rFonts w:ascii="Arial" w:hAnsi="Arial" w:cs="Arial"/>
                <w:sz w:val="17"/>
                <w:szCs w:val="17"/>
              </w:rPr>
              <w:t>)</w:t>
            </w:r>
          </w:p>
        </w:tc>
      </w:tr>
      <w:tr w:rsidR="00173E48" w:rsidRPr="004357C3" w14:paraId="4D85F4ED"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5717F7B0" w14:textId="77777777" w:rsidR="00173E48" w:rsidRPr="004357C3" w:rsidRDefault="00173E48" w:rsidP="0004131D">
            <w:pPr>
              <w:pageBreakBefore/>
              <w:rPr>
                <w:rFonts w:ascii="Arial" w:hAnsi="Arial" w:cs="Arial"/>
                <w:sz w:val="17"/>
                <w:szCs w:val="17"/>
              </w:rPr>
            </w:pPr>
            <w:r w:rsidRPr="0004131D">
              <w:rPr>
                <w:rFonts w:ascii="Arial" w:hAnsi="Arial" w:cs="Arial"/>
                <w:b/>
                <w:bCs/>
                <w:sz w:val="17"/>
                <w:szCs w:val="17"/>
              </w:rPr>
              <w:t>5.343</w:t>
            </w:r>
            <w:r w:rsidRPr="004357C3">
              <w:rPr>
                <w:rFonts w:ascii="Arial" w:hAnsi="Arial" w:cs="Arial"/>
                <w:sz w:val="17"/>
                <w:szCs w:val="17"/>
              </w:rPr>
              <w:t>    In Region 2, the use of the band 1 435–1 535 MHz by the aeronautical mobile service for telemetry has priority over other uses by the mobile service.</w:t>
            </w:r>
          </w:p>
        </w:tc>
      </w:tr>
      <w:tr w:rsidR="00173E48" w:rsidRPr="004357C3" w14:paraId="79BE7BE6"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271207B5" w14:textId="77777777" w:rsidR="00173E48" w:rsidRPr="004357C3" w:rsidRDefault="00173E48" w:rsidP="008A4EDA">
            <w:pPr>
              <w:rPr>
                <w:rFonts w:ascii="Arial" w:hAnsi="Arial" w:cs="Arial"/>
                <w:sz w:val="17"/>
                <w:szCs w:val="17"/>
              </w:rPr>
            </w:pPr>
            <w:r w:rsidRPr="0004131D">
              <w:rPr>
                <w:rFonts w:ascii="Arial" w:hAnsi="Arial" w:cs="Arial"/>
                <w:b/>
                <w:bCs/>
                <w:sz w:val="17"/>
                <w:szCs w:val="17"/>
              </w:rPr>
              <w:t>5.349</w:t>
            </w:r>
            <w:r w:rsidRPr="004357C3">
              <w:rPr>
                <w:rFonts w:ascii="Arial" w:hAnsi="Arial" w:cs="Arial"/>
                <w:sz w:val="17"/>
                <w:szCs w:val="17"/>
              </w:rPr>
              <w:t>    </w:t>
            </w:r>
            <w:ins w:id="1838" w:author="Matthew Kelly" w:date="2024-02-07T18:48:00Z">
              <w:r w:rsidR="005A5E7A" w:rsidRPr="00A80890">
                <w:rPr>
                  <w:rFonts w:ascii="Arial" w:hAnsi="Arial" w:cs="Arial"/>
                  <w:i/>
                  <w:spacing w:val="-2"/>
                  <w:sz w:val="17"/>
                  <w:szCs w:val="17"/>
                </w:rPr>
                <w:t>Different category of service:</w:t>
              </w:r>
              <w:r w:rsidR="005A5E7A" w:rsidRPr="00A80890">
                <w:rPr>
                  <w:rFonts w:ascii="Arial" w:hAnsi="Arial" w:cs="Arial"/>
                  <w:spacing w:val="-2"/>
                  <w:sz w:val="17"/>
                  <w:szCs w:val="17"/>
                </w:rPr>
                <w:t xml:space="preserve"> in Saudi Arabia, Azerbaijan, Bahrain, Cameroon, </w:t>
              </w:r>
              <w:r w:rsidR="005A5E7A">
                <w:rPr>
                  <w:rFonts w:ascii="Arial" w:hAnsi="Arial" w:cs="Arial"/>
                  <w:spacing w:val="-2"/>
                  <w:sz w:val="17"/>
                  <w:szCs w:val="17"/>
                </w:rPr>
                <w:t xml:space="preserve">Djibouti, </w:t>
              </w:r>
              <w:r w:rsidR="005A5E7A" w:rsidRPr="00A80890">
                <w:rPr>
                  <w:rFonts w:ascii="Arial" w:hAnsi="Arial" w:cs="Arial"/>
                  <w:spacing w:val="-2"/>
                  <w:sz w:val="17"/>
                  <w:szCs w:val="17"/>
                </w:rPr>
                <w:t xml:space="preserve">Egypt, </w:t>
              </w:r>
              <w:del w:id="1839" w:author="John Mettrop" w:date="2024-01-24T14:13:00Z">
                <w:r w:rsidR="005A5E7A" w:rsidRPr="00A80890" w:rsidDel="009C4B34">
                  <w:rPr>
                    <w:rFonts w:ascii="Arial" w:hAnsi="Arial" w:cs="Arial"/>
                    <w:spacing w:val="-2"/>
                    <w:sz w:val="17"/>
                    <w:szCs w:val="17"/>
                  </w:rPr>
                  <w:delText xml:space="preserve">France, </w:delText>
                </w:r>
              </w:del>
              <w:r w:rsidR="005A5E7A" w:rsidRPr="00A80890">
                <w:rPr>
                  <w:rFonts w:ascii="Arial" w:hAnsi="Arial" w:cs="Arial"/>
                  <w:spacing w:val="-2"/>
                  <w:sz w:val="17"/>
                  <w:szCs w:val="17"/>
                </w:rPr>
                <w:t xml:space="preserve">Iran (Islamic Republic of), Iraq, Israel, </w:t>
              </w:r>
            </w:ins>
            <w:ins w:id="1840" w:author="Nellis, Donald (FAA)" w:date="2024-07-08T09:42:00Z">
              <w:r w:rsidR="005A5E7A" w:rsidRPr="00A80890">
                <w:rPr>
                  <w:rFonts w:ascii="Arial" w:hAnsi="Arial" w:cs="Arial"/>
                  <w:spacing w:val="-2"/>
                  <w:sz w:val="17"/>
                  <w:szCs w:val="17"/>
                </w:rPr>
                <w:t>Kuwait</w:t>
              </w:r>
            </w:ins>
            <w:ins w:id="1841" w:author="Matthew Kelly [2]" w:date="2024-07-04T16:37:00Z">
              <w:r w:rsidR="005A5E7A" w:rsidRPr="00A80890">
                <w:rPr>
                  <w:rFonts w:ascii="Arial" w:hAnsi="Arial" w:cs="Arial"/>
                  <w:spacing w:val="-2"/>
                  <w:sz w:val="17"/>
                  <w:szCs w:val="17"/>
                </w:rPr>
                <w:t>Kuwait</w:t>
              </w:r>
            </w:ins>
            <w:ins w:id="1842" w:author="Matthew Kelly" w:date="2024-02-07T18:48:00Z">
              <w:del w:id="1843" w:author="John Mettrop" w:date="2024-01-24T14:14:00Z">
                <w:r w:rsidR="005A5E7A" w:rsidRPr="00A80890" w:rsidDel="009C4B34">
                  <w:rPr>
                    <w:rFonts w:ascii="Arial" w:hAnsi="Arial" w:cs="Arial"/>
                    <w:spacing w:val="-2"/>
                    <w:sz w:val="17"/>
                    <w:szCs w:val="17"/>
                  </w:rPr>
                  <w:delText xml:space="preserve">Kazakhstan, </w:delText>
                </w:r>
              </w:del>
              <w:r w:rsidR="005A5E7A" w:rsidRPr="00A80890">
                <w:rPr>
                  <w:rFonts w:ascii="Arial" w:hAnsi="Arial" w:cs="Arial"/>
                  <w:spacing w:val="-2"/>
                  <w:sz w:val="17"/>
                  <w:szCs w:val="17"/>
                </w:rPr>
                <w:t xml:space="preserve">Kuwait, </w:t>
              </w:r>
              <w:del w:id="1844" w:author="John Mettrop" w:date="2024-01-24T14:14:00Z">
                <w:r w:rsidR="005A5E7A" w:rsidRPr="00A80890" w:rsidDel="009C4B34">
                  <w:rPr>
                    <w:rFonts w:ascii="Arial" w:hAnsi="Arial" w:cs="Arial"/>
                    <w:spacing w:val="-2"/>
                    <w:sz w:val="17"/>
                    <w:szCs w:val="17"/>
                  </w:rPr>
                  <w:delText xml:space="preserve">The Former Yugoslav Republic of Macedonia, </w:delText>
                </w:r>
              </w:del>
              <w:r w:rsidR="005A5E7A" w:rsidRPr="00A80890">
                <w:rPr>
                  <w:rFonts w:ascii="Arial" w:hAnsi="Arial" w:cs="Arial"/>
                  <w:spacing w:val="-2"/>
                  <w:sz w:val="17"/>
                  <w:szCs w:val="17"/>
                </w:rPr>
                <w:t xml:space="preserve">Lebanon, </w:t>
              </w:r>
              <w:r w:rsidR="005A5E7A">
                <w:rPr>
                  <w:rFonts w:ascii="Arial" w:hAnsi="Arial" w:cs="Arial"/>
                  <w:spacing w:val="-2"/>
                  <w:sz w:val="17"/>
                  <w:szCs w:val="17"/>
                </w:rPr>
                <w:t xml:space="preserve">North Macedonia, </w:t>
              </w:r>
              <w:r w:rsidR="005A5E7A" w:rsidRPr="00A80890">
                <w:rPr>
                  <w:rFonts w:ascii="Arial" w:hAnsi="Arial" w:cs="Arial"/>
                  <w:spacing w:val="-2"/>
                  <w:sz w:val="17"/>
                  <w:szCs w:val="17"/>
                </w:rPr>
                <w:t xml:space="preserve">Morocco, Qatar, Syrian Arab Republic, Kyrgyzstan, Turkmenistan and Yemen, the allocation of the band 1 525–1 530 MHz to the mobile, except aeronautical mobile, service is on a primary basis (see No. </w:t>
              </w:r>
              <w:r w:rsidR="005A5E7A" w:rsidRPr="00A80890">
                <w:rPr>
                  <w:rFonts w:ascii="Arial" w:hAnsi="Arial" w:cs="Arial"/>
                  <w:b/>
                  <w:spacing w:val="-2"/>
                  <w:sz w:val="17"/>
                  <w:szCs w:val="17"/>
                </w:rPr>
                <w:t>5.33</w:t>
              </w:r>
              <w:r w:rsidR="005A5E7A" w:rsidRPr="00A80890">
                <w:rPr>
                  <w:rFonts w:ascii="Arial" w:hAnsi="Arial" w:cs="Arial"/>
                  <w:spacing w:val="-2"/>
                  <w:sz w:val="17"/>
                  <w:szCs w:val="17"/>
                </w:rPr>
                <w:t xml:space="preserve">). </w:t>
              </w:r>
            </w:ins>
            <w:ins w:id="1845" w:author="Nellis, Donald (FAA)" w:date="2024-07-08T09:42:00Z">
              <w:r w:rsidR="005A5E7A" w:rsidRPr="00A80890">
                <w:rPr>
                  <w:rFonts w:ascii="Arial" w:hAnsi="Arial" w:cs="Arial"/>
                  <w:spacing w:val="-2"/>
                  <w:sz w:val="17"/>
                  <w:szCs w:val="17"/>
                </w:rPr>
                <w:t>(WRC-</w:t>
              </w:r>
              <w:r w:rsidR="005A5E7A">
                <w:rPr>
                  <w:rFonts w:ascii="Arial" w:hAnsi="Arial" w:cs="Arial"/>
                  <w:spacing w:val="-2"/>
                  <w:sz w:val="17"/>
                  <w:szCs w:val="17"/>
                </w:rPr>
                <w:t>23</w:t>
              </w:r>
            </w:ins>
            <w:ins w:id="1846" w:author="Matthew Kelly [2]" w:date="2024-07-04T16:37:00Z">
              <w:r w:rsidR="005A5E7A" w:rsidRPr="00A80890">
                <w:rPr>
                  <w:rFonts w:ascii="Arial" w:hAnsi="Arial" w:cs="Arial"/>
                  <w:spacing w:val="-2"/>
                  <w:sz w:val="17"/>
                  <w:szCs w:val="17"/>
                </w:rPr>
                <w:t>(WRC-</w:t>
              </w:r>
              <w:r w:rsidR="005A5E7A">
                <w:rPr>
                  <w:rFonts w:ascii="Arial" w:hAnsi="Arial" w:cs="Arial"/>
                  <w:spacing w:val="-2"/>
                  <w:sz w:val="17"/>
                  <w:szCs w:val="17"/>
                </w:rPr>
                <w:t>23</w:t>
              </w:r>
            </w:ins>
            <w:ins w:id="1847" w:author="Matthew Kelly" w:date="2024-02-07T18:48:00Z">
              <w:r w:rsidR="005A5E7A" w:rsidRPr="00A80890">
                <w:rPr>
                  <w:rFonts w:ascii="Arial" w:hAnsi="Arial" w:cs="Arial"/>
                  <w:spacing w:val="-2"/>
                  <w:sz w:val="17"/>
                  <w:szCs w:val="17"/>
                </w:rPr>
                <w:t>(WRC-</w:t>
              </w:r>
              <w:del w:id="1848" w:author="John Mettrop" w:date="2024-01-24T14:15:00Z">
                <w:r w:rsidR="005A5E7A" w:rsidRPr="00A80890" w:rsidDel="009C4B34">
                  <w:rPr>
                    <w:rFonts w:ascii="Arial" w:hAnsi="Arial" w:cs="Arial"/>
                    <w:spacing w:val="-2"/>
                    <w:sz w:val="17"/>
                    <w:szCs w:val="17"/>
                  </w:rPr>
                  <w:delText>07</w:delText>
                </w:r>
              </w:del>
              <w:r w:rsidR="005A5E7A">
                <w:rPr>
                  <w:rFonts w:ascii="Arial" w:hAnsi="Arial" w:cs="Arial"/>
                  <w:spacing w:val="-2"/>
                  <w:sz w:val="17"/>
                  <w:szCs w:val="17"/>
                </w:rPr>
                <w:t>23</w:t>
              </w:r>
              <w:r w:rsidR="005A5E7A" w:rsidRPr="00A80890">
                <w:rPr>
                  <w:rFonts w:ascii="Arial" w:hAnsi="Arial" w:cs="Arial"/>
                  <w:spacing w:val="-2"/>
                  <w:sz w:val="17"/>
                  <w:szCs w:val="17"/>
                </w:rPr>
                <w:t>)</w:t>
              </w:r>
            </w:ins>
            <w:del w:id="1849" w:author="Matthew Kelly" w:date="2024-02-07T18:48:00Z">
              <w:r w:rsidRPr="00A80890" w:rsidDel="005A5E7A">
                <w:rPr>
                  <w:rFonts w:ascii="Arial" w:hAnsi="Arial" w:cs="Arial"/>
                  <w:i/>
                  <w:spacing w:val="-2"/>
                  <w:sz w:val="17"/>
                  <w:szCs w:val="17"/>
                </w:rPr>
                <w:delText>Different category of service:</w:delText>
              </w:r>
              <w:r w:rsidRPr="00A80890" w:rsidDel="005A5E7A">
                <w:rPr>
                  <w:rFonts w:ascii="Arial" w:hAnsi="Arial" w:cs="Arial"/>
                  <w:spacing w:val="-2"/>
                  <w:sz w:val="17"/>
                  <w:szCs w:val="17"/>
                </w:rPr>
                <w:delText xml:space="preserve"> in Saudi Arabia, Azerbaijan, Bahrain, Cameroon, Egypt, France, Iran (Islamic Republic of), Iraq, Israel, Kazakhstan, Kuwait,</w:delText>
              </w:r>
              <w:r w:rsidR="008A4EDA" w:rsidDel="005A5E7A">
                <w:rPr>
                  <w:rFonts w:ascii="Arial" w:hAnsi="Arial" w:cs="Arial"/>
                  <w:spacing w:val="-2"/>
                  <w:sz w:val="17"/>
                  <w:szCs w:val="17"/>
                </w:rPr>
                <w:delText xml:space="preserve"> </w:delText>
              </w:r>
              <w:r w:rsidRPr="00A80890" w:rsidDel="005A5E7A">
                <w:rPr>
                  <w:rFonts w:ascii="Arial" w:hAnsi="Arial" w:cs="Arial"/>
                  <w:spacing w:val="-2"/>
                  <w:sz w:val="17"/>
                  <w:szCs w:val="17"/>
                </w:rPr>
                <w:delText xml:space="preserve">Lebanon, </w:delText>
              </w:r>
              <w:r w:rsidR="000F48A4" w:rsidRPr="000F48A4" w:rsidDel="005A5E7A">
                <w:rPr>
                  <w:rFonts w:ascii="Arial" w:hAnsi="Arial" w:cs="Arial"/>
                  <w:spacing w:val="-2"/>
                  <w:sz w:val="17"/>
                  <w:szCs w:val="17"/>
                </w:rPr>
                <w:delText>North Macedonia,</w:delText>
              </w:r>
              <w:r w:rsidR="000F48A4" w:rsidDel="005A5E7A">
                <w:rPr>
                  <w:rFonts w:ascii="Arial" w:hAnsi="Arial" w:cs="Arial"/>
                  <w:spacing w:val="-2"/>
                  <w:sz w:val="17"/>
                  <w:szCs w:val="17"/>
                </w:rPr>
                <w:delText xml:space="preserve"> </w:delText>
              </w:r>
              <w:r w:rsidRPr="00A80890" w:rsidDel="005A5E7A">
                <w:rPr>
                  <w:rFonts w:ascii="Arial" w:hAnsi="Arial" w:cs="Arial"/>
                  <w:spacing w:val="-2"/>
                  <w:sz w:val="17"/>
                  <w:szCs w:val="17"/>
                </w:rPr>
                <w:delText xml:space="preserve">Morocco, Qatar, Syrian Arab Republic, Kyrgyzstan, Turkmenistan and Yemen, the allocation of the </w:delText>
              </w:r>
              <w:r w:rsidR="000F48A4" w:rsidDel="005A5E7A">
                <w:rPr>
                  <w:rFonts w:ascii="Arial" w:hAnsi="Arial" w:cs="Arial"/>
                  <w:spacing w:val="-2"/>
                  <w:sz w:val="17"/>
                  <w:szCs w:val="17"/>
                </w:rPr>
                <w:delText xml:space="preserve">frequency </w:delText>
              </w:r>
              <w:r w:rsidRPr="00A80890" w:rsidDel="005A5E7A">
                <w:rPr>
                  <w:rFonts w:ascii="Arial" w:hAnsi="Arial" w:cs="Arial"/>
                  <w:spacing w:val="-2"/>
                  <w:sz w:val="17"/>
                  <w:szCs w:val="17"/>
                </w:rPr>
                <w:delText xml:space="preserve">band 1 525–1 530 MHz to the mobile, except aeronautical mobile, service is on a primary basis (see No. </w:delText>
              </w:r>
              <w:r w:rsidRPr="00A80890" w:rsidDel="005A5E7A">
                <w:rPr>
                  <w:rFonts w:ascii="Arial" w:hAnsi="Arial" w:cs="Arial"/>
                  <w:b/>
                  <w:spacing w:val="-2"/>
                  <w:sz w:val="17"/>
                  <w:szCs w:val="17"/>
                </w:rPr>
                <w:delText>5.33</w:delText>
              </w:r>
              <w:r w:rsidRPr="00A80890" w:rsidDel="005A5E7A">
                <w:rPr>
                  <w:rFonts w:ascii="Arial" w:hAnsi="Arial" w:cs="Arial"/>
                  <w:spacing w:val="-2"/>
                  <w:sz w:val="17"/>
                  <w:szCs w:val="17"/>
                </w:rPr>
                <w:delText>). (WRC-</w:delText>
              </w:r>
              <w:r w:rsidR="000F48A4" w:rsidDel="005A5E7A">
                <w:rPr>
                  <w:rFonts w:ascii="Arial" w:hAnsi="Arial" w:cs="Arial"/>
                  <w:spacing w:val="-2"/>
                  <w:sz w:val="17"/>
                  <w:szCs w:val="17"/>
                </w:rPr>
                <w:delText>19</w:delText>
              </w:r>
              <w:r w:rsidRPr="00A80890" w:rsidDel="005A5E7A">
                <w:rPr>
                  <w:rFonts w:ascii="Arial" w:hAnsi="Arial" w:cs="Arial"/>
                  <w:spacing w:val="-2"/>
                  <w:sz w:val="17"/>
                  <w:szCs w:val="17"/>
                </w:rPr>
                <w:delText>)</w:delText>
              </w:r>
            </w:del>
          </w:p>
        </w:tc>
      </w:tr>
      <w:tr w:rsidR="00173E48" w:rsidRPr="004357C3" w14:paraId="01CEE50E"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1BA41BE5" w14:textId="77777777" w:rsidR="00173E48" w:rsidRPr="004357C3" w:rsidRDefault="00173E48" w:rsidP="00E85A66">
            <w:pPr>
              <w:rPr>
                <w:rFonts w:ascii="Arial" w:hAnsi="Arial" w:cs="Arial"/>
                <w:sz w:val="17"/>
                <w:szCs w:val="17"/>
              </w:rPr>
            </w:pPr>
            <w:r w:rsidRPr="0004131D">
              <w:rPr>
                <w:rFonts w:ascii="Arial" w:hAnsi="Arial" w:cs="Arial"/>
                <w:b/>
                <w:bCs/>
                <w:sz w:val="17"/>
                <w:szCs w:val="17"/>
              </w:rPr>
              <w:t>5.350</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Kyrgyzstan and Turkmenistan, the </w:t>
            </w:r>
            <w:r w:rsidR="00E85A66">
              <w:rPr>
                <w:rFonts w:ascii="Arial" w:hAnsi="Arial" w:cs="Arial"/>
                <w:sz w:val="17"/>
                <w:szCs w:val="17"/>
              </w:rPr>
              <w:t xml:space="preserve">frequency </w:t>
            </w:r>
            <w:r w:rsidRPr="004357C3">
              <w:rPr>
                <w:rFonts w:ascii="Arial" w:hAnsi="Arial" w:cs="Arial"/>
                <w:sz w:val="17"/>
                <w:szCs w:val="17"/>
              </w:rPr>
              <w:t>band 1 525–1 530 MHz is also allocated to the aeronautical mobile service on a primary basis.</w:t>
            </w:r>
            <w:r w:rsidR="00E85A66">
              <w:rPr>
                <w:rFonts w:ascii="Arial" w:hAnsi="Arial" w:cs="Arial"/>
                <w:sz w:val="17"/>
                <w:szCs w:val="17"/>
              </w:rPr>
              <w:t xml:space="preserve"> </w:t>
            </w:r>
            <w:r w:rsidR="00E85A66" w:rsidRPr="00E85A66">
              <w:rPr>
                <w:rFonts w:ascii="Arial" w:hAnsi="Arial" w:cs="Arial"/>
                <w:sz w:val="17"/>
                <w:szCs w:val="17"/>
              </w:rPr>
              <w:t>(WRC-19)</w:t>
            </w:r>
          </w:p>
        </w:tc>
      </w:tr>
      <w:tr w:rsidR="00173E48" w:rsidRPr="004357C3" w14:paraId="26E2F3C6"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7935FAC9" w14:textId="77777777" w:rsidR="00173E48" w:rsidRPr="004357C3" w:rsidRDefault="00173E48" w:rsidP="00E85A66">
            <w:pPr>
              <w:rPr>
                <w:rFonts w:ascii="Arial" w:hAnsi="Arial" w:cs="Arial"/>
                <w:sz w:val="17"/>
                <w:szCs w:val="17"/>
              </w:rPr>
            </w:pPr>
            <w:r w:rsidRPr="0004131D">
              <w:rPr>
                <w:rFonts w:ascii="Arial" w:hAnsi="Arial" w:cs="Arial"/>
                <w:b/>
                <w:bCs/>
                <w:sz w:val="17"/>
                <w:szCs w:val="17"/>
              </w:rPr>
              <w:t>5.351</w:t>
            </w:r>
            <w:r w:rsidRPr="004357C3">
              <w:rPr>
                <w:rFonts w:ascii="Arial" w:hAnsi="Arial" w:cs="Arial"/>
                <w:sz w:val="17"/>
                <w:szCs w:val="17"/>
              </w:rPr>
              <w:t>    The bands 1 525–1 544 MHz, 1 545–1 559 MHz, 1 626.5– 1 645.5 MHz</w:t>
            </w:r>
            <w:r w:rsidR="00E85A66">
              <w:rPr>
                <w:rFonts w:ascii="Arial" w:hAnsi="Arial" w:cs="Arial"/>
                <w:sz w:val="17"/>
                <w:szCs w:val="17"/>
              </w:rPr>
              <w:t xml:space="preserve"> and </w:t>
            </w:r>
            <w:r w:rsidRPr="004357C3">
              <w:rPr>
                <w:rFonts w:ascii="Arial" w:hAnsi="Arial" w:cs="Arial"/>
                <w:sz w:val="17"/>
                <w:szCs w:val="17"/>
              </w:rPr>
              <w:t>1 646.5–1</w:t>
            </w:r>
            <w:r w:rsidR="00E85A66">
              <w:rPr>
                <w:rFonts w:ascii="Arial" w:hAnsi="Arial" w:cs="Arial"/>
                <w:sz w:val="17"/>
                <w:szCs w:val="17"/>
              </w:rPr>
              <w:t xml:space="preserve"> </w:t>
            </w:r>
            <w:r w:rsidRPr="004357C3">
              <w:rPr>
                <w:rFonts w:ascii="Arial" w:hAnsi="Arial" w:cs="Arial"/>
                <w:sz w:val="17"/>
                <w:szCs w:val="17"/>
              </w:rPr>
              <w:t>660.5 MHz shall not be used for feeder links of any service. In exceptional circumstances, however, an earth station at a specified fixed point in any of the mobile-satellite services may be authorized by an administration to communicate via space stations using these bands.</w:t>
            </w:r>
          </w:p>
        </w:tc>
      </w:tr>
      <w:tr w:rsidR="00173E48" w:rsidRPr="004357C3" w14:paraId="4C9448BF"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6BAEBBFC" w14:textId="77777777" w:rsidR="00173E48" w:rsidRPr="004357C3" w:rsidRDefault="00173E48" w:rsidP="009F4476">
            <w:pPr>
              <w:rPr>
                <w:rFonts w:ascii="Arial" w:hAnsi="Arial" w:cs="Arial"/>
                <w:sz w:val="17"/>
                <w:szCs w:val="17"/>
              </w:rPr>
            </w:pPr>
            <w:r w:rsidRPr="0004131D">
              <w:rPr>
                <w:rFonts w:ascii="Arial" w:hAnsi="Arial" w:cs="Arial"/>
                <w:b/>
                <w:bCs/>
                <w:sz w:val="17"/>
                <w:szCs w:val="17"/>
              </w:rPr>
              <w:t>5.351A</w:t>
            </w:r>
            <w:r w:rsidRPr="004357C3">
              <w:rPr>
                <w:rFonts w:ascii="Arial" w:hAnsi="Arial" w:cs="Arial"/>
                <w:sz w:val="17"/>
                <w:szCs w:val="17"/>
              </w:rPr>
              <w:t>    </w:t>
            </w:r>
            <w:ins w:id="1850" w:author="Matthew Kelly" w:date="2024-02-07T18:49:00Z">
              <w:r w:rsidR="00841E56" w:rsidRPr="004357C3">
                <w:rPr>
                  <w:rFonts w:ascii="Arial" w:hAnsi="Arial" w:cs="Arial"/>
                  <w:sz w:val="17"/>
                  <w:szCs w:val="17"/>
                </w:rPr>
                <w:t>For the use of the bands 1 518–1 544 MHz, 1 545–1 559 MHz, 1 610–1 645.5 MHz, 1 646.5–1 660.5 MHz, 1 668–1 675 MHz, 1 980–2 010</w:t>
              </w:r>
              <w:r w:rsidR="00841E56">
                <w:rPr>
                  <w:rFonts w:ascii="Arial" w:hAnsi="Arial" w:cs="Arial"/>
                  <w:sz w:val="17"/>
                  <w:szCs w:val="17"/>
                </w:rPr>
                <w:t> </w:t>
              </w:r>
              <w:r w:rsidR="00841E56" w:rsidRPr="004357C3">
                <w:rPr>
                  <w:rFonts w:ascii="Arial" w:hAnsi="Arial" w:cs="Arial"/>
                  <w:sz w:val="17"/>
                  <w:szCs w:val="17"/>
                </w:rPr>
                <w:t xml:space="preserve">MHz, 2 170–2 200 MHz, 2 483.5–2 520 MHz and 2 670–2 690 MHz by the mobile-satellite service, see Resolutions </w:t>
              </w:r>
              <w:r w:rsidR="00841E56" w:rsidRPr="004357C3">
                <w:rPr>
                  <w:rFonts w:ascii="Arial" w:hAnsi="Arial" w:cs="Arial"/>
                  <w:b/>
                  <w:sz w:val="17"/>
                  <w:szCs w:val="17"/>
                </w:rPr>
                <w:t>212</w:t>
              </w:r>
              <w:r w:rsidR="00841E56" w:rsidRPr="004357C3">
                <w:rPr>
                  <w:rFonts w:ascii="Arial" w:hAnsi="Arial" w:cs="Arial"/>
                  <w:sz w:val="17"/>
                  <w:szCs w:val="17"/>
                </w:rPr>
                <w:t xml:space="preserve"> </w:t>
              </w:r>
              <w:r w:rsidR="00841E56" w:rsidRPr="004357C3">
                <w:rPr>
                  <w:rFonts w:ascii="Arial" w:hAnsi="Arial" w:cs="Arial"/>
                  <w:b/>
                  <w:sz w:val="17"/>
                  <w:szCs w:val="17"/>
                </w:rPr>
                <w:t>(Rev. WRC</w:t>
              </w:r>
              <w:r w:rsidR="00841E56" w:rsidRPr="004357C3">
                <w:rPr>
                  <w:rFonts w:ascii="Arial" w:hAnsi="Arial" w:cs="Arial"/>
                  <w:b/>
                  <w:sz w:val="17"/>
                  <w:szCs w:val="17"/>
                </w:rPr>
                <w:noBreakHyphen/>
              </w:r>
            </w:ins>
            <w:ins w:id="1851" w:author="Nellis, Donald (FAA)" w:date="2024-07-08T09:42:00Z">
              <w:r w:rsidR="00841E56">
                <w:rPr>
                  <w:rFonts w:ascii="Arial" w:hAnsi="Arial" w:cs="Arial"/>
                  <w:b/>
                  <w:sz w:val="17"/>
                  <w:szCs w:val="17"/>
                </w:rPr>
                <w:t>23</w:t>
              </w:r>
            </w:ins>
            <w:ins w:id="1852" w:author="Matthew Kelly [2]" w:date="2024-07-04T16:37:00Z">
              <w:r w:rsidR="00841E56">
                <w:rPr>
                  <w:rFonts w:ascii="Arial" w:hAnsi="Arial" w:cs="Arial"/>
                  <w:b/>
                  <w:sz w:val="17"/>
                  <w:szCs w:val="17"/>
                </w:rPr>
                <w:t>23</w:t>
              </w:r>
            </w:ins>
            <w:ins w:id="1853" w:author="Matthew Kelly" w:date="2024-02-07T18:49:00Z">
              <w:del w:id="1854" w:author="John Mettrop" w:date="2024-01-24T14:16:00Z">
                <w:r w:rsidR="00841E56" w:rsidRPr="004357C3" w:rsidDel="009C4B34">
                  <w:rPr>
                    <w:rFonts w:ascii="Arial" w:hAnsi="Arial" w:cs="Arial"/>
                    <w:b/>
                    <w:sz w:val="17"/>
                    <w:szCs w:val="17"/>
                  </w:rPr>
                  <w:delText>07</w:delText>
                </w:r>
              </w:del>
              <w:r w:rsidR="00841E56">
                <w:rPr>
                  <w:rFonts w:ascii="Arial" w:hAnsi="Arial" w:cs="Arial"/>
                  <w:b/>
                  <w:sz w:val="17"/>
                  <w:szCs w:val="17"/>
                </w:rPr>
                <w:t>23</w:t>
              </w:r>
              <w:r w:rsidR="00841E56" w:rsidRPr="00837BF4">
                <w:rPr>
                  <w:rFonts w:ascii="Arial" w:hAnsi="Arial" w:cs="Arial"/>
                  <w:b/>
                  <w:sz w:val="17"/>
                  <w:szCs w:val="17"/>
                </w:rPr>
                <w:t>)</w:t>
              </w:r>
              <w:r w:rsidR="00841E56" w:rsidRPr="00837BF4">
                <w:rPr>
                  <w:rStyle w:val="FootnoteReference"/>
                  <w:rFonts w:ascii="Arial" w:hAnsi="Arial" w:cs="Arial"/>
                  <w:sz w:val="17"/>
                  <w:szCs w:val="17"/>
                </w:rPr>
                <w:sym w:font="Symbol" w:char="F02A"/>
              </w:r>
              <w:r w:rsidR="00841E56" w:rsidRPr="00837BF4">
                <w:rPr>
                  <w:rFonts w:ascii="Arial" w:hAnsi="Arial" w:cs="Arial"/>
                  <w:sz w:val="17"/>
                  <w:szCs w:val="17"/>
                </w:rPr>
                <w:t xml:space="preserve"> and </w:t>
              </w:r>
              <w:r w:rsidR="00841E56" w:rsidRPr="00837BF4">
                <w:rPr>
                  <w:rFonts w:ascii="Arial" w:hAnsi="Arial" w:cs="Arial"/>
                  <w:b/>
                  <w:sz w:val="17"/>
                  <w:szCs w:val="17"/>
                </w:rPr>
                <w:t>225</w:t>
              </w:r>
              <w:r w:rsidR="00841E56" w:rsidRPr="00837BF4">
                <w:rPr>
                  <w:rFonts w:ascii="Arial" w:hAnsi="Arial" w:cs="Arial"/>
                  <w:sz w:val="17"/>
                  <w:szCs w:val="17"/>
                </w:rPr>
                <w:t xml:space="preserve"> </w:t>
              </w:r>
              <w:r w:rsidR="00841E56" w:rsidRPr="00837BF4">
                <w:rPr>
                  <w:rFonts w:ascii="Arial" w:hAnsi="Arial" w:cs="Arial"/>
                  <w:b/>
                  <w:sz w:val="17"/>
                  <w:szCs w:val="17"/>
                </w:rPr>
                <w:t>(Rev. WRC-</w:t>
              </w:r>
            </w:ins>
            <w:ins w:id="1855" w:author="Nellis, Donald (FAA)" w:date="2024-07-08T09:42:00Z">
              <w:r w:rsidR="00841E56">
                <w:rPr>
                  <w:rFonts w:ascii="Arial" w:hAnsi="Arial" w:cs="Arial"/>
                  <w:b/>
                  <w:sz w:val="17"/>
                  <w:szCs w:val="17"/>
                </w:rPr>
                <w:t>23</w:t>
              </w:r>
            </w:ins>
            <w:ins w:id="1856" w:author="Matthew Kelly [2]" w:date="2024-07-04T16:37:00Z">
              <w:r w:rsidR="00841E56">
                <w:rPr>
                  <w:rFonts w:ascii="Arial" w:hAnsi="Arial" w:cs="Arial"/>
                  <w:b/>
                  <w:sz w:val="17"/>
                  <w:szCs w:val="17"/>
                </w:rPr>
                <w:t>23</w:t>
              </w:r>
            </w:ins>
            <w:ins w:id="1857" w:author="Matthew Kelly" w:date="2024-02-07T18:49:00Z">
              <w:del w:id="1858" w:author="John Mettrop" w:date="2024-01-24T14:16:00Z">
                <w:r w:rsidR="00841E56" w:rsidRPr="00837BF4" w:rsidDel="009C4B34">
                  <w:rPr>
                    <w:rFonts w:ascii="Arial" w:hAnsi="Arial" w:cs="Arial"/>
                    <w:b/>
                    <w:sz w:val="17"/>
                    <w:szCs w:val="17"/>
                  </w:rPr>
                  <w:delText>12</w:delText>
                </w:r>
              </w:del>
              <w:r w:rsidR="00841E56">
                <w:rPr>
                  <w:rFonts w:ascii="Arial" w:hAnsi="Arial" w:cs="Arial"/>
                  <w:b/>
                  <w:sz w:val="17"/>
                  <w:szCs w:val="17"/>
                </w:rPr>
                <w:t>23</w:t>
              </w:r>
              <w:r w:rsidR="00841E56" w:rsidRPr="00837BF4">
                <w:rPr>
                  <w:rFonts w:ascii="Arial" w:hAnsi="Arial" w:cs="Arial"/>
                  <w:b/>
                  <w:sz w:val="17"/>
                  <w:szCs w:val="17"/>
                </w:rPr>
                <w:t>)</w:t>
              </w:r>
              <w:r w:rsidR="00841E56" w:rsidRPr="00837BF4">
                <w:rPr>
                  <w:rStyle w:val="FootnoteReference"/>
                  <w:rFonts w:ascii="Arial" w:hAnsi="Arial" w:cs="Arial"/>
                  <w:b/>
                  <w:sz w:val="17"/>
                  <w:szCs w:val="17"/>
                </w:rPr>
                <w:footnoteReference w:customMarkFollows="1" w:id="2"/>
                <w:t>**</w:t>
              </w:r>
              <w:r w:rsidR="00841E56" w:rsidRPr="00837BF4">
                <w:rPr>
                  <w:rFonts w:ascii="Arial" w:hAnsi="Arial" w:cs="Arial"/>
                  <w:sz w:val="17"/>
                  <w:szCs w:val="17"/>
                </w:rPr>
                <w:t>. (WRC-</w:t>
              </w:r>
            </w:ins>
            <w:ins w:id="1863" w:author="Nellis, Donald (FAA)" w:date="2024-07-08T09:42:00Z">
              <w:r w:rsidR="00841E56">
                <w:rPr>
                  <w:rFonts w:ascii="Arial" w:hAnsi="Arial" w:cs="Arial"/>
                  <w:sz w:val="17"/>
                  <w:szCs w:val="17"/>
                </w:rPr>
                <w:t>23</w:t>
              </w:r>
            </w:ins>
            <w:ins w:id="1864" w:author="Matthew Kelly [2]" w:date="2024-07-04T16:37:00Z">
              <w:r w:rsidR="00841E56">
                <w:rPr>
                  <w:rFonts w:ascii="Arial" w:hAnsi="Arial" w:cs="Arial"/>
                  <w:sz w:val="17"/>
                  <w:szCs w:val="17"/>
                </w:rPr>
                <w:t>23</w:t>
              </w:r>
            </w:ins>
            <w:ins w:id="1865" w:author="Matthew Kelly" w:date="2024-02-07T18:49:00Z">
              <w:del w:id="1866" w:author="John Mettrop" w:date="2024-01-24T14:16:00Z">
                <w:r w:rsidR="00841E56" w:rsidRPr="00837BF4" w:rsidDel="009C4B34">
                  <w:rPr>
                    <w:rFonts w:ascii="Arial" w:hAnsi="Arial" w:cs="Arial"/>
                    <w:sz w:val="17"/>
                    <w:szCs w:val="17"/>
                  </w:rPr>
                  <w:delText>12</w:delText>
                </w:r>
              </w:del>
              <w:r w:rsidR="00841E56">
                <w:rPr>
                  <w:rFonts w:ascii="Arial" w:hAnsi="Arial" w:cs="Arial"/>
                  <w:sz w:val="17"/>
                  <w:szCs w:val="17"/>
                </w:rPr>
                <w:t>23</w:t>
              </w:r>
              <w:r w:rsidR="00841E56" w:rsidRPr="00837BF4">
                <w:rPr>
                  <w:rFonts w:ascii="Arial" w:hAnsi="Arial" w:cs="Arial"/>
                  <w:sz w:val="17"/>
                  <w:szCs w:val="17"/>
                </w:rPr>
                <w:t>)</w:t>
              </w:r>
            </w:ins>
            <w:del w:id="1867" w:author="Matthew Kelly" w:date="2024-02-07T18:49:00Z">
              <w:r w:rsidRPr="004357C3" w:rsidDel="00841E56">
                <w:rPr>
                  <w:rFonts w:ascii="Arial" w:hAnsi="Arial" w:cs="Arial"/>
                  <w:sz w:val="17"/>
                  <w:szCs w:val="17"/>
                </w:rPr>
                <w:delText>For the use of the bands 1 518–1 544 MHz, 1 545–1 559 MHz, 1 610–1 645.5 MHz, 1 646.5–1 660.5 MHz, 1 668–1 675 MHz, 1 980–2 010</w:delText>
              </w:r>
              <w:r w:rsidR="00A15B16" w:rsidDel="00841E56">
                <w:rPr>
                  <w:rFonts w:ascii="Arial" w:hAnsi="Arial" w:cs="Arial"/>
                  <w:sz w:val="17"/>
                  <w:szCs w:val="17"/>
                </w:rPr>
                <w:delText> </w:delText>
              </w:r>
              <w:r w:rsidRPr="004357C3" w:rsidDel="00841E56">
                <w:rPr>
                  <w:rFonts w:ascii="Arial" w:hAnsi="Arial" w:cs="Arial"/>
                  <w:sz w:val="17"/>
                  <w:szCs w:val="17"/>
                </w:rPr>
                <w:delText xml:space="preserve">MHz, 2 170–2 200 MHz, 2 483.5–2 520 MHz and 2 670–2 690 MHz by the mobile-satellite service, see Resolutions </w:delText>
              </w:r>
              <w:r w:rsidRPr="004357C3" w:rsidDel="00841E56">
                <w:rPr>
                  <w:rFonts w:ascii="Arial" w:hAnsi="Arial" w:cs="Arial"/>
                  <w:b/>
                  <w:sz w:val="17"/>
                  <w:szCs w:val="17"/>
                </w:rPr>
                <w:delText>212</w:delText>
              </w:r>
              <w:r w:rsidRPr="004357C3" w:rsidDel="00841E56">
                <w:rPr>
                  <w:rFonts w:ascii="Arial" w:hAnsi="Arial" w:cs="Arial"/>
                  <w:sz w:val="17"/>
                  <w:szCs w:val="17"/>
                </w:rPr>
                <w:delText xml:space="preserve"> </w:delText>
              </w:r>
              <w:r w:rsidR="004E7B5B" w:rsidRPr="004357C3" w:rsidDel="00841E56">
                <w:rPr>
                  <w:rFonts w:ascii="Arial" w:hAnsi="Arial" w:cs="Arial"/>
                  <w:b/>
                  <w:sz w:val="17"/>
                  <w:szCs w:val="17"/>
                </w:rPr>
                <w:delText>(Rev. WRC</w:delText>
              </w:r>
              <w:r w:rsidR="004E7B5B" w:rsidRPr="004357C3" w:rsidDel="00841E56">
                <w:rPr>
                  <w:rFonts w:ascii="Arial" w:hAnsi="Arial" w:cs="Arial"/>
                  <w:b/>
                  <w:sz w:val="17"/>
                  <w:szCs w:val="17"/>
                </w:rPr>
                <w:noBreakHyphen/>
              </w:r>
              <w:r w:rsidRPr="004357C3" w:rsidDel="00841E56">
                <w:rPr>
                  <w:rFonts w:ascii="Arial" w:hAnsi="Arial" w:cs="Arial"/>
                  <w:b/>
                  <w:sz w:val="17"/>
                  <w:szCs w:val="17"/>
                </w:rPr>
                <w:delText>07</w:delText>
              </w:r>
              <w:r w:rsidRPr="00837BF4" w:rsidDel="00841E56">
                <w:rPr>
                  <w:rFonts w:ascii="Arial" w:hAnsi="Arial" w:cs="Arial"/>
                  <w:b/>
                  <w:sz w:val="17"/>
                  <w:szCs w:val="17"/>
                </w:rPr>
                <w:delText>)</w:delText>
              </w:r>
              <w:r w:rsidR="009F4476" w:rsidRPr="009F4476" w:rsidDel="00841E56">
                <w:rPr>
                  <w:rStyle w:val="FootnoteReference"/>
                  <w:rFonts w:ascii="Arial" w:hAnsi="Arial" w:cs="Arial"/>
                  <w:b/>
                  <w:sz w:val="17"/>
                  <w:szCs w:val="17"/>
                </w:rPr>
                <w:footnoteReference w:customMarkFollows="1" w:id="3"/>
                <w:sym w:font="Symbol" w:char="F02A"/>
              </w:r>
              <w:r w:rsidRPr="00837BF4" w:rsidDel="00841E56">
                <w:rPr>
                  <w:rFonts w:ascii="Arial" w:hAnsi="Arial" w:cs="Arial"/>
                  <w:sz w:val="17"/>
                  <w:szCs w:val="17"/>
                </w:rPr>
                <w:delText xml:space="preserve"> and </w:delText>
              </w:r>
              <w:r w:rsidRPr="00837BF4" w:rsidDel="00841E56">
                <w:rPr>
                  <w:rFonts w:ascii="Arial" w:hAnsi="Arial" w:cs="Arial"/>
                  <w:b/>
                  <w:sz w:val="17"/>
                  <w:szCs w:val="17"/>
                </w:rPr>
                <w:delText>225</w:delText>
              </w:r>
              <w:r w:rsidRPr="00837BF4" w:rsidDel="00841E56">
                <w:rPr>
                  <w:rFonts w:ascii="Arial" w:hAnsi="Arial" w:cs="Arial"/>
                  <w:sz w:val="17"/>
                  <w:szCs w:val="17"/>
                </w:rPr>
                <w:delText xml:space="preserve"> </w:delText>
              </w:r>
              <w:r w:rsidRPr="00837BF4" w:rsidDel="00841E56">
                <w:rPr>
                  <w:rFonts w:ascii="Arial" w:hAnsi="Arial" w:cs="Arial"/>
                  <w:b/>
                  <w:sz w:val="17"/>
                  <w:szCs w:val="17"/>
                </w:rPr>
                <w:delText>(Rev. WRC-</w:delText>
              </w:r>
              <w:r w:rsidR="00B815C5" w:rsidDel="00841E56">
                <w:rPr>
                  <w:rFonts w:ascii="Arial" w:hAnsi="Arial" w:cs="Arial"/>
                  <w:b/>
                  <w:sz w:val="17"/>
                  <w:szCs w:val="17"/>
                </w:rPr>
                <w:delText>07</w:delText>
              </w:r>
              <w:r w:rsidRPr="00837BF4" w:rsidDel="00841E56">
                <w:rPr>
                  <w:rFonts w:ascii="Arial" w:hAnsi="Arial" w:cs="Arial"/>
                  <w:b/>
                  <w:sz w:val="17"/>
                  <w:szCs w:val="17"/>
                </w:rPr>
                <w:delText>)</w:delText>
              </w:r>
              <w:r w:rsidR="009F4476" w:rsidRPr="009F4476" w:rsidDel="00841E56">
                <w:rPr>
                  <w:rStyle w:val="FootnoteReference"/>
                  <w:rFonts w:ascii="Arial" w:hAnsi="Arial" w:cs="Arial"/>
                  <w:b/>
                  <w:sz w:val="17"/>
                  <w:szCs w:val="17"/>
                </w:rPr>
                <w:footnoteReference w:customMarkFollows="1" w:id="4"/>
                <w:sym w:font="Symbol" w:char="F02A"/>
              </w:r>
              <w:r w:rsidR="009F4476" w:rsidRPr="009F4476" w:rsidDel="00841E56">
                <w:rPr>
                  <w:rStyle w:val="FootnoteReference"/>
                  <w:rFonts w:ascii="Arial" w:hAnsi="Arial" w:cs="Arial"/>
                  <w:b/>
                  <w:sz w:val="17"/>
                  <w:szCs w:val="17"/>
                </w:rPr>
                <w:sym w:font="Symbol" w:char="F02A"/>
              </w:r>
              <w:r w:rsidR="00B815C5" w:rsidDel="00841E56">
                <w:rPr>
                  <w:rFonts w:ascii="Arial" w:hAnsi="Arial" w:cs="Arial"/>
                  <w:sz w:val="17"/>
                  <w:szCs w:val="17"/>
                </w:rPr>
                <w:delText>. (WRC-07</w:delText>
              </w:r>
              <w:r w:rsidRPr="00837BF4" w:rsidDel="00841E56">
                <w:rPr>
                  <w:rFonts w:ascii="Arial" w:hAnsi="Arial" w:cs="Arial"/>
                  <w:sz w:val="17"/>
                  <w:szCs w:val="17"/>
                </w:rPr>
                <w:delText>)</w:delText>
              </w:r>
            </w:del>
          </w:p>
        </w:tc>
      </w:tr>
      <w:tr w:rsidR="00173E48" w:rsidRPr="004357C3" w14:paraId="730CFB9A"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6FB7A39F" w14:textId="77777777" w:rsidR="00173E48" w:rsidRPr="004357C3" w:rsidRDefault="00173E48" w:rsidP="0018182E">
            <w:pPr>
              <w:rPr>
                <w:rFonts w:ascii="Arial" w:hAnsi="Arial" w:cs="Arial"/>
                <w:sz w:val="17"/>
                <w:szCs w:val="17"/>
              </w:rPr>
            </w:pPr>
            <w:r w:rsidRPr="0004131D">
              <w:rPr>
                <w:rFonts w:ascii="Arial" w:hAnsi="Arial" w:cs="Arial"/>
                <w:b/>
                <w:bCs/>
                <w:sz w:val="17"/>
                <w:szCs w:val="17"/>
              </w:rPr>
              <w:t>5.352A</w:t>
            </w:r>
            <w:r w:rsidRPr="004357C3">
              <w:rPr>
                <w:rFonts w:ascii="Arial" w:hAnsi="Arial" w:cs="Arial"/>
                <w:sz w:val="17"/>
                <w:szCs w:val="17"/>
              </w:rPr>
              <w:t xml:space="preserve">    In the </w:t>
            </w:r>
            <w:r w:rsidR="0032619B">
              <w:rPr>
                <w:rFonts w:ascii="Arial" w:hAnsi="Arial" w:cs="Arial"/>
                <w:sz w:val="17"/>
                <w:szCs w:val="17"/>
              </w:rPr>
              <w:t xml:space="preserve">frequency </w:t>
            </w:r>
            <w:r w:rsidRPr="004357C3">
              <w:rPr>
                <w:rFonts w:ascii="Arial" w:hAnsi="Arial" w:cs="Arial"/>
                <w:sz w:val="17"/>
                <w:szCs w:val="17"/>
              </w:rPr>
              <w:t>band 1</w:t>
            </w:r>
            <w:r w:rsidRPr="004357C3">
              <w:rPr>
                <w:rFonts w:ascii="Arial" w:hAnsi="Arial" w:cs="Arial"/>
                <w:b/>
                <w:sz w:val="17"/>
                <w:szCs w:val="17"/>
              </w:rPr>
              <w:t> </w:t>
            </w:r>
            <w:r w:rsidRPr="004357C3">
              <w:rPr>
                <w:rFonts w:ascii="Arial" w:hAnsi="Arial" w:cs="Arial"/>
                <w:sz w:val="17"/>
                <w:szCs w:val="17"/>
              </w:rPr>
              <w:t>525–1</w:t>
            </w:r>
            <w:r w:rsidRPr="004357C3">
              <w:rPr>
                <w:rFonts w:ascii="Arial" w:hAnsi="Arial" w:cs="Arial"/>
                <w:b/>
                <w:sz w:val="17"/>
                <w:szCs w:val="17"/>
              </w:rPr>
              <w:t> </w:t>
            </w:r>
            <w:r w:rsidRPr="004357C3">
              <w:rPr>
                <w:rFonts w:ascii="Arial" w:hAnsi="Arial" w:cs="Arial"/>
                <w:sz w:val="17"/>
                <w:szCs w:val="17"/>
              </w:rPr>
              <w:t>530 MHz, stations in the mobile-satellite service, except stations in the maritime mobile-satellite service, shall not cause harmful interference to, or claim protection from, stations of the fixed service in Algeria, Saudi Arabia, Egypt, Guinea, India, Israel, Italy, Jordan, Kuwait, Mali, Morocco, Mauritania, Nigeria, Oman, Pakistan, the Philippines, Qatar, Syrian Arab Republic, Viet Nam and Yemen notified prior to 1 April 1998. (WRC-1</w:t>
            </w:r>
            <w:r w:rsidR="00980863">
              <w:rPr>
                <w:rFonts w:ascii="Arial" w:hAnsi="Arial" w:cs="Arial"/>
                <w:sz w:val="17"/>
                <w:szCs w:val="17"/>
              </w:rPr>
              <w:t>9</w:t>
            </w:r>
            <w:r w:rsidRPr="004357C3">
              <w:rPr>
                <w:rFonts w:ascii="Arial" w:hAnsi="Arial" w:cs="Arial"/>
                <w:sz w:val="17"/>
                <w:szCs w:val="17"/>
              </w:rPr>
              <w:t>)</w:t>
            </w:r>
          </w:p>
        </w:tc>
      </w:tr>
      <w:tr w:rsidR="00173E48" w:rsidRPr="004357C3" w14:paraId="567AB4EF"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541D3210" w14:textId="77777777" w:rsidR="00393ACF" w:rsidRDefault="00393ACF" w:rsidP="00393ACF">
            <w:pPr>
              <w:rPr>
                <w:rFonts w:ascii="Arial" w:hAnsi="Arial" w:cs="Arial"/>
                <w:sz w:val="17"/>
                <w:szCs w:val="17"/>
              </w:rPr>
            </w:pPr>
            <w:r w:rsidRPr="00393ACF">
              <w:rPr>
                <w:rFonts w:ascii="Arial" w:hAnsi="Arial" w:cs="Arial"/>
                <w:b/>
                <w:bCs/>
                <w:sz w:val="17"/>
                <w:szCs w:val="17"/>
              </w:rPr>
              <w:t>5.353A</w:t>
            </w:r>
            <w:r w:rsidRPr="00393ACF">
              <w:rPr>
                <w:rFonts w:ascii="Arial" w:hAnsi="Arial" w:cs="Arial"/>
                <w:sz w:val="17"/>
                <w:szCs w:val="17"/>
              </w:rPr>
              <w:t>    </w:t>
            </w:r>
            <w:ins w:id="1872" w:author="Matthew Kelly" w:date="2024-02-07T18:49:00Z">
              <w:r w:rsidR="003A1BC8" w:rsidRPr="004357C3">
                <w:rPr>
                  <w:rFonts w:ascii="Arial" w:hAnsi="Arial" w:cs="Arial"/>
                  <w:sz w:val="17"/>
                  <w:szCs w:val="17"/>
                </w:rPr>
                <w:t xml:space="preserve">In applying the procedures of Section II of Article </w:t>
              </w:r>
              <w:r w:rsidR="003A1BC8" w:rsidRPr="004357C3">
                <w:rPr>
                  <w:rFonts w:ascii="Arial" w:hAnsi="Arial" w:cs="Arial"/>
                  <w:b/>
                  <w:sz w:val="17"/>
                  <w:szCs w:val="17"/>
                </w:rPr>
                <w:t>9</w:t>
              </w:r>
              <w:r w:rsidR="003A1BC8" w:rsidRPr="004357C3">
                <w:rPr>
                  <w:rFonts w:ascii="Arial" w:hAnsi="Arial" w:cs="Arial"/>
                  <w:sz w:val="17"/>
                  <w:szCs w:val="17"/>
                </w:rPr>
                <w:t xml:space="preserve"> to the mobile-satellite service in the bands 1 530–1 544 MHz and 1 626.5–1 645.5 MHz, priority shall be given to accommodating the spectrum requirements for distress, urgency and safety communications of the Global Maritime Distress and Safety System (GMDSS). Maritime mobile-satellite distress, urgency and safety communications shall have priority access and immediate availability over all other mobile satellite communications operating within a network. Mobile-satellite systems shall not cause unacceptable interference to, or claim protection from, distress, urgency and safety communications of the GMDSS. Account shall be taken of the priority of safety-related communications in the other mobile-satellite services. (The provisions of Resolution</w:t>
              </w:r>
              <w:r w:rsidR="003A1BC8" w:rsidRPr="004357C3">
                <w:rPr>
                  <w:rFonts w:ascii="Arial" w:hAnsi="Arial" w:cs="Arial"/>
                  <w:b/>
                  <w:sz w:val="17"/>
                  <w:szCs w:val="17"/>
                </w:rPr>
                <w:t xml:space="preserve"> 222 (Rev. WRC-</w:t>
              </w:r>
            </w:ins>
            <w:ins w:id="1873" w:author="Nellis, Donald (FAA)" w:date="2024-07-08T09:42:00Z">
              <w:r w:rsidR="003A1BC8">
                <w:rPr>
                  <w:rFonts w:ascii="Arial" w:hAnsi="Arial" w:cs="Arial"/>
                  <w:b/>
                  <w:sz w:val="17"/>
                  <w:szCs w:val="17"/>
                </w:rPr>
                <w:t>23</w:t>
              </w:r>
            </w:ins>
            <w:ins w:id="1874" w:author="Matthew Kelly [2]" w:date="2024-07-04T16:37:00Z">
              <w:r w:rsidR="003A1BC8">
                <w:rPr>
                  <w:rFonts w:ascii="Arial" w:hAnsi="Arial" w:cs="Arial"/>
                  <w:b/>
                  <w:sz w:val="17"/>
                  <w:szCs w:val="17"/>
                </w:rPr>
                <w:t>23</w:t>
              </w:r>
            </w:ins>
            <w:ins w:id="1875" w:author="Matthew Kelly" w:date="2024-02-07T18:49:00Z">
              <w:del w:id="1876" w:author="John Mettrop" w:date="2024-01-24T14:18:00Z">
                <w:r w:rsidR="003A1BC8" w:rsidRPr="004357C3" w:rsidDel="009C4B34">
                  <w:rPr>
                    <w:rFonts w:ascii="Arial" w:hAnsi="Arial" w:cs="Arial"/>
                    <w:b/>
                    <w:sz w:val="17"/>
                    <w:szCs w:val="17"/>
                  </w:rPr>
                  <w:delText>12</w:delText>
                </w:r>
              </w:del>
              <w:r w:rsidR="003A1BC8">
                <w:rPr>
                  <w:rFonts w:ascii="Arial" w:hAnsi="Arial" w:cs="Arial"/>
                  <w:b/>
                  <w:sz w:val="17"/>
                  <w:szCs w:val="17"/>
                </w:rPr>
                <w:t>23</w:t>
              </w:r>
              <w:r w:rsidR="003A1BC8" w:rsidRPr="004357C3">
                <w:rPr>
                  <w:rFonts w:ascii="Arial" w:hAnsi="Arial" w:cs="Arial"/>
                  <w:b/>
                  <w:sz w:val="17"/>
                  <w:szCs w:val="17"/>
                </w:rPr>
                <w:t xml:space="preserve">) </w:t>
              </w:r>
              <w:r w:rsidR="003A1BC8" w:rsidRPr="004357C3">
                <w:rPr>
                  <w:rFonts w:ascii="Arial" w:hAnsi="Arial" w:cs="Arial"/>
                  <w:sz w:val="17"/>
                  <w:szCs w:val="17"/>
                </w:rPr>
                <w:t>shall apply.) (WRC-</w:t>
              </w:r>
            </w:ins>
            <w:ins w:id="1877" w:author="Nellis, Donald (FAA)" w:date="2024-07-08T09:42:00Z">
              <w:r w:rsidR="003A1BC8">
                <w:rPr>
                  <w:rFonts w:ascii="Arial" w:hAnsi="Arial" w:cs="Arial"/>
                  <w:sz w:val="17"/>
                  <w:szCs w:val="17"/>
                </w:rPr>
                <w:t>23</w:t>
              </w:r>
            </w:ins>
            <w:ins w:id="1878" w:author="Matthew Kelly [2]" w:date="2024-07-04T16:37:00Z">
              <w:r w:rsidR="003A1BC8">
                <w:rPr>
                  <w:rFonts w:ascii="Arial" w:hAnsi="Arial" w:cs="Arial"/>
                  <w:sz w:val="17"/>
                  <w:szCs w:val="17"/>
                </w:rPr>
                <w:t>23</w:t>
              </w:r>
            </w:ins>
            <w:ins w:id="1879" w:author="Matthew Kelly" w:date="2024-02-07T18:49:00Z">
              <w:del w:id="1880" w:author="John Mettrop" w:date="2024-01-24T14:18:00Z">
                <w:r w:rsidR="003A1BC8" w:rsidRPr="004357C3" w:rsidDel="009C4B34">
                  <w:rPr>
                    <w:rFonts w:ascii="Arial" w:hAnsi="Arial" w:cs="Arial"/>
                    <w:sz w:val="17"/>
                    <w:szCs w:val="17"/>
                  </w:rPr>
                  <w:delText>12</w:delText>
                </w:r>
              </w:del>
              <w:r w:rsidR="003A1BC8">
                <w:rPr>
                  <w:rFonts w:ascii="Arial" w:hAnsi="Arial" w:cs="Arial"/>
                  <w:sz w:val="17"/>
                  <w:szCs w:val="17"/>
                </w:rPr>
                <w:t>23</w:t>
              </w:r>
              <w:r w:rsidR="003A1BC8" w:rsidRPr="004357C3">
                <w:rPr>
                  <w:rFonts w:ascii="Arial" w:hAnsi="Arial" w:cs="Arial"/>
                  <w:sz w:val="17"/>
                  <w:szCs w:val="17"/>
                </w:rPr>
                <w:t>)</w:t>
              </w:r>
            </w:ins>
            <w:del w:id="1881" w:author="Matthew Kelly" w:date="2024-02-07T18:49:00Z">
              <w:r w:rsidRPr="00393ACF" w:rsidDel="003A1BC8">
                <w:rPr>
                  <w:rFonts w:ascii="Arial" w:hAnsi="Arial" w:cs="Arial"/>
                  <w:sz w:val="17"/>
                  <w:szCs w:val="17"/>
                </w:rPr>
                <w:delText>In applying the procedures of Section II of Article 9 to the mobile satellite service in the bands 1 530–1 544 MHz and 1 626.5–1 645.5 MHz, priority shall be given to accommodating the spectrum requirements for distress, urgency and safety communications of the Global Maritime Distress and Safety System (GMDSS). Maritime mobile-satellite distress, urgency and safety communications shall have priority access and immediate availability over all other mobile satellite communications operating within a network. Mobile-satellite systems shall not cause unacceptable interference to, or claim protection from, distress, urgency and safety communications of the GMDSS. Account shall be taken of the priority of safety-related communications in the other mobile-satellite services. (The provisions of Resolution 222 (WRC-2000)* shall apply.) (WRC-2000)</w:delText>
              </w:r>
            </w:del>
          </w:p>
          <w:p w14:paraId="7F167809" w14:textId="77777777" w:rsidR="00393ACF" w:rsidRPr="00393ACF" w:rsidRDefault="00393ACF" w:rsidP="00393ACF">
            <w:pPr>
              <w:rPr>
                <w:rFonts w:ascii="Arial" w:hAnsi="Arial" w:cs="Arial"/>
                <w:sz w:val="17"/>
                <w:szCs w:val="17"/>
              </w:rPr>
            </w:pPr>
          </w:p>
          <w:p w14:paraId="1C07E483" w14:textId="77777777" w:rsidR="00393ACF" w:rsidRPr="00393ACF" w:rsidDel="00F57A66" w:rsidRDefault="00393ACF" w:rsidP="00393ACF">
            <w:pPr>
              <w:pageBreakBefore/>
              <w:rPr>
                <w:del w:id="1882" w:author="Matthew Kelly" w:date="2024-02-07T18:49:00Z"/>
                <w:rFonts w:ascii="Arial" w:hAnsi="Arial" w:cs="Arial"/>
                <w:sz w:val="17"/>
                <w:szCs w:val="17"/>
              </w:rPr>
            </w:pPr>
            <w:del w:id="1883" w:author="Matthew Kelly" w:date="2024-02-07T18:49:00Z">
              <w:r w:rsidRPr="00393ACF" w:rsidDel="00F57A66">
                <w:rPr>
                  <w:rFonts w:ascii="Arial" w:hAnsi="Arial" w:cs="Arial"/>
                  <w:sz w:val="17"/>
                  <w:szCs w:val="17"/>
                </w:rPr>
                <w:delText>* Note by the Secretariat: This Resolution was revised by WRC-07 and WRC</w:delText>
              </w:r>
              <w:r w:rsidRPr="00393ACF" w:rsidDel="00F57A66">
                <w:rPr>
                  <w:rFonts w:ascii="Arial" w:hAnsi="Arial" w:cs="Arial"/>
                  <w:sz w:val="17"/>
                  <w:szCs w:val="17"/>
                </w:rPr>
                <w:noBreakHyphen/>
                <w:delText>12.</w:delText>
              </w:r>
            </w:del>
          </w:p>
          <w:p w14:paraId="75D63726" w14:textId="77777777" w:rsidR="00393ACF" w:rsidRPr="00393ACF" w:rsidDel="00F57A66" w:rsidRDefault="00393ACF" w:rsidP="00393ACF">
            <w:pPr>
              <w:pageBreakBefore/>
              <w:rPr>
                <w:del w:id="1884" w:author="Matthew Kelly" w:date="2024-02-07T18:49:00Z"/>
                <w:rFonts w:ascii="Arial" w:hAnsi="Arial" w:cs="Arial"/>
                <w:sz w:val="17"/>
                <w:szCs w:val="17"/>
              </w:rPr>
            </w:pPr>
          </w:p>
          <w:p w14:paraId="360EAA89" w14:textId="77777777" w:rsidR="00393ACF" w:rsidRPr="00393ACF" w:rsidRDefault="00393ACF" w:rsidP="00393ACF">
            <w:pPr>
              <w:pageBreakBefore/>
              <w:rPr>
                <w:rFonts w:ascii="Arial" w:hAnsi="Arial" w:cs="Arial"/>
                <w:sz w:val="17"/>
                <w:szCs w:val="17"/>
              </w:rPr>
            </w:pPr>
            <w:r w:rsidRPr="00393ACF">
              <w:rPr>
                <w:rFonts w:ascii="Arial" w:hAnsi="Arial" w:cs="Arial"/>
                <w:b/>
                <w:bCs/>
                <w:sz w:val="17"/>
                <w:szCs w:val="17"/>
              </w:rPr>
              <w:t>5.354</w:t>
            </w:r>
            <w:r>
              <w:rPr>
                <w:rFonts w:ascii="Arial" w:hAnsi="Arial" w:cs="Arial"/>
                <w:sz w:val="17"/>
                <w:szCs w:val="17"/>
              </w:rPr>
              <w:t>    </w:t>
            </w:r>
            <w:r w:rsidRPr="00393ACF">
              <w:rPr>
                <w:rFonts w:ascii="Arial" w:hAnsi="Arial" w:cs="Arial"/>
                <w:sz w:val="17"/>
                <w:szCs w:val="17"/>
              </w:rPr>
              <w:t>The use of the bands 1 525–1 559 MHz and 1 626.5–1 660.5 MHz by the mobile-satellite services is subject to coordination under No. 9.11A.</w:t>
            </w:r>
          </w:p>
          <w:p w14:paraId="6BB11BD0" w14:textId="77777777" w:rsidR="00393ACF" w:rsidRPr="00393ACF" w:rsidRDefault="00393ACF" w:rsidP="00393ACF">
            <w:pPr>
              <w:pageBreakBefore/>
              <w:rPr>
                <w:rFonts w:ascii="Arial" w:hAnsi="Arial" w:cs="Arial"/>
                <w:sz w:val="17"/>
                <w:szCs w:val="17"/>
              </w:rPr>
            </w:pPr>
          </w:p>
          <w:p w14:paraId="0484F6CC" w14:textId="77777777" w:rsidR="00393ACF" w:rsidRPr="00393ACF" w:rsidRDefault="00393ACF" w:rsidP="00393ACF">
            <w:pPr>
              <w:pageBreakBefore/>
              <w:rPr>
                <w:rFonts w:ascii="Arial" w:hAnsi="Arial" w:cs="Arial"/>
                <w:sz w:val="17"/>
                <w:szCs w:val="17"/>
              </w:rPr>
            </w:pPr>
            <w:r w:rsidRPr="00393ACF">
              <w:rPr>
                <w:rFonts w:ascii="Arial" w:hAnsi="Arial" w:cs="Arial"/>
                <w:b/>
                <w:bCs/>
                <w:sz w:val="17"/>
                <w:szCs w:val="17"/>
              </w:rPr>
              <w:t>5.355</w:t>
            </w:r>
            <w:r>
              <w:rPr>
                <w:rFonts w:ascii="Arial" w:hAnsi="Arial" w:cs="Arial"/>
                <w:sz w:val="17"/>
                <w:szCs w:val="17"/>
              </w:rPr>
              <w:t>    </w:t>
            </w:r>
            <w:r w:rsidRPr="00393ACF">
              <w:rPr>
                <w:rFonts w:ascii="Arial" w:hAnsi="Arial" w:cs="Arial"/>
                <w:sz w:val="17"/>
                <w:szCs w:val="17"/>
              </w:rPr>
              <w:t>Additional allocation: in Bahrain, Bangladesh, Congo (Rep of the), Djibouti, Egypt, Eritrea, Iraq, Israel, Kuwait, Qatar, Syrian Arab Republic, Somalia, Sudan, South Sudan, Chad, Togo and Yemen, the bands 1 540– 1 559 MHz, 1 610–1 645.5 MHz and 1 646.5–1 660 MHz are also allocated to the fixed service on a secondary basis. (WRC-12)</w:t>
            </w:r>
          </w:p>
          <w:p w14:paraId="7BFCA9E0" w14:textId="77777777" w:rsidR="00393ACF" w:rsidRPr="00393ACF" w:rsidRDefault="00393ACF" w:rsidP="00393ACF">
            <w:pPr>
              <w:pageBreakBefore/>
              <w:rPr>
                <w:rFonts w:ascii="Arial" w:hAnsi="Arial" w:cs="Arial"/>
                <w:sz w:val="17"/>
                <w:szCs w:val="17"/>
              </w:rPr>
            </w:pPr>
          </w:p>
          <w:p w14:paraId="270DF84D" w14:textId="77777777" w:rsidR="00393ACF" w:rsidRPr="00393ACF" w:rsidRDefault="00393ACF" w:rsidP="00393ACF">
            <w:pPr>
              <w:pageBreakBefore/>
              <w:rPr>
                <w:rFonts w:ascii="Arial" w:hAnsi="Arial" w:cs="Arial"/>
                <w:sz w:val="17"/>
                <w:szCs w:val="17"/>
              </w:rPr>
            </w:pPr>
            <w:r w:rsidRPr="00393ACF">
              <w:rPr>
                <w:rFonts w:ascii="Arial" w:hAnsi="Arial" w:cs="Arial"/>
                <w:b/>
                <w:bCs/>
                <w:sz w:val="17"/>
                <w:szCs w:val="17"/>
              </w:rPr>
              <w:t>5.356</w:t>
            </w:r>
            <w:r>
              <w:rPr>
                <w:rFonts w:ascii="Arial" w:hAnsi="Arial" w:cs="Arial"/>
                <w:sz w:val="17"/>
                <w:szCs w:val="17"/>
              </w:rPr>
              <w:t>    </w:t>
            </w:r>
            <w:r w:rsidRPr="00393ACF">
              <w:rPr>
                <w:rFonts w:ascii="Arial" w:hAnsi="Arial" w:cs="Arial"/>
                <w:sz w:val="17"/>
                <w:szCs w:val="17"/>
              </w:rPr>
              <w:t>The use of the band 1 544–1 545 MHz by the mobile-satellite service (space-to-Earth) is limited to distress and safety communications (see Article 31).</w:t>
            </w:r>
          </w:p>
          <w:p w14:paraId="5DFB7A9C" w14:textId="77777777" w:rsidR="00393ACF" w:rsidRPr="00393ACF" w:rsidRDefault="00393ACF" w:rsidP="00393ACF">
            <w:pPr>
              <w:pageBreakBefore/>
              <w:rPr>
                <w:rFonts w:ascii="Arial" w:hAnsi="Arial" w:cs="Arial"/>
                <w:sz w:val="17"/>
                <w:szCs w:val="17"/>
              </w:rPr>
            </w:pPr>
          </w:p>
          <w:p w14:paraId="139BAE4E" w14:textId="77777777" w:rsidR="00173E48" w:rsidRPr="004357C3" w:rsidRDefault="00393ACF" w:rsidP="00393ACF">
            <w:pPr>
              <w:pageBreakBefore/>
              <w:rPr>
                <w:rFonts w:ascii="Arial" w:hAnsi="Arial" w:cs="Arial"/>
                <w:sz w:val="17"/>
                <w:szCs w:val="17"/>
              </w:rPr>
            </w:pPr>
            <w:r w:rsidRPr="00393ACF">
              <w:rPr>
                <w:rFonts w:ascii="Arial" w:hAnsi="Arial" w:cs="Arial"/>
                <w:b/>
                <w:bCs/>
                <w:sz w:val="17"/>
                <w:szCs w:val="17"/>
              </w:rPr>
              <w:t>5.357</w:t>
            </w:r>
            <w:r>
              <w:rPr>
                <w:rFonts w:ascii="Arial" w:hAnsi="Arial" w:cs="Arial"/>
                <w:sz w:val="17"/>
                <w:szCs w:val="17"/>
              </w:rPr>
              <w:t>    </w:t>
            </w:r>
            <w:r w:rsidRPr="00393ACF">
              <w:rPr>
                <w:rFonts w:ascii="Arial" w:hAnsi="Arial" w:cs="Arial"/>
                <w:sz w:val="17"/>
                <w:szCs w:val="17"/>
              </w:rPr>
              <w:t>Transmissions in the band 1 545–1 555 MHz from terrestrial aeronautical stations directly to aircraft stations, or between aircraft stations, in the aeronautical mobile (R) service are also authorized when such transmissions are used to extend or supplement the satellite-to-aircraft links.</w:t>
            </w:r>
          </w:p>
        </w:tc>
      </w:tr>
      <w:tr w:rsidR="004B5697" w:rsidRPr="004357C3" w14:paraId="5ECE828E"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3C7C236B" w14:textId="77777777" w:rsidR="004B5697" w:rsidRPr="00393ACF" w:rsidDel="00DA40CA" w:rsidRDefault="004B5697" w:rsidP="004B5697">
            <w:pPr>
              <w:rPr>
                <w:del w:id="1885" w:author="Matthew Kelly" w:date="2024-02-07T18:51:00Z"/>
                <w:rFonts w:ascii="Arial" w:hAnsi="Arial" w:cs="Arial"/>
                <w:sz w:val="17"/>
                <w:szCs w:val="17"/>
              </w:rPr>
            </w:pPr>
            <w:ins w:id="1886" w:author="Matthew Kelly" w:date="2024-02-07T18:51:00Z">
              <w:r w:rsidRPr="0004131D">
                <w:rPr>
                  <w:rFonts w:ascii="Arial" w:hAnsi="Arial" w:cs="Arial"/>
                  <w:b/>
                  <w:bCs/>
                  <w:sz w:val="17"/>
                  <w:szCs w:val="17"/>
                </w:rPr>
                <w:t>5.359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w:t>
              </w:r>
              <w:r>
                <w:rPr>
                  <w:rFonts w:ascii="Arial" w:hAnsi="Arial" w:cs="Arial"/>
                  <w:sz w:val="17"/>
                  <w:szCs w:val="17"/>
                </w:rPr>
                <w:t>I</w:t>
              </w:r>
              <w:r w:rsidRPr="004357C3">
                <w:rPr>
                  <w:rFonts w:ascii="Arial" w:hAnsi="Arial" w:cs="Arial"/>
                  <w:sz w:val="17"/>
                  <w:szCs w:val="17"/>
                </w:rPr>
                <w:t xml:space="preserve">n Germany, Saudi Arabia, Armenia, Azerbaijan, Belarus, </w:t>
              </w:r>
              <w:r w:rsidRPr="004357C3" w:rsidDel="009C4B34">
                <w:rPr>
                  <w:rFonts w:ascii="Arial" w:hAnsi="Arial" w:cs="Arial"/>
                  <w:sz w:val="17"/>
                  <w:szCs w:val="17"/>
                </w:rPr>
                <w:t xml:space="preserve">Benin, </w:t>
              </w:r>
              <w:r w:rsidRPr="004357C3">
                <w:rPr>
                  <w:rFonts w:ascii="Arial" w:hAnsi="Arial" w:cs="Arial"/>
                  <w:sz w:val="17"/>
                  <w:szCs w:val="17"/>
                </w:rPr>
                <w:t xml:space="preserve">Cameroon, the Russian Federation, </w:t>
              </w:r>
              <w:r w:rsidRPr="004357C3" w:rsidDel="009C4B34">
                <w:rPr>
                  <w:rFonts w:ascii="Arial" w:hAnsi="Arial" w:cs="Arial"/>
                  <w:sz w:val="17"/>
                  <w:szCs w:val="17"/>
                </w:rPr>
                <w:t xml:space="preserve">France, </w:t>
              </w:r>
              <w:r w:rsidRPr="004357C3">
                <w:rPr>
                  <w:rFonts w:ascii="Arial" w:hAnsi="Arial" w:cs="Arial"/>
                  <w:sz w:val="17"/>
                  <w:szCs w:val="17"/>
                </w:rPr>
                <w:t>Georgia, Guinea, Guinea-Bissau, Jordan, Kazakhstan, Kuwait, Lithuania, Mauritania, Uganda, Uzbekistan, Pakistan, Poland, the Syrian Arab Republic, Kyrgyzstan, the Dem. People’s Rep. of Korea, Romania, Tajikistan, Tunisia</w:t>
              </w:r>
              <w:r w:rsidRPr="004357C3" w:rsidDel="009C4B34">
                <w:rPr>
                  <w:rFonts w:ascii="Arial" w:hAnsi="Arial" w:cs="Arial"/>
                  <w:sz w:val="17"/>
                  <w:szCs w:val="17"/>
                </w:rPr>
                <w:t>,</w:t>
              </w:r>
              <w:r>
                <w:rPr>
                  <w:rFonts w:ascii="Arial" w:hAnsi="Arial" w:cs="Arial"/>
                  <w:sz w:val="17"/>
                  <w:szCs w:val="17"/>
                </w:rPr>
                <w:t xml:space="preserve"> and</w:t>
              </w:r>
              <w:r w:rsidRPr="004357C3">
                <w:rPr>
                  <w:rFonts w:ascii="Arial" w:hAnsi="Arial" w:cs="Arial"/>
                  <w:sz w:val="17"/>
                  <w:szCs w:val="17"/>
                </w:rPr>
                <w:t xml:space="preserve"> Turkmenistan</w:t>
              </w:r>
              <w:r w:rsidRPr="004357C3" w:rsidDel="009C4B34">
                <w:rPr>
                  <w:rFonts w:ascii="Arial" w:hAnsi="Arial" w:cs="Arial"/>
                  <w:sz w:val="17"/>
                  <w:szCs w:val="17"/>
                </w:rPr>
                <w:t xml:space="preserve"> and Ukraine</w:t>
              </w:r>
              <w:r w:rsidRPr="004357C3">
                <w:rPr>
                  <w:rFonts w:ascii="Arial" w:hAnsi="Arial" w:cs="Arial"/>
                  <w:sz w:val="17"/>
                  <w:szCs w:val="17"/>
                </w:rPr>
                <w:t xml:space="preserve">, the </w:t>
              </w:r>
              <w:r>
                <w:rPr>
                  <w:rFonts w:ascii="Arial" w:hAnsi="Arial" w:cs="Arial"/>
                  <w:sz w:val="17"/>
                  <w:szCs w:val="17"/>
                </w:rPr>
                <w:t xml:space="preserve">frequency </w:t>
              </w:r>
              <w:r w:rsidRPr="004357C3">
                <w:rPr>
                  <w:rFonts w:ascii="Arial" w:hAnsi="Arial" w:cs="Arial"/>
                  <w:sz w:val="17"/>
                  <w:szCs w:val="17"/>
                </w:rPr>
                <w:t>bands 1 550–1 559 MHz, 1 610–1 645.5 MHz and 1 646.5–1 660 MHz are also allocated to the fixed service on a primary basis. Administrations are urged to make all practicable efforts to avoid the implementation of new fixed-service stations in these</w:t>
              </w:r>
              <w:r>
                <w:rPr>
                  <w:rFonts w:ascii="Arial" w:hAnsi="Arial" w:cs="Arial"/>
                  <w:sz w:val="17"/>
                  <w:szCs w:val="17"/>
                </w:rPr>
                <w:t xml:space="preserve"> frequency</w:t>
              </w:r>
              <w:r w:rsidRPr="004357C3">
                <w:rPr>
                  <w:rFonts w:ascii="Arial" w:hAnsi="Arial" w:cs="Arial"/>
                  <w:sz w:val="17"/>
                  <w:szCs w:val="17"/>
                </w:rPr>
                <w:t xml:space="preserve"> bands. </w:t>
              </w:r>
            </w:ins>
            <w:ins w:id="1887" w:author="Nellis, Donald (FAA)" w:date="2024-07-08T09:42:00Z">
              <w:r w:rsidRPr="004357C3">
                <w:rPr>
                  <w:rFonts w:ascii="Arial" w:hAnsi="Arial" w:cs="Arial"/>
                  <w:sz w:val="17"/>
                  <w:szCs w:val="17"/>
                </w:rPr>
                <w:t>(WRC-</w:t>
              </w:r>
              <w:r w:rsidRPr="004357C3" w:rsidDel="009C4B34">
                <w:rPr>
                  <w:rFonts w:ascii="Arial" w:hAnsi="Arial" w:cs="Arial"/>
                  <w:sz w:val="17"/>
                  <w:szCs w:val="17"/>
                </w:rPr>
                <w:t>1</w:t>
              </w:r>
              <w:r w:rsidDel="009C4B34">
                <w:rPr>
                  <w:rFonts w:ascii="Arial" w:hAnsi="Arial" w:cs="Arial"/>
                  <w:sz w:val="17"/>
                  <w:szCs w:val="17"/>
                </w:rPr>
                <w:t>5</w:t>
              </w:r>
              <w:r>
                <w:rPr>
                  <w:rFonts w:ascii="Arial" w:hAnsi="Arial" w:cs="Arial"/>
                  <w:sz w:val="17"/>
                  <w:szCs w:val="17"/>
                </w:rPr>
                <w:t>23</w:t>
              </w:r>
            </w:ins>
            <w:ins w:id="1888" w:author="Matthew Kelly [2]" w:date="2024-07-04T16:37:00Z">
              <w:r w:rsidRPr="004357C3">
                <w:rPr>
                  <w:rFonts w:ascii="Arial" w:hAnsi="Arial" w:cs="Arial"/>
                  <w:sz w:val="17"/>
                  <w:szCs w:val="17"/>
                </w:rPr>
                <w:t>(WRC-</w:t>
              </w:r>
              <w:r w:rsidRPr="004357C3" w:rsidDel="009C4B34">
                <w:rPr>
                  <w:rFonts w:ascii="Arial" w:hAnsi="Arial" w:cs="Arial"/>
                  <w:sz w:val="17"/>
                  <w:szCs w:val="17"/>
                </w:rPr>
                <w:t>1</w:t>
              </w:r>
              <w:r w:rsidDel="009C4B34">
                <w:rPr>
                  <w:rFonts w:ascii="Arial" w:hAnsi="Arial" w:cs="Arial"/>
                  <w:sz w:val="17"/>
                  <w:szCs w:val="17"/>
                </w:rPr>
                <w:t>5</w:t>
              </w:r>
              <w:r>
                <w:rPr>
                  <w:rFonts w:ascii="Arial" w:hAnsi="Arial" w:cs="Arial"/>
                  <w:sz w:val="17"/>
                  <w:szCs w:val="17"/>
                </w:rPr>
                <w:t>23</w:t>
              </w:r>
            </w:ins>
            <w:ins w:id="1889" w:author="Matthew Kelly" w:date="2024-02-07T18:51:00Z">
              <w:r w:rsidRPr="004357C3">
                <w:rPr>
                  <w:rFonts w:ascii="Arial" w:hAnsi="Arial" w:cs="Arial"/>
                  <w:sz w:val="17"/>
                  <w:szCs w:val="17"/>
                </w:rPr>
                <w:t>(WRC-</w:t>
              </w:r>
              <w:r w:rsidRPr="004357C3" w:rsidDel="009C4B34">
                <w:rPr>
                  <w:rFonts w:ascii="Arial" w:hAnsi="Arial" w:cs="Arial"/>
                  <w:sz w:val="17"/>
                  <w:szCs w:val="17"/>
                </w:rPr>
                <w:t>1</w:t>
              </w:r>
              <w:r w:rsidDel="009C4B34">
                <w:rPr>
                  <w:rFonts w:ascii="Arial" w:hAnsi="Arial" w:cs="Arial"/>
                  <w:sz w:val="17"/>
                  <w:szCs w:val="17"/>
                </w:rPr>
                <w:t>5</w:t>
              </w:r>
              <w:r>
                <w:rPr>
                  <w:rFonts w:ascii="Arial" w:hAnsi="Arial" w:cs="Arial"/>
                  <w:sz w:val="17"/>
                  <w:szCs w:val="17"/>
                </w:rPr>
                <w:t>23</w:t>
              </w:r>
              <w:r w:rsidRPr="004357C3">
                <w:rPr>
                  <w:rFonts w:ascii="Arial" w:hAnsi="Arial" w:cs="Arial"/>
                  <w:sz w:val="17"/>
                  <w:szCs w:val="17"/>
                </w:rPr>
                <w:t>)</w:t>
              </w:r>
            </w:ins>
            <w:del w:id="1890" w:author="Matthew Kelly" w:date="2024-02-07T18:50:00Z">
              <w:r w:rsidRPr="00393ACF" w:rsidDel="002257C0">
                <w:rPr>
                  <w:rFonts w:ascii="Arial" w:hAnsi="Arial" w:cs="Arial"/>
                  <w:b/>
                  <w:bCs/>
                  <w:sz w:val="17"/>
                  <w:szCs w:val="17"/>
                </w:rPr>
                <w:delText>5.357A</w:delText>
              </w:r>
              <w:r w:rsidDel="002257C0">
                <w:rPr>
                  <w:rFonts w:ascii="Arial" w:hAnsi="Arial" w:cs="Arial"/>
                  <w:sz w:val="17"/>
                  <w:szCs w:val="17"/>
                </w:rPr>
                <w:delText>    </w:delText>
              </w:r>
              <w:r w:rsidRPr="00393ACF" w:rsidDel="002257C0">
                <w:rPr>
                  <w:rFonts w:ascii="Arial" w:hAnsi="Arial" w:cs="Arial"/>
                  <w:sz w:val="17"/>
                  <w:szCs w:val="17"/>
                </w:rPr>
                <w:delText>In applying the procedures of Section II of Article 9 to the mobile-satellite service in the bands 1 545–1 555 MHz and 1 646.5–1 656.5 MHz, priority shall be given to accommodating the spectrum requirements of the aeronautical mobile-satellite (R) service providing transmission of messages with priority 1 to 6 in Article 44. Aeronautical mobile-satellite (R) service communications with priority 1 to 6 in Article 44 shall have priority access and immediate availability, by pre-emption if necessary, over all other mobile-satellite communications operating within a network. Mobile-satellite systems shall not cause unacceptable interference to, or claim protection from, aeronautical mobile-satellite (R) service communications with priority 1 to 6 in Article 44. Account shall be taken of the priority of safety-related communications in the other mobile-satellite services. (The provisions of Resolution 222 (Rev. WRC-12)* shall apply.)</w:delText>
              </w:r>
            </w:del>
          </w:p>
          <w:p w14:paraId="01679D9C" w14:textId="77777777" w:rsidR="004B5697" w:rsidRPr="00393ACF" w:rsidDel="00DA40CA" w:rsidRDefault="004B5697" w:rsidP="004B5697">
            <w:pPr>
              <w:rPr>
                <w:del w:id="1891" w:author="Matthew Kelly" w:date="2024-02-07T18:51:00Z"/>
                <w:rFonts w:ascii="Arial" w:hAnsi="Arial" w:cs="Arial"/>
                <w:sz w:val="17"/>
                <w:szCs w:val="17"/>
              </w:rPr>
            </w:pPr>
          </w:p>
          <w:p w14:paraId="7F162610" w14:textId="77777777" w:rsidR="004B5697" w:rsidDel="00DA40CA" w:rsidRDefault="004B5697" w:rsidP="004B5697">
            <w:pPr>
              <w:rPr>
                <w:del w:id="1892" w:author="Matthew Kelly" w:date="2024-02-07T18:51:00Z"/>
                <w:rFonts w:ascii="Arial" w:hAnsi="Arial" w:cs="Arial"/>
                <w:i/>
                <w:iCs/>
                <w:sz w:val="17"/>
                <w:szCs w:val="17"/>
              </w:rPr>
            </w:pPr>
            <w:del w:id="1893" w:author="Matthew Kelly" w:date="2024-02-07T18:51:00Z">
              <w:r w:rsidRPr="00393ACF" w:rsidDel="00DA40CA">
                <w:rPr>
                  <w:rFonts w:ascii="Arial" w:hAnsi="Arial" w:cs="Arial"/>
                  <w:i/>
                  <w:iCs/>
                  <w:sz w:val="17"/>
                  <w:szCs w:val="17"/>
                </w:rPr>
                <w:delText>* Note by the Secretariat: This Resolution was revised by WRC-07 and WRC</w:delText>
              </w:r>
              <w:r w:rsidDel="00DA40CA">
                <w:rPr>
                  <w:rFonts w:ascii="Arial" w:hAnsi="Arial" w:cs="Arial"/>
                  <w:i/>
                  <w:iCs/>
                  <w:sz w:val="17"/>
                  <w:szCs w:val="17"/>
                </w:rPr>
                <w:noBreakHyphen/>
              </w:r>
              <w:r w:rsidRPr="00393ACF" w:rsidDel="00DA40CA">
                <w:rPr>
                  <w:rFonts w:ascii="Arial" w:hAnsi="Arial" w:cs="Arial"/>
                  <w:i/>
                  <w:iCs/>
                  <w:sz w:val="17"/>
                  <w:szCs w:val="17"/>
                </w:rPr>
                <w:delText>12.</w:delText>
              </w:r>
            </w:del>
          </w:p>
          <w:p w14:paraId="0FBF1D17" w14:textId="77777777" w:rsidR="004B5697" w:rsidRPr="00393ACF" w:rsidDel="00DA40CA" w:rsidRDefault="004B5697" w:rsidP="004B5697">
            <w:pPr>
              <w:rPr>
                <w:del w:id="1894" w:author="Matthew Kelly" w:date="2024-02-07T18:51:00Z"/>
                <w:rFonts w:ascii="Arial" w:hAnsi="Arial" w:cs="Arial"/>
                <w:i/>
                <w:iCs/>
                <w:sz w:val="17"/>
                <w:szCs w:val="17"/>
              </w:rPr>
            </w:pPr>
          </w:p>
          <w:p w14:paraId="31CBC250" w14:textId="77777777" w:rsidR="004B5697" w:rsidDel="00DA40CA" w:rsidRDefault="004B5697" w:rsidP="004B5697">
            <w:pPr>
              <w:rPr>
                <w:del w:id="1895" w:author="Matthew Kelly" w:date="2024-02-07T18:51:00Z"/>
                <w:rFonts w:ascii="Arial" w:hAnsi="Arial" w:cs="Arial"/>
                <w:sz w:val="17"/>
                <w:szCs w:val="17"/>
              </w:rPr>
            </w:pPr>
            <w:del w:id="1896" w:author="Matthew Kelly" w:date="2024-02-07T18:51:00Z">
              <w:r w:rsidRPr="00393ACF" w:rsidDel="00DA40CA">
                <w:rPr>
                  <w:rFonts w:ascii="Arial" w:hAnsi="Arial" w:cs="Arial"/>
                  <w:b/>
                  <w:bCs/>
                  <w:sz w:val="17"/>
                  <w:szCs w:val="17"/>
                </w:rPr>
                <w:delText>5.359</w:delText>
              </w:r>
              <w:r w:rsidDel="00DA40CA">
                <w:rPr>
                  <w:rFonts w:ascii="Arial" w:hAnsi="Arial" w:cs="Arial"/>
                  <w:sz w:val="17"/>
                  <w:szCs w:val="17"/>
                </w:rPr>
                <w:delText>    </w:delText>
              </w:r>
              <w:r w:rsidRPr="00393ACF" w:rsidDel="00DA40CA">
                <w:rPr>
                  <w:rFonts w:ascii="Arial" w:hAnsi="Arial" w:cs="Arial"/>
                  <w:sz w:val="17"/>
                  <w:szCs w:val="17"/>
                </w:rPr>
                <w:delText>Additional allocation: In Germany, Saudi Arabia, Armenia, Azerbaijan, Belarus, Benin, Cameroon, the Russian Federation, France, Georgia, Guinea, Guinea-Bissau, Jordan, Kazakhstan, Kuwait, Lithuania, Mauritania, Uganda, Uzbekistan, Pakistan, Poland, the Syrian Arab Republic, Kyrgyzstan, the Dem. People’s Rep. of Korea, Romania, Tajikistan, Tunisia, Turkmenistan and Ukraine, the frequency bands 1 550–1 559 MHz, 1 610–1 645.5 MHz and 1 646.5–1 660 MHz are also allocated to the fixed service on a primary basis. Administrations are urged to make all practicable efforts to avoid the implementation of new fixed-service stations in these frequency bands. (WRC-1519)</w:delText>
              </w:r>
            </w:del>
          </w:p>
          <w:p w14:paraId="70EA516C" w14:textId="77777777" w:rsidR="004B5697" w:rsidRPr="00393ACF" w:rsidDel="00DA40CA" w:rsidRDefault="004B5697" w:rsidP="004B5697">
            <w:pPr>
              <w:rPr>
                <w:del w:id="1897" w:author="Matthew Kelly" w:date="2024-02-07T18:51:00Z"/>
                <w:rFonts w:ascii="Arial" w:hAnsi="Arial" w:cs="Arial"/>
                <w:sz w:val="17"/>
                <w:szCs w:val="17"/>
              </w:rPr>
            </w:pPr>
          </w:p>
          <w:p w14:paraId="68429EAF" w14:textId="77777777" w:rsidR="004B5697" w:rsidRPr="004357C3" w:rsidRDefault="004B5697" w:rsidP="004B5697">
            <w:pPr>
              <w:rPr>
                <w:rFonts w:ascii="Arial" w:hAnsi="Arial" w:cs="Arial"/>
                <w:sz w:val="17"/>
                <w:szCs w:val="17"/>
              </w:rPr>
            </w:pPr>
            <w:del w:id="1898" w:author="Matthew Kelly" w:date="2024-02-07T18:51:00Z">
              <w:r w:rsidRPr="00393ACF" w:rsidDel="00DA40CA">
                <w:rPr>
                  <w:rFonts w:ascii="Arial" w:hAnsi="Arial" w:cs="Arial"/>
                  <w:b/>
                  <w:bCs/>
                  <w:sz w:val="17"/>
                  <w:szCs w:val="17"/>
                </w:rPr>
                <w:delText>5.362A</w:delText>
              </w:r>
              <w:r w:rsidRPr="004357C3" w:rsidDel="00DA40CA">
                <w:rPr>
                  <w:rFonts w:ascii="Arial" w:hAnsi="Arial" w:cs="Arial"/>
                  <w:sz w:val="17"/>
                  <w:szCs w:val="17"/>
                </w:rPr>
                <w:delText xml:space="preserve">    In the United States, in the bands 1 555–1 559 MHz and 1 656.5–1660.5 MHz, the aeronautical mobile-satellite (R) service shall have priority access and immediate availability, by pre-emption if necessary, over all other mobile-satellite communications operating within a network. Mobile-satellite systems shall not cause unacceptable interference to, or claim protection from, aeronautical mobile-satellite (R) service communications with priority 1 to 6 in Article </w:delText>
              </w:r>
              <w:r w:rsidRPr="00393ACF" w:rsidDel="00DA40CA">
                <w:rPr>
                  <w:rFonts w:ascii="Arial" w:hAnsi="Arial" w:cs="Arial"/>
                  <w:sz w:val="17"/>
                  <w:szCs w:val="17"/>
                </w:rPr>
                <w:delText>44</w:delText>
              </w:r>
              <w:r w:rsidRPr="004357C3" w:rsidDel="00DA40CA">
                <w:rPr>
                  <w:rFonts w:ascii="Arial" w:hAnsi="Arial" w:cs="Arial"/>
                  <w:sz w:val="17"/>
                  <w:szCs w:val="17"/>
                </w:rPr>
                <w:delText>. Account shall be taken of the priority of safety-related communications in the other mobile-satellite services.</w:delText>
              </w:r>
              <w:r w:rsidDel="00DA40CA">
                <w:rPr>
                  <w:rFonts w:ascii="Arial" w:hAnsi="Arial" w:cs="Arial"/>
                  <w:sz w:val="17"/>
                  <w:szCs w:val="17"/>
                </w:rPr>
                <w:delText xml:space="preserve"> </w:delText>
              </w:r>
              <w:r w:rsidRPr="00393ACF" w:rsidDel="00DA40CA">
                <w:rPr>
                  <w:rFonts w:ascii="Arial" w:hAnsi="Arial" w:cs="Arial"/>
                  <w:sz w:val="17"/>
                  <w:szCs w:val="17"/>
                </w:rPr>
                <w:delText>(WRC-97)</w:delText>
              </w:r>
            </w:del>
          </w:p>
        </w:tc>
      </w:tr>
      <w:tr w:rsidR="004B5697" w:rsidRPr="004357C3" w14:paraId="6B3999C2"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33735967" w14:textId="77777777" w:rsidR="004B5697" w:rsidRPr="004357C3" w:rsidRDefault="004B5697" w:rsidP="004B5697">
            <w:pPr>
              <w:rPr>
                <w:rFonts w:ascii="Arial" w:hAnsi="Arial" w:cs="Arial"/>
                <w:sz w:val="17"/>
                <w:szCs w:val="17"/>
              </w:rPr>
            </w:pPr>
            <w:ins w:id="1899" w:author="Matthew Kelly" w:date="2024-02-07T18:51:00Z">
              <w:r w:rsidRPr="0004131D">
                <w:rPr>
                  <w:rFonts w:ascii="Arial" w:hAnsi="Arial" w:cs="Arial"/>
                  <w:b/>
                  <w:bCs/>
                  <w:sz w:val="17"/>
                  <w:szCs w:val="17"/>
                </w:rPr>
                <w:t>5.362A</w:t>
              </w:r>
              <w:r w:rsidRPr="004357C3">
                <w:rPr>
                  <w:rFonts w:ascii="Arial" w:hAnsi="Arial" w:cs="Arial"/>
                  <w:sz w:val="17"/>
                  <w:szCs w:val="17"/>
                </w:rPr>
                <w:t xml:space="preserve">    In the United States, in the bands 1 555–1 559 MHz and 1 656.5–1660.5 MHz, the aeronautical mobile-satellite (R) service shall have priority access and immediate availability, by pre-emption if necessary, over all other mobile-satellite communications operating within a network. Mobile-satellite systems shall not cause unacceptable interference to, or claim protection from, aeronautical mobile-satellite (R) service communications with priority 1 to 6 in Article </w:t>
              </w:r>
              <w:r w:rsidRPr="004357C3">
                <w:rPr>
                  <w:rFonts w:ascii="Arial" w:hAnsi="Arial" w:cs="Arial"/>
                  <w:b/>
                  <w:sz w:val="17"/>
                  <w:szCs w:val="17"/>
                </w:rPr>
                <w:t>44</w:t>
              </w:r>
              <w:r w:rsidRPr="004357C3">
                <w:rPr>
                  <w:rFonts w:ascii="Arial" w:hAnsi="Arial" w:cs="Arial"/>
                  <w:sz w:val="17"/>
                  <w:szCs w:val="17"/>
                </w:rPr>
                <w:t>. Account shall be taken of the priority of safety-related communications in the other mobile-satellite services.</w:t>
              </w:r>
            </w:ins>
            <w:del w:id="1900" w:author="Matthew Kelly" w:date="2024-02-07T18:51:00Z">
              <w:r w:rsidRPr="0004131D" w:rsidDel="00DA40CA">
                <w:rPr>
                  <w:rFonts w:ascii="Arial" w:hAnsi="Arial" w:cs="Arial"/>
                  <w:b/>
                  <w:bCs/>
                  <w:sz w:val="17"/>
                  <w:szCs w:val="17"/>
                </w:rPr>
                <w:delText>5.374</w:delText>
              </w:r>
              <w:r w:rsidRPr="004357C3" w:rsidDel="00DA40CA">
                <w:rPr>
                  <w:rFonts w:ascii="Arial" w:hAnsi="Arial" w:cs="Arial"/>
                  <w:sz w:val="17"/>
                  <w:szCs w:val="17"/>
                </w:rPr>
                <w:delText xml:space="preserve">    Mobile earth stations in the mobile-satellite service operating in the bands 1 631.5–1 634.5 MHz and 1 656.5–1 660 MHz shall not cause harmful interference to stations in the fixed service operating in the countries listed in No. </w:delText>
              </w:r>
              <w:r w:rsidRPr="004357C3" w:rsidDel="00DA40CA">
                <w:rPr>
                  <w:rFonts w:ascii="Arial" w:hAnsi="Arial" w:cs="Arial"/>
                  <w:b/>
                  <w:sz w:val="17"/>
                  <w:szCs w:val="17"/>
                </w:rPr>
                <w:delText>5.359</w:delText>
              </w:r>
              <w:r w:rsidRPr="004357C3" w:rsidDel="00DA40CA">
                <w:rPr>
                  <w:rFonts w:ascii="Arial" w:hAnsi="Arial" w:cs="Arial"/>
                  <w:sz w:val="17"/>
                  <w:szCs w:val="17"/>
                </w:rPr>
                <w:delText>.</w:delText>
              </w:r>
              <w:r w:rsidDel="00DA40CA">
                <w:rPr>
                  <w:rFonts w:ascii="Arial" w:hAnsi="Arial" w:cs="Arial"/>
                  <w:sz w:val="17"/>
                  <w:szCs w:val="17"/>
                </w:rPr>
                <w:delText xml:space="preserve"> </w:delText>
              </w:r>
              <w:r w:rsidDel="00DA40CA">
                <w:delText>(WRC-97)</w:delText>
              </w:r>
            </w:del>
          </w:p>
        </w:tc>
      </w:tr>
      <w:tr w:rsidR="004B5697" w:rsidRPr="004357C3" w14:paraId="14A5B768"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1BCCA369" w14:textId="77777777" w:rsidR="004B5697" w:rsidRPr="004357C3" w:rsidRDefault="004B5697" w:rsidP="004B5697">
            <w:pPr>
              <w:suppressAutoHyphens/>
              <w:autoSpaceDE w:val="0"/>
              <w:autoSpaceDN w:val="0"/>
              <w:rPr>
                <w:rFonts w:ascii="Arial" w:hAnsi="Arial" w:cs="Arial"/>
                <w:sz w:val="17"/>
                <w:szCs w:val="17"/>
              </w:rPr>
            </w:pPr>
            <w:ins w:id="1901" w:author="Matthew Kelly" w:date="2024-02-07T18:51:00Z">
              <w:r w:rsidRPr="0004131D">
                <w:rPr>
                  <w:rFonts w:ascii="Arial" w:hAnsi="Arial" w:cs="Arial"/>
                  <w:b/>
                  <w:bCs/>
                  <w:sz w:val="17"/>
                  <w:szCs w:val="17"/>
                </w:rPr>
                <w:t>5.374</w:t>
              </w:r>
              <w:r w:rsidRPr="004357C3">
                <w:rPr>
                  <w:rFonts w:ascii="Arial" w:hAnsi="Arial" w:cs="Arial"/>
                  <w:sz w:val="17"/>
                  <w:szCs w:val="17"/>
                </w:rPr>
                <w:t xml:space="preserve">    Mobile earth stations in the mobile-satellite service operating in the bands 1 631.5–1 634.5 MHz and 1 656.5–1 660 MHz shall not cause harmful interference to stations in the fixed service operating in the countries listed in No. </w:t>
              </w:r>
            </w:ins>
            <w:ins w:id="1902" w:author="Nellis, Donald (FAA)" w:date="2024-07-08T09:42:00Z">
              <w:r w:rsidRPr="004357C3">
                <w:rPr>
                  <w:rFonts w:ascii="Arial" w:hAnsi="Arial" w:cs="Arial"/>
                  <w:b/>
                  <w:sz w:val="17"/>
                  <w:szCs w:val="17"/>
                </w:rPr>
                <w:t>5.359</w:t>
              </w:r>
              <w:r w:rsidRPr="004357C3">
                <w:rPr>
                  <w:rFonts w:ascii="Arial" w:hAnsi="Arial" w:cs="Arial"/>
                  <w:sz w:val="17"/>
                  <w:szCs w:val="17"/>
                </w:rPr>
                <w:t>.</w:t>
              </w:r>
            </w:ins>
            <w:ins w:id="1903" w:author="Matthew Kelly [2]" w:date="2024-07-04T16:37:00Z">
              <w:r w:rsidRPr="004357C3">
                <w:rPr>
                  <w:rFonts w:ascii="Arial" w:hAnsi="Arial" w:cs="Arial"/>
                  <w:b/>
                  <w:sz w:val="17"/>
                  <w:szCs w:val="17"/>
                </w:rPr>
                <w:t>5.359</w:t>
              </w:r>
              <w:r w:rsidRPr="004357C3">
                <w:rPr>
                  <w:rFonts w:ascii="Arial" w:hAnsi="Arial" w:cs="Arial"/>
                  <w:sz w:val="17"/>
                  <w:szCs w:val="17"/>
                </w:rPr>
                <w:t>.</w:t>
              </w:r>
            </w:ins>
            <w:ins w:id="1904" w:author="Matthew Kelly" w:date="2024-02-07T18:51:00Z">
              <w:r w:rsidRPr="004357C3">
                <w:rPr>
                  <w:rFonts w:ascii="Arial" w:hAnsi="Arial" w:cs="Arial"/>
                  <w:b/>
                  <w:sz w:val="17"/>
                  <w:szCs w:val="17"/>
                </w:rPr>
                <w:t>5.359</w:t>
              </w:r>
              <w:r w:rsidRPr="004357C3">
                <w:rPr>
                  <w:rFonts w:ascii="Arial" w:hAnsi="Arial" w:cs="Arial"/>
                  <w:sz w:val="17"/>
                  <w:szCs w:val="17"/>
                </w:rPr>
                <w:t>.</w:t>
              </w:r>
            </w:ins>
            <w:del w:id="1905" w:author="Matthew Kelly" w:date="2024-02-07T18:51:00Z">
              <w:r w:rsidRPr="0004131D" w:rsidDel="00DA40CA">
                <w:rPr>
                  <w:rFonts w:ascii="Arial" w:hAnsi="Arial" w:cs="Arial"/>
                  <w:b/>
                  <w:bCs/>
                  <w:sz w:val="17"/>
                  <w:szCs w:val="17"/>
                </w:rPr>
                <w:delText>5.375</w:delText>
              </w:r>
              <w:r w:rsidRPr="004357C3" w:rsidDel="00DA40CA">
                <w:rPr>
                  <w:rFonts w:ascii="Arial" w:hAnsi="Arial" w:cs="Arial"/>
                  <w:sz w:val="17"/>
                  <w:szCs w:val="17"/>
                </w:rPr>
                <w:delText xml:space="preserve">    The use of the band 1 645.5–1 646.5 MHz by the mobile-satellite service (Earth-to-space) and for inter-satellite links is limited to distress and safety communications (see Article </w:delText>
              </w:r>
              <w:r w:rsidRPr="004357C3" w:rsidDel="00DA40CA">
                <w:rPr>
                  <w:rFonts w:ascii="Arial" w:hAnsi="Arial" w:cs="Arial"/>
                  <w:b/>
                  <w:bCs/>
                  <w:sz w:val="17"/>
                  <w:szCs w:val="17"/>
                </w:rPr>
                <w:delText>31</w:delText>
              </w:r>
              <w:r w:rsidRPr="004357C3" w:rsidDel="00DA40CA">
                <w:rPr>
                  <w:rFonts w:ascii="Arial" w:hAnsi="Arial" w:cs="Arial"/>
                  <w:sz w:val="17"/>
                  <w:szCs w:val="17"/>
                </w:rPr>
                <w:delText>).</w:delText>
              </w:r>
            </w:del>
          </w:p>
        </w:tc>
      </w:tr>
      <w:tr w:rsidR="00173E48" w:rsidRPr="004357C3" w14:paraId="41256A39"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3479D677" w14:textId="77777777" w:rsidR="00173E48" w:rsidRPr="004357C3" w:rsidRDefault="00173E48" w:rsidP="00173E48">
            <w:pPr>
              <w:rPr>
                <w:rFonts w:ascii="Arial" w:hAnsi="Arial" w:cs="Arial"/>
                <w:sz w:val="17"/>
                <w:szCs w:val="17"/>
              </w:rPr>
            </w:pPr>
            <w:r w:rsidRPr="0004131D">
              <w:rPr>
                <w:rFonts w:ascii="Arial" w:hAnsi="Arial" w:cs="Arial"/>
                <w:b/>
                <w:bCs/>
                <w:sz w:val="17"/>
                <w:szCs w:val="17"/>
              </w:rPr>
              <w:t>5.376</w:t>
            </w:r>
            <w:r w:rsidRPr="004357C3">
              <w:rPr>
                <w:rFonts w:ascii="Arial" w:hAnsi="Arial" w:cs="Arial"/>
                <w:sz w:val="17"/>
                <w:szCs w:val="17"/>
              </w:rPr>
              <w:t>    Transmissions in the band 1 646.5–1 656.5 MHz from aircraft stations in the aeronautical mobile (R) service directly to terrestrial aeronautical stations, or between aircraft stations, are also authorized when such transmissions are used to extend or supplement the aircraft-to-satellite links.</w:t>
            </w:r>
          </w:p>
        </w:tc>
      </w:tr>
      <w:tr w:rsidR="00173E48" w:rsidRPr="004357C3" w14:paraId="79B7C229"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5368E220" w14:textId="77777777" w:rsidR="00173E48" w:rsidRPr="004357C3" w:rsidRDefault="00173E48" w:rsidP="00173E48">
            <w:pPr>
              <w:rPr>
                <w:rFonts w:ascii="Arial" w:hAnsi="Arial" w:cs="Arial"/>
                <w:sz w:val="17"/>
                <w:szCs w:val="17"/>
              </w:rPr>
            </w:pPr>
            <w:r w:rsidRPr="0004131D">
              <w:rPr>
                <w:rFonts w:ascii="Arial" w:hAnsi="Arial" w:cs="Arial"/>
                <w:b/>
                <w:bCs/>
                <w:sz w:val="17"/>
                <w:szCs w:val="17"/>
              </w:rPr>
              <w:t>5.376A</w:t>
            </w:r>
            <w:r w:rsidRPr="004357C3">
              <w:rPr>
                <w:rFonts w:ascii="Arial" w:hAnsi="Arial" w:cs="Arial"/>
                <w:sz w:val="17"/>
                <w:szCs w:val="17"/>
              </w:rPr>
              <w:t>    Mobile earth stations operating in the band 1 660–1 660.5 MHz shall not cause harmful interference to stations in the radio astronomy service.</w:t>
            </w:r>
            <w:r w:rsidR="00417117">
              <w:rPr>
                <w:rFonts w:ascii="Arial" w:hAnsi="Arial" w:cs="Arial"/>
                <w:sz w:val="17"/>
                <w:szCs w:val="17"/>
              </w:rPr>
              <w:t xml:space="preserve"> (</w:t>
            </w:r>
            <w:r w:rsidR="00417117">
              <w:t>WRC-97)</w:t>
            </w:r>
          </w:p>
        </w:tc>
      </w:tr>
    </w:tbl>
    <w:p w14:paraId="19A08540" w14:textId="77777777" w:rsidR="00173E48" w:rsidRPr="004357C3" w:rsidRDefault="00173E48" w:rsidP="0004131D"/>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29EAABBF" w14:textId="77777777" w:rsidTr="00561CAE">
        <w:trPr>
          <w:jc w:val="center"/>
        </w:trPr>
        <w:tc>
          <w:tcPr>
            <w:tcW w:w="5200" w:type="dxa"/>
            <w:tcMar>
              <w:top w:w="160" w:type="dxa"/>
              <w:left w:w="120" w:type="dxa"/>
              <w:bottom w:w="160" w:type="dxa"/>
              <w:right w:w="120" w:type="dxa"/>
            </w:tcMar>
          </w:tcPr>
          <w:p w14:paraId="3E24A086" w14:textId="77777777" w:rsidR="00173E48" w:rsidRPr="004357C3" w:rsidRDefault="00173E48" w:rsidP="008B6FF0">
            <w:pPr>
              <w:pageBreakBefore/>
              <w:tabs>
                <w:tab w:val="left" w:pos="240"/>
              </w:tabs>
              <w:suppressAutoHyphens/>
              <w:autoSpaceDE w:val="0"/>
              <w:autoSpaceDN w:val="0"/>
              <w:jc w:val="center"/>
              <w:rPr>
                <w:b/>
              </w:rPr>
            </w:pPr>
            <w:r w:rsidRPr="004357C3">
              <w:rPr>
                <w:b/>
              </w:rPr>
              <w:t>ICAO POLICY</w:t>
            </w:r>
          </w:p>
          <w:p w14:paraId="1E2EF7F8" w14:textId="77777777" w:rsidR="00173E48" w:rsidRPr="004357C3" w:rsidRDefault="00173E48" w:rsidP="00E2771C">
            <w:pPr>
              <w:tabs>
                <w:tab w:val="clear" w:pos="360"/>
                <w:tab w:val="clear" w:pos="720"/>
                <w:tab w:val="clear" w:pos="1080"/>
                <w:tab w:val="clear" w:pos="1440"/>
                <w:tab w:val="clear" w:pos="1800"/>
                <w:tab w:val="left" w:pos="300"/>
                <w:tab w:val="left" w:pos="600"/>
                <w:tab w:val="left" w:pos="900"/>
              </w:tabs>
            </w:pPr>
          </w:p>
          <w:p w14:paraId="0AEB9CEB" w14:textId="77777777" w:rsidR="00173E48" w:rsidRPr="004357C3" w:rsidRDefault="00173E48" w:rsidP="0004131D">
            <w:pPr>
              <w:tabs>
                <w:tab w:val="clear" w:pos="360"/>
                <w:tab w:val="clear" w:pos="720"/>
                <w:tab w:val="clear" w:pos="1080"/>
                <w:tab w:val="clear" w:pos="1440"/>
                <w:tab w:val="clear" w:pos="1800"/>
                <w:tab w:val="left" w:pos="300"/>
                <w:tab w:val="left" w:pos="600"/>
                <w:tab w:val="left" w:pos="900"/>
              </w:tabs>
              <w:ind w:left="300" w:hanging="300"/>
            </w:pPr>
            <w:r w:rsidRPr="004357C3">
              <w:rPr>
                <w:bCs/>
              </w:rPr>
              <w:t>•</w:t>
            </w:r>
            <w:r w:rsidRPr="004357C3">
              <w:rPr>
                <w:bCs/>
              </w:rPr>
              <w:tab/>
              <w:t xml:space="preserve">If required, modify </w:t>
            </w:r>
            <w:r w:rsidR="0004131D">
              <w:rPr>
                <w:bCs/>
              </w:rPr>
              <w:t>RR No</w:t>
            </w:r>
            <w:r w:rsidRPr="004357C3">
              <w:rPr>
                <w:bCs/>
              </w:rPr>
              <w:t>s</w:t>
            </w:r>
            <w:r w:rsidR="0004131D">
              <w:rPr>
                <w:bCs/>
              </w:rPr>
              <w:t>.</w:t>
            </w:r>
            <w:r w:rsidRPr="004357C3">
              <w:rPr>
                <w:bCs/>
              </w:rPr>
              <w:t xml:space="preserve"> </w:t>
            </w:r>
            <w:r w:rsidRPr="0004131D">
              <w:rPr>
                <w:b/>
              </w:rPr>
              <w:t>5.357A</w:t>
            </w:r>
            <w:r w:rsidRPr="004357C3">
              <w:rPr>
                <w:bCs/>
              </w:rPr>
              <w:t xml:space="preserve"> and </w:t>
            </w:r>
            <w:r w:rsidRPr="0004131D">
              <w:rPr>
                <w:b/>
              </w:rPr>
              <w:t>5.362A</w:t>
            </w:r>
            <w:r w:rsidRPr="004357C3">
              <w:rPr>
                <w:bCs/>
              </w:rPr>
              <w:t xml:space="preserve"> to strengthen AMS(R)S access to the bands.</w:t>
            </w:r>
          </w:p>
          <w:p w14:paraId="0BEFA337" w14:textId="77777777" w:rsidR="00173E48" w:rsidRPr="004357C3" w:rsidRDefault="0004131D" w:rsidP="00E2771C">
            <w:pPr>
              <w:tabs>
                <w:tab w:val="clear" w:pos="360"/>
                <w:tab w:val="clear" w:pos="720"/>
                <w:tab w:val="clear" w:pos="1080"/>
                <w:tab w:val="clear" w:pos="1440"/>
                <w:tab w:val="clear" w:pos="1800"/>
                <w:tab w:val="left" w:pos="300"/>
                <w:tab w:val="left" w:pos="600"/>
                <w:tab w:val="left" w:pos="900"/>
              </w:tabs>
              <w:ind w:left="300" w:hanging="300"/>
            </w:pPr>
            <w:r>
              <w:rPr>
                <w:bCs/>
              </w:rPr>
              <w:t>•</w:t>
            </w:r>
            <w:r>
              <w:rPr>
                <w:bCs/>
              </w:rPr>
              <w:tab/>
              <w:t>No change to RR No</w:t>
            </w:r>
            <w:r w:rsidR="00173E48" w:rsidRPr="004357C3">
              <w:rPr>
                <w:bCs/>
              </w:rPr>
              <w:t>s</w:t>
            </w:r>
            <w:r>
              <w:rPr>
                <w:bCs/>
              </w:rPr>
              <w:t>.</w:t>
            </w:r>
            <w:r w:rsidR="00173E48" w:rsidRPr="004357C3">
              <w:rPr>
                <w:bCs/>
              </w:rPr>
              <w:t xml:space="preserve"> </w:t>
            </w:r>
            <w:r w:rsidR="00173E48" w:rsidRPr="0004131D">
              <w:rPr>
                <w:b/>
              </w:rPr>
              <w:t>5.357</w:t>
            </w:r>
            <w:r w:rsidR="00173E48" w:rsidRPr="004357C3">
              <w:rPr>
                <w:bCs/>
              </w:rPr>
              <w:t xml:space="preserve"> and </w:t>
            </w:r>
            <w:r w:rsidR="00173E48" w:rsidRPr="0004131D">
              <w:rPr>
                <w:b/>
              </w:rPr>
              <w:t>5.376</w:t>
            </w:r>
            <w:r w:rsidR="00173E48" w:rsidRPr="004357C3">
              <w:rPr>
                <w:bCs/>
              </w:rPr>
              <w:t>.</w:t>
            </w:r>
          </w:p>
          <w:p w14:paraId="03551F2B" w14:textId="77777777" w:rsidR="00173E48" w:rsidRPr="004357C3" w:rsidRDefault="00173E48" w:rsidP="0004131D">
            <w:pPr>
              <w:tabs>
                <w:tab w:val="clear" w:pos="360"/>
                <w:tab w:val="clear" w:pos="720"/>
                <w:tab w:val="clear" w:pos="1080"/>
                <w:tab w:val="clear" w:pos="1440"/>
                <w:tab w:val="clear" w:pos="1800"/>
                <w:tab w:val="left" w:pos="300"/>
                <w:tab w:val="left" w:pos="600"/>
                <w:tab w:val="left" w:pos="900"/>
              </w:tabs>
              <w:ind w:left="300" w:hanging="300"/>
            </w:pPr>
            <w:r w:rsidRPr="004357C3">
              <w:rPr>
                <w:bCs/>
              </w:rPr>
              <w:t>•</w:t>
            </w:r>
            <w:r w:rsidRPr="004357C3">
              <w:rPr>
                <w:bCs/>
              </w:rPr>
              <w:tab/>
              <w:t xml:space="preserve">Support the deletion of </w:t>
            </w:r>
            <w:r w:rsidR="0004131D">
              <w:rPr>
                <w:bCs/>
              </w:rPr>
              <w:t>RR No</w:t>
            </w:r>
            <w:r w:rsidR="0004131D" w:rsidRPr="004357C3">
              <w:rPr>
                <w:bCs/>
              </w:rPr>
              <w:t>s</w:t>
            </w:r>
            <w:r w:rsidR="0004131D">
              <w:rPr>
                <w:bCs/>
              </w:rPr>
              <w:t>.</w:t>
            </w:r>
            <w:r w:rsidR="0004131D" w:rsidRPr="004357C3">
              <w:rPr>
                <w:bCs/>
              </w:rPr>
              <w:t xml:space="preserve"> </w:t>
            </w:r>
            <w:r w:rsidRPr="0004131D">
              <w:rPr>
                <w:b/>
              </w:rPr>
              <w:t>5.355</w:t>
            </w:r>
            <w:r w:rsidRPr="004357C3">
              <w:rPr>
                <w:bCs/>
              </w:rPr>
              <w:t xml:space="preserve"> and </w:t>
            </w:r>
            <w:r w:rsidRPr="0004131D">
              <w:rPr>
                <w:b/>
              </w:rPr>
              <w:t>5.359</w:t>
            </w:r>
            <w:r w:rsidRPr="004357C3">
              <w:rPr>
                <w:bCs/>
              </w:rPr>
              <w:t>.</w:t>
            </w:r>
          </w:p>
          <w:p w14:paraId="73997236" w14:textId="77777777" w:rsidR="00173E48" w:rsidRPr="004357C3" w:rsidRDefault="00173E48" w:rsidP="0004131D">
            <w:pPr>
              <w:tabs>
                <w:tab w:val="clear" w:pos="360"/>
                <w:tab w:val="clear" w:pos="720"/>
                <w:tab w:val="clear" w:pos="1080"/>
                <w:tab w:val="clear" w:pos="1440"/>
                <w:tab w:val="clear" w:pos="1800"/>
                <w:tab w:val="left" w:pos="300"/>
                <w:tab w:val="left" w:pos="600"/>
                <w:tab w:val="left" w:pos="900"/>
              </w:tabs>
              <w:ind w:left="300" w:hanging="300"/>
            </w:pPr>
            <w:r w:rsidRPr="004357C3">
              <w:t>•</w:t>
            </w:r>
            <w:r w:rsidRPr="004357C3">
              <w:tab/>
            </w:r>
            <w:r w:rsidRPr="004357C3">
              <w:rPr>
                <w:bCs/>
              </w:rPr>
              <w:t>Provide</w:t>
            </w:r>
            <w:r w:rsidRPr="00E2771C">
              <w:rPr>
                <w:bCs/>
              </w:rPr>
              <w:t xml:space="preserve"> support to the procedure to implement </w:t>
            </w:r>
            <w:r w:rsidR="0004131D">
              <w:rPr>
                <w:bCs/>
              </w:rPr>
              <w:t>RR No.</w:t>
            </w:r>
            <w:r w:rsidR="0004131D" w:rsidRPr="004357C3">
              <w:rPr>
                <w:bCs/>
              </w:rPr>
              <w:t xml:space="preserve"> </w:t>
            </w:r>
            <w:r w:rsidRPr="0004131D">
              <w:rPr>
                <w:b/>
              </w:rPr>
              <w:t>5.357A</w:t>
            </w:r>
            <w:r w:rsidRPr="00E2771C">
              <w:rPr>
                <w:bCs/>
              </w:rPr>
              <w:t xml:space="preserve"> an</w:t>
            </w:r>
            <w:r w:rsidRPr="004357C3">
              <w:t xml:space="preserve">d Resolution </w:t>
            </w:r>
            <w:r w:rsidRPr="0004131D">
              <w:rPr>
                <w:b/>
                <w:bCs/>
              </w:rPr>
              <w:t>222 (Rev. WRC-1</w:t>
            </w:r>
            <w:r w:rsidR="00C728BD" w:rsidRPr="0004131D">
              <w:rPr>
                <w:b/>
                <w:bCs/>
              </w:rPr>
              <w:t>2)</w:t>
            </w:r>
            <w:r w:rsidR="00A8165C">
              <w:t>.</w:t>
            </w:r>
          </w:p>
          <w:p w14:paraId="60BF674C" w14:textId="77777777" w:rsidR="00173E48" w:rsidRPr="004357C3" w:rsidRDefault="00173E48" w:rsidP="009677D6">
            <w:pPr>
              <w:tabs>
                <w:tab w:val="clear" w:pos="360"/>
                <w:tab w:val="clear" w:pos="720"/>
                <w:tab w:val="clear" w:pos="1080"/>
                <w:tab w:val="clear" w:pos="1440"/>
                <w:tab w:val="clear" w:pos="1800"/>
                <w:tab w:val="left" w:pos="300"/>
                <w:tab w:val="left" w:pos="600"/>
                <w:tab w:val="left" w:pos="900"/>
              </w:tabs>
              <w:ind w:left="300" w:hanging="300"/>
            </w:pPr>
            <w:r w:rsidRPr="004357C3">
              <w:t>•</w:t>
            </w:r>
            <w:r w:rsidRPr="004357C3">
              <w:tab/>
            </w:r>
            <w:r w:rsidR="0004131D" w:rsidRPr="004357C3">
              <w:rPr>
                <w:bCs/>
              </w:rPr>
              <w:t>Support</w:t>
            </w:r>
            <w:r w:rsidR="0004131D" w:rsidRPr="004357C3">
              <w:t xml:space="preserve"> </w:t>
            </w:r>
            <w:r w:rsidR="0004131D">
              <w:t>the methodology for computing AMS(R)S spectrum requirements as contained in</w:t>
            </w:r>
            <w:r w:rsidR="009677D6">
              <w:t xml:space="preserve"> ITU-R</w:t>
            </w:r>
            <w:r w:rsidR="0004131D">
              <w:t xml:space="preserve"> Recommendation M.2091.</w:t>
            </w:r>
          </w:p>
        </w:tc>
      </w:tr>
    </w:tbl>
    <w:p w14:paraId="2ACB8FC3" w14:textId="77777777" w:rsidR="0094175E" w:rsidRPr="00C13D82" w:rsidRDefault="0094175E" w:rsidP="0094175E">
      <w:pPr>
        <w:spacing w:line="200" w:lineRule="exact"/>
      </w:pPr>
    </w:p>
    <w:p w14:paraId="5E56E95B" w14:textId="77777777" w:rsidR="0094175E" w:rsidRPr="00C13D82" w:rsidRDefault="0094175E" w:rsidP="0094175E">
      <w:pPr>
        <w:spacing w:line="200" w:lineRule="exact"/>
      </w:pPr>
    </w:p>
    <w:p w14:paraId="474326C5" w14:textId="77777777" w:rsidR="00173E48" w:rsidRPr="00C13D82" w:rsidRDefault="00173E48" w:rsidP="00C13D82">
      <w:pPr>
        <w:rPr>
          <w:spacing w:val="-2"/>
        </w:rPr>
      </w:pPr>
      <w:r w:rsidRPr="00C13D82">
        <w:rPr>
          <w:spacing w:val="-2"/>
        </w:rPr>
        <w:t>In the bands 1</w:t>
      </w:r>
      <w:r w:rsidR="0004131D" w:rsidRPr="00C13D82">
        <w:rPr>
          <w:spacing w:val="-2"/>
        </w:rPr>
        <w:t> </w:t>
      </w:r>
      <w:r w:rsidRPr="00C13D82">
        <w:rPr>
          <w:spacing w:val="-2"/>
        </w:rPr>
        <w:t>545</w:t>
      </w:r>
      <w:r w:rsidR="00700F08" w:rsidRPr="00C13D82">
        <w:rPr>
          <w:spacing w:val="-2"/>
        </w:rPr>
        <w:t>–</w:t>
      </w:r>
      <w:r w:rsidRPr="00C13D82">
        <w:rPr>
          <w:spacing w:val="-2"/>
        </w:rPr>
        <w:t>1</w:t>
      </w:r>
      <w:r w:rsidR="0004131D" w:rsidRPr="00C13D82">
        <w:rPr>
          <w:spacing w:val="-2"/>
        </w:rPr>
        <w:t> </w:t>
      </w:r>
      <w:r w:rsidRPr="00C13D82">
        <w:rPr>
          <w:spacing w:val="-2"/>
        </w:rPr>
        <w:t>555 MHz and 1</w:t>
      </w:r>
      <w:r w:rsidR="0004131D" w:rsidRPr="00C13D82">
        <w:rPr>
          <w:spacing w:val="-2"/>
        </w:rPr>
        <w:t> </w:t>
      </w:r>
      <w:r w:rsidRPr="00C13D82">
        <w:rPr>
          <w:spacing w:val="-2"/>
        </w:rPr>
        <w:t>646.5</w:t>
      </w:r>
      <w:r w:rsidR="00700F08" w:rsidRPr="00C13D82">
        <w:rPr>
          <w:spacing w:val="-2"/>
        </w:rPr>
        <w:t>–</w:t>
      </w:r>
      <w:r w:rsidRPr="00C13D82">
        <w:rPr>
          <w:spacing w:val="-2"/>
        </w:rPr>
        <w:t>1</w:t>
      </w:r>
      <w:r w:rsidR="0004131D" w:rsidRPr="00C13D82">
        <w:rPr>
          <w:spacing w:val="-2"/>
          <w:lang w:val="en-US"/>
        </w:rPr>
        <w:t> </w:t>
      </w:r>
      <w:r w:rsidRPr="00C13D82">
        <w:rPr>
          <w:spacing w:val="-2"/>
        </w:rPr>
        <w:t>656.5 MHz (and in the United States also the bands 1</w:t>
      </w:r>
      <w:r w:rsidR="0004131D" w:rsidRPr="00C13D82">
        <w:rPr>
          <w:spacing w:val="-2"/>
        </w:rPr>
        <w:t> </w:t>
      </w:r>
      <w:r w:rsidRPr="00C13D82">
        <w:rPr>
          <w:spacing w:val="-2"/>
        </w:rPr>
        <w:t>555</w:t>
      </w:r>
      <w:r w:rsidR="00700F08" w:rsidRPr="00C13D82">
        <w:rPr>
          <w:spacing w:val="-2"/>
        </w:rPr>
        <w:t>–</w:t>
      </w:r>
      <w:r w:rsidRPr="00C13D82">
        <w:rPr>
          <w:spacing w:val="-2"/>
        </w:rPr>
        <w:t>1</w:t>
      </w:r>
      <w:r w:rsidR="0004131D" w:rsidRPr="00C13D82">
        <w:rPr>
          <w:spacing w:val="-2"/>
        </w:rPr>
        <w:t> </w:t>
      </w:r>
      <w:r w:rsidRPr="00C13D82">
        <w:rPr>
          <w:spacing w:val="-2"/>
        </w:rPr>
        <w:t>559 MHz and 1</w:t>
      </w:r>
      <w:r w:rsidR="0004131D" w:rsidRPr="00C13D82">
        <w:rPr>
          <w:spacing w:val="-2"/>
        </w:rPr>
        <w:t> </w:t>
      </w:r>
      <w:r w:rsidRPr="00C13D82">
        <w:rPr>
          <w:spacing w:val="-2"/>
        </w:rPr>
        <w:t>656.5</w:t>
      </w:r>
      <w:r w:rsidR="00700F08" w:rsidRPr="00C13D82">
        <w:rPr>
          <w:spacing w:val="-2"/>
        </w:rPr>
        <w:t>–</w:t>
      </w:r>
      <w:r w:rsidRPr="00C13D82">
        <w:rPr>
          <w:spacing w:val="-2"/>
        </w:rPr>
        <w:t>1</w:t>
      </w:r>
      <w:r w:rsidR="0004131D" w:rsidRPr="00C13D82">
        <w:rPr>
          <w:spacing w:val="-2"/>
          <w:lang w:val="en-US"/>
        </w:rPr>
        <w:t> </w:t>
      </w:r>
      <w:r w:rsidRPr="00C13D82">
        <w:rPr>
          <w:spacing w:val="-2"/>
        </w:rPr>
        <w:t xml:space="preserve">660.5 MHz as per </w:t>
      </w:r>
      <w:r w:rsidR="0004131D" w:rsidRPr="00C13D82">
        <w:rPr>
          <w:spacing w:val="-2"/>
        </w:rPr>
        <w:t>RR</w:t>
      </w:r>
      <w:r w:rsidR="0004131D" w:rsidRPr="00C13D82">
        <w:rPr>
          <w:spacing w:val="-2"/>
          <w:lang w:val="en-US"/>
        </w:rPr>
        <w:t> </w:t>
      </w:r>
      <w:r w:rsidR="0004131D" w:rsidRPr="00C13D82">
        <w:rPr>
          <w:spacing w:val="-2"/>
        </w:rPr>
        <w:t>No. </w:t>
      </w:r>
      <w:r w:rsidRPr="00C13D82">
        <w:rPr>
          <w:b/>
          <w:bCs/>
          <w:spacing w:val="-2"/>
        </w:rPr>
        <w:t>5.362A</w:t>
      </w:r>
      <w:r w:rsidRPr="00C13D82">
        <w:rPr>
          <w:spacing w:val="-2"/>
        </w:rPr>
        <w:t>), the provisions in ITU Radio Regulations stipulate that priority shall be given during the frequency coordination process to the spectrum requirements for the aeronautical mobile</w:t>
      </w:r>
      <w:r w:rsidR="00713FB7" w:rsidRPr="00C13D82">
        <w:rPr>
          <w:spacing w:val="-2"/>
        </w:rPr>
        <w:t>-</w:t>
      </w:r>
      <w:r w:rsidRPr="00C13D82">
        <w:rPr>
          <w:spacing w:val="-2"/>
        </w:rPr>
        <w:t>satellite (R) service. Over a long period of time (prior to WRC-12), these provisions did not provide for the required access for aeronautical mobile</w:t>
      </w:r>
      <w:r w:rsidR="00713FB7" w:rsidRPr="00C13D82">
        <w:rPr>
          <w:spacing w:val="-2"/>
        </w:rPr>
        <w:t>-</w:t>
      </w:r>
      <w:r w:rsidRPr="00C13D82">
        <w:rPr>
          <w:spacing w:val="-2"/>
        </w:rPr>
        <w:t>satellite (R) communications. In order to secure that the aeronautical requirements for</w:t>
      </w:r>
      <w:r w:rsidR="0074647E" w:rsidRPr="00C13D82">
        <w:rPr>
          <w:spacing w:val="-2"/>
        </w:rPr>
        <w:t>,</w:t>
      </w:r>
      <w:r w:rsidRPr="00C13D82">
        <w:rPr>
          <w:spacing w:val="-2"/>
        </w:rPr>
        <w:t xml:space="preserve"> in particular</w:t>
      </w:r>
      <w:r w:rsidR="0074647E" w:rsidRPr="00C13D82">
        <w:rPr>
          <w:spacing w:val="-2"/>
        </w:rPr>
        <w:t>,</w:t>
      </w:r>
      <w:r w:rsidRPr="00C13D82">
        <w:rPr>
          <w:spacing w:val="-2"/>
        </w:rPr>
        <w:t xml:space="preserve"> long</w:t>
      </w:r>
      <w:r w:rsidR="0074647E" w:rsidRPr="00C13D82">
        <w:rPr>
          <w:spacing w:val="-2"/>
        </w:rPr>
        <w:t>-</w:t>
      </w:r>
      <w:r w:rsidRPr="00C13D82">
        <w:rPr>
          <w:spacing w:val="-2"/>
        </w:rPr>
        <w:t>distance communications using satellite technology are met</w:t>
      </w:r>
      <w:r w:rsidR="0074647E" w:rsidRPr="00C13D82">
        <w:rPr>
          <w:spacing w:val="-2"/>
        </w:rPr>
        <w:t>,</w:t>
      </w:r>
      <w:r w:rsidRPr="00C13D82">
        <w:rPr>
          <w:spacing w:val="-2"/>
        </w:rPr>
        <w:t xml:space="preserve"> the relevant radio regulatory provisions in Resolution</w:t>
      </w:r>
      <w:r w:rsidR="0004131D" w:rsidRPr="00C13D82">
        <w:rPr>
          <w:spacing w:val="-2"/>
          <w:lang w:val="en-US"/>
        </w:rPr>
        <w:t> </w:t>
      </w:r>
      <w:r w:rsidRPr="00C13D82">
        <w:rPr>
          <w:b/>
          <w:bCs/>
          <w:spacing w:val="-2"/>
        </w:rPr>
        <w:t>222</w:t>
      </w:r>
      <w:r w:rsidRPr="00C13D82">
        <w:rPr>
          <w:spacing w:val="-2"/>
        </w:rPr>
        <w:t xml:space="preserve"> were amended at WRC-12 as an attempt </w:t>
      </w:r>
      <w:r w:rsidR="0074647E" w:rsidRPr="00C13D82">
        <w:rPr>
          <w:spacing w:val="-2"/>
        </w:rPr>
        <w:t xml:space="preserve">to </w:t>
      </w:r>
      <w:r w:rsidRPr="00C13D82">
        <w:rPr>
          <w:spacing w:val="-2"/>
        </w:rPr>
        <w:t>improve and secure</w:t>
      </w:r>
      <w:r w:rsidR="009677D6">
        <w:rPr>
          <w:spacing w:val="-2"/>
        </w:rPr>
        <w:t>,</w:t>
      </w:r>
      <w:r w:rsidRPr="00C13D82">
        <w:rPr>
          <w:spacing w:val="-2"/>
        </w:rPr>
        <w:t xml:space="preserve"> in all cases</w:t>
      </w:r>
      <w:r w:rsidR="009677D6">
        <w:rPr>
          <w:spacing w:val="-2"/>
        </w:rPr>
        <w:t>,</w:t>
      </w:r>
      <w:r w:rsidRPr="00C13D82">
        <w:rPr>
          <w:spacing w:val="-2"/>
        </w:rPr>
        <w:t xml:space="preserve"> acc</w:t>
      </w:r>
      <w:r w:rsidR="004E7B5B" w:rsidRPr="00C13D82">
        <w:rPr>
          <w:spacing w:val="-2"/>
        </w:rPr>
        <w:t>ess by aviation to those bands.</w:t>
      </w:r>
    </w:p>
    <w:p w14:paraId="76331DD1" w14:textId="77777777" w:rsidR="0094175E" w:rsidRPr="00C13D82" w:rsidRDefault="0094175E" w:rsidP="0094175E">
      <w:pPr>
        <w:spacing w:line="200" w:lineRule="exact"/>
      </w:pPr>
    </w:p>
    <w:p w14:paraId="220BDB5B" w14:textId="77777777" w:rsidR="00173E48" w:rsidRPr="00C13D82" w:rsidRDefault="00173E48" w:rsidP="00C13D82">
      <w:r w:rsidRPr="00C13D82">
        <w:rPr>
          <w:b/>
        </w:rPr>
        <w:t>AVIATION USE:</w:t>
      </w:r>
      <w:r w:rsidRPr="00C13D82">
        <w:t xml:space="preserve"> These frequencies are used for air-ground communications and, in the FANS scenarios, </w:t>
      </w:r>
      <w:r w:rsidR="00615D2F">
        <w:rPr>
          <w:lang w:val="en-US"/>
        </w:rPr>
        <w:t>are</w:t>
      </w:r>
      <w:r w:rsidR="008D3521" w:rsidRPr="00C13D82">
        <w:rPr>
          <w:lang w:val="en-US"/>
        </w:rPr>
        <w:t xml:space="preserve"> </w:t>
      </w:r>
      <w:r w:rsidRPr="00C13D82">
        <w:t xml:space="preserve">expected to replace HF </w:t>
      </w:r>
      <w:r w:rsidR="008D3521" w:rsidRPr="00C13D82">
        <w:t xml:space="preserve">as the primary means of communication </w:t>
      </w:r>
      <w:r w:rsidRPr="00C13D82">
        <w:t>over oceanic/remote areas. In continental airspace, satellite communications may b</w:t>
      </w:r>
      <w:r w:rsidR="00C13D82" w:rsidRPr="00C13D82">
        <w:t>e used as a supplement to VHF. Some aeronautical satellite communications</w:t>
      </w:r>
      <w:r w:rsidRPr="00C13D82">
        <w:t xml:space="preserve"> system</w:t>
      </w:r>
      <w:r w:rsidR="00C13D82" w:rsidRPr="00C13D82">
        <w:t>s</w:t>
      </w:r>
      <w:r w:rsidRPr="00C13D82">
        <w:t xml:space="preserve"> support voice and data for ATC or ADS</w:t>
      </w:r>
      <w:r w:rsidR="00C13D82" w:rsidRPr="00C13D82">
        <w:t>-C</w:t>
      </w:r>
      <w:r w:rsidRPr="00C13D82">
        <w:t xml:space="preserve"> purposes. </w:t>
      </w:r>
      <w:r w:rsidR="00837BF4">
        <w:t xml:space="preserve">AMS(R)S </w:t>
      </w:r>
      <w:r w:rsidRPr="00837BF4">
        <w:t>SARPs</w:t>
      </w:r>
      <w:r w:rsidRPr="00C13D82">
        <w:t xml:space="preserve"> were adopted by ICAO in 1995.</w:t>
      </w:r>
    </w:p>
    <w:p w14:paraId="3BEAF26C" w14:textId="77777777" w:rsidR="0094175E" w:rsidRPr="00C13D82" w:rsidRDefault="0094175E" w:rsidP="0094175E">
      <w:pPr>
        <w:spacing w:line="200" w:lineRule="exact"/>
      </w:pPr>
    </w:p>
    <w:p w14:paraId="3F62F433" w14:textId="77777777" w:rsidR="00173E48" w:rsidRDefault="00173E48" w:rsidP="00C13D82">
      <w:r w:rsidRPr="00C13D82">
        <w:t>Also included in the allocation table shown above are the mobile-satellite bands 1 544–1 545 MHz and 1 645.5–1 646.5 MHz which are to be used for any mobile service for distress and safety communications only.</w:t>
      </w:r>
    </w:p>
    <w:p w14:paraId="523F0FA2" w14:textId="77777777" w:rsidR="0094175E" w:rsidRPr="00C13D82" w:rsidRDefault="0094175E" w:rsidP="0094175E">
      <w:pPr>
        <w:spacing w:line="200" w:lineRule="exact"/>
      </w:pPr>
    </w:p>
    <w:p w14:paraId="5847A227" w14:textId="77777777" w:rsidR="00173E48" w:rsidRPr="00C13D82" w:rsidRDefault="00173E48" w:rsidP="00CF3EDD">
      <w:pPr>
        <w:rPr>
          <w:ins w:id="1906" w:author="USA" w:date="2024-05-16T13:25:00Z"/>
        </w:rPr>
      </w:pPr>
      <w:r w:rsidRPr="00C13D82">
        <w:t xml:space="preserve">AMS(R)S will be provided by service providers for both the space segment and the ground segment. The connection to ATC centres would normally be made by landline from the ground </w:t>
      </w:r>
      <w:r w:rsidR="0074647E" w:rsidRPr="00C13D82">
        <w:t>E</w:t>
      </w:r>
      <w:r w:rsidRPr="00C13D82">
        <w:t>arth station.</w:t>
      </w:r>
    </w:p>
    <w:p w14:paraId="4F248603" w14:textId="77777777" w:rsidR="00633494" w:rsidRDefault="00633494" w:rsidP="00CF3EDD">
      <w:pPr>
        <w:rPr>
          <w:ins w:id="1907" w:author="USA" w:date="2024-05-16T13:25:00Z"/>
        </w:rPr>
      </w:pPr>
    </w:p>
    <w:p w14:paraId="473604BF" w14:textId="77777777" w:rsidR="00633494" w:rsidRDefault="00633494" w:rsidP="00633494">
      <w:pPr>
        <w:spacing w:line="200" w:lineRule="exact"/>
        <w:rPr>
          <w:ins w:id="1908" w:author="USA" w:date="2024-05-16T13:25:00Z"/>
        </w:rPr>
      </w:pPr>
      <w:ins w:id="1909" w:author="USA" w:date="2024-05-16T13:25:00Z">
        <w:r>
          <w:t>The frequency bands 1 545-1 555 MHz and 1 645.5-1 656.5 MHz have also been idntified for use by Remotely Piloted Aircraft Systems (</w:t>
        </w:r>
      </w:ins>
      <w:ins w:id="1910" w:author="USA" w:date="2024-06-06T15:06:00Z">
        <w:r w:rsidR="00F070A3">
          <w:t>RPAS</w:t>
        </w:r>
      </w:ins>
      <w:ins w:id="1911" w:author="USA" w:date="2024-05-16T13:25:00Z">
        <w:r>
          <w:t>) C2 Links (Annex 10, Volume V, Chapter 5.1).</w:t>
        </w:r>
      </w:ins>
    </w:p>
    <w:p w14:paraId="7E60DD30" w14:textId="77777777" w:rsidR="00633494" w:rsidRPr="00C13D82" w:rsidRDefault="00633494" w:rsidP="00CF3EDD">
      <w:pPr>
        <w:rPr>
          <w:ins w:id="1912" w:author="Nellis, Donald (FAA)" w:date="2024-07-08T09:42:00Z"/>
        </w:rPr>
      </w:pPr>
    </w:p>
    <w:p w14:paraId="6512776A" w14:textId="77777777" w:rsidR="0094175E" w:rsidRPr="00C13D82" w:rsidRDefault="0094175E" w:rsidP="0094175E">
      <w:pPr>
        <w:spacing w:line="200" w:lineRule="exact"/>
      </w:pPr>
    </w:p>
    <w:p w14:paraId="107C1CD0" w14:textId="77777777" w:rsidR="00173E48" w:rsidRPr="00C13D82" w:rsidRDefault="00173E48" w:rsidP="00C13D82">
      <w:r w:rsidRPr="00C13D82">
        <w:rPr>
          <w:b/>
        </w:rPr>
        <w:t>COMMENTARY:</w:t>
      </w:r>
      <w:r w:rsidRPr="00C13D82">
        <w:t xml:space="preserve"> The use of satellites for communications (and navigation) was recommended as official ICAO policy by the Tenth Air Navigation Conference (Montreal, 5 to 20 September 1991), as part of the future CNS/ATM systems recommended by FANS. The Tenth Air Navigation Conference discussions comprehensively covered all aspects of the subject. The ICAO Council endorsed the FANS recommendations at the twentieth meeting of its 134th Session on 29</w:t>
      </w:r>
      <w:r w:rsidR="00DA6BE7" w:rsidRPr="00C13D82">
        <w:t>–</w:t>
      </w:r>
      <w:r w:rsidRPr="00C13D82">
        <w:t xml:space="preserve">31 October 1991. The prime use </w:t>
      </w:r>
      <w:r w:rsidR="009677D6">
        <w:t xml:space="preserve">of satellites for communication and navigation </w:t>
      </w:r>
      <w:r w:rsidRPr="00C13D82">
        <w:t xml:space="preserve">would be in oceanic and continental low-density airspace. The </w:t>
      </w:r>
      <w:r w:rsidR="009677D6">
        <w:t xml:space="preserve">CNS/ATM </w:t>
      </w:r>
      <w:r w:rsidRPr="00C13D82">
        <w:t>system supports voice and data, the latter being a support element for ADS.</w:t>
      </w:r>
    </w:p>
    <w:p w14:paraId="046A2258" w14:textId="77777777" w:rsidR="00173E48" w:rsidRPr="00C13D82" w:rsidRDefault="00173E48" w:rsidP="00C13D82"/>
    <w:p w14:paraId="76B44815" w14:textId="77777777" w:rsidR="00173E48" w:rsidRPr="00C13D82" w:rsidRDefault="00173E48" w:rsidP="00C13D82">
      <w:r w:rsidRPr="00C13D82">
        <w:t xml:space="preserve">At the above-mentioned conference, the role of ICAO in satellite communications with aircraft was explored (Agenda Item 8 of the </w:t>
      </w:r>
      <w:r w:rsidRPr="00C13D82">
        <w:rPr>
          <w:i/>
        </w:rPr>
        <w:t>Report of the Tenth Air Navigation Conference (1991)</w:t>
      </w:r>
      <w:r w:rsidRPr="00C13D82">
        <w:t xml:space="preserve"> (Doc 9583) refers), and was seen to be basically that of a facilitator and coordinator. The complexities of the institutional and legal arrangements and interfaces between the concerned parties, such as air traffic service provider, space system provider and ground system provider, were addressed in Agenda Item 4 of the same conference. Appendix A to Agenda Item 4 sets out guidelines and recommendations for study on these aspects.</w:t>
      </w:r>
    </w:p>
    <w:p w14:paraId="7D3E3DB8" w14:textId="77777777" w:rsidR="00173E48" w:rsidRPr="00C13D82" w:rsidRDefault="00173E48" w:rsidP="00C13D82"/>
    <w:p w14:paraId="57D2B1DB" w14:textId="77777777" w:rsidR="00173E48" w:rsidRPr="00C13D82" w:rsidRDefault="00173E48" w:rsidP="00C13D82">
      <w:pPr>
        <w:rPr>
          <w:b/>
          <w:i/>
        </w:rPr>
      </w:pPr>
      <w:r w:rsidRPr="00C13D82">
        <w:rPr>
          <w:b/>
          <w:i/>
        </w:rPr>
        <w:t>Generic allocations/access to frequencies</w:t>
      </w:r>
    </w:p>
    <w:p w14:paraId="48FDFBB2" w14:textId="77777777" w:rsidR="00173E48" w:rsidRPr="00C13D82" w:rsidRDefault="00173E48" w:rsidP="00C13D82"/>
    <w:p w14:paraId="52ADAD09" w14:textId="77777777" w:rsidR="00173E48" w:rsidRPr="00C13D82" w:rsidRDefault="00173E48" w:rsidP="00C13D82">
      <w:r w:rsidRPr="00C13D82">
        <w:t xml:space="preserve">Until 1997, ITU allocations to the AMS(R)S were exclusive and worldwide in accordance with the definition at RR </w:t>
      </w:r>
      <w:r w:rsidR="00C13D82" w:rsidRPr="00C13D82">
        <w:t xml:space="preserve">No. </w:t>
      </w:r>
      <w:r w:rsidRPr="00C13D82">
        <w:rPr>
          <w:b/>
          <w:bCs/>
        </w:rPr>
        <w:t>1.36</w:t>
      </w:r>
      <w:r w:rsidRPr="00C13D82">
        <w:t xml:space="preserve"> and the rules at Chapter VIII for aeronautical mobile services. The exclusive condition ensured that ICAO SARPs could be applied, and the system operators would provide a service with the required integrity and reliability. Frequencies for mobile-satellite use were under intensive demand for other mobile applications, which led ITU to focus attention on the relatively unused AMS(R)S allocation.</w:t>
      </w:r>
    </w:p>
    <w:p w14:paraId="6BD41626" w14:textId="77777777" w:rsidR="00173E48" w:rsidRPr="00C13D82" w:rsidRDefault="00173E48" w:rsidP="00C13D82"/>
    <w:p w14:paraId="42628E84" w14:textId="77777777" w:rsidR="00173E48" w:rsidRPr="00C13D82" w:rsidRDefault="00173E48" w:rsidP="00C13D82">
      <w:r w:rsidRPr="00C13D82">
        <w:t>WRC-97 discussed at great length the introduction of a generic allocation to the mobile-satellite service which replaced the exclusive allocations to the aeronautical, land and maritime mobile-satellite services, noting the dissenting views of the international civil aviation and ma</w:t>
      </w:r>
      <w:r w:rsidR="00C13D82">
        <w:t>ritime communities (see Section </w:t>
      </w:r>
      <w:r w:rsidRPr="00C13D82">
        <w:t>7</w:t>
      </w:r>
      <w:r w:rsidR="00680CED" w:rsidRPr="00C13D82">
        <w:noBreakHyphen/>
      </w:r>
      <w:r w:rsidRPr="00C13D82">
        <w:t xml:space="preserve">III, paragraph 7-III.3.1.4 of this handbook). Frequencies in a generic allocation may be used for providing service to any class of mobile user (land, sea or air) and may carry any type of communication (safety, public correspondence, voice or data). Against the stated policies of ICAO and IMO, the introduction of generic allocations was approved, together with a new </w:t>
      </w:r>
      <w:r w:rsidR="00112ADC">
        <w:t xml:space="preserve">RR No. </w:t>
      </w:r>
      <w:r w:rsidRPr="00112ADC">
        <w:rPr>
          <w:b/>
        </w:rPr>
        <w:t>5.357A</w:t>
      </w:r>
      <w:r w:rsidRPr="00C13D82">
        <w:t xml:space="preserve"> which was intended to provide a guarantee of future frequency access for aeronautical safety services. With this new generic allocation to the mobile-satellite service, aircraft have to share the 10 MHz in the bands 1 545–1 555 MHz and 1 646.5–1 656.5</w:t>
      </w:r>
      <w:r w:rsidR="00680CED" w:rsidRPr="00C13D82">
        <w:t> </w:t>
      </w:r>
      <w:r w:rsidRPr="00C13D82">
        <w:t>MHz with non-aeronautical systems, services and service providers (and an additional 4 MHz in the bands 1</w:t>
      </w:r>
      <w:r w:rsidR="00112ADC">
        <w:t> </w:t>
      </w:r>
      <w:r w:rsidRPr="00C13D82">
        <w:t>555</w:t>
      </w:r>
      <w:r w:rsidR="00700F08" w:rsidRPr="00C13D82">
        <w:t>–</w:t>
      </w:r>
      <w:r w:rsidRPr="00C13D82">
        <w:t>1</w:t>
      </w:r>
      <w:r w:rsidR="00112ADC">
        <w:t> </w:t>
      </w:r>
      <w:r w:rsidRPr="00C13D82">
        <w:t>559 MHz and 1</w:t>
      </w:r>
      <w:r w:rsidR="00112ADC">
        <w:t> </w:t>
      </w:r>
      <w:r w:rsidRPr="00C13D82">
        <w:t>656.5</w:t>
      </w:r>
      <w:r w:rsidR="00700F08" w:rsidRPr="00C13D82">
        <w:t>–</w:t>
      </w:r>
      <w:r w:rsidRPr="00C13D82">
        <w:t>1</w:t>
      </w:r>
      <w:r w:rsidR="00112ADC">
        <w:t> </w:t>
      </w:r>
      <w:r w:rsidRPr="00C13D82">
        <w:t>660.5 MHz in the United States).</w:t>
      </w:r>
    </w:p>
    <w:p w14:paraId="5A022835" w14:textId="77777777" w:rsidR="00173E48" w:rsidRPr="00C13D82" w:rsidRDefault="00173E48" w:rsidP="00C13D82"/>
    <w:p w14:paraId="1FCD5352" w14:textId="77777777" w:rsidR="00173E48" w:rsidRPr="00C13D82" w:rsidRDefault="00C13D82" w:rsidP="00C13D82">
      <w:pPr>
        <w:rPr>
          <w:spacing w:val="-3"/>
        </w:rPr>
      </w:pPr>
      <w:r w:rsidRPr="00C13D82">
        <w:rPr>
          <w:spacing w:val="-3"/>
        </w:rPr>
        <w:t>RR Nos.</w:t>
      </w:r>
      <w:r w:rsidR="00173E48" w:rsidRPr="00C13D82">
        <w:rPr>
          <w:spacing w:val="-3"/>
        </w:rPr>
        <w:t xml:space="preserve"> </w:t>
      </w:r>
      <w:r w:rsidR="00173E48" w:rsidRPr="00C13D82">
        <w:rPr>
          <w:b/>
          <w:bCs/>
          <w:spacing w:val="-3"/>
        </w:rPr>
        <w:t>5.357A</w:t>
      </w:r>
      <w:r w:rsidR="00173E48" w:rsidRPr="00C13D82">
        <w:rPr>
          <w:spacing w:val="-3"/>
        </w:rPr>
        <w:t xml:space="preserve"> and </w:t>
      </w:r>
      <w:r w:rsidR="00173E48" w:rsidRPr="00C13D82">
        <w:rPr>
          <w:b/>
          <w:bCs/>
          <w:spacing w:val="-3"/>
        </w:rPr>
        <w:t>5.362A</w:t>
      </w:r>
      <w:r w:rsidR="00173E48" w:rsidRPr="00C13D82">
        <w:rPr>
          <w:spacing w:val="-3"/>
        </w:rPr>
        <w:t>, inserted at WRC-97, provide the mechanism intended by radio regulatory authorities to compensate for the loss of the exclusive 10</w:t>
      </w:r>
      <w:r w:rsidRPr="00C13D82">
        <w:rPr>
          <w:spacing w:val="-3"/>
        </w:rPr>
        <w:t>–14 </w:t>
      </w:r>
      <w:r w:rsidR="00173E48" w:rsidRPr="00C13D82">
        <w:rPr>
          <w:spacing w:val="-3"/>
        </w:rPr>
        <w:t xml:space="preserve">MHz </w:t>
      </w:r>
      <w:r w:rsidRPr="00C13D82">
        <w:rPr>
          <w:spacing w:val="-3"/>
        </w:rPr>
        <w:t xml:space="preserve">(each direction) </w:t>
      </w:r>
      <w:r w:rsidR="00173E48" w:rsidRPr="00C13D82">
        <w:rPr>
          <w:spacing w:val="-3"/>
        </w:rPr>
        <w:t xml:space="preserve">of spectrum to the AMS(R)S and assure access in the future. It relied on cooperation between administrations and satellite system operators and by itself had no apparent regulatory force. In a situation where there are no spare frequencies for aeronautical use in the bands quoted in the footnote, with some used for other (non-aeronautical) mobile-satellite systems, expansion of aeronautical use is only possible by a release of frequencies from a non-aeronautical user. In effect, there was no guarantee that such release could be made possible. Two important features of the footnote are that they address only the 10 MHz (14 MHz in the United States) of spectrum allocated to the AMS(R)S prior to WARC-92 (as quoted in the footnote) and that the priorities are Categories 1 to 6 of Article </w:t>
      </w:r>
      <w:r w:rsidR="00173E48" w:rsidRPr="009677D6">
        <w:rPr>
          <w:b/>
          <w:spacing w:val="-3"/>
        </w:rPr>
        <w:t>44</w:t>
      </w:r>
      <w:r w:rsidR="00173E48" w:rsidRPr="00C13D82">
        <w:rPr>
          <w:spacing w:val="-3"/>
        </w:rPr>
        <w:t xml:space="preserve"> of the Radio Regulations. These are identical to Annex 10, Volume II, Chapter 5, 5.1.8 </w:t>
      </w:r>
      <w:r w:rsidR="00534330">
        <w:rPr>
          <w:spacing w:val="-3"/>
        </w:rPr>
        <w:t>(see Section 7-III, paragraph 7</w:t>
      </w:r>
      <w:r w:rsidR="00534330">
        <w:rPr>
          <w:spacing w:val="-3"/>
        </w:rPr>
        <w:noBreakHyphen/>
      </w:r>
      <w:r w:rsidR="00173E48" w:rsidRPr="00C13D82">
        <w:rPr>
          <w:spacing w:val="-3"/>
        </w:rPr>
        <w:t xml:space="preserve">III.3.8 of this handbook). This excludes </w:t>
      </w:r>
      <w:r w:rsidR="009677D6" w:rsidRPr="00C13D82">
        <w:rPr>
          <w:spacing w:val="-3"/>
        </w:rPr>
        <w:t>public correspondence</w:t>
      </w:r>
      <w:r w:rsidR="00173E48" w:rsidRPr="00C13D82">
        <w:rPr>
          <w:spacing w:val="-3"/>
        </w:rPr>
        <w:t>, a category which covers passenger and airline administrative communications.</w:t>
      </w:r>
    </w:p>
    <w:p w14:paraId="23023101" w14:textId="77777777" w:rsidR="00173E48" w:rsidRPr="00C13D82" w:rsidRDefault="00173E48" w:rsidP="00C13D82"/>
    <w:p w14:paraId="261EC064" w14:textId="77777777" w:rsidR="00173E48" w:rsidRPr="00C13D82" w:rsidRDefault="00173E48" w:rsidP="00C13D82">
      <w:r w:rsidRPr="00C13D82">
        <w:t xml:space="preserve">The aviation concern on this point led to Resolution </w:t>
      </w:r>
      <w:r w:rsidRPr="00C13D82">
        <w:rPr>
          <w:b/>
          <w:bCs/>
        </w:rPr>
        <w:t>222 (</w:t>
      </w:r>
      <w:r w:rsidR="00E634C8">
        <w:rPr>
          <w:b/>
          <w:bCs/>
        </w:rPr>
        <w:t>Rev. WRC-12</w:t>
      </w:r>
      <w:r w:rsidRPr="00C13D82">
        <w:rPr>
          <w:b/>
          <w:bCs/>
        </w:rPr>
        <w:t>)</w:t>
      </w:r>
      <w:r w:rsidRPr="00C13D82">
        <w:t xml:space="preserve">. Resolves 3 of the Resolution states that administrations shall ensure that MSS operators yield capacity to accommodate AMS(R)S requirements, either through the coordination process described below or through prioritization and real-time pre-emptive access, where feasible. To give this Resolution a positive regulatory force, a linked reference has been placed in </w:t>
      </w:r>
      <w:r w:rsidR="00C13D82">
        <w:t xml:space="preserve">RR No. </w:t>
      </w:r>
      <w:r w:rsidRPr="00C13D82">
        <w:rPr>
          <w:b/>
          <w:bCs/>
        </w:rPr>
        <w:t>5.357A</w:t>
      </w:r>
      <w:r w:rsidRPr="00C13D82">
        <w:t>, which under present ITU rules gives it the same status as a Radio Regulation. This regulatory formula, while not fully meeting the ICAO policy calling for a recovery of the exclusive allocation to the AMS(R)S, is still a considerable improvement on the original.</w:t>
      </w:r>
    </w:p>
    <w:p w14:paraId="04C78BAE" w14:textId="77777777" w:rsidR="00173E48" w:rsidRPr="00C13D82" w:rsidRDefault="00173E48" w:rsidP="00C13D82"/>
    <w:p w14:paraId="76465365" w14:textId="77777777" w:rsidR="00173E48" w:rsidRPr="00C13D82" w:rsidRDefault="00173E48" w:rsidP="00C13D82">
      <w:pPr>
        <w:rPr>
          <w:spacing w:val="-2"/>
        </w:rPr>
      </w:pPr>
      <w:r w:rsidRPr="00C13D82">
        <w:rPr>
          <w:spacing w:val="-2"/>
        </w:rPr>
        <w:t xml:space="preserve">The current practice of the application of </w:t>
      </w:r>
      <w:r w:rsidR="00C13D82" w:rsidRPr="00C13D82">
        <w:rPr>
          <w:spacing w:val="-2"/>
        </w:rPr>
        <w:t xml:space="preserve">RR No. </w:t>
      </w:r>
      <w:r w:rsidRPr="00C13D82">
        <w:rPr>
          <w:b/>
          <w:bCs/>
          <w:spacing w:val="-2"/>
        </w:rPr>
        <w:t>5.357A</w:t>
      </w:r>
      <w:r w:rsidRPr="00C13D82">
        <w:rPr>
          <w:spacing w:val="-2"/>
        </w:rPr>
        <w:t xml:space="preserve"> is that all satellite service providers planning to operate in the bands 1 525–1 559 MHz and 1 626.6–1 660.5 MHz register the use of the whole band with the ITU. With this registration, the obligations of the Radio Regulations to internationally coordinate the frequency assignments are satisfied. However, the actual allotment of portions of this spectrum to satellite system operators is taking place under the auspices of a Memorandum of Understanding (MOU) between the concerned satellite system operators and relevant administrations. Under the MOU, satellite system operators are provided with spectrum on a yearly basis, using actual and predicted traffic characteristics, and satisfying their needs as long as these can be accommodated in the available spectrum. The results of these yearly consultations are not available in the public domain. ICAO is not invited to become a party to this MOU nor is it informed about the results. The frequency coordination and assignment process has been factually taken outside the traditional ITU frequency planning and coordination process. The secrecy around the results of the activities under the MOU does not give ICAO or the aviation community the possibility to assess if the aeronautical spectrum requirements will be met in the longer term. Furthermore, the process under the MOU does not provide for any alternative measures if it is no longer supported by administrations or satellite system operators. This creates serious concern about the practical ability to make frequency spectrum available for aeronautical communications, when required, which under the MOU has already been assigned to a particular non-aeronautical satellite system operator.</w:t>
      </w:r>
    </w:p>
    <w:p w14:paraId="02FA4AF2" w14:textId="77777777" w:rsidR="00173E48" w:rsidRPr="00C13D82" w:rsidRDefault="00173E48" w:rsidP="0044688D">
      <w:pPr>
        <w:spacing w:line="200" w:lineRule="exact"/>
      </w:pPr>
    </w:p>
    <w:p w14:paraId="5719E620" w14:textId="77777777" w:rsidR="00173E48" w:rsidRPr="00C13D82" w:rsidRDefault="00173E48" w:rsidP="00C13D82">
      <w:pPr>
        <w:rPr>
          <w:b/>
          <w:i/>
        </w:rPr>
      </w:pPr>
      <w:r w:rsidRPr="00C13D82">
        <w:rPr>
          <w:b/>
          <w:i/>
        </w:rPr>
        <w:t>Spectrum requirements for satellite communications</w:t>
      </w:r>
    </w:p>
    <w:p w14:paraId="179E4D05" w14:textId="77777777" w:rsidR="0044688D" w:rsidRPr="00C13D82" w:rsidRDefault="0044688D" w:rsidP="0044688D">
      <w:pPr>
        <w:spacing w:line="200" w:lineRule="exact"/>
      </w:pPr>
    </w:p>
    <w:p w14:paraId="2EFD78CE" w14:textId="77777777" w:rsidR="00173E48" w:rsidRPr="00C13D82" w:rsidRDefault="00173E48" w:rsidP="008C460B">
      <w:pPr>
        <w:rPr>
          <w:spacing w:val="-2"/>
        </w:rPr>
      </w:pPr>
      <w:r w:rsidRPr="00C13D82">
        <w:rPr>
          <w:spacing w:val="-2"/>
        </w:rPr>
        <w:t>The amount of spectrum required for civil aviation has been a subject of study since 1971 when the first allocation of 15 MHz in both directions for safety communications only was made. Later (in 1987), with the realization that safety communications alone could not justify a satellite system with dedicated frequencies, and to meet airline needs, the scope was increased to include public correspondence. The WARC Mob-87 further reduced this exclusive allocation. Finally</w:t>
      </w:r>
      <w:r w:rsidR="00534330">
        <w:rPr>
          <w:spacing w:val="-2"/>
        </w:rPr>
        <w:t>,</w:t>
      </w:r>
      <w:r w:rsidRPr="00C13D82">
        <w:rPr>
          <w:spacing w:val="-2"/>
        </w:rPr>
        <w:t xml:space="preserve"> WRC-97 concluded on the present 10 MHz (no longer exclusive) quoted in </w:t>
      </w:r>
      <w:r w:rsidR="00112ADC">
        <w:rPr>
          <w:spacing w:val="-2"/>
        </w:rPr>
        <w:t xml:space="preserve">RR No. </w:t>
      </w:r>
      <w:r w:rsidRPr="00112ADC">
        <w:rPr>
          <w:b/>
          <w:spacing w:val="-2"/>
        </w:rPr>
        <w:t>5.357A</w:t>
      </w:r>
      <w:r w:rsidRPr="00C13D82">
        <w:rPr>
          <w:spacing w:val="-2"/>
        </w:rPr>
        <w:t>. The generic allocation permits public correspondence, subject to the priority terms for Categories 1 to 6 of Articl</w:t>
      </w:r>
      <w:r w:rsidR="00C728BD" w:rsidRPr="00C13D82">
        <w:rPr>
          <w:spacing w:val="-2"/>
        </w:rPr>
        <w:t xml:space="preserve">e </w:t>
      </w:r>
      <w:r w:rsidR="00C728BD" w:rsidRPr="00112ADC">
        <w:rPr>
          <w:b/>
          <w:spacing w:val="-2"/>
        </w:rPr>
        <w:t>44</w:t>
      </w:r>
      <w:r w:rsidR="00C728BD" w:rsidRPr="00C13D82">
        <w:rPr>
          <w:spacing w:val="-2"/>
        </w:rPr>
        <w:t xml:space="preserve"> as quoted in the footnote.</w:t>
      </w:r>
    </w:p>
    <w:p w14:paraId="4D105552" w14:textId="77777777" w:rsidR="0044688D" w:rsidRPr="00C13D82" w:rsidRDefault="0044688D" w:rsidP="0044688D">
      <w:pPr>
        <w:spacing w:line="200" w:lineRule="exact"/>
      </w:pPr>
    </w:p>
    <w:p w14:paraId="06A60681" w14:textId="77777777" w:rsidR="00173E48" w:rsidRPr="00C13D82" w:rsidRDefault="00173E48" w:rsidP="00C13D82">
      <w:pPr>
        <w:rPr>
          <w:b/>
          <w:bCs/>
        </w:rPr>
      </w:pPr>
      <w:r w:rsidRPr="00C13D82">
        <w:rPr>
          <w:b/>
          <w:bCs/>
        </w:rPr>
        <w:t>ITU-R studies on AMS(R)S — Intersystem real-time pre-emption</w:t>
      </w:r>
    </w:p>
    <w:p w14:paraId="2A5442EE" w14:textId="77777777" w:rsidR="0044688D" w:rsidRPr="00C13D82" w:rsidRDefault="0044688D" w:rsidP="0044688D">
      <w:pPr>
        <w:spacing w:line="200" w:lineRule="exact"/>
      </w:pPr>
    </w:p>
    <w:p w14:paraId="7D98638C" w14:textId="77777777" w:rsidR="00173E48" w:rsidRPr="00C13D82" w:rsidRDefault="00173E48" w:rsidP="00837BF4">
      <w:pPr>
        <w:tabs>
          <w:tab w:val="left" w:pos="4320"/>
        </w:tabs>
        <w:rPr>
          <w:b/>
        </w:rPr>
      </w:pPr>
      <w:r w:rsidRPr="00C13D82">
        <w:t xml:space="preserve">To respond to the request by WRC-2000 with regard to Resolution </w:t>
      </w:r>
      <w:r w:rsidRPr="00721C7E">
        <w:rPr>
          <w:b/>
        </w:rPr>
        <w:t>222</w:t>
      </w:r>
      <w:r w:rsidR="00E57614">
        <w:rPr>
          <w:b/>
        </w:rPr>
        <w:t xml:space="preserve"> (Rev. WRC-12)</w:t>
      </w:r>
      <w:r w:rsidRPr="00C13D82">
        <w:t>, the ITU-R has completed studies begun in 2000 to determine the feasibility and practicality of prioritization and real-time pre-emptive access (intersystem real-time pre-emption).</w:t>
      </w:r>
    </w:p>
    <w:p w14:paraId="5A2FEFD0" w14:textId="77777777" w:rsidR="0044688D" w:rsidRPr="00C13D82" w:rsidRDefault="0044688D" w:rsidP="0044688D">
      <w:pPr>
        <w:spacing w:line="200" w:lineRule="exact"/>
      </w:pPr>
    </w:p>
    <w:p w14:paraId="7C0FE570" w14:textId="77777777" w:rsidR="00173E48" w:rsidRPr="00C13D82" w:rsidRDefault="00173E48" w:rsidP="00C13D82">
      <w:pPr>
        <w:rPr>
          <w:b/>
        </w:rPr>
      </w:pPr>
      <w:r w:rsidRPr="00C13D82">
        <w:t>The concept of real-time pre-emption was proposed at WRC-97 as an expedient mechanism to open the sub-bands 1 545</w:t>
      </w:r>
      <w:r w:rsidRPr="00C13D82">
        <w:rPr>
          <w:iCs/>
        </w:rPr>
        <w:t>–</w:t>
      </w:r>
      <w:r w:rsidRPr="00C13D82">
        <w:t>1 555 and 1 646.5</w:t>
      </w:r>
      <w:r w:rsidRPr="00C13D82">
        <w:rPr>
          <w:iCs/>
        </w:rPr>
        <w:t>–</w:t>
      </w:r>
      <w:r w:rsidRPr="00C13D82">
        <w:t>1 656.5 MHz to generic MSS.</w:t>
      </w:r>
    </w:p>
    <w:p w14:paraId="08E1E297" w14:textId="77777777" w:rsidR="0044688D" w:rsidRPr="00C13D82" w:rsidRDefault="0044688D" w:rsidP="0044688D">
      <w:pPr>
        <w:spacing w:line="200" w:lineRule="exact"/>
      </w:pPr>
    </w:p>
    <w:p w14:paraId="5CBE79B8" w14:textId="77777777" w:rsidR="00173E48" w:rsidRPr="00C13D82" w:rsidRDefault="00173E48" w:rsidP="00C13D82">
      <w:pPr>
        <w:rPr>
          <w:b/>
        </w:rPr>
      </w:pPr>
      <w:r w:rsidRPr="00C13D82">
        <w:t>ITU-R considered various elements, such as characteristics of the aeronautical safety communications and aeronautical traffic, and applicability of real-time pre-emption and its practicality and effectiveness. The study also “identified a number of significant technical, operational and economic issues that would have to be overcome to make ‘prioritization and intersystem real-time pre-emption’ a reality.” The results of this study are available from the ITU as Report M.2073 (</w:t>
      </w:r>
      <w:r w:rsidRPr="00903859">
        <w:rPr>
          <w:i/>
        </w:rPr>
        <w:t>Feasibility and practicality of prioritization and real-time pre</w:t>
      </w:r>
      <w:r w:rsidR="0080597E" w:rsidRPr="00903859">
        <w:rPr>
          <w:i/>
        </w:rPr>
        <w:t>-</w:t>
      </w:r>
      <w:r w:rsidRPr="00903859">
        <w:rPr>
          <w:i/>
        </w:rPr>
        <w:t>emptive access between different networks of mobile-satellite service in the bands 1 525–1 559 MHz and 1 626.5–1 660.5 MHz</w:t>
      </w:r>
      <w:r w:rsidRPr="00C13D82">
        <w:t>).</w:t>
      </w:r>
    </w:p>
    <w:p w14:paraId="125070E5" w14:textId="77777777" w:rsidR="0044688D" w:rsidRPr="00C13D82" w:rsidRDefault="0044688D" w:rsidP="0044688D">
      <w:pPr>
        <w:spacing w:line="180" w:lineRule="exact"/>
      </w:pPr>
    </w:p>
    <w:p w14:paraId="3307CDFE" w14:textId="77777777" w:rsidR="00173E48" w:rsidRPr="00C13D82" w:rsidRDefault="00173E48" w:rsidP="00C13D82">
      <w:pPr>
        <w:rPr>
          <w:b/>
        </w:rPr>
      </w:pPr>
      <w:r w:rsidRPr="00C13D82">
        <w:t xml:space="preserve">The study noted that although some mobile-satellite networks currently provide </w:t>
      </w:r>
      <w:r w:rsidRPr="00C13D82">
        <w:rPr>
          <w:i/>
        </w:rPr>
        <w:t>intra</w:t>
      </w:r>
      <w:r w:rsidRPr="00C13D82">
        <w:t xml:space="preserve">-system pre-emptive access functions, there are no actual MSS systems providing “prioritization and </w:t>
      </w:r>
      <w:r w:rsidRPr="00C13D82">
        <w:rPr>
          <w:i/>
        </w:rPr>
        <w:t>inter</w:t>
      </w:r>
      <w:r w:rsidRPr="00C13D82">
        <w:t>system real-time pre-emption” functions, and despite several years of study there are no methods yet developed.</w:t>
      </w:r>
    </w:p>
    <w:p w14:paraId="4D766A15" w14:textId="77777777" w:rsidR="0044688D" w:rsidRPr="00C13D82" w:rsidRDefault="0044688D" w:rsidP="0044688D">
      <w:pPr>
        <w:spacing w:line="180" w:lineRule="exact"/>
      </w:pPr>
    </w:p>
    <w:p w14:paraId="52D0752E" w14:textId="77777777" w:rsidR="00173E48" w:rsidRPr="00C13D82" w:rsidRDefault="00173E48" w:rsidP="00C13D82">
      <w:pPr>
        <w:rPr>
          <w:b/>
        </w:rPr>
      </w:pPr>
      <w:r w:rsidRPr="00C13D82">
        <w:t>The study further summarized that “prioritization and intersystem real-time pre-emption” would not necessarily increase the efficiency of spectrum use compared to the current situation, but it would certainly complicate substantially the coordination process and network structure. Furthermore, it may not satisfy the operational and commercial requirements of AMS(R)S communications.</w:t>
      </w:r>
    </w:p>
    <w:p w14:paraId="222C3F7A" w14:textId="77777777" w:rsidR="00173E48" w:rsidRPr="00C13D82" w:rsidRDefault="00173E48" w:rsidP="00C13D82"/>
    <w:p w14:paraId="168BF607" w14:textId="77777777" w:rsidR="00173E48" w:rsidRPr="00C13D82" w:rsidRDefault="00173E48" w:rsidP="00C13D82">
      <w:pPr>
        <w:rPr>
          <w:b/>
          <w:bCs/>
        </w:rPr>
      </w:pPr>
      <w:r w:rsidRPr="00C13D82">
        <w:rPr>
          <w:bCs/>
        </w:rPr>
        <w:t>It was concluded that “prioritization and intersystem real-time pre-emption is not practical and, without significant advance in technology, is unlikely to be feasible for technical, operational and economic</w:t>
      </w:r>
      <w:r w:rsidR="00A07EC6" w:rsidRPr="00C13D82">
        <w:rPr>
          <w:bCs/>
        </w:rPr>
        <w:t>al</w:t>
      </w:r>
      <w:r w:rsidRPr="00C13D82">
        <w:rPr>
          <w:bCs/>
        </w:rPr>
        <w:t xml:space="preserve"> reasons.”</w:t>
      </w:r>
    </w:p>
    <w:p w14:paraId="126A21B1" w14:textId="77777777" w:rsidR="00173E48" w:rsidRPr="00C13D82" w:rsidRDefault="00173E48" w:rsidP="00C13D82">
      <w:pPr>
        <w:rPr>
          <w:bCs/>
        </w:rPr>
      </w:pPr>
    </w:p>
    <w:p w14:paraId="0C9B5128" w14:textId="77777777" w:rsidR="00173E48" w:rsidRPr="00C13D82" w:rsidRDefault="00173E48" w:rsidP="00C13D82">
      <w:pPr>
        <w:rPr>
          <w:b/>
        </w:rPr>
      </w:pPr>
      <w:r w:rsidRPr="00C13D82">
        <w:t xml:space="preserve">Noting that the conclusions in ITU Report M.2073 identify that intersystem real-time pre-emption will not be effective to ensure spectrum availability and protection for </w:t>
      </w:r>
      <w:r w:rsidR="009677D6">
        <w:t xml:space="preserve">AMS(R)S communications, </w:t>
      </w:r>
      <w:r w:rsidRPr="00C13D82">
        <w:t xml:space="preserve">WRC-12 </w:t>
      </w:r>
      <w:r w:rsidR="009677D6">
        <w:t xml:space="preserve">was </w:t>
      </w:r>
      <w:r w:rsidRPr="00C13D82">
        <w:t>urged to provide appropriate regulatory provisions to ensure long-term and stable spectrum availability for AMS(R)S.</w:t>
      </w:r>
    </w:p>
    <w:p w14:paraId="3D851471" w14:textId="77777777" w:rsidR="00173E48" w:rsidRPr="00C13D82" w:rsidRDefault="00173E48" w:rsidP="00C13D82">
      <w:pPr>
        <w:rPr>
          <w:bCs/>
        </w:rPr>
      </w:pPr>
    </w:p>
    <w:p w14:paraId="356E13A2" w14:textId="77777777" w:rsidR="00173E48" w:rsidRPr="00C13D82" w:rsidRDefault="00173E48" w:rsidP="00C13D82">
      <w:r w:rsidRPr="00C13D82">
        <w:t>At WRC-12 the issue of recogni</w:t>
      </w:r>
      <w:r w:rsidR="00905A52" w:rsidRPr="00C13D82">
        <w:t>z</w:t>
      </w:r>
      <w:r w:rsidRPr="00C13D82">
        <w:t>ed access for AMS(R)S systems to the frequency bands 1 525–1 559 MHz and 1 626.5–1 660.5 MHz was debated. As a result of that debate</w:t>
      </w:r>
      <w:r w:rsidR="00D7276E" w:rsidRPr="00C13D82">
        <w:t>,</w:t>
      </w:r>
      <w:r w:rsidRPr="00C13D82">
        <w:t xml:space="preserve"> it was agreed that the process for ensuring the enforcement o</w:t>
      </w:r>
      <w:r w:rsidR="00C13D82" w:rsidRPr="00C13D82">
        <w:t>f the priority access given by RR</w:t>
      </w:r>
      <w:r w:rsidRPr="00C13D82">
        <w:t xml:space="preserve"> </w:t>
      </w:r>
      <w:r w:rsidR="007763D1" w:rsidRPr="00C13D82">
        <w:t>N</w:t>
      </w:r>
      <w:r w:rsidRPr="00C13D82">
        <w:t>o</w:t>
      </w:r>
      <w:r w:rsidR="007763D1" w:rsidRPr="00C13D82">
        <w:t>.</w:t>
      </w:r>
      <w:r w:rsidRPr="00C13D82">
        <w:t xml:space="preserve"> </w:t>
      </w:r>
      <w:r w:rsidRPr="00C13D82">
        <w:rPr>
          <w:b/>
          <w:bCs/>
        </w:rPr>
        <w:t>5.357A</w:t>
      </w:r>
      <w:r w:rsidRPr="00C13D82">
        <w:t xml:space="preserve"> should be strengthened in a manner that also increased transparency within the process.</w:t>
      </w:r>
    </w:p>
    <w:p w14:paraId="5AF40CDC" w14:textId="77777777" w:rsidR="00173E48" w:rsidRPr="00C13D82" w:rsidRDefault="00173E48" w:rsidP="00C13D82"/>
    <w:p w14:paraId="5F9E3A0C" w14:textId="77777777" w:rsidR="00173E48" w:rsidRPr="00C13D82" w:rsidRDefault="00173E48" w:rsidP="00C13D82">
      <w:r w:rsidRPr="00C13D82">
        <w:t>ITU-R Resolution 222</w:t>
      </w:r>
      <w:r w:rsidR="00E57614">
        <w:t xml:space="preserve"> </w:t>
      </w:r>
      <w:r w:rsidR="00E57614" w:rsidRPr="00E57614">
        <w:rPr>
          <w:b/>
        </w:rPr>
        <w:t>(Rev. WRC-12)</w:t>
      </w:r>
      <w:r w:rsidRPr="00C13D82">
        <w:t xml:space="preserve"> was modified </w:t>
      </w:r>
      <w:r w:rsidR="00A07EC6" w:rsidRPr="00C13D82">
        <w:t>as follows</w:t>
      </w:r>
      <w:r w:rsidRPr="00C13D82">
        <w:t>:</w:t>
      </w:r>
    </w:p>
    <w:p w14:paraId="5425CE4D" w14:textId="77777777" w:rsidR="00173E48" w:rsidRPr="00C13D82" w:rsidRDefault="00173E48" w:rsidP="00C13D82"/>
    <w:p w14:paraId="4968480C" w14:textId="77777777" w:rsidR="00173E48" w:rsidRPr="00C13D82" w:rsidRDefault="00173E48" w:rsidP="00C13D82">
      <w:pPr>
        <w:ind w:left="360" w:hanging="360"/>
      </w:pPr>
      <w:r w:rsidRPr="00C13D82">
        <w:t>•</w:t>
      </w:r>
      <w:r w:rsidRPr="00C13D82">
        <w:tab/>
      </w:r>
      <w:r w:rsidR="007763D1" w:rsidRPr="00C13D82">
        <w:t xml:space="preserve">to </w:t>
      </w:r>
      <w:r w:rsidRPr="00C13D82">
        <w:t>place an obligation on administrations to ensure that their MSS operators who are not carrying AMS(R)S traffic yield capacity when a requirement for AMS(R)S traffic cannot be met</w:t>
      </w:r>
      <w:r w:rsidR="007763D1" w:rsidRPr="00C13D82">
        <w:t xml:space="preserve"> otherwise</w:t>
      </w:r>
      <w:r w:rsidRPr="00C13D82">
        <w:t>;</w:t>
      </w:r>
    </w:p>
    <w:p w14:paraId="40A0D9AA" w14:textId="77777777" w:rsidR="007763D1" w:rsidRPr="00C13D82" w:rsidRDefault="007763D1" w:rsidP="00C13D82">
      <w:pPr>
        <w:ind w:left="360" w:hanging="360"/>
      </w:pPr>
    </w:p>
    <w:p w14:paraId="75CB1869" w14:textId="77777777" w:rsidR="00173E48" w:rsidRPr="00C13D82" w:rsidRDefault="00173E48" w:rsidP="00C13D82">
      <w:pPr>
        <w:ind w:left="360" w:hanging="360"/>
      </w:pPr>
      <w:r w:rsidRPr="00C13D82">
        <w:t>•</w:t>
      </w:r>
      <w:r w:rsidRPr="00C13D82">
        <w:tab/>
        <w:t>invite ICAO</w:t>
      </w:r>
      <w:r w:rsidR="007763D1" w:rsidRPr="00C13D82">
        <w:t>,</w:t>
      </w:r>
      <w:r w:rsidRPr="00C13D82">
        <w:t xml:space="preserve"> where appropriate</w:t>
      </w:r>
      <w:r w:rsidR="007763D1" w:rsidRPr="00C13D82">
        <w:t>,</w:t>
      </w:r>
      <w:r w:rsidRPr="00C13D82">
        <w:t xml:space="preserve"> to comment on the AMS(R)S traffic requirements;</w:t>
      </w:r>
    </w:p>
    <w:p w14:paraId="0B746331" w14:textId="77777777" w:rsidR="007763D1" w:rsidRPr="00C13D82" w:rsidRDefault="007763D1" w:rsidP="00C13D82">
      <w:pPr>
        <w:ind w:left="360" w:hanging="360"/>
      </w:pPr>
    </w:p>
    <w:p w14:paraId="0B0E09C6" w14:textId="77777777" w:rsidR="00173E48" w:rsidRPr="00C13D82" w:rsidRDefault="00173E48" w:rsidP="00C13D82">
      <w:pPr>
        <w:ind w:left="360" w:hanging="360"/>
      </w:pPr>
      <w:r w:rsidRPr="00C13D82">
        <w:t>•</w:t>
      </w:r>
      <w:r w:rsidRPr="00C13D82">
        <w:tab/>
        <w:t>add an annex that details the procedure for the implem</w:t>
      </w:r>
      <w:r w:rsidR="004E7B5B" w:rsidRPr="00C13D82">
        <w:t xml:space="preserve">entation of </w:t>
      </w:r>
      <w:r w:rsidR="00C13D82" w:rsidRPr="00C13D82">
        <w:t>RR </w:t>
      </w:r>
      <w:r w:rsidR="007763D1" w:rsidRPr="00C13D82">
        <w:t>N</w:t>
      </w:r>
      <w:r w:rsidR="004E7B5B" w:rsidRPr="00C13D82">
        <w:t>o</w:t>
      </w:r>
      <w:r w:rsidR="007763D1" w:rsidRPr="00C13D82">
        <w:t>. </w:t>
      </w:r>
      <w:r w:rsidR="004E7B5B" w:rsidRPr="00C13D82">
        <w:rPr>
          <w:b/>
          <w:bCs/>
        </w:rPr>
        <w:t>5.357A</w:t>
      </w:r>
      <w:r w:rsidR="004E7B5B" w:rsidRPr="00C13D82">
        <w:t>;</w:t>
      </w:r>
    </w:p>
    <w:p w14:paraId="3499A289" w14:textId="77777777" w:rsidR="007763D1" w:rsidRPr="00C13D82" w:rsidRDefault="007763D1" w:rsidP="00C13D82">
      <w:pPr>
        <w:ind w:left="360" w:hanging="360"/>
      </w:pPr>
    </w:p>
    <w:p w14:paraId="04FD1EB1" w14:textId="77777777" w:rsidR="00173E48" w:rsidRPr="00C13D82" w:rsidRDefault="00173E48" w:rsidP="00C13D82">
      <w:pPr>
        <w:ind w:left="360" w:hanging="360"/>
      </w:pPr>
      <w:r w:rsidRPr="00C13D82">
        <w:t>•</w:t>
      </w:r>
      <w:r w:rsidRPr="00C13D82">
        <w:tab/>
        <w:t>ensure that an agreed methodology be used for the translation of traffic requirements into spectrum requirements;</w:t>
      </w:r>
    </w:p>
    <w:p w14:paraId="7D8F1343" w14:textId="77777777" w:rsidR="006014F8" w:rsidRPr="00C13D82" w:rsidRDefault="006014F8" w:rsidP="00C13D82">
      <w:pPr>
        <w:ind w:left="360" w:hanging="360"/>
      </w:pPr>
    </w:p>
    <w:p w14:paraId="74E2DC8F" w14:textId="77777777" w:rsidR="00173E48" w:rsidRPr="00C13D82" w:rsidRDefault="00173E48" w:rsidP="00A13247">
      <w:pPr>
        <w:ind w:left="360" w:hanging="360"/>
      </w:pPr>
      <w:r w:rsidRPr="00C13D82">
        <w:t>•</w:t>
      </w:r>
      <w:r w:rsidRPr="00C13D82">
        <w:tab/>
      </w:r>
      <w:r w:rsidR="007763D1" w:rsidRPr="00C13D82">
        <w:t>r</w:t>
      </w:r>
      <w:r w:rsidRPr="00C13D82">
        <w:t xml:space="preserve">equire notifying administrations </w:t>
      </w:r>
      <w:r w:rsidR="00C10FD0" w:rsidRPr="00C13D82">
        <w:t xml:space="preserve">to </w:t>
      </w:r>
      <w:r w:rsidRPr="00C13D82">
        <w:t xml:space="preserve">inform the ITU </w:t>
      </w:r>
      <w:r w:rsidR="00A13247">
        <w:t>B</w:t>
      </w:r>
      <w:r w:rsidRPr="00C13D82">
        <w:t>ureau of the results with respect to AMS(R)S requirements of any coordination meeting;</w:t>
      </w:r>
    </w:p>
    <w:p w14:paraId="3E345774" w14:textId="77777777" w:rsidR="007763D1" w:rsidRPr="00C13D82" w:rsidRDefault="007763D1" w:rsidP="00C13D82">
      <w:pPr>
        <w:ind w:left="360" w:hanging="360"/>
      </w:pPr>
    </w:p>
    <w:p w14:paraId="790BE091" w14:textId="77777777" w:rsidR="00173E48" w:rsidRPr="00C13D82" w:rsidRDefault="00173E48" w:rsidP="00C13D82">
      <w:pPr>
        <w:ind w:left="360" w:hanging="360"/>
      </w:pPr>
      <w:r w:rsidRPr="00C13D82">
        <w:t>•</w:t>
      </w:r>
      <w:r w:rsidRPr="00C13D82">
        <w:tab/>
      </w:r>
      <w:r w:rsidR="007763D1" w:rsidRPr="00C13D82">
        <w:t>f</w:t>
      </w:r>
      <w:r w:rsidRPr="00C13D82">
        <w:t>ormalize dispute resolution meetings.</w:t>
      </w:r>
    </w:p>
    <w:p w14:paraId="57B31C4D" w14:textId="77777777" w:rsidR="00173E48" w:rsidRPr="00C13D82" w:rsidRDefault="00173E48" w:rsidP="00C13D82"/>
    <w:p w14:paraId="0D51991B" w14:textId="77777777" w:rsidR="00173E48" w:rsidRPr="00C13D82" w:rsidRDefault="00173E48" w:rsidP="00C13D82">
      <w:pPr>
        <w:tabs>
          <w:tab w:val="left" w:pos="4680"/>
        </w:tabs>
      </w:pPr>
      <w:r w:rsidRPr="00C13D82">
        <w:t>WRC</w:t>
      </w:r>
      <w:r w:rsidR="009677D6">
        <w:t>-12</w:t>
      </w:r>
      <w:r w:rsidRPr="00C13D82">
        <w:t>, noting that there was not an agreed methodology for the translation of traffic requirements into spectrum requirements</w:t>
      </w:r>
      <w:r w:rsidR="00610956" w:rsidRPr="00C13D82">
        <w:t>,</w:t>
      </w:r>
      <w:r w:rsidRPr="00C13D82">
        <w:t xml:space="preserve"> also called for, through ITU-R Resolution </w:t>
      </w:r>
      <w:r w:rsidRPr="007B2578">
        <w:rPr>
          <w:bCs/>
        </w:rPr>
        <w:t>422</w:t>
      </w:r>
      <w:r w:rsidRPr="007B2578">
        <w:t>, the</w:t>
      </w:r>
      <w:r w:rsidRPr="00C13D82">
        <w:t xml:space="preserve"> development of such a methodology.</w:t>
      </w:r>
    </w:p>
    <w:p w14:paraId="0E6B6034" w14:textId="77777777" w:rsidR="00173E48" w:rsidRPr="005C6D74" w:rsidRDefault="00173E48" w:rsidP="00173E48">
      <w:pPr>
        <w:rPr>
          <w:lang w:val="fr-CA"/>
        </w:rPr>
      </w:pPr>
      <w:r w:rsidRPr="005C6D74">
        <w:rPr>
          <w:b/>
          <w:lang w:val="fr-CA"/>
        </w:rPr>
        <w:t>Band:</w:t>
      </w:r>
      <w:r w:rsidRPr="005C6D74">
        <w:rPr>
          <w:bCs/>
          <w:lang w:val="fr-CA"/>
        </w:rPr>
        <w:t xml:space="preserve"> </w:t>
      </w:r>
      <w:r w:rsidRPr="005C6D74">
        <w:rPr>
          <w:lang w:val="fr-CA"/>
        </w:rPr>
        <w:t>1 559–1 626.5 MHz</w:t>
      </w:r>
    </w:p>
    <w:p w14:paraId="485651A1" w14:textId="77777777" w:rsidR="007B2578" w:rsidRDefault="00173E48" w:rsidP="00D33D3B">
      <w:pPr>
        <w:jc w:val="left"/>
        <w:rPr>
          <w:lang w:val="fr-CA"/>
        </w:rPr>
      </w:pPr>
      <w:r w:rsidRPr="005C6D74">
        <w:rPr>
          <w:b/>
          <w:lang w:val="fr-CA"/>
        </w:rPr>
        <w:t>Service:</w:t>
      </w:r>
      <w:r w:rsidR="00B8447D">
        <w:rPr>
          <w:lang w:val="fr-CA"/>
        </w:rPr>
        <w:t xml:space="preserve"> Aeronautical radionavigation/</w:t>
      </w:r>
    </w:p>
    <w:p w14:paraId="328663CF" w14:textId="77777777" w:rsidR="00173E48" w:rsidRPr="009F2D40" w:rsidRDefault="007B2578" w:rsidP="00D33D3B">
      <w:pPr>
        <w:jc w:val="left"/>
        <w:rPr>
          <w:lang w:val="en-CA"/>
        </w:rPr>
      </w:pPr>
      <w:r>
        <w:rPr>
          <w:lang w:val="fr-CA"/>
        </w:rPr>
        <w:t>    </w:t>
      </w:r>
      <w:r w:rsidR="00B8447D">
        <w:rPr>
          <w:lang w:val="fr-CA"/>
        </w:rPr>
        <w:t>r</w:t>
      </w:r>
      <w:r w:rsidR="00173E48" w:rsidRPr="005C6D74">
        <w:rPr>
          <w:lang w:val="fr-CA"/>
        </w:rPr>
        <w:t>adionavigation</w:t>
      </w:r>
      <w:r w:rsidR="00D33D3B">
        <w:rPr>
          <w:lang w:val="fr-CA"/>
        </w:rPr>
        <w:t>-</w:t>
      </w:r>
      <w:r w:rsidR="009F2D40">
        <w:rPr>
          <w:lang w:val="en-CA"/>
        </w:rPr>
        <w:t>satellite</w:t>
      </w:r>
      <w:r>
        <w:rPr>
          <w:lang w:val="en-CA"/>
        </w:rPr>
        <w:t xml:space="preserve"> </w:t>
      </w:r>
      <w:r w:rsidR="009F2D40">
        <w:rPr>
          <w:lang w:val="en-CA"/>
        </w:rPr>
        <w:t>(</w:t>
      </w:r>
      <w:r w:rsidR="00173E48" w:rsidRPr="009F2D40">
        <w:rPr>
          <w:lang w:val="en-CA"/>
        </w:rPr>
        <w:t>GNSS</w:t>
      </w:r>
      <w:r w:rsidR="009F2D40">
        <w:rPr>
          <w:lang w:val="en-CA"/>
        </w:rPr>
        <w:t>)</w:t>
      </w:r>
      <w:r w:rsidR="00615D2F" w:rsidRPr="009F2D40">
        <w:rPr>
          <w:lang w:val="en-CA"/>
        </w:rPr>
        <w:t>; AMS(R)</w:t>
      </w:r>
      <w:r w:rsidR="0094175E" w:rsidRPr="009F2D40">
        <w:rPr>
          <w:lang w:val="en-CA"/>
        </w:rPr>
        <w:t>S</w:t>
      </w:r>
    </w:p>
    <w:p w14:paraId="68AFB943" w14:textId="77777777" w:rsidR="00173E48" w:rsidRPr="004357C3" w:rsidRDefault="00173E48" w:rsidP="00173E48">
      <w:pPr>
        <w:rPr>
          <w:b/>
        </w:rPr>
      </w:pPr>
      <w:r w:rsidRPr="004357C3">
        <w:rPr>
          <w:b/>
        </w:rPr>
        <w:t>Allocation:</w:t>
      </w:r>
    </w:p>
    <w:p w14:paraId="386340F7" w14:textId="77777777" w:rsidR="00173E48" w:rsidRPr="004357C3" w:rsidRDefault="00173E48" w:rsidP="00D25F2E"/>
    <w:tbl>
      <w:tblPr>
        <w:tblW w:w="59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1911"/>
        <w:gridCol w:w="2071"/>
        <w:gridCol w:w="80"/>
        <w:gridCol w:w="1912"/>
      </w:tblGrid>
      <w:tr w:rsidR="00173E48" w:rsidRPr="004357C3" w14:paraId="1BFD052C" w14:textId="77777777" w:rsidTr="00561CAE">
        <w:trPr>
          <w:jc w:val="center"/>
        </w:trPr>
        <w:tc>
          <w:tcPr>
            <w:tcW w:w="5974" w:type="dxa"/>
            <w:gridSpan w:val="4"/>
            <w:shd w:val="clear" w:color="auto" w:fill="D9D9D9"/>
            <w:tcMar>
              <w:top w:w="80" w:type="dxa"/>
              <w:left w:w="100" w:type="dxa"/>
              <w:bottom w:w="80" w:type="dxa"/>
              <w:right w:w="100" w:type="dxa"/>
            </w:tcMar>
          </w:tcPr>
          <w:p w14:paraId="52C026B6"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b/>
                <w:sz w:val="17"/>
                <w:szCs w:val="17"/>
              </w:rPr>
              <w:t>MHz</w:t>
            </w:r>
          </w:p>
          <w:p w14:paraId="3099EBEF"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b/>
                <w:sz w:val="17"/>
                <w:szCs w:val="17"/>
              </w:rPr>
              <w:t>1 559–1 613.8</w:t>
            </w:r>
          </w:p>
        </w:tc>
      </w:tr>
      <w:tr w:rsidR="00173E48" w:rsidRPr="004357C3" w14:paraId="4EF8D3E9" w14:textId="77777777" w:rsidTr="00561CAE">
        <w:trPr>
          <w:jc w:val="center"/>
        </w:trPr>
        <w:tc>
          <w:tcPr>
            <w:tcW w:w="5974" w:type="dxa"/>
            <w:gridSpan w:val="4"/>
            <w:shd w:val="clear" w:color="auto" w:fill="D9D9D9"/>
            <w:tcMar>
              <w:top w:w="80" w:type="dxa"/>
              <w:left w:w="100" w:type="dxa"/>
              <w:bottom w:w="80" w:type="dxa"/>
              <w:right w:w="100" w:type="dxa"/>
            </w:tcMar>
          </w:tcPr>
          <w:p w14:paraId="54BC1830" w14:textId="77777777" w:rsidR="00173E48" w:rsidRPr="004357C3" w:rsidRDefault="00173E48" w:rsidP="0030629E">
            <w:pPr>
              <w:spacing w:line="200" w:lineRule="exact"/>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23D81095" w14:textId="77777777" w:rsidTr="009827B2">
        <w:trPr>
          <w:jc w:val="center"/>
        </w:trPr>
        <w:tc>
          <w:tcPr>
            <w:tcW w:w="1911" w:type="dxa"/>
            <w:shd w:val="clear" w:color="auto" w:fill="D9D9D9"/>
            <w:tcMar>
              <w:top w:w="80" w:type="dxa"/>
              <w:left w:w="100" w:type="dxa"/>
              <w:bottom w:w="80" w:type="dxa"/>
              <w:right w:w="100" w:type="dxa"/>
            </w:tcMar>
          </w:tcPr>
          <w:p w14:paraId="3AE66FC1"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sz w:val="17"/>
                <w:szCs w:val="17"/>
              </w:rPr>
              <w:t>Region 1</w:t>
            </w:r>
          </w:p>
        </w:tc>
        <w:tc>
          <w:tcPr>
            <w:tcW w:w="2071" w:type="dxa"/>
            <w:shd w:val="clear" w:color="auto" w:fill="D9D9D9"/>
            <w:tcMar>
              <w:top w:w="80" w:type="dxa"/>
              <w:left w:w="100" w:type="dxa"/>
              <w:bottom w:w="80" w:type="dxa"/>
              <w:right w:w="100" w:type="dxa"/>
            </w:tcMar>
          </w:tcPr>
          <w:p w14:paraId="355A1E59"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sz w:val="17"/>
                <w:szCs w:val="17"/>
              </w:rPr>
              <w:t>Region 2</w:t>
            </w:r>
          </w:p>
        </w:tc>
        <w:tc>
          <w:tcPr>
            <w:tcW w:w="1992" w:type="dxa"/>
            <w:gridSpan w:val="2"/>
            <w:shd w:val="clear" w:color="auto" w:fill="D9D9D9"/>
            <w:tcMar>
              <w:top w:w="80" w:type="dxa"/>
              <w:left w:w="100" w:type="dxa"/>
              <w:bottom w:w="80" w:type="dxa"/>
              <w:right w:w="100" w:type="dxa"/>
            </w:tcMar>
          </w:tcPr>
          <w:p w14:paraId="5D4B1100"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sz w:val="17"/>
                <w:szCs w:val="17"/>
              </w:rPr>
              <w:t>Region 3</w:t>
            </w:r>
          </w:p>
        </w:tc>
      </w:tr>
      <w:tr w:rsidR="00887B81" w:rsidRPr="004357C3" w14:paraId="6D3AE60B" w14:textId="77777777" w:rsidTr="009827B2">
        <w:trPr>
          <w:jc w:val="center"/>
        </w:trPr>
        <w:tc>
          <w:tcPr>
            <w:tcW w:w="1911" w:type="dxa"/>
            <w:tcBorders>
              <w:right w:val="nil"/>
            </w:tcBorders>
            <w:shd w:val="clear" w:color="auto" w:fill="D9D9D9"/>
            <w:tcMar>
              <w:top w:w="80" w:type="dxa"/>
              <w:left w:w="100" w:type="dxa"/>
              <w:bottom w:w="80" w:type="dxa"/>
              <w:right w:w="100" w:type="dxa"/>
            </w:tcMar>
          </w:tcPr>
          <w:p w14:paraId="3300E6F7" w14:textId="77777777" w:rsidR="00DE2DB7" w:rsidRPr="004357C3" w:rsidRDefault="00DE2DB7" w:rsidP="0030629E">
            <w:pPr>
              <w:spacing w:line="200" w:lineRule="exact"/>
              <w:rPr>
                <w:rFonts w:ascii="Arial" w:hAnsi="Arial" w:cs="Arial"/>
                <w:sz w:val="17"/>
                <w:szCs w:val="17"/>
              </w:rPr>
            </w:pPr>
            <w:r w:rsidRPr="004357C3">
              <w:rPr>
                <w:rFonts w:ascii="Arial" w:hAnsi="Arial" w:cs="Arial"/>
                <w:b/>
                <w:sz w:val="17"/>
                <w:szCs w:val="17"/>
              </w:rPr>
              <w:t>1 559–1 610</w:t>
            </w:r>
          </w:p>
        </w:tc>
        <w:tc>
          <w:tcPr>
            <w:tcW w:w="4063" w:type="dxa"/>
            <w:gridSpan w:val="3"/>
            <w:tcBorders>
              <w:left w:val="nil"/>
            </w:tcBorders>
            <w:shd w:val="clear" w:color="auto" w:fill="D9D9D9"/>
            <w:tcMar>
              <w:top w:w="80" w:type="dxa"/>
              <w:bottom w:w="80" w:type="dxa"/>
            </w:tcMar>
          </w:tcPr>
          <w:p w14:paraId="44A96C78" w14:textId="77777777" w:rsidR="00DE2DB7" w:rsidRPr="004357C3" w:rsidRDefault="00DE2DB7" w:rsidP="0030629E">
            <w:pPr>
              <w:spacing w:line="200" w:lineRule="exact"/>
              <w:rPr>
                <w:rFonts w:ascii="Arial" w:hAnsi="Arial" w:cs="Arial"/>
                <w:b/>
                <w:sz w:val="17"/>
                <w:szCs w:val="17"/>
              </w:rPr>
            </w:pPr>
            <w:r w:rsidRPr="004357C3">
              <w:rPr>
                <w:rFonts w:ascii="Arial" w:hAnsi="Arial" w:cs="Arial"/>
                <w:sz w:val="17"/>
                <w:szCs w:val="17"/>
              </w:rPr>
              <w:t>AERONAUTICAL RADIONAVIGATION</w:t>
            </w:r>
          </w:p>
          <w:p w14:paraId="32B31029" w14:textId="77777777" w:rsidR="00DE2DB7" w:rsidRPr="004357C3" w:rsidRDefault="00DE2DB7" w:rsidP="0030629E">
            <w:pPr>
              <w:spacing w:line="200" w:lineRule="exact"/>
              <w:rPr>
                <w:rFonts w:ascii="Arial" w:hAnsi="Arial" w:cs="Arial"/>
                <w:sz w:val="17"/>
                <w:szCs w:val="17"/>
              </w:rPr>
            </w:pPr>
            <w:r w:rsidRPr="004357C3">
              <w:rPr>
                <w:rFonts w:ascii="Arial" w:hAnsi="Arial" w:cs="Arial"/>
                <w:sz w:val="17"/>
                <w:szCs w:val="17"/>
              </w:rPr>
              <w:t>RADIONAVIGATION-SATELLITE</w:t>
            </w:r>
          </w:p>
          <w:p w14:paraId="1A7FC332" w14:textId="77777777" w:rsidR="00DE2DB7" w:rsidRPr="004357C3" w:rsidRDefault="001423E5" w:rsidP="0030629E">
            <w:pPr>
              <w:spacing w:line="200" w:lineRule="exact"/>
              <w:jc w:val="left"/>
              <w:rPr>
                <w:rFonts w:ascii="Arial" w:hAnsi="Arial" w:cs="Arial"/>
                <w:sz w:val="17"/>
                <w:szCs w:val="17"/>
              </w:rPr>
            </w:pPr>
            <w:r>
              <w:rPr>
                <w:rFonts w:ascii="Arial" w:hAnsi="Arial" w:cs="Arial"/>
                <w:sz w:val="17"/>
                <w:szCs w:val="17"/>
                <w:lang w:val="en-US"/>
              </w:rPr>
              <w:t>  </w:t>
            </w:r>
            <w:r w:rsidR="00DE2DB7" w:rsidRPr="004357C3">
              <w:rPr>
                <w:rFonts w:ascii="Arial" w:hAnsi="Arial" w:cs="Arial"/>
                <w:sz w:val="17"/>
                <w:szCs w:val="17"/>
              </w:rPr>
              <w:t>(space-to-Earth) (space-to-space)</w:t>
            </w:r>
          </w:p>
          <w:p w14:paraId="327027E3" w14:textId="77777777" w:rsidR="001423E5" w:rsidRDefault="001423E5" w:rsidP="0094175E">
            <w:pPr>
              <w:spacing w:line="200" w:lineRule="exact"/>
              <w:jc w:val="left"/>
              <w:rPr>
                <w:rFonts w:ascii="Arial" w:hAnsi="Arial" w:cs="Arial"/>
                <w:sz w:val="17"/>
                <w:szCs w:val="17"/>
              </w:rPr>
            </w:pPr>
            <w:r>
              <w:rPr>
                <w:rFonts w:ascii="Arial" w:hAnsi="Arial" w:cs="Arial"/>
                <w:sz w:val="17"/>
                <w:szCs w:val="17"/>
                <w:lang w:val="en-US"/>
              </w:rPr>
              <w:t>  </w:t>
            </w:r>
            <w:r w:rsidR="00DE2DB7" w:rsidRPr="004357C3">
              <w:rPr>
                <w:rFonts w:ascii="Arial" w:hAnsi="Arial" w:cs="Arial"/>
                <w:sz w:val="17"/>
                <w:szCs w:val="17"/>
              </w:rPr>
              <w:t>5.208B    5.328B    5.329A</w:t>
            </w:r>
          </w:p>
          <w:p w14:paraId="13B6F753" w14:textId="77777777" w:rsidR="00DE2DB7" w:rsidRPr="004357C3" w:rsidRDefault="00DE2DB7" w:rsidP="0094175E">
            <w:pPr>
              <w:spacing w:line="200" w:lineRule="exact"/>
              <w:jc w:val="left"/>
              <w:rPr>
                <w:rFonts w:ascii="Arial" w:hAnsi="Arial" w:cs="Arial"/>
                <w:b/>
                <w:sz w:val="17"/>
                <w:szCs w:val="17"/>
              </w:rPr>
            </w:pPr>
            <w:r w:rsidRPr="004357C3">
              <w:rPr>
                <w:rFonts w:ascii="Arial" w:hAnsi="Arial" w:cs="Arial"/>
                <w:sz w:val="17"/>
                <w:szCs w:val="17"/>
              </w:rPr>
              <w:t>5.341</w:t>
            </w:r>
          </w:p>
        </w:tc>
      </w:tr>
      <w:tr w:rsidR="00887B81" w:rsidRPr="004357C3" w14:paraId="247FA055" w14:textId="77777777" w:rsidTr="009827B2">
        <w:trPr>
          <w:jc w:val="center"/>
        </w:trPr>
        <w:tc>
          <w:tcPr>
            <w:tcW w:w="1911" w:type="dxa"/>
            <w:shd w:val="clear" w:color="auto" w:fill="D9D9D9"/>
            <w:tcMar>
              <w:top w:w="80" w:type="dxa"/>
              <w:left w:w="100" w:type="dxa"/>
              <w:bottom w:w="80" w:type="dxa"/>
              <w:right w:w="100" w:type="dxa"/>
            </w:tcMar>
          </w:tcPr>
          <w:p w14:paraId="07982B5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1 610–1 610.6</w:t>
            </w:r>
          </w:p>
          <w:p w14:paraId="73C4298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477A40B0" w14:textId="77777777" w:rsidR="00173E48" w:rsidRPr="004357C3" w:rsidRDefault="00173E48" w:rsidP="0030629E">
            <w:pPr>
              <w:spacing w:line="200" w:lineRule="exact"/>
              <w:jc w:val="left"/>
              <w:rPr>
                <w:rFonts w:ascii="Arial" w:hAnsi="Arial" w:cs="Arial"/>
                <w:b/>
                <w:sz w:val="17"/>
                <w:szCs w:val="17"/>
              </w:rPr>
            </w:pPr>
            <w:r w:rsidRPr="004357C3">
              <w:rPr>
                <w:rFonts w:ascii="Arial" w:hAnsi="Arial" w:cs="Arial"/>
                <w:sz w:val="17"/>
                <w:szCs w:val="17"/>
              </w:rPr>
              <w:t>  (Earth-to-space)</w:t>
            </w:r>
          </w:p>
          <w:p w14:paraId="38108A90" w14:textId="77777777" w:rsidR="00173E48" w:rsidRPr="004357C3" w:rsidRDefault="00173E48" w:rsidP="0030629E">
            <w:pPr>
              <w:spacing w:line="200" w:lineRule="exact"/>
              <w:jc w:val="left"/>
              <w:rPr>
                <w:rFonts w:ascii="Arial" w:hAnsi="Arial" w:cs="Arial"/>
                <w:b/>
                <w:sz w:val="17"/>
                <w:szCs w:val="17"/>
              </w:rPr>
            </w:pPr>
            <w:r w:rsidRPr="004357C3">
              <w:rPr>
                <w:rFonts w:ascii="Arial" w:hAnsi="Arial" w:cs="Arial"/>
                <w:sz w:val="17"/>
                <w:szCs w:val="17"/>
              </w:rPr>
              <w:t>  5.351A</w:t>
            </w:r>
          </w:p>
          <w:p w14:paraId="6DA07BFE"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40C1BCA1"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636E41FB" w14:textId="77777777" w:rsidR="00173E48" w:rsidRPr="004357C3" w:rsidRDefault="00173E48" w:rsidP="0030629E">
            <w:pPr>
              <w:spacing w:line="200" w:lineRule="exact"/>
              <w:jc w:val="left"/>
              <w:rPr>
                <w:rFonts w:ascii="Arial" w:hAnsi="Arial" w:cs="Arial"/>
                <w:sz w:val="17"/>
                <w:szCs w:val="17"/>
              </w:rPr>
            </w:pPr>
          </w:p>
          <w:p w14:paraId="17E61DB1" w14:textId="77777777" w:rsidR="00173E48" w:rsidRPr="004357C3" w:rsidRDefault="00173E48" w:rsidP="0030629E">
            <w:pPr>
              <w:spacing w:line="200" w:lineRule="exact"/>
              <w:jc w:val="left"/>
              <w:rPr>
                <w:rFonts w:ascii="Arial" w:hAnsi="Arial" w:cs="Arial"/>
                <w:sz w:val="17"/>
                <w:szCs w:val="17"/>
              </w:rPr>
            </w:pPr>
          </w:p>
          <w:p w14:paraId="720DCB2A" w14:textId="77777777" w:rsidR="00173E48" w:rsidRPr="004357C3" w:rsidRDefault="00173E48" w:rsidP="0030629E">
            <w:pPr>
              <w:spacing w:line="200" w:lineRule="exact"/>
              <w:jc w:val="left"/>
              <w:rPr>
                <w:rFonts w:ascii="Arial" w:hAnsi="Arial" w:cs="Arial"/>
                <w:sz w:val="17"/>
                <w:szCs w:val="17"/>
              </w:rPr>
            </w:pPr>
          </w:p>
          <w:p w14:paraId="16380F7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5.341</w:t>
            </w:r>
            <w:r w:rsidR="009813A4" w:rsidRPr="004357C3">
              <w:rPr>
                <w:rFonts w:ascii="Arial" w:hAnsi="Arial" w:cs="Arial"/>
                <w:sz w:val="17"/>
                <w:szCs w:val="17"/>
              </w:rPr>
              <w:t>    5</w:t>
            </w:r>
            <w:r w:rsidRPr="004357C3">
              <w:rPr>
                <w:rFonts w:ascii="Arial" w:hAnsi="Arial" w:cs="Arial"/>
                <w:sz w:val="17"/>
                <w:szCs w:val="17"/>
              </w:rPr>
              <w:t>.355</w:t>
            </w:r>
            <w:r w:rsidR="009813A4" w:rsidRPr="004357C3">
              <w:rPr>
                <w:rFonts w:ascii="Arial" w:hAnsi="Arial" w:cs="Arial"/>
                <w:sz w:val="17"/>
                <w:szCs w:val="17"/>
              </w:rPr>
              <w:t>    5</w:t>
            </w:r>
            <w:r w:rsidRPr="004357C3">
              <w:rPr>
                <w:rFonts w:ascii="Arial" w:hAnsi="Arial" w:cs="Arial"/>
                <w:sz w:val="17"/>
                <w:szCs w:val="17"/>
              </w:rPr>
              <w:t>.359</w:t>
            </w:r>
          </w:p>
          <w:p w14:paraId="7FB6BA0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5.364</w:t>
            </w:r>
            <w:r w:rsidR="009813A4" w:rsidRPr="004357C3">
              <w:rPr>
                <w:rFonts w:ascii="Arial" w:hAnsi="Arial" w:cs="Arial"/>
                <w:sz w:val="17"/>
                <w:szCs w:val="17"/>
              </w:rPr>
              <w:t>    5</w:t>
            </w:r>
            <w:r w:rsidRPr="004357C3">
              <w:rPr>
                <w:rFonts w:ascii="Arial" w:hAnsi="Arial" w:cs="Arial"/>
                <w:sz w:val="17"/>
                <w:szCs w:val="17"/>
              </w:rPr>
              <w:t>.366</w:t>
            </w:r>
            <w:r w:rsidR="009813A4" w:rsidRPr="004357C3">
              <w:rPr>
                <w:rFonts w:ascii="Arial" w:hAnsi="Arial" w:cs="Arial"/>
                <w:sz w:val="17"/>
                <w:szCs w:val="17"/>
              </w:rPr>
              <w:t>    5</w:t>
            </w:r>
            <w:r w:rsidRPr="004357C3">
              <w:rPr>
                <w:rFonts w:ascii="Arial" w:hAnsi="Arial" w:cs="Arial"/>
                <w:sz w:val="17"/>
                <w:szCs w:val="17"/>
              </w:rPr>
              <w:t>.367</w:t>
            </w:r>
          </w:p>
          <w:p w14:paraId="200B57F1"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5.368</w:t>
            </w:r>
            <w:r w:rsidR="009813A4" w:rsidRPr="004357C3">
              <w:rPr>
                <w:rFonts w:ascii="Arial" w:hAnsi="Arial" w:cs="Arial"/>
                <w:sz w:val="17"/>
                <w:szCs w:val="17"/>
              </w:rPr>
              <w:t>    5</w:t>
            </w:r>
            <w:r w:rsidRPr="004357C3">
              <w:rPr>
                <w:rFonts w:ascii="Arial" w:hAnsi="Arial" w:cs="Arial"/>
                <w:sz w:val="17"/>
                <w:szCs w:val="17"/>
              </w:rPr>
              <w:t>.369</w:t>
            </w:r>
            <w:r w:rsidR="009813A4" w:rsidRPr="004357C3">
              <w:rPr>
                <w:rFonts w:ascii="Arial" w:hAnsi="Arial" w:cs="Arial"/>
                <w:sz w:val="17"/>
                <w:szCs w:val="17"/>
              </w:rPr>
              <w:t>    5</w:t>
            </w:r>
            <w:r w:rsidRPr="004357C3">
              <w:rPr>
                <w:rFonts w:ascii="Arial" w:hAnsi="Arial" w:cs="Arial"/>
                <w:sz w:val="17"/>
                <w:szCs w:val="17"/>
              </w:rPr>
              <w:t>.371</w:t>
            </w:r>
          </w:p>
          <w:p w14:paraId="6E39716B"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5.372</w:t>
            </w:r>
          </w:p>
        </w:tc>
        <w:tc>
          <w:tcPr>
            <w:tcW w:w="2151" w:type="dxa"/>
            <w:gridSpan w:val="2"/>
            <w:shd w:val="clear" w:color="auto" w:fill="D9D9D9"/>
            <w:tcMar>
              <w:top w:w="80" w:type="dxa"/>
              <w:left w:w="100" w:type="dxa"/>
              <w:bottom w:w="80" w:type="dxa"/>
              <w:right w:w="20" w:type="dxa"/>
            </w:tcMar>
          </w:tcPr>
          <w:p w14:paraId="2CC110E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1 610–1 610.6</w:t>
            </w:r>
          </w:p>
          <w:p w14:paraId="05B251A7"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24F31E1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1DD5B7C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2AF78D2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75EEFEC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6CB15B41" w14:textId="77777777" w:rsidR="00DE2DB7" w:rsidRPr="004357C3" w:rsidRDefault="00DE2DB7" w:rsidP="0030629E">
            <w:pPr>
              <w:spacing w:line="200" w:lineRule="exact"/>
              <w:jc w:val="left"/>
              <w:rPr>
                <w:rFonts w:ascii="Arial" w:hAnsi="Arial" w:cs="Arial"/>
                <w:sz w:val="17"/>
                <w:szCs w:val="17"/>
              </w:rPr>
            </w:pPr>
            <w:r w:rsidRPr="004357C3">
              <w:rPr>
                <w:rFonts w:ascii="Arial" w:hAnsi="Arial" w:cs="Arial"/>
                <w:sz w:val="17"/>
                <w:szCs w:val="17"/>
              </w:rPr>
              <w:t>RADIODETERMINATION-</w:t>
            </w:r>
          </w:p>
          <w:p w14:paraId="6B06BEBA"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SATELLITE</w:t>
            </w:r>
          </w:p>
          <w:p w14:paraId="7CCFD7F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4C9DC679" w14:textId="77777777" w:rsidR="00173E48" w:rsidRPr="004357C3" w:rsidRDefault="00173E48" w:rsidP="0030629E">
            <w:pPr>
              <w:spacing w:line="200" w:lineRule="exact"/>
              <w:jc w:val="left"/>
              <w:rPr>
                <w:rFonts w:ascii="Arial" w:hAnsi="Arial" w:cs="Arial"/>
                <w:sz w:val="17"/>
                <w:szCs w:val="17"/>
              </w:rPr>
            </w:pPr>
          </w:p>
          <w:p w14:paraId="5BD3E766"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5.341</w:t>
            </w:r>
            <w:r w:rsidR="009813A4" w:rsidRPr="004357C3">
              <w:rPr>
                <w:rFonts w:ascii="Arial" w:hAnsi="Arial" w:cs="Arial"/>
                <w:sz w:val="17"/>
                <w:szCs w:val="17"/>
              </w:rPr>
              <w:t>    5</w:t>
            </w:r>
            <w:r w:rsidRPr="004357C3">
              <w:rPr>
                <w:rFonts w:ascii="Arial" w:hAnsi="Arial" w:cs="Arial"/>
                <w:sz w:val="17"/>
                <w:szCs w:val="17"/>
              </w:rPr>
              <w:t>.364</w:t>
            </w:r>
            <w:r w:rsidR="009813A4" w:rsidRPr="004357C3">
              <w:rPr>
                <w:rFonts w:ascii="Arial" w:hAnsi="Arial" w:cs="Arial"/>
                <w:sz w:val="17"/>
                <w:szCs w:val="17"/>
              </w:rPr>
              <w:t>    5</w:t>
            </w:r>
            <w:r w:rsidRPr="004357C3">
              <w:rPr>
                <w:rFonts w:ascii="Arial" w:hAnsi="Arial" w:cs="Arial"/>
                <w:sz w:val="17"/>
                <w:szCs w:val="17"/>
              </w:rPr>
              <w:t>.366</w:t>
            </w:r>
          </w:p>
          <w:p w14:paraId="6B610CEB"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5.367</w:t>
            </w:r>
            <w:r w:rsidR="009813A4" w:rsidRPr="004357C3">
              <w:rPr>
                <w:rFonts w:ascii="Arial" w:hAnsi="Arial" w:cs="Arial"/>
                <w:sz w:val="17"/>
                <w:szCs w:val="17"/>
              </w:rPr>
              <w:t>    5</w:t>
            </w:r>
            <w:r w:rsidRPr="004357C3">
              <w:rPr>
                <w:rFonts w:ascii="Arial" w:hAnsi="Arial" w:cs="Arial"/>
                <w:sz w:val="17"/>
                <w:szCs w:val="17"/>
              </w:rPr>
              <w:t>.368</w:t>
            </w:r>
            <w:r w:rsidR="009813A4" w:rsidRPr="004357C3">
              <w:rPr>
                <w:rFonts w:ascii="Arial" w:hAnsi="Arial" w:cs="Arial"/>
                <w:sz w:val="17"/>
                <w:szCs w:val="17"/>
              </w:rPr>
              <w:t>    5</w:t>
            </w:r>
            <w:r w:rsidRPr="004357C3">
              <w:rPr>
                <w:rFonts w:ascii="Arial" w:hAnsi="Arial" w:cs="Arial"/>
                <w:sz w:val="17"/>
                <w:szCs w:val="17"/>
              </w:rPr>
              <w:t>.370</w:t>
            </w:r>
          </w:p>
          <w:p w14:paraId="05397D8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5.372</w:t>
            </w:r>
          </w:p>
        </w:tc>
        <w:tc>
          <w:tcPr>
            <w:tcW w:w="1912" w:type="dxa"/>
            <w:shd w:val="clear" w:color="auto" w:fill="D9D9D9"/>
            <w:tcMar>
              <w:top w:w="80" w:type="dxa"/>
              <w:left w:w="100" w:type="dxa"/>
              <w:bottom w:w="80" w:type="dxa"/>
              <w:right w:w="100" w:type="dxa"/>
            </w:tcMar>
          </w:tcPr>
          <w:p w14:paraId="0992262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1 610–1 610.6</w:t>
            </w:r>
          </w:p>
          <w:p w14:paraId="46CF364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166343C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xml:space="preserve">  (Earth-to-space) </w:t>
            </w:r>
          </w:p>
          <w:p w14:paraId="792AE86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7E2388F7"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344A772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27CAAE2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Radiodetermination-</w:t>
            </w:r>
          </w:p>
          <w:p w14:paraId="2588AA0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satellite</w:t>
            </w:r>
          </w:p>
          <w:p w14:paraId="06EE779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056E1760" w14:textId="77777777" w:rsidR="00173E48" w:rsidRPr="004357C3" w:rsidRDefault="00173E48" w:rsidP="0030629E">
            <w:pPr>
              <w:spacing w:line="200" w:lineRule="exact"/>
              <w:jc w:val="left"/>
              <w:rPr>
                <w:rFonts w:ascii="Arial" w:hAnsi="Arial" w:cs="Arial"/>
                <w:sz w:val="17"/>
                <w:szCs w:val="17"/>
              </w:rPr>
            </w:pPr>
          </w:p>
          <w:p w14:paraId="6B83709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5.341</w:t>
            </w:r>
            <w:r w:rsidR="009813A4" w:rsidRPr="004357C3">
              <w:rPr>
                <w:rFonts w:ascii="Arial" w:hAnsi="Arial" w:cs="Arial"/>
                <w:sz w:val="17"/>
                <w:szCs w:val="17"/>
              </w:rPr>
              <w:t>    5</w:t>
            </w:r>
            <w:r w:rsidRPr="004357C3">
              <w:rPr>
                <w:rFonts w:ascii="Arial" w:hAnsi="Arial" w:cs="Arial"/>
                <w:sz w:val="17"/>
                <w:szCs w:val="17"/>
              </w:rPr>
              <w:t>.355</w:t>
            </w:r>
            <w:r w:rsidR="009813A4" w:rsidRPr="004357C3">
              <w:rPr>
                <w:rFonts w:ascii="Arial" w:hAnsi="Arial" w:cs="Arial"/>
                <w:sz w:val="17"/>
                <w:szCs w:val="17"/>
              </w:rPr>
              <w:t>    5</w:t>
            </w:r>
            <w:r w:rsidRPr="004357C3">
              <w:rPr>
                <w:rFonts w:ascii="Arial" w:hAnsi="Arial" w:cs="Arial"/>
                <w:sz w:val="17"/>
                <w:szCs w:val="17"/>
              </w:rPr>
              <w:t>.359</w:t>
            </w:r>
          </w:p>
          <w:p w14:paraId="2C839CA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5.364</w:t>
            </w:r>
            <w:r w:rsidR="009813A4" w:rsidRPr="004357C3">
              <w:rPr>
                <w:rFonts w:ascii="Arial" w:hAnsi="Arial" w:cs="Arial"/>
                <w:sz w:val="17"/>
                <w:szCs w:val="17"/>
              </w:rPr>
              <w:t>    5</w:t>
            </w:r>
            <w:r w:rsidRPr="004357C3">
              <w:rPr>
                <w:rFonts w:ascii="Arial" w:hAnsi="Arial" w:cs="Arial"/>
                <w:sz w:val="17"/>
                <w:szCs w:val="17"/>
              </w:rPr>
              <w:t>.366</w:t>
            </w:r>
            <w:r w:rsidR="009813A4" w:rsidRPr="004357C3">
              <w:rPr>
                <w:rFonts w:ascii="Arial" w:hAnsi="Arial" w:cs="Arial"/>
                <w:sz w:val="17"/>
                <w:szCs w:val="17"/>
              </w:rPr>
              <w:t>    5</w:t>
            </w:r>
            <w:r w:rsidRPr="004357C3">
              <w:rPr>
                <w:rFonts w:ascii="Arial" w:hAnsi="Arial" w:cs="Arial"/>
                <w:sz w:val="17"/>
                <w:szCs w:val="17"/>
              </w:rPr>
              <w:t>.367</w:t>
            </w:r>
          </w:p>
          <w:p w14:paraId="501DDBA1"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5.368</w:t>
            </w:r>
            <w:r w:rsidR="009813A4" w:rsidRPr="004357C3">
              <w:rPr>
                <w:rFonts w:ascii="Arial" w:hAnsi="Arial" w:cs="Arial"/>
                <w:sz w:val="17"/>
                <w:szCs w:val="17"/>
              </w:rPr>
              <w:t>    5</w:t>
            </w:r>
            <w:r w:rsidRPr="004357C3">
              <w:rPr>
                <w:rFonts w:ascii="Arial" w:hAnsi="Arial" w:cs="Arial"/>
                <w:sz w:val="17"/>
                <w:szCs w:val="17"/>
              </w:rPr>
              <w:t>.369</w:t>
            </w:r>
            <w:r w:rsidR="009813A4" w:rsidRPr="004357C3">
              <w:rPr>
                <w:rFonts w:ascii="Arial" w:hAnsi="Arial" w:cs="Arial"/>
                <w:sz w:val="17"/>
                <w:szCs w:val="17"/>
              </w:rPr>
              <w:t>    5</w:t>
            </w:r>
            <w:r w:rsidRPr="004357C3">
              <w:rPr>
                <w:rFonts w:ascii="Arial" w:hAnsi="Arial" w:cs="Arial"/>
                <w:sz w:val="17"/>
                <w:szCs w:val="17"/>
              </w:rPr>
              <w:t>.372</w:t>
            </w:r>
          </w:p>
        </w:tc>
      </w:tr>
      <w:tr w:rsidR="00887B81" w:rsidRPr="004357C3" w14:paraId="3D3123AC" w14:textId="77777777" w:rsidTr="009827B2">
        <w:trPr>
          <w:jc w:val="center"/>
        </w:trPr>
        <w:tc>
          <w:tcPr>
            <w:tcW w:w="1911" w:type="dxa"/>
            <w:shd w:val="clear" w:color="auto" w:fill="D9D9D9"/>
            <w:tcMar>
              <w:top w:w="80" w:type="dxa"/>
              <w:left w:w="100" w:type="dxa"/>
              <w:bottom w:w="80" w:type="dxa"/>
              <w:right w:w="100" w:type="dxa"/>
            </w:tcMar>
          </w:tcPr>
          <w:p w14:paraId="4F36A57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1 610.6–1 613.8</w:t>
            </w:r>
          </w:p>
          <w:p w14:paraId="7E776042"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44B4B87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64167EA1"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4E04E3EB"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 ASTRONOMY</w:t>
            </w:r>
          </w:p>
          <w:p w14:paraId="2CA88AC2"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58E00CE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265B6D8F" w14:textId="77777777" w:rsidR="00173E48" w:rsidRPr="004357C3" w:rsidRDefault="00173E48" w:rsidP="0030629E">
            <w:pPr>
              <w:spacing w:line="200" w:lineRule="exact"/>
              <w:jc w:val="left"/>
              <w:rPr>
                <w:rFonts w:ascii="Arial" w:hAnsi="Arial" w:cs="Arial"/>
                <w:sz w:val="17"/>
                <w:szCs w:val="17"/>
              </w:rPr>
            </w:pPr>
          </w:p>
          <w:p w14:paraId="1C86BB8D" w14:textId="77777777" w:rsidR="00173E48" w:rsidRPr="004357C3" w:rsidRDefault="00173E48" w:rsidP="0030629E">
            <w:pPr>
              <w:spacing w:line="200" w:lineRule="exact"/>
              <w:jc w:val="left"/>
              <w:rPr>
                <w:rFonts w:ascii="Arial" w:hAnsi="Arial" w:cs="Arial"/>
                <w:sz w:val="17"/>
                <w:szCs w:val="17"/>
              </w:rPr>
            </w:pPr>
          </w:p>
          <w:p w14:paraId="77D5D754" w14:textId="77777777" w:rsidR="00173E48" w:rsidRPr="004357C3" w:rsidRDefault="00173E48" w:rsidP="0030629E">
            <w:pPr>
              <w:spacing w:line="200" w:lineRule="exact"/>
              <w:jc w:val="left"/>
              <w:rPr>
                <w:rFonts w:ascii="Arial" w:hAnsi="Arial" w:cs="Arial"/>
                <w:sz w:val="17"/>
                <w:szCs w:val="17"/>
              </w:rPr>
            </w:pPr>
          </w:p>
          <w:p w14:paraId="61B299D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5.149</w:t>
            </w:r>
            <w:r w:rsidR="009813A4" w:rsidRPr="004357C3">
              <w:rPr>
                <w:rFonts w:ascii="Arial" w:hAnsi="Arial" w:cs="Arial"/>
                <w:sz w:val="17"/>
                <w:szCs w:val="17"/>
              </w:rPr>
              <w:t>    5</w:t>
            </w:r>
            <w:r w:rsidRPr="004357C3">
              <w:rPr>
                <w:rFonts w:ascii="Arial" w:hAnsi="Arial" w:cs="Arial"/>
                <w:sz w:val="17"/>
                <w:szCs w:val="17"/>
              </w:rPr>
              <w:t>.341</w:t>
            </w:r>
            <w:r w:rsidR="009813A4" w:rsidRPr="004357C3">
              <w:rPr>
                <w:rFonts w:ascii="Arial" w:hAnsi="Arial" w:cs="Arial"/>
                <w:sz w:val="17"/>
                <w:szCs w:val="17"/>
              </w:rPr>
              <w:t>    5</w:t>
            </w:r>
            <w:r w:rsidR="00DE2DB7" w:rsidRPr="004357C3">
              <w:rPr>
                <w:rFonts w:ascii="Arial" w:hAnsi="Arial" w:cs="Arial"/>
                <w:sz w:val="17"/>
                <w:szCs w:val="17"/>
              </w:rPr>
              <w:t>.355</w:t>
            </w:r>
          </w:p>
          <w:p w14:paraId="1BC3BAC6"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5.359</w:t>
            </w:r>
            <w:r w:rsidR="009813A4" w:rsidRPr="004357C3">
              <w:rPr>
                <w:rFonts w:ascii="Arial" w:hAnsi="Arial" w:cs="Arial"/>
                <w:sz w:val="17"/>
                <w:szCs w:val="17"/>
              </w:rPr>
              <w:t>    5</w:t>
            </w:r>
            <w:r w:rsidRPr="004357C3">
              <w:rPr>
                <w:rFonts w:ascii="Arial" w:hAnsi="Arial" w:cs="Arial"/>
                <w:sz w:val="17"/>
                <w:szCs w:val="17"/>
              </w:rPr>
              <w:t>.364</w:t>
            </w:r>
            <w:r w:rsidR="009813A4" w:rsidRPr="004357C3">
              <w:rPr>
                <w:rFonts w:ascii="Arial" w:hAnsi="Arial" w:cs="Arial"/>
                <w:sz w:val="17"/>
                <w:szCs w:val="17"/>
              </w:rPr>
              <w:t>    5</w:t>
            </w:r>
            <w:r w:rsidRPr="004357C3">
              <w:rPr>
                <w:rFonts w:ascii="Arial" w:hAnsi="Arial" w:cs="Arial"/>
                <w:sz w:val="17"/>
                <w:szCs w:val="17"/>
              </w:rPr>
              <w:t>.366</w:t>
            </w:r>
          </w:p>
          <w:p w14:paraId="3EE0FB3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5.367</w:t>
            </w:r>
            <w:r w:rsidR="009813A4" w:rsidRPr="004357C3">
              <w:rPr>
                <w:rFonts w:ascii="Arial" w:hAnsi="Arial" w:cs="Arial"/>
                <w:sz w:val="17"/>
                <w:szCs w:val="17"/>
              </w:rPr>
              <w:t>    5</w:t>
            </w:r>
            <w:r w:rsidRPr="004357C3">
              <w:rPr>
                <w:rFonts w:ascii="Arial" w:hAnsi="Arial" w:cs="Arial"/>
                <w:sz w:val="17"/>
                <w:szCs w:val="17"/>
              </w:rPr>
              <w:t>.368</w:t>
            </w:r>
            <w:r w:rsidR="009813A4" w:rsidRPr="004357C3">
              <w:rPr>
                <w:rFonts w:ascii="Arial" w:hAnsi="Arial" w:cs="Arial"/>
                <w:sz w:val="17"/>
                <w:szCs w:val="17"/>
              </w:rPr>
              <w:t>    5</w:t>
            </w:r>
            <w:r w:rsidRPr="004357C3">
              <w:rPr>
                <w:rFonts w:ascii="Arial" w:hAnsi="Arial" w:cs="Arial"/>
                <w:sz w:val="17"/>
                <w:szCs w:val="17"/>
              </w:rPr>
              <w:t>.369</w:t>
            </w:r>
          </w:p>
          <w:p w14:paraId="5812838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5.371</w:t>
            </w:r>
            <w:r w:rsidR="009813A4" w:rsidRPr="004357C3">
              <w:rPr>
                <w:rFonts w:ascii="Arial" w:hAnsi="Arial" w:cs="Arial"/>
                <w:sz w:val="17"/>
                <w:szCs w:val="17"/>
              </w:rPr>
              <w:t>    5</w:t>
            </w:r>
            <w:r w:rsidRPr="004357C3">
              <w:rPr>
                <w:rFonts w:ascii="Arial" w:hAnsi="Arial" w:cs="Arial"/>
                <w:sz w:val="17"/>
                <w:szCs w:val="17"/>
              </w:rPr>
              <w:t>.372</w:t>
            </w:r>
          </w:p>
        </w:tc>
        <w:tc>
          <w:tcPr>
            <w:tcW w:w="2151" w:type="dxa"/>
            <w:gridSpan w:val="2"/>
            <w:shd w:val="clear" w:color="auto" w:fill="D9D9D9"/>
            <w:tcMar>
              <w:top w:w="80" w:type="dxa"/>
              <w:left w:w="100" w:type="dxa"/>
              <w:bottom w:w="80" w:type="dxa"/>
              <w:right w:w="20" w:type="dxa"/>
            </w:tcMar>
          </w:tcPr>
          <w:p w14:paraId="594C0F3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1 610.6–1 613.8</w:t>
            </w:r>
          </w:p>
          <w:p w14:paraId="55F03D31"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7C6871F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4DE80F07"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5A956FB6"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 ASTRONOMY</w:t>
            </w:r>
          </w:p>
          <w:p w14:paraId="31EB6FB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302A583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6387E6F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RADIODETERMINATION-</w:t>
            </w:r>
          </w:p>
          <w:p w14:paraId="6FB369AA"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SATELLITE</w:t>
            </w:r>
          </w:p>
          <w:p w14:paraId="50E98EDA"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2B1A10D8" w14:textId="77777777" w:rsidR="00173E48" w:rsidRPr="004357C3" w:rsidRDefault="00173E48" w:rsidP="0030629E">
            <w:pPr>
              <w:spacing w:line="200" w:lineRule="exact"/>
              <w:jc w:val="left"/>
              <w:rPr>
                <w:rFonts w:ascii="Arial" w:hAnsi="Arial" w:cs="Arial"/>
                <w:sz w:val="17"/>
                <w:szCs w:val="17"/>
              </w:rPr>
            </w:pPr>
          </w:p>
          <w:p w14:paraId="22050B8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5.149</w:t>
            </w:r>
            <w:r w:rsidR="009813A4" w:rsidRPr="004357C3">
              <w:rPr>
                <w:rFonts w:ascii="Arial" w:hAnsi="Arial" w:cs="Arial"/>
                <w:sz w:val="17"/>
                <w:szCs w:val="17"/>
              </w:rPr>
              <w:t>    5</w:t>
            </w:r>
            <w:r w:rsidRPr="004357C3">
              <w:rPr>
                <w:rFonts w:ascii="Arial" w:hAnsi="Arial" w:cs="Arial"/>
                <w:sz w:val="17"/>
                <w:szCs w:val="17"/>
              </w:rPr>
              <w:t>.341</w:t>
            </w:r>
            <w:r w:rsidR="009813A4" w:rsidRPr="004357C3">
              <w:rPr>
                <w:rFonts w:ascii="Arial" w:hAnsi="Arial" w:cs="Arial"/>
                <w:sz w:val="17"/>
                <w:szCs w:val="17"/>
              </w:rPr>
              <w:t>    5</w:t>
            </w:r>
            <w:r w:rsidRPr="004357C3">
              <w:rPr>
                <w:rFonts w:ascii="Arial" w:hAnsi="Arial" w:cs="Arial"/>
                <w:sz w:val="17"/>
                <w:szCs w:val="17"/>
              </w:rPr>
              <w:t>.364</w:t>
            </w:r>
          </w:p>
          <w:p w14:paraId="36982AD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5.366</w:t>
            </w:r>
            <w:r w:rsidR="009813A4" w:rsidRPr="004357C3">
              <w:rPr>
                <w:rFonts w:ascii="Arial" w:hAnsi="Arial" w:cs="Arial"/>
                <w:sz w:val="17"/>
                <w:szCs w:val="17"/>
              </w:rPr>
              <w:t>    5</w:t>
            </w:r>
            <w:r w:rsidRPr="004357C3">
              <w:rPr>
                <w:rFonts w:ascii="Arial" w:hAnsi="Arial" w:cs="Arial"/>
                <w:sz w:val="17"/>
                <w:szCs w:val="17"/>
              </w:rPr>
              <w:t>.367</w:t>
            </w:r>
            <w:r w:rsidR="009813A4" w:rsidRPr="004357C3">
              <w:rPr>
                <w:rFonts w:ascii="Arial" w:hAnsi="Arial" w:cs="Arial"/>
                <w:sz w:val="17"/>
                <w:szCs w:val="17"/>
              </w:rPr>
              <w:t>    5</w:t>
            </w:r>
            <w:r w:rsidRPr="004357C3">
              <w:rPr>
                <w:rFonts w:ascii="Arial" w:hAnsi="Arial" w:cs="Arial"/>
                <w:sz w:val="17"/>
                <w:szCs w:val="17"/>
              </w:rPr>
              <w:t>.368</w:t>
            </w:r>
          </w:p>
          <w:p w14:paraId="06AF2F3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5.370</w:t>
            </w:r>
            <w:r w:rsidR="009813A4" w:rsidRPr="004357C3">
              <w:rPr>
                <w:rFonts w:ascii="Arial" w:hAnsi="Arial" w:cs="Arial"/>
                <w:sz w:val="17"/>
                <w:szCs w:val="17"/>
              </w:rPr>
              <w:t>    5</w:t>
            </w:r>
            <w:r w:rsidRPr="004357C3">
              <w:rPr>
                <w:rFonts w:ascii="Arial" w:hAnsi="Arial" w:cs="Arial"/>
                <w:sz w:val="17"/>
                <w:szCs w:val="17"/>
              </w:rPr>
              <w:t>.372</w:t>
            </w:r>
          </w:p>
        </w:tc>
        <w:tc>
          <w:tcPr>
            <w:tcW w:w="1912" w:type="dxa"/>
            <w:shd w:val="clear" w:color="auto" w:fill="D9D9D9"/>
            <w:tcMar>
              <w:top w:w="80" w:type="dxa"/>
              <w:left w:w="100" w:type="dxa"/>
              <w:bottom w:w="80" w:type="dxa"/>
              <w:right w:w="100" w:type="dxa"/>
            </w:tcMar>
          </w:tcPr>
          <w:p w14:paraId="09B295DE"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1 610.6–1 613.8</w:t>
            </w:r>
          </w:p>
          <w:p w14:paraId="232C0D1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6BFDE71E"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06984E9B"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1C0C489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 ASTRONOMY</w:t>
            </w:r>
          </w:p>
          <w:p w14:paraId="1E493F6B"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7B12A3B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151EA382"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Radiodetermination-</w:t>
            </w:r>
          </w:p>
          <w:p w14:paraId="53735C6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satellite</w:t>
            </w:r>
          </w:p>
          <w:p w14:paraId="0BAD0C1A"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08B600C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5.149</w:t>
            </w:r>
            <w:r w:rsidR="009813A4" w:rsidRPr="004357C3">
              <w:rPr>
                <w:rFonts w:ascii="Arial" w:hAnsi="Arial" w:cs="Arial"/>
                <w:sz w:val="17"/>
                <w:szCs w:val="17"/>
              </w:rPr>
              <w:t>    5</w:t>
            </w:r>
            <w:r w:rsidRPr="004357C3">
              <w:rPr>
                <w:rFonts w:ascii="Arial" w:hAnsi="Arial" w:cs="Arial"/>
                <w:sz w:val="17"/>
                <w:szCs w:val="17"/>
              </w:rPr>
              <w:t>.341</w:t>
            </w:r>
            <w:r w:rsidR="009813A4" w:rsidRPr="004357C3">
              <w:rPr>
                <w:rFonts w:ascii="Arial" w:hAnsi="Arial" w:cs="Arial"/>
                <w:sz w:val="17"/>
                <w:szCs w:val="17"/>
              </w:rPr>
              <w:t>    5</w:t>
            </w:r>
            <w:r w:rsidRPr="004357C3">
              <w:rPr>
                <w:rFonts w:ascii="Arial" w:hAnsi="Arial" w:cs="Arial"/>
                <w:sz w:val="17"/>
                <w:szCs w:val="17"/>
              </w:rPr>
              <w:t>.355</w:t>
            </w:r>
          </w:p>
          <w:p w14:paraId="4947FEF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5.359</w:t>
            </w:r>
            <w:r w:rsidR="009813A4" w:rsidRPr="004357C3">
              <w:rPr>
                <w:rFonts w:ascii="Arial" w:hAnsi="Arial" w:cs="Arial"/>
                <w:sz w:val="17"/>
                <w:szCs w:val="17"/>
              </w:rPr>
              <w:t>    5</w:t>
            </w:r>
            <w:r w:rsidRPr="004357C3">
              <w:rPr>
                <w:rFonts w:ascii="Arial" w:hAnsi="Arial" w:cs="Arial"/>
                <w:sz w:val="17"/>
                <w:szCs w:val="17"/>
              </w:rPr>
              <w:t>.364</w:t>
            </w:r>
            <w:r w:rsidR="009813A4" w:rsidRPr="004357C3">
              <w:rPr>
                <w:rFonts w:ascii="Arial" w:hAnsi="Arial" w:cs="Arial"/>
                <w:sz w:val="17"/>
                <w:szCs w:val="17"/>
              </w:rPr>
              <w:t>    5</w:t>
            </w:r>
            <w:r w:rsidRPr="004357C3">
              <w:rPr>
                <w:rFonts w:ascii="Arial" w:hAnsi="Arial" w:cs="Arial"/>
                <w:sz w:val="17"/>
                <w:szCs w:val="17"/>
              </w:rPr>
              <w:t>.366</w:t>
            </w:r>
          </w:p>
          <w:p w14:paraId="6A0D70E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5.367</w:t>
            </w:r>
            <w:r w:rsidR="009813A4" w:rsidRPr="004357C3">
              <w:rPr>
                <w:rFonts w:ascii="Arial" w:hAnsi="Arial" w:cs="Arial"/>
                <w:sz w:val="17"/>
                <w:szCs w:val="17"/>
              </w:rPr>
              <w:t>    5</w:t>
            </w:r>
            <w:r w:rsidRPr="004357C3">
              <w:rPr>
                <w:rFonts w:ascii="Arial" w:hAnsi="Arial" w:cs="Arial"/>
                <w:sz w:val="17"/>
                <w:szCs w:val="17"/>
              </w:rPr>
              <w:t>.368</w:t>
            </w:r>
            <w:r w:rsidR="009813A4" w:rsidRPr="004357C3">
              <w:rPr>
                <w:rFonts w:ascii="Arial" w:hAnsi="Arial" w:cs="Arial"/>
                <w:sz w:val="17"/>
                <w:szCs w:val="17"/>
              </w:rPr>
              <w:t>    5</w:t>
            </w:r>
            <w:r w:rsidRPr="004357C3">
              <w:rPr>
                <w:rFonts w:ascii="Arial" w:hAnsi="Arial" w:cs="Arial"/>
                <w:sz w:val="17"/>
                <w:szCs w:val="17"/>
              </w:rPr>
              <w:t>.369</w:t>
            </w:r>
          </w:p>
          <w:p w14:paraId="20B0E44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5.372</w:t>
            </w:r>
          </w:p>
        </w:tc>
      </w:tr>
      <w:tr w:rsidR="00173E48" w:rsidRPr="004357C3" w14:paraId="4D1ED29D" w14:textId="77777777" w:rsidTr="00561CAE">
        <w:trPr>
          <w:jc w:val="center"/>
        </w:trPr>
        <w:tc>
          <w:tcPr>
            <w:tcW w:w="5974" w:type="dxa"/>
            <w:gridSpan w:val="4"/>
            <w:shd w:val="clear" w:color="auto" w:fill="D9D9D9"/>
            <w:tcMar>
              <w:top w:w="100" w:type="dxa"/>
              <w:left w:w="100" w:type="dxa"/>
              <w:bottom w:w="100" w:type="dxa"/>
              <w:right w:w="100" w:type="dxa"/>
            </w:tcMar>
          </w:tcPr>
          <w:p w14:paraId="21324EB5" w14:textId="77777777" w:rsidR="00173E48" w:rsidRPr="004357C3" w:rsidRDefault="00173E48" w:rsidP="00DE2DB7">
            <w:pPr>
              <w:jc w:val="center"/>
              <w:rPr>
                <w:rFonts w:ascii="Arial" w:hAnsi="Arial" w:cs="Arial"/>
                <w:sz w:val="17"/>
                <w:szCs w:val="17"/>
              </w:rPr>
            </w:pPr>
            <w:r w:rsidRPr="004357C3">
              <w:rPr>
                <w:rFonts w:ascii="Arial" w:hAnsi="Arial" w:cs="Arial"/>
                <w:b/>
                <w:sz w:val="17"/>
                <w:szCs w:val="17"/>
              </w:rPr>
              <w:t>MHz</w:t>
            </w:r>
          </w:p>
          <w:p w14:paraId="22024BB3" w14:textId="77777777" w:rsidR="00173E48" w:rsidRPr="004357C3" w:rsidRDefault="00173E48" w:rsidP="00DE2DB7">
            <w:pPr>
              <w:jc w:val="center"/>
              <w:rPr>
                <w:rFonts w:ascii="Arial" w:hAnsi="Arial" w:cs="Arial"/>
                <w:sz w:val="17"/>
                <w:szCs w:val="17"/>
              </w:rPr>
            </w:pPr>
            <w:r w:rsidRPr="004357C3">
              <w:rPr>
                <w:rFonts w:ascii="Arial" w:hAnsi="Arial" w:cs="Arial"/>
                <w:b/>
                <w:sz w:val="17"/>
                <w:szCs w:val="17"/>
              </w:rPr>
              <w:t>1 613.8–1 626.5</w:t>
            </w:r>
          </w:p>
        </w:tc>
      </w:tr>
      <w:tr w:rsidR="00173E48" w:rsidRPr="004357C3" w14:paraId="5D2F3F06" w14:textId="77777777" w:rsidTr="00561CAE">
        <w:trPr>
          <w:jc w:val="center"/>
        </w:trPr>
        <w:tc>
          <w:tcPr>
            <w:tcW w:w="5974" w:type="dxa"/>
            <w:gridSpan w:val="4"/>
            <w:shd w:val="clear" w:color="auto" w:fill="D9D9D9"/>
            <w:tcMar>
              <w:top w:w="100" w:type="dxa"/>
              <w:left w:w="100" w:type="dxa"/>
              <w:bottom w:w="100" w:type="dxa"/>
              <w:right w:w="100" w:type="dxa"/>
            </w:tcMar>
          </w:tcPr>
          <w:p w14:paraId="3282C0E7" w14:textId="77777777" w:rsidR="00173E48" w:rsidRPr="004357C3" w:rsidRDefault="00173E48" w:rsidP="00DE2DB7">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3F873C9D" w14:textId="77777777" w:rsidTr="009827B2">
        <w:trPr>
          <w:jc w:val="center"/>
        </w:trPr>
        <w:tc>
          <w:tcPr>
            <w:tcW w:w="1911" w:type="dxa"/>
            <w:shd w:val="clear" w:color="auto" w:fill="D9D9D9"/>
            <w:tcMar>
              <w:top w:w="100" w:type="dxa"/>
              <w:left w:w="100" w:type="dxa"/>
              <w:bottom w:w="100" w:type="dxa"/>
              <w:right w:w="100" w:type="dxa"/>
            </w:tcMar>
          </w:tcPr>
          <w:p w14:paraId="7891B29A" w14:textId="77777777" w:rsidR="00173E48" w:rsidRPr="004357C3" w:rsidRDefault="00173E48" w:rsidP="00DE2DB7">
            <w:pPr>
              <w:jc w:val="center"/>
              <w:rPr>
                <w:rFonts w:ascii="Arial" w:hAnsi="Arial" w:cs="Arial"/>
                <w:sz w:val="17"/>
                <w:szCs w:val="17"/>
              </w:rPr>
            </w:pPr>
            <w:r w:rsidRPr="004357C3">
              <w:rPr>
                <w:rFonts w:ascii="Arial" w:hAnsi="Arial" w:cs="Arial"/>
                <w:sz w:val="17"/>
                <w:szCs w:val="17"/>
              </w:rPr>
              <w:t>Region 1</w:t>
            </w:r>
          </w:p>
        </w:tc>
        <w:tc>
          <w:tcPr>
            <w:tcW w:w="2151" w:type="dxa"/>
            <w:gridSpan w:val="2"/>
            <w:shd w:val="clear" w:color="auto" w:fill="D9D9D9"/>
            <w:tcMar>
              <w:top w:w="100" w:type="dxa"/>
              <w:left w:w="100" w:type="dxa"/>
              <w:bottom w:w="100" w:type="dxa"/>
              <w:right w:w="100" w:type="dxa"/>
            </w:tcMar>
          </w:tcPr>
          <w:p w14:paraId="087DAD98" w14:textId="77777777" w:rsidR="00173E48" w:rsidRPr="004357C3" w:rsidRDefault="00173E48" w:rsidP="00DE2DB7">
            <w:pPr>
              <w:jc w:val="center"/>
              <w:rPr>
                <w:rFonts w:ascii="Arial" w:hAnsi="Arial" w:cs="Arial"/>
                <w:sz w:val="17"/>
                <w:szCs w:val="17"/>
              </w:rPr>
            </w:pPr>
            <w:r w:rsidRPr="004357C3">
              <w:rPr>
                <w:rFonts w:ascii="Arial" w:hAnsi="Arial" w:cs="Arial"/>
                <w:sz w:val="17"/>
                <w:szCs w:val="17"/>
              </w:rPr>
              <w:t>Region 2</w:t>
            </w:r>
          </w:p>
        </w:tc>
        <w:tc>
          <w:tcPr>
            <w:tcW w:w="1912" w:type="dxa"/>
            <w:shd w:val="clear" w:color="auto" w:fill="D9D9D9"/>
            <w:tcMar>
              <w:top w:w="100" w:type="dxa"/>
              <w:left w:w="100" w:type="dxa"/>
              <w:bottom w:w="100" w:type="dxa"/>
              <w:right w:w="100" w:type="dxa"/>
            </w:tcMar>
          </w:tcPr>
          <w:p w14:paraId="58794635" w14:textId="77777777" w:rsidR="00173E48" w:rsidRPr="004357C3" w:rsidRDefault="00173E48" w:rsidP="00DE2DB7">
            <w:pPr>
              <w:jc w:val="center"/>
              <w:rPr>
                <w:rFonts w:ascii="Arial" w:hAnsi="Arial" w:cs="Arial"/>
                <w:sz w:val="17"/>
                <w:szCs w:val="17"/>
              </w:rPr>
            </w:pPr>
            <w:r w:rsidRPr="004357C3">
              <w:rPr>
                <w:rFonts w:ascii="Arial" w:hAnsi="Arial" w:cs="Arial"/>
                <w:sz w:val="17"/>
                <w:szCs w:val="17"/>
              </w:rPr>
              <w:t>Region 3</w:t>
            </w:r>
          </w:p>
        </w:tc>
      </w:tr>
      <w:tr w:rsidR="00580AC3" w:rsidRPr="004357C3" w14:paraId="33A8663B" w14:textId="77777777" w:rsidTr="009827B2">
        <w:trPr>
          <w:jc w:val="center"/>
        </w:trPr>
        <w:tc>
          <w:tcPr>
            <w:tcW w:w="1911" w:type="dxa"/>
            <w:tcBorders>
              <w:bottom w:val="single" w:sz="2" w:space="0" w:color="auto"/>
            </w:tcBorders>
            <w:shd w:val="clear" w:color="auto" w:fill="D9D9D9"/>
            <w:tcMar>
              <w:top w:w="100" w:type="dxa"/>
              <w:left w:w="100" w:type="dxa"/>
              <w:bottom w:w="100" w:type="dxa"/>
              <w:right w:w="100" w:type="dxa"/>
            </w:tcMar>
          </w:tcPr>
          <w:p w14:paraId="422D3950" w14:textId="77777777" w:rsidR="00580AC3" w:rsidRPr="004357C3" w:rsidRDefault="00580AC3" w:rsidP="00580AC3">
            <w:pPr>
              <w:jc w:val="left"/>
              <w:rPr>
                <w:ins w:id="1913" w:author="Matthew Kelly" w:date="2024-02-07T19:42:00Z"/>
                <w:rFonts w:ascii="Arial" w:hAnsi="Arial" w:cs="Arial"/>
                <w:sz w:val="17"/>
                <w:szCs w:val="17"/>
              </w:rPr>
            </w:pPr>
            <w:ins w:id="1914" w:author="Matthew Kelly" w:date="2024-02-07T19:42:00Z">
              <w:r w:rsidRPr="004357C3">
                <w:rPr>
                  <w:rFonts w:ascii="Arial" w:hAnsi="Arial" w:cs="Arial"/>
                  <w:b/>
                  <w:sz w:val="17"/>
                  <w:szCs w:val="17"/>
                </w:rPr>
                <w:t>1 613.8–1 62</w:t>
              </w:r>
              <w:r w:rsidRPr="004357C3" w:rsidDel="002D02B1">
                <w:rPr>
                  <w:rFonts w:ascii="Arial" w:hAnsi="Arial" w:cs="Arial"/>
                  <w:b/>
                  <w:sz w:val="17"/>
                  <w:szCs w:val="17"/>
                </w:rPr>
                <w:t>6</w:t>
              </w:r>
              <w:r>
                <w:rPr>
                  <w:rFonts w:ascii="Arial" w:hAnsi="Arial" w:cs="Arial"/>
                  <w:b/>
                  <w:sz w:val="17"/>
                  <w:szCs w:val="17"/>
                </w:rPr>
                <w:t>1</w:t>
              </w:r>
              <w:r w:rsidRPr="004357C3">
                <w:rPr>
                  <w:rFonts w:ascii="Arial" w:hAnsi="Arial" w:cs="Arial"/>
                  <w:b/>
                  <w:sz w:val="17"/>
                  <w:szCs w:val="17"/>
                </w:rPr>
                <w:t>.</w:t>
              </w:r>
              <w:r>
                <w:rPr>
                  <w:rFonts w:ascii="Arial" w:hAnsi="Arial" w:cs="Arial"/>
                  <w:b/>
                  <w:sz w:val="17"/>
                  <w:szCs w:val="17"/>
                </w:rPr>
                <w:t>3</w:t>
              </w:r>
              <w:r w:rsidRPr="004357C3">
                <w:rPr>
                  <w:rFonts w:ascii="Arial" w:hAnsi="Arial" w:cs="Arial"/>
                  <w:b/>
                  <w:sz w:val="17"/>
                  <w:szCs w:val="17"/>
                </w:rPr>
                <w:t>5</w:t>
              </w:r>
            </w:ins>
          </w:p>
          <w:p w14:paraId="5BFC8994" w14:textId="77777777" w:rsidR="00580AC3" w:rsidRPr="004357C3" w:rsidRDefault="00580AC3" w:rsidP="00580AC3">
            <w:pPr>
              <w:jc w:val="left"/>
              <w:rPr>
                <w:ins w:id="1915" w:author="Matthew Kelly" w:date="2024-02-07T19:42:00Z"/>
                <w:rFonts w:ascii="Arial" w:hAnsi="Arial" w:cs="Arial"/>
                <w:sz w:val="17"/>
                <w:szCs w:val="17"/>
              </w:rPr>
            </w:pPr>
            <w:ins w:id="1916" w:author="Matthew Kelly" w:date="2024-02-07T19:42:00Z">
              <w:r w:rsidRPr="004357C3">
                <w:rPr>
                  <w:rFonts w:ascii="Arial" w:hAnsi="Arial" w:cs="Arial"/>
                  <w:sz w:val="17"/>
                  <w:szCs w:val="17"/>
                </w:rPr>
                <w:t>MOBILE-SATELLITE</w:t>
              </w:r>
            </w:ins>
          </w:p>
          <w:p w14:paraId="0236D29A" w14:textId="77777777" w:rsidR="00580AC3" w:rsidRPr="004357C3" w:rsidRDefault="00580AC3" w:rsidP="00580AC3">
            <w:pPr>
              <w:jc w:val="left"/>
              <w:rPr>
                <w:ins w:id="1917" w:author="Matthew Kelly" w:date="2024-02-07T19:42:00Z"/>
                <w:rFonts w:ascii="Arial" w:hAnsi="Arial" w:cs="Arial"/>
                <w:sz w:val="17"/>
                <w:szCs w:val="17"/>
              </w:rPr>
            </w:pPr>
            <w:ins w:id="1918" w:author="Matthew Kelly" w:date="2024-02-07T19:42:00Z">
              <w:r w:rsidRPr="004357C3">
                <w:rPr>
                  <w:rFonts w:ascii="Arial" w:hAnsi="Arial" w:cs="Arial"/>
                  <w:sz w:val="17"/>
                  <w:szCs w:val="17"/>
                </w:rPr>
                <w:t>  (Earth-to-space)</w:t>
              </w:r>
            </w:ins>
          </w:p>
          <w:p w14:paraId="0C3A1DA3" w14:textId="77777777" w:rsidR="00580AC3" w:rsidRPr="004357C3" w:rsidRDefault="00580AC3" w:rsidP="00580AC3">
            <w:pPr>
              <w:jc w:val="left"/>
              <w:rPr>
                <w:ins w:id="1919" w:author="Matthew Kelly" w:date="2024-02-07T19:42:00Z"/>
                <w:rFonts w:ascii="Arial" w:hAnsi="Arial" w:cs="Arial"/>
                <w:sz w:val="17"/>
                <w:szCs w:val="17"/>
              </w:rPr>
            </w:pPr>
            <w:ins w:id="1920" w:author="Matthew Kelly" w:date="2024-02-07T19:42:00Z">
              <w:r w:rsidRPr="004357C3">
                <w:rPr>
                  <w:rFonts w:ascii="Arial" w:hAnsi="Arial" w:cs="Arial"/>
                  <w:sz w:val="17"/>
                  <w:szCs w:val="17"/>
                </w:rPr>
                <w:t>  5.351A</w:t>
              </w:r>
            </w:ins>
          </w:p>
          <w:p w14:paraId="2C8FB8D4" w14:textId="77777777" w:rsidR="00580AC3" w:rsidRPr="004357C3" w:rsidRDefault="00580AC3" w:rsidP="00580AC3">
            <w:pPr>
              <w:jc w:val="left"/>
              <w:rPr>
                <w:ins w:id="1921" w:author="Matthew Kelly" w:date="2024-02-07T19:42:00Z"/>
                <w:rFonts w:ascii="Arial" w:hAnsi="Arial" w:cs="Arial"/>
                <w:sz w:val="17"/>
                <w:szCs w:val="17"/>
              </w:rPr>
            </w:pPr>
            <w:ins w:id="1922" w:author="Matthew Kelly" w:date="2024-02-07T19:42:00Z">
              <w:r w:rsidRPr="004357C3">
                <w:rPr>
                  <w:rFonts w:ascii="Arial" w:hAnsi="Arial" w:cs="Arial"/>
                  <w:sz w:val="17"/>
                  <w:szCs w:val="17"/>
                </w:rPr>
                <w:t>AERONAUTICAL</w:t>
              </w:r>
            </w:ins>
          </w:p>
          <w:p w14:paraId="20B279D8" w14:textId="77777777" w:rsidR="00580AC3" w:rsidRPr="004357C3" w:rsidRDefault="00580AC3" w:rsidP="00580AC3">
            <w:pPr>
              <w:jc w:val="left"/>
              <w:rPr>
                <w:ins w:id="1923" w:author="Matthew Kelly" w:date="2024-02-07T19:42:00Z"/>
                <w:rFonts w:ascii="Arial" w:hAnsi="Arial" w:cs="Arial"/>
                <w:sz w:val="17"/>
                <w:szCs w:val="17"/>
              </w:rPr>
            </w:pPr>
            <w:ins w:id="1924" w:author="Matthew Kelly" w:date="2024-02-07T19:42:00Z">
              <w:r w:rsidRPr="004357C3">
                <w:rPr>
                  <w:rFonts w:ascii="Arial" w:hAnsi="Arial" w:cs="Arial"/>
                  <w:sz w:val="17"/>
                  <w:szCs w:val="17"/>
                </w:rPr>
                <w:t>  RADIONAVIGATION</w:t>
              </w:r>
            </w:ins>
          </w:p>
          <w:p w14:paraId="79F92014" w14:textId="77777777" w:rsidR="00580AC3" w:rsidRPr="004357C3" w:rsidRDefault="00580AC3" w:rsidP="00580AC3">
            <w:pPr>
              <w:jc w:val="left"/>
              <w:rPr>
                <w:ins w:id="1925" w:author="Matthew Kelly" w:date="2024-02-07T19:42:00Z"/>
                <w:rFonts w:ascii="Arial" w:hAnsi="Arial" w:cs="Arial"/>
                <w:sz w:val="17"/>
                <w:szCs w:val="17"/>
              </w:rPr>
            </w:pPr>
            <w:ins w:id="1926" w:author="Matthew Kelly" w:date="2024-02-07T19:42:00Z">
              <w:r w:rsidRPr="004357C3">
                <w:rPr>
                  <w:rFonts w:ascii="Arial" w:hAnsi="Arial" w:cs="Arial"/>
                  <w:sz w:val="17"/>
                  <w:szCs w:val="17"/>
                </w:rPr>
                <w:t>Mobile-satellite</w:t>
              </w:r>
            </w:ins>
          </w:p>
          <w:p w14:paraId="6550A832" w14:textId="77777777" w:rsidR="00580AC3" w:rsidRPr="004357C3" w:rsidRDefault="00580AC3" w:rsidP="00580AC3">
            <w:pPr>
              <w:jc w:val="left"/>
              <w:rPr>
                <w:ins w:id="1927" w:author="Matthew Kelly" w:date="2024-02-07T19:42:00Z"/>
                <w:rFonts w:ascii="Arial" w:hAnsi="Arial" w:cs="Arial"/>
                <w:sz w:val="17"/>
                <w:szCs w:val="17"/>
              </w:rPr>
            </w:pPr>
            <w:ins w:id="1928" w:author="Matthew Kelly" w:date="2024-02-07T19:42:00Z">
              <w:r w:rsidRPr="004357C3">
                <w:rPr>
                  <w:rFonts w:ascii="Arial" w:hAnsi="Arial" w:cs="Arial"/>
                  <w:sz w:val="17"/>
                  <w:szCs w:val="17"/>
                </w:rPr>
                <w:t>  (space-to-Earth)</w:t>
              </w:r>
            </w:ins>
          </w:p>
          <w:p w14:paraId="6251713C" w14:textId="77777777" w:rsidR="00580AC3" w:rsidRPr="004357C3" w:rsidRDefault="00580AC3" w:rsidP="00580AC3">
            <w:pPr>
              <w:jc w:val="left"/>
              <w:rPr>
                <w:ins w:id="1929" w:author="Matthew Kelly" w:date="2024-02-07T19:42:00Z"/>
                <w:rFonts w:ascii="Arial" w:hAnsi="Arial" w:cs="Arial"/>
                <w:sz w:val="17"/>
                <w:szCs w:val="17"/>
              </w:rPr>
            </w:pPr>
            <w:ins w:id="1930" w:author="Matthew Kelly" w:date="2024-02-07T19:42:00Z">
              <w:r w:rsidRPr="004357C3">
                <w:rPr>
                  <w:rFonts w:ascii="Arial" w:hAnsi="Arial" w:cs="Arial"/>
                  <w:sz w:val="17"/>
                  <w:szCs w:val="17"/>
                </w:rPr>
                <w:t>  5.208B</w:t>
              </w:r>
            </w:ins>
          </w:p>
          <w:p w14:paraId="6971FA4A" w14:textId="77777777" w:rsidR="00580AC3" w:rsidRPr="004357C3" w:rsidRDefault="00580AC3" w:rsidP="00580AC3">
            <w:pPr>
              <w:jc w:val="left"/>
              <w:rPr>
                <w:ins w:id="1931" w:author="Matthew Kelly" w:date="2024-02-07T19:42:00Z"/>
                <w:rFonts w:ascii="Arial" w:hAnsi="Arial" w:cs="Arial"/>
                <w:sz w:val="17"/>
                <w:szCs w:val="17"/>
              </w:rPr>
            </w:pPr>
          </w:p>
          <w:p w14:paraId="549BCD83" w14:textId="77777777" w:rsidR="00580AC3" w:rsidRPr="004357C3" w:rsidRDefault="00580AC3" w:rsidP="00580AC3">
            <w:pPr>
              <w:jc w:val="left"/>
              <w:rPr>
                <w:ins w:id="1932" w:author="Matthew Kelly" w:date="2024-02-07T19:42:00Z"/>
                <w:rFonts w:ascii="Arial" w:hAnsi="Arial" w:cs="Arial"/>
                <w:sz w:val="17"/>
                <w:szCs w:val="17"/>
              </w:rPr>
            </w:pPr>
          </w:p>
          <w:p w14:paraId="7827F241" w14:textId="77777777" w:rsidR="00580AC3" w:rsidRPr="004357C3" w:rsidRDefault="00580AC3" w:rsidP="00580AC3">
            <w:pPr>
              <w:jc w:val="left"/>
              <w:rPr>
                <w:ins w:id="1933" w:author="Matthew Kelly" w:date="2024-02-07T19:42:00Z"/>
                <w:rFonts w:ascii="Arial" w:hAnsi="Arial" w:cs="Arial"/>
                <w:sz w:val="17"/>
                <w:szCs w:val="17"/>
              </w:rPr>
            </w:pPr>
          </w:p>
          <w:p w14:paraId="2F859562" w14:textId="77777777" w:rsidR="00580AC3" w:rsidRPr="004357C3" w:rsidRDefault="00580AC3" w:rsidP="00580AC3">
            <w:pPr>
              <w:jc w:val="left"/>
              <w:rPr>
                <w:ins w:id="1934" w:author="Matthew Kelly" w:date="2024-02-07T19:42:00Z"/>
                <w:rFonts w:ascii="Arial" w:hAnsi="Arial" w:cs="Arial"/>
                <w:sz w:val="17"/>
                <w:szCs w:val="17"/>
              </w:rPr>
            </w:pPr>
            <w:ins w:id="1935" w:author="Matthew Kelly" w:date="2024-02-07T19:42:00Z">
              <w:r w:rsidRPr="004357C3">
                <w:rPr>
                  <w:rFonts w:ascii="Arial" w:hAnsi="Arial" w:cs="Arial"/>
                  <w:sz w:val="17"/>
                  <w:szCs w:val="17"/>
                </w:rPr>
                <w:t>5.341    5.355    5.359</w:t>
              </w:r>
            </w:ins>
          </w:p>
          <w:p w14:paraId="32C0AE7D" w14:textId="77777777" w:rsidR="00580AC3" w:rsidRPr="004357C3" w:rsidRDefault="00580AC3" w:rsidP="00580AC3">
            <w:pPr>
              <w:jc w:val="left"/>
              <w:rPr>
                <w:ins w:id="1936" w:author="Matthew Kelly" w:date="2024-02-07T19:42:00Z"/>
                <w:rFonts w:ascii="Arial" w:hAnsi="Arial" w:cs="Arial"/>
                <w:sz w:val="17"/>
                <w:szCs w:val="17"/>
              </w:rPr>
            </w:pPr>
            <w:ins w:id="1937" w:author="Matthew Kelly" w:date="2024-02-07T19:42:00Z">
              <w:r w:rsidRPr="004357C3">
                <w:rPr>
                  <w:rFonts w:ascii="Arial" w:hAnsi="Arial" w:cs="Arial"/>
                  <w:sz w:val="17"/>
                  <w:szCs w:val="17"/>
                </w:rPr>
                <w:t>5.364    5.365    5.366</w:t>
              </w:r>
            </w:ins>
          </w:p>
          <w:p w14:paraId="24F2BBBE" w14:textId="77777777" w:rsidR="00580AC3" w:rsidRPr="004357C3" w:rsidRDefault="00580AC3" w:rsidP="00580AC3">
            <w:pPr>
              <w:jc w:val="left"/>
              <w:rPr>
                <w:ins w:id="1938" w:author="Matthew Kelly" w:date="2024-02-07T19:42:00Z"/>
                <w:rFonts w:ascii="Arial" w:hAnsi="Arial" w:cs="Arial"/>
                <w:sz w:val="17"/>
                <w:szCs w:val="17"/>
              </w:rPr>
            </w:pPr>
            <w:ins w:id="1939" w:author="Matthew Kelly" w:date="2024-02-07T19:42:00Z">
              <w:r w:rsidRPr="004357C3">
                <w:rPr>
                  <w:rFonts w:ascii="Arial" w:hAnsi="Arial" w:cs="Arial"/>
                  <w:sz w:val="17"/>
                  <w:szCs w:val="17"/>
                </w:rPr>
                <w:t>5.367    5.368    5.369</w:t>
              </w:r>
            </w:ins>
          </w:p>
          <w:p w14:paraId="0F1922B2" w14:textId="77777777" w:rsidR="00580AC3" w:rsidRPr="004357C3" w:rsidDel="00543516" w:rsidRDefault="00580AC3" w:rsidP="00580AC3">
            <w:pPr>
              <w:jc w:val="left"/>
              <w:rPr>
                <w:del w:id="1940" w:author="Matthew Kelly" w:date="2024-02-07T19:42:00Z"/>
                <w:rFonts w:ascii="Arial" w:hAnsi="Arial" w:cs="Arial"/>
                <w:sz w:val="17"/>
                <w:szCs w:val="17"/>
              </w:rPr>
            </w:pPr>
            <w:ins w:id="1941" w:author="Matthew Kelly" w:date="2024-02-07T19:42:00Z">
              <w:r w:rsidRPr="004357C3">
                <w:rPr>
                  <w:rFonts w:ascii="Arial" w:hAnsi="Arial" w:cs="Arial"/>
                  <w:sz w:val="17"/>
                  <w:szCs w:val="17"/>
                </w:rPr>
                <w:t>5.371    5.372</w:t>
              </w:r>
              <w:r>
                <w:rPr>
                  <w:rFonts w:ascii="Arial" w:hAnsi="Arial" w:cs="Arial"/>
                  <w:sz w:val="17"/>
                  <w:szCs w:val="17"/>
                </w:rPr>
                <w:t>   </w:t>
              </w:r>
              <w:r w:rsidRPr="00960F1F">
                <w:rPr>
                  <w:rFonts w:ascii="Arial" w:hAnsi="Arial" w:cs="Arial"/>
                  <w:sz w:val="17"/>
                  <w:szCs w:val="17"/>
                </w:rPr>
                <w:t>5.</w:t>
              </w:r>
            </w:ins>
            <w:ins w:id="1942" w:author="Matthew Kelly [2]" w:date="2024-07-04T16:37:00Z">
              <w:r w:rsidRPr="00960F1F">
                <w:rPr>
                  <w:rFonts w:ascii="Arial" w:hAnsi="Arial" w:cs="Arial"/>
                  <w:sz w:val="17"/>
                  <w:szCs w:val="17"/>
                </w:rPr>
                <w:t>111Z</w:t>
              </w:r>
            </w:ins>
            <w:ins w:id="1943" w:author="Matthew Kelly" w:date="2024-02-07T19:42:00Z">
              <w:r w:rsidRPr="00960F1F">
                <w:rPr>
                  <w:rFonts w:ascii="Arial" w:hAnsi="Arial" w:cs="Arial"/>
                  <w:sz w:val="17"/>
                  <w:szCs w:val="17"/>
                </w:rPr>
                <w:t>111Z</w:t>
              </w:r>
            </w:ins>
            <w:del w:id="1944" w:author="Matthew Kelly" w:date="2024-02-07T19:42:00Z">
              <w:r w:rsidRPr="004357C3" w:rsidDel="00543516">
                <w:rPr>
                  <w:rFonts w:ascii="Arial" w:hAnsi="Arial" w:cs="Arial"/>
                  <w:b/>
                  <w:sz w:val="17"/>
                  <w:szCs w:val="17"/>
                </w:rPr>
                <w:delText>1 613.8–1 62</w:delText>
              </w:r>
              <w:r w:rsidDel="00543516">
                <w:rPr>
                  <w:rFonts w:ascii="Arial" w:hAnsi="Arial" w:cs="Arial"/>
                  <w:b/>
                  <w:sz w:val="17"/>
                  <w:szCs w:val="17"/>
                </w:rPr>
                <w:delText>1</w:delText>
              </w:r>
              <w:r w:rsidRPr="004357C3" w:rsidDel="00543516">
                <w:rPr>
                  <w:rFonts w:ascii="Arial" w:hAnsi="Arial" w:cs="Arial"/>
                  <w:b/>
                  <w:sz w:val="17"/>
                  <w:szCs w:val="17"/>
                </w:rPr>
                <w:delText>.</w:delText>
              </w:r>
              <w:r w:rsidDel="00543516">
                <w:rPr>
                  <w:rFonts w:ascii="Arial" w:hAnsi="Arial" w:cs="Arial"/>
                  <w:b/>
                  <w:sz w:val="17"/>
                  <w:szCs w:val="17"/>
                </w:rPr>
                <w:delText>3</w:delText>
              </w:r>
              <w:r w:rsidRPr="004357C3" w:rsidDel="00543516">
                <w:rPr>
                  <w:rFonts w:ascii="Arial" w:hAnsi="Arial" w:cs="Arial"/>
                  <w:b/>
                  <w:sz w:val="17"/>
                  <w:szCs w:val="17"/>
                </w:rPr>
                <w:delText>5</w:delText>
              </w:r>
            </w:del>
          </w:p>
          <w:p w14:paraId="5254C2C1" w14:textId="77777777" w:rsidR="00580AC3" w:rsidRPr="004357C3" w:rsidDel="00543516" w:rsidRDefault="00580AC3" w:rsidP="00580AC3">
            <w:pPr>
              <w:jc w:val="left"/>
              <w:rPr>
                <w:del w:id="1945" w:author="Matthew Kelly" w:date="2024-02-07T19:42:00Z"/>
                <w:rFonts w:ascii="Arial" w:hAnsi="Arial" w:cs="Arial"/>
                <w:sz w:val="17"/>
                <w:szCs w:val="17"/>
              </w:rPr>
            </w:pPr>
            <w:del w:id="1946" w:author="Matthew Kelly" w:date="2024-02-07T19:42:00Z">
              <w:r w:rsidRPr="004357C3" w:rsidDel="00543516">
                <w:rPr>
                  <w:rFonts w:ascii="Arial" w:hAnsi="Arial" w:cs="Arial"/>
                  <w:sz w:val="17"/>
                  <w:szCs w:val="17"/>
                </w:rPr>
                <w:delText>MOBILE-SATELLITE</w:delText>
              </w:r>
            </w:del>
          </w:p>
          <w:p w14:paraId="18C059E1" w14:textId="77777777" w:rsidR="00580AC3" w:rsidRPr="004357C3" w:rsidDel="00543516" w:rsidRDefault="00580AC3" w:rsidP="00580AC3">
            <w:pPr>
              <w:jc w:val="left"/>
              <w:rPr>
                <w:del w:id="1947" w:author="Matthew Kelly" w:date="2024-02-07T19:42:00Z"/>
                <w:rFonts w:ascii="Arial" w:hAnsi="Arial" w:cs="Arial"/>
                <w:sz w:val="17"/>
                <w:szCs w:val="17"/>
              </w:rPr>
            </w:pPr>
            <w:del w:id="1948" w:author="Matthew Kelly" w:date="2024-02-07T19:42:00Z">
              <w:r w:rsidRPr="004357C3" w:rsidDel="00543516">
                <w:rPr>
                  <w:rFonts w:ascii="Arial" w:hAnsi="Arial" w:cs="Arial"/>
                  <w:sz w:val="17"/>
                  <w:szCs w:val="17"/>
                </w:rPr>
                <w:delText>  (Earth-to-space)</w:delText>
              </w:r>
            </w:del>
          </w:p>
          <w:p w14:paraId="2644D891" w14:textId="77777777" w:rsidR="00580AC3" w:rsidRPr="004357C3" w:rsidDel="00543516" w:rsidRDefault="00580AC3" w:rsidP="00580AC3">
            <w:pPr>
              <w:jc w:val="left"/>
              <w:rPr>
                <w:del w:id="1949" w:author="Matthew Kelly" w:date="2024-02-07T19:42:00Z"/>
                <w:rFonts w:ascii="Arial" w:hAnsi="Arial" w:cs="Arial"/>
                <w:sz w:val="17"/>
                <w:szCs w:val="17"/>
              </w:rPr>
            </w:pPr>
            <w:del w:id="1950" w:author="Matthew Kelly" w:date="2024-02-07T19:42:00Z">
              <w:r w:rsidRPr="004357C3" w:rsidDel="00543516">
                <w:rPr>
                  <w:rFonts w:ascii="Arial" w:hAnsi="Arial" w:cs="Arial"/>
                  <w:sz w:val="17"/>
                  <w:szCs w:val="17"/>
                </w:rPr>
                <w:delText>  5.351A</w:delText>
              </w:r>
            </w:del>
          </w:p>
          <w:p w14:paraId="3A35059F" w14:textId="77777777" w:rsidR="00580AC3" w:rsidRPr="004357C3" w:rsidDel="00543516" w:rsidRDefault="00580AC3" w:rsidP="00580AC3">
            <w:pPr>
              <w:jc w:val="left"/>
              <w:rPr>
                <w:del w:id="1951" w:author="Matthew Kelly" w:date="2024-02-07T19:42:00Z"/>
                <w:rFonts w:ascii="Arial" w:hAnsi="Arial" w:cs="Arial"/>
                <w:sz w:val="17"/>
                <w:szCs w:val="17"/>
              </w:rPr>
            </w:pPr>
            <w:del w:id="1952" w:author="Matthew Kelly" w:date="2024-02-07T19:42:00Z">
              <w:r w:rsidRPr="004357C3" w:rsidDel="00543516">
                <w:rPr>
                  <w:rFonts w:ascii="Arial" w:hAnsi="Arial" w:cs="Arial"/>
                  <w:sz w:val="17"/>
                  <w:szCs w:val="17"/>
                </w:rPr>
                <w:delText>AERONAUTICAL</w:delText>
              </w:r>
            </w:del>
          </w:p>
          <w:p w14:paraId="1F258186" w14:textId="77777777" w:rsidR="00580AC3" w:rsidRPr="004357C3" w:rsidDel="00543516" w:rsidRDefault="00580AC3" w:rsidP="00580AC3">
            <w:pPr>
              <w:jc w:val="left"/>
              <w:rPr>
                <w:del w:id="1953" w:author="Matthew Kelly" w:date="2024-02-07T19:42:00Z"/>
                <w:rFonts w:ascii="Arial" w:hAnsi="Arial" w:cs="Arial"/>
                <w:sz w:val="17"/>
                <w:szCs w:val="17"/>
              </w:rPr>
            </w:pPr>
            <w:del w:id="1954" w:author="Matthew Kelly" w:date="2024-02-07T19:42:00Z">
              <w:r w:rsidRPr="004357C3" w:rsidDel="00543516">
                <w:rPr>
                  <w:rFonts w:ascii="Arial" w:hAnsi="Arial" w:cs="Arial"/>
                  <w:sz w:val="17"/>
                  <w:szCs w:val="17"/>
                </w:rPr>
                <w:delText>  RADIONAVIGATION</w:delText>
              </w:r>
            </w:del>
          </w:p>
          <w:p w14:paraId="7CE6C692" w14:textId="77777777" w:rsidR="00580AC3" w:rsidRPr="004357C3" w:rsidDel="00543516" w:rsidRDefault="00580AC3" w:rsidP="00580AC3">
            <w:pPr>
              <w:jc w:val="left"/>
              <w:rPr>
                <w:del w:id="1955" w:author="Matthew Kelly" w:date="2024-02-07T19:42:00Z"/>
                <w:rFonts w:ascii="Arial" w:hAnsi="Arial" w:cs="Arial"/>
                <w:sz w:val="17"/>
                <w:szCs w:val="17"/>
              </w:rPr>
            </w:pPr>
            <w:del w:id="1956" w:author="Matthew Kelly" w:date="2024-02-07T19:42:00Z">
              <w:r w:rsidRPr="004357C3" w:rsidDel="00543516">
                <w:rPr>
                  <w:rFonts w:ascii="Arial" w:hAnsi="Arial" w:cs="Arial"/>
                  <w:sz w:val="17"/>
                  <w:szCs w:val="17"/>
                </w:rPr>
                <w:delText>Mobile-satellite</w:delText>
              </w:r>
            </w:del>
          </w:p>
          <w:p w14:paraId="3C5CC786" w14:textId="77777777" w:rsidR="00580AC3" w:rsidRPr="004357C3" w:rsidDel="00543516" w:rsidRDefault="00580AC3" w:rsidP="00580AC3">
            <w:pPr>
              <w:jc w:val="left"/>
              <w:rPr>
                <w:del w:id="1957" w:author="Matthew Kelly" w:date="2024-02-07T19:42:00Z"/>
                <w:rFonts w:ascii="Arial" w:hAnsi="Arial" w:cs="Arial"/>
                <w:sz w:val="17"/>
                <w:szCs w:val="17"/>
              </w:rPr>
            </w:pPr>
            <w:del w:id="1958" w:author="Matthew Kelly" w:date="2024-02-07T19:42:00Z">
              <w:r w:rsidRPr="004357C3" w:rsidDel="00543516">
                <w:rPr>
                  <w:rFonts w:ascii="Arial" w:hAnsi="Arial" w:cs="Arial"/>
                  <w:sz w:val="17"/>
                  <w:szCs w:val="17"/>
                </w:rPr>
                <w:delText>  (space-to-Earth)</w:delText>
              </w:r>
            </w:del>
          </w:p>
          <w:p w14:paraId="4E5F3C84" w14:textId="77777777" w:rsidR="00580AC3" w:rsidRPr="004357C3" w:rsidDel="00543516" w:rsidRDefault="00580AC3" w:rsidP="00580AC3">
            <w:pPr>
              <w:jc w:val="left"/>
              <w:rPr>
                <w:del w:id="1959" w:author="Matthew Kelly" w:date="2024-02-07T19:42:00Z"/>
                <w:rFonts w:ascii="Arial" w:hAnsi="Arial" w:cs="Arial"/>
                <w:sz w:val="17"/>
                <w:szCs w:val="17"/>
              </w:rPr>
            </w:pPr>
            <w:del w:id="1960" w:author="Matthew Kelly" w:date="2024-02-07T19:42:00Z">
              <w:r w:rsidRPr="004357C3" w:rsidDel="00543516">
                <w:rPr>
                  <w:rFonts w:ascii="Arial" w:hAnsi="Arial" w:cs="Arial"/>
                  <w:sz w:val="17"/>
                  <w:szCs w:val="17"/>
                </w:rPr>
                <w:delText>  5.208B</w:delText>
              </w:r>
            </w:del>
          </w:p>
          <w:p w14:paraId="36A16FD1" w14:textId="77777777" w:rsidR="00580AC3" w:rsidRPr="004357C3" w:rsidDel="00543516" w:rsidRDefault="00580AC3" w:rsidP="00580AC3">
            <w:pPr>
              <w:jc w:val="left"/>
              <w:rPr>
                <w:del w:id="1961" w:author="Matthew Kelly" w:date="2024-02-07T19:42:00Z"/>
                <w:rFonts w:ascii="Arial" w:hAnsi="Arial" w:cs="Arial"/>
                <w:sz w:val="17"/>
                <w:szCs w:val="17"/>
              </w:rPr>
            </w:pPr>
          </w:p>
          <w:p w14:paraId="6A4B72ED" w14:textId="77777777" w:rsidR="00580AC3" w:rsidRPr="004357C3" w:rsidDel="00543516" w:rsidRDefault="00580AC3" w:rsidP="00580AC3">
            <w:pPr>
              <w:jc w:val="left"/>
              <w:rPr>
                <w:del w:id="1962" w:author="Matthew Kelly" w:date="2024-02-07T19:42:00Z"/>
                <w:rFonts w:ascii="Arial" w:hAnsi="Arial" w:cs="Arial"/>
                <w:sz w:val="17"/>
                <w:szCs w:val="17"/>
              </w:rPr>
            </w:pPr>
          </w:p>
          <w:p w14:paraId="6B84CB4E" w14:textId="77777777" w:rsidR="00580AC3" w:rsidRPr="004357C3" w:rsidDel="00543516" w:rsidRDefault="00580AC3" w:rsidP="00580AC3">
            <w:pPr>
              <w:jc w:val="left"/>
              <w:rPr>
                <w:del w:id="1963" w:author="Matthew Kelly" w:date="2024-02-07T19:42:00Z"/>
                <w:rFonts w:ascii="Arial" w:hAnsi="Arial" w:cs="Arial"/>
                <w:sz w:val="17"/>
                <w:szCs w:val="17"/>
              </w:rPr>
            </w:pPr>
          </w:p>
          <w:p w14:paraId="60786E0A" w14:textId="77777777" w:rsidR="00580AC3" w:rsidRPr="004357C3" w:rsidDel="00543516" w:rsidRDefault="00580AC3" w:rsidP="00580AC3">
            <w:pPr>
              <w:jc w:val="left"/>
              <w:rPr>
                <w:del w:id="1964" w:author="Matthew Kelly" w:date="2024-02-07T19:42:00Z"/>
                <w:rFonts w:ascii="Arial" w:hAnsi="Arial" w:cs="Arial"/>
                <w:sz w:val="17"/>
                <w:szCs w:val="17"/>
              </w:rPr>
            </w:pPr>
            <w:del w:id="1965" w:author="Matthew Kelly" w:date="2024-02-07T19:42:00Z">
              <w:r w:rsidRPr="004357C3" w:rsidDel="00543516">
                <w:rPr>
                  <w:rFonts w:ascii="Arial" w:hAnsi="Arial" w:cs="Arial"/>
                  <w:sz w:val="17"/>
                  <w:szCs w:val="17"/>
                </w:rPr>
                <w:delText>5.341    5.355    5.359</w:delText>
              </w:r>
            </w:del>
          </w:p>
          <w:p w14:paraId="07225578" w14:textId="77777777" w:rsidR="00580AC3" w:rsidRPr="004357C3" w:rsidDel="00543516" w:rsidRDefault="00580AC3" w:rsidP="00580AC3">
            <w:pPr>
              <w:jc w:val="left"/>
              <w:rPr>
                <w:del w:id="1966" w:author="Matthew Kelly" w:date="2024-02-07T19:42:00Z"/>
                <w:rFonts w:ascii="Arial" w:hAnsi="Arial" w:cs="Arial"/>
                <w:sz w:val="17"/>
                <w:szCs w:val="17"/>
              </w:rPr>
            </w:pPr>
            <w:del w:id="1967" w:author="Matthew Kelly" w:date="2024-02-07T19:42:00Z">
              <w:r w:rsidRPr="004357C3" w:rsidDel="00543516">
                <w:rPr>
                  <w:rFonts w:ascii="Arial" w:hAnsi="Arial" w:cs="Arial"/>
                  <w:sz w:val="17"/>
                  <w:szCs w:val="17"/>
                </w:rPr>
                <w:delText>5.364    5.365    5.366</w:delText>
              </w:r>
            </w:del>
          </w:p>
          <w:p w14:paraId="4B359C48" w14:textId="77777777" w:rsidR="00580AC3" w:rsidRPr="004357C3" w:rsidDel="00543516" w:rsidRDefault="00580AC3" w:rsidP="00580AC3">
            <w:pPr>
              <w:jc w:val="left"/>
              <w:rPr>
                <w:del w:id="1968" w:author="Matthew Kelly" w:date="2024-02-07T19:42:00Z"/>
                <w:rFonts w:ascii="Arial" w:hAnsi="Arial" w:cs="Arial"/>
                <w:sz w:val="17"/>
                <w:szCs w:val="17"/>
              </w:rPr>
            </w:pPr>
            <w:del w:id="1969" w:author="Matthew Kelly" w:date="2024-02-07T19:42:00Z">
              <w:r w:rsidRPr="004357C3" w:rsidDel="00543516">
                <w:rPr>
                  <w:rFonts w:ascii="Arial" w:hAnsi="Arial" w:cs="Arial"/>
                  <w:sz w:val="17"/>
                  <w:szCs w:val="17"/>
                </w:rPr>
                <w:delText>5.367    5.368    5.369</w:delText>
              </w:r>
            </w:del>
          </w:p>
          <w:p w14:paraId="62B95F21" w14:textId="77777777" w:rsidR="00580AC3" w:rsidRPr="004357C3" w:rsidRDefault="00580AC3" w:rsidP="00580AC3">
            <w:pPr>
              <w:jc w:val="left"/>
              <w:rPr>
                <w:rFonts w:ascii="Arial" w:hAnsi="Arial" w:cs="Arial"/>
                <w:sz w:val="17"/>
                <w:szCs w:val="17"/>
              </w:rPr>
            </w:pPr>
            <w:moveToRangeStart w:id="1970" w:author="Matthew Kelly" w:date="2024-07-08T09:42:00Z" w:name="move171324138"/>
            <w:moveTo w:id="1971" w:author="Matthew Kelly" w:date="2024-07-08T09:42:00Z">
              <w:del w:id="1972" w:author="Matthew Kelly" w:date="2024-02-07T19:42:00Z">
                <w:r w:rsidRPr="004357C3" w:rsidDel="00543516">
                  <w:rPr>
                    <w:rFonts w:ascii="Arial" w:hAnsi="Arial" w:cs="Arial"/>
                    <w:sz w:val="17"/>
                    <w:szCs w:val="17"/>
                  </w:rPr>
                  <w:delText>5.371    5.372</w:delText>
                </w:r>
              </w:del>
            </w:moveTo>
            <w:moveToRangeEnd w:id="1970"/>
            <w:del w:id="1973" w:author="Matthew Kelly" w:date="2024-07-08T09:42:00Z">
              <w:r w:rsidRPr="00960F1F">
                <w:rPr>
                  <w:rFonts w:ascii="Arial" w:hAnsi="Arial" w:cs="Arial"/>
                  <w:sz w:val="17"/>
                  <w:szCs w:val="17"/>
                </w:rPr>
                <w:delText>111Z</w:delText>
              </w:r>
            </w:del>
          </w:p>
        </w:tc>
        <w:tc>
          <w:tcPr>
            <w:tcW w:w="2151" w:type="dxa"/>
            <w:gridSpan w:val="2"/>
            <w:tcBorders>
              <w:bottom w:val="single" w:sz="2" w:space="0" w:color="auto"/>
            </w:tcBorders>
            <w:shd w:val="clear" w:color="auto" w:fill="D9D9D9"/>
            <w:tcMar>
              <w:top w:w="100" w:type="dxa"/>
              <w:left w:w="100" w:type="dxa"/>
              <w:bottom w:w="100" w:type="dxa"/>
              <w:right w:w="20" w:type="dxa"/>
            </w:tcMar>
          </w:tcPr>
          <w:p w14:paraId="7C83612E" w14:textId="77777777" w:rsidR="00580AC3" w:rsidRPr="004357C3" w:rsidRDefault="00580AC3" w:rsidP="00580AC3">
            <w:pPr>
              <w:jc w:val="left"/>
              <w:rPr>
                <w:ins w:id="1974" w:author="Matthew Kelly" w:date="2024-02-07T19:42:00Z"/>
                <w:rFonts w:ascii="Arial" w:hAnsi="Arial" w:cs="Arial"/>
                <w:sz w:val="17"/>
                <w:szCs w:val="17"/>
              </w:rPr>
            </w:pPr>
            <w:ins w:id="1975" w:author="Matthew Kelly" w:date="2024-02-07T19:42:00Z">
              <w:r w:rsidRPr="004357C3">
                <w:rPr>
                  <w:rFonts w:ascii="Arial" w:hAnsi="Arial" w:cs="Arial"/>
                  <w:b/>
                  <w:sz w:val="17"/>
                  <w:szCs w:val="17"/>
                </w:rPr>
                <w:t>1 613.8–1 62</w:t>
              </w:r>
              <w:r w:rsidRPr="004357C3" w:rsidDel="002D02B1">
                <w:rPr>
                  <w:rFonts w:ascii="Arial" w:hAnsi="Arial" w:cs="Arial"/>
                  <w:b/>
                  <w:sz w:val="17"/>
                  <w:szCs w:val="17"/>
                </w:rPr>
                <w:t>6</w:t>
              </w:r>
              <w:r>
                <w:rPr>
                  <w:rFonts w:ascii="Arial" w:hAnsi="Arial" w:cs="Arial"/>
                  <w:b/>
                  <w:sz w:val="17"/>
                  <w:szCs w:val="17"/>
                </w:rPr>
                <w:t>1</w:t>
              </w:r>
              <w:r w:rsidRPr="004357C3">
                <w:rPr>
                  <w:rFonts w:ascii="Arial" w:hAnsi="Arial" w:cs="Arial"/>
                  <w:b/>
                  <w:sz w:val="17"/>
                  <w:szCs w:val="17"/>
                </w:rPr>
                <w:t>.</w:t>
              </w:r>
              <w:r>
                <w:rPr>
                  <w:rFonts w:ascii="Arial" w:hAnsi="Arial" w:cs="Arial"/>
                  <w:b/>
                  <w:sz w:val="17"/>
                  <w:szCs w:val="17"/>
                </w:rPr>
                <w:t>3</w:t>
              </w:r>
              <w:r w:rsidRPr="004357C3">
                <w:rPr>
                  <w:rFonts w:ascii="Arial" w:hAnsi="Arial" w:cs="Arial"/>
                  <w:b/>
                  <w:sz w:val="17"/>
                  <w:szCs w:val="17"/>
                </w:rPr>
                <w:t>5</w:t>
              </w:r>
            </w:ins>
          </w:p>
          <w:p w14:paraId="57342D00" w14:textId="77777777" w:rsidR="00580AC3" w:rsidRPr="004357C3" w:rsidRDefault="00580AC3" w:rsidP="00580AC3">
            <w:pPr>
              <w:jc w:val="left"/>
              <w:rPr>
                <w:ins w:id="1976" w:author="Matthew Kelly" w:date="2024-02-07T19:42:00Z"/>
                <w:rFonts w:ascii="Arial" w:hAnsi="Arial" w:cs="Arial"/>
                <w:sz w:val="17"/>
                <w:szCs w:val="17"/>
              </w:rPr>
            </w:pPr>
            <w:ins w:id="1977" w:author="Matthew Kelly" w:date="2024-02-07T19:42:00Z">
              <w:r w:rsidRPr="004357C3">
                <w:rPr>
                  <w:rFonts w:ascii="Arial" w:hAnsi="Arial" w:cs="Arial"/>
                  <w:sz w:val="17"/>
                  <w:szCs w:val="17"/>
                </w:rPr>
                <w:t>MOBILE-SATELLITE</w:t>
              </w:r>
            </w:ins>
          </w:p>
          <w:p w14:paraId="07AF4C9E" w14:textId="77777777" w:rsidR="00580AC3" w:rsidRPr="004357C3" w:rsidRDefault="00580AC3" w:rsidP="00580AC3">
            <w:pPr>
              <w:jc w:val="left"/>
              <w:rPr>
                <w:ins w:id="1978" w:author="Matthew Kelly" w:date="2024-02-07T19:42:00Z"/>
                <w:rFonts w:ascii="Arial" w:hAnsi="Arial" w:cs="Arial"/>
                <w:sz w:val="17"/>
                <w:szCs w:val="17"/>
              </w:rPr>
            </w:pPr>
            <w:ins w:id="1979" w:author="Matthew Kelly" w:date="2024-02-07T19:42:00Z">
              <w:r w:rsidRPr="004357C3">
                <w:rPr>
                  <w:rFonts w:ascii="Arial" w:hAnsi="Arial" w:cs="Arial"/>
                  <w:sz w:val="17"/>
                  <w:szCs w:val="17"/>
                </w:rPr>
                <w:t>  (Earth-to-space)   5.351A</w:t>
              </w:r>
            </w:ins>
          </w:p>
          <w:p w14:paraId="6B1B0749" w14:textId="77777777" w:rsidR="00580AC3" w:rsidRPr="004357C3" w:rsidRDefault="00580AC3" w:rsidP="00580AC3">
            <w:pPr>
              <w:jc w:val="left"/>
              <w:rPr>
                <w:ins w:id="1980" w:author="Matthew Kelly" w:date="2024-02-07T19:42:00Z"/>
                <w:rFonts w:ascii="Arial" w:hAnsi="Arial" w:cs="Arial"/>
                <w:sz w:val="17"/>
                <w:szCs w:val="17"/>
              </w:rPr>
            </w:pPr>
            <w:ins w:id="1981" w:author="Matthew Kelly" w:date="2024-02-07T19:42:00Z">
              <w:r w:rsidRPr="004357C3">
                <w:rPr>
                  <w:rFonts w:ascii="Arial" w:hAnsi="Arial" w:cs="Arial"/>
                  <w:sz w:val="17"/>
                  <w:szCs w:val="17"/>
                </w:rPr>
                <w:t>AERONAUTICAL</w:t>
              </w:r>
            </w:ins>
          </w:p>
          <w:p w14:paraId="06F37D13" w14:textId="77777777" w:rsidR="00580AC3" w:rsidRPr="004357C3" w:rsidRDefault="00580AC3" w:rsidP="00580AC3">
            <w:pPr>
              <w:jc w:val="left"/>
              <w:rPr>
                <w:ins w:id="1982" w:author="Matthew Kelly" w:date="2024-02-07T19:42:00Z"/>
                <w:rFonts w:ascii="Arial" w:hAnsi="Arial" w:cs="Arial"/>
                <w:sz w:val="17"/>
                <w:szCs w:val="17"/>
              </w:rPr>
            </w:pPr>
            <w:ins w:id="1983" w:author="Matthew Kelly" w:date="2024-02-07T19:42:00Z">
              <w:r w:rsidRPr="004357C3">
                <w:rPr>
                  <w:rFonts w:ascii="Arial" w:hAnsi="Arial" w:cs="Arial"/>
                  <w:sz w:val="17"/>
                  <w:szCs w:val="17"/>
                </w:rPr>
                <w:t>  RADIONAVIGATION</w:t>
              </w:r>
            </w:ins>
          </w:p>
          <w:p w14:paraId="4611F7A0" w14:textId="77777777" w:rsidR="00580AC3" w:rsidRPr="004357C3" w:rsidRDefault="00580AC3" w:rsidP="00580AC3">
            <w:pPr>
              <w:jc w:val="left"/>
              <w:rPr>
                <w:ins w:id="1984" w:author="Matthew Kelly" w:date="2024-02-07T19:42:00Z"/>
                <w:rFonts w:ascii="Arial" w:hAnsi="Arial" w:cs="Arial"/>
                <w:sz w:val="17"/>
                <w:szCs w:val="17"/>
              </w:rPr>
            </w:pPr>
            <w:ins w:id="1985" w:author="Matthew Kelly" w:date="2024-02-07T19:42:00Z">
              <w:r w:rsidRPr="004357C3">
                <w:rPr>
                  <w:rFonts w:ascii="Arial" w:hAnsi="Arial" w:cs="Arial"/>
                  <w:sz w:val="17"/>
                  <w:szCs w:val="17"/>
                </w:rPr>
                <w:t>RADIODETERMINATION-</w:t>
              </w:r>
            </w:ins>
          </w:p>
          <w:p w14:paraId="3A559808" w14:textId="77777777" w:rsidR="00580AC3" w:rsidRPr="004357C3" w:rsidRDefault="00580AC3" w:rsidP="00580AC3">
            <w:pPr>
              <w:jc w:val="left"/>
              <w:rPr>
                <w:ins w:id="1986" w:author="Matthew Kelly" w:date="2024-02-07T19:42:00Z"/>
                <w:rFonts w:ascii="Arial" w:hAnsi="Arial" w:cs="Arial"/>
                <w:sz w:val="17"/>
                <w:szCs w:val="17"/>
              </w:rPr>
            </w:pPr>
            <w:ins w:id="1987" w:author="Matthew Kelly" w:date="2024-02-07T19:42:00Z">
              <w:r w:rsidRPr="004357C3">
                <w:rPr>
                  <w:rFonts w:ascii="Arial" w:hAnsi="Arial" w:cs="Arial"/>
                  <w:sz w:val="17"/>
                  <w:szCs w:val="17"/>
                </w:rPr>
                <w:t>  SATELLITE</w:t>
              </w:r>
            </w:ins>
          </w:p>
          <w:p w14:paraId="00B63BC2" w14:textId="77777777" w:rsidR="00580AC3" w:rsidRPr="004357C3" w:rsidRDefault="00580AC3" w:rsidP="00580AC3">
            <w:pPr>
              <w:jc w:val="left"/>
              <w:rPr>
                <w:ins w:id="1988" w:author="Matthew Kelly" w:date="2024-02-07T19:42:00Z"/>
                <w:rFonts w:ascii="Arial" w:hAnsi="Arial" w:cs="Arial"/>
                <w:sz w:val="17"/>
                <w:szCs w:val="17"/>
              </w:rPr>
            </w:pPr>
            <w:ins w:id="1989" w:author="Matthew Kelly" w:date="2024-02-07T19:42:00Z">
              <w:r w:rsidRPr="004357C3">
                <w:rPr>
                  <w:rFonts w:ascii="Arial" w:hAnsi="Arial" w:cs="Arial"/>
                  <w:sz w:val="17"/>
                  <w:szCs w:val="17"/>
                </w:rPr>
                <w:t>  (Earth-to-space)</w:t>
              </w:r>
            </w:ins>
          </w:p>
          <w:p w14:paraId="6A1F3493" w14:textId="77777777" w:rsidR="00580AC3" w:rsidRPr="004357C3" w:rsidRDefault="00580AC3" w:rsidP="00580AC3">
            <w:pPr>
              <w:jc w:val="left"/>
              <w:rPr>
                <w:ins w:id="1990" w:author="Matthew Kelly" w:date="2024-02-07T19:42:00Z"/>
                <w:rFonts w:ascii="Arial" w:hAnsi="Arial" w:cs="Arial"/>
                <w:sz w:val="17"/>
                <w:szCs w:val="17"/>
              </w:rPr>
            </w:pPr>
            <w:ins w:id="1991" w:author="Matthew Kelly" w:date="2024-02-07T19:42:00Z">
              <w:r w:rsidRPr="004357C3">
                <w:rPr>
                  <w:rFonts w:ascii="Arial" w:hAnsi="Arial" w:cs="Arial"/>
                  <w:sz w:val="17"/>
                  <w:szCs w:val="17"/>
                </w:rPr>
                <w:t>Mobile-satellite</w:t>
              </w:r>
            </w:ins>
          </w:p>
          <w:p w14:paraId="4A30E6F6" w14:textId="77777777" w:rsidR="00580AC3" w:rsidRPr="004357C3" w:rsidRDefault="00580AC3" w:rsidP="00580AC3">
            <w:pPr>
              <w:jc w:val="left"/>
              <w:rPr>
                <w:ins w:id="1992" w:author="Matthew Kelly" w:date="2024-02-07T19:42:00Z"/>
                <w:rFonts w:ascii="Arial" w:hAnsi="Arial" w:cs="Arial"/>
                <w:sz w:val="17"/>
                <w:szCs w:val="17"/>
              </w:rPr>
            </w:pPr>
            <w:ins w:id="1993" w:author="Matthew Kelly" w:date="2024-02-07T19:42:00Z">
              <w:r w:rsidRPr="004357C3">
                <w:rPr>
                  <w:rFonts w:ascii="Arial" w:hAnsi="Arial" w:cs="Arial"/>
                  <w:sz w:val="17"/>
                  <w:szCs w:val="17"/>
                </w:rPr>
                <w:t>  (space-to-Earth)   5.208B</w:t>
              </w:r>
            </w:ins>
          </w:p>
          <w:p w14:paraId="51193E76" w14:textId="77777777" w:rsidR="00580AC3" w:rsidRPr="004357C3" w:rsidRDefault="00580AC3" w:rsidP="00580AC3">
            <w:pPr>
              <w:jc w:val="left"/>
              <w:rPr>
                <w:ins w:id="1994" w:author="Matthew Kelly" w:date="2024-02-07T19:42:00Z"/>
                <w:rFonts w:ascii="Arial" w:hAnsi="Arial" w:cs="Arial"/>
                <w:sz w:val="17"/>
                <w:szCs w:val="17"/>
              </w:rPr>
            </w:pPr>
          </w:p>
          <w:p w14:paraId="507E1F90" w14:textId="77777777" w:rsidR="00580AC3" w:rsidRPr="004357C3" w:rsidRDefault="00580AC3" w:rsidP="00580AC3">
            <w:pPr>
              <w:jc w:val="left"/>
              <w:rPr>
                <w:ins w:id="1995" w:author="Matthew Kelly" w:date="2024-02-07T19:42:00Z"/>
                <w:rFonts w:ascii="Arial" w:hAnsi="Arial" w:cs="Arial"/>
                <w:sz w:val="17"/>
                <w:szCs w:val="17"/>
              </w:rPr>
            </w:pPr>
          </w:p>
          <w:p w14:paraId="118DCA55" w14:textId="77777777" w:rsidR="00580AC3" w:rsidRPr="004357C3" w:rsidRDefault="00580AC3" w:rsidP="00580AC3">
            <w:pPr>
              <w:jc w:val="left"/>
              <w:rPr>
                <w:ins w:id="1996" w:author="Matthew Kelly" w:date="2024-02-07T19:42:00Z"/>
                <w:rFonts w:ascii="Arial" w:hAnsi="Arial" w:cs="Arial"/>
                <w:sz w:val="17"/>
                <w:szCs w:val="17"/>
              </w:rPr>
            </w:pPr>
            <w:ins w:id="1997" w:author="Matthew Kelly" w:date="2024-02-07T19:42:00Z">
              <w:r w:rsidRPr="004357C3">
                <w:rPr>
                  <w:rFonts w:ascii="Arial" w:hAnsi="Arial" w:cs="Arial"/>
                  <w:sz w:val="17"/>
                  <w:szCs w:val="17"/>
                </w:rPr>
                <w:t>5.341    5.364    5.365</w:t>
              </w:r>
            </w:ins>
          </w:p>
          <w:p w14:paraId="0797CB64" w14:textId="77777777" w:rsidR="00580AC3" w:rsidRPr="004357C3" w:rsidRDefault="00580AC3" w:rsidP="00580AC3">
            <w:pPr>
              <w:jc w:val="left"/>
              <w:rPr>
                <w:ins w:id="1998" w:author="Matthew Kelly" w:date="2024-02-07T19:42:00Z"/>
                <w:rFonts w:ascii="Arial" w:hAnsi="Arial" w:cs="Arial"/>
                <w:sz w:val="17"/>
                <w:szCs w:val="17"/>
              </w:rPr>
            </w:pPr>
            <w:ins w:id="1999" w:author="Matthew Kelly" w:date="2024-02-07T19:42:00Z">
              <w:r w:rsidRPr="004357C3">
                <w:rPr>
                  <w:rFonts w:ascii="Arial" w:hAnsi="Arial" w:cs="Arial"/>
                  <w:sz w:val="17"/>
                  <w:szCs w:val="17"/>
                </w:rPr>
                <w:t>5.366    5.367    5.368</w:t>
              </w:r>
            </w:ins>
          </w:p>
          <w:p w14:paraId="65626AC1" w14:textId="77777777" w:rsidR="00580AC3" w:rsidRPr="004357C3" w:rsidDel="00543516" w:rsidRDefault="00580AC3" w:rsidP="00580AC3">
            <w:pPr>
              <w:jc w:val="left"/>
              <w:rPr>
                <w:del w:id="2000" w:author="Matthew Kelly" w:date="2024-02-07T19:42:00Z"/>
                <w:rFonts w:ascii="Arial" w:hAnsi="Arial" w:cs="Arial"/>
                <w:sz w:val="17"/>
                <w:szCs w:val="17"/>
              </w:rPr>
            </w:pPr>
            <w:ins w:id="2001" w:author="Matthew Kelly" w:date="2024-02-07T19:42:00Z">
              <w:r w:rsidRPr="004357C3">
                <w:rPr>
                  <w:rFonts w:ascii="Arial" w:hAnsi="Arial" w:cs="Arial"/>
                  <w:sz w:val="17"/>
                  <w:szCs w:val="17"/>
                </w:rPr>
                <w:t>5.370    5.372</w:t>
              </w:r>
              <w:r>
                <w:rPr>
                  <w:rFonts w:ascii="Arial" w:hAnsi="Arial" w:cs="Arial"/>
                  <w:sz w:val="17"/>
                  <w:szCs w:val="17"/>
                </w:rPr>
                <w:t>   </w:t>
              </w:r>
              <w:r w:rsidRPr="00960F1F">
                <w:rPr>
                  <w:rFonts w:ascii="Arial" w:hAnsi="Arial" w:cs="Arial"/>
                  <w:sz w:val="17"/>
                  <w:szCs w:val="17"/>
                </w:rPr>
                <w:t>5.</w:t>
              </w:r>
            </w:ins>
            <w:ins w:id="2002" w:author="Nellis, Donald (FAA)" w:date="2024-07-08T09:42:00Z">
              <w:r w:rsidRPr="00960F1F">
                <w:rPr>
                  <w:rFonts w:ascii="Arial" w:hAnsi="Arial" w:cs="Arial"/>
                  <w:sz w:val="17"/>
                  <w:szCs w:val="17"/>
                </w:rPr>
                <w:t>111Z</w:t>
              </w:r>
            </w:ins>
            <w:ins w:id="2003" w:author="Matthew Kelly [2]" w:date="2024-07-04T16:37:00Z">
              <w:r w:rsidRPr="00960F1F">
                <w:rPr>
                  <w:rFonts w:ascii="Arial" w:hAnsi="Arial" w:cs="Arial"/>
                  <w:sz w:val="17"/>
                  <w:szCs w:val="17"/>
                </w:rPr>
                <w:t>111Z</w:t>
              </w:r>
            </w:ins>
            <w:ins w:id="2004" w:author="Matthew Kelly" w:date="2024-02-07T19:42:00Z">
              <w:r w:rsidRPr="00960F1F">
                <w:rPr>
                  <w:rFonts w:ascii="Arial" w:hAnsi="Arial" w:cs="Arial"/>
                  <w:sz w:val="17"/>
                  <w:szCs w:val="17"/>
                </w:rPr>
                <w:t>111Z</w:t>
              </w:r>
            </w:ins>
            <w:del w:id="2005" w:author="Matthew Kelly" w:date="2024-02-07T19:42:00Z">
              <w:r w:rsidRPr="004357C3" w:rsidDel="00543516">
                <w:rPr>
                  <w:rFonts w:ascii="Arial" w:hAnsi="Arial" w:cs="Arial"/>
                  <w:b/>
                  <w:sz w:val="17"/>
                  <w:szCs w:val="17"/>
                </w:rPr>
                <w:delText>1 613.8–1 62</w:delText>
              </w:r>
              <w:r w:rsidDel="00543516">
                <w:rPr>
                  <w:rFonts w:ascii="Arial" w:hAnsi="Arial" w:cs="Arial"/>
                  <w:b/>
                  <w:sz w:val="17"/>
                  <w:szCs w:val="17"/>
                </w:rPr>
                <w:delText>1</w:delText>
              </w:r>
              <w:r w:rsidRPr="004357C3" w:rsidDel="00543516">
                <w:rPr>
                  <w:rFonts w:ascii="Arial" w:hAnsi="Arial" w:cs="Arial"/>
                  <w:b/>
                  <w:sz w:val="17"/>
                  <w:szCs w:val="17"/>
                </w:rPr>
                <w:delText>.</w:delText>
              </w:r>
              <w:r w:rsidDel="00543516">
                <w:rPr>
                  <w:rFonts w:ascii="Arial" w:hAnsi="Arial" w:cs="Arial"/>
                  <w:b/>
                  <w:sz w:val="17"/>
                  <w:szCs w:val="17"/>
                </w:rPr>
                <w:delText>3</w:delText>
              </w:r>
              <w:r w:rsidRPr="004357C3" w:rsidDel="00543516">
                <w:rPr>
                  <w:rFonts w:ascii="Arial" w:hAnsi="Arial" w:cs="Arial"/>
                  <w:b/>
                  <w:sz w:val="17"/>
                  <w:szCs w:val="17"/>
                </w:rPr>
                <w:delText>5</w:delText>
              </w:r>
            </w:del>
          </w:p>
          <w:p w14:paraId="0BA66D7F" w14:textId="77777777" w:rsidR="00580AC3" w:rsidRPr="004357C3" w:rsidDel="00543516" w:rsidRDefault="00580AC3" w:rsidP="00580AC3">
            <w:pPr>
              <w:jc w:val="left"/>
              <w:rPr>
                <w:del w:id="2006" w:author="Matthew Kelly" w:date="2024-02-07T19:42:00Z"/>
                <w:rFonts w:ascii="Arial" w:hAnsi="Arial" w:cs="Arial"/>
                <w:sz w:val="17"/>
                <w:szCs w:val="17"/>
              </w:rPr>
            </w:pPr>
            <w:del w:id="2007" w:author="Matthew Kelly" w:date="2024-02-07T19:42:00Z">
              <w:r w:rsidRPr="004357C3" w:rsidDel="00543516">
                <w:rPr>
                  <w:rFonts w:ascii="Arial" w:hAnsi="Arial" w:cs="Arial"/>
                  <w:sz w:val="17"/>
                  <w:szCs w:val="17"/>
                </w:rPr>
                <w:delText>MOBILE-SATELLITE</w:delText>
              </w:r>
            </w:del>
          </w:p>
          <w:p w14:paraId="0AC34C86" w14:textId="77777777" w:rsidR="00580AC3" w:rsidRPr="004357C3" w:rsidDel="00543516" w:rsidRDefault="00580AC3" w:rsidP="00580AC3">
            <w:pPr>
              <w:jc w:val="left"/>
              <w:rPr>
                <w:del w:id="2008" w:author="Matthew Kelly" w:date="2024-02-07T19:42:00Z"/>
                <w:rFonts w:ascii="Arial" w:hAnsi="Arial" w:cs="Arial"/>
                <w:sz w:val="17"/>
                <w:szCs w:val="17"/>
              </w:rPr>
            </w:pPr>
            <w:del w:id="2009" w:author="Matthew Kelly" w:date="2024-02-07T19:42:00Z">
              <w:r w:rsidRPr="004357C3" w:rsidDel="00543516">
                <w:rPr>
                  <w:rFonts w:ascii="Arial" w:hAnsi="Arial" w:cs="Arial"/>
                  <w:sz w:val="17"/>
                  <w:szCs w:val="17"/>
                </w:rPr>
                <w:delText>  (Earth-to-space)   5.351A</w:delText>
              </w:r>
            </w:del>
          </w:p>
          <w:p w14:paraId="015B6AAE" w14:textId="77777777" w:rsidR="00580AC3" w:rsidRPr="004357C3" w:rsidDel="00543516" w:rsidRDefault="00580AC3" w:rsidP="00580AC3">
            <w:pPr>
              <w:jc w:val="left"/>
              <w:rPr>
                <w:del w:id="2010" w:author="Matthew Kelly" w:date="2024-02-07T19:42:00Z"/>
                <w:rFonts w:ascii="Arial" w:hAnsi="Arial" w:cs="Arial"/>
                <w:sz w:val="17"/>
                <w:szCs w:val="17"/>
              </w:rPr>
            </w:pPr>
            <w:del w:id="2011" w:author="Matthew Kelly" w:date="2024-02-07T19:42:00Z">
              <w:r w:rsidRPr="004357C3" w:rsidDel="00543516">
                <w:rPr>
                  <w:rFonts w:ascii="Arial" w:hAnsi="Arial" w:cs="Arial"/>
                  <w:sz w:val="17"/>
                  <w:szCs w:val="17"/>
                </w:rPr>
                <w:delText>AERONAUTICAL</w:delText>
              </w:r>
            </w:del>
          </w:p>
          <w:p w14:paraId="2B1838F4" w14:textId="77777777" w:rsidR="00580AC3" w:rsidRPr="004357C3" w:rsidDel="00543516" w:rsidRDefault="00580AC3" w:rsidP="00580AC3">
            <w:pPr>
              <w:jc w:val="left"/>
              <w:rPr>
                <w:del w:id="2012" w:author="Matthew Kelly" w:date="2024-02-07T19:42:00Z"/>
                <w:rFonts w:ascii="Arial" w:hAnsi="Arial" w:cs="Arial"/>
                <w:sz w:val="17"/>
                <w:szCs w:val="17"/>
              </w:rPr>
            </w:pPr>
            <w:del w:id="2013" w:author="Matthew Kelly" w:date="2024-02-07T19:42:00Z">
              <w:r w:rsidRPr="004357C3" w:rsidDel="00543516">
                <w:rPr>
                  <w:rFonts w:ascii="Arial" w:hAnsi="Arial" w:cs="Arial"/>
                  <w:sz w:val="17"/>
                  <w:szCs w:val="17"/>
                </w:rPr>
                <w:delText>  RADIONAVIGATION</w:delText>
              </w:r>
            </w:del>
          </w:p>
          <w:p w14:paraId="5B4DB4C5" w14:textId="77777777" w:rsidR="00580AC3" w:rsidRPr="004357C3" w:rsidDel="00543516" w:rsidRDefault="00580AC3" w:rsidP="00580AC3">
            <w:pPr>
              <w:jc w:val="left"/>
              <w:rPr>
                <w:del w:id="2014" w:author="Matthew Kelly" w:date="2024-02-07T19:42:00Z"/>
                <w:rFonts w:ascii="Arial" w:hAnsi="Arial" w:cs="Arial"/>
                <w:sz w:val="17"/>
                <w:szCs w:val="17"/>
              </w:rPr>
            </w:pPr>
            <w:del w:id="2015" w:author="Matthew Kelly" w:date="2024-02-07T19:42:00Z">
              <w:r w:rsidRPr="004357C3" w:rsidDel="00543516">
                <w:rPr>
                  <w:rFonts w:ascii="Arial" w:hAnsi="Arial" w:cs="Arial"/>
                  <w:sz w:val="17"/>
                  <w:szCs w:val="17"/>
                </w:rPr>
                <w:delText>RADIODETERMINATION-</w:delText>
              </w:r>
            </w:del>
          </w:p>
          <w:p w14:paraId="4F1CBD86" w14:textId="77777777" w:rsidR="00580AC3" w:rsidRPr="004357C3" w:rsidDel="00543516" w:rsidRDefault="00580AC3" w:rsidP="00580AC3">
            <w:pPr>
              <w:jc w:val="left"/>
              <w:rPr>
                <w:del w:id="2016" w:author="Matthew Kelly" w:date="2024-02-07T19:42:00Z"/>
                <w:rFonts w:ascii="Arial" w:hAnsi="Arial" w:cs="Arial"/>
                <w:sz w:val="17"/>
                <w:szCs w:val="17"/>
              </w:rPr>
            </w:pPr>
            <w:del w:id="2017" w:author="Matthew Kelly" w:date="2024-02-07T19:42:00Z">
              <w:r w:rsidRPr="004357C3" w:rsidDel="00543516">
                <w:rPr>
                  <w:rFonts w:ascii="Arial" w:hAnsi="Arial" w:cs="Arial"/>
                  <w:sz w:val="17"/>
                  <w:szCs w:val="17"/>
                </w:rPr>
                <w:delText>  SATELLITE</w:delText>
              </w:r>
            </w:del>
          </w:p>
          <w:p w14:paraId="1C9F98A5" w14:textId="77777777" w:rsidR="00580AC3" w:rsidRPr="004357C3" w:rsidDel="00543516" w:rsidRDefault="00580AC3" w:rsidP="00580AC3">
            <w:pPr>
              <w:jc w:val="left"/>
              <w:rPr>
                <w:del w:id="2018" w:author="Matthew Kelly" w:date="2024-02-07T19:42:00Z"/>
                <w:rFonts w:ascii="Arial" w:hAnsi="Arial" w:cs="Arial"/>
                <w:sz w:val="17"/>
                <w:szCs w:val="17"/>
              </w:rPr>
            </w:pPr>
            <w:del w:id="2019" w:author="Matthew Kelly" w:date="2024-02-07T19:42:00Z">
              <w:r w:rsidRPr="004357C3" w:rsidDel="00543516">
                <w:rPr>
                  <w:rFonts w:ascii="Arial" w:hAnsi="Arial" w:cs="Arial"/>
                  <w:sz w:val="17"/>
                  <w:szCs w:val="17"/>
                </w:rPr>
                <w:delText>  (Earth-to-space)</w:delText>
              </w:r>
            </w:del>
          </w:p>
          <w:p w14:paraId="31AFB90D" w14:textId="77777777" w:rsidR="00580AC3" w:rsidRPr="004357C3" w:rsidDel="00543516" w:rsidRDefault="00580AC3" w:rsidP="00580AC3">
            <w:pPr>
              <w:jc w:val="left"/>
              <w:rPr>
                <w:del w:id="2020" w:author="Matthew Kelly" w:date="2024-02-07T19:42:00Z"/>
                <w:rFonts w:ascii="Arial" w:hAnsi="Arial" w:cs="Arial"/>
                <w:sz w:val="17"/>
                <w:szCs w:val="17"/>
              </w:rPr>
            </w:pPr>
            <w:del w:id="2021" w:author="Matthew Kelly" w:date="2024-02-07T19:42:00Z">
              <w:r w:rsidRPr="004357C3" w:rsidDel="00543516">
                <w:rPr>
                  <w:rFonts w:ascii="Arial" w:hAnsi="Arial" w:cs="Arial"/>
                  <w:sz w:val="17"/>
                  <w:szCs w:val="17"/>
                </w:rPr>
                <w:delText>Mobile-satellite</w:delText>
              </w:r>
            </w:del>
          </w:p>
          <w:p w14:paraId="3D5AE9A9" w14:textId="77777777" w:rsidR="00580AC3" w:rsidRPr="004357C3" w:rsidDel="00543516" w:rsidRDefault="00580AC3" w:rsidP="00580AC3">
            <w:pPr>
              <w:jc w:val="left"/>
              <w:rPr>
                <w:del w:id="2022" w:author="Matthew Kelly" w:date="2024-02-07T19:42:00Z"/>
                <w:rFonts w:ascii="Arial" w:hAnsi="Arial" w:cs="Arial"/>
                <w:sz w:val="17"/>
                <w:szCs w:val="17"/>
              </w:rPr>
            </w:pPr>
            <w:del w:id="2023" w:author="Matthew Kelly" w:date="2024-02-07T19:42:00Z">
              <w:r w:rsidRPr="004357C3" w:rsidDel="00543516">
                <w:rPr>
                  <w:rFonts w:ascii="Arial" w:hAnsi="Arial" w:cs="Arial"/>
                  <w:sz w:val="17"/>
                  <w:szCs w:val="17"/>
                </w:rPr>
                <w:delText>  (space-to-Earth)   5.208B</w:delText>
              </w:r>
            </w:del>
          </w:p>
          <w:p w14:paraId="63C2CC3D" w14:textId="77777777" w:rsidR="00580AC3" w:rsidRPr="004357C3" w:rsidDel="00543516" w:rsidRDefault="00580AC3" w:rsidP="00580AC3">
            <w:pPr>
              <w:jc w:val="left"/>
              <w:rPr>
                <w:del w:id="2024" w:author="Matthew Kelly" w:date="2024-02-07T19:42:00Z"/>
                <w:rFonts w:ascii="Arial" w:hAnsi="Arial" w:cs="Arial"/>
                <w:sz w:val="17"/>
                <w:szCs w:val="17"/>
              </w:rPr>
            </w:pPr>
          </w:p>
          <w:p w14:paraId="432223D1" w14:textId="77777777" w:rsidR="00580AC3" w:rsidRPr="004357C3" w:rsidDel="00543516" w:rsidRDefault="00580AC3" w:rsidP="00580AC3">
            <w:pPr>
              <w:jc w:val="left"/>
              <w:rPr>
                <w:del w:id="2025" w:author="Matthew Kelly" w:date="2024-02-07T19:42:00Z"/>
                <w:rFonts w:ascii="Arial" w:hAnsi="Arial" w:cs="Arial"/>
                <w:sz w:val="17"/>
                <w:szCs w:val="17"/>
              </w:rPr>
            </w:pPr>
          </w:p>
          <w:p w14:paraId="0FC4D2BC" w14:textId="77777777" w:rsidR="00580AC3" w:rsidRPr="004357C3" w:rsidDel="00543516" w:rsidRDefault="00580AC3" w:rsidP="00580AC3">
            <w:pPr>
              <w:jc w:val="left"/>
              <w:rPr>
                <w:del w:id="2026" w:author="Matthew Kelly" w:date="2024-02-07T19:42:00Z"/>
                <w:rFonts w:ascii="Arial" w:hAnsi="Arial" w:cs="Arial"/>
                <w:sz w:val="17"/>
                <w:szCs w:val="17"/>
              </w:rPr>
            </w:pPr>
            <w:del w:id="2027" w:author="Matthew Kelly" w:date="2024-02-07T19:42:00Z">
              <w:r w:rsidRPr="004357C3" w:rsidDel="00543516">
                <w:rPr>
                  <w:rFonts w:ascii="Arial" w:hAnsi="Arial" w:cs="Arial"/>
                  <w:sz w:val="17"/>
                  <w:szCs w:val="17"/>
                </w:rPr>
                <w:delText>5.341    5.364    5.365</w:delText>
              </w:r>
            </w:del>
          </w:p>
          <w:p w14:paraId="0CD5268E" w14:textId="77777777" w:rsidR="00580AC3" w:rsidRPr="004357C3" w:rsidDel="00543516" w:rsidRDefault="00580AC3" w:rsidP="00580AC3">
            <w:pPr>
              <w:jc w:val="left"/>
              <w:rPr>
                <w:del w:id="2028" w:author="Matthew Kelly" w:date="2024-02-07T19:42:00Z"/>
                <w:rFonts w:ascii="Arial" w:hAnsi="Arial" w:cs="Arial"/>
                <w:sz w:val="17"/>
                <w:szCs w:val="17"/>
              </w:rPr>
            </w:pPr>
            <w:del w:id="2029" w:author="Matthew Kelly" w:date="2024-02-07T19:42:00Z">
              <w:r w:rsidRPr="004357C3" w:rsidDel="00543516">
                <w:rPr>
                  <w:rFonts w:ascii="Arial" w:hAnsi="Arial" w:cs="Arial"/>
                  <w:sz w:val="17"/>
                  <w:szCs w:val="17"/>
                </w:rPr>
                <w:delText>5.366    5.367    5.368</w:delText>
              </w:r>
            </w:del>
          </w:p>
          <w:p w14:paraId="6834C829" w14:textId="77777777" w:rsidR="00580AC3" w:rsidRPr="004357C3" w:rsidRDefault="00580AC3" w:rsidP="00580AC3">
            <w:pPr>
              <w:jc w:val="left"/>
              <w:rPr>
                <w:rFonts w:ascii="Arial" w:hAnsi="Arial" w:cs="Arial"/>
                <w:sz w:val="17"/>
                <w:szCs w:val="17"/>
              </w:rPr>
            </w:pPr>
            <w:del w:id="2030" w:author="Matthew Kelly" w:date="2024-02-07T19:42:00Z">
              <w:r w:rsidRPr="004357C3" w:rsidDel="00543516">
                <w:rPr>
                  <w:rFonts w:ascii="Arial" w:hAnsi="Arial" w:cs="Arial"/>
                  <w:sz w:val="17"/>
                  <w:szCs w:val="17"/>
                </w:rPr>
                <w:delText>5.370    5.372</w:delText>
              </w:r>
            </w:del>
          </w:p>
        </w:tc>
        <w:tc>
          <w:tcPr>
            <w:tcW w:w="1912" w:type="dxa"/>
            <w:tcBorders>
              <w:bottom w:val="single" w:sz="2" w:space="0" w:color="auto"/>
            </w:tcBorders>
            <w:shd w:val="clear" w:color="auto" w:fill="D9D9D9"/>
            <w:tcMar>
              <w:top w:w="100" w:type="dxa"/>
              <w:left w:w="100" w:type="dxa"/>
              <w:bottom w:w="100" w:type="dxa"/>
              <w:right w:w="100" w:type="dxa"/>
            </w:tcMar>
          </w:tcPr>
          <w:p w14:paraId="4BEFBE09" w14:textId="77777777" w:rsidR="00580AC3" w:rsidRPr="004357C3" w:rsidRDefault="00580AC3" w:rsidP="00580AC3">
            <w:pPr>
              <w:jc w:val="left"/>
              <w:rPr>
                <w:ins w:id="2031" w:author="Matthew Kelly" w:date="2024-02-07T19:42:00Z"/>
                <w:rFonts w:ascii="Arial" w:hAnsi="Arial" w:cs="Arial"/>
                <w:sz w:val="17"/>
                <w:szCs w:val="17"/>
              </w:rPr>
            </w:pPr>
            <w:ins w:id="2032" w:author="Matthew Kelly" w:date="2024-02-07T19:42:00Z">
              <w:r w:rsidRPr="004357C3">
                <w:rPr>
                  <w:rFonts w:ascii="Arial" w:hAnsi="Arial" w:cs="Arial"/>
                  <w:b/>
                  <w:sz w:val="17"/>
                  <w:szCs w:val="17"/>
                </w:rPr>
                <w:t>1 613.8–1 62</w:t>
              </w:r>
              <w:r w:rsidRPr="004357C3" w:rsidDel="002D02B1">
                <w:rPr>
                  <w:rFonts w:ascii="Arial" w:hAnsi="Arial" w:cs="Arial"/>
                  <w:b/>
                  <w:sz w:val="17"/>
                  <w:szCs w:val="17"/>
                </w:rPr>
                <w:t>6</w:t>
              </w:r>
              <w:r>
                <w:rPr>
                  <w:rFonts w:ascii="Arial" w:hAnsi="Arial" w:cs="Arial"/>
                  <w:b/>
                  <w:sz w:val="17"/>
                  <w:szCs w:val="17"/>
                </w:rPr>
                <w:t>13</w:t>
              </w:r>
              <w:r w:rsidRPr="004357C3">
                <w:rPr>
                  <w:rFonts w:ascii="Arial" w:hAnsi="Arial" w:cs="Arial"/>
                  <w:b/>
                  <w:sz w:val="17"/>
                  <w:szCs w:val="17"/>
                </w:rPr>
                <w:t>.5</w:t>
              </w:r>
            </w:ins>
          </w:p>
          <w:p w14:paraId="475A43C0" w14:textId="77777777" w:rsidR="00580AC3" w:rsidRPr="004357C3" w:rsidRDefault="00580AC3" w:rsidP="00580AC3">
            <w:pPr>
              <w:jc w:val="left"/>
              <w:rPr>
                <w:ins w:id="2033" w:author="Matthew Kelly" w:date="2024-02-07T19:42:00Z"/>
                <w:rFonts w:ascii="Arial" w:hAnsi="Arial" w:cs="Arial"/>
                <w:sz w:val="17"/>
                <w:szCs w:val="17"/>
              </w:rPr>
            </w:pPr>
            <w:ins w:id="2034" w:author="Matthew Kelly" w:date="2024-02-07T19:42:00Z">
              <w:r w:rsidRPr="004357C3">
                <w:rPr>
                  <w:rFonts w:ascii="Arial" w:hAnsi="Arial" w:cs="Arial"/>
                  <w:sz w:val="17"/>
                  <w:szCs w:val="17"/>
                </w:rPr>
                <w:t>MOBILE-SATELLITE</w:t>
              </w:r>
            </w:ins>
          </w:p>
          <w:p w14:paraId="6CE5E67A" w14:textId="77777777" w:rsidR="00580AC3" w:rsidRPr="004357C3" w:rsidRDefault="00580AC3" w:rsidP="00580AC3">
            <w:pPr>
              <w:jc w:val="left"/>
              <w:rPr>
                <w:ins w:id="2035" w:author="Matthew Kelly" w:date="2024-02-07T19:42:00Z"/>
                <w:rFonts w:ascii="Arial" w:hAnsi="Arial" w:cs="Arial"/>
                <w:sz w:val="17"/>
                <w:szCs w:val="17"/>
              </w:rPr>
            </w:pPr>
            <w:ins w:id="2036" w:author="Matthew Kelly" w:date="2024-02-07T19:42:00Z">
              <w:r w:rsidRPr="004357C3">
                <w:rPr>
                  <w:rFonts w:ascii="Arial" w:hAnsi="Arial" w:cs="Arial"/>
                  <w:sz w:val="17"/>
                  <w:szCs w:val="17"/>
                </w:rPr>
                <w:t>  (Earth-to-space)</w:t>
              </w:r>
            </w:ins>
          </w:p>
          <w:p w14:paraId="4AC7CC55" w14:textId="77777777" w:rsidR="00580AC3" w:rsidRPr="004357C3" w:rsidRDefault="00580AC3" w:rsidP="00580AC3">
            <w:pPr>
              <w:jc w:val="left"/>
              <w:rPr>
                <w:ins w:id="2037" w:author="Matthew Kelly" w:date="2024-02-07T19:42:00Z"/>
                <w:rFonts w:ascii="Arial" w:hAnsi="Arial" w:cs="Arial"/>
                <w:sz w:val="17"/>
                <w:szCs w:val="17"/>
              </w:rPr>
            </w:pPr>
            <w:ins w:id="2038" w:author="Matthew Kelly" w:date="2024-02-07T19:42:00Z">
              <w:r w:rsidRPr="004357C3">
                <w:rPr>
                  <w:rFonts w:ascii="Arial" w:hAnsi="Arial" w:cs="Arial"/>
                  <w:sz w:val="17"/>
                  <w:szCs w:val="17"/>
                </w:rPr>
                <w:t>  5.351A</w:t>
              </w:r>
            </w:ins>
          </w:p>
          <w:p w14:paraId="6DF6B603" w14:textId="77777777" w:rsidR="00580AC3" w:rsidRPr="004357C3" w:rsidRDefault="00580AC3" w:rsidP="00580AC3">
            <w:pPr>
              <w:jc w:val="left"/>
              <w:rPr>
                <w:ins w:id="2039" w:author="Matthew Kelly" w:date="2024-02-07T19:42:00Z"/>
                <w:rFonts w:ascii="Arial" w:hAnsi="Arial" w:cs="Arial"/>
                <w:sz w:val="17"/>
                <w:szCs w:val="17"/>
              </w:rPr>
            </w:pPr>
            <w:ins w:id="2040" w:author="Matthew Kelly" w:date="2024-02-07T19:42:00Z">
              <w:r w:rsidRPr="004357C3">
                <w:rPr>
                  <w:rFonts w:ascii="Arial" w:hAnsi="Arial" w:cs="Arial"/>
                  <w:sz w:val="17"/>
                  <w:szCs w:val="17"/>
                </w:rPr>
                <w:t>AERONAUTICAL</w:t>
              </w:r>
            </w:ins>
          </w:p>
          <w:p w14:paraId="2CB188D4" w14:textId="77777777" w:rsidR="00580AC3" w:rsidRPr="004357C3" w:rsidRDefault="00580AC3" w:rsidP="00580AC3">
            <w:pPr>
              <w:jc w:val="left"/>
              <w:rPr>
                <w:ins w:id="2041" w:author="Matthew Kelly" w:date="2024-02-07T19:42:00Z"/>
                <w:rFonts w:ascii="Arial" w:hAnsi="Arial" w:cs="Arial"/>
                <w:sz w:val="17"/>
                <w:szCs w:val="17"/>
              </w:rPr>
            </w:pPr>
            <w:ins w:id="2042" w:author="Matthew Kelly" w:date="2024-02-07T19:42:00Z">
              <w:r w:rsidRPr="004357C3">
                <w:rPr>
                  <w:rFonts w:ascii="Arial" w:hAnsi="Arial" w:cs="Arial"/>
                  <w:sz w:val="17"/>
                  <w:szCs w:val="17"/>
                </w:rPr>
                <w:t>  RADIONAVIGATION</w:t>
              </w:r>
            </w:ins>
          </w:p>
          <w:p w14:paraId="31DAEAAF" w14:textId="77777777" w:rsidR="00580AC3" w:rsidRPr="004357C3" w:rsidRDefault="00580AC3" w:rsidP="00580AC3">
            <w:pPr>
              <w:jc w:val="left"/>
              <w:rPr>
                <w:ins w:id="2043" w:author="Matthew Kelly" w:date="2024-02-07T19:42:00Z"/>
                <w:rFonts w:ascii="Arial" w:hAnsi="Arial" w:cs="Arial"/>
                <w:sz w:val="17"/>
                <w:szCs w:val="17"/>
              </w:rPr>
            </w:pPr>
            <w:ins w:id="2044" w:author="Matthew Kelly" w:date="2024-02-07T19:42:00Z">
              <w:r w:rsidRPr="004357C3">
                <w:rPr>
                  <w:rFonts w:ascii="Arial" w:hAnsi="Arial" w:cs="Arial"/>
                  <w:sz w:val="17"/>
                  <w:szCs w:val="17"/>
                </w:rPr>
                <w:t>Mobile-satellite</w:t>
              </w:r>
            </w:ins>
          </w:p>
          <w:p w14:paraId="366A01DC" w14:textId="77777777" w:rsidR="00580AC3" w:rsidRPr="004357C3" w:rsidRDefault="00580AC3" w:rsidP="00580AC3">
            <w:pPr>
              <w:jc w:val="left"/>
              <w:rPr>
                <w:ins w:id="2045" w:author="Matthew Kelly" w:date="2024-02-07T19:42:00Z"/>
                <w:rFonts w:ascii="Arial" w:hAnsi="Arial" w:cs="Arial"/>
                <w:sz w:val="17"/>
                <w:szCs w:val="17"/>
              </w:rPr>
            </w:pPr>
            <w:ins w:id="2046" w:author="Matthew Kelly" w:date="2024-02-07T19:42:00Z">
              <w:r w:rsidRPr="004357C3">
                <w:rPr>
                  <w:rFonts w:ascii="Arial" w:hAnsi="Arial" w:cs="Arial"/>
                  <w:sz w:val="17"/>
                  <w:szCs w:val="17"/>
                </w:rPr>
                <w:t>  (space-to-Earth)</w:t>
              </w:r>
            </w:ins>
          </w:p>
          <w:p w14:paraId="1BD616F0" w14:textId="77777777" w:rsidR="00580AC3" w:rsidRPr="004357C3" w:rsidRDefault="00580AC3" w:rsidP="00580AC3">
            <w:pPr>
              <w:jc w:val="left"/>
              <w:rPr>
                <w:ins w:id="2047" w:author="Matthew Kelly" w:date="2024-02-07T19:42:00Z"/>
                <w:rFonts w:ascii="Arial" w:hAnsi="Arial" w:cs="Arial"/>
                <w:sz w:val="17"/>
                <w:szCs w:val="17"/>
              </w:rPr>
            </w:pPr>
            <w:ins w:id="2048" w:author="Matthew Kelly" w:date="2024-02-07T19:42:00Z">
              <w:r w:rsidRPr="004357C3">
                <w:rPr>
                  <w:rFonts w:ascii="Arial" w:hAnsi="Arial" w:cs="Arial"/>
                  <w:sz w:val="17"/>
                  <w:szCs w:val="17"/>
                </w:rPr>
                <w:t>  5.208B</w:t>
              </w:r>
            </w:ins>
          </w:p>
          <w:p w14:paraId="7F3AA9A2" w14:textId="77777777" w:rsidR="00580AC3" w:rsidRPr="004357C3" w:rsidRDefault="00580AC3" w:rsidP="00580AC3">
            <w:pPr>
              <w:jc w:val="left"/>
              <w:rPr>
                <w:ins w:id="2049" w:author="Matthew Kelly" w:date="2024-02-07T19:42:00Z"/>
                <w:rFonts w:ascii="Arial" w:hAnsi="Arial" w:cs="Arial"/>
                <w:sz w:val="17"/>
                <w:szCs w:val="17"/>
              </w:rPr>
            </w:pPr>
            <w:ins w:id="2050" w:author="Matthew Kelly" w:date="2024-02-07T19:42:00Z">
              <w:r w:rsidRPr="004357C3">
                <w:rPr>
                  <w:rFonts w:ascii="Arial" w:hAnsi="Arial" w:cs="Arial"/>
                  <w:sz w:val="17"/>
                  <w:szCs w:val="17"/>
                </w:rPr>
                <w:t>Radiodetermination-</w:t>
              </w:r>
            </w:ins>
          </w:p>
          <w:p w14:paraId="088AB1C1" w14:textId="77777777" w:rsidR="00580AC3" w:rsidRPr="004357C3" w:rsidRDefault="00580AC3" w:rsidP="00580AC3">
            <w:pPr>
              <w:jc w:val="left"/>
              <w:rPr>
                <w:ins w:id="2051" w:author="Matthew Kelly" w:date="2024-02-07T19:42:00Z"/>
                <w:rFonts w:ascii="Arial" w:hAnsi="Arial" w:cs="Arial"/>
                <w:sz w:val="17"/>
                <w:szCs w:val="17"/>
              </w:rPr>
            </w:pPr>
            <w:ins w:id="2052" w:author="Matthew Kelly" w:date="2024-02-07T19:42:00Z">
              <w:r w:rsidRPr="004357C3">
                <w:rPr>
                  <w:rFonts w:ascii="Arial" w:hAnsi="Arial" w:cs="Arial"/>
                  <w:sz w:val="17"/>
                  <w:szCs w:val="17"/>
                </w:rPr>
                <w:t>  satellite</w:t>
              </w:r>
            </w:ins>
          </w:p>
          <w:p w14:paraId="4BD1DD01" w14:textId="77777777" w:rsidR="00580AC3" w:rsidRPr="004357C3" w:rsidRDefault="00580AC3" w:rsidP="00580AC3">
            <w:pPr>
              <w:jc w:val="left"/>
              <w:rPr>
                <w:ins w:id="2053" w:author="Matthew Kelly" w:date="2024-02-07T19:42:00Z"/>
                <w:rFonts w:ascii="Arial" w:hAnsi="Arial" w:cs="Arial"/>
                <w:sz w:val="17"/>
                <w:szCs w:val="17"/>
              </w:rPr>
            </w:pPr>
            <w:ins w:id="2054" w:author="Matthew Kelly" w:date="2024-02-07T19:42:00Z">
              <w:r w:rsidRPr="004357C3">
                <w:rPr>
                  <w:rFonts w:ascii="Arial" w:hAnsi="Arial" w:cs="Arial"/>
                  <w:sz w:val="17"/>
                  <w:szCs w:val="17"/>
                </w:rPr>
                <w:t>  (Earth-to-space)</w:t>
              </w:r>
            </w:ins>
          </w:p>
          <w:p w14:paraId="4D18496D" w14:textId="77777777" w:rsidR="00580AC3" w:rsidRPr="004357C3" w:rsidRDefault="00580AC3" w:rsidP="00580AC3">
            <w:pPr>
              <w:jc w:val="left"/>
              <w:rPr>
                <w:ins w:id="2055" w:author="Matthew Kelly" w:date="2024-02-07T19:42:00Z"/>
                <w:rFonts w:ascii="Arial" w:hAnsi="Arial" w:cs="Arial"/>
                <w:sz w:val="17"/>
                <w:szCs w:val="17"/>
              </w:rPr>
            </w:pPr>
            <w:ins w:id="2056" w:author="Matthew Kelly" w:date="2024-02-07T19:42:00Z">
              <w:r w:rsidRPr="004357C3">
                <w:rPr>
                  <w:rFonts w:ascii="Arial" w:hAnsi="Arial" w:cs="Arial"/>
                  <w:sz w:val="17"/>
                  <w:szCs w:val="17"/>
                </w:rPr>
                <w:t>5.341    5.355    5.359</w:t>
              </w:r>
            </w:ins>
          </w:p>
          <w:p w14:paraId="37C5C12D" w14:textId="77777777" w:rsidR="00580AC3" w:rsidRPr="004357C3" w:rsidRDefault="00580AC3" w:rsidP="00580AC3">
            <w:pPr>
              <w:jc w:val="left"/>
              <w:rPr>
                <w:ins w:id="2057" w:author="Matthew Kelly" w:date="2024-02-07T19:42:00Z"/>
                <w:rFonts w:ascii="Arial" w:hAnsi="Arial" w:cs="Arial"/>
                <w:sz w:val="17"/>
                <w:szCs w:val="17"/>
              </w:rPr>
            </w:pPr>
            <w:ins w:id="2058" w:author="Matthew Kelly" w:date="2024-02-07T19:42:00Z">
              <w:r w:rsidRPr="004357C3">
                <w:rPr>
                  <w:rFonts w:ascii="Arial" w:hAnsi="Arial" w:cs="Arial"/>
                  <w:sz w:val="17"/>
                  <w:szCs w:val="17"/>
                </w:rPr>
                <w:t>5.364    5.365    5.366</w:t>
              </w:r>
            </w:ins>
          </w:p>
          <w:p w14:paraId="3890A860" w14:textId="77777777" w:rsidR="00580AC3" w:rsidRPr="004357C3" w:rsidRDefault="00580AC3" w:rsidP="00580AC3">
            <w:pPr>
              <w:jc w:val="left"/>
              <w:rPr>
                <w:ins w:id="2059" w:author="Matthew Kelly" w:date="2024-02-07T19:42:00Z"/>
                <w:rFonts w:ascii="Arial" w:hAnsi="Arial" w:cs="Arial"/>
                <w:sz w:val="17"/>
                <w:szCs w:val="17"/>
              </w:rPr>
            </w:pPr>
            <w:ins w:id="2060" w:author="Matthew Kelly" w:date="2024-02-07T19:42:00Z">
              <w:r w:rsidRPr="004357C3">
                <w:rPr>
                  <w:rFonts w:ascii="Arial" w:hAnsi="Arial" w:cs="Arial"/>
                  <w:sz w:val="17"/>
                  <w:szCs w:val="17"/>
                </w:rPr>
                <w:t>5.367    5.368    5.369</w:t>
              </w:r>
            </w:ins>
          </w:p>
          <w:p w14:paraId="20983A3A" w14:textId="77777777" w:rsidR="00580AC3" w:rsidRPr="004357C3" w:rsidDel="00543516" w:rsidRDefault="00580AC3" w:rsidP="00580AC3">
            <w:pPr>
              <w:jc w:val="left"/>
              <w:rPr>
                <w:del w:id="2061" w:author="Matthew Kelly" w:date="2024-02-07T19:42:00Z"/>
                <w:rFonts w:ascii="Arial" w:hAnsi="Arial" w:cs="Arial"/>
                <w:sz w:val="17"/>
                <w:szCs w:val="17"/>
              </w:rPr>
            </w:pPr>
            <w:ins w:id="2062" w:author="Matthew Kelly" w:date="2024-02-07T19:42:00Z">
              <w:r w:rsidRPr="004357C3">
                <w:rPr>
                  <w:rFonts w:ascii="Arial" w:hAnsi="Arial" w:cs="Arial"/>
                  <w:sz w:val="17"/>
                  <w:szCs w:val="17"/>
                </w:rPr>
                <w:t>5.372</w:t>
              </w:r>
              <w:r>
                <w:rPr>
                  <w:rFonts w:ascii="Arial" w:hAnsi="Arial" w:cs="Arial"/>
                  <w:sz w:val="17"/>
                  <w:szCs w:val="17"/>
                </w:rPr>
                <w:t>    </w:t>
              </w:r>
              <w:r w:rsidRPr="00960F1F">
                <w:rPr>
                  <w:rFonts w:ascii="Arial" w:hAnsi="Arial" w:cs="Arial"/>
                  <w:sz w:val="17"/>
                  <w:szCs w:val="17"/>
                </w:rPr>
                <w:t>5.</w:t>
              </w:r>
            </w:ins>
            <w:ins w:id="2063" w:author="Nellis, Donald (FAA)" w:date="2024-07-08T09:42:00Z">
              <w:r w:rsidRPr="00960F1F">
                <w:rPr>
                  <w:rFonts w:ascii="Arial" w:hAnsi="Arial" w:cs="Arial"/>
                  <w:sz w:val="17"/>
                  <w:szCs w:val="17"/>
                </w:rPr>
                <w:t>111Z</w:t>
              </w:r>
            </w:ins>
            <w:ins w:id="2064" w:author="Matthew Kelly [2]" w:date="2024-07-04T16:37:00Z">
              <w:r w:rsidRPr="00960F1F">
                <w:rPr>
                  <w:rFonts w:ascii="Arial" w:hAnsi="Arial" w:cs="Arial"/>
                  <w:sz w:val="17"/>
                  <w:szCs w:val="17"/>
                </w:rPr>
                <w:t>111Z</w:t>
              </w:r>
            </w:ins>
            <w:ins w:id="2065" w:author="Matthew Kelly" w:date="2024-02-07T19:42:00Z">
              <w:r w:rsidRPr="00960F1F">
                <w:rPr>
                  <w:rFonts w:ascii="Arial" w:hAnsi="Arial" w:cs="Arial"/>
                  <w:sz w:val="17"/>
                  <w:szCs w:val="17"/>
                </w:rPr>
                <w:t>111Z</w:t>
              </w:r>
            </w:ins>
            <w:del w:id="2066" w:author="Matthew Kelly" w:date="2024-02-07T19:42:00Z">
              <w:r w:rsidRPr="004357C3" w:rsidDel="00543516">
                <w:rPr>
                  <w:rFonts w:ascii="Arial" w:hAnsi="Arial" w:cs="Arial"/>
                  <w:b/>
                  <w:sz w:val="17"/>
                  <w:szCs w:val="17"/>
                </w:rPr>
                <w:delText>1 613.8–1 62</w:delText>
              </w:r>
              <w:r w:rsidDel="00543516">
                <w:rPr>
                  <w:rFonts w:ascii="Arial" w:hAnsi="Arial" w:cs="Arial"/>
                  <w:b/>
                  <w:sz w:val="17"/>
                  <w:szCs w:val="17"/>
                </w:rPr>
                <w:delText>1</w:delText>
              </w:r>
              <w:r w:rsidRPr="004357C3" w:rsidDel="00543516">
                <w:rPr>
                  <w:rFonts w:ascii="Arial" w:hAnsi="Arial" w:cs="Arial"/>
                  <w:b/>
                  <w:sz w:val="17"/>
                  <w:szCs w:val="17"/>
                </w:rPr>
                <w:delText>.</w:delText>
              </w:r>
              <w:r w:rsidDel="00543516">
                <w:rPr>
                  <w:rFonts w:ascii="Arial" w:hAnsi="Arial" w:cs="Arial"/>
                  <w:b/>
                  <w:sz w:val="17"/>
                  <w:szCs w:val="17"/>
                </w:rPr>
                <w:delText>3</w:delText>
              </w:r>
              <w:r w:rsidRPr="004357C3" w:rsidDel="00543516">
                <w:rPr>
                  <w:rFonts w:ascii="Arial" w:hAnsi="Arial" w:cs="Arial"/>
                  <w:b/>
                  <w:sz w:val="17"/>
                  <w:szCs w:val="17"/>
                </w:rPr>
                <w:delText>5</w:delText>
              </w:r>
            </w:del>
          </w:p>
          <w:p w14:paraId="0AFE8443" w14:textId="77777777" w:rsidR="00580AC3" w:rsidRPr="004357C3" w:rsidDel="00543516" w:rsidRDefault="00580AC3" w:rsidP="00580AC3">
            <w:pPr>
              <w:jc w:val="left"/>
              <w:rPr>
                <w:del w:id="2067" w:author="Matthew Kelly" w:date="2024-02-07T19:42:00Z"/>
                <w:rFonts w:ascii="Arial" w:hAnsi="Arial" w:cs="Arial"/>
                <w:sz w:val="17"/>
                <w:szCs w:val="17"/>
              </w:rPr>
            </w:pPr>
            <w:del w:id="2068" w:author="Matthew Kelly" w:date="2024-02-07T19:42:00Z">
              <w:r w:rsidRPr="004357C3" w:rsidDel="00543516">
                <w:rPr>
                  <w:rFonts w:ascii="Arial" w:hAnsi="Arial" w:cs="Arial"/>
                  <w:sz w:val="17"/>
                  <w:szCs w:val="17"/>
                </w:rPr>
                <w:delText>MOBILE-SATELLITE</w:delText>
              </w:r>
            </w:del>
          </w:p>
          <w:p w14:paraId="6124B2DD" w14:textId="77777777" w:rsidR="00580AC3" w:rsidRPr="004357C3" w:rsidDel="00543516" w:rsidRDefault="00580AC3" w:rsidP="00580AC3">
            <w:pPr>
              <w:jc w:val="left"/>
              <w:rPr>
                <w:del w:id="2069" w:author="Matthew Kelly" w:date="2024-02-07T19:42:00Z"/>
                <w:rFonts w:ascii="Arial" w:hAnsi="Arial" w:cs="Arial"/>
                <w:sz w:val="17"/>
                <w:szCs w:val="17"/>
              </w:rPr>
            </w:pPr>
            <w:del w:id="2070" w:author="Matthew Kelly" w:date="2024-02-07T19:42:00Z">
              <w:r w:rsidRPr="004357C3" w:rsidDel="00543516">
                <w:rPr>
                  <w:rFonts w:ascii="Arial" w:hAnsi="Arial" w:cs="Arial"/>
                  <w:sz w:val="17"/>
                  <w:szCs w:val="17"/>
                </w:rPr>
                <w:delText>  (Earth-to-space)</w:delText>
              </w:r>
            </w:del>
          </w:p>
          <w:p w14:paraId="57EEAEC9" w14:textId="77777777" w:rsidR="00580AC3" w:rsidRPr="004357C3" w:rsidDel="00543516" w:rsidRDefault="00580AC3" w:rsidP="00580AC3">
            <w:pPr>
              <w:jc w:val="left"/>
              <w:rPr>
                <w:del w:id="2071" w:author="Matthew Kelly" w:date="2024-02-07T19:42:00Z"/>
                <w:rFonts w:ascii="Arial" w:hAnsi="Arial" w:cs="Arial"/>
                <w:sz w:val="17"/>
                <w:szCs w:val="17"/>
              </w:rPr>
            </w:pPr>
            <w:del w:id="2072" w:author="Matthew Kelly" w:date="2024-02-07T19:42:00Z">
              <w:r w:rsidRPr="004357C3" w:rsidDel="00543516">
                <w:rPr>
                  <w:rFonts w:ascii="Arial" w:hAnsi="Arial" w:cs="Arial"/>
                  <w:sz w:val="17"/>
                  <w:szCs w:val="17"/>
                </w:rPr>
                <w:delText>  5.351A</w:delText>
              </w:r>
            </w:del>
          </w:p>
          <w:p w14:paraId="7AB44170" w14:textId="77777777" w:rsidR="00580AC3" w:rsidRPr="004357C3" w:rsidDel="00543516" w:rsidRDefault="00580AC3" w:rsidP="00580AC3">
            <w:pPr>
              <w:jc w:val="left"/>
              <w:rPr>
                <w:del w:id="2073" w:author="Matthew Kelly" w:date="2024-02-07T19:42:00Z"/>
                <w:rFonts w:ascii="Arial" w:hAnsi="Arial" w:cs="Arial"/>
                <w:sz w:val="17"/>
                <w:szCs w:val="17"/>
              </w:rPr>
            </w:pPr>
            <w:del w:id="2074" w:author="Matthew Kelly" w:date="2024-02-07T19:42:00Z">
              <w:r w:rsidRPr="004357C3" w:rsidDel="00543516">
                <w:rPr>
                  <w:rFonts w:ascii="Arial" w:hAnsi="Arial" w:cs="Arial"/>
                  <w:sz w:val="17"/>
                  <w:szCs w:val="17"/>
                </w:rPr>
                <w:delText>AERONAUTICAL</w:delText>
              </w:r>
            </w:del>
          </w:p>
          <w:p w14:paraId="703F5F85" w14:textId="77777777" w:rsidR="00580AC3" w:rsidRPr="004357C3" w:rsidDel="00543516" w:rsidRDefault="00580AC3" w:rsidP="00580AC3">
            <w:pPr>
              <w:jc w:val="left"/>
              <w:rPr>
                <w:del w:id="2075" w:author="Matthew Kelly" w:date="2024-02-07T19:42:00Z"/>
                <w:rFonts w:ascii="Arial" w:hAnsi="Arial" w:cs="Arial"/>
                <w:sz w:val="17"/>
                <w:szCs w:val="17"/>
              </w:rPr>
            </w:pPr>
            <w:del w:id="2076" w:author="Matthew Kelly" w:date="2024-02-07T19:42:00Z">
              <w:r w:rsidRPr="004357C3" w:rsidDel="00543516">
                <w:rPr>
                  <w:rFonts w:ascii="Arial" w:hAnsi="Arial" w:cs="Arial"/>
                  <w:sz w:val="17"/>
                  <w:szCs w:val="17"/>
                </w:rPr>
                <w:delText>  RADIONAVIGATION</w:delText>
              </w:r>
            </w:del>
          </w:p>
          <w:p w14:paraId="4A4058A4" w14:textId="77777777" w:rsidR="00580AC3" w:rsidRPr="004357C3" w:rsidDel="00543516" w:rsidRDefault="00580AC3" w:rsidP="00580AC3">
            <w:pPr>
              <w:jc w:val="left"/>
              <w:rPr>
                <w:del w:id="2077" w:author="Matthew Kelly" w:date="2024-02-07T19:42:00Z"/>
                <w:rFonts w:ascii="Arial" w:hAnsi="Arial" w:cs="Arial"/>
                <w:sz w:val="17"/>
                <w:szCs w:val="17"/>
              </w:rPr>
            </w:pPr>
            <w:del w:id="2078" w:author="Matthew Kelly" w:date="2024-02-07T19:42:00Z">
              <w:r w:rsidRPr="004357C3" w:rsidDel="00543516">
                <w:rPr>
                  <w:rFonts w:ascii="Arial" w:hAnsi="Arial" w:cs="Arial"/>
                  <w:sz w:val="17"/>
                  <w:szCs w:val="17"/>
                </w:rPr>
                <w:delText>Mobile-satellite</w:delText>
              </w:r>
            </w:del>
          </w:p>
          <w:p w14:paraId="21957800" w14:textId="77777777" w:rsidR="00580AC3" w:rsidRPr="004357C3" w:rsidDel="00543516" w:rsidRDefault="00580AC3" w:rsidP="00580AC3">
            <w:pPr>
              <w:jc w:val="left"/>
              <w:rPr>
                <w:del w:id="2079" w:author="Matthew Kelly" w:date="2024-02-07T19:42:00Z"/>
                <w:rFonts w:ascii="Arial" w:hAnsi="Arial" w:cs="Arial"/>
                <w:sz w:val="17"/>
                <w:szCs w:val="17"/>
              </w:rPr>
            </w:pPr>
            <w:del w:id="2080" w:author="Matthew Kelly" w:date="2024-02-07T19:42:00Z">
              <w:r w:rsidRPr="004357C3" w:rsidDel="00543516">
                <w:rPr>
                  <w:rFonts w:ascii="Arial" w:hAnsi="Arial" w:cs="Arial"/>
                  <w:sz w:val="17"/>
                  <w:szCs w:val="17"/>
                </w:rPr>
                <w:delText>  (space-to-Earth)</w:delText>
              </w:r>
            </w:del>
          </w:p>
          <w:p w14:paraId="7E296B77" w14:textId="77777777" w:rsidR="00580AC3" w:rsidRPr="004357C3" w:rsidDel="00543516" w:rsidRDefault="00580AC3" w:rsidP="00580AC3">
            <w:pPr>
              <w:jc w:val="left"/>
              <w:rPr>
                <w:del w:id="2081" w:author="Matthew Kelly" w:date="2024-02-07T19:42:00Z"/>
                <w:rFonts w:ascii="Arial" w:hAnsi="Arial" w:cs="Arial"/>
                <w:sz w:val="17"/>
                <w:szCs w:val="17"/>
              </w:rPr>
            </w:pPr>
            <w:del w:id="2082" w:author="Matthew Kelly" w:date="2024-02-07T19:42:00Z">
              <w:r w:rsidRPr="004357C3" w:rsidDel="00543516">
                <w:rPr>
                  <w:rFonts w:ascii="Arial" w:hAnsi="Arial" w:cs="Arial"/>
                  <w:sz w:val="17"/>
                  <w:szCs w:val="17"/>
                </w:rPr>
                <w:delText>  5.208B</w:delText>
              </w:r>
            </w:del>
          </w:p>
          <w:p w14:paraId="160CC1C6" w14:textId="77777777" w:rsidR="00580AC3" w:rsidRPr="004357C3" w:rsidDel="00543516" w:rsidRDefault="00580AC3" w:rsidP="00580AC3">
            <w:pPr>
              <w:jc w:val="left"/>
              <w:rPr>
                <w:del w:id="2083" w:author="Matthew Kelly" w:date="2024-02-07T19:42:00Z"/>
                <w:rFonts w:ascii="Arial" w:hAnsi="Arial" w:cs="Arial"/>
                <w:sz w:val="17"/>
                <w:szCs w:val="17"/>
              </w:rPr>
            </w:pPr>
            <w:del w:id="2084" w:author="Matthew Kelly" w:date="2024-02-07T19:42:00Z">
              <w:r w:rsidRPr="004357C3" w:rsidDel="00543516">
                <w:rPr>
                  <w:rFonts w:ascii="Arial" w:hAnsi="Arial" w:cs="Arial"/>
                  <w:sz w:val="17"/>
                  <w:szCs w:val="17"/>
                </w:rPr>
                <w:delText>Radiodetermination-</w:delText>
              </w:r>
            </w:del>
          </w:p>
          <w:p w14:paraId="0272810E" w14:textId="77777777" w:rsidR="00580AC3" w:rsidRPr="004357C3" w:rsidDel="00543516" w:rsidRDefault="00580AC3" w:rsidP="00580AC3">
            <w:pPr>
              <w:jc w:val="left"/>
              <w:rPr>
                <w:del w:id="2085" w:author="Matthew Kelly" w:date="2024-02-07T19:42:00Z"/>
                <w:rFonts w:ascii="Arial" w:hAnsi="Arial" w:cs="Arial"/>
                <w:sz w:val="17"/>
                <w:szCs w:val="17"/>
              </w:rPr>
            </w:pPr>
            <w:del w:id="2086" w:author="Matthew Kelly" w:date="2024-02-07T19:42:00Z">
              <w:r w:rsidRPr="004357C3" w:rsidDel="00543516">
                <w:rPr>
                  <w:rFonts w:ascii="Arial" w:hAnsi="Arial" w:cs="Arial"/>
                  <w:sz w:val="17"/>
                  <w:szCs w:val="17"/>
                </w:rPr>
                <w:delText>  satellite</w:delText>
              </w:r>
            </w:del>
          </w:p>
          <w:p w14:paraId="7DCDAB6E" w14:textId="77777777" w:rsidR="00580AC3" w:rsidRPr="004357C3" w:rsidDel="00543516" w:rsidRDefault="00580AC3" w:rsidP="00580AC3">
            <w:pPr>
              <w:jc w:val="left"/>
              <w:rPr>
                <w:del w:id="2087" w:author="Matthew Kelly" w:date="2024-02-07T19:42:00Z"/>
                <w:rFonts w:ascii="Arial" w:hAnsi="Arial" w:cs="Arial"/>
                <w:sz w:val="17"/>
                <w:szCs w:val="17"/>
              </w:rPr>
            </w:pPr>
            <w:del w:id="2088" w:author="Matthew Kelly" w:date="2024-02-07T19:42:00Z">
              <w:r w:rsidRPr="004357C3" w:rsidDel="00543516">
                <w:rPr>
                  <w:rFonts w:ascii="Arial" w:hAnsi="Arial" w:cs="Arial"/>
                  <w:sz w:val="17"/>
                  <w:szCs w:val="17"/>
                </w:rPr>
                <w:delText>  (Earth-to-space)</w:delText>
              </w:r>
            </w:del>
          </w:p>
          <w:p w14:paraId="5636A7C1" w14:textId="77777777" w:rsidR="00580AC3" w:rsidRPr="004357C3" w:rsidDel="00543516" w:rsidRDefault="00580AC3" w:rsidP="00580AC3">
            <w:pPr>
              <w:jc w:val="left"/>
              <w:rPr>
                <w:del w:id="2089" w:author="Matthew Kelly" w:date="2024-02-07T19:42:00Z"/>
                <w:rFonts w:ascii="Arial" w:hAnsi="Arial" w:cs="Arial"/>
                <w:sz w:val="17"/>
                <w:szCs w:val="17"/>
              </w:rPr>
            </w:pPr>
            <w:del w:id="2090" w:author="Matthew Kelly" w:date="2024-02-07T19:42:00Z">
              <w:r w:rsidRPr="004357C3" w:rsidDel="00543516">
                <w:rPr>
                  <w:rFonts w:ascii="Arial" w:hAnsi="Arial" w:cs="Arial"/>
                  <w:sz w:val="17"/>
                  <w:szCs w:val="17"/>
                </w:rPr>
                <w:delText>5.341    5.355    5.359</w:delText>
              </w:r>
            </w:del>
          </w:p>
          <w:p w14:paraId="09CE6D36" w14:textId="77777777" w:rsidR="00580AC3" w:rsidRPr="004357C3" w:rsidDel="00543516" w:rsidRDefault="00580AC3" w:rsidP="00580AC3">
            <w:pPr>
              <w:jc w:val="left"/>
              <w:rPr>
                <w:del w:id="2091" w:author="Matthew Kelly" w:date="2024-02-07T19:42:00Z"/>
                <w:rFonts w:ascii="Arial" w:hAnsi="Arial" w:cs="Arial"/>
                <w:sz w:val="17"/>
                <w:szCs w:val="17"/>
              </w:rPr>
            </w:pPr>
            <w:del w:id="2092" w:author="Matthew Kelly" w:date="2024-02-07T19:42:00Z">
              <w:r w:rsidRPr="004357C3" w:rsidDel="00543516">
                <w:rPr>
                  <w:rFonts w:ascii="Arial" w:hAnsi="Arial" w:cs="Arial"/>
                  <w:sz w:val="17"/>
                  <w:szCs w:val="17"/>
                </w:rPr>
                <w:delText>5.364    5.365    5.366</w:delText>
              </w:r>
            </w:del>
          </w:p>
          <w:p w14:paraId="4F4058C7" w14:textId="77777777" w:rsidR="00580AC3" w:rsidRPr="004357C3" w:rsidDel="00543516" w:rsidRDefault="00580AC3" w:rsidP="00580AC3">
            <w:pPr>
              <w:jc w:val="left"/>
              <w:rPr>
                <w:del w:id="2093" w:author="Matthew Kelly" w:date="2024-02-07T19:42:00Z"/>
                <w:rFonts w:ascii="Arial" w:hAnsi="Arial" w:cs="Arial"/>
                <w:sz w:val="17"/>
                <w:szCs w:val="17"/>
              </w:rPr>
            </w:pPr>
            <w:del w:id="2094" w:author="Matthew Kelly" w:date="2024-02-07T19:42:00Z">
              <w:r w:rsidRPr="004357C3" w:rsidDel="00543516">
                <w:rPr>
                  <w:rFonts w:ascii="Arial" w:hAnsi="Arial" w:cs="Arial"/>
                  <w:sz w:val="17"/>
                  <w:szCs w:val="17"/>
                </w:rPr>
                <w:delText>5.367    5.368    5.369</w:delText>
              </w:r>
            </w:del>
          </w:p>
          <w:p w14:paraId="729AB1EB" w14:textId="77777777" w:rsidR="00580AC3" w:rsidRPr="004357C3" w:rsidRDefault="00580AC3" w:rsidP="00580AC3">
            <w:pPr>
              <w:jc w:val="left"/>
              <w:rPr>
                <w:rFonts w:ascii="Arial" w:hAnsi="Arial" w:cs="Arial"/>
                <w:sz w:val="17"/>
                <w:szCs w:val="17"/>
              </w:rPr>
            </w:pPr>
            <w:del w:id="2095" w:author="Matthew Kelly" w:date="2024-02-07T19:42:00Z">
              <w:r w:rsidRPr="004357C3" w:rsidDel="00543516">
                <w:rPr>
                  <w:rFonts w:ascii="Arial" w:hAnsi="Arial" w:cs="Arial"/>
                  <w:sz w:val="17"/>
                  <w:szCs w:val="17"/>
                </w:rPr>
                <w:delText>5.372</w:delText>
              </w:r>
            </w:del>
          </w:p>
        </w:tc>
      </w:tr>
      <w:tr w:rsidR="00580AC3" w:rsidRPr="004357C3" w14:paraId="7A3A27FA" w14:textId="77777777" w:rsidTr="009827B2">
        <w:trPr>
          <w:jc w:val="center"/>
        </w:trPr>
        <w:tc>
          <w:tcPr>
            <w:tcW w:w="1911" w:type="dxa"/>
            <w:tcBorders>
              <w:bottom w:val="single" w:sz="2" w:space="0" w:color="auto"/>
            </w:tcBorders>
            <w:shd w:val="clear" w:color="auto" w:fill="D9D9D9"/>
            <w:tcMar>
              <w:top w:w="100" w:type="dxa"/>
              <w:left w:w="100" w:type="dxa"/>
              <w:bottom w:w="100" w:type="dxa"/>
              <w:right w:w="100" w:type="dxa"/>
            </w:tcMar>
          </w:tcPr>
          <w:p w14:paraId="5E66A199" w14:textId="77777777" w:rsidR="00580AC3" w:rsidRPr="004357C3" w:rsidRDefault="00580AC3" w:rsidP="00580AC3">
            <w:pPr>
              <w:jc w:val="left"/>
              <w:rPr>
                <w:ins w:id="2096" w:author="Matthew Kelly" w:date="2024-02-07T19:42:00Z"/>
                <w:rFonts w:ascii="Arial" w:hAnsi="Arial" w:cs="Arial"/>
                <w:sz w:val="17"/>
                <w:szCs w:val="17"/>
              </w:rPr>
            </w:pPr>
            <w:ins w:id="2097" w:author="Matthew Kelly" w:date="2024-02-07T19:42:00Z">
              <w:r w:rsidRPr="004357C3">
                <w:rPr>
                  <w:rFonts w:ascii="Arial" w:hAnsi="Arial" w:cs="Arial"/>
                  <w:b/>
                  <w:sz w:val="17"/>
                  <w:szCs w:val="17"/>
                </w:rPr>
                <w:t>1 6</w:t>
              </w:r>
              <w:r>
                <w:rPr>
                  <w:rFonts w:ascii="Arial" w:hAnsi="Arial" w:cs="Arial"/>
                  <w:b/>
                  <w:sz w:val="17"/>
                  <w:szCs w:val="17"/>
                </w:rPr>
                <w:t>21.35</w:t>
              </w:r>
              <w:r w:rsidRPr="004357C3">
                <w:rPr>
                  <w:rFonts w:ascii="Arial" w:hAnsi="Arial" w:cs="Arial"/>
                  <w:b/>
                  <w:sz w:val="17"/>
                  <w:szCs w:val="17"/>
                </w:rPr>
                <w:t>–1 626.5</w:t>
              </w:r>
            </w:ins>
          </w:p>
          <w:p w14:paraId="22526551" w14:textId="77777777" w:rsidR="00580AC3" w:rsidRDefault="00580AC3" w:rsidP="00580AC3">
            <w:pPr>
              <w:jc w:val="left"/>
              <w:rPr>
                <w:ins w:id="2098" w:author="Matthew Kelly" w:date="2024-02-07T19:42:00Z"/>
                <w:rFonts w:ascii="Arial" w:hAnsi="Arial" w:cs="Arial"/>
                <w:sz w:val="17"/>
                <w:szCs w:val="17"/>
              </w:rPr>
            </w:pPr>
            <w:ins w:id="2099" w:author="Matthew Kelly" w:date="2024-02-07T19:42:00Z">
              <w:r>
                <w:rPr>
                  <w:rFonts w:ascii="Arial" w:hAnsi="Arial" w:cs="Arial"/>
                  <w:sz w:val="17"/>
                  <w:szCs w:val="17"/>
                </w:rPr>
                <w:t>MARITIME MOBILE</w:t>
              </w:r>
            </w:ins>
          </w:p>
          <w:p w14:paraId="4E059C22" w14:textId="77777777" w:rsidR="00580AC3" w:rsidRDefault="00580AC3" w:rsidP="00580AC3">
            <w:pPr>
              <w:jc w:val="left"/>
              <w:rPr>
                <w:ins w:id="2100" w:author="Matthew Kelly" w:date="2024-02-07T19:42:00Z"/>
                <w:rFonts w:ascii="Arial" w:hAnsi="Arial" w:cs="Arial"/>
                <w:sz w:val="17"/>
                <w:szCs w:val="17"/>
              </w:rPr>
            </w:pPr>
            <w:ins w:id="2101" w:author="Matthew Kelly" w:date="2024-02-07T19:42:00Z">
              <w:r>
                <w:rPr>
                  <w:rFonts w:ascii="Arial" w:hAnsi="Arial" w:cs="Arial"/>
                  <w:sz w:val="17"/>
                  <w:szCs w:val="17"/>
                </w:rPr>
                <w:t xml:space="preserve">  SATELLITE (space </w:t>
              </w:r>
              <w:r>
                <w:rPr>
                  <w:rFonts w:ascii="Arial" w:hAnsi="Arial" w:cs="Arial"/>
                  <w:sz w:val="17"/>
                  <w:szCs w:val="17"/>
                </w:rPr>
                <w:br/>
                <w:t xml:space="preserve">  to Earth) </w:t>
              </w:r>
            </w:ins>
          </w:p>
          <w:p w14:paraId="484397AC" w14:textId="77777777" w:rsidR="00580AC3" w:rsidRDefault="00580AC3" w:rsidP="00580AC3">
            <w:pPr>
              <w:jc w:val="left"/>
              <w:rPr>
                <w:ins w:id="2102" w:author="Matthew Kelly" w:date="2024-02-07T19:42:00Z"/>
                <w:rFonts w:ascii="Arial" w:hAnsi="Arial" w:cs="Arial"/>
                <w:sz w:val="17"/>
                <w:szCs w:val="17"/>
              </w:rPr>
            </w:pPr>
            <w:ins w:id="2103" w:author="Matthew Kelly" w:date="2024-02-07T19:42:00Z">
              <w:r>
                <w:rPr>
                  <w:rFonts w:ascii="Arial" w:hAnsi="Arial" w:cs="Arial"/>
                  <w:sz w:val="17"/>
                  <w:szCs w:val="17"/>
                </w:rPr>
                <w:t>  </w:t>
              </w:r>
              <w:r w:rsidRPr="002D02B1">
                <w:rPr>
                  <w:rFonts w:ascii="Arial" w:hAnsi="Arial" w:cs="Arial"/>
                  <w:sz w:val="17"/>
                  <w:szCs w:val="17"/>
                </w:rPr>
                <w:t>5.373 5.373A</w:t>
              </w:r>
            </w:ins>
          </w:p>
          <w:p w14:paraId="641E7AB9" w14:textId="77777777" w:rsidR="00580AC3" w:rsidRPr="004357C3" w:rsidRDefault="00580AC3" w:rsidP="00580AC3">
            <w:pPr>
              <w:jc w:val="left"/>
              <w:rPr>
                <w:ins w:id="2104" w:author="Matthew Kelly" w:date="2024-02-07T19:42:00Z"/>
                <w:rFonts w:ascii="Arial" w:hAnsi="Arial" w:cs="Arial"/>
                <w:sz w:val="17"/>
                <w:szCs w:val="17"/>
              </w:rPr>
            </w:pPr>
            <w:ins w:id="2105" w:author="Matthew Kelly" w:date="2024-02-07T19:42:00Z">
              <w:r w:rsidRPr="004357C3">
                <w:rPr>
                  <w:rFonts w:ascii="Arial" w:hAnsi="Arial" w:cs="Arial"/>
                  <w:sz w:val="17"/>
                  <w:szCs w:val="17"/>
                </w:rPr>
                <w:t>MOBILE-SATELLITE</w:t>
              </w:r>
            </w:ins>
          </w:p>
          <w:p w14:paraId="0056F1DD" w14:textId="77777777" w:rsidR="00580AC3" w:rsidRPr="004357C3" w:rsidRDefault="00580AC3" w:rsidP="00580AC3">
            <w:pPr>
              <w:jc w:val="left"/>
              <w:rPr>
                <w:ins w:id="2106" w:author="Matthew Kelly" w:date="2024-02-07T19:42:00Z"/>
                <w:rFonts w:ascii="Arial" w:hAnsi="Arial" w:cs="Arial"/>
                <w:sz w:val="17"/>
                <w:szCs w:val="17"/>
              </w:rPr>
            </w:pPr>
            <w:ins w:id="2107" w:author="Matthew Kelly" w:date="2024-02-07T19:42:00Z">
              <w:r w:rsidRPr="004357C3">
                <w:rPr>
                  <w:rFonts w:ascii="Arial" w:hAnsi="Arial" w:cs="Arial"/>
                  <w:sz w:val="17"/>
                  <w:szCs w:val="17"/>
                </w:rPr>
                <w:t>  (Earth-to-space)</w:t>
              </w:r>
            </w:ins>
          </w:p>
          <w:p w14:paraId="228958EB" w14:textId="77777777" w:rsidR="00580AC3" w:rsidRPr="004357C3" w:rsidRDefault="00580AC3" w:rsidP="00580AC3">
            <w:pPr>
              <w:jc w:val="left"/>
              <w:rPr>
                <w:ins w:id="2108" w:author="Matthew Kelly" w:date="2024-02-07T19:42:00Z"/>
                <w:rFonts w:ascii="Arial" w:hAnsi="Arial" w:cs="Arial"/>
                <w:sz w:val="17"/>
                <w:szCs w:val="17"/>
              </w:rPr>
            </w:pPr>
            <w:ins w:id="2109" w:author="Matthew Kelly" w:date="2024-02-07T19:42:00Z">
              <w:r w:rsidRPr="004357C3">
                <w:rPr>
                  <w:rFonts w:ascii="Arial" w:hAnsi="Arial" w:cs="Arial"/>
                  <w:sz w:val="17"/>
                  <w:szCs w:val="17"/>
                </w:rPr>
                <w:t>  5.351A</w:t>
              </w:r>
            </w:ins>
          </w:p>
          <w:p w14:paraId="0A24FA9B" w14:textId="77777777" w:rsidR="00580AC3" w:rsidRPr="004357C3" w:rsidRDefault="00580AC3" w:rsidP="00580AC3">
            <w:pPr>
              <w:jc w:val="left"/>
              <w:rPr>
                <w:ins w:id="2110" w:author="Matthew Kelly" w:date="2024-02-07T19:42:00Z"/>
                <w:rFonts w:ascii="Arial" w:hAnsi="Arial" w:cs="Arial"/>
                <w:sz w:val="17"/>
                <w:szCs w:val="17"/>
              </w:rPr>
            </w:pPr>
            <w:ins w:id="2111" w:author="Matthew Kelly" w:date="2024-02-07T19:42:00Z">
              <w:r w:rsidRPr="004357C3">
                <w:rPr>
                  <w:rFonts w:ascii="Arial" w:hAnsi="Arial" w:cs="Arial"/>
                  <w:sz w:val="17"/>
                  <w:szCs w:val="17"/>
                </w:rPr>
                <w:t>AERONAUTICAL</w:t>
              </w:r>
            </w:ins>
          </w:p>
          <w:p w14:paraId="47AEB5E5" w14:textId="77777777" w:rsidR="00580AC3" w:rsidRPr="004357C3" w:rsidRDefault="00580AC3" w:rsidP="00580AC3">
            <w:pPr>
              <w:jc w:val="left"/>
              <w:rPr>
                <w:ins w:id="2112" w:author="Matthew Kelly" w:date="2024-02-07T19:42:00Z"/>
                <w:rFonts w:ascii="Arial" w:hAnsi="Arial" w:cs="Arial"/>
                <w:sz w:val="17"/>
                <w:szCs w:val="17"/>
              </w:rPr>
            </w:pPr>
            <w:ins w:id="2113" w:author="Matthew Kelly" w:date="2024-02-07T19:42:00Z">
              <w:r w:rsidRPr="004357C3">
                <w:rPr>
                  <w:rFonts w:ascii="Arial" w:hAnsi="Arial" w:cs="Arial"/>
                  <w:sz w:val="17"/>
                  <w:szCs w:val="17"/>
                </w:rPr>
                <w:t>  RADIONAVIGATION</w:t>
              </w:r>
            </w:ins>
          </w:p>
          <w:p w14:paraId="1484E4C4" w14:textId="77777777" w:rsidR="00580AC3" w:rsidRPr="004357C3" w:rsidRDefault="00580AC3" w:rsidP="00580AC3">
            <w:pPr>
              <w:jc w:val="left"/>
              <w:rPr>
                <w:ins w:id="2114" w:author="Matthew Kelly" w:date="2024-02-07T19:42:00Z"/>
                <w:rFonts w:ascii="Arial" w:hAnsi="Arial" w:cs="Arial"/>
                <w:sz w:val="17"/>
                <w:szCs w:val="17"/>
              </w:rPr>
            </w:pPr>
            <w:ins w:id="2115" w:author="Matthew Kelly" w:date="2024-02-07T19:42:00Z">
              <w:r w:rsidRPr="004357C3">
                <w:rPr>
                  <w:rFonts w:ascii="Arial" w:hAnsi="Arial" w:cs="Arial"/>
                  <w:sz w:val="17"/>
                  <w:szCs w:val="17"/>
                </w:rPr>
                <w:t>Mobile-satellite</w:t>
              </w:r>
            </w:ins>
          </w:p>
          <w:p w14:paraId="4948ED1F" w14:textId="77777777" w:rsidR="00580AC3" w:rsidRPr="004357C3" w:rsidRDefault="00580AC3" w:rsidP="00580AC3">
            <w:pPr>
              <w:jc w:val="left"/>
              <w:rPr>
                <w:ins w:id="2116" w:author="Matthew Kelly" w:date="2024-02-07T19:42:00Z"/>
                <w:rFonts w:ascii="Arial" w:hAnsi="Arial" w:cs="Arial"/>
                <w:sz w:val="17"/>
                <w:szCs w:val="17"/>
              </w:rPr>
            </w:pPr>
            <w:ins w:id="2117" w:author="Matthew Kelly" w:date="2024-02-07T19:42:00Z">
              <w:r w:rsidRPr="004357C3">
                <w:rPr>
                  <w:rFonts w:ascii="Arial" w:hAnsi="Arial" w:cs="Arial"/>
                  <w:sz w:val="17"/>
                  <w:szCs w:val="17"/>
                </w:rPr>
                <w:t>  (space-to-Earth)</w:t>
              </w:r>
            </w:ins>
          </w:p>
          <w:p w14:paraId="0DBDA7C4" w14:textId="77777777" w:rsidR="00580AC3" w:rsidRPr="004357C3" w:rsidRDefault="00580AC3" w:rsidP="00580AC3">
            <w:pPr>
              <w:jc w:val="left"/>
              <w:rPr>
                <w:ins w:id="2118" w:author="Matthew Kelly" w:date="2024-02-07T19:42:00Z"/>
                <w:rFonts w:ascii="Arial" w:hAnsi="Arial" w:cs="Arial"/>
                <w:sz w:val="17"/>
                <w:szCs w:val="17"/>
              </w:rPr>
            </w:pPr>
            <w:ins w:id="2119" w:author="Matthew Kelly" w:date="2024-02-07T19:42:00Z">
              <w:r w:rsidRPr="004357C3">
                <w:rPr>
                  <w:rFonts w:ascii="Arial" w:hAnsi="Arial" w:cs="Arial"/>
                  <w:sz w:val="17"/>
                  <w:szCs w:val="17"/>
                </w:rPr>
                <w:t>  </w:t>
              </w:r>
            </w:ins>
          </w:p>
          <w:p w14:paraId="3FD9B417" w14:textId="77777777" w:rsidR="00580AC3" w:rsidRPr="004357C3" w:rsidRDefault="00580AC3" w:rsidP="00580AC3">
            <w:pPr>
              <w:jc w:val="left"/>
              <w:rPr>
                <w:ins w:id="2120" w:author="Matthew Kelly" w:date="2024-02-07T19:42:00Z"/>
                <w:rFonts w:ascii="Arial" w:hAnsi="Arial" w:cs="Arial"/>
                <w:sz w:val="17"/>
                <w:szCs w:val="17"/>
              </w:rPr>
            </w:pPr>
          </w:p>
          <w:p w14:paraId="1DDE9E70" w14:textId="77777777" w:rsidR="00580AC3" w:rsidRPr="004357C3" w:rsidRDefault="00580AC3" w:rsidP="00580AC3">
            <w:pPr>
              <w:jc w:val="left"/>
              <w:rPr>
                <w:ins w:id="2121" w:author="Matthew Kelly" w:date="2024-02-07T19:42:00Z"/>
                <w:rFonts w:ascii="Arial" w:hAnsi="Arial" w:cs="Arial"/>
                <w:sz w:val="17"/>
                <w:szCs w:val="17"/>
              </w:rPr>
            </w:pPr>
          </w:p>
          <w:p w14:paraId="0070FE7E" w14:textId="77777777" w:rsidR="00580AC3" w:rsidRPr="004357C3" w:rsidRDefault="00580AC3" w:rsidP="00580AC3">
            <w:pPr>
              <w:jc w:val="left"/>
              <w:rPr>
                <w:ins w:id="2122" w:author="Matthew Kelly" w:date="2024-02-07T19:42:00Z"/>
                <w:rFonts w:ascii="Arial" w:hAnsi="Arial" w:cs="Arial"/>
                <w:sz w:val="17"/>
                <w:szCs w:val="17"/>
              </w:rPr>
            </w:pPr>
          </w:p>
          <w:p w14:paraId="09DFC60C" w14:textId="77777777" w:rsidR="00580AC3" w:rsidRDefault="00580AC3" w:rsidP="00580AC3">
            <w:pPr>
              <w:jc w:val="left"/>
              <w:rPr>
                <w:ins w:id="2123" w:author="Matthew Kelly" w:date="2024-02-07T19:42:00Z"/>
                <w:rFonts w:ascii="Arial" w:hAnsi="Arial" w:cs="Arial"/>
                <w:sz w:val="17"/>
                <w:szCs w:val="17"/>
              </w:rPr>
            </w:pPr>
            <w:ins w:id="2124" w:author="Matthew Kelly" w:date="2024-02-07T19:42:00Z">
              <w:r w:rsidRPr="004357C3">
                <w:rPr>
                  <w:rFonts w:ascii="Arial" w:hAnsi="Arial" w:cs="Arial"/>
                  <w:sz w:val="17"/>
                  <w:szCs w:val="17"/>
                </w:rPr>
                <w:t>5.208B</w:t>
              </w:r>
              <w:r>
                <w:rPr>
                  <w:rFonts w:ascii="Arial" w:hAnsi="Arial" w:cs="Arial"/>
                  <w:sz w:val="17"/>
                  <w:szCs w:val="17"/>
                </w:rPr>
                <w:t>   </w:t>
              </w:r>
              <w:r w:rsidRPr="004357C3">
                <w:rPr>
                  <w:rFonts w:ascii="Arial" w:hAnsi="Arial" w:cs="Arial"/>
                  <w:sz w:val="17"/>
                  <w:szCs w:val="17"/>
                </w:rPr>
                <w:t>5.341   5.3555.359</w:t>
              </w:r>
              <w:r>
                <w:rPr>
                  <w:rFonts w:ascii="Arial" w:hAnsi="Arial" w:cs="Arial"/>
                  <w:sz w:val="17"/>
                  <w:szCs w:val="17"/>
                </w:rPr>
                <w:t>    </w:t>
              </w:r>
              <w:r w:rsidRPr="004357C3">
                <w:rPr>
                  <w:rFonts w:ascii="Arial" w:hAnsi="Arial" w:cs="Arial"/>
                  <w:sz w:val="17"/>
                  <w:szCs w:val="17"/>
                </w:rPr>
                <w:t>5.364    5.365</w:t>
              </w:r>
            </w:ins>
          </w:p>
          <w:p w14:paraId="68BD7C85" w14:textId="77777777" w:rsidR="00580AC3" w:rsidRDefault="00580AC3" w:rsidP="00580AC3">
            <w:pPr>
              <w:jc w:val="left"/>
              <w:rPr>
                <w:ins w:id="2125" w:author="Matthew Kelly" w:date="2024-02-07T19:42:00Z"/>
                <w:rFonts w:ascii="Arial" w:hAnsi="Arial" w:cs="Arial"/>
                <w:sz w:val="17"/>
                <w:szCs w:val="17"/>
              </w:rPr>
            </w:pPr>
            <w:ins w:id="2126" w:author="Matthew Kelly" w:date="2024-02-07T19:42:00Z">
              <w:r w:rsidRPr="004357C3">
                <w:rPr>
                  <w:rFonts w:ascii="Arial" w:hAnsi="Arial" w:cs="Arial"/>
                  <w:sz w:val="17"/>
                  <w:szCs w:val="17"/>
                </w:rPr>
                <w:t>5.366</w:t>
              </w:r>
              <w:r>
                <w:rPr>
                  <w:rFonts w:ascii="Arial" w:hAnsi="Arial" w:cs="Arial"/>
                  <w:sz w:val="17"/>
                  <w:szCs w:val="17"/>
                </w:rPr>
                <w:t>    </w:t>
              </w:r>
              <w:r w:rsidRPr="004357C3">
                <w:rPr>
                  <w:rFonts w:ascii="Arial" w:hAnsi="Arial" w:cs="Arial"/>
                  <w:sz w:val="17"/>
                  <w:szCs w:val="17"/>
                </w:rPr>
                <w:t>5.367    5.368</w:t>
              </w:r>
            </w:ins>
          </w:p>
          <w:p w14:paraId="485EEE91" w14:textId="77777777" w:rsidR="00580AC3" w:rsidRPr="009C7DEF" w:rsidDel="00543516" w:rsidRDefault="00580AC3" w:rsidP="00580AC3">
            <w:pPr>
              <w:jc w:val="left"/>
              <w:rPr>
                <w:del w:id="2127" w:author="Matthew Kelly" w:date="2024-02-07T19:42:00Z"/>
                <w:rFonts w:ascii="Arial" w:hAnsi="Arial" w:cs="Arial"/>
                <w:sz w:val="17"/>
                <w:szCs w:val="17"/>
              </w:rPr>
            </w:pPr>
            <w:ins w:id="2128" w:author="Nellis, Donald (FAA)" w:date="2024-07-08T09:42:00Z">
              <w:r w:rsidRPr="004357C3">
                <w:rPr>
                  <w:rFonts w:ascii="Arial" w:hAnsi="Arial" w:cs="Arial"/>
                  <w:sz w:val="17"/>
                  <w:szCs w:val="17"/>
                </w:rPr>
                <w:t>5.369</w:t>
              </w:r>
              <w:r>
                <w:rPr>
                  <w:rFonts w:ascii="Arial" w:hAnsi="Arial" w:cs="Arial"/>
                  <w:sz w:val="17"/>
                  <w:szCs w:val="17"/>
                </w:rPr>
                <w:t>    </w:t>
              </w:r>
            </w:ins>
            <w:ins w:id="2129" w:author="Matthew Kelly [2]" w:date="2024-07-04T16:37:00Z">
              <w:r w:rsidRPr="004357C3">
                <w:rPr>
                  <w:rFonts w:ascii="Arial" w:hAnsi="Arial" w:cs="Arial"/>
                  <w:sz w:val="17"/>
                  <w:szCs w:val="17"/>
                </w:rPr>
                <w:t>5.369</w:t>
              </w:r>
              <w:r>
                <w:rPr>
                  <w:rFonts w:ascii="Arial" w:hAnsi="Arial" w:cs="Arial"/>
                  <w:sz w:val="17"/>
                  <w:szCs w:val="17"/>
                </w:rPr>
                <w:t>    </w:t>
              </w:r>
              <w:r w:rsidRPr="004357C3">
                <w:rPr>
                  <w:rFonts w:ascii="Arial" w:hAnsi="Arial" w:cs="Arial"/>
                  <w:sz w:val="17"/>
                  <w:szCs w:val="17"/>
                </w:rPr>
                <w:t>5.371    5.372</w:t>
              </w:r>
            </w:ins>
            <w:ins w:id="2130" w:author="Matthew Kelly" w:date="2024-02-07T19:42:00Z">
              <w:r w:rsidRPr="004357C3">
                <w:rPr>
                  <w:rFonts w:ascii="Arial" w:hAnsi="Arial" w:cs="Arial"/>
                  <w:sz w:val="17"/>
                  <w:szCs w:val="17"/>
                </w:rPr>
                <w:t>5.369</w:t>
              </w:r>
              <w:r>
                <w:rPr>
                  <w:rFonts w:ascii="Arial" w:hAnsi="Arial" w:cs="Arial"/>
                  <w:sz w:val="17"/>
                  <w:szCs w:val="17"/>
                </w:rPr>
                <w:t>    </w:t>
              </w:r>
              <w:r w:rsidRPr="004357C3">
                <w:rPr>
                  <w:rFonts w:ascii="Arial" w:hAnsi="Arial" w:cs="Arial"/>
                  <w:sz w:val="17"/>
                  <w:szCs w:val="17"/>
                </w:rPr>
                <w:t>5.371    5.372</w:t>
              </w:r>
            </w:ins>
            <w:del w:id="2131" w:author="Matthew Kelly" w:date="2024-02-07T19:42:00Z">
              <w:r w:rsidRPr="009C7DEF" w:rsidDel="00543516">
                <w:rPr>
                  <w:rFonts w:ascii="Arial" w:hAnsi="Arial" w:cs="Arial"/>
                  <w:b/>
                  <w:bCs/>
                  <w:sz w:val="17"/>
                  <w:szCs w:val="17"/>
                </w:rPr>
                <w:delText>1 621.35-1 626.5</w:delText>
              </w:r>
              <w:r w:rsidRPr="009C7DEF" w:rsidDel="00543516">
                <w:rPr>
                  <w:rFonts w:ascii="Arial" w:hAnsi="Arial" w:cs="Arial"/>
                  <w:sz w:val="17"/>
                  <w:szCs w:val="17"/>
                </w:rPr>
                <w:delText xml:space="preserve"> MARITIME MOBILE-SATELLITE (space-to-Earth) 5.373 5.373A MOBILE-SATELLITE (Earth-to-space) 5.351A AERONAUTICAL RADIONAVIGATION Mobile-satellite (space-to-Earth) except maritime mobile satellite (space-to-Earth)</w:delText>
              </w:r>
            </w:del>
          </w:p>
          <w:p w14:paraId="7CF31693" w14:textId="77777777" w:rsidR="00580AC3" w:rsidDel="00543516" w:rsidRDefault="00580AC3" w:rsidP="00580AC3">
            <w:pPr>
              <w:rPr>
                <w:del w:id="2132" w:author="Matthew Kelly" w:date="2024-02-07T19:42:00Z"/>
                <w:rFonts w:ascii="Arial" w:hAnsi="Arial" w:cs="Arial"/>
                <w:bCs/>
                <w:sz w:val="17"/>
                <w:szCs w:val="17"/>
              </w:rPr>
            </w:pPr>
          </w:p>
          <w:p w14:paraId="14B606CE" w14:textId="77777777" w:rsidR="00580AC3" w:rsidRPr="009C7DEF" w:rsidRDefault="00580AC3" w:rsidP="00580AC3">
            <w:pPr>
              <w:rPr>
                <w:rFonts w:ascii="Arial" w:hAnsi="Arial" w:cs="Arial"/>
                <w:bCs/>
                <w:sz w:val="17"/>
                <w:szCs w:val="17"/>
              </w:rPr>
            </w:pPr>
            <w:del w:id="2133" w:author="Matthew Kelly" w:date="2024-02-07T19:42:00Z">
              <w:r w:rsidRPr="009C7DEF" w:rsidDel="00543516">
                <w:rPr>
                  <w:rFonts w:ascii="Arial" w:hAnsi="Arial" w:cs="Arial"/>
                  <w:bCs/>
                  <w:sz w:val="17"/>
                  <w:szCs w:val="17"/>
                </w:rPr>
                <w:delText>5.208B 5.341 5.355 5.359 5.364</w:delText>
              </w:r>
              <w:r w:rsidRPr="00AB1584" w:rsidDel="00543516">
                <w:rPr>
                  <w:rFonts w:ascii="Arial" w:hAnsi="Arial" w:cs="Arial"/>
                  <w:bCs/>
                  <w:sz w:val="17"/>
                  <w:szCs w:val="17"/>
                </w:rPr>
                <w:delText xml:space="preserve"> </w:delText>
              </w:r>
              <w:r w:rsidRPr="009C7DEF" w:rsidDel="00543516">
                <w:rPr>
                  <w:rFonts w:ascii="Arial" w:hAnsi="Arial" w:cs="Arial"/>
                  <w:bCs/>
                  <w:sz w:val="17"/>
                  <w:szCs w:val="17"/>
                </w:rPr>
                <w:delText>5.365 5.366 5.367 5.368 5.369</w:delText>
              </w:r>
              <w:r w:rsidRPr="00AB1584" w:rsidDel="00543516">
                <w:rPr>
                  <w:rFonts w:ascii="Arial" w:hAnsi="Arial" w:cs="Arial"/>
                  <w:bCs/>
                  <w:sz w:val="17"/>
                  <w:szCs w:val="17"/>
                </w:rPr>
                <w:delText xml:space="preserve"> </w:delText>
              </w:r>
              <w:r w:rsidRPr="009C7DEF" w:rsidDel="00543516">
                <w:rPr>
                  <w:rFonts w:ascii="Arial" w:hAnsi="Arial" w:cs="Arial"/>
                  <w:bCs/>
                  <w:sz w:val="17"/>
                  <w:szCs w:val="17"/>
                </w:rPr>
                <w:delText>5.371 5.372</w:delText>
              </w:r>
            </w:del>
            <w:moveFromRangeStart w:id="2134" w:author="Matthew Kelly" w:date="2024-07-08T09:42:00Z" w:name="move171324138"/>
            <w:moveFrom w:id="2135" w:author="Matthew Kelly" w:date="2024-07-08T09:42:00Z">
              <w:r w:rsidRPr="004357C3" w:rsidDel="00543516">
                <w:rPr>
                  <w:rFonts w:ascii="Arial" w:hAnsi="Arial" w:cs="Arial"/>
                  <w:sz w:val="17"/>
                  <w:szCs w:val="17"/>
                </w:rPr>
                <w:t>5.371    5.372</w:t>
              </w:r>
            </w:moveFrom>
            <w:moveFromRangeEnd w:id="2134"/>
          </w:p>
        </w:tc>
        <w:tc>
          <w:tcPr>
            <w:tcW w:w="2151" w:type="dxa"/>
            <w:gridSpan w:val="2"/>
            <w:tcBorders>
              <w:bottom w:val="single" w:sz="2" w:space="0" w:color="auto"/>
            </w:tcBorders>
            <w:shd w:val="clear" w:color="auto" w:fill="D9D9D9"/>
            <w:tcMar>
              <w:top w:w="100" w:type="dxa"/>
              <w:left w:w="100" w:type="dxa"/>
              <w:bottom w:w="100" w:type="dxa"/>
              <w:right w:w="20" w:type="dxa"/>
            </w:tcMar>
          </w:tcPr>
          <w:p w14:paraId="262FDAFD" w14:textId="77777777" w:rsidR="00580AC3" w:rsidRPr="004357C3" w:rsidRDefault="00580AC3" w:rsidP="00580AC3">
            <w:pPr>
              <w:jc w:val="left"/>
              <w:rPr>
                <w:ins w:id="2136" w:author="Matthew Kelly" w:date="2024-02-07T19:42:00Z"/>
                <w:rFonts w:ascii="Arial" w:hAnsi="Arial" w:cs="Arial"/>
                <w:sz w:val="17"/>
                <w:szCs w:val="17"/>
              </w:rPr>
            </w:pPr>
            <w:ins w:id="2137" w:author="Matthew Kelly" w:date="2024-02-07T19:42:00Z">
              <w:r w:rsidRPr="004357C3">
                <w:rPr>
                  <w:rFonts w:ascii="Arial" w:hAnsi="Arial" w:cs="Arial"/>
                  <w:b/>
                  <w:sz w:val="17"/>
                  <w:szCs w:val="17"/>
                </w:rPr>
                <w:t>1 6</w:t>
              </w:r>
              <w:r>
                <w:rPr>
                  <w:rFonts w:ascii="Arial" w:hAnsi="Arial" w:cs="Arial"/>
                  <w:b/>
                  <w:sz w:val="17"/>
                  <w:szCs w:val="17"/>
                </w:rPr>
                <w:t>21.35</w:t>
              </w:r>
              <w:r w:rsidRPr="004357C3">
                <w:rPr>
                  <w:rFonts w:ascii="Arial" w:hAnsi="Arial" w:cs="Arial"/>
                  <w:b/>
                  <w:sz w:val="17"/>
                  <w:szCs w:val="17"/>
                </w:rPr>
                <w:t>–1 626.5</w:t>
              </w:r>
            </w:ins>
          </w:p>
          <w:p w14:paraId="14F0E0B3" w14:textId="77777777" w:rsidR="00580AC3" w:rsidRDefault="00580AC3" w:rsidP="00580AC3">
            <w:pPr>
              <w:jc w:val="left"/>
              <w:rPr>
                <w:ins w:id="2138" w:author="Matthew Kelly" w:date="2024-02-07T19:42:00Z"/>
                <w:rFonts w:ascii="Arial" w:hAnsi="Arial" w:cs="Arial"/>
                <w:sz w:val="17"/>
                <w:szCs w:val="17"/>
              </w:rPr>
            </w:pPr>
            <w:ins w:id="2139" w:author="Matthew Kelly" w:date="2024-02-07T19:42:00Z">
              <w:r>
                <w:rPr>
                  <w:rFonts w:ascii="Arial" w:hAnsi="Arial" w:cs="Arial"/>
                  <w:sz w:val="17"/>
                  <w:szCs w:val="17"/>
                </w:rPr>
                <w:t>MARITIME MOBILE</w:t>
              </w:r>
            </w:ins>
          </w:p>
          <w:p w14:paraId="77E8DCC2" w14:textId="77777777" w:rsidR="00580AC3" w:rsidRDefault="00580AC3" w:rsidP="00580AC3">
            <w:pPr>
              <w:jc w:val="left"/>
              <w:rPr>
                <w:ins w:id="2140" w:author="Matthew Kelly" w:date="2024-02-07T19:42:00Z"/>
                <w:rFonts w:ascii="Arial" w:hAnsi="Arial" w:cs="Arial"/>
                <w:sz w:val="17"/>
                <w:szCs w:val="17"/>
              </w:rPr>
            </w:pPr>
            <w:ins w:id="2141" w:author="Matthew Kelly" w:date="2024-02-07T19:42:00Z">
              <w:r>
                <w:rPr>
                  <w:rFonts w:ascii="Arial" w:hAnsi="Arial" w:cs="Arial"/>
                  <w:sz w:val="17"/>
                  <w:szCs w:val="17"/>
                </w:rPr>
                <w:t xml:space="preserve">  SATELLITE (space </w:t>
              </w:r>
              <w:r>
                <w:rPr>
                  <w:rFonts w:ascii="Arial" w:hAnsi="Arial" w:cs="Arial"/>
                  <w:sz w:val="17"/>
                  <w:szCs w:val="17"/>
                </w:rPr>
                <w:br/>
                <w:t xml:space="preserve">  to Earth) </w:t>
              </w:r>
            </w:ins>
          </w:p>
          <w:p w14:paraId="3B6A0559" w14:textId="77777777" w:rsidR="00580AC3" w:rsidRDefault="00580AC3" w:rsidP="00580AC3">
            <w:pPr>
              <w:jc w:val="left"/>
              <w:rPr>
                <w:ins w:id="2142" w:author="Matthew Kelly" w:date="2024-02-07T19:42:00Z"/>
                <w:rFonts w:ascii="Arial" w:hAnsi="Arial" w:cs="Arial"/>
                <w:sz w:val="17"/>
                <w:szCs w:val="17"/>
              </w:rPr>
            </w:pPr>
            <w:ins w:id="2143" w:author="Matthew Kelly" w:date="2024-02-07T19:42:00Z">
              <w:r>
                <w:rPr>
                  <w:rFonts w:ascii="Arial" w:hAnsi="Arial" w:cs="Arial"/>
                  <w:sz w:val="17"/>
                  <w:szCs w:val="17"/>
                </w:rPr>
                <w:t>  </w:t>
              </w:r>
              <w:r w:rsidRPr="002D02B1">
                <w:rPr>
                  <w:rFonts w:ascii="Arial" w:hAnsi="Arial" w:cs="Arial"/>
                  <w:sz w:val="17"/>
                  <w:szCs w:val="17"/>
                </w:rPr>
                <w:t>5.373 5.373A</w:t>
              </w:r>
            </w:ins>
          </w:p>
          <w:p w14:paraId="6D5BFF5F" w14:textId="77777777" w:rsidR="00580AC3" w:rsidRPr="004357C3" w:rsidRDefault="00580AC3" w:rsidP="00580AC3">
            <w:pPr>
              <w:jc w:val="left"/>
              <w:rPr>
                <w:ins w:id="2144" w:author="Matthew Kelly" w:date="2024-02-07T19:42:00Z"/>
                <w:rFonts w:ascii="Arial" w:hAnsi="Arial" w:cs="Arial"/>
                <w:sz w:val="17"/>
                <w:szCs w:val="17"/>
              </w:rPr>
            </w:pPr>
            <w:ins w:id="2145" w:author="Matthew Kelly" w:date="2024-02-07T19:42:00Z">
              <w:r w:rsidRPr="004357C3">
                <w:rPr>
                  <w:rFonts w:ascii="Arial" w:hAnsi="Arial" w:cs="Arial"/>
                  <w:sz w:val="17"/>
                  <w:szCs w:val="17"/>
                </w:rPr>
                <w:t>MOBILE-SATELLITE</w:t>
              </w:r>
            </w:ins>
          </w:p>
          <w:p w14:paraId="7D60C9C2" w14:textId="77777777" w:rsidR="00580AC3" w:rsidRPr="004357C3" w:rsidRDefault="00580AC3" w:rsidP="00580AC3">
            <w:pPr>
              <w:jc w:val="left"/>
              <w:rPr>
                <w:ins w:id="2146" w:author="Matthew Kelly" w:date="2024-02-07T19:42:00Z"/>
                <w:rFonts w:ascii="Arial" w:hAnsi="Arial" w:cs="Arial"/>
                <w:sz w:val="17"/>
                <w:szCs w:val="17"/>
              </w:rPr>
            </w:pPr>
            <w:ins w:id="2147" w:author="Matthew Kelly" w:date="2024-02-07T19:42:00Z">
              <w:r w:rsidRPr="004357C3">
                <w:rPr>
                  <w:rFonts w:ascii="Arial" w:hAnsi="Arial" w:cs="Arial"/>
                  <w:sz w:val="17"/>
                  <w:szCs w:val="17"/>
                </w:rPr>
                <w:t>  (Earth-to-space)   5.351A</w:t>
              </w:r>
            </w:ins>
          </w:p>
          <w:p w14:paraId="05290733" w14:textId="77777777" w:rsidR="00580AC3" w:rsidRPr="004357C3" w:rsidRDefault="00580AC3" w:rsidP="00580AC3">
            <w:pPr>
              <w:jc w:val="left"/>
              <w:rPr>
                <w:ins w:id="2148" w:author="Matthew Kelly" w:date="2024-02-07T19:42:00Z"/>
                <w:rFonts w:ascii="Arial" w:hAnsi="Arial" w:cs="Arial"/>
                <w:sz w:val="17"/>
                <w:szCs w:val="17"/>
              </w:rPr>
            </w:pPr>
            <w:ins w:id="2149" w:author="Matthew Kelly" w:date="2024-02-07T19:42:00Z">
              <w:r w:rsidRPr="004357C3">
                <w:rPr>
                  <w:rFonts w:ascii="Arial" w:hAnsi="Arial" w:cs="Arial"/>
                  <w:sz w:val="17"/>
                  <w:szCs w:val="17"/>
                </w:rPr>
                <w:t>AERONAUTICAL</w:t>
              </w:r>
            </w:ins>
          </w:p>
          <w:p w14:paraId="1205DC6A" w14:textId="77777777" w:rsidR="00580AC3" w:rsidRPr="004357C3" w:rsidRDefault="00580AC3" w:rsidP="00580AC3">
            <w:pPr>
              <w:jc w:val="left"/>
              <w:rPr>
                <w:ins w:id="2150" w:author="Matthew Kelly" w:date="2024-02-07T19:42:00Z"/>
                <w:rFonts w:ascii="Arial" w:hAnsi="Arial" w:cs="Arial"/>
                <w:sz w:val="17"/>
                <w:szCs w:val="17"/>
              </w:rPr>
            </w:pPr>
            <w:ins w:id="2151" w:author="Matthew Kelly" w:date="2024-02-07T19:42:00Z">
              <w:r w:rsidRPr="004357C3">
                <w:rPr>
                  <w:rFonts w:ascii="Arial" w:hAnsi="Arial" w:cs="Arial"/>
                  <w:sz w:val="17"/>
                  <w:szCs w:val="17"/>
                </w:rPr>
                <w:t>  RADIONAVIGATION</w:t>
              </w:r>
            </w:ins>
          </w:p>
          <w:p w14:paraId="05E57A6B" w14:textId="77777777" w:rsidR="00580AC3" w:rsidRPr="004357C3" w:rsidRDefault="00580AC3" w:rsidP="00580AC3">
            <w:pPr>
              <w:jc w:val="left"/>
              <w:rPr>
                <w:ins w:id="2152" w:author="Matthew Kelly" w:date="2024-02-07T19:42:00Z"/>
                <w:rFonts w:ascii="Arial" w:hAnsi="Arial" w:cs="Arial"/>
                <w:sz w:val="17"/>
                <w:szCs w:val="17"/>
              </w:rPr>
            </w:pPr>
            <w:ins w:id="2153" w:author="Matthew Kelly" w:date="2024-02-07T19:42:00Z">
              <w:r w:rsidRPr="004357C3">
                <w:rPr>
                  <w:rFonts w:ascii="Arial" w:hAnsi="Arial" w:cs="Arial"/>
                  <w:sz w:val="17"/>
                  <w:szCs w:val="17"/>
                </w:rPr>
                <w:t>RADIODETERMINATION-</w:t>
              </w:r>
            </w:ins>
          </w:p>
          <w:p w14:paraId="4F961F48" w14:textId="77777777" w:rsidR="00580AC3" w:rsidRPr="004357C3" w:rsidRDefault="00580AC3" w:rsidP="00580AC3">
            <w:pPr>
              <w:jc w:val="left"/>
              <w:rPr>
                <w:ins w:id="2154" w:author="Matthew Kelly" w:date="2024-02-07T19:42:00Z"/>
                <w:rFonts w:ascii="Arial" w:hAnsi="Arial" w:cs="Arial"/>
                <w:sz w:val="17"/>
                <w:szCs w:val="17"/>
              </w:rPr>
            </w:pPr>
            <w:ins w:id="2155" w:author="Matthew Kelly" w:date="2024-02-07T19:42:00Z">
              <w:r w:rsidRPr="004357C3">
                <w:rPr>
                  <w:rFonts w:ascii="Arial" w:hAnsi="Arial" w:cs="Arial"/>
                  <w:sz w:val="17"/>
                  <w:szCs w:val="17"/>
                </w:rPr>
                <w:t>  SATELLITE</w:t>
              </w:r>
            </w:ins>
          </w:p>
          <w:p w14:paraId="4D3AE0C7" w14:textId="77777777" w:rsidR="00580AC3" w:rsidRPr="004357C3" w:rsidRDefault="00580AC3" w:rsidP="00580AC3">
            <w:pPr>
              <w:jc w:val="left"/>
              <w:rPr>
                <w:ins w:id="2156" w:author="Matthew Kelly" w:date="2024-02-07T19:42:00Z"/>
                <w:rFonts w:ascii="Arial" w:hAnsi="Arial" w:cs="Arial"/>
                <w:sz w:val="17"/>
                <w:szCs w:val="17"/>
              </w:rPr>
            </w:pPr>
            <w:ins w:id="2157" w:author="Matthew Kelly" w:date="2024-02-07T19:42:00Z">
              <w:r w:rsidRPr="004357C3">
                <w:rPr>
                  <w:rFonts w:ascii="Arial" w:hAnsi="Arial" w:cs="Arial"/>
                  <w:sz w:val="17"/>
                  <w:szCs w:val="17"/>
                </w:rPr>
                <w:t>  (Earth-to-space)</w:t>
              </w:r>
            </w:ins>
          </w:p>
          <w:p w14:paraId="66CE010A" w14:textId="77777777" w:rsidR="00580AC3" w:rsidRPr="004357C3" w:rsidRDefault="00580AC3" w:rsidP="00580AC3">
            <w:pPr>
              <w:jc w:val="left"/>
              <w:rPr>
                <w:ins w:id="2158" w:author="Matthew Kelly" w:date="2024-02-07T19:42:00Z"/>
                <w:rFonts w:ascii="Arial" w:hAnsi="Arial" w:cs="Arial"/>
                <w:sz w:val="17"/>
                <w:szCs w:val="17"/>
              </w:rPr>
            </w:pPr>
            <w:ins w:id="2159" w:author="Matthew Kelly" w:date="2024-02-07T19:42:00Z">
              <w:r w:rsidRPr="004357C3">
                <w:rPr>
                  <w:rFonts w:ascii="Arial" w:hAnsi="Arial" w:cs="Arial"/>
                  <w:sz w:val="17"/>
                  <w:szCs w:val="17"/>
                </w:rPr>
                <w:t>Mobile-satellite</w:t>
              </w:r>
            </w:ins>
          </w:p>
          <w:p w14:paraId="080AD92B" w14:textId="77777777" w:rsidR="00580AC3" w:rsidRPr="004357C3" w:rsidRDefault="00580AC3" w:rsidP="00580AC3">
            <w:pPr>
              <w:jc w:val="left"/>
              <w:rPr>
                <w:ins w:id="2160" w:author="Matthew Kelly" w:date="2024-02-07T19:42:00Z"/>
                <w:rFonts w:ascii="Arial" w:hAnsi="Arial" w:cs="Arial"/>
                <w:sz w:val="17"/>
                <w:szCs w:val="17"/>
              </w:rPr>
            </w:pPr>
            <w:ins w:id="2161" w:author="Matthew Kelly" w:date="2024-02-07T19:42:00Z">
              <w:r w:rsidRPr="004357C3">
                <w:rPr>
                  <w:rFonts w:ascii="Arial" w:hAnsi="Arial" w:cs="Arial"/>
                  <w:sz w:val="17"/>
                  <w:szCs w:val="17"/>
                </w:rPr>
                <w:t>  (space-to-Earth)   5.208B</w:t>
              </w:r>
            </w:ins>
          </w:p>
          <w:p w14:paraId="2339F5C1" w14:textId="77777777" w:rsidR="00580AC3" w:rsidRPr="004357C3" w:rsidRDefault="00580AC3" w:rsidP="00580AC3">
            <w:pPr>
              <w:jc w:val="left"/>
              <w:rPr>
                <w:ins w:id="2162" w:author="Matthew Kelly" w:date="2024-02-07T19:42:00Z"/>
                <w:rFonts w:ascii="Arial" w:hAnsi="Arial" w:cs="Arial"/>
                <w:sz w:val="17"/>
                <w:szCs w:val="17"/>
              </w:rPr>
            </w:pPr>
          </w:p>
          <w:p w14:paraId="0195AA42" w14:textId="77777777" w:rsidR="00580AC3" w:rsidRPr="004357C3" w:rsidRDefault="00580AC3" w:rsidP="00580AC3">
            <w:pPr>
              <w:jc w:val="left"/>
              <w:rPr>
                <w:ins w:id="2163" w:author="Matthew Kelly" w:date="2024-02-07T19:42:00Z"/>
                <w:rFonts w:ascii="Arial" w:hAnsi="Arial" w:cs="Arial"/>
                <w:sz w:val="17"/>
                <w:szCs w:val="17"/>
              </w:rPr>
            </w:pPr>
          </w:p>
          <w:p w14:paraId="65B161D8" w14:textId="77777777" w:rsidR="00580AC3" w:rsidRPr="004357C3" w:rsidRDefault="00580AC3" w:rsidP="00580AC3">
            <w:pPr>
              <w:jc w:val="left"/>
              <w:rPr>
                <w:ins w:id="2164" w:author="Matthew Kelly" w:date="2024-02-07T19:42:00Z"/>
                <w:rFonts w:ascii="Arial" w:hAnsi="Arial" w:cs="Arial"/>
                <w:sz w:val="17"/>
                <w:szCs w:val="17"/>
              </w:rPr>
            </w:pPr>
            <w:ins w:id="2165" w:author="Matthew Kelly" w:date="2024-02-07T19:42:00Z">
              <w:r w:rsidRPr="004357C3">
                <w:rPr>
                  <w:rFonts w:ascii="Arial" w:hAnsi="Arial" w:cs="Arial"/>
                  <w:sz w:val="17"/>
                  <w:szCs w:val="17"/>
                </w:rPr>
                <w:t>5.341    5.364    5.365</w:t>
              </w:r>
            </w:ins>
          </w:p>
          <w:p w14:paraId="61037A54" w14:textId="77777777" w:rsidR="00580AC3" w:rsidRPr="004357C3" w:rsidRDefault="00580AC3" w:rsidP="00580AC3">
            <w:pPr>
              <w:jc w:val="left"/>
              <w:rPr>
                <w:ins w:id="2166" w:author="Matthew Kelly" w:date="2024-02-07T19:42:00Z"/>
                <w:rFonts w:ascii="Arial" w:hAnsi="Arial" w:cs="Arial"/>
                <w:sz w:val="17"/>
                <w:szCs w:val="17"/>
              </w:rPr>
            </w:pPr>
            <w:ins w:id="2167" w:author="Matthew Kelly" w:date="2024-02-07T19:42:00Z">
              <w:r w:rsidRPr="004357C3">
                <w:rPr>
                  <w:rFonts w:ascii="Arial" w:hAnsi="Arial" w:cs="Arial"/>
                  <w:sz w:val="17"/>
                  <w:szCs w:val="17"/>
                </w:rPr>
                <w:t>5.366    5.367    5.368</w:t>
              </w:r>
            </w:ins>
          </w:p>
          <w:p w14:paraId="5D78CC2B" w14:textId="77777777" w:rsidR="00580AC3" w:rsidRPr="009C7DEF" w:rsidDel="00543516" w:rsidRDefault="00580AC3" w:rsidP="00580AC3">
            <w:pPr>
              <w:jc w:val="left"/>
              <w:rPr>
                <w:del w:id="2168" w:author="Matthew Kelly" w:date="2024-02-07T19:42:00Z"/>
                <w:rFonts w:ascii="Arial" w:hAnsi="Arial" w:cs="Arial"/>
                <w:sz w:val="17"/>
                <w:szCs w:val="17"/>
              </w:rPr>
            </w:pPr>
            <w:ins w:id="2169" w:author="Nellis, Donald (FAA)" w:date="2024-07-08T09:42:00Z">
              <w:r w:rsidRPr="004357C3">
                <w:rPr>
                  <w:rFonts w:ascii="Arial" w:hAnsi="Arial" w:cs="Arial"/>
                  <w:sz w:val="17"/>
                  <w:szCs w:val="17"/>
                </w:rPr>
                <w:t>5.370    5.372</w:t>
              </w:r>
            </w:ins>
            <w:ins w:id="2170" w:author="Matthew Kelly [2]" w:date="2024-07-04T16:37:00Z">
              <w:r w:rsidRPr="004357C3">
                <w:rPr>
                  <w:rFonts w:ascii="Arial" w:hAnsi="Arial" w:cs="Arial"/>
                  <w:sz w:val="17"/>
                  <w:szCs w:val="17"/>
                </w:rPr>
                <w:t>5.370    5.372</w:t>
              </w:r>
            </w:ins>
            <w:ins w:id="2171" w:author="Matthew Kelly" w:date="2024-02-07T19:42:00Z">
              <w:r w:rsidRPr="004357C3">
                <w:rPr>
                  <w:rFonts w:ascii="Arial" w:hAnsi="Arial" w:cs="Arial"/>
                  <w:sz w:val="17"/>
                  <w:szCs w:val="17"/>
                </w:rPr>
                <w:t>5.370    5.372</w:t>
              </w:r>
            </w:ins>
            <w:del w:id="2172" w:author="Matthew Kelly" w:date="2024-02-07T19:42:00Z">
              <w:r w:rsidRPr="009C7DEF" w:rsidDel="00543516">
                <w:rPr>
                  <w:rFonts w:ascii="Arial" w:hAnsi="Arial" w:cs="Arial"/>
                  <w:b/>
                  <w:bCs/>
                  <w:sz w:val="17"/>
                  <w:szCs w:val="17"/>
                </w:rPr>
                <w:delText>1 621.35-1 626.5</w:delText>
              </w:r>
              <w:r w:rsidRPr="009C7DEF" w:rsidDel="00543516">
                <w:rPr>
                  <w:rFonts w:ascii="Arial" w:hAnsi="Arial" w:cs="Arial"/>
                  <w:sz w:val="17"/>
                  <w:szCs w:val="17"/>
                </w:rPr>
                <w:delText xml:space="preserve"> MARITIME MOBILE-SATELLITE (space-to-Earth) 5.373 5.373A MOBILE-SATELLITE (Earth-to-space) 5.351A AERONAUTICAL RADIONAVIGATION RADIODETERMINATION-SATELLITE (Earth-to-space) </w:delText>
              </w:r>
            </w:del>
          </w:p>
          <w:p w14:paraId="7E3D7DC9" w14:textId="77777777" w:rsidR="00580AC3" w:rsidRPr="009C7DEF" w:rsidDel="00543516" w:rsidRDefault="00580AC3" w:rsidP="00580AC3">
            <w:pPr>
              <w:jc w:val="left"/>
              <w:rPr>
                <w:del w:id="2173" w:author="Matthew Kelly" w:date="2024-02-07T19:42:00Z"/>
                <w:rFonts w:ascii="Arial" w:hAnsi="Arial" w:cs="Arial"/>
                <w:sz w:val="17"/>
                <w:szCs w:val="17"/>
              </w:rPr>
            </w:pPr>
            <w:del w:id="2174" w:author="Matthew Kelly" w:date="2024-02-07T19:42:00Z">
              <w:r w:rsidRPr="009C7DEF" w:rsidDel="00543516">
                <w:rPr>
                  <w:rFonts w:ascii="Arial" w:hAnsi="Arial" w:cs="Arial"/>
                  <w:sz w:val="17"/>
                  <w:szCs w:val="17"/>
                </w:rPr>
                <w:delText>Mobile-satellite (space-to-Earth) except maritime mobile satellite (space-to-Earth)</w:delText>
              </w:r>
            </w:del>
          </w:p>
          <w:p w14:paraId="180F8501" w14:textId="77777777" w:rsidR="00580AC3" w:rsidDel="00543516" w:rsidRDefault="00580AC3" w:rsidP="00580AC3">
            <w:pPr>
              <w:jc w:val="left"/>
              <w:rPr>
                <w:del w:id="2175" w:author="Matthew Kelly" w:date="2024-02-07T19:42:00Z"/>
                <w:rFonts w:ascii="Arial" w:hAnsi="Arial" w:cs="Arial"/>
                <w:sz w:val="17"/>
                <w:szCs w:val="17"/>
              </w:rPr>
            </w:pPr>
          </w:p>
          <w:p w14:paraId="266E29F1" w14:textId="77777777" w:rsidR="00580AC3" w:rsidRPr="00AB1584" w:rsidRDefault="00580AC3" w:rsidP="00580AC3">
            <w:pPr>
              <w:jc w:val="left"/>
              <w:rPr>
                <w:rFonts w:ascii="Arial" w:hAnsi="Arial" w:cs="Arial"/>
                <w:b/>
                <w:sz w:val="17"/>
                <w:szCs w:val="17"/>
              </w:rPr>
            </w:pPr>
            <w:del w:id="2176" w:author="Matthew Kelly" w:date="2024-02-07T19:42:00Z">
              <w:r w:rsidRPr="009C7DEF" w:rsidDel="00543516">
                <w:rPr>
                  <w:rFonts w:ascii="Arial" w:hAnsi="Arial" w:cs="Arial"/>
                  <w:sz w:val="17"/>
                  <w:szCs w:val="17"/>
                </w:rPr>
                <w:delText>5.208B 5.341 5.364 5.365 5.366 5.367 5.368 5.370 5.372</w:delText>
              </w:r>
            </w:del>
          </w:p>
        </w:tc>
        <w:tc>
          <w:tcPr>
            <w:tcW w:w="1912" w:type="dxa"/>
            <w:tcBorders>
              <w:bottom w:val="single" w:sz="2" w:space="0" w:color="auto"/>
            </w:tcBorders>
            <w:shd w:val="clear" w:color="auto" w:fill="D9D9D9"/>
            <w:tcMar>
              <w:top w:w="100" w:type="dxa"/>
              <w:left w:w="100" w:type="dxa"/>
              <w:bottom w:w="100" w:type="dxa"/>
              <w:right w:w="100" w:type="dxa"/>
            </w:tcMar>
          </w:tcPr>
          <w:p w14:paraId="6B4BCD54" w14:textId="77777777" w:rsidR="00580AC3" w:rsidRPr="004357C3" w:rsidRDefault="00580AC3" w:rsidP="00580AC3">
            <w:pPr>
              <w:jc w:val="left"/>
              <w:rPr>
                <w:ins w:id="2177" w:author="Matthew Kelly" w:date="2024-02-07T19:42:00Z"/>
                <w:rFonts w:ascii="Arial" w:hAnsi="Arial" w:cs="Arial"/>
                <w:sz w:val="17"/>
                <w:szCs w:val="17"/>
              </w:rPr>
            </w:pPr>
            <w:ins w:id="2178" w:author="Matthew Kelly" w:date="2024-02-07T19:42:00Z">
              <w:r w:rsidRPr="004357C3">
                <w:rPr>
                  <w:rFonts w:ascii="Arial" w:hAnsi="Arial" w:cs="Arial"/>
                  <w:b/>
                  <w:sz w:val="17"/>
                  <w:szCs w:val="17"/>
                </w:rPr>
                <w:t>1 6</w:t>
              </w:r>
              <w:r>
                <w:rPr>
                  <w:rFonts w:ascii="Arial" w:hAnsi="Arial" w:cs="Arial"/>
                  <w:b/>
                  <w:sz w:val="17"/>
                  <w:szCs w:val="17"/>
                </w:rPr>
                <w:t>21.35</w:t>
              </w:r>
              <w:r w:rsidRPr="004357C3">
                <w:rPr>
                  <w:rFonts w:ascii="Arial" w:hAnsi="Arial" w:cs="Arial"/>
                  <w:b/>
                  <w:sz w:val="17"/>
                  <w:szCs w:val="17"/>
                </w:rPr>
                <w:t>–1 626.5</w:t>
              </w:r>
            </w:ins>
          </w:p>
          <w:p w14:paraId="5610F3FE" w14:textId="77777777" w:rsidR="00580AC3" w:rsidRDefault="00580AC3" w:rsidP="00580AC3">
            <w:pPr>
              <w:jc w:val="left"/>
              <w:rPr>
                <w:ins w:id="2179" w:author="Matthew Kelly" w:date="2024-02-07T19:42:00Z"/>
                <w:rFonts w:ascii="Arial" w:hAnsi="Arial" w:cs="Arial"/>
                <w:sz w:val="17"/>
                <w:szCs w:val="17"/>
              </w:rPr>
            </w:pPr>
            <w:ins w:id="2180" w:author="Matthew Kelly" w:date="2024-02-07T19:42:00Z">
              <w:r>
                <w:rPr>
                  <w:rFonts w:ascii="Arial" w:hAnsi="Arial" w:cs="Arial"/>
                  <w:sz w:val="17"/>
                  <w:szCs w:val="17"/>
                </w:rPr>
                <w:t>MARITIME MOBILE</w:t>
              </w:r>
            </w:ins>
          </w:p>
          <w:p w14:paraId="636D4770" w14:textId="77777777" w:rsidR="00580AC3" w:rsidRDefault="00580AC3" w:rsidP="00580AC3">
            <w:pPr>
              <w:jc w:val="left"/>
              <w:rPr>
                <w:ins w:id="2181" w:author="Matthew Kelly" w:date="2024-02-07T19:42:00Z"/>
                <w:rFonts w:ascii="Arial" w:hAnsi="Arial" w:cs="Arial"/>
                <w:sz w:val="17"/>
                <w:szCs w:val="17"/>
              </w:rPr>
            </w:pPr>
            <w:ins w:id="2182" w:author="Matthew Kelly" w:date="2024-02-07T19:42:00Z">
              <w:r>
                <w:rPr>
                  <w:rFonts w:ascii="Arial" w:hAnsi="Arial" w:cs="Arial"/>
                  <w:sz w:val="17"/>
                  <w:szCs w:val="17"/>
                </w:rPr>
                <w:t xml:space="preserve">  SATELLITE (space </w:t>
              </w:r>
              <w:r>
                <w:rPr>
                  <w:rFonts w:ascii="Arial" w:hAnsi="Arial" w:cs="Arial"/>
                  <w:sz w:val="17"/>
                  <w:szCs w:val="17"/>
                </w:rPr>
                <w:br/>
                <w:t xml:space="preserve">  to Earth) </w:t>
              </w:r>
            </w:ins>
          </w:p>
          <w:p w14:paraId="725A90AA" w14:textId="77777777" w:rsidR="00580AC3" w:rsidRDefault="00580AC3" w:rsidP="00580AC3">
            <w:pPr>
              <w:jc w:val="left"/>
              <w:rPr>
                <w:ins w:id="2183" w:author="Matthew Kelly" w:date="2024-02-07T19:42:00Z"/>
                <w:rFonts w:ascii="Arial" w:hAnsi="Arial" w:cs="Arial"/>
                <w:sz w:val="17"/>
                <w:szCs w:val="17"/>
              </w:rPr>
            </w:pPr>
            <w:ins w:id="2184" w:author="Matthew Kelly" w:date="2024-02-07T19:42:00Z">
              <w:r>
                <w:rPr>
                  <w:rFonts w:ascii="Arial" w:hAnsi="Arial" w:cs="Arial"/>
                  <w:sz w:val="17"/>
                  <w:szCs w:val="17"/>
                </w:rPr>
                <w:t>  </w:t>
              </w:r>
              <w:r w:rsidRPr="002D02B1">
                <w:rPr>
                  <w:rFonts w:ascii="Arial" w:hAnsi="Arial" w:cs="Arial"/>
                  <w:sz w:val="17"/>
                  <w:szCs w:val="17"/>
                </w:rPr>
                <w:t>5.373 5.373A</w:t>
              </w:r>
            </w:ins>
          </w:p>
          <w:p w14:paraId="176CC910" w14:textId="77777777" w:rsidR="00580AC3" w:rsidRPr="004357C3" w:rsidRDefault="00580AC3" w:rsidP="00580AC3">
            <w:pPr>
              <w:jc w:val="left"/>
              <w:rPr>
                <w:ins w:id="2185" w:author="Matthew Kelly" w:date="2024-02-07T19:42:00Z"/>
                <w:rFonts w:ascii="Arial" w:hAnsi="Arial" w:cs="Arial"/>
                <w:sz w:val="17"/>
                <w:szCs w:val="17"/>
              </w:rPr>
            </w:pPr>
            <w:ins w:id="2186" w:author="Matthew Kelly" w:date="2024-02-07T19:42:00Z">
              <w:r w:rsidRPr="004357C3">
                <w:rPr>
                  <w:rFonts w:ascii="Arial" w:hAnsi="Arial" w:cs="Arial"/>
                  <w:sz w:val="17"/>
                  <w:szCs w:val="17"/>
                </w:rPr>
                <w:t>MOBILE-SATELLITE</w:t>
              </w:r>
            </w:ins>
          </w:p>
          <w:p w14:paraId="436A35AA" w14:textId="77777777" w:rsidR="00580AC3" w:rsidRPr="004357C3" w:rsidRDefault="00580AC3" w:rsidP="00580AC3">
            <w:pPr>
              <w:jc w:val="left"/>
              <w:rPr>
                <w:ins w:id="2187" w:author="Matthew Kelly" w:date="2024-02-07T19:42:00Z"/>
                <w:rFonts w:ascii="Arial" w:hAnsi="Arial" w:cs="Arial"/>
                <w:sz w:val="17"/>
                <w:szCs w:val="17"/>
              </w:rPr>
            </w:pPr>
            <w:ins w:id="2188" w:author="Matthew Kelly" w:date="2024-02-07T19:42:00Z">
              <w:r w:rsidRPr="004357C3">
                <w:rPr>
                  <w:rFonts w:ascii="Arial" w:hAnsi="Arial" w:cs="Arial"/>
                  <w:sz w:val="17"/>
                  <w:szCs w:val="17"/>
                </w:rPr>
                <w:t>  (Earth-to-space)</w:t>
              </w:r>
            </w:ins>
          </w:p>
          <w:p w14:paraId="5C99A634" w14:textId="77777777" w:rsidR="00580AC3" w:rsidRPr="004357C3" w:rsidRDefault="00580AC3" w:rsidP="00580AC3">
            <w:pPr>
              <w:jc w:val="left"/>
              <w:rPr>
                <w:ins w:id="2189" w:author="Matthew Kelly" w:date="2024-02-07T19:42:00Z"/>
                <w:rFonts w:ascii="Arial" w:hAnsi="Arial" w:cs="Arial"/>
                <w:sz w:val="17"/>
                <w:szCs w:val="17"/>
              </w:rPr>
            </w:pPr>
            <w:ins w:id="2190" w:author="Matthew Kelly" w:date="2024-02-07T19:42:00Z">
              <w:r w:rsidRPr="004357C3">
                <w:rPr>
                  <w:rFonts w:ascii="Arial" w:hAnsi="Arial" w:cs="Arial"/>
                  <w:sz w:val="17"/>
                  <w:szCs w:val="17"/>
                </w:rPr>
                <w:t>  5.351A</w:t>
              </w:r>
            </w:ins>
          </w:p>
          <w:p w14:paraId="0D8A04DE" w14:textId="77777777" w:rsidR="00580AC3" w:rsidRPr="004357C3" w:rsidRDefault="00580AC3" w:rsidP="00580AC3">
            <w:pPr>
              <w:jc w:val="left"/>
              <w:rPr>
                <w:ins w:id="2191" w:author="Matthew Kelly" w:date="2024-02-07T19:42:00Z"/>
                <w:rFonts w:ascii="Arial" w:hAnsi="Arial" w:cs="Arial"/>
                <w:sz w:val="17"/>
                <w:szCs w:val="17"/>
              </w:rPr>
            </w:pPr>
            <w:ins w:id="2192" w:author="Matthew Kelly" w:date="2024-02-07T19:42:00Z">
              <w:r w:rsidRPr="004357C3">
                <w:rPr>
                  <w:rFonts w:ascii="Arial" w:hAnsi="Arial" w:cs="Arial"/>
                  <w:sz w:val="17"/>
                  <w:szCs w:val="17"/>
                </w:rPr>
                <w:t>AERONAUTICAL</w:t>
              </w:r>
            </w:ins>
          </w:p>
          <w:p w14:paraId="02E96250" w14:textId="77777777" w:rsidR="00580AC3" w:rsidRPr="004357C3" w:rsidRDefault="00580AC3" w:rsidP="00580AC3">
            <w:pPr>
              <w:jc w:val="left"/>
              <w:rPr>
                <w:ins w:id="2193" w:author="Matthew Kelly" w:date="2024-02-07T19:42:00Z"/>
                <w:rFonts w:ascii="Arial" w:hAnsi="Arial" w:cs="Arial"/>
                <w:sz w:val="17"/>
                <w:szCs w:val="17"/>
              </w:rPr>
            </w:pPr>
            <w:ins w:id="2194" w:author="Matthew Kelly" w:date="2024-02-07T19:42:00Z">
              <w:r w:rsidRPr="004357C3">
                <w:rPr>
                  <w:rFonts w:ascii="Arial" w:hAnsi="Arial" w:cs="Arial"/>
                  <w:sz w:val="17"/>
                  <w:szCs w:val="17"/>
                </w:rPr>
                <w:t>  RADIONAVIGATION</w:t>
              </w:r>
            </w:ins>
          </w:p>
          <w:p w14:paraId="4E6D4A3D" w14:textId="77777777" w:rsidR="00580AC3" w:rsidRPr="004357C3" w:rsidRDefault="00580AC3" w:rsidP="00580AC3">
            <w:pPr>
              <w:jc w:val="left"/>
              <w:rPr>
                <w:ins w:id="2195" w:author="Matthew Kelly" w:date="2024-02-07T19:42:00Z"/>
                <w:rFonts w:ascii="Arial" w:hAnsi="Arial" w:cs="Arial"/>
                <w:sz w:val="17"/>
                <w:szCs w:val="17"/>
              </w:rPr>
            </w:pPr>
            <w:ins w:id="2196" w:author="Matthew Kelly" w:date="2024-02-07T19:42:00Z">
              <w:r w:rsidRPr="004357C3">
                <w:rPr>
                  <w:rFonts w:ascii="Arial" w:hAnsi="Arial" w:cs="Arial"/>
                  <w:sz w:val="17"/>
                  <w:szCs w:val="17"/>
                </w:rPr>
                <w:t>Mobile-satellite</w:t>
              </w:r>
            </w:ins>
          </w:p>
          <w:p w14:paraId="51C5E253" w14:textId="77777777" w:rsidR="00580AC3" w:rsidRPr="004357C3" w:rsidRDefault="00580AC3" w:rsidP="00580AC3">
            <w:pPr>
              <w:jc w:val="left"/>
              <w:rPr>
                <w:ins w:id="2197" w:author="Matthew Kelly" w:date="2024-02-07T19:42:00Z"/>
                <w:rFonts w:ascii="Arial" w:hAnsi="Arial" w:cs="Arial"/>
                <w:sz w:val="17"/>
                <w:szCs w:val="17"/>
              </w:rPr>
            </w:pPr>
            <w:ins w:id="2198" w:author="Matthew Kelly" w:date="2024-02-07T19:42:00Z">
              <w:r w:rsidRPr="004357C3">
                <w:rPr>
                  <w:rFonts w:ascii="Arial" w:hAnsi="Arial" w:cs="Arial"/>
                  <w:sz w:val="17"/>
                  <w:szCs w:val="17"/>
                </w:rPr>
                <w:t>  (space-to-Earth)</w:t>
              </w:r>
            </w:ins>
          </w:p>
          <w:p w14:paraId="2F8864AB" w14:textId="77777777" w:rsidR="00580AC3" w:rsidRPr="004357C3" w:rsidRDefault="00580AC3" w:rsidP="00580AC3">
            <w:pPr>
              <w:jc w:val="left"/>
              <w:rPr>
                <w:ins w:id="2199" w:author="Matthew Kelly" w:date="2024-02-07T19:42:00Z"/>
                <w:rFonts w:ascii="Arial" w:hAnsi="Arial" w:cs="Arial"/>
                <w:sz w:val="17"/>
                <w:szCs w:val="17"/>
              </w:rPr>
            </w:pPr>
            <w:ins w:id="2200" w:author="Matthew Kelly" w:date="2024-02-07T19:42:00Z">
              <w:r w:rsidRPr="004357C3">
                <w:rPr>
                  <w:rFonts w:ascii="Arial" w:hAnsi="Arial" w:cs="Arial"/>
                  <w:sz w:val="17"/>
                  <w:szCs w:val="17"/>
                </w:rPr>
                <w:t>  5.208B</w:t>
              </w:r>
            </w:ins>
          </w:p>
          <w:p w14:paraId="1E8AB7C9" w14:textId="77777777" w:rsidR="00580AC3" w:rsidRPr="004357C3" w:rsidRDefault="00580AC3" w:rsidP="00580AC3">
            <w:pPr>
              <w:jc w:val="left"/>
              <w:rPr>
                <w:ins w:id="2201" w:author="Matthew Kelly" w:date="2024-02-07T19:42:00Z"/>
                <w:rFonts w:ascii="Arial" w:hAnsi="Arial" w:cs="Arial"/>
                <w:sz w:val="17"/>
                <w:szCs w:val="17"/>
              </w:rPr>
            </w:pPr>
            <w:ins w:id="2202" w:author="Matthew Kelly" w:date="2024-02-07T19:42:00Z">
              <w:r w:rsidRPr="004357C3">
                <w:rPr>
                  <w:rFonts w:ascii="Arial" w:hAnsi="Arial" w:cs="Arial"/>
                  <w:sz w:val="17"/>
                  <w:szCs w:val="17"/>
                </w:rPr>
                <w:t>Radiodetermination-</w:t>
              </w:r>
            </w:ins>
          </w:p>
          <w:p w14:paraId="4AB94E52" w14:textId="77777777" w:rsidR="00580AC3" w:rsidRPr="004357C3" w:rsidRDefault="00580AC3" w:rsidP="00580AC3">
            <w:pPr>
              <w:jc w:val="left"/>
              <w:rPr>
                <w:ins w:id="2203" w:author="Matthew Kelly" w:date="2024-02-07T19:42:00Z"/>
                <w:rFonts w:ascii="Arial" w:hAnsi="Arial" w:cs="Arial"/>
                <w:sz w:val="17"/>
                <w:szCs w:val="17"/>
              </w:rPr>
            </w:pPr>
            <w:ins w:id="2204" w:author="Matthew Kelly" w:date="2024-02-07T19:42:00Z">
              <w:r w:rsidRPr="004357C3">
                <w:rPr>
                  <w:rFonts w:ascii="Arial" w:hAnsi="Arial" w:cs="Arial"/>
                  <w:sz w:val="17"/>
                  <w:szCs w:val="17"/>
                </w:rPr>
                <w:t>  satellite</w:t>
              </w:r>
            </w:ins>
          </w:p>
          <w:p w14:paraId="41FE7163" w14:textId="77777777" w:rsidR="00580AC3" w:rsidRPr="004357C3" w:rsidRDefault="00580AC3" w:rsidP="00580AC3">
            <w:pPr>
              <w:jc w:val="left"/>
              <w:rPr>
                <w:ins w:id="2205" w:author="Matthew Kelly" w:date="2024-02-07T19:42:00Z"/>
                <w:rFonts w:ascii="Arial" w:hAnsi="Arial" w:cs="Arial"/>
                <w:sz w:val="17"/>
                <w:szCs w:val="17"/>
              </w:rPr>
            </w:pPr>
            <w:ins w:id="2206" w:author="Matthew Kelly" w:date="2024-02-07T19:42:00Z">
              <w:r w:rsidRPr="004357C3">
                <w:rPr>
                  <w:rFonts w:ascii="Arial" w:hAnsi="Arial" w:cs="Arial"/>
                  <w:sz w:val="17"/>
                  <w:szCs w:val="17"/>
                </w:rPr>
                <w:t>  (Earth-to-space)</w:t>
              </w:r>
            </w:ins>
          </w:p>
          <w:p w14:paraId="5950B562" w14:textId="77777777" w:rsidR="00580AC3" w:rsidRPr="004357C3" w:rsidRDefault="00580AC3" w:rsidP="00580AC3">
            <w:pPr>
              <w:jc w:val="left"/>
              <w:rPr>
                <w:ins w:id="2207" w:author="Matthew Kelly" w:date="2024-02-07T19:42:00Z"/>
                <w:rFonts w:ascii="Arial" w:hAnsi="Arial" w:cs="Arial"/>
                <w:sz w:val="17"/>
                <w:szCs w:val="17"/>
              </w:rPr>
            </w:pPr>
            <w:ins w:id="2208" w:author="Matthew Kelly" w:date="2024-02-07T19:42:00Z">
              <w:r w:rsidRPr="004357C3">
                <w:rPr>
                  <w:rFonts w:ascii="Arial" w:hAnsi="Arial" w:cs="Arial"/>
                  <w:sz w:val="17"/>
                  <w:szCs w:val="17"/>
                </w:rPr>
                <w:t>5.341    5.355    5.359</w:t>
              </w:r>
            </w:ins>
          </w:p>
          <w:p w14:paraId="084B6951" w14:textId="77777777" w:rsidR="00580AC3" w:rsidRPr="004357C3" w:rsidRDefault="00580AC3" w:rsidP="00580AC3">
            <w:pPr>
              <w:jc w:val="left"/>
              <w:rPr>
                <w:ins w:id="2209" w:author="Matthew Kelly" w:date="2024-02-07T19:42:00Z"/>
                <w:rFonts w:ascii="Arial" w:hAnsi="Arial" w:cs="Arial"/>
                <w:sz w:val="17"/>
                <w:szCs w:val="17"/>
              </w:rPr>
            </w:pPr>
            <w:ins w:id="2210" w:author="Matthew Kelly" w:date="2024-02-07T19:42:00Z">
              <w:r w:rsidRPr="004357C3">
                <w:rPr>
                  <w:rFonts w:ascii="Arial" w:hAnsi="Arial" w:cs="Arial"/>
                  <w:sz w:val="17"/>
                  <w:szCs w:val="17"/>
                </w:rPr>
                <w:t>5.364    5.365    5.366</w:t>
              </w:r>
            </w:ins>
          </w:p>
          <w:p w14:paraId="5013ED71" w14:textId="77777777" w:rsidR="00580AC3" w:rsidRPr="004357C3" w:rsidRDefault="00580AC3" w:rsidP="00580AC3">
            <w:pPr>
              <w:jc w:val="left"/>
              <w:rPr>
                <w:ins w:id="2211" w:author="Matthew Kelly" w:date="2024-02-07T19:42:00Z"/>
                <w:rFonts w:ascii="Arial" w:hAnsi="Arial" w:cs="Arial"/>
                <w:sz w:val="17"/>
                <w:szCs w:val="17"/>
              </w:rPr>
            </w:pPr>
            <w:ins w:id="2212" w:author="Matthew Kelly" w:date="2024-02-07T19:42:00Z">
              <w:r w:rsidRPr="004357C3">
                <w:rPr>
                  <w:rFonts w:ascii="Arial" w:hAnsi="Arial" w:cs="Arial"/>
                  <w:sz w:val="17"/>
                  <w:szCs w:val="17"/>
                </w:rPr>
                <w:t>5.367    5.368    5.369</w:t>
              </w:r>
            </w:ins>
          </w:p>
          <w:p w14:paraId="2788D78D" w14:textId="77777777" w:rsidR="00580AC3" w:rsidRPr="009C7DEF" w:rsidDel="00543516" w:rsidRDefault="00580AC3" w:rsidP="00580AC3">
            <w:pPr>
              <w:jc w:val="left"/>
              <w:rPr>
                <w:del w:id="2213" w:author="Matthew Kelly" w:date="2024-02-07T19:42:00Z"/>
                <w:rFonts w:ascii="Arial" w:hAnsi="Arial" w:cs="Arial"/>
                <w:sz w:val="17"/>
                <w:szCs w:val="17"/>
              </w:rPr>
            </w:pPr>
            <w:ins w:id="2214" w:author="Nellis, Donald (FAA)" w:date="2024-07-08T09:42:00Z">
              <w:r w:rsidRPr="004357C3">
                <w:rPr>
                  <w:rFonts w:ascii="Arial" w:hAnsi="Arial" w:cs="Arial"/>
                  <w:sz w:val="17"/>
                  <w:szCs w:val="17"/>
                </w:rPr>
                <w:t>5.372</w:t>
              </w:r>
            </w:ins>
            <w:ins w:id="2215" w:author="Matthew Kelly [2]" w:date="2024-07-04T16:37:00Z">
              <w:r w:rsidRPr="004357C3">
                <w:rPr>
                  <w:rFonts w:ascii="Arial" w:hAnsi="Arial" w:cs="Arial"/>
                  <w:sz w:val="17"/>
                  <w:szCs w:val="17"/>
                </w:rPr>
                <w:t>5.372</w:t>
              </w:r>
            </w:ins>
            <w:ins w:id="2216" w:author="Matthew Kelly" w:date="2024-02-07T19:42:00Z">
              <w:r w:rsidRPr="004357C3">
                <w:rPr>
                  <w:rFonts w:ascii="Arial" w:hAnsi="Arial" w:cs="Arial"/>
                  <w:sz w:val="17"/>
                  <w:szCs w:val="17"/>
                </w:rPr>
                <w:t>5.372</w:t>
              </w:r>
            </w:ins>
            <w:del w:id="2217" w:author="Matthew Kelly" w:date="2024-02-07T19:42:00Z">
              <w:r w:rsidRPr="009C7DEF" w:rsidDel="00543516">
                <w:rPr>
                  <w:rFonts w:ascii="Arial" w:hAnsi="Arial" w:cs="Arial"/>
                  <w:b/>
                  <w:bCs/>
                  <w:sz w:val="17"/>
                  <w:szCs w:val="17"/>
                </w:rPr>
                <w:delText>1 621.35-1 626.5</w:delText>
              </w:r>
              <w:r w:rsidRPr="009C7DEF" w:rsidDel="00543516">
                <w:rPr>
                  <w:rFonts w:ascii="Arial" w:hAnsi="Arial" w:cs="Arial"/>
                  <w:sz w:val="17"/>
                  <w:szCs w:val="17"/>
                </w:rPr>
                <w:delText xml:space="preserve"> MARITIME MOBILE-SATELLITE (space-to-Earth) 5.373 5.373A MOBILE-SATELLITE (Earth-to-space) 5.351A AERONAUTICAL RADIONAVIGATION Mobile-satellite (space-to-Earth) except maritime mobile satellite (space-to-Earth) Radiodetermination-satellite (Earth-to-space)</w:delText>
              </w:r>
            </w:del>
          </w:p>
          <w:p w14:paraId="47C20B59" w14:textId="77777777" w:rsidR="00580AC3" w:rsidRPr="00AB1584" w:rsidRDefault="00580AC3" w:rsidP="00580AC3">
            <w:pPr>
              <w:jc w:val="left"/>
              <w:rPr>
                <w:rFonts w:ascii="Arial" w:hAnsi="Arial" w:cs="Arial"/>
                <w:b/>
                <w:sz w:val="17"/>
                <w:szCs w:val="17"/>
              </w:rPr>
            </w:pPr>
            <w:del w:id="2218" w:author="Matthew Kelly" w:date="2024-02-07T19:42:00Z">
              <w:r w:rsidRPr="009C7DEF" w:rsidDel="00543516">
                <w:rPr>
                  <w:rFonts w:ascii="Arial" w:hAnsi="Arial" w:cs="Arial"/>
                  <w:sz w:val="17"/>
                  <w:szCs w:val="17"/>
                </w:rPr>
                <w:delText>5.208B 5.341 5.355 5.359 5.364 5.365 5.366 5.367 5.368 5.369 5.372</w:delText>
              </w:r>
            </w:del>
          </w:p>
        </w:tc>
      </w:tr>
      <w:tr w:rsidR="007621FA" w:rsidRPr="004357C3" w14:paraId="18A8170D" w14:textId="77777777" w:rsidTr="00561CAE">
        <w:trPr>
          <w:jc w:val="center"/>
        </w:trPr>
        <w:tc>
          <w:tcPr>
            <w:tcW w:w="5974" w:type="dxa"/>
            <w:gridSpan w:val="4"/>
            <w:tcBorders>
              <w:left w:val="nil"/>
              <w:bottom w:val="nil"/>
              <w:right w:val="nil"/>
            </w:tcBorders>
            <w:shd w:val="clear" w:color="auto" w:fill="D9D9D9"/>
            <w:tcMar>
              <w:top w:w="100" w:type="dxa"/>
              <w:left w:w="100" w:type="dxa"/>
              <w:bottom w:w="100" w:type="dxa"/>
              <w:right w:w="100" w:type="dxa"/>
            </w:tcMar>
          </w:tcPr>
          <w:tbl>
            <w:tblPr>
              <w:tblW w:w="59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5974"/>
            </w:tblGrid>
            <w:tr w:rsidR="005B69AC" w:rsidRPr="004357C3" w14:paraId="4E8B9620" w14:textId="77777777" w:rsidTr="003755D6">
              <w:trPr>
                <w:jc w:val="center"/>
                <w:ins w:id="2219" w:author="Matthew Kelly" w:date="2024-02-07T19:42:00Z"/>
              </w:trPr>
              <w:tc>
                <w:tcPr>
                  <w:tcW w:w="5974" w:type="dxa"/>
                  <w:tcBorders>
                    <w:left w:val="nil"/>
                    <w:bottom w:val="nil"/>
                    <w:right w:val="nil"/>
                  </w:tcBorders>
                  <w:shd w:val="clear" w:color="auto" w:fill="D9D9D9"/>
                  <w:tcMar>
                    <w:top w:w="100" w:type="dxa"/>
                    <w:left w:w="100" w:type="dxa"/>
                    <w:bottom w:w="100" w:type="dxa"/>
                    <w:right w:w="100" w:type="dxa"/>
                  </w:tcMar>
                </w:tcPr>
                <w:p w14:paraId="241C8913" w14:textId="77777777" w:rsidR="005B69AC" w:rsidRPr="004357C3" w:rsidRDefault="005B69AC" w:rsidP="005B69AC">
                  <w:pPr>
                    <w:rPr>
                      <w:ins w:id="2220" w:author="Matthew Kelly" w:date="2024-02-07T19:42:00Z"/>
                      <w:rFonts w:ascii="Arial" w:hAnsi="Arial" w:cs="Arial"/>
                      <w:b/>
                      <w:sz w:val="17"/>
                      <w:szCs w:val="17"/>
                    </w:rPr>
                  </w:pPr>
                  <w:ins w:id="2221" w:author="Matthew Kelly" w:date="2024-02-07T19:42:00Z">
                    <w:r w:rsidRPr="004357C3">
                      <w:rPr>
                        <w:rFonts w:ascii="Arial" w:hAnsi="Arial" w:cs="Arial"/>
                        <w:b/>
                        <w:sz w:val="17"/>
                        <w:szCs w:val="17"/>
                      </w:rPr>
                      <w:t>Footnotes:</w:t>
                    </w:r>
                  </w:ins>
                </w:p>
                <w:p w14:paraId="75C35D10" w14:textId="77777777" w:rsidR="005B69AC" w:rsidRPr="004357C3" w:rsidRDefault="005B69AC" w:rsidP="005B69AC">
                  <w:pPr>
                    <w:rPr>
                      <w:ins w:id="2222" w:author="Matthew Kelly" w:date="2024-02-07T19:42:00Z"/>
                      <w:rFonts w:ascii="Arial" w:hAnsi="Arial" w:cs="Arial"/>
                      <w:sz w:val="17"/>
                      <w:szCs w:val="17"/>
                    </w:rPr>
                  </w:pPr>
                </w:p>
                <w:p w14:paraId="62D633BC" w14:textId="77777777" w:rsidR="005B69AC" w:rsidRPr="004357C3" w:rsidRDefault="005B69AC" w:rsidP="005B69AC">
                  <w:pPr>
                    <w:rPr>
                      <w:ins w:id="2223" w:author="Matthew Kelly" w:date="2024-02-07T19:42:00Z"/>
                      <w:rFonts w:ascii="Arial" w:hAnsi="Arial" w:cs="Arial"/>
                      <w:b/>
                      <w:sz w:val="17"/>
                      <w:szCs w:val="17"/>
                    </w:rPr>
                  </w:pPr>
                  <w:ins w:id="2224" w:author="Matthew Kelly" w:date="2024-02-07T19:42:00Z">
                    <w:r w:rsidRPr="0094175E">
                      <w:rPr>
                        <w:rFonts w:ascii="Arial" w:hAnsi="Arial" w:cs="Arial"/>
                        <w:b/>
                        <w:bCs/>
                        <w:sz w:val="17"/>
                        <w:szCs w:val="17"/>
                      </w:rPr>
                      <w:t>5.149</w:t>
                    </w:r>
                    <w:r w:rsidRPr="004357C3">
                      <w:rPr>
                        <w:rFonts w:ascii="Arial" w:hAnsi="Arial" w:cs="Arial"/>
                        <w:sz w:val="17"/>
                        <w:szCs w:val="17"/>
                      </w:rPr>
                      <w:t>    In making assignments to stations of other services to which the bands:</w:t>
                    </w:r>
                    <w:del w:id="2225" w:author="John Mettrop" w:date="2024-01-24T14:41:00Z">
                      <w:r w:rsidRPr="004357C3" w:rsidDel="002D02B1">
                        <w:rPr>
                          <w:rFonts w:ascii="Arial" w:hAnsi="Arial" w:cs="Arial"/>
                          <w:sz w:val="17"/>
                          <w:szCs w:val="17"/>
                        </w:rPr>
                        <w:delText xml:space="preserve"> ... 1 610.6–1 613.8 MHz, </w:delText>
                      </w:r>
                    </w:del>
                  </w:ins>
                </w:p>
              </w:tc>
            </w:tr>
            <w:tr w:rsidR="005B69AC" w:rsidRPr="004357C3" w14:paraId="5B28139A" w14:textId="77777777" w:rsidTr="003755D6">
              <w:trPr>
                <w:jc w:val="center"/>
                <w:ins w:id="2226" w:author="Matthew Kelly" w:date="2024-02-07T19:42:00Z"/>
              </w:trPr>
              <w:tc>
                <w:tcPr>
                  <w:tcW w:w="5974" w:type="dxa"/>
                  <w:tcBorders>
                    <w:left w:val="nil"/>
                    <w:bottom w:val="nil"/>
                    <w:right w:val="nil"/>
                  </w:tcBorders>
                  <w:shd w:val="clear" w:color="auto"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
                  <w:tr w:rsidR="005B69AC" w:rsidRPr="00E832B3" w14:paraId="7F50918C" w14:textId="77777777" w:rsidTr="003755D6">
                    <w:trPr>
                      <w:ins w:id="2227" w:author="Matthew Kelly" w:date="2024-02-07T19:42:00Z"/>
                    </w:trPr>
                    <w:tc>
                      <w:tcPr>
                        <w:tcW w:w="2154" w:type="dxa"/>
                        <w:shd w:val="clear" w:color="auto" w:fill="auto"/>
                        <w:tcMar>
                          <w:left w:w="0" w:type="dxa"/>
                          <w:right w:w="0" w:type="dxa"/>
                        </w:tcMar>
                      </w:tcPr>
                      <w:p w14:paraId="5C0B39DE" w14:textId="77777777" w:rsidR="005B69AC" w:rsidRPr="00E832B3" w:rsidRDefault="005B69AC" w:rsidP="005B69AC">
                        <w:pPr>
                          <w:rPr>
                            <w:ins w:id="2228" w:author="Matthew Kelly" w:date="2024-02-07T19:42:00Z"/>
                            <w:rFonts w:ascii="Arial" w:hAnsi="Arial" w:cs="Arial"/>
                            <w:bCs/>
                            <w:sz w:val="14"/>
                            <w:szCs w:val="14"/>
                          </w:rPr>
                        </w:pPr>
                        <w:ins w:id="2229" w:author="Matthew Kelly" w:date="2024-02-07T19:42:00Z">
                          <w:r w:rsidRPr="00E832B3">
                            <w:rPr>
                              <w:rFonts w:ascii="Arial" w:hAnsi="Arial" w:cs="Arial"/>
                              <w:bCs/>
                              <w:sz w:val="14"/>
                              <w:szCs w:val="14"/>
                            </w:rPr>
                            <w:t>13 360-13 410 kHz,</w:t>
                          </w:r>
                        </w:ins>
                      </w:p>
                    </w:tc>
                    <w:tc>
                      <w:tcPr>
                        <w:tcW w:w="2268" w:type="dxa"/>
                        <w:shd w:val="clear" w:color="auto" w:fill="auto"/>
                        <w:tcMar>
                          <w:left w:w="0" w:type="dxa"/>
                          <w:right w:w="0" w:type="dxa"/>
                        </w:tcMar>
                      </w:tcPr>
                      <w:p w14:paraId="35B7D73C" w14:textId="77777777" w:rsidR="005B69AC" w:rsidRPr="00E832B3" w:rsidRDefault="005B69AC" w:rsidP="005B69AC">
                        <w:pPr>
                          <w:rPr>
                            <w:ins w:id="2230" w:author="Matthew Kelly" w:date="2024-02-07T19:42:00Z"/>
                            <w:rFonts w:ascii="Arial" w:hAnsi="Arial" w:cs="Arial"/>
                            <w:b/>
                            <w:sz w:val="16"/>
                            <w:szCs w:val="16"/>
                          </w:rPr>
                        </w:pPr>
                        <w:ins w:id="2231" w:author="Matthew Kelly" w:date="2024-02-07T19:42:00Z">
                          <w:r w:rsidRPr="00E832B3">
                            <w:rPr>
                              <w:rFonts w:ascii="Arial" w:hAnsi="Arial" w:cs="Arial"/>
                              <w:sz w:val="14"/>
                              <w:szCs w:val="14"/>
                              <w:lang w:val="de-DE"/>
                            </w:rPr>
                            <w:t>4 950-4 990 MHz,</w:t>
                          </w:r>
                        </w:ins>
                      </w:p>
                    </w:tc>
                    <w:tc>
                      <w:tcPr>
                        <w:tcW w:w="1368" w:type="dxa"/>
                        <w:shd w:val="clear" w:color="auto" w:fill="auto"/>
                        <w:tcMar>
                          <w:left w:w="0" w:type="dxa"/>
                          <w:right w:w="0" w:type="dxa"/>
                        </w:tcMar>
                      </w:tcPr>
                      <w:p w14:paraId="68C8ED9D" w14:textId="77777777" w:rsidR="005B69AC" w:rsidRPr="00E832B3" w:rsidRDefault="005B69AC" w:rsidP="005B69AC">
                        <w:pPr>
                          <w:rPr>
                            <w:ins w:id="2232" w:author="Matthew Kelly" w:date="2024-02-07T19:42:00Z"/>
                            <w:rFonts w:ascii="Arial" w:hAnsi="Arial" w:cs="Arial"/>
                            <w:b/>
                            <w:sz w:val="16"/>
                            <w:szCs w:val="16"/>
                          </w:rPr>
                        </w:pPr>
                        <w:ins w:id="2233" w:author="Matthew Kelly" w:date="2024-02-07T19:42:00Z">
                          <w:r w:rsidRPr="00E832B3">
                            <w:rPr>
                              <w:rFonts w:ascii="Arial" w:hAnsi="Arial" w:cs="Arial"/>
                              <w:sz w:val="14"/>
                              <w:szCs w:val="14"/>
                              <w:lang w:val="de-DE"/>
                            </w:rPr>
                            <w:t>102-109.5 GHz,</w:t>
                          </w:r>
                        </w:ins>
                      </w:p>
                    </w:tc>
                  </w:tr>
                  <w:tr w:rsidR="005B69AC" w:rsidRPr="00E832B3" w14:paraId="29279AF5" w14:textId="77777777" w:rsidTr="003755D6">
                    <w:trPr>
                      <w:ins w:id="2234" w:author="Matthew Kelly" w:date="2024-02-07T19:42:00Z"/>
                    </w:trPr>
                    <w:tc>
                      <w:tcPr>
                        <w:tcW w:w="2154" w:type="dxa"/>
                        <w:shd w:val="clear" w:color="auto" w:fill="auto"/>
                        <w:tcMar>
                          <w:left w:w="0" w:type="dxa"/>
                          <w:right w:w="0" w:type="dxa"/>
                        </w:tcMar>
                      </w:tcPr>
                      <w:p w14:paraId="50ECAF2E" w14:textId="77777777" w:rsidR="005B69AC" w:rsidRPr="00E832B3" w:rsidRDefault="005B69AC" w:rsidP="005B69AC">
                        <w:pPr>
                          <w:jc w:val="left"/>
                          <w:rPr>
                            <w:ins w:id="2235" w:author="Matthew Kelly" w:date="2024-02-07T19:42:00Z"/>
                            <w:rFonts w:ascii="Arial" w:hAnsi="Arial" w:cs="Arial"/>
                            <w:b/>
                            <w:sz w:val="14"/>
                            <w:szCs w:val="14"/>
                          </w:rPr>
                        </w:pPr>
                        <w:ins w:id="2236" w:author="Matthew Kelly" w:date="2024-02-07T19:42:00Z">
                          <w:r w:rsidRPr="00E832B3">
                            <w:rPr>
                              <w:rFonts w:ascii="Arial" w:hAnsi="Arial" w:cs="Arial"/>
                              <w:sz w:val="14"/>
                              <w:szCs w:val="14"/>
                              <w:lang w:val="de-DE"/>
                            </w:rPr>
                            <w:t>25 550-25 670 kHz,</w:t>
                          </w:r>
                        </w:ins>
                      </w:p>
                    </w:tc>
                    <w:tc>
                      <w:tcPr>
                        <w:tcW w:w="2268" w:type="dxa"/>
                        <w:shd w:val="clear" w:color="auto" w:fill="auto"/>
                        <w:tcMar>
                          <w:left w:w="0" w:type="dxa"/>
                          <w:right w:w="0" w:type="dxa"/>
                        </w:tcMar>
                      </w:tcPr>
                      <w:p w14:paraId="2309535A" w14:textId="77777777" w:rsidR="005B69AC" w:rsidRPr="00E832B3" w:rsidRDefault="005B69AC" w:rsidP="005B69AC">
                        <w:pPr>
                          <w:rPr>
                            <w:ins w:id="2237" w:author="Matthew Kelly" w:date="2024-02-07T19:42:00Z"/>
                            <w:rFonts w:ascii="Arial" w:hAnsi="Arial" w:cs="Arial"/>
                            <w:b/>
                            <w:sz w:val="16"/>
                            <w:szCs w:val="16"/>
                          </w:rPr>
                        </w:pPr>
                        <w:ins w:id="2238" w:author="Matthew Kelly" w:date="2024-02-07T19:42:00Z">
                          <w:r w:rsidRPr="00E832B3">
                            <w:rPr>
                              <w:rFonts w:ascii="Arial" w:hAnsi="Arial" w:cs="Arial"/>
                              <w:sz w:val="14"/>
                              <w:szCs w:val="14"/>
                              <w:lang w:val="de-DE"/>
                            </w:rPr>
                            <w:t>4 990-5 000 MHz,</w:t>
                          </w:r>
                        </w:ins>
                      </w:p>
                    </w:tc>
                    <w:tc>
                      <w:tcPr>
                        <w:tcW w:w="1368" w:type="dxa"/>
                        <w:shd w:val="clear" w:color="auto" w:fill="auto"/>
                        <w:tcMar>
                          <w:left w:w="0" w:type="dxa"/>
                          <w:right w:w="0" w:type="dxa"/>
                        </w:tcMar>
                      </w:tcPr>
                      <w:p w14:paraId="37CF5CCB" w14:textId="77777777" w:rsidR="005B69AC" w:rsidRPr="00E832B3" w:rsidRDefault="005B69AC" w:rsidP="005B69AC">
                        <w:pPr>
                          <w:rPr>
                            <w:ins w:id="2239" w:author="Matthew Kelly" w:date="2024-02-07T19:42:00Z"/>
                            <w:rFonts w:ascii="Arial" w:hAnsi="Arial" w:cs="Arial"/>
                            <w:b/>
                            <w:sz w:val="16"/>
                            <w:szCs w:val="16"/>
                          </w:rPr>
                        </w:pPr>
                        <w:ins w:id="2240" w:author="Matthew Kelly" w:date="2024-02-07T19:42:00Z">
                          <w:r w:rsidRPr="00E832B3">
                            <w:rPr>
                              <w:rFonts w:ascii="Arial" w:hAnsi="Arial" w:cs="Arial"/>
                              <w:sz w:val="14"/>
                              <w:szCs w:val="14"/>
                              <w:lang w:val="de-DE"/>
                            </w:rPr>
                            <w:t>111.8-114.25 GHz,</w:t>
                          </w:r>
                        </w:ins>
                      </w:p>
                    </w:tc>
                  </w:tr>
                  <w:tr w:rsidR="005B69AC" w:rsidRPr="00E832B3" w14:paraId="6E347297" w14:textId="77777777" w:rsidTr="003755D6">
                    <w:trPr>
                      <w:ins w:id="2241" w:author="Matthew Kelly" w:date="2024-02-07T19:42:00Z"/>
                    </w:trPr>
                    <w:tc>
                      <w:tcPr>
                        <w:tcW w:w="2154" w:type="dxa"/>
                        <w:shd w:val="clear" w:color="auto" w:fill="auto"/>
                        <w:tcMar>
                          <w:left w:w="0" w:type="dxa"/>
                          <w:right w:w="0" w:type="dxa"/>
                        </w:tcMar>
                      </w:tcPr>
                      <w:p w14:paraId="6F708038" w14:textId="77777777" w:rsidR="005B69AC" w:rsidRPr="00E832B3" w:rsidRDefault="005B69AC" w:rsidP="005B69AC">
                        <w:pPr>
                          <w:rPr>
                            <w:ins w:id="2242" w:author="Matthew Kelly" w:date="2024-02-07T19:42:00Z"/>
                            <w:rFonts w:ascii="Arial" w:hAnsi="Arial" w:cs="Arial"/>
                            <w:b/>
                            <w:sz w:val="14"/>
                            <w:szCs w:val="14"/>
                          </w:rPr>
                        </w:pPr>
                        <w:ins w:id="2243" w:author="Matthew Kelly" w:date="2024-02-07T19:42:00Z">
                          <w:r w:rsidRPr="00E832B3">
                            <w:rPr>
                              <w:rFonts w:ascii="Arial" w:hAnsi="Arial" w:cs="Arial"/>
                              <w:sz w:val="14"/>
                              <w:szCs w:val="14"/>
                              <w:lang w:val="de-DE"/>
                            </w:rPr>
                            <w:t>37.5-38.25 MHz,</w:t>
                          </w:r>
                        </w:ins>
                      </w:p>
                    </w:tc>
                    <w:tc>
                      <w:tcPr>
                        <w:tcW w:w="2268" w:type="dxa"/>
                        <w:shd w:val="clear" w:color="auto" w:fill="auto"/>
                        <w:tcMar>
                          <w:left w:w="0" w:type="dxa"/>
                          <w:right w:w="0" w:type="dxa"/>
                        </w:tcMar>
                      </w:tcPr>
                      <w:p w14:paraId="49F3CEAB" w14:textId="77777777" w:rsidR="005B69AC" w:rsidRPr="00E832B3" w:rsidRDefault="005B69AC" w:rsidP="005B69AC">
                        <w:pPr>
                          <w:rPr>
                            <w:ins w:id="2244" w:author="Matthew Kelly" w:date="2024-02-07T19:42:00Z"/>
                            <w:rFonts w:ascii="Arial" w:hAnsi="Arial" w:cs="Arial"/>
                            <w:b/>
                            <w:sz w:val="16"/>
                            <w:szCs w:val="16"/>
                          </w:rPr>
                        </w:pPr>
                        <w:ins w:id="2245" w:author="Matthew Kelly" w:date="2024-02-07T19:42:00Z">
                          <w:r w:rsidRPr="00E832B3">
                            <w:rPr>
                              <w:rFonts w:ascii="Arial" w:hAnsi="Arial" w:cs="Arial"/>
                              <w:sz w:val="14"/>
                              <w:szCs w:val="14"/>
                              <w:lang w:val="de-DE"/>
                            </w:rPr>
                            <w:t>6 650-6 675.2 MHz,</w:t>
                          </w:r>
                        </w:ins>
                      </w:p>
                    </w:tc>
                    <w:tc>
                      <w:tcPr>
                        <w:tcW w:w="1368" w:type="dxa"/>
                        <w:shd w:val="clear" w:color="auto" w:fill="auto"/>
                        <w:tcMar>
                          <w:left w:w="0" w:type="dxa"/>
                          <w:right w:w="0" w:type="dxa"/>
                        </w:tcMar>
                      </w:tcPr>
                      <w:p w14:paraId="294C465F" w14:textId="77777777" w:rsidR="005B69AC" w:rsidRPr="00E832B3" w:rsidRDefault="005B69AC" w:rsidP="005B69AC">
                        <w:pPr>
                          <w:rPr>
                            <w:ins w:id="2246" w:author="Matthew Kelly" w:date="2024-02-07T19:42:00Z"/>
                            <w:rFonts w:ascii="Arial" w:hAnsi="Arial" w:cs="Arial"/>
                            <w:b/>
                            <w:sz w:val="16"/>
                            <w:szCs w:val="16"/>
                          </w:rPr>
                        </w:pPr>
                        <w:ins w:id="2247" w:author="Matthew Kelly" w:date="2024-02-07T19:42:00Z">
                          <w:r w:rsidRPr="00E832B3">
                            <w:rPr>
                              <w:rFonts w:ascii="Arial" w:hAnsi="Arial" w:cs="Arial"/>
                              <w:sz w:val="14"/>
                              <w:szCs w:val="14"/>
                              <w:lang w:val="de-DE"/>
                            </w:rPr>
                            <w:t>128.33-128.59 GHz,</w:t>
                          </w:r>
                        </w:ins>
                      </w:p>
                    </w:tc>
                  </w:tr>
                  <w:tr w:rsidR="005B69AC" w:rsidRPr="00E832B3" w14:paraId="2E16797C" w14:textId="77777777" w:rsidTr="003755D6">
                    <w:trPr>
                      <w:ins w:id="2248" w:author="Matthew Kelly" w:date="2024-02-07T19:42:00Z"/>
                    </w:trPr>
                    <w:tc>
                      <w:tcPr>
                        <w:tcW w:w="2154" w:type="dxa"/>
                        <w:shd w:val="clear" w:color="auto" w:fill="auto"/>
                        <w:tcMar>
                          <w:left w:w="0" w:type="dxa"/>
                          <w:right w:w="0" w:type="dxa"/>
                        </w:tcMar>
                      </w:tcPr>
                      <w:p w14:paraId="6D1D0104" w14:textId="77777777" w:rsidR="005B69AC" w:rsidRPr="00E832B3" w:rsidRDefault="005B69AC" w:rsidP="005B69AC">
                        <w:pPr>
                          <w:rPr>
                            <w:ins w:id="2249" w:author="Matthew Kelly" w:date="2024-02-07T19:42:00Z"/>
                            <w:rFonts w:ascii="Arial" w:hAnsi="Arial" w:cs="Arial"/>
                            <w:b/>
                            <w:sz w:val="14"/>
                            <w:szCs w:val="14"/>
                          </w:rPr>
                        </w:pPr>
                        <w:ins w:id="2250" w:author="Matthew Kelly" w:date="2024-02-07T19:42:00Z">
                          <w:r w:rsidRPr="00E832B3">
                            <w:rPr>
                              <w:rFonts w:ascii="Arial" w:hAnsi="Arial" w:cs="Arial"/>
                              <w:sz w:val="14"/>
                              <w:szCs w:val="14"/>
                              <w:lang w:val="de-DE"/>
                            </w:rPr>
                            <w:t>73-74.6 MHz in Regions 1 and 3,</w:t>
                          </w:r>
                        </w:ins>
                      </w:p>
                    </w:tc>
                    <w:tc>
                      <w:tcPr>
                        <w:tcW w:w="2268" w:type="dxa"/>
                        <w:shd w:val="clear" w:color="auto" w:fill="auto"/>
                        <w:tcMar>
                          <w:left w:w="0" w:type="dxa"/>
                          <w:right w:w="0" w:type="dxa"/>
                        </w:tcMar>
                      </w:tcPr>
                      <w:p w14:paraId="0CBCE187" w14:textId="77777777" w:rsidR="005B69AC" w:rsidRPr="00E832B3" w:rsidRDefault="005B69AC" w:rsidP="005B69AC">
                        <w:pPr>
                          <w:rPr>
                            <w:ins w:id="2251" w:author="Matthew Kelly" w:date="2024-02-07T19:42:00Z"/>
                            <w:rFonts w:ascii="Arial" w:hAnsi="Arial" w:cs="Arial"/>
                            <w:b/>
                            <w:sz w:val="16"/>
                            <w:szCs w:val="16"/>
                          </w:rPr>
                        </w:pPr>
                        <w:ins w:id="2252" w:author="Matthew Kelly" w:date="2024-02-07T19:42:00Z">
                          <w:r w:rsidRPr="00E832B3">
                            <w:rPr>
                              <w:rFonts w:ascii="Arial" w:hAnsi="Arial" w:cs="Arial"/>
                              <w:sz w:val="14"/>
                              <w:szCs w:val="14"/>
                              <w:lang w:val="de-DE"/>
                            </w:rPr>
                            <w:t>10.6-10.68 GHz,</w:t>
                          </w:r>
                        </w:ins>
                      </w:p>
                    </w:tc>
                    <w:tc>
                      <w:tcPr>
                        <w:tcW w:w="1368" w:type="dxa"/>
                        <w:shd w:val="clear" w:color="auto" w:fill="auto"/>
                        <w:tcMar>
                          <w:left w:w="0" w:type="dxa"/>
                          <w:right w:w="0" w:type="dxa"/>
                        </w:tcMar>
                      </w:tcPr>
                      <w:p w14:paraId="4524C13F" w14:textId="77777777" w:rsidR="005B69AC" w:rsidRPr="00E832B3" w:rsidRDefault="005B69AC" w:rsidP="005B69AC">
                        <w:pPr>
                          <w:rPr>
                            <w:ins w:id="2253" w:author="Matthew Kelly" w:date="2024-02-07T19:42:00Z"/>
                            <w:rFonts w:ascii="Arial" w:hAnsi="Arial" w:cs="Arial"/>
                            <w:b/>
                            <w:sz w:val="16"/>
                            <w:szCs w:val="16"/>
                          </w:rPr>
                        </w:pPr>
                        <w:ins w:id="2254" w:author="Matthew Kelly" w:date="2024-02-07T19:42:00Z">
                          <w:r w:rsidRPr="00E832B3">
                            <w:rPr>
                              <w:rFonts w:ascii="Arial" w:hAnsi="Arial" w:cs="Arial"/>
                              <w:sz w:val="14"/>
                              <w:szCs w:val="14"/>
                              <w:lang w:val="de-DE"/>
                            </w:rPr>
                            <w:t>129.23-129.49 GHz,</w:t>
                          </w:r>
                        </w:ins>
                      </w:p>
                    </w:tc>
                  </w:tr>
                  <w:tr w:rsidR="005B69AC" w:rsidRPr="00E832B3" w14:paraId="2B823601" w14:textId="77777777" w:rsidTr="003755D6">
                    <w:trPr>
                      <w:ins w:id="2255" w:author="Matthew Kelly" w:date="2024-02-07T19:42:00Z"/>
                    </w:trPr>
                    <w:tc>
                      <w:tcPr>
                        <w:tcW w:w="2154" w:type="dxa"/>
                        <w:shd w:val="clear" w:color="auto" w:fill="auto"/>
                        <w:tcMar>
                          <w:left w:w="0" w:type="dxa"/>
                          <w:right w:w="0" w:type="dxa"/>
                        </w:tcMar>
                      </w:tcPr>
                      <w:p w14:paraId="2F3F5D98" w14:textId="77777777" w:rsidR="005B69AC" w:rsidRPr="00E832B3" w:rsidRDefault="005B69AC" w:rsidP="005B69AC">
                        <w:pPr>
                          <w:rPr>
                            <w:ins w:id="2256" w:author="Matthew Kelly" w:date="2024-02-07T19:42:00Z"/>
                            <w:rFonts w:ascii="Arial" w:hAnsi="Arial" w:cs="Arial"/>
                            <w:b/>
                            <w:sz w:val="14"/>
                            <w:szCs w:val="14"/>
                          </w:rPr>
                        </w:pPr>
                        <w:ins w:id="2257" w:author="Matthew Kelly" w:date="2024-02-07T19:42:00Z">
                          <w:r w:rsidRPr="00E832B3">
                            <w:rPr>
                              <w:rFonts w:ascii="Arial" w:hAnsi="Arial" w:cs="Arial"/>
                              <w:sz w:val="14"/>
                              <w:szCs w:val="14"/>
                              <w:lang w:val="de-DE"/>
                            </w:rPr>
                            <w:t>150.05-153 MHz in Region 1,</w:t>
                          </w:r>
                        </w:ins>
                      </w:p>
                    </w:tc>
                    <w:tc>
                      <w:tcPr>
                        <w:tcW w:w="2268" w:type="dxa"/>
                        <w:shd w:val="clear" w:color="auto" w:fill="auto"/>
                        <w:tcMar>
                          <w:left w:w="0" w:type="dxa"/>
                          <w:right w:w="0" w:type="dxa"/>
                        </w:tcMar>
                      </w:tcPr>
                      <w:p w14:paraId="2CF65800" w14:textId="77777777" w:rsidR="005B69AC" w:rsidRPr="00E832B3" w:rsidRDefault="005B69AC" w:rsidP="005B69AC">
                        <w:pPr>
                          <w:rPr>
                            <w:ins w:id="2258" w:author="Matthew Kelly" w:date="2024-02-07T19:42:00Z"/>
                            <w:rFonts w:ascii="Arial" w:hAnsi="Arial" w:cs="Arial"/>
                            <w:b/>
                            <w:sz w:val="16"/>
                            <w:szCs w:val="16"/>
                          </w:rPr>
                        </w:pPr>
                        <w:ins w:id="2259" w:author="Matthew Kelly" w:date="2024-02-07T19:42:00Z">
                          <w:r w:rsidRPr="00E832B3">
                            <w:rPr>
                              <w:rFonts w:ascii="Arial" w:hAnsi="Arial" w:cs="Arial"/>
                              <w:sz w:val="14"/>
                              <w:szCs w:val="14"/>
                              <w:lang w:val="de-DE"/>
                            </w:rPr>
                            <w:t>14.47-14.5 GHz,</w:t>
                          </w:r>
                        </w:ins>
                      </w:p>
                    </w:tc>
                    <w:tc>
                      <w:tcPr>
                        <w:tcW w:w="1368" w:type="dxa"/>
                        <w:shd w:val="clear" w:color="auto" w:fill="auto"/>
                        <w:tcMar>
                          <w:left w:w="0" w:type="dxa"/>
                          <w:right w:w="0" w:type="dxa"/>
                        </w:tcMar>
                      </w:tcPr>
                      <w:p w14:paraId="019AD24B" w14:textId="77777777" w:rsidR="005B69AC" w:rsidRPr="00E832B3" w:rsidRDefault="005B69AC" w:rsidP="005B69AC">
                        <w:pPr>
                          <w:rPr>
                            <w:ins w:id="2260" w:author="Matthew Kelly" w:date="2024-02-07T19:42:00Z"/>
                            <w:rFonts w:ascii="Arial" w:hAnsi="Arial" w:cs="Arial"/>
                            <w:b/>
                            <w:sz w:val="16"/>
                            <w:szCs w:val="16"/>
                          </w:rPr>
                        </w:pPr>
                        <w:ins w:id="2261" w:author="Matthew Kelly" w:date="2024-02-07T19:42:00Z">
                          <w:r w:rsidRPr="00E832B3">
                            <w:rPr>
                              <w:rFonts w:ascii="Arial" w:hAnsi="Arial" w:cs="Arial"/>
                              <w:sz w:val="14"/>
                              <w:szCs w:val="14"/>
                              <w:lang w:val="de-DE"/>
                            </w:rPr>
                            <w:t>130-134 GHz,</w:t>
                          </w:r>
                        </w:ins>
                      </w:p>
                    </w:tc>
                  </w:tr>
                  <w:tr w:rsidR="005B69AC" w:rsidRPr="00E832B3" w14:paraId="1488BCC5" w14:textId="77777777" w:rsidTr="003755D6">
                    <w:trPr>
                      <w:ins w:id="2262" w:author="Matthew Kelly" w:date="2024-02-07T19:42:00Z"/>
                    </w:trPr>
                    <w:tc>
                      <w:tcPr>
                        <w:tcW w:w="2154" w:type="dxa"/>
                        <w:shd w:val="clear" w:color="auto" w:fill="auto"/>
                        <w:tcMar>
                          <w:left w:w="0" w:type="dxa"/>
                          <w:right w:w="0" w:type="dxa"/>
                        </w:tcMar>
                      </w:tcPr>
                      <w:p w14:paraId="3D5E8507" w14:textId="77777777" w:rsidR="005B69AC" w:rsidRPr="00E832B3" w:rsidRDefault="005B69AC" w:rsidP="005B69AC">
                        <w:pPr>
                          <w:rPr>
                            <w:ins w:id="2263" w:author="Matthew Kelly" w:date="2024-02-07T19:42:00Z"/>
                            <w:rFonts w:ascii="Arial" w:hAnsi="Arial" w:cs="Arial"/>
                            <w:b/>
                            <w:sz w:val="16"/>
                            <w:szCs w:val="16"/>
                          </w:rPr>
                        </w:pPr>
                        <w:ins w:id="2264" w:author="Matthew Kelly" w:date="2024-02-07T19:42:00Z">
                          <w:r w:rsidRPr="00E832B3">
                            <w:rPr>
                              <w:rFonts w:ascii="Arial" w:hAnsi="Arial" w:cs="Arial"/>
                              <w:sz w:val="14"/>
                              <w:szCs w:val="14"/>
                              <w:lang w:val="de-DE"/>
                            </w:rPr>
                            <w:t>322-328.6 MHz,</w:t>
                          </w:r>
                        </w:ins>
                      </w:p>
                    </w:tc>
                    <w:tc>
                      <w:tcPr>
                        <w:tcW w:w="2268" w:type="dxa"/>
                        <w:shd w:val="clear" w:color="auto" w:fill="auto"/>
                        <w:tcMar>
                          <w:left w:w="0" w:type="dxa"/>
                          <w:right w:w="0" w:type="dxa"/>
                        </w:tcMar>
                      </w:tcPr>
                      <w:p w14:paraId="6E223984" w14:textId="77777777" w:rsidR="005B69AC" w:rsidRPr="00E832B3" w:rsidRDefault="005B69AC" w:rsidP="005B69AC">
                        <w:pPr>
                          <w:rPr>
                            <w:ins w:id="2265" w:author="Matthew Kelly" w:date="2024-02-07T19:42:00Z"/>
                            <w:rFonts w:ascii="Arial" w:hAnsi="Arial" w:cs="Arial"/>
                            <w:b/>
                            <w:sz w:val="16"/>
                            <w:szCs w:val="16"/>
                          </w:rPr>
                        </w:pPr>
                        <w:ins w:id="2266" w:author="Matthew Kelly" w:date="2024-02-07T19:42:00Z">
                          <w:r w:rsidRPr="00E832B3">
                            <w:rPr>
                              <w:rFonts w:ascii="Arial" w:hAnsi="Arial" w:cs="Arial"/>
                              <w:sz w:val="14"/>
                              <w:szCs w:val="14"/>
                              <w:lang w:val="de-DE"/>
                            </w:rPr>
                            <w:t>22.01-22.21 GHz,</w:t>
                          </w:r>
                        </w:ins>
                      </w:p>
                    </w:tc>
                    <w:tc>
                      <w:tcPr>
                        <w:tcW w:w="1368" w:type="dxa"/>
                        <w:shd w:val="clear" w:color="auto" w:fill="auto"/>
                        <w:tcMar>
                          <w:left w:w="0" w:type="dxa"/>
                          <w:right w:w="0" w:type="dxa"/>
                        </w:tcMar>
                      </w:tcPr>
                      <w:p w14:paraId="3205688D" w14:textId="77777777" w:rsidR="005B69AC" w:rsidRPr="00E832B3" w:rsidRDefault="005B69AC" w:rsidP="005B69AC">
                        <w:pPr>
                          <w:rPr>
                            <w:ins w:id="2267" w:author="Matthew Kelly" w:date="2024-02-07T19:42:00Z"/>
                            <w:rFonts w:ascii="Arial" w:hAnsi="Arial" w:cs="Arial"/>
                            <w:b/>
                            <w:sz w:val="16"/>
                            <w:szCs w:val="16"/>
                          </w:rPr>
                        </w:pPr>
                        <w:ins w:id="2268" w:author="Matthew Kelly" w:date="2024-02-07T19:42:00Z">
                          <w:r w:rsidRPr="00E832B3">
                            <w:rPr>
                              <w:rFonts w:ascii="Arial" w:hAnsi="Arial" w:cs="Arial"/>
                              <w:sz w:val="14"/>
                              <w:szCs w:val="14"/>
                              <w:lang w:val="de-DE"/>
                            </w:rPr>
                            <w:t>136-148.5 GHz,</w:t>
                          </w:r>
                        </w:ins>
                      </w:p>
                    </w:tc>
                  </w:tr>
                  <w:tr w:rsidR="005B69AC" w:rsidRPr="00E832B3" w14:paraId="27B053C4" w14:textId="77777777" w:rsidTr="003755D6">
                    <w:trPr>
                      <w:ins w:id="2269" w:author="Matthew Kelly" w:date="2024-02-07T19:42:00Z"/>
                    </w:trPr>
                    <w:tc>
                      <w:tcPr>
                        <w:tcW w:w="2154" w:type="dxa"/>
                        <w:shd w:val="clear" w:color="auto" w:fill="auto"/>
                        <w:tcMar>
                          <w:left w:w="0" w:type="dxa"/>
                          <w:right w:w="0" w:type="dxa"/>
                        </w:tcMar>
                      </w:tcPr>
                      <w:p w14:paraId="5CBE9959" w14:textId="77777777" w:rsidR="005B69AC" w:rsidRPr="00E832B3" w:rsidRDefault="005B69AC" w:rsidP="005B69AC">
                        <w:pPr>
                          <w:rPr>
                            <w:ins w:id="2270" w:author="Matthew Kelly" w:date="2024-02-07T19:42:00Z"/>
                            <w:rFonts w:ascii="Arial" w:hAnsi="Arial" w:cs="Arial"/>
                            <w:b/>
                            <w:sz w:val="16"/>
                            <w:szCs w:val="16"/>
                          </w:rPr>
                        </w:pPr>
                        <w:ins w:id="2271" w:author="Matthew Kelly" w:date="2024-02-07T19:42:00Z">
                          <w:r w:rsidRPr="00E832B3">
                            <w:rPr>
                              <w:rFonts w:ascii="Arial" w:hAnsi="Arial" w:cs="Arial"/>
                              <w:sz w:val="14"/>
                              <w:szCs w:val="14"/>
                              <w:lang w:val="de-DE"/>
                            </w:rPr>
                            <w:t>406.1-410 MHz,</w:t>
                          </w:r>
                        </w:ins>
                      </w:p>
                    </w:tc>
                    <w:tc>
                      <w:tcPr>
                        <w:tcW w:w="2268" w:type="dxa"/>
                        <w:shd w:val="clear" w:color="auto" w:fill="auto"/>
                        <w:tcMar>
                          <w:left w:w="0" w:type="dxa"/>
                          <w:right w:w="0" w:type="dxa"/>
                        </w:tcMar>
                      </w:tcPr>
                      <w:p w14:paraId="170DC5A0" w14:textId="77777777" w:rsidR="005B69AC" w:rsidRPr="00E832B3" w:rsidRDefault="005B69AC" w:rsidP="005B69AC">
                        <w:pPr>
                          <w:rPr>
                            <w:ins w:id="2272" w:author="Matthew Kelly" w:date="2024-02-07T19:42:00Z"/>
                            <w:rFonts w:ascii="Arial" w:hAnsi="Arial" w:cs="Arial"/>
                            <w:b/>
                            <w:sz w:val="16"/>
                            <w:szCs w:val="16"/>
                          </w:rPr>
                        </w:pPr>
                        <w:ins w:id="2273" w:author="Matthew Kelly" w:date="2024-02-07T19:42:00Z">
                          <w:r w:rsidRPr="00E832B3">
                            <w:rPr>
                              <w:rFonts w:ascii="Arial" w:hAnsi="Arial" w:cs="Arial"/>
                              <w:sz w:val="14"/>
                              <w:szCs w:val="14"/>
                              <w:lang w:val="de-DE"/>
                            </w:rPr>
                            <w:t>22.21-22.5 GHz,</w:t>
                          </w:r>
                        </w:ins>
                      </w:p>
                    </w:tc>
                    <w:tc>
                      <w:tcPr>
                        <w:tcW w:w="1368" w:type="dxa"/>
                        <w:shd w:val="clear" w:color="auto" w:fill="auto"/>
                        <w:tcMar>
                          <w:left w:w="0" w:type="dxa"/>
                          <w:right w:w="0" w:type="dxa"/>
                        </w:tcMar>
                      </w:tcPr>
                      <w:p w14:paraId="066339E2" w14:textId="77777777" w:rsidR="005B69AC" w:rsidRPr="00E832B3" w:rsidRDefault="005B69AC" w:rsidP="005B69AC">
                        <w:pPr>
                          <w:rPr>
                            <w:ins w:id="2274" w:author="Matthew Kelly" w:date="2024-02-07T19:42:00Z"/>
                            <w:rFonts w:ascii="Arial" w:hAnsi="Arial" w:cs="Arial"/>
                            <w:b/>
                            <w:sz w:val="16"/>
                            <w:szCs w:val="16"/>
                          </w:rPr>
                        </w:pPr>
                        <w:ins w:id="2275" w:author="Matthew Kelly" w:date="2024-02-07T19:42:00Z">
                          <w:r w:rsidRPr="00E832B3">
                            <w:rPr>
                              <w:rFonts w:ascii="Arial" w:hAnsi="Arial" w:cs="Arial"/>
                              <w:sz w:val="14"/>
                              <w:szCs w:val="14"/>
                              <w:lang w:val="de-DE"/>
                            </w:rPr>
                            <w:t>151.5-158.5 GHz,</w:t>
                          </w:r>
                        </w:ins>
                      </w:p>
                    </w:tc>
                  </w:tr>
                  <w:tr w:rsidR="005B69AC" w:rsidRPr="00E832B3" w14:paraId="7EB78A78" w14:textId="77777777" w:rsidTr="003755D6">
                    <w:trPr>
                      <w:ins w:id="2276" w:author="Matthew Kelly" w:date="2024-02-07T19:42:00Z"/>
                    </w:trPr>
                    <w:tc>
                      <w:tcPr>
                        <w:tcW w:w="2154" w:type="dxa"/>
                        <w:shd w:val="clear" w:color="auto" w:fill="auto"/>
                        <w:tcMar>
                          <w:left w:w="0" w:type="dxa"/>
                          <w:right w:w="0" w:type="dxa"/>
                        </w:tcMar>
                      </w:tcPr>
                      <w:p w14:paraId="328A56AD" w14:textId="77777777" w:rsidR="005B69AC" w:rsidRPr="00E832B3" w:rsidRDefault="005B69AC" w:rsidP="005B69AC">
                        <w:pPr>
                          <w:rPr>
                            <w:ins w:id="2277" w:author="Matthew Kelly" w:date="2024-02-07T19:42:00Z"/>
                            <w:rFonts w:ascii="Arial" w:hAnsi="Arial" w:cs="Arial"/>
                            <w:b/>
                            <w:sz w:val="16"/>
                            <w:szCs w:val="16"/>
                          </w:rPr>
                        </w:pPr>
                        <w:ins w:id="2278" w:author="Matthew Kelly" w:date="2024-02-07T19:42:00Z">
                          <w:r w:rsidRPr="00E832B3">
                            <w:rPr>
                              <w:rFonts w:ascii="Arial" w:hAnsi="Arial" w:cs="Arial"/>
                              <w:sz w:val="14"/>
                              <w:szCs w:val="14"/>
                              <w:lang w:val="de-DE"/>
                            </w:rPr>
                            <w:t>608-614 MHz in Regions 1 and 3,</w:t>
                          </w:r>
                        </w:ins>
                      </w:p>
                    </w:tc>
                    <w:tc>
                      <w:tcPr>
                        <w:tcW w:w="2268" w:type="dxa"/>
                        <w:shd w:val="clear" w:color="auto" w:fill="auto"/>
                        <w:tcMar>
                          <w:left w:w="0" w:type="dxa"/>
                          <w:right w:w="0" w:type="dxa"/>
                        </w:tcMar>
                      </w:tcPr>
                      <w:p w14:paraId="002C07D6" w14:textId="77777777" w:rsidR="005B69AC" w:rsidRPr="00E832B3" w:rsidRDefault="005B69AC" w:rsidP="005B69AC">
                        <w:pPr>
                          <w:rPr>
                            <w:ins w:id="2279" w:author="Matthew Kelly" w:date="2024-02-07T19:42:00Z"/>
                            <w:rFonts w:ascii="Arial" w:hAnsi="Arial" w:cs="Arial"/>
                            <w:b/>
                            <w:sz w:val="16"/>
                            <w:szCs w:val="16"/>
                          </w:rPr>
                        </w:pPr>
                        <w:ins w:id="2280" w:author="Matthew Kelly" w:date="2024-02-07T19:42:00Z">
                          <w:r w:rsidRPr="00E832B3">
                            <w:rPr>
                              <w:rFonts w:ascii="Arial" w:hAnsi="Arial" w:cs="Arial"/>
                              <w:sz w:val="14"/>
                              <w:szCs w:val="14"/>
                              <w:lang w:val="de-DE"/>
                            </w:rPr>
                            <w:t>22.81-22.86 GHz,</w:t>
                          </w:r>
                        </w:ins>
                      </w:p>
                    </w:tc>
                    <w:tc>
                      <w:tcPr>
                        <w:tcW w:w="1368" w:type="dxa"/>
                        <w:shd w:val="clear" w:color="auto" w:fill="auto"/>
                        <w:tcMar>
                          <w:left w:w="0" w:type="dxa"/>
                          <w:right w:w="0" w:type="dxa"/>
                        </w:tcMar>
                      </w:tcPr>
                      <w:p w14:paraId="3435602E" w14:textId="77777777" w:rsidR="005B69AC" w:rsidRPr="00E832B3" w:rsidRDefault="005B69AC" w:rsidP="005B69AC">
                        <w:pPr>
                          <w:rPr>
                            <w:ins w:id="2281" w:author="Matthew Kelly" w:date="2024-02-07T19:42:00Z"/>
                            <w:rFonts w:ascii="Arial" w:hAnsi="Arial" w:cs="Arial"/>
                            <w:b/>
                            <w:sz w:val="16"/>
                            <w:szCs w:val="16"/>
                          </w:rPr>
                        </w:pPr>
                        <w:ins w:id="2282" w:author="Matthew Kelly" w:date="2024-02-07T19:42:00Z">
                          <w:r w:rsidRPr="00E832B3">
                            <w:rPr>
                              <w:rFonts w:ascii="Arial" w:hAnsi="Arial" w:cs="Arial"/>
                              <w:sz w:val="14"/>
                              <w:szCs w:val="14"/>
                              <w:lang w:val="de-DE"/>
                            </w:rPr>
                            <w:t>168.59-168.93 GHz,</w:t>
                          </w:r>
                        </w:ins>
                      </w:p>
                    </w:tc>
                  </w:tr>
                  <w:tr w:rsidR="005B69AC" w:rsidRPr="00E832B3" w14:paraId="2A8EFEA3" w14:textId="77777777" w:rsidTr="003755D6">
                    <w:trPr>
                      <w:ins w:id="2283" w:author="Matthew Kelly" w:date="2024-02-07T19:42:00Z"/>
                    </w:trPr>
                    <w:tc>
                      <w:tcPr>
                        <w:tcW w:w="2154" w:type="dxa"/>
                        <w:shd w:val="clear" w:color="auto" w:fill="auto"/>
                        <w:tcMar>
                          <w:left w:w="0" w:type="dxa"/>
                          <w:right w:w="0" w:type="dxa"/>
                        </w:tcMar>
                      </w:tcPr>
                      <w:p w14:paraId="624809F0" w14:textId="77777777" w:rsidR="005B69AC" w:rsidRPr="00E832B3" w:rsidRDefault="005B69AC" w:rsidP="005B69AC">
                        <w:pPr>
                          <w:rPr>
                            <w:ins w:id="2284" w:author="Matthew Kelly" w:date="2024-02-07T19:42:00Z"/>
                            <w:rFonts w:ascii="Arial" w:hAnsi="Arial" w:cs="Arial"/>
                            <w:b/>
                            <w:sz w:val="16"/>
                            <w:szCs w:val="16"/>
                          </w:rPr>
                        </w:pPr>
                        <w:ins w:id="2285" w:author="Matthew Kelly" w:date="2024-02-07T19:42:00Z">
                          <w:r w:rsidRPr="00E832B3">
                            <w:rPr>
                              <w:rFonts w:ascii="Arial" w:hAnsi="Arial" w:cs="Arial"/>
                              <w:sz w:val="14"/>
                              <w:szCs w:val="14"/>
                              <w:lang w:val="de-DE"/>
                            </w:rPr>
                            <w:t>1 330-1 400 MHz,</w:t>
                          </w:r>
                        </w:ins>
                      </w:p>
                    </w:tc>
                    <w:tc>
                      <w:tcPr>
                        <w:tcW w:w="2268" w:type="dxa"/>
                        <w:shd w:val="clear" w:color="auto" w:fill="auto"/>
                        <w:tcMar>
                          <w:left w:w="0" w:type="dxa"/>
                          <w:right w:w="0" w:type="dxa"/>
                        </w:tcMar>
                      </w:tcPr>
                      <w:p w14:paraId="00B22F35" w14:textId="77777777" w:rsidR="005B69AC" w:rsidRPr="00E832B3" w:rsidRDefault="005B69AC" w:rsidP="005B69AC">
                        <w:pPr>
                          <w:rPr>
                            <w:ins w:id="2286" w:author="Matthew Kelly" w:date="2024-02-07T19:42:00Z"/>
                            <w:rFonts w:ascii="Arial" w:hAnsi="Arial" w:cs="Arial"/>
                            <w:b/>
                            <w:sz w:val="16"/>
                            <w:szCs w:val="16"/>
                          </w:rPr>
                        </w:pPr>
                        <w:ins w:id="2287" w:author="Matthew Kelly" w:date="2024-02-07T19:42:00Z">
                          <w:r w:rsidRPr="00E832B3">
                            <w:rPr>
                              <w:rFonts w:ascii="Arial" w:hAnsi="Arial" w:cs="Arial"/>
                              <w:sz w:val="14"/>
                              <w:szCs w:val="14"/>
                              <w:lang w:val="de-DE"/>
                            </w:rPr>
                            <w:t>23.07-23.12 GHz,</w:t>
                          </w:r>
                        </w:ins>
                      </w:p>
                    </w:tc>
                    <w:tc>
                      <w:tcPr>
                        <w:tcW w:w="1368" w:type="dxa"/>
                        <w:shd w:val="clear" w:color="auto" w:fill="auto"/>
                        <w:tcMar>
                          <w:left w:w="0" w:type="dxa"/>
                          <w:right w:w="0" w:type="dxa"/>
                        </w:tcMar>
                      </w:tcPr>
                      <w:p w14:paraId="4EC9B0C3" w14:textId="77777777" w:rsidR="005B69AC" w:rsidRPr="00E832B3" w:rsidRDefault="005B69AC" w:rsidP="005B69AC">
                        <w:pPr>
                          <w:rPr>
                            <w:ins w:id="2288" w:author="Matthew Kelly" w:date="2024-02-07T19:42:00Z"/>
                            <w:rFonts w:ascii="Arial" w:hAnsi="Arial" w:cs="Arial"/>
                            <w:b/>
                            <w:sz w:val="16"/>
                            <w:szCs w:val="16"/>
                          </w:rPr>
                        </w:pPr>
                        <w:ins w:id="2289" w:author="Matthew Kelly" w:date="2024-02-07T19:42:00Z">
                          <w:r w:rsidRPr="00E832B3">
                            <w:rPr>
                              <w:rFonts w:ascii="Arial" w:hAnsi="Arial" w:cs="Arial"/>
                              <w:sz w:val="14"/>
                              <w:szCs w:val="14"/>
                              <w:lang w:val="de-DE"/>
                            </w:rPr>
                            <w:t>171.11-171.45 GHz,</w:t>
                          </w:r>
                        </w:ins>
                      </w:p>
                    </w:tc>
                  </w:tr>
                  <w:tr w:rsidR="005B69AC" w:rsidRPr="00E832B3" w14:paraId="789801EC" w14:textId="77777777" w:rsidTr="003755D6">
                    <w:trPr>
                      <w:ins w:id="2290" w:author="Matthew Kelly" w:date="2024-02-07T19:42:00Z"/>
                    </w:trPr>
                    <w:tc>
                      <w:tcPr>
                        <w:tcW w:w="2154" w:type="dxa"/>
                        <w:shd w:val="clear" w:color="auto" w:fill="auto"/>
                        <w:tcMar>
                          <w:left w:w="0" w:type="dxa"/>
                          <w:right w:w="0" w:type="dxa"/>
                        </w:tcMar>
                      </w:tcPr>
                      <w:p w14:paraId="4ACB7154" w14:textId="77777777" w:rsidR="005B69AC" w:rsidRPr="00E832B3" w:rsidRDefault="005B69AC" w:rsidP="005B69AC">
                        <w:pPr>
                          <w:rPr>
                            <w:ins w:id="2291" w:author="Matthew Kelly" w:date="2024-02-07T19:42:00Z"/>
                            <w:rFonts w:ascii="Arial" w:hAnsi="Arial" w:cs="Arial"/>
                            <w:b/>
                            <w:sz w:val="16"/>
                            <w:szCs w:val="16"/>
                          </w:rPr>
                        </w:pPr>
                        <w:ins w:id="2292" w:author="Matthew Kelly" w:date="2024-02-07T19:42:00Z">
                          <w:r w:rsidRPr="00E832B3">
                            <w:rPr>
                              <w:rFonts w:ascii="Arial" w:hAnsi="Arial" w:cs="Arial"/>
                              <w:sz w:val="14"/>
                              <w:szCs w:val="14"/>
                              <w:lang w:val="de-DE"/>
                            </w:rPr>
                            <w:t>1 610.6-1 613.8 MHz,</w:t>
                          </w:r>
                        </w:ins>
                      </w:p>
                    </w:tc>
                    <w:tc>
                      <w:tcPr>
                        <w:tcW w:w="2268" w:type="dxa"/>
                        <w:shd w:val="clear" w:color="auto" w:fill="auto"/>
                        <w:tcMar>
                          <w:left w:w="0" w:type="dxa"/>
                          <w:right w:w="0" w:type="dxa"/>
                        </w:tcMar>
                      </w:tcPr>
                      <w:p w14:paraId="79C7939B" w14:textId="77777777" w:rsidR="005B69AC" w:rsidRPr="00E832B3" w:rsidRDefault="005B69AC" w:rsidP="005B69AC">
                        <w:pPr>
                          <w:rPr>
                            <w:ins w:id="2293" w:author="Matthew Kelly" w:date="2024-02-07T19:42:00Z"/>
                            <w:rFonts w:ascii="Arial" w:hAnsi="Arial" w:cs="Arial"/>
                            <w:b/>
                            <w:sz w:val="16"/>
                            <w:szCs w:val="16"/>
                          </w:rPr>
                        </w:pPr>
                        <w:ins w:id="2294" w:author="Matthew Kelly" w:date="2024-02-07T19:42:00Z">
                          <w:r w:rsidRPr="00E832B3">
                            <w:rPr>
                              <w:rFonts w:ascii="Arial" w:hAnsi="Arial" w:cs="Arial"/>
                              <w:sz w:val="14"/>
                              <w:szCs w:val="14"/>
                              <w:lang w:val="de-DE"/>
                            </w:rPr>
                            <w:t>31.2-31.3 GHz,</w:t>
                          </w:r>
                        </w:ins>
                      </w:p>
                    </w:tc>
                    <w:tc>
                      <w:tcPr>
                        <w:tcW w:w="1368" w:type="dxa"/>
                        <w:shd w:val="clear" w:color="auto" w:fill="auto"/>
                        <w:tcMar>
                          <w:left w:w="0" w:type="dxa"/>
                          <w:right w:w="0" w:type="dxa"/>
                        </w:tcMar>
                      </w:tcPr>
                      <w:p w14:paraId="78769751" w14:textId="77777777" w:rsidR="005B69AC" w:rsidRPr="00E832B3" w:rsidRDefault="005B69AC" w:rsidP="005B69AC">
                        <w:pPr>
                          <w:rPr>
                            <w:ins w:id="2295" w:author="Matthew Kelly" w:date="2024-02-07T19:42:00Z"/>
                            <w:rFonts w:ascii="Arial" w:hAnsi="Arial" w:cs="Arial"/>
                            <w:b/>
                            <w:sz w:val="16"/>
                            <w:szCs w:val="16"/>
                          </w:rPr>
                        </w:pPr>
                        <w:ins w:id="2296" w:author="Matthew Kelly" w:date="2024-02-07T19:42:00Z">
                          <w:r w:rsidRPr="00E832B3">
                            <w:rPr>
                              <w:rFonts w:ascii="Arial" w:hAnsi="Arial" w:cs="Arial"/>
                              <w:sz w:val="14"/>
                              <w:szCs w:val="14"/>
                              <w:lang w:val="de-DE"/>
                            </w:rPr>
                            <w:t>172.31-172.65 GHz,</w:t>
                          </w:r>
                        </w:ins>
                      </w:p>
                    </w:tc>
                  </w:tr>
                  <w:tr w:rsidR="005B69AC" w:rsidRPr="00E832B3" w14:paraId="0DB89558" w14:textId="77777777" w:rsidTr="003755D6">
                    <w:trPr>
                      <w:ins w:id="2297" w:author="Matthew Kelly" w:date="2024-02-07T19:42:00Z"/>
                    </w:trPr>
                    <w:tc>
                      <w:tcPr>
                        <w:tcW w:w="2154" w:type="dxa"/>
                        <w:shd w:val="clear" w:color="auto" w:fill="auto"/>
                        <w:tcMar>
                          <w:left w:w="0" w:type="dxa"/>
                          <w:right w:w="0" w:type="dxa"/>
                        </w:tcMar>
                      </w:tcPr>
                      <w:p w14:paraId="7A8EB28B" w14:textId="77777777" w:rsidR="005B69AC" w:rsidRPr="00E832B3" w:rsidRDefault="005B69AC" w:rsidP="005B69AC">
                        <w:pPr>
                          <w:rPr>
                            <w:ins w:id="2298" w:author="Matthew Kelly" w:date="2024-02-07T19:42:00Z"/>
                            <w:rFonts w:ascii="Arial" w:hAnsi="Arial" w:cs="Arial"/>
                            <w:b/>
                            <w:sz w:val="16"/>
                            <w:szCs w:val="16"/>
                          </w:rPr>
                        </w:pPr>
                        <w:ins w:id="2299" w:author="Matthew Kelly" w:date="2024-02-07T19:42:00Z">
                          <w:r w:rsidRPr="00E832B3">
                            <w:rPr>
                              <w:rFonts w:ascii="Arial" w:hAnsi="Arial" w:cs="Arial"/>
                              <w:sz w:val="14"/>
                              <w:szCs w:val="14"/>
                              <w:lang w:val="de-DE"/>
                            </w:rPr>
                            <w:t>1 660-1 670 MHz,</w:t>
                          </w:r>
                        </w:ins>
                      </w:p>
                    </w:tc>
                    <w:tc>
                      <w:tcPr>
                        <w:tcW w:w="2268" w:type="dxa"/>
                        <w:shd w:val="clear" w:color="auto" w:fill="auto"/>
                        <w:tcMar>
                          <w:left w:w="0" w:type="dxa"/>
                          <w:right w:w="0" w:type="dxa"/>
                        </w:tcMar>
                      </w:tcPr>
                      <w:p w14:paraId="4F64696B" w14:textId="77777777" w:rsidR="005B69AC" w:rsidRPr="00E832B3" w:rsidRDefault="005B69AC" w:rsidP="005B69AC">
                        <w:pPr>
                          <w:rPr>
                            <w:ins w:id="2300" w:author="Matthew Kelly" w:date="2024-02-07T19:42:00Z"/>
                            <w:rFonts w:ascii="Arial" w:hAnsi="Arial" w:cs="Arial"/>
                            <w:b/>
                            <w:sz w:val="16"/>
                            <w:szCs w:val="16"/>
                          </w:rPr>
                        </w:pPr>
                        <w:ins w:id="2301" w:author="Matthew Kelly" w:date="2024-02-07T19:42:00Z">
                          <w:r w:rsidRPr="00E832B3">
                            <w:rPr>
                              <w:rFonts w:ascii="Arial" w:hAnsi="Arial" w:cs="Arial"/>
                              <w:sz w:val="14"/>
                              <w:szCs w:val="14"/>
                              <w:lang w:val="de-DE"/>
                            </w:rPr>
                            <w:t>31.5-31.8 GHz in Regions 1 and 3,</w:t>
                          </w:r>
                        </w:ins>
                      </w:p>
                    </w:tc>
                    <w:tc>
                      <w:tcPr>
                        <w:tcW w:w="1368" w:type="dxa"/>
                        <w:shd w:val="clear" w:color="auto" w:fill="auto"/>
                        <w:tcMar>
                          <w:left w:w="0" w:type="dxa"/>
                          <w:right w:w="0" w:type="dxa"/>
                        </w:tcMar>
                      </w:tcPr>
                      <w:p w14:paraId="5A2D0F80" w14:textId="77777777" w:rsidR="005B69AC" w:rsidRPr="00E832B3" w:rsidRDefault="005B69AC" w:rsidP="005B69AC">
                        <w:pPr>
                          <w:rPr>
                            <w:ins w:id="2302" w:author="Matthew Kelly" w:date="2024-02-07T19:42:00Z"/>
                            <w:rFonts w:ascii="Arial" w:hAnsi="Arial" w:cs="Arial"/>
                            <w:b/>
                            <w:sz w:val="16"/>
                            <w:szCs w:val="16"/>
                          </w:rPr>
                        </w:pPr>
                        <w:ins w:id="2303" w:author="Matthew Kelly" w:date="2024-02-07T19:42:00Z">
                          <w:r w:rsidRPr="00E832B3">
                            <w:rPr>
                              <w:rFonts w:ascii="Arial" w:hAnsi="Arial" w:cs="Arial"/>
                              <w:sz w:val="14"/>
                              <w:szCs w:val="14"/>
                              <w:lang w:val="de-DE"/>
                            </w:rPr>
                            <w:t>173.52-173.85 GHz,</w:t>
                          </w:r>
                        </w:ins>
                      </w:p>
                    </w:tc>
                  </w:tr>
                  <w:tr w:rsidR="005B69AC" w:rsidRPr="00E832B3" w14:paraId="47F4EEC5" w14:textId="77777777" w:rsidTr="003755D6">
                    <w:trPr>
                      <w:ins w:id="2304" w:author="Matthew Kelly" w:date="2024-02-07T19:42:00Z"/>
                    </w:trPr>
                    <w:tc>
                      <w:tcPr>
                        <w:tcW w:w="2154" w:type="dxa"/>
                        <w:shd w:val="clear" w:color="auto" w:fill="auto"/>
                        <w:tcMar>
                          <w:left w:w="0" w:type="dxa"/>
                          <w:right w:w="0" w:type="dxa"/>
                        </w:tcMar>
                      </w:tcPr>
                      <w:p w14:paraId="7D45FD66" w14:textId="77777777" w:rsidR="005B69AC" w:rsidRPr="00E832B3" w:rsidRDefault="005B69AC" w:rsidP="005B69AC">
                        <w:pPr>
                          <w:rPr>
                            <w:ins w:id="2305" w:author="Matthew Kelly" w:date="2024-02-07T19:42:00Z"/>
                            <w:rFonts w:ascii="Arial" w:hAnsi="Arial" w:cs="Arial"/>
                            <w:b/>
                            <w:sz w:val="16"/>
                            <w:szCs w:val="16"/>
                          </w:rPr>
                        </w:pPr>
                        <w:ins w:id="2306" w:author="Matthew Kelly" w:date="2024-02-07T19:42:00Z">
                          <w:r w:rsidRPr="00E832B3">
                            <w:rPr>
                              <w:rFonts w:ascii="Arial" w:hAnsi="Arial" w:cs="Arial"/>
                              <w:sz w:val="14"/>
                              <w:szCs w:val="14"/>
                              <w:lang w:val="de-DE"/>
                            </w:rPr>
                            <w:t>1 718.8-1 722.2 MHz,</w:t>
                          </w:r>
                        </w:ins>
                      </w:p>
                    </w:tc>
                    <w:tc>
                      <w:tcPr>
                        <w:tcW w:w="2268" w:type="dxa"/>
                        <w:shd w:val="clear" w:color="auto" w:fill="auto"/>
                        <w:tcMar>
                          <w:left w:w="0" w:type="dxa"/>
                          <w:right w:w="0" w:type="dxa"/>
                        </w:tcMar>
                      </w:tcPr>
                      <w:p w14:paraId="0117273F" w14:textId="77777777" w:rsidR="005B69AC" w:rsidRPr="00E832B3" w:rsidRDefault="005B69AC" w:rsidP="005B69AC">
                        <w:pPr>
                          <w:rPr>
                            <w:ins w:id="2307" w:author="Matthew Kelly" w:date="2024-02-07T19:42:00Z"/>
                            <w:rFonts w:ascii="Arial" w:hAnsi="Arial" w:cs="Arial"/>
                            <w:b/>
                            <w:sz w:val="16"/>
                            <w:szCs w:val="16"/>
                          </w:rPr>
                        </w:pPr>
                        <w:ins w:id="2308" w:author="Matthew Kelly" w:date="2024-02-07T19:42:00Z">
                          <w:r w:rsidRPr="00E832B3">
                            <w:rPr>
                              <w:rFonts w:ascii="Arial" w:hAnsi="Arial" w:cs="Arial"/>
                              <w:sz w:val="14"/>
                              <w:szCs w:val="14"/>
                              <w:lang w:val="de-DE"/>
                            </w:rPr>
                            <w:t>36.43-36.5 GHz,</w:t>
                          </w:r>
                        </w:ins>
                      </w:p>
                    </w:tc>
                    <w:tc>
                      <w:tcPr>
                        <w:tcW w:w="1368" w:type="dxa"/>
                        <w:shd w:val="clear" w:color="auto" w:fill="auto"/>
                        <w:tcMar>
                          <w:left w:w="0" w:type="dxa"/>
                          <w:right w:w="0" w:type="dxa"/>
                        </w:tcMar>
                      </w:tcPr>
                      <w:p w14:paraId="704952A8" w14:textId="77777777" w:rsidR="005B69AC" w:rsidRPr="00E832B3" w:rsidRDefault="005B69AC" w:rsidP="005B69AC">
                        <w:pPr>
                          <w:rPr>
                            <w:ins w:id="2309" w:author="Matthew Kelly" w:date="2024-02-07T19:42:00Z"/>
                            <w:rFonts w:ascii="Arial" w:hAnsi="Arial" w:cs="Arial"/>
                            <w:b/>
                            <w:sz w:val="16"/>
                            <w:szCs w:val="16"/>
                          </w:rPr>
                        </w:pPr>
                        <w:ins w:id="2310" w:author="Matthew Kelly" w:date="2024-02-07T19:42:00Z">
                          <w:r w:rsidRPr="00E832B3">
                            <w:rPr>
                              <w:rFonts w:ascii="Arial" w:hAnsi="Arial" w:cs="Arial"/>
                              <w:sz w:val="14"/>
                              <w:szCs w:val="14"/>
                              <w:lang w:val="de-DE"/>
                            </w:rPr>
                            <w:t>195.75-196.15 GHz,</w:t>
                          </w:r>
                        </w:ins>
                      </w:p>
                    </w:tc>
                  </w:tr>
                  <w:tr w:rsidR="005B69AC" w:rsidRPr="00E832B3" w14:paraId="23347937" w14:textId="77777777" w:rsidTr="003755D6">
                    <w:trPr>
                      <w:ins w:id="2311" w:author="Matthew Kelly" w:date="2024-02-07T19:42:00Z"/>
                    </w:trPr>
                    <w:tc>
                      <w:tcPr>
                        <w:tcW w:w="2154" w:type="dxa"/>
                        <w:shd w:val="clear" w:color="auto" w:fill="auto"/>
                        <w:tcMar>
                          <w:left w:w="0" w:type="dxa"/>
                          <w:right w:w="0" w:type="dxa"/>
                        </w:tcMar>
                      </w:tcPr>
                      <w:p w14:paraId="1A78C4A0" w14:textId="77777777" w:rsidR="005B69AC" w:rsidRPr="00E832B3" w:rsidRDefault="005B69AC" w:rsidP="005B69AC">
                        <w:pPr>
                          <w:rPr>
                            <w:ins w:id="2312" w:author="Matthew Kelly" w:date="2024-02-07T19:42:00Z"/>
                            <w:rFonts w:ascii="Arial" w:hAnsi="Arial" w:cs="Arial"/>
                            <w:b/>
                            <w:sz w:val="16"/>
                            <w:szCs w:val="16"/>
                          </w:rPr>
                        </w:pPr>
                        <w:ins w:id="2313" w:author="Matthew Kelly" w:date="2024-02-07T19:42:00Z">
                          <w:r w:rsidRPr="00E832B3">
                            <w:rPr>
                              <w:rFonts w:ascii="Arial" w:hAnsi="Arial" w:cs="Arial"/>
                              <w:sz w:val="14"/>
                              <w:szCs w:val="14"/>
                              <w:lang w:val="de-DE"/>
                            </w:rPr>
                            <w:t>2 655-2 690 MHz,</w:t>
                          </w:r>
                        </w:ins>
                      </w:p>
                    </w:tc>
                    <w:tc>
                      <w:tcPr>
                        <w:tcW w:w="2268" w:type="dxa"/>
                        <w:shd w:val="clear" w:color="auto" w:fill="auto"/>
                        <w:tcMar>
                          <w:left w:w="0" w:type="dxa"/>
                          <w:right w:w="0" w:type="dxa"/>
                        </w:tcMar>
                      </w:tcPr>
                      <w:p w14:paraId="261BE56D" w14:textId="77777777" w:rsidR="005B69AC" w:rsidRPr="00E832B3" w:rsidRDefault="005B69AC" w:rsidP="005B69AC">
                        <w:pPr>
                          <w:rPr>
                            <w:ins w:id="2314" w:author="Matthew Kelly" w:date="2024-02-07T19:42:00Z"/>
                            <w:rFonts w:ascii="Arial" w:hAnsi="Arial" w:cs="Arial"/>
                            <w:b/>
                            <w:sz w:val="16"/>
                            <w:szCs w:val="16"/>
                          </w:rPr>
                        </w:pPr>
                        <w:ins w:id="2315" w:author="Matthew Kelly" w:date="2024-02-07T19:42:00Z">
                          <w:r w:rsidRPr="00E832B3">
                            <w:rPr>
                              <w:rFonts w:ascii="Arial" w:hAnsi="Arial" w:cs="Arial"/>
                              <w:sz w:val="14"/>
                              <w:szCs w:val="14"/>
                              <w:lang w:val="de-DE"/>
                            </w:rPr>
                            <w:t>42.5-43.5 GHz,</w:t>
                          </w:r>
                        </w:ins>
                      </w:p>
                    </w:tc>
                    <w:tc>
                      <w:tcPr>
                        <w:tcW w:w="1368" w:type="dxa"/>
                        <w:shd w:val="clear" w:color="auto" w:fill="auto"/>
                        <w:tcMar>
                          <w:left w:w="0" w:type="dxa"/>
                          <w:right w:w="0" w:type="dxa"/>
                        </w:tcMar>
                      </w:tcPr>
                      <w:p w14:paraId="173D3C06" w14:textId="77777777" w:rsidR="005B69AC" w:rsidRPr="00E832B3" w:rsidRDefault="005B69AC" w:rsidP="005B69AC">
                        <w:pPr>
                          <w:rPr>
                            <w:ins w:id="2316" w:author="Matthew Kelly" w:date="2024-02-07T19:42:00Z"/>
                            <w:rFonts w:ascii="Arial" w:hAnsi="Arial" w:cs="Arial"/>
                            <w:b/>
                            <w:sz w:val="16"/>
                            <w:szCs w:val="16"/>
                          </w:rPr>
                        </w:pPr>
                        <w:ins w:id="2317" w:author="Matthew Kelly" w:date="2024-02-07T19:42:00Z">
                          <w:r w:rsidRPr="00E832B3">
                            <w:rPr>
                              <w:rFonts w:ascii="Arial" w:hAnsi="Arial" w:cs="Arial"/>
                              <w:sz w:val="14"/>
                              <w:szCs w:val="14"/>
                              <w:lang w:val="de-DE"/>
                            </w:rPr>
                            <w:t>209-226 GHz,</w:t>
                          </w:r>
                        </w:ins>
                      </w:p>
                    </w:tc>
                  </w:tr>
                  <w:tr w:rsidR="005B69AC" w:rsidRPr="00E832B3" w14:paraId="7DFD7829" w14:textId="77777777" w:rsidTr="003755D6">
                    <w:trPr>
                      <w:ins w:id="2318" w:author="Matthew Kelly" w:date="2024-02-07T19:42:00Z"/>
                    </w:trPr>
                    <w:tc>
                      <w:tcPr>
                        <w:tcW w:w="2154" w:type="dxa"/>
                        <w:shd w:val="clear" w:color="auto" w:fill="auto"/>
                        <w:tcMar>
                          <w:left w:w="0" w:type="dxa"/>
                          <w:right w:w="0" w:type="dxa"/>
                        </w:tcMar>
                      </w:tcPr>
                      <w:p w14:paraId="2F1AEDF3" w14:textId="77777777" w:rsidR="005B69AC" w:rsidRPr="00E832B3" w:rsidRDefault="005B69AC" w:rsidP="005B69AC">
                        <w:pPr>
                          <w:rPr>
                            <w:ins w:id="2319" w:author="Matthew Kelly" w:date="2024-02-07T19:42:00Z"/>
                            <w:rFonts w:ascii="Arial" w:hAnsi="Arial" w:cs="Arial"/>
                            <w:b/>
                            <w:sz w:val="16"/>
                            <w:szCs w:val="16"/>
                          </w:rPr>
                        </w:pPr>
                        <w:ins w:id="2320" w:author="Matthew Kelly" w:date="2024-02-07T19:42:00Z">
                          <w:r w:rsidRPr="00E832B3">
                            <w:rPr>
                              <w:rFonts w:ascii="Arial" w:hAnsi="Arial" w:cs="Arial"/>
                              <w:sz w:val="14"/>
                              <w:szCs w:val="14"/>
                              <w:lang w:val="de-DE"/>
                            </w:rPr>
                            <w:t>3 260-3 267 MHz,</w:t>
                          </w:r>
                        </w:ins>
                      </w:p>
                    </w:tc>
                    <w:tc>
                      <w:tcPr>
                        <w:tcW w:w="2268" w:type="dxa"/>
                        <w:shd w:val="clear" w:color="auto" w:fill="auto"/>
                        <w:tcMar>
                          <w:left w:w="0" w:type="dxa"/>
                          <w:right w:w="0" w:type="dxa"/>
                        </w:tcMar>
                      </w:tcPr>
                      <w:p w14:paraId="37275B3E" w14:textId="77777777" w:rsidR="005B69AC" w:rsidRPr="00E832B3" w:rsidRDefault="005B69AC" w:rsidP="005B69AC">
                        <w:pPr>
                          <w:rPr>
                            <w:ins w:id="2321" w:author="Matthew Kelly" w:date="2024-02-07T19:42:00Z"/>
                            <w:rFonts w:ascii="Arial" w:hAnsi="Arial" w:cs="Arial"/>
                            <w:b/>
                            <w:sz w:val="16"/>
                            <w:szCs w:val="16"/>
                          </w:rPr>
                        </w:pPr>
                        <w:ins w:id="2322" w:author="Matthew Kelly" w:date="2024-02-07T19:42:00Z">
                          <w:r w:rsidRPr="00E832B3">
                            <w:rPr>
                              <w:rFonts w:ascii="Arial" w:hAnsi="Arial" w:cs="Arial"/>
                              <w:sz w:val="14"/>
                              <w:szCs w:val="14"/>
                              <w:lang w:val="de-DE"/>
                            </w:rPr>
                            <w:t>48.94-49.04 GHz,</w:t>
                          </w:r>
                        </w:ins>
                      </w:p>
                    </w:tc>
                    <w:tc>
                      <w:tcPr>
                        <w:tcW w:w="1368" w:type="dxa"/>
                        <w:shd w:val="clear" w:color="auto" w:fill="auto"/>
                        <w:tcMar>
                          <w:left w:w="0" w:type="dxa"/>
                          <w:right w:w="0" w:type="dxa"/>
                        </w:tcMar>
                      </w:tcPr>
                      <w:p w14:paraId="7BE43CCD" w14:textId="77777777" w:rsidR="005B69AC" w:rsidRPr="00E832B3" w:rsidRDefault="005B69AC" w:rsidP="005B69AC">
                        <w:pPr>
                          <w:rPr>
                            <w:ins w:id="2323" w:author="Matthew Kelly" w:date="2024-02-07T19:42:00Z"/>
                            <w:rFonts w:ascii="Arial" w:hAnsi="Arial" w:cs="Arial"/>
                            <w:b/>
                            <w:sz w:val="16"/>
                            <w:szCs w:val="16"/>
                          </w:rPr>
                        </w:pPr>
                        <w:ins w:id="2324" w:author="Matthew Kelly" w:date="2024-02-07T19:42:00Z">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ins>
                      </w:p>
                    </w:tc>
                  </w:tr>
                  <w:tr w:rsidR="005B69AC" w:rsidRPr="00E832B3" w14:paraId="3C2C0613" w14:textId="77777777" w:rsidTr="003755D6">
                    <w:trPr>
                      <w:ins w:id="2325" w:author="Matthew Kelly" w:date="2024-02-07T19:42:00Z"/>
                    </w:trPr>
                    <w:tc>
                      <w:tcPr>
                        <w:tcW w:w="2154" w:type="dxa"/>
                        <w:shd w:val="clear" w:color="auto" w:fill="auto"/>
                        <w:tcMar>
                          <w:left w:w="0" w:type="dxa"/>
                          <w:right w:w="0" w:type="dxa"/>
                        </w:tcMar>
                      </w:tcPr>
                      <w:p w14:paraId="7FF7A81D" w14:textId="77777777" w:rsidR="005B69AC" w:rsidRPr="00E832B3" w:rsidRDefault="005B69AC" w:rsidP="005B69AC">
                        <w:pPr>
                          <w:rPr>
                            <w:ins w:id="2326" w:author="Matthew Kelly" w:date="2024-02-07T19:42:00Z"/>
                            <w:rFonts w:ascii="Arial" w:hAnsi="Arial" w:cs="Arial"/>
                            <w:b/>
                            <w:sz w:val="16"/>
                            <w:szCs w:val="16"/>
                          </w:rPr>
                        </w:pPr>
                        <w:ins w:id="2327" w:author="Matthew Kelly" w:date="2024-02-07T19:42:00Z">
                          <w:r w:rsidRPr="00E832B3">
                            <w:rPr>
                              <w:rFonts w:ascii="Arial" w:hAnsi="Arial" w:cs="Arial"/>
                              <w:sz w:val="14"/>
                              <w:szCs w:val="14"/>
                              <w:lang w:val="de-DE"/>
                            </w:rPr>
                            <w:t>3 332-3 339 MHz,</w:t>
                          </w:r>
                        </w:ins>
                      </w:p>
                    </w:tc>
                    <w:tc>
                      <w:tcPr>
                        <w:tcW w:w="2268" w:type="dxa"/>
                        <w:shd w:val="clear" w:color="auto" w:fill="auto"/>
                        <w:tcMar>
                          <w:left w:w="0" w:type="dxa"/>
                          <w:right w:w="0" w:type="dxa"/>
                        </w:tcMar>
                      </w:tcPr>
                      <w:p w14:paraId="5AF95E0A" w14:textId="77777777" w:rsidR="005B69AC" w:rsidRPr="00E832B3" w:rsidRDefault="005B69AC" w:rsidP="005B69AC">
                        <w:pPr>
                          <w:rPr>
                            <w:ins w:id="2328" w:author="Matthew Kelly" w:date="2024-02-07T19:42:00Z"/>
                            <w:rFonts w:ascii="Arial" w:hAnsi="Arial" w:cs="Arial"/>
                            <w:b/>
                            <w:sz w:val="16"/>
                            <w:szCs w:val="16"/>
                          </w:rPr>
                        </w:pPr>
                        <w:ins w:id="2329" w:author="Matthew Kelly" w:date="2024-02-07T19:42:00Z">
                          <w:r w:rsidRPr="00E832B3">
                            <w:rPr>
                              <w:rFonts w:ascii="Arial" w:hAnsi="Arial" w:cs="Arial"/>
                              <w:sz w:val="14"/>
                              <w:szCs w:val="14"/>
                              <w:lang w:val="de-DE"/>
                            </w:rPr>
                            <w:t>76-86 GHz,</w:t>
                          </w:r>
                        </w:ins>
                      </w:p>
                    </w:tc>
                    <w:tc>
                      <w:tcPr>
                        <w:tcW w:w="1368" w:type="dxa"/>
                        <w:shd w:val="clear" w:color="auto" w:fill="auto"/>
                        <w:tcMar>
                          <w:left w:w="0" w:type="dxa"/>
                          <w:right w:w="0" w:type="dxa"/>
                        </w:tcMar>
                      </w:tcPr>
                      <w:p w14:paraId="2B998910" w14:textId="77777777" w:rsidR="005B69AC" w:rsidRPr="00E832B3" w:rsidRDefault="005B69AC" w:rsidP="005B69AC">
                        <w:pPr>
                          <w:rPr>
                            <w:ins w:id="2330" w:author="Matthew Kelly" w:date="2024-02-07T19:42:00Z"/>
                            <w:rFonts w:ascii="Arial" w:hAnsi="Arial" w:cs="Arial"/>
                            <w:b/>
                            <w:sz w:val="16"/>
                            <w:szCs w:val="16"/>
                          </w:rPr>
                        </w:pPr>
                        <w:ins w:id="2331" w:author="Matthew Kelly" w:date="2024-02-07T19:42:00Z">
                          <w:r w:rsidRPr="00E832B3">
                            <w:rPr>
                              <w:rFonts w:ascii="Arial" w:hAnsi="Arial" w:cs="Arial"/>
                              <w:sz w:val="14"/>
                              <w:szCs w:val="14"/>
                              <w:lang w:val="de-DE"/>
                            </w:rPr>
                            <w:t>252-275 GHz</w:t>
                          </w:r>
                        </w:ins>
                      </w:p>
                    </w:tc>
                  </w:tr>
                  <w:tr w:rsidR="005B69AC" w:rsidRPr="00E832B3" w14:paraId="04734821" w14:textId="77777777" w:rsidTr="003755D6">
                    <w:trPr>
                      <w:ins w:id="2332" w:author="Matthew Kelly" w:date="2024-02-07T19:42:00Z"/>
                    </w:trPr>
                    <w:tc>
                      <w:tcPr>
                        <w:tcW w:w="2154" w:type="dxa"/>
                        <w:shd w:val="clear" w:color="auto" w:fill="auto"/>
                        <w:tcMar>
                          <w:left w:w="0" w:type="dxa"/>
                          <w:right w:w="0" w:type="dxa"/>
                        </w:tcMar>
                      </w:tcPr>
                      <w:p w14:paraId="7FF1E9E1" w14:textId="77777777" w:rsidR="005B69AC" w:rsidRPr="00E832B3" w:rsidRDefault="005B69AC" w:rsidP="005B69AC">
                        <w:pPr>
                          <w:rPr>
                            <w:ins w:id="2333" w:author="Matthew Kelly" w:date="2024-02-07T19:42:00Z"/>
                            <w:rFonts w:ascii="Arial" w:hAnsi="Arial" w:cs="Arial"/>
                            <w:b/>
                            <w:sz w:val="16"/>
                            <w:szCs w:val="16"/>
                          </w:rPr>
                        </w:pPr>
                        <w:ins w:id="2334" w:author="Matthew Kelly" w:date="2024-02-07T19:42:00Z">
                          <w:r w:rsidRPr="00E832B3">
                            <w:rPr>
                              <w:rFonts w:ascii="Arial" w:hAnsi="Arial" w:cs="Arial"/>
                              <w:sz w:val="14"/>
                              <w:szCs w:val="14"/>
                              <w:lang w:val="de-DE"/>
                            </w:rPr>
                            <w:t>3 345.8-3 352.5 MHz,</w:t>
                          </w:r>
                        </w:ins>
                      </w:p>
                    </w:tc>
                    <w:tc>
                      <w:tcPr>
                        <w:tcW w:w="2268" w:type="dxa"/>
                        <w:shd w:val="clear" w:color="auto" w:fill="auto"/>
                        <w:tcMar>
                          <w:left w:w="0" w:type="dxa"/>
                          <w:right w:w="0" w:type="dxa"/>
                        </w:tcMar>
                      </w:tcPr>
                      <w:p w14:paraId="7EA65AEA" w14:textId="77777777" w:rsidR="005B69AC" w:rsidRPr="00E832B3" w:rsidRDefault="005B69AC" w:rsidP="005B69AC">
                        <w:pPr>
                          <w:rPr>
                            <w:ins w:id="2335" w:author="Matthew Kelly" w:date="2024-02-07T19:42:00Z"/>
                            <w:rFonts w:ascii="Arial" w:hAnsi="Arial" w:cs="Arial"/>
                            <w:b/>
                            <w:sz w:val="16"/>
                            <w:szCs w:val="16"/>
                          </w:rPr>
                        </w:pPr>
                        <w:ins w:id="2336" w:author="Matthew Kelly" w:date="2024-02-07T19:42:00Z">
                          <w:r w:rsidRPr="00E832B3">
                            <w:rPr>
                              <w:rFonts w:ascii="Arial" w:hAnsi="Arial" w:cs="Arial"/>
                              <w:sz w:val="14"/>
                              <w:szCs w:val="14"/>
                              <w:lang w:val="de-DE"/>
                            </w:rPr>
                            <w:t>92-94 GHz,</w:t>
                          </w:r>
                        </w:ins>
                      </w:p>
                    </w:tc>
                    <w:tc>
                      <w:tcPr>
                        <w:tcW w:w="1368" w:type="dxa"/>
                        <w:shd w:val="clear" w:color="auto" w:fill="auto"/>
                        <w:tcMar>
                          <w:left w:w="0" w:type="dxa"/>
                          <w:right w:w="0" w:type="dxa"/>
                        </w:tcMar>
                      </w:tcPr>
                      <w:p w14:paraId="4EFABEB7" w14:textId="77777777" w:rsidR="005B69AC" w:rsidRPr="00E832B3" w:rsidRDefault="005B69AC" w:rsidP="005B69AC">
                        <w:pPr>
                          <w:rPr>
                            <w:ins w:id="2337" w:author="Matthew Kelly" w:date="2024-02-07T19:42:00Z"/>
                            <w:rFonts w:ascii="Arial" w:hAnsi="Arial" w:cs="Arial"/>
                            <w:b/>
                            <w:sz w:val="16"/>
                            <w:szCs w:val="16"/>
                          </w:rPr>
                        </w:pPr>
                      </w:p>
                    </w:tc>
                  </w:tr>
                  <w:tr w:rsidR="005B69AC" w:rsidRPr="00E832B3" w14:paraId="163B7EFB" w14:textId="77777777" w:rsidTr="003755D6">
                    <w:trPr>
                      <w:ins w:id="2338" w:author="Matthew Kelly" w:date="2024-02-07T19:42:00Z"/>
                    </w:trPr>
                    <w:tc>
                      <w:tcPr>
                        <w:tcW w:w="2154" w:type="dxa"/>
                        <w:shd w:val="clear" w:color="auto" w:fill="auto"/>
                        <w:tcMar>
                          <w:left w:w="0" w:type="dxa"/>
                          <w:right w:w="0" w:type="dxa"/>
                        </w:tcMar>
                      </w:tcPr>
                      <w:p w14:paraId="55A2BEB4" w14:textId="77777777" w:rsidR="005B69AC" w:rsidRPr="00E832B3" w:rsidRDefault="005B69AC" w:rsidP="005B69AC">
                        <w:pPr>
                          <w:rPr>
                            <w:ins w:id="2339" w:author="Matthew Kelly" w:date="2024-02-07T19:42:00Z"/>
                            <w:rFonts w:ascii="Arial" w:hAnsi="Arial" w:cs="Arial"/>
                            <w:b/>
                            <w:sz w:val="16"/>
                            <w:szCs w:val="16"/>
                          </w:rPr>
                        </w:pPr>
                        <w:ins w:id="2340" w:author="Matthew Kelly" w:date="2024-02-07T19:42:00Z">
                          <w:r w:rsidRPr="00E832B3">
                            <w:rPr>
                              <w:rFonts w:ascii="Arial" w:hAnsi="Arial" w:cs="Arial"/>
                              <w:sz w:val="14"/>
                              <w:szCs w:val="14"/>
                            </w:rPr>
                            <w:t>4 825-4 835 MHz,</w:t>
                          </w:r>
                        </w:ins>
                      </w:p>
                    </w:tc>
                    <w:tc>
                      <w:tcPr>
                        <w:tcW w:w="2268" w:type="dxa"/>
                        <w:shd w:val="clear" w:color="auto" w:fill="auto"/>
                        <w:tcMar>
                          <w:left w:w="0" w:type="dxa"/>
                          <w:right w:w="0" w:type="dxa"/>
                        </w:tcMar>
                      </w:tcPr>
                      <w:p w14:paraId="5F7AD961" w14:textId="77777777" w:rsidR="005B69AC" w:rsidRPr="00E832B3" w:rsidRDefault="005B69AC" w:rsidP="005B69AC">
                        <w:pPr>
                          <w:rPr>
                            <w:ins w:id="2341" w:author="Matthew Kelly" w:date="2024-02-07T19:42:00Z"/>
                            <w:rFonts w:ascii="Arial" w:hAnsi="Arial" w:cs="Arial"/>
                            <w:b/>
                            <w:sz w:val="16"/>
                            <w:szCs w:val="16"/>
                          </w:rPr>
                        </w:pPr>
                        <w:ins w:id="2342" w:author="Matthew Kelly" w:date="2024-02-07T19:42:00Z">
                          <w:r w:rsidRPr="00E832B3">
                            <w:rPr>
                              <w:rFonts w:ascii="Arial" w:hAnsi="Arial" w:cs="Arial"/>
                              <w:sz w:val="14"/>
                              <w:szCs w:val="14"/>
                              <w:lang w:val="de-DE"/>
                            </w:rPr>
                            <w:t>94.1-100 GHz</w:t>
                          </w:r>
                        </w:ins>
                      </w:p>
                    </w:tc>
                    <w:tc>
                      <w:tcPr>
                        <w:tcW w:w="1368" w:type="dxa"/>
                        <w:shd w:val="clear" w:color="auto" w:fill="auto"/>
                        <w:tcMar>
                          <w:left w:w="0" w:type="dxa"/>
                          <w:right w:w="0" w:type="dxa"/>
                        </w:tcMar>
                      </w:tcPr>
                      <w:p w14:paraId="06F23DDA" w14:textId="77777777" w:rsidR="005B69AC" w:rsidRPr="00E832B3" w:rsidRDefault="005B69AC" w:rsidP="005B69AC">
                        <w:pPr>
                          <w:rPr>
                            <w:ins w:id="2343" w:author="Matthew Kelly" w:date="2024-02-07T19:42:00Z"/>
                            <w:rFonts w:ascii="Arial" w:hAnsi="Arial" w:cs="Arial"/>
                            <w:b/>
                            <w:sz w:val="16"/>
                            <w:szCs w:val="16"/>
                          </w:rPr>
                        </w:pPr>
                      </w:p>
                    </w:tc>
                  </w:tr>
                </w:tbl>
                <w:p w14:paraId="03833229" w14:textId="77777777" w:rsidR="005B69AC" w:rsidRPr="004357C3" w:rsidRDefault="005B69AC" w:rsidP="005B69AC">
                  <w:pPr>
                    <w:rPr>
                      <w:ins w:id="2344" w:author="Matthew Kelly" w:date="2024-02-07T19:42:00Z"/>
                      <w:rFonts w:ascii="Arial" w:hAnsi="Arial" w:cs="Arial"/>
                      <w:b/>
                      <w:sz w:val="17"/>
                      <w:szCs w:val="17"/>
                    </w:rPr>
                  </w:pPr>
                </w:p>
              </w:tc>
            </w:tr>
            <w:tr w:rsidR="005B69AC" w:rsidRPr="004357C3" w14:paraId="2522AF51" w14:textId="77777777" w:rsidTr="003755D6">
              <w:trPr>
                <w:jc w:val="center"/>
                <w:ins w:id="2345" w:author="Matthew Kelly" w:date="2024-02-07T19:42:00Z"/>
              </w:trPr>
              <w:tc>
                <w:tcPr>
                  <w:tcW w:w="5974" w:type="dxa"/>
                  <w:tcBorders>
                    <w:left w:val="nil"/>
                    <w:bottom w:val="nil"/>
                    <w:right w:val="nil"/>
                  </w:tcBorders>
                  <w:shd w:val="clear" w:color="auto" w:fill="D9D9D9"/>
                  <w:tcMar>
                    <w:top w:w="100" w:type="dxa"/>
                    <w:left w:w="100" w:type="dxa"/>
                    <w:bottom w:w="100" w:type="dxa"/>
                    <w:right w:w="100" w:type="dxa"/>
                  </w:tcMar>
                </w:tcPr>
                <w:p w14:paraId="2B84EA71" w14:textId="77777777" w:rsidR="005B69AC" w:rsidRPr="004357C3" w:rsidRDefault="005B69AC" w:rsidP="005B69AC">
                  <w:pPr>
                    <w:rPr>
                      <w:ins w:id="2346" w:author="Matthew Kelly" w:date="2024-02-07T19:42:00Z"/>
                      <w:rFonts w:ascii="Arial" w:hAnsi="Arial" w:cs="Arial"/>
                      <w:b/>
                      <w:sz w:val="17"/>
                      <w:szCs w:val="17"/>
                    </w:rPr>
                  </w:pPr>
                  <w:ins w:id="2347" w:author="Matthew Kelly" w:date="2024-02-07T19:42:00Z">
                    <w:r w:rsidRPr="004357C3">
                      <w:rPr>
                        <w:rFonts w:ascii="Arial" w:hAnsi="Arial" w:cs="Arial"/>
                        <w:sz w:val="17"/>
                        <w:szCs w:val="17"/>
                      </w:rPr>
                      <w:t xml:space="preserve">... 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 (WRC-</w:t>
                    </w:r>
                    <w:r>
                      <w:rPr>
                        <w:rFonts w:ascii="Arial" w:hAnsi="Arial" w:cs="Arial"/>
                        <w:sz w:val="17"/>
                        <w:szCs w:val="17"/>
                      </w:rPr>
                      <w:t>23</w:t>
                    </w:r>
                    <w:r w:rsidRPr="004357C3">
                      <w:rPr>
                        <w:rFonts w:ascii="Arial" w:hAnsi="Arial" w:cs="Arial"/>
                        <w:sz w:val="17"/>
                        <w:szCs w:val="17"/>
                      </w:rPr>
                      <w:t>)</w:t>
                    </w:r>
                  </w:ins>
                </w:p>
              </w:tc>
            </w:tr>
          </w:tbl>
          <w:p w14:paraId="3EAC8E18" w14:textId="77777777" w:rsidR="007621FA" w:rsidRPr="004357C3" w:rsidDel="005B69AC" w:rsidRDefault="007621FA" w:rsidP="007621FA">
            <w:pPr>
              <w:rPr>
                <w:del w:id="2348" w:author="Matthew Kelly" w:date="2024-02-07T19:42:00Z"/>
                <w:rFonts w:ascii="Arial" w:hAnsi="Arial" w:cs="Arial"/>
                <w:b/>
                <w:sz w:val="17"/>
                <w:szCs w:val="17"/>
              </w:rPr>
            </w:pPr>
            <w:del w:id="2349" w:author="Matthew Kelly" w:date="2024-02-07T19:42:00Z">
              <w:r w:rsidRPr="004357C3" w:rsidDel="005B69AC">
                <w:rPr>
                  <w:rFonts w:ascii="Arial" w:hAnsi="Arial" w:cs="Arial"/>
                  <w:b/>
                  <w:sz w:val="17"/>
                  <w:szCs w:val="17"/>
                </w:rPr>
                <w:delText>Footnotes:</w:delText>
              </w:r>
            </w:del>
          </w:p>
          <w:p w14:paraId="7CD3F61F" w14:textId="77777777" w:rsidR="007621FA" w:rsidRPr="004357C3" w:rsidDel="005B69AC" w:rsidRDefault="007621FA" w:rsidP="007621FA">
            <w:pPr>
              <w:rPr>
                <w:del w:id="2350" w:author="Matthew Kelly" w:date="2024-02-07T19:42:00Z"/>
                <w:rFonts w:ascii="Arial" w:hAnsi="Arial" w:cs="Arial"/>
                <w:sz w:val="17"/>
                <w:szCs w:val="17"/>
              </w:rPr>
            </w:pPr>
          </w:p>
          <w:p w14:paraId="6A96076F" w14:textId="77777777" w:rsidR="007621FA" w:rsidRPr="004357C3" w:rsidRDefault="007621FA" w:rsidP="007621FA">
            <w:pPr>
              <w:rPr>
                <w:rFonts w:ascii="Arial" w:hAnsi="Arial" w:cs="Arial"/>
                <w:b/>
                <w:sz w:val="17"/>
                <w:szCs w:val="17"/>
              </w:rPr>
            </w:pPr>
            <w:del w:id="2351" w:author="Matthew Kelly" w:date="2024-02-07T19:42:00Z">
              <w:r w:rsidRPr="0094175E" w:rsidDel="005B69AC">
                <w:rPr>
                  <w:rFonts w:ascii="Arial" w:hAnsi="Arial" w:cs="Arial"/>
                  <w:b/>
                  <w:bCs/>
                  <w:sz w:val="17"/>
                  <w:szCs w:val="17"/>
                </w:rPr>
                <w:delText>5.149</w:delText>
              </w:r>
              <w:r w:rsidRPr="004357C3" w:rsidDel="005B69AC">
                <w:rPr>
                  <w:rFonts w:ascii="Arial" w:hAnsi="Arial" w:cs="Arial"/>
                  <w:sz w:val="17"/>
                  <w:szCs w:val="17"/>
                </w:rPr>
                <w:delText xml:space="preserve">    In making assignments to stations of other services to which the bands: ... 1 610.6–1 613.8 MHz, ... are allocated, administrations are urged to take all practicable steps to protect the radio astronomy service from harmful interference. Emissions from spaceborne or airborne stations can be particularly serious sources of interference to the radio astronomy service (see Nos. </w:delText>
              </w:r>
              <w:r w:rsidRPr="004357C3" w:rsidDel="005B69AC">
                <w:rPr>
                  <w:rFonts w:ascii="Arial" w:hAnsi="Arial" w:cs="Arial"/>
                  <w:b/>
                  <w:sz w:val="17"/>
                  <w:szCs w:val="17"/>
                </w:rPr>
                <w:delText>4.5</w:delText>
              </w:r>
              <w:r w:rsidRPr="004357C3" w:rsidDel="005B69AC">
                <w:rPr>
                  <w:rFonts w:ascii="Arial" w:hAnsi="Arial" w:cs="Arial"/>
                  <w:sz w:val="17"/>
                  <w:szCs w:val="17"/>
                </w:rPr>
                <w:delText xml:space="preserve"> and </w:delText>
              </w:r>
              <w:r w:rsidRPr="004357C3" w:rsidDel="005B69AC">
                <w:rPr>
                  <w:rFonts w:ascii="Arial" w:hAnsi="Arial" w:cs="Arial"/>
                  <w:b/>
                  <w:sz w:val="17"/>
                  <w:szCs w:val="17"/>
                </w:rPr>
                <w:delText>4.6</w:delText>
              </w:r>
              <w:r w:rsidRPr="004357C3" w:rsidDel="005B69AC">
                <w:rPr>
                  <w:rFonts w:ascii="Arial" w:hAnsi="Arial" w:cs="Arial"/>
                  <w:sz w:val="17"/>
                  <w:szCs w:val="17"/>
                </w:rPr>
                <w:delText xml:space="preserve"> and Article </w:delText>
              </w:r>
              <w:r w:rsidRPr="004357C3" w:rsidDel="005B69AC">
                <w:rPr>
                  <w:rFonts w:ascii="Arial" w:hAnsi="Arial" w:cs="Arial"/>
                  <w:b/>
                  <w:sz w:val="17"/>
                  <w:szCs w:val="17"/>
                </w:rPr>
                <w:delText>29</w:delText>
              </w:r>
              <w:r w:rsidRPr="004357C3" w:rsidDel="005B69AC">
                <w:rPr>
                  <w:rFonts w:ascii="Arial" w:hAnsi="Arial" w:cs="Arial"/>
                  <w:sz w:val="17"/>
                  <w:szCs w:val="17"/>
                </w:rPr>
                <w:delText>). (WRC-07)</w:delText>
              </w:r>
            </w:del>
          </w:p>
        </w:tc>
      </w:tr>
      <w:tr w:rsidR="007621FA" w:rsidRPr="004357C3" w14:paraId="3BB1DFAC"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03890C84" w14:textId="77777777" w:rsidR="007621FA" w:rsidRPr="004357C3" w:rsidRDefault="009827B2" w:rsidP="0094175E">
            <w:pPr>
              <w:rPr>
                <w:rFonts w:ascii="Arial" w:hAnsi="Arial" w:cs="Arial"/>
                <w:b/>
                <w:sz w:val="17"/>
                <w:szCs w:val="17"/>
              </w:rPr>
            </w:pPr>
            <w:r w:rsidRPr="0094175E">
              <w:rPr>
                <w:rFonts w:ascii="Arial" w:hAnsi="Arial" w:cs="Arial"/>
                <w:b/>
                <w:bCs/>
                <w:sz w:val="17"/>
                <w:szCs w:val="17"/>
              </w:rPr>
              <w:t>5.208B</w:t>
            </w:r>
            <w:r w:rsidRPr="004357C3">
              <w:rPr>
                <w:rFonts w:ascii="Arial" w:hAnsi="Arial" w:cs="Arial"/>
                <w:sz w:val="17"/>
                <w:szCs w:val="17"/>
              </w:rPr>
              <w:t xml:space="preserve">    In the </w:t>
            </w:r>
            <w:r w:rsidR="0032619B">
              <w:rPr>
                <w:rFonts w:ascii="Arial" w:hAnsi="Arial" w:cs="Arial"/>
                <w:sz w:val="17"/>
                <w:szCs w:val="17"/>
              </w:rPr>
              <w:t xml:space="preserve">frequency </w:t>
            </w:r>
            <w:r w:rsidRPr="004357C3">
              <w:rPr>
                <w:rFonts w:ascii="Arial" w:hAnsi="Arial" w:cs="Arial"/>
                <w:sz w:val="17"/>
                <w:szCs w:val="17"/>
              </w:rPr>
              <w:t xml:space="preserve">bands … 1 525–1 610 MHz … Resolution </w:t>
            </w:r>
            <w:r w:rsidRPr="004357C3">
              <w:rPr>
                <w:rFonts w:ascii="Arial" w:hAnsi="Arial" w:cs="Arial"/>
                <w:b/>
                <w:bCs/>
                <w:sz w:val="17"/>
                <w:szCs w:val="17"/>
              </w:rPr>
              <w:t>739 (Rev. WRC</w:t>
            </w:r>
            <w:r w:rsidRPr="004357C3">
              <w:rPr>
                <w:rFonts w:ascii="Arial" w:hAnsi="Arial" w:cs="Arial"/>
                <w:b/>
                <w:bCs/>
                <w:sz w:val="17"/>
                <w:szCs w:val="17"/>
              </w:rPr>
              <w:noBreakHyphen/>
            </w:r>
            <w:r w:rsidR="0094175E">
              <w:rPr>
                <w:rFonts w:ascii="Arial" w:hAnsi="Arial" w:cs="Arial"/>
                <w:b/>
                <w:bCs/>
                <w:sz w:val="17"/>
                <w:szCs w:val="17"/>
              </w:rPr>
              <w:t>1</w:t>
            </w:r>
            <w:r w:rsidR="002E169E">
              <w:rPr>
                <w:rFonts w:ascii="Arial" w:hAnsi="Arial" w:cs="Arial"/>
                <w:b/>
                <w:bCs/>
                <w:sz w:val="17"/>
                <w:szCs w:val="17"/>
              </w:rPr>
              <w:t>9</w:t>
            </w:r>
            <w:r w:rsidRPr="004357C3">
              <w:rPr>
                <w:rFonts w:ascii="Arial" w:hAnsi="Arial" w:cs="Arial"/>
                <w:b/>
                <w:bCs/>
                <w:sz w:val="17"/>
                <w:szCs w:val="17"/>
              </w:rPr>
              <w:t>)</w:t>
            </w:r>
            <w:r w:rsidRPr="004357C3">
              <w:rPr>
                <w:rFonts w:ascii="Arial" w:hAnsi="Arial" w:cs="Arial"/>
                <w:sz w:val="17"/>
                <w:szCs w:val="17"/>
              </w:rPr>
              <w:t xml:space="preserve"> applies. (WRC-</w:t>
            </w:r>
            <w:r w:rsidR="0094175E">
              <w:rPr>
                <w:rFonts w:ascii="Arial" w:hAnsi="Arial" w:cs="Arial"/>
                <w:sz w:val="17"/>
                <w:szCs w:val="17"/>
              </w:rPr>
              <w:t>1</w:t>
            </w:r>
            <w:r w:rsidR="002E169E">
              <w:rPr>
                <w:rFonts w:ascii="Arial" w:hAnsi="Arial" w:cs="Arial"/>
                <w:sz w:val="17"/>
                <w:szCs w:val="17"/>
              </w:rPr>
              <w:t>9</w:t>
            </w:r>
            <w:r w:rsidRPr="004357C3">
              <w:rPr>
                <w:rFonts w:ascii="Arial" w:hAnsi="Arial" w:cs="Arial"/>
                <w:sz w:val="17"/>
                <w:szCs w:val="17"/>
              </w:rPr>
              <w:t>)</w:t>
            </w:r>
          </w:p>
        </w:tc>
      </w:tr>
      <w:tr w:rsidR="007621FA" w:rsidRPr="004357C3" w14:paraId="380EFC18"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31DE9A68" w14:textId="77777777" w:rsidR="007621FA" w:rsidRDefault="009827B2" w:rsidP="007621FA">
            <w:pPr>
              <w:rPr>
                <w:rFonts w:ascii="Arial" w:hAnsi="Arial" w:cs="Arial"/>
                <w:sz w:val="17"/>
                <w:szCs w:val="17"/>
              </w:rPr>
            </w:pPr>
            <w:r w:rsidRPr="0094175E">
              <w:rPr>
                <w:rFonts w:ascii="Arial" w:hAnsi="Arial" w:cs="Arial"/>
                <w:b/>
                <w:bCs/>
                <w:sz w:val="17"/>
                <w:szCs w:val="17"/>
              </w:rPr>
              <w:t>5.328B</w:t>
            </w:r>
            <w:r w:rsidRPr="0094175E">
              <w:rPr>
                <w:rFonts w:ascii="Arial" w:hAnsi="Arial" w:cs="Arial"/>
                <w:sz w:val="17"/>
                <w:szCs w:val="17"/>
              </w:rPr>
              <w:t xml:space="preserve">    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w:t>
            </w:r>
            <w:r w:rsidR="002E169E">
              <w:rPr>
                <w:rFonts w:ascii="Arial" w:hAnsi="Arial" w:cs="Arial"/>
                <w:sz w:val="17"/>
                <w:szCs w:val="17"/>
              </w:rPr>
              <w:t xml:space="preserve">application of the </w:t>
            </w:r>
            <w:r w:rsidRPr="0094175E">
              <w:rPr>
                <w:rFonts w:ascii="Arial" w:hAnsi="Arial" w:cs="Arial"/>
                <w:sz w:val="17"/>
                <w:szCs w:val="17"/>
              </w:rPr>
              <w:t xml:space="preserve">provisions of Nos. </w:t>
            </w:r>
            <w:r w:rsidRPr="0094175E">
              <w:rPr>
                <w:rFonts w:ascii="Arial" w:hAnsi="Arial" w:cs="Arial"/>
                <w:b/>
                <w:sz w:val="17"/>
                <w:szCs w:val="17"/>
              </w:rPr>
              <w:t xml:space="preserve">9.12, 9.12A </w:t>
            </w:r>
            <w:r w:rsidRPr="0094175E">
              <w:rPr>
                <w:rFonts w:ascii="Arial" w:hAnsi="Arial" w:cs="Arial"/>
                <w:sz w:val="17"/>
                <w:szCs w:val="17"/>
              </w:rPr>
              <w:t xml:space="preserve">and </w:t>
            </w:r>
            <w:r w:rsidRPr="0094175E">
              <w:rPr>
                <w:rFonts w:ascii="Arial" w:hAnsi="Arial" w:cs="Arial"/>
                <w:b/>
                <w:sz w:val="17"/>
                <w:szCs w:val="17"/>
              </w:rPr>
              <w:t>9.13</w:t>
            </w:r>
            <w:r w:rsidRPr="0094175E">
              <w:rPr>
                <w:rFonts w:ascii="Arial" w:hAnsi="Arial" w:cs="Arial"/>
                <w:sz w:val="17"/>
                <w:szCs w:val="17"/>
              </w:rPr>
              <w:t xml:space="preserve">. Resolution </w:t>
            </w:r>
            <w:r w:rsidRPr="0094175E">
              <w:rPr>
                <w:rFonts w:ascii="Arial" w:hAnsi="Arial" w:cs="Arial"/>
                <w:b/>
                <w:sz w:val="17"/>
                <w:szCs w:val="17"/>
              </w:rPr>
              <w:t>610</w:t>
            </w:r>
            <w:r w:rsidRPr="0094175E">
              <w:rPr>
                <w:rFonts w:ascii="Arial" w:hAnsi="Arial" w:cs="Arial"/>
                <w:sz w:val="17"/>
                <w:szCs w:val="17"/>
              </w:rPr>
              <w:t xml:space="preserve"> </w:t>
            </w:r>
            <w:r w:rsidRPr="0094175E">
              <w:rPr>
                <w:rFonts w:ascii="Arial" w:hAnsi="Arial" w:cs="Arial"/>
                <w:b/>
                <w:sz w:val="17"/>
                <w:szCs w:val="17"/>
              </w:rPr>
              <w:t>(WRC-03)</w:t>
            </w:r>
            <w:r w:rsidR="002E169E">
              <w:rPr>
                <w:rFonts w:ascii="Arial" w:hAnsi="Arial" w:cs="Arial"/>
                <w:b/>
                <w:sz w:val="17"/>
                <w:szCs w:val="17"/>
              </w:rPr>
              <w:t>*</w:t>
            </w:r>
            <w:r w:rsidRPr="0094175E">
              <w:rPr>
                <w:rFonts w:ascii="Arial" w:hAnsi="Arial" w:cs="Arial"/>
                <w:b/>
                <w:sz w:val="17"/>
                <w:szCs w:val="17"/>
              </w:rPr>
              <w:t xml:space="preserve"> </w:t>
            </w:r>
            <w:r w:rsidRPr="0094175E">
              <w:rPr>
                <w:rFonts w:ascii="Arial" w:hAnsi="Arial" w:cs="Arial"/>
                <w:sz w:val="17"/>
                <w:szCs w:val="17"/>
              </w:rPr>
              <w:t xml:space="preserve">shall also apply; however, in the case of radionavigation-satellite service (space-to-space) networks and systems, Resolution </w:t>
            </w:r>
            <w:r w:rsidRPr="0094175E">
              <w:rPr>
                <w:rFonts w:ascii="Arial" w:hAnsi="Arial" w:cs="Arial"/>
                <w:b/>
                <w:sz w:val="17"/>
                <w:szCs w:val="17"/>
              </w:rPr>
              <w:t>610 (WRC-03</w:t>
            </w:r>
            <w:r w:rsidRPr="0094175E">
              <w:rPr>
                <w:rFonts w:ascii="Arial" w:hAnsi="Arial" w:cs="Arial"/>
                <w:sz w:val="17"/>
                <w:szCs w:val="17"/>
              </w:rPr>
              <w:t>)</w:t>
            </w:r>
            <w:r w:rsidR="002E169E">
              <w:rPr>
                <w:rFonts w:ascii="Arial" w:hAnsi="Arial" w:cs="Arial"/>
                <w:sz w:val="17"/>
                <w:szCs w:val="17"/>
              </w:rPr>
              <w:t>*</w:t>
            </w:r>
            <w:r w:rsidRPr="0094175E">
              <w:rPr>
                <w:rFonts w:ascii="Arial" w:hAnsi="Arial" w:cs="Arial"/>
                <w:sz w:val="17"/>
                <w:szCs w:val="17"/>
              </w:rPr>
              <w:t xml:space="preserve"> shall only apply to transmitting space stations. In accordance with No. </w:t>
            </w:r>
            <w:r w:rsidRPr="0094175E">
              <w:rPr>
                <w:rFonts w:ascii="Arial" w:hAnsi="Arial" w:cs="Arial"/>
                <w:b/>
                <w:bCs/>
                <w:sz w:val="17"/>
                <w:szCs w:val="17"/>
              </w:rPr>
              <w:t>5.329A</w:t>
            </w:r>
            <w:r w:rsidRPr="0094175E">
              <w:rPr>
                <w:rFonts w:ascii="Arial" w:hAnsi="Arial" w:cs="Arial"/>
                <w:sz w:val="17"/>
                <w:szCs w:val="17"/>
              </w:rPr>
              <w:t xml:space="preserve">, for systems and networks in the radionavigation-satellite service (space-to-space) in the bands 1 215–1 300 MHz and 1 559–1 610 MHz, the provisions of Nos. </w:t>
            </w:r>
            <w:r w:rsidRPr="0094175E">
              <w:rPr>
                <w:rFonts w:ascii="Arial" w:hAnsi="Arial" w:cs="Arial"/>
                <w:b/>
                <w:sz w:val="17"/>
                <w:szCs w:val="17"/>
              </w:rPr>
              <w:t xml:space="preserve">9.7, </w:t>
            </w:r>
            <w:r w:rsidR="00A15B16">
              <w:rPr>
                <w:rFonts w:ascii="Arial" w:hAnsi="Arial" w:cs="Arial"/>
                <w:b/>
                <w:sz w:val="17"/>
                <w:szCs w:val="17"/>
              </w:rPr>
              <w:t xml:space="preserve">9.12, </w:t>
            </w:r>
            <w:r w:rsidRPr="0094175E">
              <w:rPr>
                <w:rFonts w:ascii="Arial" w:hAnsi="Arial" w:cs="Arial"/>
                <w:b/>
                <w:sz w:val="17"/>
                <w:szCs w:val="17"/>
              </w:rPr>
              <w:t xml:space="preserve">9.12A </w:t>
            </w:r>
            <w:r w:rsidRPr="0094175E">
              <w:rPr>
                <w:rFonts w:ascii="Arial" w:hAnsi="Arial" w:cs="Arial"/>
                <w:sz w:val="17"/>
                <w:szCs w:val="17"/>
              </w:rPr>
              <w:t xml:space="preserve">and </w:t>
            </w:r>
            <w:r w:rsidRPr="0094175E">
              <w:rPr>
                <w:rFonts w:ascii="Arial" w:hAnsi="Arial" w:cs="Arial"/>
                <w:b/>
                <w:sz w:val="17"/>
                <w:szCs w:val="17"/>
              </w:rPr>
              <w:t>9.13</w:t>
            </w:r>
            <w:r w:rsidRPr="0094175E">
              <w:rPr>
                <w:rFonts w:ascii="Arial" w:hAnsi="Arial" w:cs="Arial"/>
                <w:sz w:val="17"/>
                <w:szCs w:val="17"/>
              </w:rPr>
              <w:t xml:space="preserve"> shall only apply with respect to other systems and networks in the radionavigation-satellite service (space-to-space). (WRC-07)</w:t>
            </w:r>
          </w:p>
          <w:p w14:paraId="43D66837" w14:textId="77777777" w:rsidR="00FF2010" w:rsidRDefault="00FF2010" w:rsidP="007621FA">
            <w:pPr>
              <w:rPr>
                <w:rFonts w:ascii="Arial" w:hAnsi="Arial" w:cs="Arial"/>
                <w:sz w:val="17"/>
                <w:szCs w:val="17"/>
              </w:rPr>
            </w:pPr>
          </w:p>
          <w:p w14:paraId="1368D70E" w14:textId="77777777" w:rsidR="00FF2010" w:rsidRPr="0094175E" w:rsidRDefault="00FF2010" w:rsidP="007621FA">
            <w:pPr>
              <w:rPr>
                <w:rFonts w:ascii="Arial" w:hAnsi="Arial" w:cs="Arial"/>
                <w:b/>
                <w:sz w:val="17"/>
                <w:szCs w:val="17"/>
              </w:rPr>
            </w:pPr>
            <w:r w:rsidRPr="009C7DEF">
              <w:rPr>
                <w:i/>
                <w:iCs/>
              </w:rPr>
              <w:t xml:space="preserve">* Note by the Secretariat: </w:t>
            </w:r>
            <w:r>
              <w:t>This Resolution was revised by WRC-19.</w:t>
            </w:r>
          </w:p>
        </w:tc>
      </w:tr>
      <w:tr w:rsidR="007621FA" w:rsidRPr="004357C3" w14:paraId="764B02FA"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31E9ED8D" w14:textId="77777777" w:rsidR="007621FA" w:rsidRPr="004357C3" w:rsidRDefault="009827B2" w:rsidP="007621FA">
            <w:pPr>
              <w:rPr>
                <w:rFonts w:ascii="Arial" w:hAnsi="Arial" w:cs="Arial"/>
                <w:b/>
                <w:sz w:val="17"/>
                <w:szCs w:val="17"/>
              </w:rPr>
            </w:pPr>
            <w:r w:rsidRPr="0094175E">
              <w:rPr>
                <w:rFonts w:ascii="Arial" w:hAnsi="Arial" w:cs="Arial"/>
                <w:b/>
                <w:bCs/>
                <w:sz w:val="17"/>
                <w:szCs w:val="17"/>
              </w:rPr>
              <w:t>5.329A</w:t>
            </w:r>
            <w:r w:rsidRPr="004357C3">
              <w:rPr>
                <w:rFonts w:ascii="Arial" w:hAnsi="Arial" w:cs="Arial"/>
                <w:sz w:val="17"/>
                <w:szCs w:val="17"/>
              </w:rPr>
              <w:t>    Use of systems in the radionavigation-satellite service (space- 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 (WRC-07)</w:t>
            </w:r>
          </w:p>
        </w:tc>
      </w:tr>
      <w:tr w:rsidR="009827B2" w:rsidRPr="004357C3" w14:paraId="35D0CE84"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36BE18F9"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5.341</w:t>
            </w:r>
            <w:r w:rsidRPr="004357C3">
              <w:rPr>
                <w:rFonts w:ascii="Arial" w:hAnsi="Arial" w:cs="Arial"/>
                <w:sz w:val="17"/>
                <w:szCs w:val="17"/>
              </w:rPr>
              <w:t>    In the bands 1 400–1 727 MHz, 101–120 GHz and 197–220 GHz, passive research is being conducted by some countries in a programme for the search for intentional emissions of extraterrestrial origin.</w:t>
            </w:r>
          </w:p>
        </w:tc>
      </w:tr>
      <w:tr w:rsidR="009827B2" w:rsidRPr="004357C3" w14:paraId="592CB8E4"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268F716D" w14:textId="77777777" w:rsidR="009827B2" w:rsidRPr="00FE328D" w:rsidRDefault="009827B2" w:rsidP="00A00150">
            <w:pPr>
              <w:rPr>
                <w:rFonts w:ascii="Arial" w:hAnsi="Arial" w:cs="Arial"/>
                <w:sz w:val="17"/>
                <w:szCs w:val="17"/>
              </w:rPr>
            </w:pPr>
            <w:r w:rsidRPr="00FE328D">
              <w:rPr>
                <w:rFonts w:ascii="Arial" w:hAnsi="Arial" w:cs="Arial"/>
                <w:b/>
                <w:bCs/>
                <w:sz w:val="17"/>
                <w:szCs w:val="17"/>
              </w:rPr>
              <w:t>5.351A</w:t>
            </w:r>
            <w:r w:rsidRPr="00FE328D">
              <w:rPr>
                <w:rFonts w:ascii="Arial" w:hAnsi="Arial" w:cs="Arial"/>
                <w:sz w:val="17"/>
                <w:szCs w:val="17"/>
              </w:rPr>
              <w:t>    </w:t>
            </w:r>
            <w:ins w:id="2352" w:author="Matthew Kelly" w:date="2024-02-07T19:43:00Z">
              <w:r w:rsidR="000933D9" w:rsidRPr="004357C3">
                <w:rPr>
                  <w:rFonts w:ascii="Arial" w:hAnsi="Arial" w:cs="Arial"/>
                  <w:sz w:val="17"/>
                  <w:szCs w:val="17"/>
                </w:rPr>
                <w:t>For the use of the bands 1 518–1 544 MHz, 1 545–1 559 MHz, 1 610–1 645.5 MHz, 1 646.5–1 660.5 MHz, 1 668–1 675 MHz, 1 980–2 010 MHz, 2 170–2 200 MHz, 2 483.5–2 520 MHz and 2 670–2 690 MHz by the mobile-satellite service</w:t>
              </w:r>
              <w:r w:rsidR="000933D9" w:rsidRPr="00837BF4">
                <w:rPr>
                  <w:rFonts w:ascii="Arial" w:hAnsi="Arial" w:cs="Arial"/>
                  <w:sz w:val="17"/>
                  <w:szCs w:val="17"/>
                </w:rPr>
                <w:t xml:space="preserve">, see Resolutions </w:t>
              </w:r>
              <w:r w:rsidR="000933D9" w:rsidRPr="00837BF4">
                <w:rPr>
                  <w:rFonts w:ascii="Arial" w:hAnsi="Arial" w:cs="Arial"/>
                  <w:b/>
                  <w:sz w:val="17"/>
                  <w:szCs w:val="17"/>
                </w:rPr>
                <w:t>212 (Rev. WRC</w:t>
              </w:r>
              <w:r w:rsidR="000933D9" w:rsidRPr="00837BF4">
                <w:rPr>
                  <w:rFonts w:ascii="Arial" w:hAnsi="Arial" w:cs="Arial"/>
                  <w:b/>
                  <w:sz w:val="17"/>
                  <w:szCs w:val="17"/>
                </w:rPr>
                <w:noBreakHyphen/>
              </w:r>
            </w:ins>
            <w:ins w:id="2353" w:author="Nellis, Donald (FAA)" w:date="2024-07-08T09:42:00Z">
              <w:r w:rsidR="000933D9">
                <w:rPr>
                  <w:rFonts w:ascii="Arial" w:hAnsi="Arial" w:cs="Arial"/>
                  <w:b/>
                  <w:sz w:val="17"/>
                  <w:szCs w:val="17"/>
                </w:rPr>
                <w:t>23</w:t>
              </w:r>
            </w:ins>
            <w:ins w:id="2354" w:author="Matthew Kelly [2]" w:date="2024-07-04T16:37:00Z">
              <w:r w:rsidR="000933D9">
                <w:rPr>
                  <w:rFonts w:ascii="Arial" w:hAnsi="Arial" w:cs="Arial"/>
                  <w:b/>
                  <w:sz w:val="17"/>
                  <w:szCs w:val="17"/>
                </w:rPr>
                <w:t>23</w:t>
              </w:r>
            </w:ins>
            <w:ins w:id="2355" w:author="Matthew Kelly" w:date="2024-02-07T19:43:00Z">
              <w:del w:id="2356" w:author="John Mettrop" w:date="2024-01-24T14:46:00Z">
                <w:r w:rsidR="000933D9" w:rsidRPr="00837BF4" w:rsidDel="00190AB7">
                  <w:rPr>
                    <w:rFonts w:ascii="Arial" w:hAnsi="Arial" w:cs="Arial"/>
                    <w:b/>
                    <w:sz w:val="17"/>
                    <w:szCs w:val="17"/>
                  </w:rPr>
                  <w:delText>07</w:delText>
                </w:r>
              </w:del>
              <w:r w:rsidR="000933D9">
                <w:rPr>
                  <w:rFonts w:ascii="Arial" w:hAnsi="Arial" w:cs="Arial"/>
                  <w:b/>
                  <w:sz w:val="17"/>
                  <w:szCs w:val="17"/>
                </w:rPr>
                <w:t>23</w:t>
              </w:r>
              <w:r w:rsidR="000933D9" w:rsidRPr="00837BF4">
                <w:rPr>
                  <w:rFonts w:ascii="Arial" w:hAnsi="Arial" w:cs="Arial"/>
                  <w:b/>
                  <w:sz w:val="17"/>
                  <w:szCs w:val="17"/>
                </w:rPr>
                <w:t>)</w:t>
              </w:r>
              <w:r w:rsidR="000933D9" w:rsidRPr="00837BF4">
                <w:rPr>
                  <w:rStyle w:val="FootnoteReference"/>
                  <w:rFonts w:ascii="Arial" w:hAnsi="Arial" w:cs="Arial"/>
                  <w:b/>
                  <w:sz w:val="17"/>
                  <w:szCs w:val="17"/>
                </w:rPr>
                <w:footnoteReference w:customMarkFollows="1" w:id="5"/>
                <w:sym w:font="Symbol" w:char="F02A"/>
              </w:r>
              <w:r w:rsidR="000933D9" w:rsidRPr="00837BF4">
                <w:rPr>
                  <w:rFonts w:ascii="Arial" w:hAnsi="Arial" w:cs="Arial"/>
                  <w:sz w:val="17"/>
                  <w:szCs w:val="17"/>
                </w:rPr>
                <w:t xml:space="preserve"> and </w:t>
              </w:r>
              <w:r w:rsidR="000933D9" w:rsidRPr="00837BF4">
                <w:rPr>
                  <w:rFonts w:ascii="Arial" w:hAnsi="Arial" w:cs="Arial"/>
                  <w:b/>
                  <w:sz w:val="17"/>
                  <w:szCs w:val="17"/>
                </w:rPr>
                <w:t>225 (Rev. WRC-</w:t>
              </w:r>
            </w:ins>
            <w:ins w:id="2359" w:author="Nellis, Donald (FAA)" w:date="2024-07-08T09:42:00Z">
              <w:r w:rsidR="000933D9">
                <w:rPr>
                  <w:rFonts w:ascii="Arial" w:hAnsi="Arial" w:cs="Arial"/>
                  <w:b/>
                  <w:sz w:val="17"/>
                  <w:szCs w:val="17"/>
                </w:rPr>
                <w:t>23</w:t>
              </w:r>
            </w:ins>
            <w:ins w:id="2360" w:author="Matthew Kelly [2]" w:date="2024-07-04T16:37:00Z">
              <w:r w:rsidR="000933D9">
                <w:rPr>
                  <w:rFonts w:ascii="Arial" w:hAnsi="Arial" w:cs="Arial"/>
                  <w:b/>
                  <w:sz w:val="17"/>
                  <w:szCs w:val="17"/>
                </w:rPr>
                <w:t>23</w:t>
              </w:r>
            </w:ins>
            <w:ins w:id="2361" w:author="Matthew Kelly" w:date="2024-02-07T19:43:00Z">
              <w:del w:id="2362" w:author="John Mettrop" w:date="2024-01-24T14:46:00Z">
                <w:r w:rsidR="000933D9" w:rsidRPr="00837BF4" w:rsidDel="00190AB7">
                  <w:rPr>
                    <w:rFonts w:ascii="Arial" w:hAnsi="Arial" w:cs="Arial"/>
                    <w:b/>
                    <w:sz w:val="17"/>
                    <w:szCs w:val="17"/>
                  </w:rPr>
                  <w:delText>07</w:delText>
                </w:r>
              </w:del>
              <w:r w:rsidR="000933D9">
                <w:rPr>
                  <w:rFonts w:ascii="Arial" w:hAnsi="Arial" w:cs="Arial"/>
                  <w:b/>
                  <w:sz w:val="17"/>
                  <w:szCs w:val="17"/>
                </w:rPr>
                <w:t>23</w:t>
              </w:r>
              <w:r w:rsidR="000933D9" w:rsidRPr="00837BF4">
                <w:rPr>
                  <w:rFonts w:ascii="Arial" w:hAnsi="Arial" w:cs="Arial"/>
                  <w:b/>
                  <w:sz w:val="17"/>
                  <w:szCs w:val="17"/>
                </w:rPr>
                <w:t>)</w:t>
              </w:r>
              <w:r w:rsidR="000933D9" w:rsidRPr="00837BF4">
                <w:rPr>
                  <w:rStyle w:val="FootnoteReference"/>
                  <w:rFonts w:ascii="Arial" w:hAnsi="Arial" w:cs="Arial"/>
                  <w:b/>
                  <w:sz w:val="17"/>
                  <w:szCs w:val="17"/>
                </w:rPr>
                <w:footnoteReference w:customMarkFollows="1" w:id="6"/>
                <w:t>**</w:t>
              </w:r>
              <w:r w:rsidR="000933D9" w:rsidRPr="00837BF4">
                <w:rPr>
                  <w:rFonts w:ascii="Arial" w:hAnsi="Arial" w:cs="Arial"/>
                  <w:sz w:val="17"/>
                  <w:szCs w:val="17"/>
                </w:rPr>
                <w:t>. (WRC-</w:t>
              </w:r>
            </w:ins>
            <w:ins w:id="2365" w:author="Nellis, Donald (FAA)" w:date="2024-07-08T09:42:00Z">
              <w:r w:rsidR="000933D9">
                <w:rPr>
                  <w:rFonts w:ascii="Arial" w:hAnsi="Arial" w:cs="Arial"/>
                  <w:sz w:val="17"/>
                  <w:szCs w:val="17"/>
                </w:rPr>
                <w:t>23</w:t>
              </w:r>
            </w:ins>
            <w:ins w:id="2366" w:author="Matthew Kelly [2]" w:date="2024-07-04T16:37:00Z">
              <w:r w:rsidR="000933D9">
                <w:rPr>
                  <w:rFonts w:ascii="Arial" w:hAnsi="Arial" w:cs="Arial"/>
                  <w:sz w:val="17"/>
                  <w:szCs w:val="17"/>
                </w:rPr>
                <w:t>23</w:t>
              </w:r>
            </w:ins>
            <w:ins w:id="2367" w:author="Matthew Kelly" w:date="2024-02-07T19:43:00Z">
              <w:del w:id="2368" w:author="John Mettrop" w:date="2024-01-24T14:46:00Z">
                <w:r w:rsidR="000933D9" w:rsidRPr="00837BF4" w:rsidDel="00190AB7">
                  <w:rPr>
                    <w:rFonts w:ascii="Arial" w:hAnsi="Arial" w:cs="Arial"/>
                    <w:sz w:val="17"/>
                    <w:szCs w:val="17"/>
                  </w:rPr>
                  <w:delText>07</w:delText>
                </w:r>
              </w:del>
              <w:r w:rsidR="000933D9">
                <w:rPr>
                  <w:rFonts w:ascii="Arial" w:hAnsi="Arial" w:cs="Arial"/>
                  <w:sz w:val="17"/>
                  <w:szCs w:val="17"/>
                </w:rPr>
                <w:t>23</w:t>
              </w:r>
              <w:r w:rsidR="000933D9" w:rsidRPr="00837BF4">
                <w:rPr>
                  <w:rFonts w:ascii="Arial" w:hAnsi="Arial" w:cs="Arial"/>
                  <w:sz w:val="17"/>
                  <w:szCs w:val="17"/>
                </w:rPr>
                <w:t>)</w:t>
              </w:r>
            </w:ins>
            <w:del w:id="2369" w:author="Matthew Kelly" w:date="2024-02-07T19:43:00Z">
              <w:r w:rsidRPr="00FE328D" w:rsidDel="000933D9">
                <w:rPr>
                  <w:rFonts w:ascii="Arial" w:hAnsi="Arial" w:cs="Arial"/>
                  <w:sz w:val="17"/>
                  <w:szCs w:val="17"/>
                </w:rPr>
                <w:delText xml:space="preserve">For the use of the bands 1 518–1 544 MHz, 1 545–1 559 MHz, 1 610–1 645.5 MHz, 1 646.5–1 660.5 MHz, 1 668–1 675 MHz, 1 980–2 010 MHz, 2 170–2 200 MHz, 2 483.5–2 520 MHz and 2 670–2 690 MHz by the mobile-satellite service, see Resolutions </w:delText>
              </w:r>
              <w:r w:rsidRPr="00FE328D" w:rsidDel="000933D9">
                <w:rPr>
                  <w:rFonts w:ascii="Arial" w:hAnsi="Arial" w:cs="Arial"/>
                  <w:b/>
                  <w:sz w:val="17"/>
                  <w:szCs w:val="17"/>
                </w:rPr>
                <w:delText>212 (Rev.</w:delText>
              </w:r>
              <w:r w:rsidR="0094175E" w:rsidRPr="00FE328D" w:rsidDel="000933D9">
                <w:rPr>
                  <w:rFonts w:ascii="Arial" w:hAnsi="Arial" w:cs="Arial"/>
                  <w:b/>
                  <w:sz w:val="17"/>
                  <w:szCs w:val="17"/>
                </w:rPr>
                <w:delText xml:space="preserve"> WRC</w:delText>
              </w:r>
              <w:r w:rsidR="0094175E" w:rsidRPr="00FE328D" w:rsidDel="000933D9">
                <w:rPr>
                  <w:rFonts w:ascii="Arial" w:hAnsi="Arial" w:cs="Arial"/>
                  <w:b/>
                  <w:sz w:val="17"/>
                  <w:szCs w:val="17"/>
                </w:rPr>
                <w:noBreakHyphen/>
              </w:r>
              <w:r w:rsidRPr="00FE328D" w:rsidDel="000933D9">
                <w:rPr>
                  <w:rFonts w:ascii="Arial" w:hAnsi="Arial" w:cs="Arial"/>
                  <w:b/>
                  <w:sz w:val="17"/>
                  <w:szCs w:val="17"/>
                </w:rPr>
                <w:delText>07)</w:delText>
              </w:r>
              <w:r w:rsidR="00A00150" w:rsidRPr="00A00150" w:rsidDel="000933D9">
                <w:rPr>
                  <w:rStyle w:val="FootnoteReference"/>
                  <w:rFonts w:ascii="Arial" w:hAnsi="Arial" w:cs="Arial"/>
                  <w:b/>
                  <w:sz w:val="17"/>
                  <w:szCs w:val="17"/>
                </w:rPr>
                <w:footnoteReference w:customMarkFollows="1" w:id="7"/>
                <w:sym w:font="Symbol" w:char="F02A"/>
              </w:r>
              <w:r w:rsidRPr="00FE328D" w:rsidDel="000933D9">
                <w:rPr>
                  <w:rFonts w:ascii="Arial" w:hAnsi="Arial" w:cs="Arial"/>
                  <w:sz w:val="17"/>
                  <w:szCs w:val="17"/>
                </w:rPr>
                <w:delText xml:space="preserve"> and </w:delText>
              </w:r>
              <w:r w:rsidR="00FE328D" w:rsidRPr="00FE328D" w:rsidDel="000933D9">
                <w:rPr>
                  <w:rFonts w:ascii="Arial" w:hAnsi="Arial" w:cs="Arial"/>
                  <w:b/>
                  <w:sz w:val="17"/>
                  <w:szCs w:val="17"/>
                </w:rPr>
                <w:delText>225 </w:delText>
              </w:r>
              <w:r w:rsidRPr="00FE328D" w:rsidDel="000933D9">
                <w:rPr>
                  <w:rFonts w:ascii="Arial" w:hAnsi="Arial" w:cs="Arial"/>
                  <w:b/>
                  <w:sz w:val="17"/>
                  <w:szCs w:val="17"/>
                </w:rPr>
                <w:delText>(Rev</w:delText>
              </w:r>
              <w:r w:rsidR="0094175E" w:rsidRPr="00FE328D" w:rsidDel="000933D9">
                <w:rPr>
                  <w:rFonts w:ascii="Arial" w:hAnsi="Arial" w:cs="Arial"/>
                  <w:b/>
                  <w:sz w:val="17"/>
                  <w:szCs w:val="17"/>
                </w:rPr>
                <w:delText>.</w:delText>
              </w:r>
              <w:r w:rsidR="00FE328D" w:rsidRPr="00FE328D" w:rsidDel="000933D9">
                <w:rPr>
                  <w:rFonts w:ascii="Arial" w:hAnsi="Arial" w:cs="Arial"/>
                  <w:b/>
                  <w:sz w:val="17"/>
                  <w:szCs w:val="17"/>
                </w:rPr>
                <w:delText> </w:delText>
              </w:r>
              <w:r w:rsidRPr="00FE328D" w:rsidDel="000933D9">
                <w:rPr>
                  <w:rFonts w:ascii="Arial" w:hAnsi="Arial" w:cs="Arial"/>
                  <w:b/>
                  <w:sz w:val="17"/>
                  <w:szCs w:val="17"/>
                </w:rPr>
                <w:delText>WRC-07)</w:delText>
              </w:r>
              <w:r w:rsidR="00A00150" w:rsidRPr="00A00150" w:rsidDel="000933D9">
                <w:rPr>
                  <w:rStyle w:val="FootnoteReference"/>
                  <w:rFonts w:ascii="Arial" w:hAnsi="Arial" w:cs="Arial"/>
                  <w:b/>
                  <w:sz w:val="17"/>
                  <w:szCs w:val="17"/>
                </w:rPr>
                <w:footnoteReference w:customMarkFollows="1" w:id="8"/>
                <w:sym w:font="Symbol" w:char="F02A"/>
              </w:r>
              <w:r w:rsidR="00A00150" w:rsidRPr="00A00150" w:rsidDel="000933D9">
                <w:rPr>
                  <w:rStyle w:val="FootnoteReference"/>
                  <w:rFonts w:ascii="Arial" w:hAnsi="Arial" w:cs="Arial"/>
                  <w:b/>
                  <w:sz w:val="17"/>
                  <w:szCs w:val="17"/>
                </w:rPr>
                <w:sym w:font="Symbol" w:char="F02A"/>
              </w:r>
              <w:r w:rsidRPr="00FE328D" w:rsidDel="000933D9">
                <w:rPr>
                  <w:rFonts w:ascii="Arial" w:hAnsi="Arial" w:cs="Arial"/>
                  <w:sz w:val="17"/>
                  <w:szCs w:val="17"/>
                </w:rPr>
                <w:delText>. (WRC-07)</w:delText>
              </w:r>
            </w:del>
          </w:p>
        </w:tc>
      </w:tr>
      <w:tr w:rsidR="009827B2" w:rsidRPr="004357C3" w14:paraId="45F83B98"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23BDDDF1"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5.355</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Bahrain, Bangladesh, Congo (Rep</w:t>
            </w:r>
            <w:r>
              <w:rPr>
                <w:rFonts w:ascii="Arial" w:hAnsi="Arial" w:cs="Arial"/>
                <w:sz w:val="17"/>
                <w:szCs w:val="17"/>
              </w:rPr>
              <w:t>.</w:t>
            </w:r>
            <w:r w:rsidRPr="004357C3">
              <w:rPr>
                <w:rFonts w:ascii="Arial" w:hAnsi="Arial" w:cs="Arial"/>
                <w:sz w:val="17"/>
                <w:szCs w:val="17"/>
              </w:rPr>
              <w:t xml:space="preserve"> of the), Djibouti, Egypt, Eritrea, Iraq, Israel, Kuwait, Qatar, Syrian Arab Republic, Somalia, Sudan, South Sudan, Chad, Togo and Yemen, the bands 1 540–1 559 MHz, 1 610–1 645.5 MHz and 1 646.5–1 660 MHz are also allocated to the fixed service on a secondary basis. (WRC-12)</w:t>
            </w:r>
          </w:p>
        </w:tc>
      </w:tr>
      <w:tr w:rsidR="007F08C0" w:rsidRPr="004357C3" w14:paraId="7A4A7662" w14:textId="77777777" w:rsidTr="0001455F">
        <w:trPr>
          <w:trHeight w:val="2400"/>
          <w:jc w:val="center"/>
        </w:trPr>
        <w:tc>
          <w:tcPr>
            <w:tcW w:w="5974" w:type="dxa"/>
            <w:gridSpan w:val="4"/>
            <w:tcBorders>
              <w:top w:val="nil"/>
              <w:left w:val="nil"/>
              <w:right w:val="nil"/>
            </w:tcBorders>
            <w:shd w:val="clear" w:color="auto" w:fill="D9D9D9"/>
            <w:tcMar>
              <w:top w:w="100" w:type="dxa"/>
              <w:left w:w="100" w:type="dxa"/>
              <w:bottom w:w="100" w:type="dxa"/>
              <w:right w:w="100" w:type="dxa"/>
            </w:tcMar>
          </w:tcPr>
          <w:p w14:paraId="5F131646" w14:textId="77777777" w:rsidR="007F08C0" w:rsidRPr="004357C3" w:rsidRDefault="007F08C0" w:rsidP="007F08C0">
            <w:pPr>
              <w:widowControl/>
              <w:rPr>
                <w:rFonts w:ascii="Arial" w:hAnsi="Arial" w:cs="Arial"/>
                <w:sz w:val="17"/>
                <w:szCs w:val="17"/>
              </w:rPr>
            </w:pPr>
            <w:r w:rsidRPr="0094175E">
              <w:rPr>
                <w:rFonts w:ascii="Arial" w:hAnsi="Arial" w:cs="Arial"/>
                <w:b/>
                <w:bCs/>
                <w:sz w:val="17"/>
                <w:szCs w:val="17"/>
              </w:rPr>
              <w:t>5.359</w:t>
            </w:r>
            <w:r w:rsidRPr="004357C3">
              <w:rPr>
                <w:rFonts w:ascii="Arial" w:hAnsi="Arial" w:cs="Arial"/>
                <w:sz w:val="17"/>
                <w:szCs w:val="17"/>
              </w:rPr>
              <w:t>    </w:t>
            </w:r>
            <w:ins w:id="2374" w:author="Matthew Kelly" w:date="2024-02-07T19:43:00Z">
              <w:r w:rsidR="00B50FB5" w:rsidRPr="004357C3">
                <w:rPr>
                  <w:rFonts w:ascii="Arial" w:hAnsi="Arial" w:cs="Arial"/>
                  <w:i/>
                  <w:sz w:val="17"/>
                  <w:szCs w:val="17"/>
                </w:rPr>
                <w:t>Additional allocation:</w:t>
              </w:r>
              <w:r w:rsidR="00B50FB5" w:rsidRPr="004357C3">
                <w:rPr>
                  <w:rFonts w:ascii="Arial" w:hAnsi="Arial" w:cs="Arial"/>
                  <w:sz w:val="17"/>
                  <w:szCs w:val="17"/>
                </w:rPr>
                <w:t xml:space="preserve"> in Germany, Saudi Arabia, Armenia, Azerbaijan, </w:t>
              </w:r>
            </w:ins>
            <w:ins w:id="2375" w:author="Nellis, Donald (FAA)" w:date="2024-07-08T09:42:00Z">
              <w:r w:rsidR="00B50FB5" w:rsidRPr="004357C3">
                <w:rPr>
                  <w:rFonts w:ascii="Arial" w:hAnsi="Arial" w:cs="Arial"/>
                  <w:sz w:val="17"/>
                  <w:szCs w:val="17"/>
                </w:rPr>
                <w:t>BelarusCameroon</w:t>
              </w:r>
            </w:ins>
            <w:ins w:id="2376" w:author="Matthew Kelly [2]" w:date="2024-07-04T16:37:00Z">
              <w:r w:rsidR="00B50FB5" w:rsidRPr="004357C3">
                <w:rPr>
                  <w:rFonts w:ascii="Arial" w:hAnsi="Arial" w:cs="Arial"/>
                  <w:sz w:val="17"/>
                  <w:szCs w:val="17"/>
                </w:rPr>
                <w:t>BelarusCameroon</w:t>
              </w:r>
            </w:ins>
            <w:ins w:id="2377" w:author="Matthew Kelly" w:date="2024-02-07T19:43:00Z">
              <w:r w:rsidR="00B50FB5" w:rsidRPr="004357C3">
                <w:rPr>
                  <w:rFonts w:ascii="Arial" w:hAnsi="Arial" w:cs="Arial"/>
                  <w:sz w:val="17"/>
                  <w:szCs w:val="17"/>
                </w:rPr>
                <w:t>Belarus</w:t>
              </w:r>
              <w:del w:id="2378" w:author="John Mettrop" w:date="2024-01-24T14:47:00Z">
                <w:r w:rsidR="00B50FB5" w:rsidRPr="004357C3" w:rsidDel="00190AB7">
                  <w:rPr>
                    <w:rFonts w:ascii="Arial" w:hAnsi="Arial" w:cs="Arial"/>
                    <w:sz w:val="17"/>
                    <w:szCs w:val="17"/>
                  </w:rPr>
                  <w:delText xml:space="preserve">, Benin, </w:delText>
                </w:r>
              </w:del>
              <w:r w:rsidR="00B50FB5" w:rsidRPr="004357C3">
                <w:rPr>
                  <w:rFonts w:ascii="Arial" w:hAnsi="Arial" w:cs="Arial"/>
                  <w:sz w:val="17"/>
                  <w:szCs w:val="17"/>
                </w:rPr>
                <w:t xml:space="preserve">Cameroon, the Russian Federation, </w:t>
              </w:r>
              <w:del w:id="2379" w:author="John Mettrop" w:date="2024-01-24T14:47:00Z">
                <w:r w:rsidR="00B50FB5" w:rsidRPr="004357C3" w:rsidDel="00190AB7">
                  <w:rPr>
                    <w:rFonts w:ascii="Arial" w:hAnsi="Arial" w:cs="Arial"/>
                    <w:sz w:val="17"/>
                    <w:szCs w:val="17"/>
                  </w:rPr>
                  <w:delText xml:space="preserve">France, </w:delText>
                </w:r>
              </w:del>
              <w:r w:rsidR="00B50FB5" w:rsidRPr="004357C3">
                <w:rPr>
                  <w:rFonts w:ascii="Arial" w:hAnsi="Arial" w:cs="Arial"/>
                  <w:sz w:val="17"/>
                  <w:szCs w:val="17"/>
                </w:rPr>
                <w:t>Georgia, Guinea, Guinea-Bissau, Jordan, Kazakhstan, Kuwait, Lithuania, Mauritania, Uganda, Uzbekistan, Pakistan, Poland, the Syrian Arab Republic, Kyrgyzstan, the Dem. People’s Rep. of Korea, Romania, Tajikistan, Tunisia,</w:t>
              </w:r>
              <w:r w:rsidR="00B50FB5">
                <w:rPr>
                  <w:rFonts w:ascii="Arial" w:hAnsi="Arial" w:cs="Arial"/>
                  <w:sz w:val="17"/>
                  <w:szCs w:val="17"/>
                </w:rPr>
                <w:t xml:space="preserve"> and</w:t>
              </w:r>
              <w:r w:rsidR="00B50FB5" w:rsidRPr="004357C3">
                <w:rPr>
                  <w:rFonts w:ascii="Arial" w:hAnsi="Arial" w:cs="Arial"/>
                  <w:sz w:val="17"/>
                  <w:szCs w:val="17"/>
                </w:rPr>
                <w:t xml:space="preserve"> Turkmenistan</w:t>
              </w:r>
              <w:del w:id="2380" w:author="John Mettrop" w:date="2024-01-24T14:49:00Z">
                <w:r w:rsidR="00B50FB5" w:rsidRPr="004357C3" w:rsidDel="00190AB7">
                  <w:rPr>
                    <w:rFonts w:ascii="Arial" w:hAnsi="Arial" w:cs="Arial"/>
                    <w:sz w:val="17"/>
                    <w:szCs w:val="17"/>
                  </w:rPr>
                  <w:delText xml:space="preserve"> and Ukraine</w:delText>
                </w:r>
              </w:del>
              <w:r w:rsidR="00B50FB5" w:rsidRPr="004357C3">
                <w:rPr>
                  <w:rFonts w:ascii="Arial" w:hAnsi="Arial" w:cs="Arial"/>
                  <w:sz w:val="17"/>
                  <w:szCs w:val="17"/>
                </w:rPr>
                <w:t xml:space="preserve">, the </w:t>
              </w:r>
              <w:r w:rsidR="00B50FB5">
                <w:rPr>
                  <w:rFonts w:ascii="Arial" w:hAnsi="Arial" w:cs="Arial"/>
                  <w:sz w:val="17"/>
                  <w:szCs w:val="17"/>
                </w:rPr>
                <w:t xml:space="preserve">frequency </w:t>
              </w:r>
              <w:r w:rsidR="00B50FB5" w:rsidRPr="004357C3">
                <w:rPr>
                  <w:rFonts w:ascii="Arial" w:hAnsi="Arial" w:cs="Arial"/>
                  <w:sz w:val="17"/>
                  <w:szCs w:val="17"/>
                </w:rPr>
                <w:t>bands 1 550–1 559 MHz, 1 610–1 645.5 MHz and 1 646.5–1 660 MHz are also allocated to the fixed service on a primary basis. Administrations are urged to make all practicable efforts to avoid the implementation of new fixed-service stations in these</w:t>
              </w:r>
              <w:r w:rsidR="00B50FB5">
                <w:rPr>
                  <w:rFonts w:ascii="Arial" w:hAnsi="Arial" w:cs="Arial"/>
                  <w:sz w:val="17"/>
                  <w:szCs w:val="17"/>
                </w:rPr>
                <w:t xml:space="preserve"> frequency</w:t>
              </w:r>
              <w:r w:rsidR="00B50FB5" w:rsidRPr="004357C3">
                <w:rPr>
                  <w:rFonts w:ascii="Arial" w:hAnsi="Arial" w:cs="Arial"/>
                  <w:sz w:val="17"/>
                  <w:szCs w:val="17"/>
                </w:rPr>
                <w:t xml:space="preserve"> bands. </w:t>
              </w:r>
            </w:ins>
            <w:ins w:id="2381" w:author="Nellis, Donald (FAA)" w:date="2024-07-08T09:42:00Z">
              <w:r w:rsidR="00B50FB5" w:rsidRPr="004357C3">
                <w:rPr>
                  <w:rFonts w:ascii="Arial" w:hAnsi="Arial" w:cs="Arial"/>
                  <w:sz w:val="17"/>
                  <w:szCs w:val="17"/>
                </w:rPr>
                <w:t>(WRC-</w:t>
              </w:r>
              <w:r w:rsidR="00B50FB5">
                <w:rPr>
                  <w:rFonts w:ascii="Arial" w:hAnsi="Arial" w:cs="Arial"/>
                  <w:sz w:val="17"/>
                  <w:szCs w:val="17"/>
                </w:rPr>
                <w:t>23</w:t>
              </w:r>
            </w:ins>
            <w:ins w:id="2382" w:author="Matthew Kelly [2]" w:date="2024-07-04T16:37:00Z">
              <w:r w:rsidR="00B50FB5" w:rsidRPr="004357C3">
                <w:rPr>
                  <w:rFonts w:ascii="Arial" w:hAnsi="Arial" w:cs="Arial"/>
                  <w:sz w:val="17"/>
                  <w:szCs w:val="17"/>
                </w:rPr>
                <w:t>(WRC-</w:t>
              </w:r>
              <w:r w:rsidR="00B50FB5">
                <w:rPr>
                  <w:rFonts w:ascii="Arial" w:hAnsi="Arial" w:cs="Arial"/>
                  <w:sz w:val="17"/>
                  <w:szCs w:val="17"/>
                </w:rPr>
                <w:t>23</w:t>
              </w:r>
            </w:ins>
            <w:ins w:id="2383" w:author="Matthew Kelly" w:date="2024-02-07T19:43:00Z">
              <w:r w:rsidR="00B50FB5" w:rsidRPr="004357C3">
                <w:rPr>
                  <w:rFonts w:ascii="Arial" w:hAnsi="Arial" w:cs="Arial"/>
                  <w:sz w:val="17"/>
                  <w:szCs w:val="17"/>
                </w:rPr>
                <w:t>(WRC-</w:t>
              </w:r>
              <w:del w:id="2384" w:author="John Mettrop" w:date="2024-01-24T14:49:00Z">
                <w:r w:rsidR="00B50FB5" w:rsidRPr="004357C3" w:rsidDel="00190AB7">
                  <w:rPr>
                    <w:rFonts w:ascii="Arial" w:hAnsi="Arial" w:cs="Arial"/>
                    <w:sz w:val="17"/>
                    <w:szCs w:val="17"/>
                  </w:rPr>
                  <w:delText>1</w:delText>
                </w:r>
                <w:r w:rsidR="00B50FB5" w:rsidDel="00190AB7">
                  <w:rPr>
                    <w:rFonts w:ascii="Arial" w:hAnsi="Arial" w:cs="Arial"/>
                    <w:sz w:val="17"/>
                    <w:szCs w:val="17"/>
                  </w:rPr>
                  <w:delText>5</w:delText>
                </w:r>
              </w:del>
              <w:r w:rsidR="00B50FB5">
                <w:rPr>
                  <w:rFonts w:ascii="Arial" w:hAnsi="Arial" w:cs="Arial"/>
                  <w:sz w:val="17"/>
                  <w:szCs w:val="17"/>
                </w:rPr>
                <w:t>23</w:t>
              </w:r>
              <w:r w:rsidR="00B50FB5" w:rsidRPr="004357C3">
                <w:rPr>
                  <w:rFonts w:ascii="Arial" w:hAnsi="Arial" w:cs="Arial"/>
                  <w:sz w:val="17"/>
                  <w:szCs w:val="17"/>
                </w:rPr>
                <w:t>)</w:t>
              </w:r>
            </w:ins>
            <w:del w:id="2385" w:author="Matthew Kelly" w:date="2024-02-07T19:43:00Z">
              <w:r w:rsidRPr="004357C3" w:rsidDel="00B50FB5">
                <w:rPr>
                  <w:rFonts w:ascii="Arial" w:hAnsi="Arial" w:cs="Arial"/>
                  <w:i/>
                  <w:sz w:val="17"/>
                  <w:szCs w:val="17"/>
                </w:rPr>
                <w:delText>Additional allocation:</w:delText>
              </w:r>
              <w:r w:rsidRPr="004357C3" w:rsidDel="00B50FB5">
                <w:rPr>
                  <w:rFonts w:ascii="Arial" w:hAnsi="Arial" w:cs="Arial"/>
                  <w:sz w:val="17"/>
                  <w:szCs w:val="17"/>
                </w:rPr>
                <w:delText xml:space="preserve"> in Germany, Saudi Arabia, Armenia, Azerbaijan, Belarus, Cameroon, the Russian Federation, Georgia, Guinea, Guinea-Bissau, Jordan, Kazakhstan, Kuwait, Lithuania, Mauritania, Uganda, Uzbekistan, Pakistan, Poland, the Syrian Arab Republic, Kyrgyzstan, the Dem. People’s Rep. of Korea, Romania, Tajikistan, Tunisia, Turkmenistan and Ukraine, the </w:delText>
              </w:r>
              <w:r w:rsidDel="00B50FB5">
                <w:rPr>
                  <w:rFonts w:ascii="Arial" w:hAnsi="Arial" w:cs="Arial"/>
                  <w:sz w:val="17"/>
                  <w:szCs w:val="17"/>
                </w:rPr>
                <w:delText xml:space="preserve">frequency </w:delText>
              </w:r>
              <w:r w:rsidRPr="004357C3" w:rsidDel="00B50FB5">
                <w:rPr>
                  <w:rFonts w:ascii="Arial" w:hAnsi="Arial" w:cs="Arial"/>
                  <w:sz w:val="17"/>
                  <w:szCs w:val="17"/>
                </w:rPr>
                <w:delText>bands 1 550–1 559 MHz, 1 610–1 645.5 MHz and 1 646.5–1 660 MHz are also allocated to the fixed service on a primary basis. Adminis</w:delText>
              </w:r>
              <w:r w:rsidDel="00B50FB5">
                <w:rPr>
                  <w:rFonts w:ascii="Arial" w:hAnsi="Arial" w:cs="Arial"/>
                  <w:sz w:val="17"/>
                  <w:szCs w:val="17"/>
                </w:rPr>
                <w:delText xml:space="preserve">trations are urged to make all </w:delText>
              </w:r>
              <w:r w:rsidRPr="004357C3" w:rsidDel="00B50FB5">
                <w:rPr>
                  <w:rFonts w:ascii="Arial" w:hAnsi="Arial" w:cs="Arial"/>
                  <w:sz w:val="17"/>
                  <w:szCs w:val="17"/>
                </w:rPr>
                <w:delText>practicable efforts to avoid the implementation of new fixed-service stations in these</w:delText>
              </w:r>
              <w:r w:rsidDel="00B50FB5">
                <w:rPr>
                  <w:rFonts w:ascii="Arial" w:hAnsi="Arial" w:cs="Arial"/>
                  <w:sz w:val="17"/>
                  <w:szCs w:val="17"/>
                </w:rPr>
                <w:delText xml:space="preserve"> frequency</w:delText>
              </w:r>
              <w:r w:rsidRPr="004357C3" w:rsidDel="00B50FB5">
                <w:rPr>
                  <w:rFonts w:ascii="Arial" w:hAnsi="Arial" w:cs="Arial"/>
                  <w:sz w:val="17"/>
                  <w:szCs w:val="17"/>
                </w:rPr>
                <w:delText xml:space="preserve"> bands. (WRC-1</w:delText>
              </w:r>
              <w:r w:rsidDel="00B50FB5">
                <w:rPr>
                  <w:rFonts w:ascii="Arial" w:hAnsi="Arial" w:cs="Arial"/>
                  <w:sz w:val="17"/>
                  <w:szCs w:val="17"/>
                </w:rPr>
                <w:delText>9</w:delText>
              </w:r>
              <w:r w:rsidRPr="004357C3" w:rsidDel="00B50FB5">
                <w:rPr>
                  <w:rFonts w:ascii="Arial" w:hAnsi="Arial" w:cs="Arial"/>
                  <w:sz w:val="17"/>
                  <w:szCs w:val="17"/>
                </w:rPr>
                <w:delText>)</w:delText>
              </w:r>
            </w:del>
          </w:p>
        </w:tc>
      </w:tr>
      <w:tr w:rsidR="009827B2" w:rsidRPr="004357C3" w14:paraId="183344BA"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15AC9094"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5.364</w:t>
            </w:r>
            <w:r w:rsidRPr="004357C3">
              <w:rPr>
                <w:rFonts w:ascii="Arial" w:hAnsi="Arial" w:cs="Arial"/>
                <w:sz w:val="17"/>
                <w:szCs w:val="17"/>
              </w:rPr>
              <w:t xml:space="preserve">    The use of the band 1 610–1 626.5 MHz by the mobile-satellite service (Earth-to-space) and by the radiodetermination-satellite service (Earth-to-space) is subject to coordination under No. </w:t>
            </w:r>
            <w:r w:rsidRPr="004357C3">
              <w:rPr>
                <w:rFonts w:ascii="Arial" w:hAnsi="Arial" w:cs="Arial"/>
                <w:b/>
                <w:sz w:val="17"/>
                <w:szCs w:val="17"/>
              </w:rPr>
              <w:t>9.11A</w:t>
            </w:r>
            <w:r w:rsidRPr="004357C3">
              <w:rPr>
                <w:rFonts w:ascii="Arial" w:hAnsi="Arial" w:cs="Arial"/>
                <w:sz w:val="17"/>
                <w:szCs w:val="17"/>
              </w:rPr>
              <w:t xml:space="preserve">. A mobile earth station operating in either of the services in this band shall not produce a peak e.i.r.p. density in excess of –15 dB(W/4 kHz) in the part of the band used by systems operating in accordance with the provisions of No. </w:t>
            </w:r>
            <w:r w:rsidRPr="004357C3">
              <w:rPr>
                <w:rFonts w:ascii="Arial" w:hAnsi="Arial" w:cs="Arial"/>
                <w:b/>
                <w:sz w:val="17"/>
                <w:szCs w:val="17"/>
              </w:rPr>
              <w:t>5.366</w:t>
            </w:r>
            <w:r w:rsidRPr="004357C3">
              <w:rPr>
                <w:rFonts w:ascii="Arial" w:hAnsi="Arial" w:cs="Arial"/>
                <w:sz w:val="17"/>
                <w:szCs w:val="17"/>
              </w:rPr>
              <w:t xml:space="preserve"> (to which No. </w:t>
            </w:r>
            <w:r w:rsidRPr="004357C3">
              <w:rPr>
                <w:rFonts w:ascii="Arial" w:hAnsi="Arial" w:cs="Arial"/>
                <w:b/>
                <w:sz w:val="17"/>
                <w:szCs w:val="17"/>
              </w:rPr>
              <w:t>4.10</w:t>
            </w:r>
            <w:r w:rsidRPr="004357C3">
              <w:rPr>
                <w:rFonts w:ascii="Arial" w:hAnsi="Arial" w:cs="Arial"/>
                <w:sz w:val="17"/>
                <w:szCs w:val="17"/>
              </w:rPr>
              <w:t xml:space="preserve"> applies), unless otherwise agreed by the affected administrations. In the part of the band where such systems are not operating, the mean e.i.r.p. density of a mobile earth station shall not exceed –3 dB(W/4 kHz). Stations of the mobile-satellite service shall not claim protection from stations in the aeronautical radionavigation service, stations operating in accordance with the provisions of No.</w:t>
            </w:r>
            <w:r w:rsidRPr="004357C3">
              <w:rPr>
                <w:rFonts w:ascii="Arial" w:hAnsi="Arial" w:cs="Arial"/>
                <w:b/>
                <w:sz w:val="17"/>
                <w:szCs w:val="17"/>
              </w:rPr>
              <w:t xml:space="preserve"> 5.366</w:t>
            </w:r>
            <w:r w:rsidRPr="004357C3">
              <w:rPr>
                <w:rFonts w:ascii="Arial" w:hAnsi="Arial" w:cs="Arial"/>
                <w:sz w:val="17"/>
                <w:szCs w:val="17"/>
              </w:rPr>
              <w:t xml:space="preserve"> and stations in the fixed service operating in accordance with the provisions of No. </w:t>
            </w:r>
            <w:r w:rsidRPr="004357C3">
              <w:rPr>
                <w:rFonts w:ascii="Arial" w:hAnsi="Arial" w:cs="Arial"/>
                <w:b/>
                <w:sz w:val="17"/>
                <w:szCs w:val="17"/>
              </w:rPr>
              <w:t>5.359</w:t>
            </w:r>
            <w:r w:rsidRPr="004357C3">
              <w:rPr>
                <w:rFonts w:ascii="Arial" w:hAnsi="Arial" w:cs="Arial"/>
                <w:sz w:val="17"/>
                <w:szCs w:val="17"/>
              </w:rPr>
              <w:t xml:space="preserve">. Administrations responsible for the coordination of mobile-satellite networks shall make all practicable efforts to ensure protection of stations operating in accordance with the provisions of No. </w:t>
            </w:r>
            <w:r w:rsidRPr="004357C3">
              <w:rPr>
                <w:rFonts w:ascii="Arial" w:hAnsi="Arial" w:cs="Arial"/>
                <w:b/>
                <w:sz w:val="17"/>
                <w:szCs w:val="17"/>
              </w:rPr>
              <w:t>5.366</w:t>
            </w:r>
            <w:r w:rsidRPr="004357C3">
              <w:rPr>
                <w:rFonts w:ascii="Arial" w:hAnsi="Arial" w:cs="Arial"/>
                <w:sz w:val="17"/>
                <w:szCs w:val="17"/>
              </w:rPr>
              <w:t>.</w:t>
            </w:r>
          </w:p>
        </w:tc>
      </w:tr>
      <w:tr w:rsidR="009827B2" w:rsidRPr="004357C3" w14:paraId="14268821"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01E04793"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5.365</w:t>
            </w:r>
            <w:r w:rsidRPr="004357C3">
              <w:rPr>
                <w:rFonts w:ascii="Arial" w:hAnsi="Arial" w:cs="Arial"/>
                <w:sz w:val="17"/>
                <w:szCs w:val="17"/>
              </w:rPr>
              <w:t xml:space="preserve">    The use of the band 1 613.8–1 626.5 MHz by the mobile-satellite service (space-to-Earth) is subject to coordination under No. </w:t>
            </w:r>
            <w:r w:rsidRPr="004357C3">
              <w:rPr>
                <w:rFonts w:ascii="Arial" w:hAnsi="Arial" w:cs="Arial"/>
                <w:b/>
                <w:sz w:val="17"/>
                <w:szCs w:val="17"/>
              </w:rPr>
              <w:t>9.11A</w:t>
            </w:r>
            <w:r w:rsidRPr="004357C3">
              <w:rPr>
                <w:rFonts w:ascii="Arial" w:hAnsi="Arial" w:cs="Arial"/>
                <w:sz w:val="17"/>
                <w:szCs w:val="17"/>
              </w:rPr>
              <w:t>.</w:t>
            </w:r>
          </w:p>
        </w:tc>
      </w:tr>
      <w:tr w:rsidR="009827B2" w:rsidRPr="004357C3" w14:paraId="4D0A4742"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25411689"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5.366</w:t>
            </w:r>
            <w:r w:rsidRPr="004357C3">
              <w:rPr>
                <w:rFonts w:ascii="Arial" w:hAnsi="Arial" w:cs="Arial"/>
                <w:sz w:val="17"/>
                <w:szCs w:val="17"/>
              </w:rPr>
              <w:t xml:space="preserve">    The band 1 610–1 626.5 MHz is reserved on a worldwide basis for the use and development of airborne electronic aids to air navigation and any directly associated ground-based or satellite-borne facilities. Such satellite use is subject to agreement obtained under No. </w:t>
            </w:r>
            <w:r w:rsidRPr="004357C3">
              <w:rPr>
                <w:rFonts w:ascii="Arial" w:hAnsi="Arial" w:cs="Arial"/>
                <w:b/>
                <w:sz w:val="17"/>
                <w:szCs w:val="17"/>
              </w:rPr>
              <w:t>9.21</w:t>
            </w:r>
            <w:r w:rsidRPr="004357C3">
              <w:rPr>
                <w:rFonts w:ascii="Arial" w:hAnsi="Arial" w:cs="Arial"/>
                <w:sz w:val="17"/>
                <w:szCs w:val="17"/>
              </w:rPr>
              <w:t>.</w:t>
            </w:r>
          </w:p>
        </w:tc>
      </w:tr>
      <w:tr w:rsidR="009827B2" w:rsidRPr="004357C3" w14:paraId="5D8F5BE4"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1E5C7F61"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5.367</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The frequency band 1 610–1 626.5 MHz is also allocated to the aeronautical mobile-satellite (R) service on a primary basis, subject to agreement obtained under No. </w:t>
            </w:r>
            <w:r w:rsidRPr="004357C3">
              <w:rPr>
                <w:rFonts w:ascii="Arial" w:hAnsi="Arial" w:cs="Arial"/>
                <w:b/>
                <w:sz w:val="17"/>
                <w:szCs w:val="17"/>
              </w:rPr>
              <w:t>9.21</w:t>
            </w:r>
            <w:r w:rsidRPr="004357C3">
              <w:rPr>
                <w:rFonts w:ascii="Arial" w:hAnsi="Arial" w:cs="Arial"/>
                <w:sz w:val="17"/>
                <w:szCs w:val="17"/>
              </w:rPr>
              <w:t>. (WRC-12)</w:t>
            </w:r>
          </w:p>
        </w:tc>
      </w:tr>
      <w:tr w:rsidR="009827B2" w:rsidRPr="004357C3" w14:paraId="2992B623"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5FC527BF" w14:textId="77777777" w:rsidR="009827B2" w:rsidRPr="004357C3" w:rsidRDefault="009827B2" w:rsidP="001423E5">
            <w:pPr>
              <w:rPr>
                <w:rFonts w:ascii="Arial" w:hAnsi="Arial" w:cs="Arial"/>
                <w:sz w:val="17"/>
                <w:szCs w:val="17"/>
              </w:rPr>
            </w:pPr>
            <w:r w:rsidRPr="0094175E">
              <w:rPr>
                <w:rFonts w:ascii="Arial" w:hAnsi="Arial" w:cs="Arial"/>
                <w:b/>
                <w:bCs/>
                <w:sz w:val="17"/>
                <w:szCs w:val="17"/>
              </w:rPr>
              <w:t>5.368</w:t>
            </w:r>
            <w:r w:rsidRPr="004357C3">
              <w:rPr>
                <w:rFonts w:ascii="Arial" w:hAnsi="Arial" w:cs="Arial"/>
                <w:sz w:val="17"/>
                <w:szCs w:val="17"/>
              </w:rPr>
              <w:t>    </w:t>
            </w:r>
            <w:ins w:id="2386" w:author="Matthew Kelly" w:date="2024-02-07T19:45:00Z">
              <w:r w:rsidR="000027C7" w:rsidRPr="000027C7">
                <w:rPr>
                  <w:rFonts w:ascii="Arial" w:hAnsi="Arial" w:cs="Arial"/>
                  <w:sz w:val="17"/>
                  <w:szCs w:val="17"/>
                </w:rPr>
                <w:t xml:space="preserve">The provisions of No. 4.10 do not apply with respect to the radiodetermination-satellite and mobile-satellite services in the frequency band 1 610-1 626.5 MHz. However, No. 4.10 applies in the frequency band 1 610-1 626.5 MHz with respect to the aeronautical radionavigation-satellite service when operating in accordance with No. 5.366, the aeronautical mobile-satellite (R) service when operating in accordance with No. 5.367, and in the frequency bands 1 614.4225-1 618.725 MHz or 1 616.3-1 620.38 MHz (Earth-to-space) (see resolves 5 of Resolution </w:t>
              </w:r>
            </w:ins>
            <w:ins w:id="2387" w:author="Matthew Kelly" w:date="2024-02-11T10:46:00Z">
              <w:r w:rsidR="00C933FB" w:rsidRPr="00DB2078">
                <w:rPr>
                  <w:rFonts w:ascii="Arial" w:hAnsi="Arial"/>
                  <w:b/>
                  <w:sz w:val="17"/>
                </w:rPr>
                <w:t>365</w:t>
              </w:r>
            </w:ins>
            <w:ins w:id="2388" w:author="Matthew Kelly" w:date="2024-02-07T19:45:00Z">
              <w:r w:rsidR="000027C7" w:rsidRPr="00DB2078">
                <w:rPr>
                  <w:rFonts w:ascii="Arial" w:hAnsi="Arial"/>
                  <w:b/>
                  <w:sz w:val="17"/>
                </w:rPr>
                <w:t xml:space="preserve"> (WRC-23)</w:t>
              </w:r>
              <w:r w:rsidR="000027C7" w:rsidRPr="000027C7">
                <w:rPr>
                  <w:rFonts w:ascii="Arial" w:hAnsi="Arial" w:cs="Arial"/>
                  <w:sz w:val="17"/>
                  <w:szCs w:val="17"/>
                </w:rPr>
                <w:t xml:space="preserve">) and 1 621.35-1 626.5 MHz with respect to the maritime mobile-satellite service when used for GMDSS. In applying the procedure of Section II of Article 9, the provisions of No. 4.10 do not apply for the frequency bands 1 614.4225-1 618.725 MHz or 1 616.3-1 620.38 MHz (Earth-to-space) (see resolves 5 of Resolution </w:t>
              </w:r>
            </w:ins>
            <w:ins w:id="2389" w:author="Matthew Kelly" w:date="2024-02-11T10:47:00Z">
              <w:r w:rsidR="001B488A" w:rsidRPr="00E217EA">
                <w:rPr>
                  <w:rFonts w:ascii="Arial" w:hAnsi="Arial" w:cs="Arial"/>
                  <w:b/>
                  <w:bCs/>
                  <w:sz w:val="17"/>
                  <w:szCs w:val="17"/>
                </w:rPr>
                <w:t>365 (WRC-23)</w:t>
              </w:r>
            </w:ins>
            <w:ins w:id="2390" w:author="Matthew Kelly" w:date="2024-02-07T19:45:00Z">
              <w:r w:rsidR="000027C7" w:rsidRPr="000027C7">
                <w:rPr>
                  <w:rFonts w:ascii="Arial" w:hAnsi="Arial" w:cs="Arial"/>
                  <w:sz w:val="17"/>
                  <w:szCs w:val="17"/>
                </w:rPr>
                <w:t xml:space="preserve">) and 2 483.59-2 499.91 MHz (space-to-Earth) for the maritime mobile-satellite service when used for the GMDSS with satellite networks or systems for which complete coordination information has been received by the Radiocommunication Bureau before 20 November 2023. Resolution </w:t>
              </w:r>
            </w:ins>
            <w:ins w:id="2391" w:author="Matthew Kelly" w:date="2024-02-11T10:47:00Z">
              <w:r w:rsidR="00C933FB" w:rsidRPr="00E217EA">
                <w:rPr>
                  <w:rFonts w:ascii="Arial" w:hAnsi="Arial" w:cs="Arial"/>
                  <w:b/>
                  <w:bCs/>
                  <w:sz w:val="17"/>
                  <w:szCs w:val="17"/>
                </w:rPr>
                <w:t>365 (WRC-23)</w:t>
              </w:r>
            </w:ins>
            <w:ins w:id="2392" w:author="Matthew Kelly" w:date="2024-02-07T19:45:00Z">
              <w:r w:rsidR="000027C7" w:rsidRPr="000027C7">
                <w:rPr>
                  <w:rFonts w:ascii="Arial" w:hAnsi="Arial" w:cs="Arial"/>
                  <w:sz w:val="17"/>
                  <w:szCs w:val="17"/>
                </w:rPr>
                <w:t xml:space="preserve"> applies. </w:t>
              </w:r>
            </w:ins>
            <w:ins w:id="2393" w:author="Nellis, Donald (FAA)" w:date="2024-07-08T09:42:00Z">
              <w:r w:rsidR="000027C7" w:rsidRPr="000027C7">
                <w:rPr>
                  <w:rFonts w:ascii="Arial" w:hAnsi="Arial" w:cs="Arial"/>
                  <w:sz w:val="17"/>
                  <w:szCs w:val="17"/>
                </w:rPr>
                <w:t>(WRC-23</w:t>
              </w:r>
            </w:ins>
            <w:ins w:id="2394" w:author="Matthew Kelly [2]" w:date="2024-07-04T16:37:00Z">
              <w:r w:rsidR="000027C7" w:rsidRPr="000027C7">
                <w:rPr>
                  <w:rFonts w:ascii="Arial" w:hAnsi="Arial" w:cs="Arial"/>
                  <w:sz w:val="17"/>
                  <w:szCs w:val="17"/>
                </w:rPr>
                <w:t>(WRC-23</w:t>
              </w:r>
            </w:ins>
            <w:ins w:id="2395" w:author="Matthew Kelly" w:date="2024-02-07T19:45:00Z">
              <w:r w:rsidR="000027C7" w:rsidRPr="000027C7">
                <w:rPr>
                  <w:rFonts w:ascii="Arial" w:hAnsi="Arial" w:cs="Arial"/>
                  <w:sz w:val="17"/>
                  <w:szCs w:val="17"/>
                </w:rPr>
                <w:t>(WRC-23)</w:t>
              </w:r>
            </w:ins>
            <w:del w:id="2396" w:author="Matthew Kelly" w:date="2024-02-07T19:45:00Z">
              <w:r w:rsidR="004F7A4B" w:rsidDel="000027C7">
                <w:rPr>
                  <w:rFonts w:ascii="Arial" w:hAnsi="Arial" w:cs="Arial"/>
                  <w:sz w:val="17"/>
                  <w:szCs w:val="17"/>
                </w:rPr>
                <w:delText>T</w:delText>
              </w:r>
              <w:r w:rsidR="004F7A4B" w:rsidRPr="00EE00E5" w:rsidDel="000027C7">
                <w:rPr>
                  <w:rFonts w:ascii="Arial" w:hAnsi="Arial" w:cs="Arial"/>
                  <w:sz w:val="17"/>
                  <w:szCs w:val="17"/>
                </w:rPr>
                <w:delText>he provisions of No. 4.10 do not apply with respect to the radiodetermination-satellite and mobile-satellite services in the frequency band 1 610-1 626.5 MHz. However, No. 4.10 applies in the frequency band 1 610-1 626.5 MHz with respect to the aeronautical radionavigation-satellite service when operating in accordance with No. 5.366, the aeronautical mobile satellite (R) service when operating in accordance with No. 5.367, and in the frequency band 1 621.35-1 626.5 MHz with respect to the maritime mobile-satellite service when used for GMDSS. (WRC-19)</w:delText>
              </w:r>
            </w:del>
          </w:p>
        </w:tc>
      </w:tr>
      <w:tr w:rsidR="009827B2" w:rsidRPr="004357C3" w14:paraId="5A392C48" w14:textId="77777777" w:rsidTr="00EE00E5">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7C6217D4"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5.369</w:t>
            </w:r>
            <w:r w:rsidRPr="004357C3">
              <w:rPr>
                <w:rFonts w:ascii="Arial" w:hAnsi="Arial" w:cs="Arial"/>
                <w:sz w:val="17"/>
                <w:szCs w:val="17"/>
              </w:rPr>
              <w:t>    </w:t>
            </w:r>
            <w:r w:rsidRPr="004357C3">
              <w:rPr>
                <w:rFonts w:ascii="Arial" w:hAnsi="Arial" w:cs="Arial"/>
                <w:i/>
                <w:sz w:val="17"/>
                <w:szCs w:val="17"/>
              </w:rPr>
              <w:t>Different category of service:</w:t>
            </w:r>
            <w:r w:rsidRPr="004357C3">
              <w:rPr>
                <w:rFonts w:ascii="Arial" w:hAnsi="Arial" w:cs="Arial"/>
                <w:sz w:val="17"/>
                <w:szCs w:val="17"/>
              </w:rPr>
              <w:t xml:space="preserve"> in Angola, Australia, China, Eritrea, Ethiopia, India, Iran (Islamic Republic of), Israel, Lebanon, Liberia, Madagascar, Mali, Pakistan, Papua New Guinea, Syrian Arab Republic, the Dem. Rep. of the Congo, Sudan, South Sudan, Togo and Zambia, the allocation of the band 1 610–1 626.5 MHz to the radiodetermination-satellite service (Earth-to-space) is on a primary basis (see No. </w:t>
            </w:r>
            <w:r w:rsidRPr="004357C3">
              <w:rPr>
                <w:rFonts w:ascii="Arial" w:hAnsi="Arial" w:cs="Arial"/>
                <w:b/>
                <w:sz w:val="17"/>
                <w:szCs w:val="17"/>
              </w:rPr>
              <w:t>5.33</w:t>
            </w:r>
            <w:r w:rsidRPr="004357C3">
              <w:rPr>
                <w:rFonts w:ascii="Arial" w:hAnsi="Arial" w:cs="Arial"/>
                <w:sz w:val="17"/>
                <w:szCs w:val="17"/>
              </w:rPr>
              <w:t xml:space="preserve">) subject to agreement obtained under No. </w:t>
            </w:r>
            <w:r w:rsidRPr="004357C3">
              <w:rPr>
                <w:rFonts w:ascii="Arial" w:hAnsi="Arial" w:cs="Arial"/>
                <w:b/>
                <w:sz w:val="17"/>
                <w:szCs w:val="17"/>
              </w:rPr>
              <w:t xml:space="preserve">9.21 </w:t>
            </w:r>
            <w:r w:rsidRPr="004357C3">
              <w:rPr>
                <w:rFonts w:ascii="Arial" w:hAnsi="Arial" w:cs="Arial"/>
                <w:sz w:val="17"/>
                <w:szCs w:val="17"/>
              </w:rPr>
              <w:t>from countries not listed in this provision. (WRC-12)</w:t>
            </w:r>
          </w:p>
        </w:tc>
      </w:tr>
      <w:tr w:rsidR="009827B2" w:rsidRPr="004357C3" w14:paraId="5588C93D" w14:textId="77777777" w:rsidTr="00EE00E5">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5E64A131"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5.370</w:t>
            </w:r>
            <w:r w:rsidRPr="004357C3">
              <w:rPr>
                <w:rFonts w:ascii="Arial" w:hAnsi="Arial" w:cs="Arial"/>
                <w:sz w:val="17"/>
                <w:szCs w:val="17"/>
              </w:rPr>
              <w:t>    </w:t>
            </w:r>
            <w:r w:rsidRPr="004357C3">
              <w:rPr>
                <w:rFonts w:ascii="Arial" w:hAnsi="Arial" w:cs="Arial"/>
                <w:i/>
                <w:sz w:val="17"/>
                <w:szCs w:val="17"/>
              </w:rPr>
              <w:t>Different category of service</w:t>
            </w:r>
            <w:r w:rsidRPr="004357C3">
              <w:rPr>
                <w:rFonts w:ascii="Arial" w:hAnsi="Arial" w:cs="Arial"/>
                <w:sz w:val="17"/>
                <w:szCs w:val="17"/>
              </w:rPr>
              <w:t>: in Venezuela, the allocation to the radiodetermination-satellite service in the band 1 610–1 626.5 MHz (Earth-to-space) is on a secondary basis.</w:t>
            </w:r>
          </w:p>
        </w:tc>
      </w:tr>
      <w:tr w:rsidR="009827B2" w:rsidRPr="004357C3" w14:paraId="531596D3" w14:textId="77777777" w:rsidTr="00EE00E5">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7B9D0D56"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5.371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Region 1, the bands 1 610–1 626.5 MHz (Earth-to-space) is also allocated to the radiodetermination-satellite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(WRC</w:t>
            </w:r>
            <w:r w:rsidRPr="004357C3">
              <w:rPr>
                <w:rFonts w:ascii="Arial" w:hAnsi="Arial" w:cs="Arial"/>
                <w:sz w:val="17"/>
                <w:szCs w:val="17"/>
              </w:rPr>
              <w:noBreakHyphen/>
              <w:t>12)</w:t>
            </w:r>
          </w:p>
        </w:tc>
      </w:tr>
      <w:tr w:rsidR="009827B2" w:rsidRPr="004357C3" w14:paraId="2AB98695"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7E47FCC8" w14:textId="77777777" w:rsidR="009827B2" w:rsidRPr="004357C3" w:rsidRDefault="009827B2" w:rsidP="007621FA">
            <w:pPr>
              <w:rPr>
                <w:rFonts w:ascii="Arial" w:hAnsi="Arial" w:cs="Arial"/>
                <w:b/>
                <w:sz w:val="17"/>
                <w:szCs w:val="17"/>
              </w:rPr>
            </w:pPr>
            <w:r w:rsidRPr="004357C3">
              <w:rPr>
                <w:rFonts w:ascii="Arial" w:hAnsi="Arial" w:cs="Arial"/>
                <w:sz w:val="17"/>
                <w:szCs w:val="17"/>
              </w:rPr>
              <w:t xml:space="preserve">5.372    Harmful interference shall not be caused to stations of the radio astronomy service using the </w:t>
            </w:r>
            <w:r w:rsidR="00514A1F">
              <w:rPr>
                <w:rFonts w:ascii="Arial" w:hAnsi="Arial" w:cs="Arial"/>
                <w:sz w:val="17"/>
                <w:szCs w:val="17"/>
              </w:rPr>
              <w:t xml:space="preserve">frequency </w:t>
            </w:r>
            <w:r w:rsidRPr="004357C3">
              <w:rPr>
                <w:rFonts w:ascii="Arial" w:hAnsi="Arial" w:cs="Arial"/>
                <w:sz w:val="17"/>
                <w:szCs w:val="17"/>
              </w:rPr>
              <w:t xml:space="preserve">band 1 610.6–1 613.8 MHz by stations of the radiodetermination-satellite and mobile-satellite services. (No. </w:t>
            </w:r>
            <w:r w:rsidRPr="004357C3">
              <w:rPr>
                <w:rFonts w:ascii="Arial" w:hAnsi="Arial" w:cs="Arial"/>
                <w:b/>
                <w:sz w:val="17"/>
                <w:szCs w:val="17"/>
              </w:rPr>
              <w:t>29.13</w:t>
            </w:r>
            <w:r w:rsidRPr="004357C3">
              <w:rPr>
                <w:rFonts w:ascii="Arial" w:hAnsi="Arial" w:cs="Arial"/>
                <w:sz w:val="17"/>
                <w:szCs w:val="17"/>
              </w:rPr>
              <w:t xml:space="preserve"> applies.)</w:t>
            </w:r>
            <w:r w:rsidR="00514A1F">
              <w:rPr>
                <w:rFonts w:ascii="Arial" w:hAnsi="Arial" w:cs="Arial"/>
                <w:sz w:val="17"/>
                <w:szCs w:val="17"/>
              </w:rPr>
              <w:t xml:space="preserve"> </w:t>
            </w:r>
            <w:r w:rsidR="00514A1F">
              <w:t>The equivalent power flux-density (epfd) produced in the frequency band 1 610.6-1 613.8 MHz by all space stations of a non-geostationary-satellite system in the mobile-satellite service (space-to-Earth) operating in frequency band 1 613.8-1 626.5 MHz shall be in compliance with the protection criteria provided in Recommendations ITU-R RA.769-2 and ITU-R RA.1513-2, using the methodology given in Recommendation ITU-R M.1583-1, and the radio astronomy antenna pattern described in Recommendation ITU-R RA.1631-0. (WRC-19)</w:t>
            </w:r>
          </w:p>
        </w:tc>
      </w:tr>
    </w:tbl>
    <w:p w14:paraId="2A6CDAC5" w14:textId="77777777" w:rsidR="00173E48" w:rsidRPr="004357C3" w:rsidRDefault="00173E48" w:rsidP="00173E48"/>
    <w:p w14:paraId="2D118CD6"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66FEC66" w14:textId="77777777" w:rsidTr="00491236">
        <w:trPr>
          <w:jc w:val="center"/>
        </w:trPr>
        <w:tc>
          <w:tcPr>
            <w:tcW w:w="5200" w:type="dxa"/>
            <w:tcMar>
              <w:top w:w="160" w:type="dxa"/>
              <w:left w:w="120" w:type="dxa"/>
              <w:bottom w:w="160" w:type="dxa"/>
              <w:right w:w="120" w:type="dxa"/>
            </w:tcMar>
          </w:tcPr>
          <w:p w14:paraId="1554BC58" w14:textId="77777777" w:rsidR="00173E48" w:rsidRPr="004357C3" w:rsidRDefault="00173E48" w:rsidP="0094175E">
            <w:pPr>
              <w:tabs>
                <w:tab w:val="left" w:pos="240"/>
              </w:tabs>
              <w:suppressAutoHyphens/>
              <w:autoSpaceDE w:val="0"/>
              <w:autoSpaceDN w:val="0"/>
              <w:jc w:val="center"/>
              <w:rPr>
                <w:b/>
              </w:rPr>
            </w:pPr>
            <w:r w:rsidRPr="004357C3">
              <w:rPr>
                <w:b/>
              </w:rPr>
              <w:t>ICAO POLICY</w:t>
            </w:r>
          </w:p>
          <w:p w14:paraId="6ECA4432" w14:textId="77777777" w:rsidR="00173E48" w:rsidRPr="004357C3" w:rsidRDefault="00173E48" w:rsidP="00DA6ED9">
            <w:pPr>
              <w:pageBreakBefore/>
              <w:tabs>
                <w:tab w:val="left" w:pos="240"/>
              </w:tabs>
              <w:suppressAutoHyphens/>
              <w:autoSpaceDE w:val="0"/>
              <w:autoSpaceDN w:val="0"/>
              <w:jc w:val="left"/>
            </w:pPr>
          </w:p>
          <w:p w14:paraId="60A73643" w14:textId="77777777" w:rsidR="00173E48" w:rsidRPr="004357C3" w:rsidRDefault="00173E48" w:rsidP="00FE1544">
            <w:pPr>
              <w:pageBreakBefore/>
              <w:tabs>
                <w:tab w:val="left" w:pos="300"/>
              </w:tabs>
              <w:suppressAutoHyphens/>
              <w:autoSpaceDE w:val="0"/>
              <w:autoSpaceDN w:val="0"/>
              <w:ind w:left="300" w:hanging="300"/>
            </w:pPr>
            <w:r w:rsidRPr="004357C3">
              <w:t>•</w:t>
            </w:r>
            <w:r w:rsidRPr="004357C3">
              <w:tab/>
              <w:t>No change to the allocation to the radionavigation-satellite service in the band 1 559–1 610 MHz.</w:t>
            </w:r>
          </w:p>
          <w:p w14:paraId="09D98B2D" w14:textId="77777777" w:rsidR="00173E48" w:rsidRPr="004357C3" w:rsidRDefault="00173E48" w:rsidP="00FE1544">
            <w:pPr>
              <w:pageBreakBefore/>
              <w:tabs>
                <w:tab w:val="left" w:pos="300"/>
              </w:tabs>
              <w:suppressAutoHyphens/>
              <w:autoSpaceDE w:val="0"/>
              <w:autoSpaceDN w:val="0"/>
              <w:ind w:left="300" w:hanging="300"/>
            </w:pPr>
            <w:r w:rsidRPr="004357C3">
              <w:t>•</w:t>
            </w:r>
            <w:r w:rsidRPr="004357C3">
              <w:tab/>
              <w:t>1 559–1 610 MHz: No change to the use of this band for future GNSS elements, including GLONASS and GPS which must be protected.</w:t>
            </w:r>
          </w:p>
          <w:p w14:paraId="79BCE0DC" w14:textId="77777777" w:rsidR="00173E48" w:rsidRPr="004357C3" w:rsidRDefault="00173E48" w:rsidP="00FE1544">
            <w:pPr>
              <w:pageBreakBefore/>
              <w:tabs>
                <w:tab w:val="left" w:pos="300"/>
              </w:tabs>
              <w:suppressAutoHyphens/>
              <w:autoSpaceDE w:val="0"/>
              <w:autoSpaceDN w:val="0"/>
              <w:ind w:left="300" w:hanging="300"/>
              <w:rPr>
                <w:bCs/>
              </w:rPr>
            </w:pPr>
            <w:r w:rsidRPr="004357C3">
              <w:t>•</w:t>
            </w:r>
            <w:r w:rsidRPr="004357C3">
              <w:tab/>
              <w:t>No new allocations to be made in the band 1 559–1 610 MHz.</w:t>
            </w:r>
          </w:p>
          <w:p w14:paraId="5E0B5BDE" w14:textId="77777777" w:rsidR="00173E48" w:rsidRPr="004357C3" w:rsidRDefault="00173E48" w:rsidP="0094175E">
            <w:pPr>
              <w:pageBreakBefore/>
              <w:tabs>
                <w:tab w:val="left" w:pos="300"/>
              </w:tabs>
              <w:suppressAutoHyphens/>
              <w:autoSpaceDE w:val="0"/>
              <w:autoSpaceDN w:val="0"/>
              <w:ind w:left="300" w:hanging="300"/>
              <w:rPr>
                <w:bCs/>
              </w:rPr>
            </w:pPr>
            <w:r w:rsidRPr="004357C3">
              <w:t>•</w:t>
            </w:r>
            <w:r w:rsidRPr="004357C3">
              <w:tab/>
              <w:t xml:space="preserve">No change to </w:t>
            </w:r>
            <w:r w:rsidR="0094175E">
              <w:t>RR Nos.</w:t>
            </w:r>
            <w:r w:rsidRPr="004357C3">
              <w:t xml:space="preserve"> </w:t>
            </w:r>
            <w:r w:rsidRPr="0094175E">
              <w:rPr>
                <w:b/>
                <w:bCs/>
              </w:rPr>
              <w:t>5.364</w:t>
            </w:r>
            <w:r w:rsidRPr="004357C3">
              <w:t xml:space="preserve">, </w:t>
            </w:r>
            <w:r w:rsidRPr="0094175E">
              <w:rPr>
                <w:b/>
                <w:bCs/>
              </w:rPr>
              <w:t>5.365</w:t>
            </w:r>
            <w:r w:rsidRPr="004357C3">
              <w:t xml:space="preserve">, </w:t>
            </w:r>
            <w:r w:rsidRPr="0094175E">
              <w:rPr>
                <w:b/>
                <w:bCs/>
              </w:rPr>
              <w:t>5.366</w:t>
            </w:r>
            <w:r w:rsidRPr="004357C3">
              <w:t xml:space="preserve">, </w:t>
            </w:r>
            <w:r w:rsidRPr="0094175E">
              <w:rPr>
                <w:b/>
                <w:bCs/>
              </w:rPr>
              <w:t>5.367</w:t>
            </w:r>
            <w:r w:rsidRPr="004357C3">
              <w:t xml:space="preserve"> and </w:t>
            </w:r>
            <w:r w:rsidRPr="0094175E">
              <w:rPr>
                <w:b/>
                <w:bCs/>
              </w:rPr>
              <w:t>5.368</w:t>
            </w:r>
            <w:r w:rsidRPr="004357C3">
              <w:t>.</w:t>
            </w:r>
          </w:p>
          <w:p w14:paraId="74D04EE7" w14:textId="77777777" w:rsidR="00173E48" w:rsidRPr="004357C3" w:rsidRDefault="00173E48" w:rsidP="0094175E">
            <w:pPr>
              <w:pageBreakBefore/>
              <w:tabs>
                <w:tab w:val="left" w:pos="300"/>
              </w:tabs>
              <w:suppressAutoHyphens/>
              <w:autoSpaceDE w:val="0"/>
              <w:autoSpaceDN w:val="0"/>
              <w:ind w:left="300" w:hanging="300"/>
            </w:pPr>
            <w:r w:rsidRPr="004357C3">
              <w:t>•</w:t>
            </w:r>
            <w:r w:rsidRPr="004357C3">
              <w:tab/>
              <w:t xml:space="preserve">Delete </w:t>
            </w:r>
            <w:r w:rsidR="0094175E">
              <w:t>RR No.</w:t>
            </w:r>
            <w:r w:rsidRPr="004357C3">
              <w:t xml:space="preserve"> </w:t>
            </w:r>
            <w:r w:rsidRPr="0094175E">
              <w:rPr>
                <w:b/>
                <w:bCs/>
              </w:rPr>
              <w:t>5.371</w:t>
            </w:r>
            <w:r w:rsidRPr="004357C3">
              <w:t>.</w:t>
            </w:r>
          </w:p>
        </w:tc>
      </w:tr>
    </w:tbl>
    <w:p w14:paraId="3ECD0841" w14:textId="77777777" w:rsidR="00173E48" w:rsidRPr="00F619C1" w:rsidRDefault="00173E48" w:rsidP="00173E48"/>
    <w:p w14:paraId="5AC2818D" w14:textId="77777777" w:rsidR="00345597" w:rsidRPr="00F619C1" w:rsidRDefault="00345597" w:rsidP="00173E48"/>
    <w:p w14:paraId="72F0D330" w14:textId="77777777" w:rsidR="00173E48" w:rsidRPr="00F619C1" w:rsidRDefault="004A1973" w:rsidP="0094175E">
      <w:r w:rsidRPr="00F619C1">
        <w:t xml:space="preserve">The band 1 559–1 610 MHz is used by GNSS satellite systems as well as by GNSS satellite augmentation systems and is intensively used for aeronautical radionavigation applications. GNSS already plays a vital role in RNAV operations, ADS-B surveillance and the GBAS landing system (GLS). This band is used by GPS, GLONASS, Beidou, Galileo and </w:t>
      </w:r>
      <w:r>
        <w:t xml:space="preserve">the </w:t>
      </w:r>
      <w:r w:rsidRPr="00F619C1">
        <w:t>SBAS</w:t>
      </w:r>
      <w:r w:rsidR="00E93D7A" w:rsidRPr="00F619C1">
        <w:t>.</w:t>
      </w:r>
    </w:p>
    <w:p w14:paraId="1BE2D7E5" w14:textId="77777777" w:rsidR="00E93D7A" w:rsidRPr="00F619C1" w:rsidRDefault="00E93D7A" w:rsidP="00173E48"/>
    <w:p w14:paraId="68811E9E" w14:textId="77777777" w:rsidR="00173E48" w:rsidRDefault="004A1973" w:rsidP="00F619C1">
      <w:r w:rsidRPr="001423E5">
        <w:t>The band 1 559–1 610 MHz is however subject to intentional interference (GNSS jammers) and unintentional interference (potentially caused by an inadequate regulatory framework and improper implementation of systems such as pseudolites and GNSS repeaters). In addition, a proposed use of terrestrial cellular mobile systems in the (adjacent) band 1</w:t>
      </w:r>
      <w:r w:rsidR="00491B79">
        <w:t> </w:t>
      </w:r>
      <w:r w:rsidRPr="001423E5">
        <w:t>5</w:t>
      </w:r>
      <w:r>
        <w:t>25</w:t>
      </w:r>
      <w:r w:rsidRPr="001423E5">
        <w:t>–1</w:t>
      </w:r>
      <w:r w:rsidR="00491B79">
        <w:t> </w:t>
      </w:r>
      <w:r w:rsidRPr="001423E5">
        <w:t xml:space="preserve">559 MHz </w:t>
      </w:r>
      <w:r>
        <w:t xml:space="preserve">in a few countries </w:t>
      </w:r>
      <w:r w:rsidRPr="001423E5">
        <w:t xml:space="preserve">is expected to cause harmful interference to </w:t>
      </w:r>
      <w:r>
        <w:t xml:space="preserve">some </w:t>
      </w:r>
      <w:r w:rsidRPr="001423E5">
        <w:t>GNSS receivers. Protection of GNSS signals is of paramount importance given the variety of GNSS applications for aeronautical navigation and surveillance</w:t>
      </w:r>
      <w:r w:rsidR="0033662A" w:rsidRPr="001423E5">
        <w:t>.</w:t>
      </w:r>
    </w:p>
    <w:p w14:paraId="3C80769B" w14:textId="77777777" w:rsidR="001423E5" w:rsidRPr="001423E5" w:rsidRDefault="001423E5" w:rsidP="00F619C1"/>
    <w:p w14:paraId="2752DEAB" w14:textId="77777777" w:rsidR="00173E48" w:rsidRPr="00F619C1" w:rsidRDefault="00173E48" w:rsidP="002040F3">
      <w:r w:rsidRPr="00F619C1">
        <w:t>The frequency band 1</w:t>
      </w:r>
      <w:r w:rsidR="002F09EA">
        <w:t> </w:t>
      </w:r>
      <w:r w:rsidRPr="00F619C1">
        <w:t>610</w:t>
      </w:r>
      <w:r w:rsidR="00700F08" w:rsidRPr="00F619C1">
        <w:t>–</w:t>
      </w:r>
      <w:r w:rsidRPr="00F619C1">
        <w:t>1</w:t>
      </w:r>
      <w:r w:rsidR="002F09EA">
        <w:t> </w:t>
      </w:r>
      <w:r w:rsidRPr="00F619C1">
        <w:t>626.5</w:t>
      </w:r>
      <w:r w:rsidR="002F09EA">
        <w:rPr>
          <w:lang w:val="en-CA"/>
        </w:rPr>
        <w:t> </w:t>
      </w:r>
      <w:r w:rsidRPr="00F619C1">
        <w:t xml:space="preserve">MHz is used by </w:t>
      </w:r>
      <w:r w:rsidR="00AC25DB" w:rsidRPr="00F619C1">
        <w:t>IRIDIUM</w:t>
      </w:r>
      <w:r w:rsidRPr="00F619C1">
        <w:t xml:space="preserve"> which is a standardized aeronautical mobile</w:t>
      </w:r>
      <w:r w:rsidR="002040F3" w:rsidRPr="00F619C1">
        <w:t>-</w:t>
      </w:r>
      <w:r w:rsidRPr="00F619C1">
        <w:t>satellite (R) system</w:t>
      </w:r>
      <w:r w:rsidR="0033662A" w:rsidRPr="00F619C1">
        <w:t>.</w:t>
      </w:r>
    </w:p>
    <w:p w14:paraId="31350F1A" w14:textId="77777777" w:rsidR="00173E48" w:rsidRPr="00F619C1" w:rsidRDefault="00173E48" w:rsidP="00173E48"/>
    <w:p w14:paraId="5B912F23" w14:textId="77777777" w:rsidR="00173E48" w:rsidRPr="00F619C1" w:rsidRDefault="00173E48" w:rsidP="0020635A">
      <w:r w:rsidRPr="00F619C1">
        <w:rPr>
          <w:b/>
        </w:rPr>
        <w:t>AVIATION USE:</w:t>
      </w:r>
      <w:r w:rsidRPr="00F619C1">
        <w:t xml:space="preserve"> The bands between 1 559</w:t>
      </w:r>
      <w:r w:rsidR="00CF3EDD">
        <w:t xml:space="preserve"> </w:t>
      </w:r>
      <w:r w:rsidR="00CF3EDD" w:rsidRPr="00F619C1">
        <w:t>MHz</w:t>
      </w:r>
      <w:r w:rsidRPr="00F619C1">
        <w:t xml:space="preserve"> and 1 626.5 MHz are allocated to the aeronautical radionavigation service and the frequency band 1</w:t>
      </w:r>
      <w:r w:rsidR="0060728A">
        <w:rPr>
          <w:lang w:val="en-CA"/>
        </w:rPr>
        <w:t> </w:t>
      </w:r>
      <w:r w:rsidRPr="00F619C1">
        <w:t>559</w:t>
      </w:r>
      <w:r w:rsidR="00700F08" w:rsidRPr="00F619C1">
        <w:t>–</w:t>
      </w:r>
      <w:r w:rsidRPr="00F619C1">
        <w:t>1</w:t>
      </w:r>
      <w:r w:rsidR="0060728A">
        <w:t> </w:t>
      </w:r>
      <w:r w:rsidRPr="00F619C1">
        <w:t>610 MHz is allocated to the radionavigation-satellite</w:t>
      </w:r>
      <w:r w:rsidR="00D06EA8">
        <w:t xml:space="preserve"> service</w:t>
      </w:r>
      <w:r w:rsidRPr="00F619C1">
        <w:t>. At W</w:t>
      </w:r>
      <w:r w:rsidR="00D06EA8">
        <w:t>A</w:t>
      </w:r>
      <w:r w:rsidRPr="00F619C1">
        <w:t>RC-92, the allocation to the mobile</w:t>
      </w:r>
      <w:r w:rsidR="00AC25DB" w:rsidRPr="00F619C1">
        <w:t>-</w:t>
      </w:r>
      <w:r w:rsidRPr="00F619C1">
        <w:t>satellite service (Earth-to-space) in the band 1</w:t>
      </w:r>
      <w:r w:rsidR="0060728A">
        <w:t> </w:t>
      </w:r>
      <w:r w:rsidRPr="00F619C1">
        <w:t>610</w:t>
      </w:r>
      <w:r w:rsidR="00700F08" w:rsidRPr="00F619C1">
        <w:t>–</w:t>
      </w:r>
      <w:r w:rsidRPr="00F619C1">
        <w:t>1</w:t>
      </w:r>
      <w:r w:rsidR="0060728A">
        <w:t> </w:t>
      </w:r>
      <w:r w:rsidRPr="00F619C1">
        <w:t xml:space="preserve">626.5 MHz was introduced and currently provides the service link (to the mobile stations) for the Globalstar and the </w:t>
      </w:r>
      <w:r w:rsidR="006E581D" w:rsidRPr="00F619C1">
        <w:t>IRIDIUM</w:t>
      </w:r>
      <w:r w:rsidR="0060728A" w:rsidRPr="00F619C1">
        <w:t xml:space="preserve"> </w:t>
      </w:r>
      <w:r w:rsidRPr="00F619C1">
        <w:t>mobile</w:t>
      </w:r>
      <w:r w:rsidR="001302D6" w:rsidRPr="00F619C1">
        <w:t>-</w:t>
      </w:r>
      <w:r w:rsidRPr="00F619C1">
        <w:t>satellite systems. The prime civil aviation inte</w:t>
      </w:r>
      <w:r w:rsidR="0060728A">
        <w:t>rest is in the band 1 559–1 610 </w:t>
      </w:r>
      <w:r w:rsidRPr="00F619C1">
        <w:t>MHz which supports the main frequency components of the GPS, GLONASS, Beidou and Galileo radionavigation</w:t>
      </w:r>
      <w:r w:rsidR="0020635A">
        <w:t>-</w:t>
      </w:r>
      <w:r w:rsidRPr="00F619C1">
        <w:t>satellite systems. In addition, in the frequency band 1</w:t>
      </w:r>
      <w:r w:rsidR="0060728A">
        <w:t> </w:t>
      </w:r>
      <w:r w:rsidRPr="00F619C1">
        <w:t>610</w:t>
      </w:r>
      <w:r w:rsidR="00700F08" w:rsidRPr="00F619C1">
        <w:t>–</w:t>
      </w:r>
      <w:r w:rsidRPr="00F619C1">
        <w:t>1</w:t>
      </w:r>
      <w:r w:rsidR="0060728A">
        <w:t> </w:t>
      </w:r>
      <w:r w:rsidRPr="00F619C1">
        <w:t>626.5</w:t>
      </w:r>
      <w:r w:rsidR="0060728A">
        <w:t> </w:t>
      </w:r>
      <w:r w:rsidRPr="00F619C1">
        <w:t xml:space="preserve">MHz </w:t>
      </w:r>
      <w:r w:rsidR="006E581D" w:rsidRPr="00F619C1">
        <w:t>IRIDIUM</w:t>
      </w:r>
      <w:r w:rsidRPr="00F619C1">
        <w:t xml:space="preserve"> is providing aeronautical mobile (R) satellite communications in complian</w:t>
      </w:r>
      <w:r w:rsidR="0060728A">
        <w:t>ce with the relevant ICAO SARPs</w:t>
      </w:r>
      <w:r w:rsidRPr="00F619C1">
        <w:t>. The allocations of the band 1</w:t>
      </w:r>
      <w:r w:rsidR="0060728A">
        <w:t> </w:t>
      </w:r>
      <w:r w:rsidRPr="00F619C1">
        <w:t>610</w:t>
      </w:r>
      <w:r w:rsidR="00700F08" w:rsidRPr="00F619C1">
        <w:t>–</w:t>
      </w:r>
      <w:r w:rsidRPr="00F619C1">
        <w:t>1</w:t>
      </w:r>
      <w:r w:rsidR="001302D6" w:rsidRPr="00F619C1">
        <w:t xml:space="preserve"> </w:t>
      </w:r>
      <w:r w:rsidRPr="00F619C1">
        <w:t xml:space="preserve">626.5 MHz to the aeronautical radionavigation services and the radiodetermination satellite services are not supporting any civil aeronautical requirement. The satellites for Globalstar and </w:t>
      </w:r>
      <w:r w:rsidR="006E581D" w:rsidRPr="00F619C1">
        <w:t>IRIDIUM</w:t>
      </w:r>
      <w:r w:rsidRPr="00F619C1">
        <w:t xml:space="preserve"> operate in a non-geostationar</w:t>
      </w:r>
      <w:r w:rsidR="0033662A" w:rsidRPr="00F619C1">
        <w:t>y orbit.</w:t>
      </w:r>
    </w:p>
    <w:p w14:paraId="6BCA319F" w14:textId="77777777" w:rsidR="00173E48" w:rsidRPr="00F619C1" w:rsidRDefault="00173E48" w:rsidP="00173E48"/>
    <w:p w14:paraId="46DE8DC8" w14:textId="77777777" w:rsidR="004A1973" w:rsidRDefault="00D06EA8" w:rsidP="004A1973">
      <w:r>
        <w:rPr>
          <w:b/>
        </w:rPr>
        <w:t xml:space="preserve">Band </w:t>
      </w:r>
      <w:r w:rsidR="00173E48" w:rsidRPr="00F619C1">
        <w:rPr>
          <w:b/>
        </w:rPr>
        <w:t>1 559–1 610 MHz:</w:t>
      </w:r>
      <w:r w:rsidR="00173E48" w:rsidRPr="00F619C1">
        <w:t xml:space="preserve"> </w:t>
      </w:r>
      <w:r w:rsidR="004A1973" w:rsidRPr="00F619C1">
        <w:t>The radionavigation-satellite (space-to-Earth) allocation of 51 MHz is the main allocation available for GNSS. Other bands identified to support this main component and provide a more robust system with the possibility of compensation for ionospheric delay are at 1 164–1 215 MHz and planned</w:t>
      </w:r>
      <w:r w:rsidR="004A1973">
        <w:t xml:space="preserve"> for use by all radionavigation-</w:t>
      </w:r>
      <w:r w:rsidR="004A1973" w:rsidRPr="00F619C1">
        <w:t>satellite systems. GNSS provide</w:t>
      </w:r>
      <w:r w:rsidR="004A1973">
        <w:t>s</w:t>
      </w:r>
      <w:r w:rsidR="004A1973" w:rsidRPr="00F619C1">
        <w:t xml:space="preserve"> the basis for </w:t>
      </w:r>
      <w:r w:rsidR="004A1973">
        <w:t>many modern</w:t>
      </w:r>
      <w:r w:rsidR="004A1973" w:rsidRPr="00F619C1">
        <w:t xml:space="preserve"> civil aviation radionavigation requirements</w:t>
      </w:r>
      <w:r w:rsidR="004A1973" w:rsidRPr="00F15FAB">
        <w:t>. Present use of the band includes the standard positioning service of the GPS system as well as GLONASS,</w:t>
      </w:r>
      <w:ins w:id="2397" w:author="USA" w:date="2024-06-14T08:42:00Z">
        <w:r w:rsidR="001B1858">
          <w:t xml:space="preserve"> </w:t>
        </w:r>
      </w:ins>
      <w:r w:rsidR="004A1973" w:rsidRPr="00F15FAB">
        <w:t>Galileo and Beidou.</w:t>
      </w:r>
    </w:p>
    <w:p w14:paraId="62F21695" w14:textId="37EEB413" w:rsidR="00173E48" w:rsidRPr="00F619C1" w:rsidRDefault="004A1973" w:rsidP="004A1973">
      <w:del w:id="2398" w:author="Matthew Kelly" w:date="2024-07-19T13:42:00Z" w16du:dateUtc="2024-07-19T17:42:00Z">
        <w:r w:rsidRPr="00EF060B" w:rsidDel="007F5F53">
          <w:delText xml:space="preserve">Draft ICAO </w:delText>
        </w:r>
      </w:del>
      <w:r w:rsidRPr="00EF060B">
        <w:t>SARPs for the Galileo and Beidou systems operating in this band and in the 1</w:t>
      </w:r>
      <w:r w:rsidR="00491B79">
        <w:t> </w:t>
      </w:r>
      <w:r w:rsidRPr="00EF060B">
        <w:t>164–1</w:t>
      </w:r>
      <w:r w:rsidR="00491B79">
        <w:t> </w:t>
      </w:r>
      <w:r w:rsidRPr="00EF060B">
        <w:t xml:space="preserve">215 MHz </w:t>
      </w:r>
      <w:r>
        <w:t xml:space="preserve">band </w:t>
      </w:r>
      <w:r w:rsidRPr="00EF060B">
        <w:t xml:space="preserve">have been developed by the Navigation Systems Panel (NSP) and are </w:t>
      </w:r>
      <w:del w:id="2399" w:author="Matthew Kelly" w:date="2024-07-19T13:42:00Z" w16du:dateUtc="2024-07-19T17:42:00Z">
        <w:r w:rsidRPr="00EF060B" w:rsidDel="007F5F53">
          <w:delText xml:space="preserve">expected to become </w:delText>
        </w:r>
      </w:del>
      <w:r w:rsidRPr="00EF060B">
        <w:t xml:space="preserve">applicable </w:t>
      </w:r>
      <w:ins w:id="2400" w:author="Matthew Kelly" w:date="2024-07-19T13:42:00Z" w16du:dateUtc="2024-07-19T17:42:00Z">
        <w:r w:rsidR="007F5F53">
          <w:t>as of November</w:t>
        </w:r>
      </w:ins>
      <w:commentRangeStart w:id="2401"/>
      <w:del w:id="2402" w:author="Matthew Kelly" w:date="2024-07-19T13:42:00Z" w16du:dateUtc="2024-07-19T17:42:00Z">
        <w:r w:rsidRPr="00EF060B" w:rsidDel="007F5F53">
          <w:delText xml:space="preserve">by </w:delText>
        </w:r>
      </w:del>
      <w:ins w:id="2403" w:author="Matthew Kelly" w:date="2024-07-19T13:42:00Z" w16du:dateUtc="2024-07-19T17:42:00Z">
        <w:r w:rsidR="007F5F53">
          <w:t xml:space="preserve"> </w:t>
        </w:r>
      </w:ins>
      <w:r w:rsidRPr="00EF060B">
        <w:t>2023</w:t>
      </w:r>
      <w:commentRangeEnd w:id="2401"/>
      <w:r w:rsidR="00B449D7">
        <w:rPr>
          <w:rStyle w:val="CommentReference"/>
        </w:rPr>
        <w:commentReference w:id="2401"/>
      </w:r>
      <w:r w:rsidR="0033662A" w:rsidRPr="00F619C1">
        <w:t>.</w:t>
      </w:r>
    </w:p>
    <w:p w14:paraId="7C5945AA" w14:textId="77777777" w:rsidR="00173E48" w:rsidRPr="00F619C1" w:rsidRDefault="00173E48" w:rsidP="00173E48"/>
    <w:p w14:paraId="07D28E69" w14:textId="77777777" w:rsidR="00173E48" w:rsidRPr="00491236" w:rsidRDefault="00D06EA8" w:rsidP="00CF3EDD">
      <w:pPr>
        <w:rPr>
          <w:ins w:id="2404" w:author="USA" w:date="2024-05-16T13:23:00Z"/>
        </w:rPr>
      </w:pPr>
      <w:r>
        <w:rPr>
          <w:b/>
        </w:rPr>
        <w:t xml:space="preserve">Band </w:t>
      </w:r>
      <w:r w:rsidR="00173E48" w:rsidRPr="00F619C1">
        <w:rPr>
          <w:b/>
        </w:rPr>
        <w:t>1 610–1 626.5 MHz:</w:t>
      </w:r>
      <w:r w:rsidR="00173E48" w:rsidRPr="00F619C1">
        <w:t xml:space="preserve"> The </w:t>
      </w:r>
      <w:r w:rsidR="006E581D" w:rsidRPr="00F619C1">
        <w:t>IRIDIUM</w:t>
      </w:r>
      <w:r w:rsidR="00173E48" w:rsidRPr="00F619C1">
        <w:t xml:space="preserve"> n</w:t>
      </w:r>
      <w:r w:rsidR="00CF3EDD">
        <w:t>on-geostationary s</w:t>
      </w:r>
      <w:r w:rsidR="00173E48" w:rsidRPr="00F619C1">
        <w:t xml:space="preserve">atellite system provides AMS(R)S in this band in accordance with </w:t>
      </w:r>
      <w:r w:rsidR="00F619C1">
        <w:t>RR No.</w:t>
      </w:r>
      <w:r w:rsidR="00173E48" w:rsidRPr="00F619C1">
        <w:t xml:space="preserve"> </w:t>
      </w:r>
      <w:r w:rsidR="00173E48" w:rsidRPr="00F619C1">
        <w:rPr>
          <w:b/>
          <w:bCs/>
        </w:rPr>
        <w:t>5.367</w:t>
      </w:r>
      <w:r w:rsidR="00173E48" w:rsidRPr="00F619C1">
        <w:t xml:space="preserve">. The </w:t>
      </w:r>
      <w:r w:rsidR="006E581D" w:rsidRPr="00F619C1">
        <w:t xml:space="preserve">IRIDIUM </w:t>
      </w:r>
      <w:r w:rsidR="00173E48" w:rsidRPr="00F619C1">
        <w:t xml:space="preserve">system provides for AM(R)S communications in accordance with the relevant SARPs as contained in Annex 10, Volume III, Chapter 4. Information on the IRIDIUM system and its compliance with ICAO SARPs is contained in the ICAO </w:t>
      </w:r>
      <w:r w:rsidR="00173E48" w:rsidRPr="00F619C1">
        <w:rPr>
          <w:i/>
        </w:rPr>
        <w:t>Manual on the Aeronautical Mobile Satellite (Route) Service</w:t>
      </w:r>
      <w:r w:rsidR="00173E48" w:rsidRPr="00F619C1">
        <w:t xml:space="preserve"> (Doc 9925)</w:t>
      </w:r>
      <w:r w:rsidR="00A438D8" w:rsidRPr="00F619C1">
        <w:t>.</w:t>
      </w:r>
    </w:p>
    <w:p w14:paraId="33AE0B2B" w14:textId="77777777" w:rsidR="00CC6055" w:rsidRDefault="00CC6055" w:rsidP="00CF3EDD">
      <w:pPr>
        <w:rPr>
          <w:ins w:id="2405" w:author="USA" w:date="2024-05-16T13:23:00Z"/>
        </w:rPr>
      </w:pPr>
    </w:p>
    <w:p w14:paraId="36EF2CDD" w14:textId="2DF148D3" w:rsidR="00CC6055" w:rsidRDefault="00CC6055" w:rsidP="00CC6055">
      <w:pPr>
        <w:spacing w:line="200" w:lineRule="exact"/>
        <w:rPr>
          <w:ins w:id="2406" w:author="USA" w:date="2024-05-16T13:23:00Z"/>
        </w:rPr>
      </w:pPr>
      <w:ins w:id="2407" w:author="USA" w:date="2024-05-16T13:23:00Z">
        <w:r>
          <w:t>This frequency band has also been id</w:t>
        </w:r>
      </w:ins>
      <w:ins w:id="2408" w:author="Matthew Kelly" w:date="2024-07-17T10:01:00Z">
        <w:r w:rsidR="00B449D7">
          <w:t>e</w:t>
        </w:r>
      </w:ins>
      <w:ins w:id="2409" w:author="USA" w:date="2024-05-16T13:23:00Z">
        <w:r>
          <w:t>ntified for use by Remotely Piloted Aircraft Systems C2 Links (Annex 10, Volume V, Chapter 5.1).</w:t>
        </w:r>
      </w:ins>
    </w:p>
    <w:p w14:paraId="1098F5A0" w14:textId="77777777" w:rsidR="00CC6055" w:rsidRPr="00491236" w:rsidRDefault="00CC6055" w:rsidP="00CF3EDD">
      <w:pPr>
        <w:rPr>
          <w:ins w:id="2410" w:author="Nellis, Donald (FAA)" w:date="2024-07-08T09:42:00Z"/>
        </w:rPr>
      </w:pPr>
    </w:p>
    <w:p w14:paraId="5713BEB6" w14:textId="77777777" w:rsidR="00F60161" w:rsidRDefault="00F60161">
      <w:pPr>
        <w:widowControl/>
        <w:tabs>
          <w:tab w:val="clear" w:pos="360"/>
          <w:tab w:val="clear" w:pos="720"/>
          <w:tab w:val="clear" w:pos="1080"/>
          <w:tab w:val="clear" w:pos="1440"/>
          <w:tab w:val="clear" w:pos="1800"/>
        </w:tabs>
        <w:adjustRightInd/>
        <w:spacing w:line="240" w:lineRule="auto"/>
        <w:jc w:val="left"/>
        <w:rPr>
          <w:b/>
        </w:rPr>
      </w:pPr>
      <w:r>
        <w:rPr>
          <w:b/>
        </w:rPr>
        <w:br w:type="page"/>
      </w:r>
    </w:p>
    <w:p w14:paraId="2B881FD0" w14:textId="77777777" w:rsidR="00173E48" w:rsidRPr="00F619C1" w:rsidRDefault="00173E48" w:rsidP="00173E48">
      <w:pPr>
        <w:rPr>
          <w:b/>
        </w:rPr>
      </w:pPr>
      <w:r w:rsidRPr="00F619C1">
        <w:rPr>
          <w:b/>
        </w:rPr>
        <w:t>COMMENTARY:</w:t>
      </w:r>
    </w:p>
    <w:p w14:paraId="20394448" w14:textId="77777777" w:rsidR="00173E48" w:rsidRPr="00F619C1" w:rsidRDefault="00173E48" w:rsidP="001423E5">
      <w:pPr>
        <w:spacing w:line="200" w:lineRule="exact"/>
      </w:pPr>
    </w:p>
    <w:p w14:paraId="4FFD5034" w14:textId="62ABF76A" w:rsidR="00173E48" w:rsidRPr="004357C3" w:rsidRDefault="00173E48" w:rsidP="00F619C1">
      <w:pPr>
        <w:rPr>
          <w:bCs/>
        </w:rPr>
      </w:pPr>
      <w:r w:rsidRPr="00F619C1">
        <w:rPr>
          <w:b/>
        </w:rPr>
        <w:t>Band 1 610–1 626.5 MHz</w:t>
      </w:r>
      <w:r w:rsidR="00B84AF7" w:rsidRPr="00F619C1">
        <w:rPr>
          <w:b/>
        </w:rPr>
        <w:t>.</w:t>
      </w:r>
      <w:del w:id="2411" w:author="Matthew Kelly" w:date="2024-07-18T16:41:00Z">
        <w:r w:rsidR="00B84AF7" w:rsidRPr="00F619C1" w:rsidDel="00B5108E">
          <w:rPr>
            <w:b/>
          </w:rPr>
          <w:delText xml:space="preserve"> </w:delText>
        </w:r>
        <w:r w:rsidRPr="00F619C1" w:rsidDel="00B5108E">
          <w:delText xml:space="preserve">The </w:delText>
        </w:r>
        <w:r w:rsidRPr="00F619C1" w:rsidDel="00B5108E">
          <w:rPr>
            <w:bCs/>
          </w:rPr>
          <w:delText>allocations in this frequency band</w:delText>
        </w:r>
        <w:r w:rsidRPr="00F619C1" w:rsidDel="00B5108E">
          <w:delText xml:space="preserve"> to the aeronautical radionavigation service </w:delText>
        </w:r>
        <w:r w:rsidRPr="00F619C1" w:rsidDel="00B5108E">
          <w:rPr>
            <w:bCs/>
          </w:rPr>
          <w:delText xml:space="preserve">and </w:delText>
        </w:r>
        <w:r w:rsidRPr="00F619C1" w:rsidDel="00B5108E">
          <w:delText xml:space="preserve">the </w:delText>
        </w:r>
        <w:r w:rsidRPr="00F619C1" w:rsidDel="00B5108E">
          <w:rPr>
            <w:bCs/>
          </w:rPr>
          <w:delText>radiodetermination service are not supporting requirements for international civil aviation</w:delText>
        </w:r>
        <w:r w:rsidRPr="00F619C1" w:rsidDel="00776750">
          <w:rPr>
            <w:bCs/>
          </w:rPr>
          <w:delText>.</w:delText>
        </w:r>
      </w:del>
      <w:r w:rsidRPr="00F619C1">
        <w:rPr>
          <w:bCs/>
        </w:rPr>
        <w:t xml:space="preserve"> The allocation to the </w:t>
      </w:r>
      <w:r w:rsidRPr="00F619C1">
        <w:t>mobile</w:t>
      </w:r>
      <w:r w:rsidR="00456EBA" w:rsidRPr="00F619C1">
        <w:t>-</w:t>
      </w:r>
      <w:r w:rsidRPr="00F619C1">
        <w:t xml:space="preserve">satellite service </w:t>
      </w:r>
      <w:r w:rsidRPr="00F619C1">
        <w:rPr>
          <w:bCs/>
        </w:rPr>
        <w:t xml:space="preserve">supports the Globalstar and the </w:t>
      </w:r>
      <w:r w:rsidR="006E581D" w:rsidRPr="00F619C1">
        <w:t>IRIDIUM</w:t>
      </w:r>
      <w:r w:rsidRPr="00F619C1">
        <w:rPr>
          <w:bCs/>
        </w:rPr>
        <w:t xml:space="preserve"> mobile</w:t>
      </w:r>
      <w:r w:rsidR="001302D6" w:rsidRPr="00F619C1">
        <w:rPr>
          <w:bCs/>
        </w:rPr>
        <w:t>-</w:t>
      </w:r>
      <w:r w:rsidRPr="00F619C1">
        <w:rPr>
          <w:bCs/>
        </w:rPr>
        <w:t xml:space="preserve">satellite communication systems. The allocation to the </w:t>
      </w:r>
      <w:r w:rsidRPr="004357C3">
        <w:rPr>
          <w:bCs/>
        </w:rPr>
        <w:t>mobile</w:t>
      </w:r>
      <w:r w:rsidR="00456EBA">
        <w:rPr>
          <w:bCs/>
        </w:rPr>
        <w:t>-</w:t>
      </w:r>
      <w:r w:rsidRPr="004357C3">
        <w:rPr>
          <w:bCs/>
        </w:rPr>
        <w:t>satellite service</w:t>
      </w:r>
      <w:r w:rsidRPr="004357C3">
        <w:t xml:space="preserve"> is primary in the Earth-to-space direction and secondary in the space-to-Earth direction</w:t>
      </w:r>
      <w:r w:rsidRPr="004357C3">
        <w:rPr>
          <w:bCs/>
        </w:rPr>
        <w:t xml:space="preserve">. However, </w:t>
      </w:r>
      <w:r w:rsidR="00F619C1">
        <w:rPr>
          <w:bCs/>
        </w:rPr>
        <w:t>RR No.</w:t>
      </w:r>
      <w:r w:rsidRPr="004357C3">
        <w:rPr>
          <w:bCs/>
        </w:rPr>
        <w:t xml:space="preserve"> </w:t>
      </w:r>
      <w:r w:rsidRPr="00F619C1">
        <w:rPr>
          <w:b/>
        </w:rPr>
        <w:t>5.367</w:t>
      </w:r>
      <w:r w:rsidRPr="004357C3">
        <w:rPr>
          <w:bCs/>
        </w:rPr>
        <w:t xml:space="preserve"> has allocated the frequency band 1</w:t>
      </w:r>
      <w:r w:rsidR="00456EBA">
        <w:rPr>
          <w:bCs/>
        </w:rPr>
        <w:t xml:space="preserve"> </w:t>
      </w:r>
      <w:r w:rsidRPr="004357C3">
        <w:rPr>
          <w:bCs/>
        </w:rPr>
        <w:t>610</w:t>
      </w:r>
      <w:r w:rsidR="00700F08" w:rsidRPr="004357C3">
        <w:rPr>
          <w:bCs/>
        </w:rPr>
        <w:t>–</w:t>
      </w:r>
      <w:r w:rsidRPr="004357C3">
        <w:rPr>
          <w:bCs/>
        </w:rPr>
        <w:t>1</w:t>
      </w:r>
      <w:r w:rsidR="00456EBA">
        <w:rPr>
          <w:bCs/>
        </w:rPr>
        <w:t xml:space="preserve"> </w:t>
      </w:r>
      <w:r w:rsidRPr="004357C3">
        <w:rPr>
          <w:bCs/>
        </w:rPr>
        <w:t>626.5</w:t>
      </w:r>
      <w:r w:rsidR="0066298C">
        <w:rPr>
          <w:bCs/>
        </w:rPr>
        <w:t xml:space="preserve"> MHz to the aeronautical mobile-</w:t>
      </w:r>
      <w:r w:rsidRPr="004357C3">
        <w:rPr>
          <w:bCs/>
        </w:rPr>
        <w:t>satellite (R) service on a primary basis in both the Earth-to-space and space-to-Earth direction</w:t>
      </w:r>
      <w:r w:rsidR="00456EBA">
        <w:rPr>
          <w:bCs/>
        </w:rPr>
        <w:t>s</w:t>
      </w:r>
      <w:r w:rsidRPr="004357C3">
        <w:rPr>
          <w:bCs/>
        </w:rPr>
        <w:t xml:space="preserve">. </w:t>
      </w:r>
      <w:r w:rsidR="006E581D" w:rsidRPr="00F619C1">
        <w:t>IRIDIUM</w:t>
      </w:r>
      <w:r w:rsidRPr="004357C3">
        <w:rPr>
          <w:bCs/>
        </w:rPr>
        <w:t xml:space="preserve"> uses this allocation to provide the service link for the aeronautical mobile (R) communications it provides.</w:t>
      </w:r>
      <w:ins w:id="2412" w:author="Matthew Kelly" w:date="2024-07-18T16:41:00Z">
        <w:r w:rsidR="00B5108E" w:rsidRPr="00B5108E">
          <w:t xml:space="preserve"> </w:t>
        </w:r>
        <w:r w:rsidR="00B5108E" w:rsidRPr="00F619C1">
          <w:t xml:space="preserve">The </w:t>
        </w:r>
        <w:r w:rsidR="00B5108E" w:rsidRPr="00F619C1">
          <w:rPr>
            <w:bCs/>
          </w:rPr>
          <w:t>allocations in this frequency band</w:t>
        </w:r>
        <w:r w:rsidR="00B5108E" w:rsidRPr="00F619C1">
          <w:t xml:space="preserve"> to the aeronautical radionavigation service </w:t>
        </w:r>
        <w:r w:rsidR="00B5108E" w:rsidRPr="00F619C1">
          <w:rPr>
            <w:bCs/>
          </w:rPr>
          <w:t xml:space="preserve">and </w:t>
        </w:r>
        <w:r w:rsidR="00B5108E" w:rsidRPr="00F619C1">
          <w:t xml:space="preserve">the </w:t>
        </w:r>
        <w:r w:rsidR="00B5108E" w:rsidRPr="00F619C1">
          <w:rPr>
            <w:bCs/>
          </w:rPr>
          <w:t>radiodetermination service are not supporting requirements for international civil aviation</w:t>
        </w:r>
      </w:ins>
    </w:p>
    <w:p w14:paraId="43FAB0C2" w14:textId="77777777" w:rsidR="001423E5" w:rsidRPr="00F619C1" w:rsidRDefault="001423E5" w:rsidP="001423E5">
      <w:pPr>
        <w:spacing w:line="200" w:lineRule="exact"/>
      </w:pPr>
    </w:p>
    <w:p w14:paraId="035BE277" w14:textId="69CF5A86" w:rsidR="00173E48" w:rsidRPr="004357C3" w:rsidRDefault="00173E48" w:rsidP="00345597">
      <w:r w:rsidRPr="004357C3">
        <w:t>Global</w:t>
      </w:r>
      <w:r w:rsidR="001302D6">
        <w:t>s</w:t>
      </w:r>
      <w:r w:rsidRPr="004357C3">
        <w:t xml:space="preserve">tar and </w:t>
      </w:r>
      <w:r w:rsidR="006E581D" w:rsidRPr="00F619C1">
        <w:t>IRIDIUM</w:t>
      </w:r>
      <w:r w:rsidRPr="004357C3">
        <w:t xml:space="preserve"> NGSO MSS systems are intended </w:t>
      </w:r>
      <w:r w:rsidR="00456EBA">
        <w:t xml:space="preserve">to </w:t>
      </w:r>
      <w:r w:rsidRPr="004357C3">
        <w:t xml:space="preserve">provide a </w:t>
      </w:r>
      <w:del w:id="2413" w:author="Matthew Kelly" w:date="2024-07-18T16:53:00Z">
        <w:r w:rsidRPr="004357C3" w:rsidDel="007D28A2">
          <w:delText xml:space="preserve">(near) </w:delText>
        </w:r>
      </w:del>
      <w:r w:rsidRPr="004357C3">
        <w:t xml:space="preserve">global service of voice and data for commercial purposes to all classes of mobile users, including personal handset users. The Earth-to-space direction for a mobile-satellite service is the path between the mobile transmitting terminals, many of which will be hand-held devices, and the satellite. </w:t>
      </w:r>
      <w:del w:id="2414" w:author="Matthew Kelly" w:date="2024-07-18T16:54:00Z">
        <w:r w:rsidRPr="004357C3" w:rsidDel="00945576">
          <w:delText xml:space="preserve">The </w:delText>
        </w:r>
      </w:del>
      <w:ins w:id="2415" w:author="Matthew Kelly" w:date="2024-07-18T16:54:00Z">
        <w:r w:rsidR="00945576">
          <w:t>Concerning</w:t>
        </w:r>
        <w:r w:rsidR="00945576" w:rsidRPr="004357C3">
          <w:t xml:space="preserve"> </w:t>
        </w:r>
      </w:ins>
      <w:r w:rsidRPr="004357C3">
        <w:t>potential for interference to aeronautical GPS and GLONASS receivers by hand-held devices operating in the Earth-to-space</w:t>
      </w:r>
      <w:del w:id="2416" w:author="Matthew Kelly" w:date="2024-07-18T16:56:00Z">
        <w:r w:rsidRPr="004357C3" w:rsidDel="00402A1A">
          <w:delText xml:space="preserve"> direction is hence high</w:delText>
        </w:r>
      </w:del>
      <w:r w:rsidRPr="004357C3">
        <w:t xml:space="preserve">, particularly for mobile terminals operating on the lower frequencies in the band </w:t>
      </w:r>
      <w:del w:id="2417" w:author="Matthew Kelly" w:date="2024-07-18T16:57:00Z">
        <w:r w:rsidRPr="004357C3" w:rsidDel="00F8141B">
          <w:delText xml:space="preserve">and especially </w:delText>
        </w:r>
      </w:del>
      <w:r w:rsidRPr="004357C3">
        <w:t>in the vicinity of airports</w:t>
      </w:r>
      <w:del w:id="2418" w:author="Matthew Kelly" w:date="2024-07-18T16:59:00Z">
        <w:r w:rsidRPr="004357C3" w:rsidDel="00B472A2">
          <w:delText>. This has led to the development of</w:delText>
        </w:r>
      </w:del>
      <w:r w:rsidRPr="004357C3">
        <w:t xml:space="preserve"> ITU-R Recommendation M.1343 </w:t>
      </w:r>
      <w:del w:id="2419" w:author="Matthew Kelly" w:date="2024-07-18T17:00:00Z">
        <w:r w:rsidRPr="004357C3" w:rsidDel="00B65949">
          <w:delText xml:space="preserve">which </w:delText>
        </w:r>
      </w:del>
      <w:r w:rsidRPr="004357C3">
        <w:t>provides for maximum limits of unwanted emissions from these terminals into the GNSS band (see commentary for that band below).</w:t>
      </w:r>
      <w:ins w:id="2420" w:author="Matthew Kelly" w:date="2024-07-18T17:00:00Z">
        <w:r w:rsidR="00316176" w:rsidRPr="00316176">
          <w:t xml:space="preserve"> Note that the IRIDIUM system does not operate below 1</w:t>
        </w:r>
      </w:ins>
      <w:ins w:id="2421" w:author="Matthew Kelly" w:date="2024-07-18T17:01:00Z">
        <w:r w:rsidR="00FF2910">
          <w:t xml:space="preserve"> </w:t>
        </w:r>
      </w:ins>
      <w:ins w:id="2422" w:author="Matthew Kelly" w:date="2024-07-18T17:00:00Z">
        <w:r w:rsidR="00316176" w:rsidRPr="00316176">
          <w:t>616 MHz.</w:t>
        </w:r>
      </w:ins>
    </w:p>
    <w:p w14:paraId="770B967D" w14:textId="77777777" w:rsidR="001423E5" w:rsidRPr="00F619C1" w:rsidRDefault="001423E5" w:rsidP="001423E5">
      <w:pPr>
        <w:spacing w:line="180" w:lineRule="exact"/>
      </w:pPr>
    </w:p>
    <w:p w14:paraId="12994082" w14:textId="481DED05" w:rsidR="00173E48" w:rsidRPr="004357C3" w:rsidRDefault="00F619C1" w:rsidP="00CF3EDD">
      <w:commentRangeStart w:id="2423"/>
      <w:r>
        <w:t xml:space="preserve">RR No. </w:t>
      </w:r>
      <w:r w:rsidR="00173E48" w:rsidRPr="00F619C1">
        <w:rPr>
          <w:b/>
          <w:bCs/>
        </w:rPr>
        <w:t>5.367</w:t>
      </w:r>
      <w:r w:rsidR="00173E48" w:rsidRPr="004357C3">
        <w:t xml:space="preserve"> provides for an additional allocation to the AMS(R)S in the band 1</w:t>
      </w:r>
      <w:r w:rsidR="00CF3EDD">
        <w:t> </w:t>
      </w:r>
      <w:r w:rsidR="00173E48" w:rsidRPr="004357C3">
        <w:t>610</w:t>
      </w:r>
      <w:r w:rsidR="00700F08" w:rsidRPr="004357C3">
        <w:t>–</w:t>
      </w:r>
      <w:r w:rsidR="00173E48" w:rsidRPr="004357C3">
        <w:t>1</w:t>
      </w:r>
      <w:r w:rsidR="00CF3EDD">
        <w:t> </w:t>
      </w:r>
      <w:r w:rsidR="00173E48" w:rsidRPr="004357C3">
        <w:t>626.5 MHz subject to RR No. </w:t>
      </w:r>
      <w:r w:rsidR="00173E48" w:rsidRPr="00F619C1">
        <w:rPr>
          <w:b/>
          <w:bCs/>
        </w:rPr>
        <w:t>9.21</w:t>
      </w:r>
      <w:r w:rsidR="00173E48" w:rsidRPr="00131170">
        <w:t xml:space="preserve">, which requires coordination with other administrations before </w:t>
      </w:r>
      <w:r w:rsidR="00173E48" w:rsidRPr="004357C3">
        <w:t xml:space="preserve">a registration in the MIFR can be made. The allocation to the AMS(R)S is on a primary basis in both directions of transmission. </w:t>
      </w:r>
      <w:r w:rsidR="006E581D" w:rsidRPr="00F619C1">
        <w:t>IRIDIUM</w:t>
      </w:r>
      <w:r w:rsidR="00173E48" w:rsidRPr="004357C3">
        <w:t xml:space="preserve">, which operates in this band, has been validated to conform </w:t>
      </w:r>
      <w:r w:rsidR="0033662A" w:rsidRPr="004357C3">
        <w:t xml:space="preserve">to the </w:t>
      </w:r>
      <w:r w:rsidR="0033662A" w:rsidRPr="00131170">
        <w:t>ICAO AMS(R)S</w:t>
      </w:r>
      <w:r w:rsidR="0033662A" w:rsidRPr="004357C3">
        <w:t xml:space="preserve"> SARPs.</w:t>
      </w:r>
      <w:commentRangeEnd w:id="2423"/>
      <w:r w:rsidR="007A0625">
        <w:rPr>
          <w:rStyle w:val="CommentReference"/>
        </w:rPr>
        <w:commentReference w:id="2423"/>
      </w:r>
    </w:p>
    <w:p w14:paraId="3E1F9FF5" w14:textId="77777777" w:rsidR="001423E5" w:rsidRPr="00F619C1" w:rsidRDefault="001423E5" w:rsidP="001423E5">
      <w:pPr>
        <w:spacing w:line="180" w:lineRule="exact"/>
      </w:pPr>
    </w:p>
    <w:p w14:paraId="5E484036" w14:textId="18EF6260" w:rsidR="00173E48" w:rsidRPr="004357C3" w:rsidDel="00FA720D" w:rsidRDefault="00173E48" w:rsidP="00345597">
      <w:pPr>
        <w:rPr>
          <w:del w:id="2424" w:author="Matthew Kelly" w:date="2024-07-18T17:13:00Z"/>
        </w:rPr>
      </w:pPr>
      <w:del w:id="2425" w:author="Matthew Kelly" w:date="2024-07-18T17:13:00Z">
        <w:r w:rsidRPr="004357C3" w:rsidDel="00FA720D">
          <w:delText>The fixed service is allowed to operate in the band 1</w:delText>
        </w:r>
        <w:r w:rsidR="00721C7E" w:rsidDel="00FA720D">
          <w:delText> </w:delText>
        </w:r>
        <w:r w:rsidRPr="004357C3" w:rsidDel="00FA720D">
          <w:delText>610</w:delText>
        </w:r>
        <w:r w:rsidR="00700F08" w:rsidRPr="004357C3" w:rsidDel="00FA720D">
          <w:delText>–</w:delText>
        </w:r>
        <w:r w:rsidRPr="004357C3" w:rsidDel="00FA720D">
          <w:delText>1</w:delText>
        </w:r>
        <w:r w:rsidR="00721C7E" w:rsidDel="00FA720D">
          <w:delText> </w:delText>
        </w:r>
        <w:r w:rsidRPr="004357C3" w:rsidDel="00FA720D">
          <w:delText xml:space="preserve">626.5 MHz under </w:delText>
        </w:r>
        <w:r w:rsidR="00721C7E" w:rsidDel="00FA720D">
          <w:delText xml:space="preserve">RR Nos. </w:delText>
        </w:r>
        <w:r w:rsidRPr="00721C7E" w:rsidDel="00FA720D">
          <w:rPr>
            <w:b/>
          </w:rPr>
          <w:delText>5.355</w:delText>
        </w:r>
        <w:r w:rsidRPr="004357C3" w:rsidDel="00FA720D">
          <w:delText xml:space="preserve"> and </w:delText>
        </w:r>
        <w:r w:rsidRPr="00721C7E" w:rsidDel="00FA720D">
          <w:rPr>
            <w:b/>
          </w:rPr>
          <w:delText>5.359</w:delText>
        </w:r>
        <w:r w:rsidRPr="004357C3" w:rsidDel="00FA720D">
          <w:delText>. This use conflicts with all the satellite services in the band and is undesirable.</w:delText>
        </w:r>
      </w:del>
    </w:p>
    <w:p w14:paraId="14D43907" w14:textId="329DC45C" w:rsidR="001423E5" w:rsidRPr="00F619C1" w:rsidDel="00FA720D" w:rsidRDefault="001423E5" w:rsidP="001423E5">
      <w:pPr>
        <w:spacing w:line="180" w:lineRule="exact"/>
        <w:rPr>
          <w:del w:id="2426" w:author="Matthew Kelly" w:date="2024-07-18T17:13:00Z"/>
        </w:rPr>
      </w:pPr>
    </w:p>
    <w:p w14:paraId="2C9C7A1E" w14:textId="485FE009" w:rsidR="00173E48" w:rsidRPr="004357C3" w:rsidRDefault="00173E48" w:rsidP="00F619C1">
      <w:r w:rsidRPr="004357C3">
        <w:t xml:space="preserve">The use of the band 1 610.6–1 613.8 MHz for aeronautical purposes is constrained by sharing with the radio astronomy allocation, which has primary status. </w:t>
      </w:r>
      <w:r w:rsidR="00F619C1">
        <w:t>RR No. </w:t>
      </w:r>
      <w:r w:rsidRPr="00F619C1">
        <w:rPr>
          <w:b/>
          <w:bCs/>
        </w:rPr>
        <w:t xml:space="preserve">5.149 </w:t>
      </w:r>
      <w:r w:rsidRPr="004357C3">
        <w:t>limits airborne use of this portion of the band. In practical terms, the band is of limited use for aviation services, in particular for aviation systems and services of international standard status.</w:t>
      </w:r>
      <w:ins w:id="2427" w:author="Matthew Kelly" w:date="2024-07-18T17:14:00Z">
        <w:r w:rsidR="00AF6258">
          <w:t xml:space="preserve"> </w:t>
        </w:r>
        <w:r w:rsidR="00AF6258" w:rsidRPr="00AF6258">
          <w:t>The system providing AMS(R)S communications does not operate in the band 1610.6-1613.8 MHz.</w:t>
        </w:r>
      </w:ins>
    </w:p>
    <w:p w14:paraId="0A0589B3" w14:textId="77777777" w:rsidR="001423E5" w:rsidRPr="00F619C1" w:rsidRDefault="001423E5" w:rsidP="001423E5">
      <w:pPr>
        <w:spacing w:line="180" w:lineRule="exact"/>
      </w:pPr>
    </w:p>
    <w:p w14:paraId="11803F5E" w14:textId="77777777" w:rsidR="00173E48" w:rsidRPr="004357C3" w:rsidRDefault="00F619C1" w:rsidP="00345597">
      <w:r>
        <w:t>RR No.</w:t>
      </w:r>
      <w:r w:rsidR="00173E48" w:rsidRPr="004357C3">
        <w:t xml:space="preserve"> </w:t>
      </w:r>
      <w:r w:rsidR="00173E48" w:rsidRPr="00F619C1">
        <w:rPr>
          <w:b/>
          <w:bCs/>
        </w:rPr>
        <w:t>5.366</w:t>
      </w:r>
      <w:r w:rsidR="00173E48" w:rsidRPr="004357C3">
        <w:t xml:space="preserve"> reserving the band 1 610–1 626.5 MHz for aeronautical purposes needs to be maintained.</w:t>
      </w:r>
    </w:p>
    <w:p w14:paraId="000BBA7D" w14:textId="77777777" w:rsidR="00173E48" w:rsidRDefault="00173E48" w:rsidP="00F619C1">
      <w:r w:rsidRPr="004357C3">
        <w:t>The primary allocation to the radiodetermination</w:t>
      </w:r>
      <w:r w:rsidR="00B31D18">
        <w:t>-satellite</w:t>
      </w:r>
      <w:r w:rsidRPr="004357C3">
        <w:t xml:space="preserve"> service in Region 2, and in Region 1 under </w:t>
      </w:r>
      <w:r w:rsidR="00F619C1">
        <w:t>RR No.</w:t>
      </w:r>
      <w:r w:rsidRPr="004357C3">
        <w:t xml:space="preserve"> </w:t>
      </w:r>
      <w:r w:rsidRPr="00F619C1">
        <w:rPr>
          <w:b/>
          <w:bCs/>
        </w:rPr>
        <w:t>5.371</w:t>
      </w:r>
      <w:r w:rsidRPr="004357C3">
        <w:t xml:space="preserve"> and, on a secondary basis in Region 3, was made to accommodate a position-fixing service for general use, which was originally proposed for use by aviation. This service is only implemented to a limited extent and has never been recognized internationally as an approved service for aviation purposes. </w:t>
      </w:r>
      <w:r w:rsidR="00721C7E">
        <w:t xml:space="preserve">RR No. </w:t>
      </w:r>
      <w:r w:rsidRPr="00721C7E">
        <w:rPr>
          <w:b/>
        </w:rPr>
        <w:t>5.364</w:t>
      </w:r>
      <w:r w:rsidRPr="004357C3">
        <w:t xml:space="preserve"> requires coordination of this service with the MSS. This system is not being used by international civil aviation</w:t>
      </w:r>
      <w:r w:rsidR="0033662A" w:rsidRPr="004357C3">
        <w:t>.</w:t>
      </w:r>
    </w:p>
    <w:p w14:paraId="5CFE0FDF" w14:textId="77777777" w:rsidR="00345597" w:rsidRPr="00B31D18" w:rsidRDefault="00345597" w:rsidP="00B31D18">
      <w:pPr>
        <w:spacing w:line="160" w:lineRule="exact"/>
      </w:pPr>
    </w:p>
    <w:p w14:paraId="19B3BC47" w14:textId="77777777" w:rsidR="00173E48" w:rsidRPr="004357C3" w:rsidRDefault="00173E48" w:rsidP="00F619C1">
      <w:r w:rsidRPr="004357C3">
        <w:rPr>
          <w:b/>
        </w:rPr>
        <w:t>Band 1 559–1 610 MHz</w:t>
      </w:r>
      <w:r w:rsidR="00B84AF7">
        <w:rPr>
          <w:b/>
          <w:bCs/>
        </w:rPr>
        <w:t xml:space="preserve">. </w:t>
      </w:r>
      <w:r w:rsidRPr="004357C3">
        <w:t>This band is the main allocation base for RNSS available for general use. (There are other RNSS systems which operate in other bands only for special purposes or for national defen</w:t>
      </w:r>
      <w:r w:rsidR="00382AF0">
        <w:t>c</w:t>
      </w:r>
      <w:r w:rsidRPr="004357C3">
        <w:t>e purposes.) These systems (GPS, GLONASS, Beidou and Galileo) share the band in a complex sharing arrangement which is agreed by the respective service providers. Typically, RNSS requires 2</w:t>
      </w:r>
      <w:r w:rsidR="00F619C1">
        <w:t>0–30</w:t>
      </w:r>
      <w:r w:rsidRPr="004357C3">
        <w:t xml:space="preserve"> MHz or so of spectrum depending on the system’s chipping rate and the accuracy requirement. Signal levels at the Earth’s surface tend to be low, demanding an interference-free environment. To combat the effects of ionospheric delay and to provide a system with increased immunity to interference, another GNSS component, for civil use, in the frequency band 1</w:t>
      </w:r>
      <w:r w:rsidR="00C850EC">
        <w:t xml:space="preserve"> </w:t>
      </w:r>
      <w:r w:rsidRPr="004357C3">
        <w:t>164</w:t>
      </w:r>
      <w:r w:rsidR="00700F08" w:rsidRPr="004357C3">
        <w:t>–</w:t>
      </w:r>
      <w:r w:rsidRPr="004357C3">
        <w:t>1</w:t>
      </w:r>
      <w:r w:rsidR="00C850EC">
        <w:t xml:space="preserve"> </w:t>
      </w:r>
      <w:r w:rsidRPr="004357C3">
        <w:t>215 MHz has been accommodated. (</w:t>
      </w:r>
      <w:r w:rsidR="00C850EC">
        <w:t>S</w:t>
      </w:r>
      <w:r w:rsidRPr="004357C3">
        <w:t>ee commentary for the DME band at 960–1 215 MHz</w:t>
      </w:r>
      <w:r w:rsidR="00C850EC">
        <w:t>.</w:t>
      </w:r>
      <w:r w:rsidRPr="004357C3">
        <w:t>)</w:t>
      </w:r>
    </w:p>
    <w:p w14:paraId="1F4A9DE0" w14:textId="77777777" w:rsidR="00B31D18" w:rsidRPr="00B31D18" w:rsidRDefault="00B31D18" w:rsidP="00B31D18">
      <w:pPr>
        <w:spacing w:line="180" w:lineRule="exact"/>
      </w:pPr>
    </w:p>
    <w:p w14:paraId="0C97690E" w14:textId="77777777" w:rsidR="00173E48" w:rsidRPr="004357C3" w:rsidRDefault="00173E48" w:rsidP="00F619C1">
      <w:r w:rsidRPr="004357C3">
        <w:t xml:space="preserve">WRC-2000 added a (space-to-space) service to the (space-to-Earth) allocation to RNSS on a “no constraint to existing services” basis (see </w:t>
      </w:r>
      <w:r w:rsidR="00F619C1">
        <w:t xml:space="preserve">RR No. </w:t>
      </w:r>
      <w:r w:rsidRPr="00F619C1">
        <w:rPr>
          <w:b/>
          <w:bCs/>
        </w:rPr>
        <w:t>5.329A</w:t>
      </w:r>
      <w:r w:rsidRPr="004357C3">
        <w:t>). This use is for the many operators of space services of all kinds who utilize the GPS system as a source of accurate timing or for position fixing of the satellites. This regularizes a practice which has existed for many years but gives the service no rights over the main class of GNSS user and other allocations.</w:t>
      </w:r>
    </w:p>
    <w:p w14:paraId="27A5E6EC" w14:textId="77777777" w:rsidR="00B31D18" w:rsidRPr="00B31D18" w:rsidRDefault="00B31D18" w:rsidP="00B31D18">
      <w:pPr>
        <w:spacing w:line="160" w:lineRule="exact"/>
      </w:pPr>
    </w:p>
    <w:p w14:paraId="2298C55A" w14:textId="77777777" w:rsidR="00173E48" w:rsidRPr="004357C3" w:rsidRDefault="00173E48" w:rsidP="00345597">
      <w:pPr>
        <w:rPr>
          <w:b/>
          <w:i/>
        </w:rPr>
      </w:pPr>
      <w:r w:rsidRPr="004357C3">
        <w:rPr>
          <w:b/>
          <w:i/>
        </w:rPr>
        <w:t>Global navigation satellite system (GNSS)</w:t>
      </w:r>
    </w:p>
    <w:p w14:paraId="59D7CA76" w14:textId="77777777" w:rsidR="00B31D18" w:rsidRPr="00B31D18" w:rsidRDefault="00B31D18" w:rsidP="00B31D18">
      <w:pPr>
        <w:spacing w:line="180" w:lineRule="exact"/>
      </w:pPr>
    </w:p>
    <w:p w14:paraId="467EF69F" w14:textId="77777777" w:rsidR="00173E48" w:rsidRPr="00F619C1" w:rsidRDefault="00173E48" w:rsidP="00F619C1">
      <w:r w:rsidRPr="00F619C1">
        <w:t>GNSS was identified by the FANS Committee as a replacement for many of the existing terrestrial systems and is a main component of the CNS/ATM concept. The specifications for the ICAO GNSS presently recognize the GPS and GLONASS systems</w:t>
      </w:r>
      <w:r w:rsidR="0060728A">
        <w:t>,</w:t>
      </w:r>
      <w:r w:rsidR="00F619C1" w:rsidRPr="00F619C1">
        <w:t xml:space="preserve"> and their augmentations</w:t>
      </w:r>
      <w:r w:rsidRPr="00F619C1">
        <w:t>. The required characteristics for GNSS are incorporated in SARPs. This forms the basis for satellite navigation as envisaged in the CNS/ATM concept and provides service for both en-route and airport approach and landing. SARPs and guidance material for GNSS are included in Annex 10, Volume I, Chapters 2 and 3 and Attachment D</w:t>
      </w:r>
      <w:r w:rsidR="00F619C1" w:rsidRPr="00F619C1">
        <w:t xml:space="preserve">, and in the </w:t>
      </w:r>
      <w:r w:rsidR="00F619C1">
        <w:t>the</w:t>
      </w:r>
      <w:r w:rsidR="00F619C1" w:rsidRPr="00F619C1">
        <w:t xml:space="preserve"> </w:t>
      </w:r>
      <w:r w:rsidR="00F619C1" w:rsidRPr="00F619C1">
        <w:rPr>
          <w:i/>
          <w:iCs/>
        </w:rPr>
        <w:t>Global Navigation Satellite System (GNSS) Manual</w:t>
      </w:r>
      <w:r w:rsidR="00F619C1">
        <w:rPr>
          <w:iCs/>
        </w:rPr>
        <w:t xml:space="preserve"> (Doc 9849)</w:t>
      </w:r>
      <w:r w:rsidRPr="00F619C1">
        <w:t>.</w:t>
      </w:r>
    </w:p>
    <w:p w14:paraId="0FC7FEDE" w14:textId="77777777" w:rsidR="00173E48" w:rsidRPr="004357C3" w:rsidRDefault="00173E48" w:rsidP="00345597"/>
    <w:p w14:paraId="06893A9B" w14:textId="77777777" w:rsidR="00173E48" w:rsidRPr="004357C3" w:rsidRDefault="00173E48" w:rsidP="00173E48">
      <w:pPr>
        <w:rPr>
          <w:b/>
          <w:i/>
        </w:rPr>
      </w:pPr>
      <w:r w:rsidRPr="004357C3">
        <w:rPr>
          <w:b/>
          <w:i/>
        </w:rPr>
        <w:t>Protection of GNSS signals from harmful interference</w:t>
      </w:r>
    </w:p>
    <w:p w14:paraId="599A0960" w14:textId="77777777" w:rsidR="00173E48" w:rsidRPr="004357C3" w:rsidRDefault="00173E48" w:rsidP="00173E48"/>
    <w:p w14:paraId="05668324" w14:textId="77777777" w:rsidR="00173E48" w:rsidRPr="004357C3" w:rsidRDefault="00173E48" w:rsidP="00F619C1">
      <w:r w:rsidRPr="004357C3">
        <w:t xml:space="preserve">The protection of GNSS signals from harmful interference is of major concern to aviation. GNSS signal levels at the aircraft receiver are of very low level (in the order of –160 dBW) and, despite receiver signal processing having high interference rejection properties, the system is vulnerable to other in-band signals and to spurious signals from non-aviation systems operating in adjacent bands. </w:t>
      </w:r>
      <w:r w:rsidR="00F619C1" w:rsidRPr="00D23692">
        <w:t>High power continuous signals in adjacent frequency bands also may cause GNSS receiver overload, impacting reception of desired GNSS signals.</w:t>
      </w:r>
      <w:r w:rsidR="00F619C1">
        <w:t xml:space="preserve"> </w:t>
      </w:r>
      <w:r w:rsidRPr="004357C3">
        <w:t xml:space="preserve">Additionally, the GNSS antenna placement on the aircraft and how its signal interfaces with other on-board radio systems require extreme care and careful design to ensure that the system can deliver the required performance on a continuous basis. The characteristics and protection of GNSS are addressed in a number of ITU-R Recommendations (see </w:t>
      </w:r>
      <w:r w:rsidR="00F619C1">
        <w:t>ITU-R Recommendation M.1903 and Attachment G</w:t>
      </w:r>
      <w:r w:rsidRPr="004357C3">
        <w:t>) and specific studies have been made of the compatibility of GNSS with other systems to determine whether sharing is safe. In respect of the total radio environment in which GPS must operate, the aggregate sum of all interferences is of major importance. For this reason, aviation has pressed for the inclusion of a safety margin factor in all assessments for individual interfering systems. ICAO policy supports a factor of 6 to 10 dB for this feature. General details of some of the interference scenarios already identified are given below:</w:t>
      </w:r>
    </w:p>
    <w:p w14:paraId="48C1B8B2" w14:textId="77777777" w:rsidR="00173E48" w:rsidRDefault="00173E48" w:rsidP="00173E48"/>
    <w:p w14:paraId="4AD75C7B" w14:textId="77777777" w:rsidR="00173E48" w:rsidRPr="004357C3" w:rsidRDefault="00173E48" w:rsidP="00173E48">
      <w:pPr>
        <w:rPr>
          <w:i/>
        </w:rPr>
      </w:pPr>
      <w:r w:rsidRPr="004357C3">
        <w:rPr>
          <w:i/>
        </w:rPr>
        <w:t>Hand-held devices in the band 1 610–1 626.5 MHz</w:t>
      </w:r>
    </w:p>
    <w:p w14:paraId="4303B007" w14:textId="77777777" w:rsidR="00173E48" w:rsidRPr="004357C3" w:rsidRDefault="00173E48" w:rsidP="00173E48">
      <w:pPr>
        <w:rPr>
          <w:i/>
        </w:rPr>
      </w:pPr>
      <w:r w:rsidRPr="004357C3">
        <w:rPr>
          <w:i/>
        </w:rPr>
        <w:t>and mobile terminals in the band 1 626.5–1 660.5 MHz</w:t>
      </w:r>
    </w:p>
    <w:p w14:paraId="7F84D21C" w14:textId="77777777" w:rsidR="00173E48" w:rsidRPr="004357C3" w:rsidRDefault="00173E48" w:rsidP="00173E48"/>
    <w:p w14:paraId="257D66A6" w14:textId="77777777" w:rsidR="00173E48" w:rsidRPr="004357C3" w:rsidRDefault="00173E48" w:rsidP="00173E48">
      <w:r w:rsidRPr="004357C3">
        <w:t xml:space="preserve">Problems with high levels of spurious emissions from hand-held mobile-satellite devices operating in the band 1 610–1 626.5 MHz have appeared and are the subject of European Telecommunication Standards Institute (ETSI) European Standards and ITU-R Recommendations. This work resulted in the approval of ITU-R Recommendation M.1343 and the adoption of Standards by ETSI, both of which recognize the ICAO requirements on the level of protection to be given to GNSS. Further work on the protection of the band 1 559–1 610 MHz from spurious emissions from mobile </w:t>
      </w:r>
      <w:r w:rsidR="00E94C79" w:rsidRPr="004357C3">
        <w:t>E</w:t>
      </w:r>
      <w:r w:rsidRPr="004357C3">
        <w:t>arth stations operating in the band 1 626.5–1 660.5 MHz has been completed and resulted in ITU-R Recommendation M.1480.</w:t>
      </w:r>
    </w:p>
    <w:p w14:paraId="56D7A620" w14:textId="77777777" w:rsidR="00D72974" w:rsidRDefault="00D72974">
      <w:pPr>
        <w:widowControl/>
        <w:tabs>
          <w:tab w:val="clear" w:pos="360"/>
          <w:tab w:val="clear" w:pos="720"/>
          <w:tab w:val="clear" w:pos="1080"/>
          <w:tab w:val="clear" w:pos="1440"/>
          <w:tab w:val="clear" w:pos="1800"/>
        </w:tabs>
        <w:adjustRightInd/>
        <w:spacing w:line="240" w:lineRule="auto"/>
        <w:jc w:val="left"/>
        <w:rPr>
          <w:i/>
        </w:rPr>
      </w:pPr>
      <w:r>
        <w:rPr>
          <w:i/>
        </w:rPr>
        <w:br w:type="page"/>
      </w:r>
    </w:p>
    <w:p w14:paraId="2A0CFFD4" w14:textId="77777777" w:rsidR="00173E48" w:rsidRPr="004357C3" w:rsidRDefault="00173E48" w:rsidP="00173E48">
      <w:pPr>
        <w:rPr>
          <w:i/>
        </w:rPr>
      </w:pPr>
      <w:r w:rsidRPr="004357C3">
        <w:rPr>
          <w:i/>
        </w:rPr>
        <w:t>Proposal for an allocation to MSS in band 1 559–1 567 MHz</w:t>
      </w:r>
    </w:p>
    <w:p w14:paraId="4FBF3890" w14:textId="77777777" w:rsidR="00173E48" w:rsidRPr="004357C3" w:rsidRDefault="00173E48" w:rsidP="00173E48"/>
    <w:p w14:paraId="75E9D044" w14:textId="77777777" w:rsidR="00173E48" w:rsidRPr="004357C3" w:rsidRDefault="00173E48" w:rsidP="00CF3EDD">
      <w:r w:rsidRPr="004357C3">
        <w:t xml:space="preserve">A proposal to WRC-97 to allocate the frequency band between 1 559 </w:t>
      </w:r>
      <w:r w:rsidR="00CF3EDD" w:rsidRPr="004357C3">
        <w:t xml:space="preserve">MHz </w:t>
      </w:r>
      <w:r w:rsidR="00CF3EDD">
        <w:t>and 1 567 </w:t>
      </w:r>
      <w:r w:rsidRPr="004357C3">
        <w:t xml:space="preserve">MHz to the mobile-satellite service in the space-to-Earth direction, strongly opposed by aviation interests, was eventually not adopted by that conference. The proposal was referred through Resolution </w:t>
      </w:r>
      <w:r w:rsidRPr="00F619C1">
        <w:rPr>
          <w:b/>
          <w:bCs/>
        </w:rPr>
        <w:t>220 (WRC-97)</w:t>
      </w:r>
      <w:r w:rsidRPr="004357C3">
        <w:t xml:space="preserve"> to the ITU-R for further study. The results of this study indicating that sharing is not feasible were included in the CPM Report to WRC-2000. WRC-2000 accepted these results, and Resolutions </w:t>
      </w:r>
      <w:r w:rsidRPr="00F619C1">
        <w:rPr>
          <w:b/>
          <w:bCs/>
        </w:rPr>
        <w:t>226</w:t>
      </w:r>
      <w:r w:rsidRPr="004357C3">
        <w:t xml:space="preserve"> and </w:t>
      </w:r>
      <w:r w:rsidRPr="00F619C1">
        <w:rPr>
          <w:b/>
          <w:bCs/>
        </w:rPr>
        <w:t>227</w:t>
      </w:r>
      <w:r w:rsidRPr="004357C3">
        <w:t xml:space="preserve"> of that conference, which address the question of additional spectrum for mobile-satellite services in the bands between 1 </w:t>
      </w:r>
      <w:r w:rsidR="00D06EA8">
        <w:t>GHz and 3 </w:t>
      </w:r>
      <w:r w:rsidRPr="004357C3">
        <w:t>GHz, specifically exclude the band 1 559–1 610 MHz from the study.</w:t>
      </w:r>
      <w:r w:rsidR="0020438E">
        <w:t xml:space="preserve"> Resolutions </w:t>
      </w:r>
      <w:r w:rsidR="0020438E" w:rsidRPr="00491236">
        <w:rPr>
          <w:b/>
          <w:bCs/>
        </w:rPr>
        <w:t>220</w:t>
      </w:r>
      <w:r w:rsidR="0020438E">
        <w:t xml:space="preserve">, </w:t>
      </w:r>
      <w:r w:rsidR="0020438E" w:rsidRPr="00491236">
        <w:rPr>
          <w:b/>
          <w:bCs/>
        </w:rPr>
        <w:t>226</w:t>
      </w:r>
      <w:r w:rsidR="0020438E">
        <w:t xml:space="preserve"> and </w:t>
      </w:r>
      <w:r w:rsidR="0020438E" w:rsidRPr="00491236">
        <w:rPr>
          <w:b/>
          <w:bCs/>
        </w:rPr>
        <w:t>227</w:t>
      </w:r>
      <w:r w:rsidR="0020438E">
        <w:t xml:space="preserve"> have since been abrogated.</w:t>
      </w:r>
    </w:p>
    <w:p w14:paraId="25E7A662" w14:textId="77777777" w:rsidR="00173E48" w:rsidRPr="004357C3" w:rsidRDefault="00173E48" w:rsidP="00173E48"/>
    <w:p w14:paraId="42E6C3CF" w14:textId="77777777" w:rsidR="00173E48" w:rsidRPr="004357C3" w:rsidRDefault="00173E48" w:rsidP="00173E48">
      <w:pPr>
        <w:rPr>
          <w:i/>
        </w:rPr>
      </w:pPr>
      <w:r w:rsidRPr="004357C3">
        <w:rPr>
          <w:i/>
        </w:rPr>
        <w:t>Potential interference from ultra-wide-band (UWB) devices</w:t>
      </w:r>
    </w:p>
    <w:p w14:paraId="29F2BD9C" w14:textId="77777777" w:rsidR="00173E48" w:rsidRPr="004357C3" w:rsidRDefault="00173E48" w:rsidP="00173E48"/>
    <w:p w14:paraId="6060C23E" w14:textId="77777777" w:rsidR="00173E48" w:rsidRPr="004357C3" w:rsidRDefault="00173E48" w:rsidP="00173E48">
      <w:r w:rsidRPr="004357C3">
        <w:t>Recent technological advances have resulted in the development of devices used in radar and communications applications. These emitters known as ultra-wide-band (UWB) devices utilize very narrow pulses, typically less than 1 nanosecond, and radiate over very wide bandwidths, typically several gigahertz. Devices used in radar applications have many commercial and government uses, such as radar imaging through walls.</w:t>
      </w:r>
    </w:p>
    <w:p w14:paraId="7B08A3AE" w14:textId="77777777" w:rsidR="00173E48" w:rsidRPr="004357C3" w:rsidRDefault="00173E48" w:rsidP="00173E48"/>
    <w:p w14:paraId="157C3E47" w14:textId="77777777" w:rsidR="00173E48" w:rsidRPr="004357C3" w:rsidRDefault="00173E48" w:rsidP="00173E48">
      <w:r w:rsidRPr="004357C3">
        <w:t>Developers of UWB devices anticipate extensive marketability due to the varied use and capabilities of these low power transmitter devices. Manufacturers of these devices are currently seeking approval to operate UWB systems on an unlicensed basis. Considering UWB device output power is low enough to operate unlicensed, their very wide bandwidth emissions would be present within restricted bands. Many of the restricted bands subject to UWB emissions include aeronautical bands reserved for safety-of-life services and, in particular, the 1 559–1 610 MHz band used by GNSS. The aggregate emission levels of UWB devices could interfere with many aeronautical systems; however, at this early stage of beginning to understand the potential degradation of aviation safety services, it is believed that GNSS receivers may be more vulnerable to interference from UWB devices. It must be realized, however, that many other aeronautical services are potentially at risk of interference from UWB devices.</w:t>
      </w:r>
    </w:p>
    <w:p w14:paraId="5A6DEB34" w14:textId="77777777" w:rsidR="00173E48" w:rsidRPr="004357C3" w:rsidRDefault="00173E48" w:rsidP="00173E48"/>
    <w:p w14:paraId="45E519AF" w14:textId="77777777" w:rsidR="00534330" w:rsidRDefault="00173E48" w:rsidP="00173E48">
      <w:pPr>
        <w:rPr>
          <w:spacing w:val="-2"/>
        </w:rPr>
      </w:pPr>
      <w:r w:rsidRPr="00CC74F6">
        <w:rPr>
          <w:spacing w:val="-2"/>
        </w:rPr>
        <w:t>In regard to growing concern with development of UWB devices which could operate as unlicensed applications causing harmful interference to aeronautical safety-of-life services, ICAO submitted a preliminar</w:t>
      </w:r>
      <w:r w:rsidR="003866AD">
        <w:rPr>
          <w:spacing w:val="-2"/>
        </w:rPr>
        <w:t>y draft new question to the ITU</w:t>
      </w:r>
      <w:r w:rsidR="003866AD">
        <w:rPr>
          <w:spacing w:val="-2"/>
        </w:rPr>
        <w:noBreakHyphen/>
      </w:r>
      <w:r w:rsidRPr="00CC74F6">
        <w:rPr>
          <w:spacing w:val="-2"/>
        </w:rPr>
        <w:t>R Study Group 8 at its meeting in October 2000. Parallel to the concerns raised by ICAO, State regulatory and telecommunications authorities have undertaken active study and analysis of UWB emission characteristics and the potential effects on a variety of aeronautical services. Reports on the results of these ongoing activities by State autho</w:t>
      </w:r>
      <w:r w:rsidR="00534330">
        <w:rPr>
          <w:spacing w:val="-2"/>
        </w:rPr>
        <w:t>rities are currently available.</w:t>
      </w:r>
    </w:p>
    <w:p w14:paraId="011728B8" w14:textId="77777777" w:rsidR="00173E48" w:rsidRPr="00CC74F6" w:rsidRDefault="00173E48" w:rsidP="00173E48">
      <w:pPr>
        <w:rPr>
          <w:spacing w:val="-2"/>
        </w:rPr>
      </w:pPr>
      <w:r w:rsidRPr="00CC74F6">
        <w:rPr>
          <w:spacing w:val="-2"/>
        </w:rPr>
        <w:t>Four ITU-R Recommendations (ITU-R SM.1754, 1755, 1756 and 1757) and one ITU-R report on the impact of UWB technology on radiocommunication services have been developed. The comprehensive results may also be taken into consideration by ITU-R Study Group 5 to further advance necessary action to ensure protection of safety-of-life services.</w:t>
      </w:r>
    </w:p>
    <w:p w14:paraId="7081BBA9" w14:textId="77777777" w:rsidR="00173E48" w:rsidRPr="004357C3" w:rsidRDefault="00173E48" w:rsidP="00173E48"/>
    <w:p w14:paraId="3C0931AA" w14:textId="77777777" w:rsidR="00173E48" w:rsidRPr="004357C3" w:rsidRDefault="00173E48" w:rsidP="00173E48">
      <w:pPr>
        <w:rPr>
          <w:iCs/>
        </w:rPr>
      </w:pPr>
      <w:r w:rsidRPr="004357C3">
        <w:rPr>
          <w:iCs/>
        </w:rPr>
        <w:t>Considering especially the mobility of aircraft and the large “viewing” area to which aircraft are exposed, together with the variability and uncertainty of a significant number of factors (such as UWB emitter density, signal characteristics and activity factors) necessary for the interference analysis of devices using UWB technology with systems operating within safety services, UWB devices should in general not be operated in frequency bands allocated to safety services. In those cases where such use cannot be avoided, administrations should take all steps necessary to ensure that UWB devices do not cause harmful interference to the reception by stations operating under a safety service allocation. The level of harmful interference to safety systems needs to be determined on a case-by-case basis in the form of a safety analysis. This analysis would assess the use being made of the safety system and demonstrate that the required levels of integrity, reliability and availability are still maintained under all operational conditions. Factors such as the impact on safety service link budget margins and measures to preclude interference from UWB devices that malfunction need to be considered.</w:t>
      </w:r>
    </w:p>
    <w:p w14:paraId="47C32218" w14:textId="77777777" w:rsidR="00173E48" w:rsidRPr="004357C3" w:rsidRDefault="00173E48" w:rsidP="00173E48"/>
    <w:p w14:paraId="23FFDCAB" w14:textId="77777777" w:rsidR="00F619C1" w:rsidRPr="00534330" w:rsidRDefault="00173E48" w:rsidP="00173E48">
      <w:pPr>
        <w:rPr>
          <w:spacing w:val="-2"/>
        </w:rPr>
      </w:pPr>
      <w:r w:rsidRPr="00534330">
        <w:rPr>
          <w:spacing w:val="-2"/>
        </w:rPr>
        <w:t>It is recommended that State aviation representatives continue to actively participate in the ITU-R Study Group activities and provide knowledge of the potential impact to aeronautical services through liaison with their respective ITU administrations.</w:t>
      </w:r>
    </w:p>
    <w:p w14:paraId="29C15FD1" w14:textId="77777777" w:rsidR="00F619C1" w:rsidRDefault="00F619C1" w:rsidP="00F619C1">
      <w:pPr>
        <w:widowControl/>
        <w:tabs>
          <w:tab w:val="clear" w:pos="360"/>
          <w:tab w:val="clear" w:pos="720"/>
          <w:tab w:val="clear" w:pos="1080"/>
          <w:tab w:val="clear" w:pos="1440"/>
          <w:tab w:val="clear" w:pos="1800"/>
        </w:tabs>
        <w:adjustRightInd/>
        <w:jc w:val="left"/>
      </w:pPr>
    </w:p>
    <w:p w14:paraId="7A85AAA4" w14:textId="77777777" w:rsidR="00F619C1" w:rsidRPr="00896C47" w:rsidRDefault="00F619C1" w:rsidP="00F619C1">
      <w:pPr>
        <w:widowControl/>
        <w:tabs>
          <w:tab w:val="clear" w:pos="360"/>
          <w:tab w:val="clear" w:pos="720"/>
          <w:tab w:val="clear" w:pos="1080"/>
          <w:tab w:val="clear" w:pos="1440"/>
          <w:tab w:val="clear" w:pos="1800"/>
        </w:tabs>
        <w:adjustRightInd/>
        <w:ind w:right="-30"/>
        <w:jc w:val="left"/>
        <w:rPr>
          <w:i/>
        </w:rPr>
      </w:pPr>
      <w:r w:rsidRPr="00896C47">
        <w:rPr>
          <w:i/>
        </w:rPr>
        <w:t>Potential interference from IMT unwanted emissions</w:t>
      </w:r>
    </w:p>
    <w:p w14:paraId="74F04DFC" w14:textId="77777777" w:rsidR="00F619C1" w:rsidRPr="00597BD6" w:rsidRDefault="00F619C1" w:rsidP="00F619C1">
      <w:pPr>
        <w:autoSpaceDE w:val="0"/>
        <w:autoSpaceDN w:val="0"/>
        <w:ind w:right="2610"/>
        <w:rPr>
          <w:szCs w:val="18"/>
          <w:lang w:val="en-US"/>
        </w:rPr>
      </w:pPr>
    </w:p>
    <w:p w14:paraId="41ECB8DA" w14:textId="77777777" w:rsidR="00F619C1" w:rsidRPr="002C0FC8" w:rsidRDefault="00F619C1" w:rsidP="00EF6BE0">
      <w:pPr>
        <w:autoSpaceDE w:val="0"/>
        <w:autoSpaceDN w:val="0"/>
        <w:ind w:right="-30"/>
        <w:rPr>
          <w:szCs w:val="18"/>
          <w:lang w:val="en-US"/>
        </w:rPr>
      </w:pPr>
      <w:r w:rsidRPr="00896C47">
        <w:rPr>
          <w:lang w:val="en-US"/>
        </w:rPr>
        <w:t xml:space="preserve">By the decisions of </w:t>
      </w:r>
      <w:r w:rsidR="003C4385">
        <w:rPr>
          <w:lang w:val="en-US"/>
        </w:rPr>
        <w:t>WRC-12 and WRC-</w:t>
      </w:r>
      <w:r w:rsidRPr="00896C47">
        <w:rPr>
          <w:lang w:val="en-US"/>
        </w:rPr>
        <w:t>15, the frequency bands 694</w:t>
      </w:r>
      <w:r w:rsidR="0060728A">
        <w:rPr>
          <w:lang w:val="en-US"/>
        </w:rPr>
        <w:t>–</w:t>
      </w:r>
      <w:r w:rsidRPr="00896C47">
        <w:rPr>
          <w:lang w:val="en-US"/>
        </w:rPr>
        <w:t>790 MHz, 790</w:t>
      </w:r>
      <w:r w:rsidR="00CC74F6">
        <w:rPr>
          <w:lang w:val="en-US"/>
        </w:rPr>
        <w:t>–</w:t>
      </w:r>
      <w:r w:rsidRPr="00896C47">
        <w:rPr>
          <w:lang w:val="en-US"/>
        </w:rPr>
        <w:t>862 MHz and 1 427</w:t>
      </w:r>
      <w:r w:rsidR="00CC74F6">
        <w:rPr>
          <w:lang w:val="en-US"/>
        </w:rPr>
        <w:t>–</w:t>
      </w:r>
      <w:r w:rsidRPr="00896C47">
        <w:rPr>
          <w:lang w:val="en-US"/>
        </w:rPr>
        <w:t xml:space="preserve">1 518 MHz were identified for </w:t>
      </w:r>
      <w:r w:rsidR="003C4385" w:rsidRPr="00896C47">
        <w:rPr>
          <w:lang w:val="en-US"/>
        </w:rPr>
        <w:t xml:space="preserve">international mobile telecommunication </w:t>
      </w:r>
      <w:r w:rsidRPr="00896C47">
        <w:rPr>
          <w:lang w:val="en-US"/>
        </w:rPr>
        <w:t>(IMT) on a global or regional basis. Also, in several countries the band 470</w:t>
      </w:r>
      <w:r w:rsidR="00EF6BE0">
        <w:rPr>
          <w:lang w:val="en-US"/>
        </w:rPr>
        <w:t>–</w:t>
      </w:r>
      <w:r w:rsidRPr="00896C47">
        <w:rPr>
          <w:lang w:val="en-US"/>
        </w:rPr>
        <w:t>694 MHz was identified for IMT in accordance with relevant footnotes of the Radio Regulations.</w:t>
      </w:r>
    </w:p>
    <w:p w14:paraId="317C6A39" w14:textId="77777777" w:rsidR="00F619C1" w:rsidRPr="00896C47" w:rsidRDefault="00F619C1" w:rsidP="00F619C1">
      <w:pPr>
        <w:autoSpaceDE w:val="0"/>
        <w:autoSpaceDN w:val="0"/>
        <w:ind w:right="2610"/>
        <w:rPr>
          <w:szCs w:val="18"/>
          <w:lang w:val="en-US"/>
        </w:rPr>
      </w:pPr>
    </w:p>
    <w:p w14:paraId="0D03DD2F" w14:textId="77777777" w:rsidR="00F619C1" w:rsidRDefault="00F619C1" w:rsidP="00CC74F6">
      <w:pPr>
        <w:autoSpaceDE w:val="0"/>
        <w:autoSpaceDN w:val="0"/>
        <w:ind w:right="-30"/>
        <w:rPr>
          <w:szCs w:val="18"/>
          <w:lang w:val="en-US"/>
        </w:rPr>
      </w:pPr>
      <w:r w:rsidRPr="00896C47">
        <w:rPr>
          <w:szCs w:val="18"/>
          <w:lang w:val="en-US"/>
        </w:rPr>
        <w:t xml:space="preserve">There are </w:t>
      </w:r>
      <w:r w:rsidR="003C4385" w:rsidRPr="00896C47">
        <w:rPr>
          <w:szCs w:val="18"/>
          <w:lang w:val="en-US"/>
        </w:rPr>
        <w:t xml:space="preserve">global navigation satellite </w:t>
      </w:r>
      <w:r w:rsidR="003C4385">
        <w:rPr>
          <w:szCs w:val="18"/>
          <w:lang w:val="en-US"/>
        </w:rPr>
        <w:t>s</w:t>
      </w:r>
      <w:r w:rsidR="003C4385" w:rsidRPr="00896C47">
        <w:rPr>
          <w:szCs w:val="18"/>
          <w:lang w:val="en-US"/>
        </w:rPr>
        <w:t xml:space="preserve">ystems </w:t>
      </w:r>
      <w:r w:rsidRPr="00896C47">
        <w:rPr>
          <w:szCs w:val="18"/>
          <w:lang w:val="en-US"/>
        </w:rPr>
        <w:t>opera</w:t>
      </w:r>
      <w:r w:rsidR="003C4385">
        <w:rPr>
          <w:szCs w:val="18"/>
          <w:lang w:val="en-US"/>
        </w:rPr>
        <w:t>ting in frequency bands below 3 </w:t>
      </w:r>
      <w:r w:rsidRPr="00896C47">
        <w:rPr>
          <w:szCs w:val="18"/>
          <w:lang w:val="en-US"/>
        </w:rPr>
        <w:t>GHz which have allocations for RNSS. Frequency bands identified for IMT do not overlap by their main emission with GNSS frequency bands. However</w:t>
      </w:r>
      <w:r w:rsidR="003C4385">
        <w:rPr>
          <w:szCs w:val="18"/>
          <w:lang w:val="en-US"/>
        </w:rPr>
        <w:t>,</w:t>
      </w:r>
      <w:r w:rsidRPr="00896C47">
        <w:rPr>
          <w:szCs w:val="18"/>
          <w:lang w:val="en-US"/>
        </w:rPr>
        <w:t xml:space="preserve"> </w:t>
      </w:r>
      <w:r w:rsidR="003C4385">
        <w:rPr>
          <w:szCs w:val="18"/>
          <w:lang w:val="en-US"/>
        </w:rPr>
        <w:t xml:space="preserve">IMT </w:t>
      </w:r>
      <w:r w:rsidRPr="00896C47">
        <w:rPr>
          <w:szCs w:val="18"/>
          <w:lang w:val="en-US"/>
        </w:rPr>
        <w:t>can impact on frequency bands of global navigation systems (</w:t>
      </w:r>
      <w:r w:rsidR="00CC74F6">
        <w:rPr>
          <w:szCs w:val="18"/>
          <w:lang w:val="en-US"/>
        </w:rPr>
        <w:t>1 559–</w:t>
      </w:r>
      <w:r>
        <w:rPr>
          <w:szCs w:val="18"/>
          <w:lang w:val="en-US"/>
        </w:rPr>
        <w:t>1</w:t>
      </w:r>
      <w:r w:rsidR="00CC74F6">
        <w:rPr>
          <w:szCs w:val="18"/>
          <w:lang w:val="en-US"/>
        </w:rPr>
        <w:t> </w:t>
      </w:r>
      <w:r>
        <w:rPr>
          <w:szCs w:val="18"/>
          <w:lang w:val="en-US"/>
        </w:rPr>
        <w:t>610</w:t>
      </w:r>
      <w:r w:rsidRPr="00896C47">
        <w:rPr>
          <w:szCs w:val="18"/>
          <w:lang w:val="en-US"/>
        </w:rPr>
        <w:t xml:space="preserve"> MHz) by unwanted emissions including out-of-band and spurious emissions. In the GNSS frequency band </w:t>
      </w:r>
      <w:r>
        <w:rPr>
          <w:szCs w:val="18"/>
          <w:lang w:val="en-US"/>
        </w:rPr>
        <w:t>1</w:t>
      </w:r>
      <w:r w:rsidR="00CC74F6">
        <w:rPr>
          <w:szCs w:val="18"/>
          <w:lang w:val="en-US"/>
        </w:rPr>
        <w:t> </w:t>
      </w:r>
      <w:r>
        <w:rPr>
          <w:szCs w:val="18"/>
          <w:lang w:val="en-US"/>
        </w:rPr>
        <w:t>559</w:t>
      </w:r>
      <w:r w:rsidR="00CC74F6">
        <w:rPr>
          <w:szCs w:val="18"/>
          <w:lang w:val="en-US"/>
        </w:rPr>
        <w:t>–</w:t>
      </w:r>
      <w:r>
        <w:rPr>
          <w:szCs w:val="18"/>
          <w:lang w:val="en-US"/>
        </w:rPr>
        <w:t>1</w:t>
      </w:r>
      <w:r w:rsidR="00CC74F6">
        <w:rPr>
          <w:szCs w:val="18"/>
          <w:lang w:val="en-US"/>
        </w:rPr>
        <w:t> </w:t>
      </w:r>
      <w:r>
        <w:rPr>
          <w:szCs w:val="18"/>
          <w:lang w:val="en-US"/>
        </w:rPr>
        <w:t>610</w:t>
      </w:r>
      <w:r w:rsidRPr="00896C47">
        <w:rPr>
          <w:szCs w:val="18"/>
          <w:lang w:val="en-US"/>
        </w:rPr>
        <w:t xml:space="preserve"> MHz</w:t>
      </w:r>
      <w:r w:rsidR="00CC74F6">
        <w:rPr>
          <w:szCs w:val="18"/>
          <w:lang w:val="en-US"/>
        </w:rPr>
        <w:t>,</w:t>
      </w:r>
      <w:r w:rsidRPr="00896C47">
        <w:rPr>
          <w:szCs w:val="18"/>
          <w:lang w:val="en-US"/>
        </w:rPr>
        <w:t xml:space="preserve"> impact of the second harmonic of IMT station</w:t>
      </w:r>
      <w:r>
        <w:rPr>
          <w:szCs w:val="18"/>
          <w:lang w:val="en-US"/>
        </w:rPr>
        <w:t>s that use frequency bands</w:t>
      </w:r>
      <w:r w:rsidR="00D72974">
        <w:rPr>
          <w:szCs w:val="18"/>
          <w:lang w:val="en-US"/>
        </w:rPr>
        <w:t xml:space="preserve"> </w:t>
      </w:r>
      <w:r w:rsidRPr="00896C47">
        <w:rPr>
          <w:szCs w:val="18"/>
          <w:lang w:val="en-US"/>
        </w:rPr>
        <w:t>694</w:t>
      </w:r>
      <w:r w:rsidR="00CC74F6">
        <w:rPr>
          <w:szCs w:val="18"/>
          <w:lang w:val="en-US"/>
        </w:rPr>
        <w:t>–</w:t>
      </w:r>
      <w:r>
        <w:rPr>
          <w:szCs w:val="18"/>
          <w:lang w:val="en-US"/>
        </w:rPr>
        <w:t>790 MHz</w:t>
      </w:r>
      <w:r w:rsidRPr="00896C47">
        <w:rPr>
          <w:szCs w:val="18"/>
          <w:lang w:val="en-US"/>
        </w:rPr>
        <w:t xml:space="preserve"> </w:t>
      </w:r>
      <w:r w:rsidR="00CC74F6">
        <w:rPr>
          <w:szCs w:val="18"/>
          <w:lang w:val="en-US"/>
        </w:rPr>
        <w:t>and 790–</w:t>
      </w:r>
      <w:r>
        <w:rPr>
          <w:szCs w:val="18"/>
          <w:lang w:val="en-US"/>
        </w:rPr>
        <w:t xml:space="preserve">862 </w:t>
      </w:r>
      <w:r w:rsidRPr="00896C47">
        <w:rPr>
          <w:szCs w:val="18"/>
          <w:lang w:val="en-US"/>
        </w:rPr>
        <w:t>MHz</w:t>
      </w:r>
      <w:r>
        <w:rPr>
          <w:szCs w:val="18"/>
          <w:lang w:val="en-US"/>
        </w:rPr>
        <w:t xml:space="preserve"> </w:t>
      </w:r>
      <w:r w:rsidRPr="00896C47">
        <w:rPr>
          <w:szCs w:val="18"/>
          <w:lang w:val="en-US"/>
        </w:rPr>
        <w:t>is possible, as well as impact of spurious emissions from IMT stations that ope</w:t>
      </w:r>
      <w:r w:rsidR="00CC74F6">
        <w:rPr>
          <w:szCs w:val="18"/>
          <w:lang w:val="en-US"/>
        </w:rPr>
        <w:t>rate in the frequency band 1 427</w:t>
      </w:r>
      <w:r w:rsidRPr="00896C47">
        <w:rPr>
          <w:szCs w:val="18"/>
          <w:lang w:val="en-US"/>
        </w:rPr>
        <w:t>–1</w:t>
      </w:r>
      <w:r w:rsidR="00CC74F6">
        <w:rPr>
          <w:szCs w:val="18"/>
          <w:lang w:val="en-US"/>
        </w:rPr>
        <w:t> </w:t>
      </w:r>
      <w:r w:rsidR="003C4385">
        <w:rPr>
          <w:szCs w:val="18"/>
          <w:lang w:val="en-US"/>
        </w:rPr>
        <w:t>518 MHz.</w:t>
      </w:r>
    </w:p>
    <w:p w14:paraId="68490AB2" w14:textId="77777777" w:rsidR="00F619C1" w:rsidRPr="002C0FC8" w:rsidRDefault="00F619C1" w:rsidP="00F619C1">
      <w:pPr>
        <w:widowControl/>
        <w:tabs>
          <w:tab w:val="clear" w:pos="360"/>
          <w:tab w:val="clear" w:pos="720"/>
          <w:tab w:val="clear" w:pos="1080"/>
          <w:tab w:val="clear" w:pos="1440"/>
          <w:tab w:val="clear" w:pos="1800"/>
        </w:tabs>
        <w:adjustRightInd/>
        <w:ind w:right="-30"/>
        <w:rPr>
          <w:b/>
          <w:lang w:val="en-US"/>
        </w:rPr>
      </w:pPr>
      <w:r w:rsidRPr="00896C47">
        <w:rPr>
          <w:lang w:val="en-US"/>
        </w:rPr>
        <w:t xml:space="preserve">Current results of theoretical and experimental estimations indicate that the levels of unwanted emissions of IMT stations that are defined in </w:t>
      </w:r>
      <w:r w:rsidR="003C4385">
        <w:rPr>
          <w:lang w:val="en-US"/>
        </w:rPr>
        <w:t xml:space="preserve">ITU-R </w:t>
      </w:r>
      <w:r w:rsidRPr="00896C47">
        <w:rPr>
          <w:lang w:val="en-US"/>
        </w:rPr>
        <w:t xml:space="preserve">Recommendations M.2070 and M.2071 are not low enough to provide required protection level for RNSS </w:t>
      </w:r>
      <w:r w:rsidRPr="00896C47">
        <w:t>receiving earth stations</w:t>
      </w:r>
      <w:r>
        <w:rPr>
          <w:lang w:val="en-US"/>
        </w:rPr>
        <w:t xml:space="preserve"> that operate in 1 559</w:t>
      </w:r>
      <w:r w:rsidR="0060728A">
        <w:rPr>
          <w:lang w:val="en-US"/>
        </w:rPr>
        <w:t>–</w:t>
      </w:r>
      <w:r w:rsidRPr="00896C47">
        <w:rPr>
          <w:lang w:val="en-US"/>
        </w:rPr>
        <w:t>1 </w:t>
      </w:r>
      <w:r>
        <w:rPr>
          <w:lang w:val="en-US"/>
        </w:rPr>
        <w:t>61</w:t>
      </w:r>
      <w:r w:rsidRPr="00896C47">
        <w:rPr>
          <w:lang w:val="en-US"/>
        </w:rPr>
        <w:t>0 MHz. Required separation distances are from 42 m to 2 446 m depending on the type of RNSS receiver, which makes impossible simultaneous application of these devices in one local spot without additional compatibility measures.</w:t>
      </w:r>
    </w:p>
    <w:p w14:paraId="552C3876" w14:textId="77777777" w:rsidR="00F619C1" w:rsidRDefault="00F619C1" w:rsidP="00F619C1">
      <w:pPr>
        <w:widowControl/>
        <w:tabs>
          <w:tab w:val="clear" w:pos="360"/>
          <w:tab w:val="clear" w:pos="720"/>
          <w:tab w:val="clear" w:pos="1080"/>
          <w:tab w:val="clear" w:pos="1440"/>
          <w:tab w:val="clear" w:pos="1800"/>
        </w:tabs>
        <w:adjustRightInd/>
        <w:jc w:val="left"/>
      </w:pPr>
      <w:r>
        <w:br w:type="page"/>
      </w:r>
    </w:p>
    <w:p w14:paraId="1C7EF2FE" w14:textId="77777777" w:rsidR="00173E48" w:rsidRPr="004357C3" w:rsidRDefault="00173E48" w:rsidP="00173E48">
      <w:r w:rsidRPr="004357C3">
        <w:rPr>
          <w:b/>
        </w:rPr>
        <w:t>Band:</w:t>
      </w:r>
      <w:r w:rsidRPr="004357C3">
        <w:rPr>
          <w:bCs/>
        </w:rPr>
        <w:t xml:space="preserve"> </w:t>
      </w:r>
      <w:commentRangeStart w:id="2428"/>
      <w:r w:rsidRPr="004357C3">
        <w:t>2 700–3 300 MHz</w:t>
      </w:r>
      <w:commentRangeEnd w:id="2428"/>
      <w:r w:rsidR="002E1BF6">
        <w:rPr>
          <w:rStyle w:val="CommentReference"/>
        </w:rPr>
        <w:commentReference w:id="2428"/>
      </w:r>
    </w:p>
    <w:p w14:paraId="2C80894F" w14:textId="4F31FAAF" w:rsidR="00173E48" w:rsidRPr="003C4385" w:rsidRDefault="00173E48" w:rsidP="003C4385">
      <w:pPr>
        <w:jc w:val="left"/>
        <w:rPr>
          <w:lang w:val="fr-CA"/>
        </w:rPr>
      </w:pPr>
      <w:r w:rsidRPr="003C4385">
        <w:rPr>
          <w:b/>
          <w:lang w:val="fr-CA"/>
        </w:rPr>
        <w:t>Service:</w:t>
      </w:r>
      <w:r w:rsidRPr="003C4385">
        <w:rPr>
          <w:lang w:val="fr-CA"/>
        </w:rPr>
        <w:t xml:space="preserve"> Aeronautical radionavigation/</w:t>
      </w:r>
      <w:r w:rsidR="00B8447D" w:rsidRPr="003C4385">
        <w:rPr>
          <w:lang w:val="fr-CA"/>
        </w:rPr>
        <w:t>radionavigation/</w:t>
      </w:r>
      <w:r w:rsidR="003C4385" w:rsidRPr="003C4385">
        <w:rPr>
          <w:lang w:val="fr-CA"/>
        </w:rPr>
        <w:br/>
        <w:t>    </w:t>
      </w:r>
      <w:r w:rsidR="00B8447D" w:rsidRPr="003C4385">
        <w:rPr>
          <w:lang w:val="fr-CA"/>
        </w:rPr>
        <w:t>radiolocation</w:t>
      </w:r>
      <w:r w:rsidR="003C4385" w:rsidRPr="003C4385">
        <w:rPr>
          <w:lang w:val="fr-CA"/>
        </w:rPr>
        <w:t xml:space="preserve"> </w:t>
      </w:r>
      <w:r w:rsidRPr="003C4385">
        <w:rPr>
          <w:lang w:val="fr-CA"/>
        </w:rPr>
        <w:t>(primary surveillance radar</w:t>
      </w:r>
      <w:ins w:id="2429" w:author="USA" w:date="2024-05-02T12:27:00Z">
        <w:del w:id="2430" w:author="Nellis, Donald (FAA)" w:date="2024-07-18T23:22:00Z">
          <w:r w:rsidR="00782D99" w:rsidRPr="001F3142" w:rsidDel="001F3142">
            <w:rPr>
              <w:highlight w:val="cyan"/>
              <w:lang w:val="fr-CA"/>
              <w:rPrChange w:id="2431" w:author="Nellis, Donald (FAA)" w:date="2024-07-18T23:22:00Z">
                <w:rPr>
                  <w:lang w:val="fr-CA"/>
                </w:rPr>
              </w:rPrChange>
            </w:rPr>
            <w:delText>,</w:delText>
          </w:r>
        </w:del>
      </w:ins>
      <w:ins w:id="2432" w:author="USA" w:date="2024-05-02T12:28:00Z">
        <w:del w:id="2433" w:author="Nellis, Donald (FAA)" w:date="2024-07-18T23:22:00Z">
          <w:r w:rsidR="00782D99" w:rsidRPr="001F3142" w:rsidDel="001F3142">
            <w:rPr>
              <w:highlight w:val="cyan"/>
              <w:lang w:val="fr-CA"/>
              <w:rPrChange w:id="2434" w:author="Nellis, Donald (FAA)" w:date="2024-07-18T23:22:00Z">
                <w:rPr>
                  <w:lang w:val="fr-CA"/>
                </w:rPr>
              </w:rPrChange>
            </w:rPr>
            <w:delText xml:space="preserve"> Detect and Avoid</w:delText>
          </w:r>
        </w:del>
      </w:ins>
      <w:ins w:id="2435" w:author="USA" w:date="2024-05-02T12:30:00Z">
        <w:del w:id="2436" w:author="Nellis, Donald (FAA)" w:date="2024-07-18T23:22:00Z">
          <w:r w:rsidR="00782D99" w:rsidRPr="001F3142" w:rsidDel="001F3142">
            <w:rPr>
              <w:highlight w:val="cyan"/>
              <w:lang w:val="fr-CA"/>
              <w:rPrChange w:id="2437" w:author="Nellis, Donald (FAA)" w:date="2024-07-18T23:22:00Z">
                <w:rPr>
                  <w:lang w:val="fr-CA"/>
                </w:rPr>
              </w:rPrChange>
            </w:rPr>
            <w:delText xml:space="preserve"> </w:delText>
          </w:r>
        </w:del>
      </w:ins>
      <w:ins w:id="2438" w:author="USA" w:date="2024-05-02T12:29:00Z">
        <w:del w:id="2439" w:author="Nellis, Donald (FAA)" w:date="2024-07-18T23:22:00Z">
          <w:r w:rsidR="00782D99" w:rsidRPr="001F3142" w:rsidDel="001F3142">
            <w:rPr>
              <w:highlight w:val="cyan"/>
              <w:lang w:val="fr-CA"/>
              <w:rPrChange w:id="2440" w:author="Nellis, Donald (FAA)" w:date="2024-07-18T23:22:00Z">
                <w:rPr>
                  <w:lang w:val="fr-CA"/>
                </w:rPr>
              </w:rPrChange>
            </w:rPr>
            <w:delText>(DAA)</w:delText>
          </w:r>
        </w:del>
      </w:ins>
      <w:ins w:id="2441" w:author="Nellis, Donald (FAA)" w:date="2024-07-08T09:42:00Z">
        <w:r w:rsidRPr="003C4385">
          <w:rPr>
            <w:lang w:val="fr-CA"/>
          </w:rPr>
          <w:t>)</w:t>
        </w:r>
      </w:ins>
      <w:del w:id="2442" w:author="Nellis, Donald (FAA)" w:date="2024-07-08T09:42:00Z">
        <w:r w:rsidRPr="003C4385">
          <w:rPr>
            <w:lang w:val="fr-CA"/>
          </w:rPr>
          <w:delText>)</w:delText>
        </w:r>
      </w:del>
    </w:p>
    <w:p w14:paraId="5A20789C" w14:textId="77777777" w:rsidR="00173E48" w:rsidRPr="004357C3" w:rsidRDefault="00173E48" w:rsidP="00173E48">
      <w:pPr>
        <w:rPr>
          <w:b/>
        </w:rPr>
      </w:pPr>
      <w:r w:rsidRPr="004357C3">
        <w:rPr>
          <w:b/>
        </w:rPr>
        <w:t>Allocation:</w:t>
      </w:r>
    </w:p>
    <w:p w14:paraId="2ABFDB81" w14:textId="77777777" w:rsidR="00173E48" w:rsidRPr="004357C3" w:rsidRDefault="00173E48" w:rsidP="00D60B8C"/>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000000"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3A21487E" w14:textId="77777777" w:rsidTr="00491236">
        <w:trPr>
          <w:jc w:val="center"/>
        </w:trPr>
        <w:tc>
          <w:tcPr>
            <w:tcW w:w="6000" w:type="dxa"/>
            <w:gridSpan w:val="3"/>
            <w:shd w:val="clear" w:color="000000" w:fill="D9D9D9"/>
            <w:tcMar>
              <w:top w:w="100" w:type="dxa"/>
              <w:left w:w="120" w:type="dxa"/>
              <w:bottom w:w="100" w:type="dxa"/>
              <w:right w:w="120" w:type="dxa"/>
            </w:tcMar>
          </w:tcPr>
          <w:p w14:paraId="1D54ADBF" w14:textId="77777777" w:rsidR="00173E48" w:rsidRPr="004357C3" w:rsidRDefault="00173E48" w:rsidP="00D60B8C">
            <w:pPr>
              <w:jc w:val="center"/>
              <w:rPr>
                <w:rFonts w:ascii="Arial" w:hAnsi="Arial" w:cs="Arial"/>
                <w:sz w:val="17"/>
                <w:szCs w:val="17"/>
              </w:rPr>
            </w:pPr>
            <w:r w:rsidRPr="004357C3">
              <w:rPr>
                <w:rFonts w:ascii="Arial" w:hAnsi="Arial" w:cs="Arial"/>
                <w:b/>
                <w:sz w:val="17"/>
                <w:szCs w:val="17"/>
              </w:rPr>
              <w:t>MHz</w:t>
            </w:r>
          </w:p>
          <w:p w14:paraId="549A2F9C" w14:textId="77777777" w:rsidR="00173E48" w:rsidRPr="004357C3" w:rsidRDefault="00173E48" w:rsidP="00D60B8C">
            <w:pPr>
              <w:jc w:val="center"/>
              <w:rPr>
                <w:rFonts w:ascii="Arial" w:hAnsi="Arial" w:cs="Arial"/>
                <w:sz w:val="17"/>
                <w:szCs w:val="17"/>
              </w:rPr>
            </w:pPr>
            <w:r w:rsidRPr="004357C3">
              <w:rPr>
                <w:rFonts w:ascii="Arial" w:hAnsi="Arial" w:cs="Arial"/>
                <w:b/>
                <w:sz w:val="17"/>
                <w:szCs w:val="17"/>
              </w:rPr>
              <w:t>2 700–3 300</w:t>
            </w:r>
          </w:p>
        </w:tc>
      </w:tr>
      <w:tr w:rsidR="00173E48" w:rsidRPr="004357C3" w14:paraId="1783690F" w14:textId="77777777" w:rsidTr="00491236">
        <w:trPr>
          <w:jc w:val="center"/>
        </w:trPr>
        <w:tc>
          <w:tcPr>
            <w:tcW w:w="6000" w:type="dxa"/>
            <w:gridSpan w:val="3"/>
            <w:shd w:val="clear" w:color="000000" w:fill="D9D9D9"/>
            <w:tcMar>
              <w:top w:w="20" w:type="dxa"/>
              <w:left w:w="120" w:type="dxa"/>
              <w:bottom w:w="20" w:type="dxa"/>
              <w:right w:w="120" w:type="dxa"/>
            </w:tcMar>
          </w:tcPr>
          <w:p w14:paraId="29E6D4EE" w14:textId="77777777" w:rsidR="00173E48" w:rsidRPr="004357C3" w:rsidRDefault="00173E48" w:rsidP="00D60B8C">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5AAEBFC3" w14:textId="77777777" w:rsidTr="00A32BE9">
        <w:trPr>
          <w:jc w:val="center"/>
        </w:trPr>
        <w:tc>
          <w:tcPr>
            <w:tcW w:w="2000" w:type="dxa"/>
            <w:shd w:val="clear" w:color="000000" w:fill="D9D9D9"/>
            <w:tcMar>
              <w:top w:w="20" w:type="dxa"/>
              <w:left w:w="120" w:type="dxa"/>
              <w:bottom w:w="20" w:type="dxa"/>
              <w:right w:w="120" w:type="dxa"/>
            </w:tcMar>
          </w:tcPr>
          <w:p w14:paraId="27621993" w14:textId="77777777" w:rsidR="00173E48" w:rsidRPr="004357C3" w:rsidRDefault="00173E48" w:rsidP="00D60B8C">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000000" w:fill="D9D9D9"/>
            <w:tcMar>
              <w:top w:w="20" w:type="dxa"/>
              <w:left w:w="120" w:type="dxa"/>
              <w:bottom w:w="20" w:type="dxa"/>
              <w:right w:w="120" w:type="dxa"/>
            </w:tcMar>
          </w:tcPr>
          <w:p w14:paraId="797BEDEC" w14:textId="77777777" w:rsidR="00173E48" w:rsidRPr="004357C3" w:rsidRDefault="00173E48" w:rsidP="00D60B8C">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000000" w:fill="D9D9D9"/>
            <w:tcMar>
              <w:top w:w="20" w:type="dxa"/>
              <w:left w:w="120" w:type="dxa"/>
              <w:bottom w:w="20" w:type="dxa"/>
              <w:right w:w="120" w:type="dxa"/>
            </w:tcMar>
          </w:tcPr>
          <w:p w14:paraId="2263688D" w14:textId="77777777" w:rsidR="00173E48" w:rsidRPr="004357C3" w:rsidRDefault="00173E48" w:rsidP="00D60B8C">
            <w:pPr>
              <w:jc w:val="center"/>
              <w:rPr>
                <w:rFonts w:ascii="Arial" w:hAnsi="Arial" w:cs="Arial"/>
                <w:sz w:val="17"/>
                <w:szCs w:val="17"/>
              </w:rPr>
            </w:pPr>
            <w:r w:rsidRPr="004357C3">
              <w:rPr>
                <w:rFonts w:ascii="Arial" w:hAnsi="Arial" w:cs="Arial"/>
                <w:sz w:val="17"/>
                <w:szCs w:val="17"/>
              </w:rPr>
              <w:t>Region 3</w:t>
            </w:r>
          </w:p>
        </w:tc>
      </w:tr>
      <w:tr w:rsidR="00887B81" w:rsidRPr="004357C3" w14:paraId="49FC14B2" w14:textId="77777777" w:rsidTr="00A32BE9">
        <w:trPr>
          <w:jc w:val="center"/>
        </w:trPr>
        <w:tc>
          <w:tcPr>
            <w:tcW w:w="2000" w:type="dxa"/>
            <w:tcBorders>
              <w:right w:val="nil"/>
            </w:tcBorders>
            <w:shd w:val="clear" w:color="000000" w:fill="D9D9D9"/>
            <w:tcMar>
              <w:top w:w="20" w:type="dxa"/>
              <w:left w:w="120" w:type="dxa"/>
              <w:bottom w:w="20" w:type="dxa"/>
              <w:right w:w="120" w:type="dxa"/>
            </w:tcMar>
          </w:tcPr>
          <w:p w14:paraId="7CFF942C" w14:textId="77777777" w:rsidR="00173E48" w:rsidRPr="004357C3" w:rsidRDefault="00173E48" w:rsidP="00D60B8C">
            <w:pPr>
              <w:jc w:val="left"/>
              <w:rPr>
                <w:rFonts w:ascii="Arial" w:hAnsi="Arial" w:cs="Arial"/>
                <w:sz w:val="17"/>
                <w:szCs w:val="17"/>
              </w:rPr>
            </w:pPr>
            <w:r w:rsidRPr="004357C3">
              <w:rPr>
                <w:rFonts w:ascii="Arial" w:hAnsi="Arial" w:cs="Arial"/>
                <w:b/>
                <w:sz w:val="17"/>
                <w:szCs w:val="17"/>
              </w:rPr>
              <w:t>2 700–2 900</w:t>
            </w:r>
          </w:p>
        </w:tc>
        <w:tc>
          <w:tcPr>
            <w:tcW w:w="4000" w:type="dxa"/>
            <w:gridSpan w:val="2"/>
            <w:tcBorders>
              <w:left w:val="nil"/>
            </w:tcBorders>
            <w:shd w:val="clear" w:color="000000" w:fill="D9D9D9"/>
            <w:tcMar>
              <w:top w:w="20" w:type="dxa"/>
              <w:left w:w="120" w:type="dxa"/>
              <w:bottom w:w="20" w:type="dxa"/>
              <w:right w:w="120" w:type="dxa"/>
            </w:tcMar>
          </w:tcPr>
          <w:p w14:paraId="73E4513F"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AERONAUTICAL RADIONAVIGATION</w:t>
            </w:r>
            <w:r w:rsidR="00D60B8C" w:rsidRPr="004357C3">
              <w:rPr>
                <w:rFonts w:ascii="Arial" w:hAnsi="Arial" w:cs="Arial"/>
                <w:sz w:val="17"/>
                <w:szCs w:val="17"/>
              </w:rPr>
              <w:t>    5</w:t>
            </w:r>
            <w:r w:rsidRPr="004357C3">
              <w:rPr>
                <w:rFonts w:ascii="Arial" w:hAnsi="Arial" w:cs="Arial"/>
                <w:sz w:val="17"/>
                <w:szCs w:val="17"/>
              </w:rPr>
              <w:t>.337</w:t>
            </w:r>
          </w:p>
          <w:p w14:paraId="190DC212"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Radiolocation</w:t>
            </w:r>
          </w:p>
          <w:p w14:paraId="3FDADA78" w14:textId="77777777" w:rsidR="00173E48" w:rsidRPr="004357C3" w:rsidRDefault="00173E48" w:rsidP="00D60B8C">
            <w:pPr>
              <w:jc w:val="left"/>
              <w:rPr>
                <w:rFonts w:ascii="Arial" w:hAnsi="Arial" w:cs="Arial"/>
                <w:sz w:val="17"/>
                <w:szCs w:val="17"/>
              </w:rPr>
            </w:pPr>
            <w:r w:rsidRPr="004357C3">
              <w:rPr>
                <w:rFonts w:ascii="Arial" w:hAnsi="Arial" w:cs="Arial"/>
                <w:sz w:val="17"/>
                <w:szCs w:val="17"/>
              </w:rPr>
              <w:t>5.423</w:t>
            </w:r>
            <w:r w:rsidR="00D60B8C" w:rsidRPr="004357C3">
              <w:rPr>
                <w:rFonts w:ascii="Arial" w:hAnsi="Arial" w:cs="Arial"/>
                <w:sz w:val="17"/>
                <w:szCs w:val="17"/>
              </w:rPr>
              <w:t>    5</w:t>
            </w:r>
            <w:r w:rsidRPr="004357C3">
              <w:rPr>
                <w:rFonts w:ascii="Arial" w:hAnsi="Arial" w:cs="Arial"/>
                <w:sz w:val="17"/>
                <w:szCs w:val="17"/>
              </w:rPr>
              <w:t>.424</w:t>
            </w:r>
          </w:p>
        </w:tc>
      </w:tr>
      <w:tr w:rsidR="00887B81" w:rsidRPr="004357C3" w14:paraId="3C4D7D14" w14:textId="77777777" w:rsidTr="00A32BE9">
        <w:trPr>
          <w:jc w:val="center"/>
        </w:trPr>
        <w:tc>
          <w:tcPr>
            <w:tcW w:w="2000" w:type="dxa"/>
            <w:tcBorders>
              <w:right w:val="nil"/>
            </w:tcBorders>
            <w:shd w:val="clear" w:color="000000" w:fill="D9D9D9"/>
            <w:tcMar>
              <w:top w:w="20" w:type="dxa"/>
              <w:left w:w="120" w:type="dxa"/>
              <w:bottom w:w="20" w:type="dxa"/>
              <w:right w:w="120" w:type="dxa"/>
            </w:tcMar>
          </w:tcPr>
          <w:p w14:paraId="66B2C81A" w14:textId="77777777" w:rsidR="00173E48" w:rsidRPr="004357C3" w:rsidRDefault="00173E48" w:rsidP="00D60B8C">
            <w:pPr>
              <w:jc w:val="left"/>
              <w:rPr>
                <w:rFonts w:ascii="Arial" w:hAnsi="Arial" w:cs="Arial"/>
                <w:sz w:val="17"/>
                <w:szCs w:val="17"/>
              </w:rPr>
            </w:pPr>
            <w:r w:rsidRPr="004357C3">
              <w:rPr>
                <w:rFonts w:ascii="Arial" w:hAnsi="Arial" w:cs="Arial"/>
                <w:b/>
                <w:sz w:val="17"/>
                <w:szCs w:val="17"/>
              </w:rPr>
              <w:t>2 900–3 100</w:t>
            </w:r>
          </w:p>
        </w:tc>
        <w:tc>
          <w:tcPr>
            <w:tcW w:w="4000" w:type="dxa"/>
            <w:gridSpan w:val="2"/>
            <w:tcBorders>
              <w:left w:val="nil"/>
            </w:tcBorders>
            <w:shd w:val="clear" w:color="000000" w:fill="D9D9D9"/>
            <w:tcMar>
              <w:top w:w="20" w:type="dxa"/>
              <w:left w:w="120" w:type="dxa"/>
              <w:bottom w:w="20" w:type="dxa"/>
              <w:right w:w="120" w:type="dxa"/>
            </w:tcMar>
          </w:tcPr>
          <w:p w14:paraId="73B38CAC" w14:textId="77777777" w:rsidR="00173E48" w:rsidRPr="004357C3" w:rsidRDefault="00173E48" w:rsidP="00D60B8C">
            <w:pPr>
              <w:jc w:val="left"/>
              <w:rPr>
                <w:rFonts w:ascii="Arial" w:hAnsi="Arial" w:cs="Arial"/>
                <w:sz w:val="17"/>
                <w:szCs w:val="17"/>
              </w:rPr>
            </w:pPr>
            <w:r w:rsidRPr="004357C3">
              <w:rPr>
                <w:rFonts w:ascii="Arial" w:hAnsi="Arial" w:cs="Arial"/>
                <w:sz w:val="17"/>
                <w:szCs w:val="17"/>
              </w:rPr>
              <w:t>RADIOLOCATION</w:t>
            </w:r>
            <w:r w:rsidR="00D60B8C" w:rsidRPr="004357C3">
              <w:rPr>
                <w:rFonts w:ascii="Arial" w:hAnsi="Arial" w:cs="Arial"/>
                <w:sz w:val="17"/>
                <w:szCs w:val="17"/>
              </w:rPr>
              <w:t>    5.424A</w:t>
            </w:r>
          </w:p>
          <w:p w14:paraId="4A288CA8"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RADIONAVIGATION</w:t>
            </w:r>
            <w:r w:rsidR="00D60B8C" w:rsidRPr="004357C3">
              <w:rPr>
                <w:rFonts w:ascii="Arial" w:hAnsi="Arial" w:cs="Arial"/>
                <w:sz w:val="17"/>
                <w:szCs w:val="17"/>
              </w:rPr>
              <w:t>    5</w:t>
            </w:r>
            <w:r w:rsidRPr="004357C3">
              <w:rPr>
                <w:rFonts w:ascii="Arial" w:hAnsi="Arial" w:cs="Arial"/>
                <w:sz w:val="17"/>
                <w:szCs w:val="17"/>
              </w:rPr>
              <w:t>.426</w:t>
            </w:r>
          </w:p>
          <w:p w14:paraId="10A8F1B6" w14:textId="77777777" w:rsidR="00173E48" w:rsidRPr="004357C3" w:rsidRDefault="00173E48" w:rsidP="00D60B8C">
            <w:pPr>
              <w:jc w:val="left"/>
              <w:rPr>
                <w:rFonts w:ascii="Arial" w:hAnsi="Arial" w:cs="Arial"/>
                <w:sz w:val="17"/>
                <w:szCs w:val="17"/>
              </w:rPr>
            </w:pPr>
            <w:r w:rsidRPr="004357C3">
              <w:rPr>
                <w:rFonts w:ascii="Arial" w:hAnsi="Arial" w:cs="Arial"/>
                <w:sz w:val="17"/>
                <w:szCs w:val="17"/>
              </w:rPr>
              <w:t>5.425</w:t>
            </w:r>
            <w:r w:rsidR="00D60B8C" w:rsidRPr="004357C3">
              <w:rPr>
                <w:rFonts w:ascii="Arial" w:hAnsi="Arial" w:cs="Arial"/>
                <w:sz w:val="17"/>
                <w:szCs w:val="17"/>
              </w:rPr>
              <w:t>    5</w:t>
            </w:r>
            <w:r w:rsidRPr="004357C3">
              <w:rPr>
                <w:rFonts w:ascii="Arial" w:hAnsi="Arial" w:cs="Arial"/>
                <w:sz w:val="17"/>
                <w:szCs w:val="17"/>
              </w:rPr>
              <w:t>.427</w:t>
            </w:r>
          </w:p>
        </w:tc>
      </w:tr>
      <w:tr w:rsidR="00887B81" w:rsidRPr="004357C3" w14:paraId="0A6D64FA" w14:textId="77777777" w:rsidTr="00A32BE9">
        <w:trPr>
          <w:jc w:val="center"/>
        </w:trPr>
        <w:tc>
          <w:tcPr>
            <w:tcW w:w="2000" w:type="dxa"/>
            <w:tcBorders>
              <w:bottom w:val="single" w:sz="2" w:space="0" w:color="auto"/>
              <w:right w:val="nil"/>
            </w:tcBorders>
            <w:shd w:val="clear" w:color="000000" w:fill="D9D9D9"/>
            <w:tcMar>
              <w:top w:w="20" w:type="dxa"/>
              <w:left w:w="120" w:type="dxa"/>
              <w:bottom w:w="20" w:type="dxa"/>
              <w:right w:w="120" w:type="dxa"/>
            </w:tcMar>
          </w:tcPr>
          <w:p w14:paraId="03C43752" w14:textId="77777777" w:rsidR="00173E48" w:rsidRPr="004357C3" w:rsidRDefault="00173E48" w:rsidP="00D60B8C">
            <w:pPr>
              <w:jc w:val="left"/>
              <w:rPr>
                <w:rFonts w:ascii="Arial" w:hAnsi="Arial" w:cs="Arial"/>
                <w:sz w:val="17"/>
                <w:szCs w:val="17"/>
              </w:rPr>
            </w:pPr>
            <w:r w:rsidRPr="004357C3">
              <w:rPr>
                <w:rFonts w:ascii="Arial" w:hAnsi="Arial" w:cs="Arial"/>
                <w:b/>
                <w:sz w:val="17"/>
                <w:szCs w:val="17"/>
              </w:rPr>
              <w:t>3 100–3 300</w:t>
            </w:r>
          </w:p>
        </w:tc>
        <w:tc>
          <w:tcPr>
            <w:tcW w:w="4000" w:type="dxa"/>
            <w:gridSpan w:val="2"/>
            <w:tcBorders>
              <w:left w:val="nil"/>
              <w:bottom w:val="single" w:sz="2" w:space="0" w:color="auto"/>
            </w:tcBorders>
            <w:shd w:val="clear" w:color="000000" w:fill="D9D9D9"/>
            <w:tcMar>
              <w:top w:w="20" w:type="dxa"/>
              <w:left w:w="120" w:type="dxa"/>
              <w:bottom w:w="20" w:type="dxa"/>
              <w:right w:w="120" w:type="dxa"/>
            </w:tcMar>
          </w:tcPr>
          <w:p w14:paraId="198AEA1B"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RADIOLOCATION</w:t>
            </w:r>
          </w:p>
          <w:p w14:paraId="0143D2D2"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Earth exploration-satellite (active)</w:t>
            </w:r>
          </w:p>
          <w:p w14:paraId="21FB80EE"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Space research (active)</w:t>
            </w:r>
          </w:p>
          <w:p w14:paraId="488DFE9B" w14:textId="77777777" w:rsidR="00173E48" w:rsidRPr="004357C3" w:rsidRDefault="00173E48" w:rsidP="00D60B8C">
            <w:pPr>
              <w:jc w:val="left"/>
              <w:rPr>
                <w:rFonts w:ascii="Arial" w:hAnsi="Arial" w:cs="Arial"/>
                <w:sz w:val="17"/>
                <w:szCs w:val="17"/>
              </w:rPr>
            </w:pPr>
            <w:r w:rsidRPr="004357C3">
              <w:rPr>
                <w:rFonts w:ascii="Arial" w:hAnsi="Arial" w:cs="Arial"/>
                <w:sz w:val="17"/>
                <w:szCs w:val="17"/>
              </w:rPr>
              <w:t>5.149</w:t>
            </w:r>
            <w:r w:rsidR="00D60B8C" w:rsidRPr="004357C3">
              <w:rPr>
                <w:rFonts w:ascii="Arial" w:hAnsi="Arial" w:cs="Arial"/>
                <w:sz w:val="17"/>
                <w:szCs w:val="17"/>
              </w:rPr>
              <w:t>    5</w:t>
            </w:r>
            <w:r w:rsidRPr="004357C3">
              <w:rPr>
                <w:rFonts w:ascii="Arial" w:hAnsi="Arial" w:cs="Arial"/>
                <w:sz w:val="17"/>
                <w:szCs w:val="17"/>
              </w:rPr>
              <w:t>.428</w:t>
            </w:r>
          </w:p>
        </w:tc>
      </w:tr>
      <w:tr w:rsidR="00A32BE9" w:rsidRPr="004357C3" w14:paraId="35F98745" w14:textId="77777777" w:rsidTr="00491236">
        <w:trPr>
          <w:jc w:val="center"/>
        </w:trPr>
        <w:tc>
          <w:tcPr>
            <w:tcW w:w="6000" w:type="dxa"/>
            <w:gridSpan w:val="3"/>
            <w:tcBorders>
              <w:left w:val="nil"/>
              <w:bottom w:val="nil"/>
              <w:right w:val="nil"/>
            </w:tcBorders>
            <w:shd w:val="clear" w:color="000000" w:fill="D9D9D9"/>
            <w:tcMar>
              <w:top w:w="100" w:type="dxa"/>
              <w:left w:w="100" w:type="dxa"/>
              <w:bottom w:w="100" w:type="dxa"/>
              <w:right w:w="100" w:type="dxa"/>
            </w:tcMar>
          </w:tcPr>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000000" w:fill="D9D9D9"/>
              <w:tblLayout w:type="fixed"/>
              <w:tblCellMar>
                <w:left w:w="0" w:type="dxa"/>
                <w:right w:w="0" w:type="dxa"/>
              </w:tblCellMar>
              <w:tblLook w:val="0000" w:firstRow="0" w:lastRow="0" w:firstColumn="0" w:lastColumn="0" w:noHBand="0" w:noVBand="0"/>
            </w:tblPr>
            <w:tblGrid>
              <w:gridCol w:w="6000"/>
            </w:tblGrid>
            <w:tr w:rsidR="00FE09C7" w:rsidRPr="004357C3" w14:paraId="06C39A72" w14:textId="77777777" w:rsidTr="003755D6">
              <w:trPr>
                <w:jc w:val="center"/>
                <w:ins w:id="2443" w:author="Matthew Kelly" w:date="2024-02-07T19:45:00Z"/>
              </w:trPr>
              <w:tc>
                <w:tcPr>
                  <w:tcW w:w="6000" w:type="dxa"/>
                  <w:tcBorders>
                    <w:left w:val="nil"/>
                    <w:bottom w:val="nil"/>
                    <w:right w:val="nil"/>
                  </w:tcBorders>
                  <w:shd w:val="clear" w:color="000000" w:fill="D9D9D9"/>
                  <w:tcMar>
                    <w:top w:w="100" w:type="dxa"/>
                    <w:left w:w="100" w:type="dxa"/>
                    <w:bottom w:w="100" w:type="dxa"/>
                    <w:right w:w="100" w:type="dxa"/>
                  </w:tcMar>
                </w:tcPr>
                <w:p w14:paraId="21C792C1" w14:textId="77777777" w:rsidR="00FE09C7" w:rsidRPr="004357C3" w:rsidRDefault="00FE09C7" w:rsidP="00FE09C7">
                  <w:pPr>
                    <w:spacing w:line="200" w:lineRule="exact"/>
                    <w:rPr>
                      <w:ins w:id="2444" w:author="Matthew Kelly" w:date="2024-02-07T19:45:00Z"/>
                      <w:rFonts w:ascii="Arial" w:hAnsi="Arial" w:cs="Arial"/>
                      <w:b/>
                      <w:sz w:val="17"/>
                      <w:szCs w:val="17"/>
                    </w:rPr>
                  </w:pPr>
                  <w:ins w:id="2445" w:author="Matthew Kelly" w:date="2024-02-07T19:45:00Z">
                    <w:r w:rsidRPr="004357C3">
                      <w:rPr>
                        <w:rFonts w:ascii="Arial" w:hAnsi="Arial" w:cs="Arial"/>
                        <w:b/>
                        <w:sz w:val="17"/>
                        <w:szCs w:val="17"/>
                      </w:rPr>
                      <w:t>Footnotes:</w:t>
                    </w:r>
                  </w:ins>
                </w:p>
                <w:p w14:paraId="0055B7FB" w14:textId="77777777" w:rsidR="00FE09C7" w:rsidRPr="004357C3" w:rsidRDefault="00FE09C7" w:rsidP="00FE09C7">
                  <w:pPr>
                    <w:spacing w:line="200" w:lineRule="exact"/>
                    <w:rPr>
                      <w:ins w:id="2446" w:author="Matthew Kelly" w:date="2024-02-07T19:45:00Z"/>
                      <w:rFonts w:ascii="Arial" w:hAnsi="Arial" w:cs="Arial"/>
                      <w:sz w:val="17"/>
                      <w:szCs w:val="17"/>
                    </w:rPr>
                  </w:pPr>
                </w:p>
                <w:p w14:paraId="737FBEB2" w14:textId="77777777" w:rsidR="00FE09C7" w:rsidRPr="004357C3" w:rsidRDefault="00FE09C7" w:rsidP="00FE09C7">
                  <w:pPr>
                    <w:spacing w:line="200" w:lineRule="exact"/>
                    <w:rPr>
                      <w:ins w:id="2447" w:author="Matthew Kelly" w:date="2024-02-07T19:45:00Z"/>
                      <w:rFonts w:ascii="Arial" w:hAnsi="Arial" w:cs="Arial"/>
                      <w:sz w:val="17"/>
                      <w:szCs w:val="17"/>
                    </w:rPr>
                  </w:pPr>
                  <w:ins w:id="2448" w:author="Matthew Kelly" w:date="2024-02-07T19:45:00Z">
                    <w:r w:rsidRPr="00014FF6">
                      <w:rPr>
                        <w:rFonts w:ascii="Arial" w:hAnsi="Arial" w:cs="Arial"/>
                        <w:b/>
                        <w:bCs/>
                        <w:sz w:val="17"/>
                        <w:szCs w:val="17"/>
                      </w:rPr>
                      <w:t>5.149</w:t>
                    </w:r>
                    <w:r w:rsidRPr="004357C3">
                      <w:rPr>
                        <w:rFonts w:ascii="Arial" w:hAnsi="Arial" w:cs="Arial"/>
                        <w:sz w:val="17"/>
                        <w:szCs w:val="17"/>
                      </w:rPr>
                      <w:t xml:space="preserve">    In making assignments to stations of other services to which the bands: </w:t>
                    </w:r>
                    <w:del w:id="2449" w:author="John Mettrop" w:date="2024-01-24T16:13:00Z">
                      <w:r w:rsidRPr="004357C3" w:rsidDel="00A95C3D">
                        <w:rPr>
                          <w:rFonts w:ascii="Arial" w:hAnsi="Arial" w:cs="Arial"/>
                          <w:sz w:val="17"/>
                          <w:szCs w:val="17"/>
                        </w:rPr>
                        <w:delText xml:space="preserve">... 3 260–3 267 MHz ... </w:delText>
                      </w:r>
                    </w:del>
                  </w:ins>
                </w:p>
              </w:tc>
            </w:tr>
            <w:tr w:rsidR="00FE09C7" w:rsidRPr="004357C3" w14:paraId="35EFF650" w14:textId="77777777" w:rsidTr="003755D6">
              <w:trPr>
                <w:jc w:val="center"/>
                <w:ins w:id="2450" w:author="Matthew Kelly" w:date="2024-02-07T19:45:00Z"/>
              </w:trPr>
              <w:tc>
                <w:tcPr>
                  <w:tcW w:w="6000" w:type="dxa"/>
                  <w:tcBorders>
                    <w:left w:val="nil"/>
                    <w:bottom w:val="nil"/>
                    <w:right w:val="nil"/>
                  </w:tcBorders>
                  <w:shd w:val="clear" w:color="000000"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
                  <w:tr w:rsidR="00FE09C7" w:rsidRPr="00E832B3" w14:paraId="0986DCDC" w14:textId="77777777" w:rsidTr="003755D6">
                    <w:trPr>
                      <w:ins w:id="2451" w:author="Matthew Kelly" w:date="2024-02-07T19:45:00Z"/>
                    </w:trPr>
                    <w:tc>
                      <w:tcPr>
                        <w:tcW w:w="2154" w:type="dxa"/>
                        <w:shd w:val="clear" w:color="auto" w:fill="auto"/>
                        <w:tcMar>
                          <w:left w:w="0" w:type="dxa"/>
                          <w:right w:w="0" w:type="dxa"/>
                        </w:tcMar>
                      </w:tcPr>
                      <w:p w14:paraId="1908B8F2" w14:textId="77777777" w:rsidR="00FE09C7" w:rsidRPr="00E832B3" w:rsidRDefault="00FE09C7" w:rsidP="00FE09C7">
                        <w:pPr>
                          <w:rPr>
                            <w:ins w:id="2452" w:author="Matthew Kelly" w:date="2024-02-07T19:45:00Z"/>
                            <w:rFonts w:ascii="Arial" w:hAnsi="Arial" w:cs="Arial"/>
                            <w:bCs/>
                            <w:sz w:val="14"/>
                            <w:szCs w:val="14"/>
                          </w:rPr>
                        </w:pPr>
                        <w:ins w:id="2453" w:author="Matthew Kelly" w:date="2024-02-07T19:45:00Z">
                          <w:r w:rsidRPr="00E832B3">
                            <w:rPr>
                              <w:rFonts w:ascii="Arial" w:hAnsi="Arial" w:cs="Arial"/>
                              <w:bCs/>
                              <w:sz w:val="14"/>
                              <w:szCs w:val="14"/>
                            </w:rPr>
                            <w:t>13 360-13 410 kHz,</w:t>
                          </w:r>
                        </w:ins>
                      </w:p>
                    </w:tc>
                    <w:tc>
                      <w:tcPr>
                        <w:tcW w:w="2268" w:type="dxa"/>
                        <w:shd w:val="clear" w:color="auto" w:fill="auto"/>
                        <w:tcMar>
                          <w:left w:w="0" w:type="dxa"/>
                          <w:right w:w="0" w:type="dxa"/>
                        </w:tcMar>
                      </w:tcPr>
                      <w:p w14:paraId="7EABD1DC" w14:textId="77777777" w:rsidR="00FE09C7" w:rsidRPr="00E832B3" w:rsidRDefault="00FE09C7" w:rsidP="00FE09C7">
                        <w:pPr>
                          <w:rPr>
                            <w:ins w:id="2454" w:author="Matthew Kelly" w:date="2024-02-07T19:45:00Z"/>
                            <w:rFonts w:ascii="Arial" w:hAnsi="Arial" w:cs="Arial"/>
                            <w:b/>
                            <w:sz w:val="16"/>
                            <w:szCs w:val="16"/>
                          </w:rPr>
                        </w:pPr>
                        <w:ins w:id="2455" w:author="Matthew Kelly" w:date="2024-02-07T19:45:00Z">
                          <w:r w:rsidRPr="00E832B3">
                            <w:rPr>
                              <w:rFonts w:ascii="Arial" w:hAnsi="Arial" w:cs="Arial"/>
                              <w:sz w:val="14"/>
                              <w:szCs w:val="14"/>
                              <w:lang w:val="de-DE"/>
                            </w:rPr>
                            <w:t>4 950-4 990 MHz,</w:t>
                          </w:r>
                        </w:ins>
                      </w:p>
                    </w:tc>
                    <w:tc>
                      <w:tcPr>
                        <w:tcW w:w="1368" w:type="dxa"/>
                        <w:shd w:val="clear" w:color="auto" w:fill="auto"/>
                        <w:tcMar>
                          <w:left w:w="0" w:type="dxa"/>
                          <w:right w:w="0" w:type="dxa"/>
                        </w:tcMar>
                      </w:tcPr>
                      <w:p w14:paraId="209EDCBC" w14:textId="77777777" w:rsidR="00FE09C7" w:rsidRPr="00E832B3" w:rsidRDefault="00FE09C7" w:rsidP="00FE09C7">
                        <w:pPr>
                          <w:rPr>
                            <w:ins w:id="2456" w:author="Matthew Kelly" w:date="2024-02-07T19:45:00Z"/>
                            <w:rFonts w:ascii="Arial" w:hAnsi="Arial" w:cs="Arial"/>
                            <w:b/>
                            <w:sz w:val="16"/>
                            <w:szCs w:val="16"/>
                          </w:rPr>
                        </w:pPr>
                        <w:ins w:id="2457" w:author="Matthew Kelly" w:date="2024-02-07T19:45:00Z">
                          <w:r w:rsidRPr="00E832B3">
                            <w:rPr>
                              <w:rFonts w:ascii="Arial" w:hAnsi="Arial" w:cs="Arial"/>
                              <w:sz w:val="14"/>
                              <w:szCs w:val="14"/>
                              <w:lang w:val="de-DE"/>
                            </w:rPr>
                            <w:t>102-109.5 GHz,</w:t>
                          </w:r>
                        </w:ins>
                      </w:p>
                    </w:tc>
                  </w:tr>
                  <w:tr w:rsidR="00FE09C7" w:rsidRPr="00E832B3" w14:paraId="765D2579" w14:textId="77777777" w:rsidTr="003755D6">
                    <w:trPr>
                      <w:ins w:id="2458" w:author="Matthew Kelly" w:date="2024-02-07T19:45:00Z"/>
                    </w:trPr>
                    <w:tc>
                      <w:tcPr>
                        <w:tcW w:w="2154" w:type="dxa"/>
                        <w:shd w:val="clear" w:color="auto" w:fill="auto"/>
                        <w:tcMar>
                          <w:left w:w="0" w:type="dxa"/>
                          <w:right w:w="0" w:type="dxa"/>
                        </w:tcMar>
                      </w:tcPr>
                      <w:p w14:paraId="15D39F1E" w14:textId="77777777" w:rsidR="00FE09C7" w:rsidRPr="00E832B3" w:rsidRDefault="00FE09C7" w:rsidP="00FE09C7">
                        <w:pPr>
                          <w:jc w:val="left"/>
                          <w:rPr>
                            <w:ins w:id="2459" w:author="Matthew Kelly" w:date="2024-02-07T19:45:00Z"/>
                            <w:rFonts w:ascii="Arial" w:hAnsi="Arial" w:cs="Arial"/>
                            <w:b/>
                            <w:sz w:val="14"/>
                            <w:szCs w:val="14"/>
                          </w:rPr>
                        </w:pPr>
                        <w:ins w:id="2460" w:author="Matthew Kelly" w:date="2024-02-07T19:45:00Z">
                          <w:r w:rsidRPr="00E832B3">
                            <w:rPr>
                              <w:rFonts w:ascii="Arial" w:hAnsi="Arial" w:cs="Arial"/>
                              <w:sz w:val="14"/>
                              <w:szCs w:val="14"/>
                              <w:lang w:val="de-DE"/>
                            </w:rPr>
                            <w:t>25 550-25 670 kHz,</w:t>
                          </w:r>
                        </w:ins>
                      </w:p>
                    </w:tc>
                    <w:tc>
                      <w:tcPr>
                        <w:tcW w:w="2268" w:type="dxa"/>
                        <w:shd w:val="clear" w:color="auto" w:fill="auto"/>
                        <w:tcMar>
                          <w:left w:w="0" w:type="dxa"/>
                          <w:right w:w="0" w:type="dxa"/>
                        </w:tcMar>
                      </w:tcPr>
                      <w:p w14:paraId="728C0867" w14:textId="77777777" w:rsidR="00FE09C7" w:rsidRPr="00E832B3" w:rsidRDefault="00FE09C7" w:rsidP="00FE09C7">
                        <w:pPr>
                          <w:rPr>
                            <w:ins w:id="2461" w:author="Matthew Kelly" w:date="2024-02-07T19:45:00Z"/>
                            <w:rFonts w:ascii="Arial" w:hAnsi="Arial" w:cs="Arial"/>
                            <w:b/>
                            <w:sz w:val="16"/>
                            <w:szCs w:val="16"/>
                          </w:rPr>
                        </w:pPr>
                        <w:ins w:id="2462" w:author="Matthew Kelly" w:date="2024-02-07T19:45:00Z">
                          <w:r w:rsidRPr="00E832B3">
                            <w:rPr>
                              <w:rFonts w:ascii="Arial" w:hAnsi="Arial" w:cs="Arial"/>
                              <w:sz w:val="14"/>
                              <w:szCs w:val="14"/>
                              <w:lang w:val="de-DE"/>
                            </w:rPr>
                            <w:t>4 990-5 000 MHz,</w:t>
                          </w:r>
                        </w:ins>
                      </w:p>
                    </w:tc>
                    <w:tc>
                      <w:tcPr>
                        <w:tcW w:w="1368" w:type="dxa"/>
                        <w:shd w:val="clear" w:color="auto" w:fill="auto"/>
                        <w:tcMar>
                          <w:left w:w="0" w:type="dxa"/>
                          <w:right w:w="0" w:type="dxa"/>
                        </w:tcMar>
                      </w:tcPr>
                      <w:p w14:paraId="012B54B4" w14:textId="77777777" w:rsidR="00FE09C7" w:rsidRPr="00E832B3" w:rsidRDefault="00FE09C7" w:rsidP="00FE09C7">
                        <w:pPr>
                          <w:rPr>
                            <w:ins w:id="2463" w:author="Matthew Kelly" w:date="2024-02-07T19:45:00Z"/>
                            <w:rFonts w:ascii="Arial" w:hAnsi="Arial" w:cs="Arial"/>
                            <w:b/>
                            <w:sz w:val="16"/>
                            <w:szCs w:val="16"/>
                          </w:rPr>
                        </w:pPr>
                        <w:ins w:id="2464" w:author="Matthew Kelly" w:date="2024-02-07T19:45:00Z">
                          <w:r w:rsidRPr="00E832B3">
                            <w:rPr>
                              <w:rFonts w:ascii="Arial" w:hAnsi="Arial" w:cs="Arial"/>
                              <w:sz w:val="14"/>
                              <w:szCs w:val="14"/>
                              <w:lang w:val="de-DE"/>
                            </w:rPr>
                            <w:t>111.8-114.25 GHz,</w:t>
                          </w:r>
                        </w:ins>
                      </w:p>
                    </w:tc>
                  </w:tr>
                  <w:tr w:rsidR="00FE09C7" w:rsidRPr="00E832B3" w14:paraId="02B138E4" w14:textId="77777777" w:rsidTr="003755D6">
                    <w:trPr>
                      <w:ins w:id="2465" w:author="Matthew Kelly" w:date="2024-02-07T19:45:00Z"/>
                    </w:trPr>
                    <w:tc>
                      <w:tcPr>
                        <w:tcW w:w="2154" w:type="dxa"/>
                        <w:shd w:val="clear" w:color="auto" w:fill="auto"/>
                        <w:tcMar>
                          <w:left w:w="0" w:type="dxa"/>
                          <w:right w:w="0" w:type="dxa"/>
                        </w:tcMar>
                      </w:tcPr>
                      <w:p w14:paraId="6E7399FA" w14:textId="77777777" w:rsidR="00FE09C7" w:rsidRPr="00E832B3" w:rsidRDefault="00FE09C7" w:rsidP="00FE09C7">
                        <w:pPr>
                          <w:rPr>
                            <w:ins w:id="2466" w:author="Matthew Kelly" w:date="2024-02-07T19:45:00Z"/>
                            <w:rFonts w:ascii="Arial" w:hAnsi="Arial" w:cs="Arial"/>
                            <w:b/>
                            <w:sz w:val="14"/>
                            <w:szCs w:val="14"/>
                          </w:rPr>
                        </w:pPr>
                        <w:ins w:id="2467" w:author="Matthew Kelly" w:date="2024-02-07T19:45:00Z">
                          <w:r w:rsidRPr="00E832B3">
                            <w:rPr>
                              <w:rFonts w:ascii="Arial" w:hAnsi="Arial" w:cs="Arial"/>
                              <w:sz w:val="14"/>
                              <w:szCs w:val="14"/>
                              <w:lang w:val="de-DE"/>
                            </w:rPr>
                            <w:t>37.5-38.25 MHz,</w:t>
                          </w:r>
                        </w:ins>
                      </w:p>
                    </w:tc>
                    <w:tc>
                      <w:tcPr>
                        <w:tcW w:w="2268" w:type="dxa"/>
                        <w:shd w:val="clear" w:color="auto" w:fill="auto"/>
                        <w:tcMar>
                          <w:left w:w="0" w:type="dxa"/>
                          <w:right w:w="0" w:type="dxa"/>
                        </w:tcMar>
                      </w:tcPr>
                      <w:p w14:paraId="63E6FD56" w14:textId="77777777" w:rsidR="00FE09C7" w:rsidRPr="00E832B3" w:rsidRDefault="00FE09C7" w:rsidP="00FE09C7">
                        <w:pPr>
                          <w:rPr>
                            <w:ins w:id="2468" w:author="Matthew Kelly" w:date="2024-02-07T19:45:00Z"/>
                            <w:rFonts w:ascii="Arial" w:hAnsi="Arial" w:cs="Arial"/>
                            <w:b/>
                            <w:sz w:val="16"/>
                            <w:szCs w:val="16"/>
                          </w:rPr>
                        </w:pPr>
                        <w:ins w:id="2469" w:author="Matthew Kelly" w:date="2024-02-07T19:45:00Z">
                          <w:r w:rsidRPr="00E832B3">
                            <w:rPr>
                              <w:rFonts w:ascii="Arial" w:hAnsi="Arial" w:cs="Arial"/>
                              <w:sz w:val="14"/>
                              <w:szCs w:val="14"/>
                              <w:lang w:val="de-DE"/>
                            </w:rPr>
                            <w:t>6 650-6 675.2 MHz,</w:t>
                          </w:r>
                        </w:ins>
                      </w:p>
                    </w:tc>
                    <w:tc>
                      <w:tcPr>
                        <w:tcW w:w="1368" w:type="dxa"/>
                        <w:shd w:val="clear" w:color="auto" w:fill="auto"/>
                        <w:tcMar>
                          <w:left w:w="0" w:type="dxa"/>
                          <w:right w:w="0" w:type="dxa"/>
                        </w:tcMar>
                      </w:tcPr>
                      <w:p w14:paraId="2F91AD47" w14:textId="77777777" w:rsidR="00FE09C7" w:rsidRPr="00E832B3" w:rsidRDefault="00FE09C7" w:rsidP="00FE09C7">
                        <w:pPr>
                          <w:rPr>
                            <w:ins w:id="2470" w:author="Matthew Kelly" w:date="2024-02-07T19:45:00Z"/>
                            <w:rFonts w:ascii="Arial" w:hAnsi="Arial" w:cs="Arial"/>
                            <w:b/>
                            <w:sz w:val="16"/>
                            <w:szCs w:val="16"/>
                          </w:rPr>
                        </w:pPr>
                        <w:ins w:id="2471" w:author="Matthew Kelly" w:date="2024-02-07T19:45:00Z">
                          <w:r w:rsidRPr="00E832B3">
                            <w:rPr>
                              <w:rFonts w:ascii="Arial" w:hAnsi="Arial" w:cs="Arial"/>
                              <w:sz w:val="14"/>
                              <w:szCs w:val="14"/>
                              <w:lang w:val="de-DE"/>
                            </w:rPr>
                            <w:t>128.33-128.59 GHz,</w:t>
                          </w:r>
                        </w:ins>
                      </w:p>
                    </w:tc>
                  </w:tr>
                  <w:tr w:rsidR="00FE09C7" w:rsidRPr="00E832B3" w14:paraId="3E3BB1C3" w14:textId="77777777" w:rsidTr="003755D6">
                    <w:trPr>
                      <w:ins w:id="2472" w:author="Matthew Kelly" w:date="2024-02-07T19:45:00Z"/>
                    </w:trPr>
                    <w:tc>
                      <w:tcPr>
                        <w:tcW w:w="2154" w:type="dxa"/>
                        <w:shd w:val="clear" w:color="auto" w:fill="auto"/>
                        <w:tcMar>
                          <w:left w:w="0" w:type="dxa"/>
                          <w:right w:w="0" w:type="dxa"/>
                        </w:tcMar>
                      </w:tcPr>
                      <w:p w14:paraId="63E029DD" w14:textId="77777777" w:rsidR="00FE09C7" w:rsidRPr="00E832B3" w:rsidRDefault="00FE09C7" w:rsidP="00FE09C7">
                        <w:pPr>
                          <w:rPr>
                            <w:ins w:id="2473" w:author="Matthew Kelly" w:date="2024-02-07T19:45:00Z"/>
                            <w:rFonts w:ascii="Arial" w:hAnsi="Arial" w:cs="Arial"/>
                            <w:b/>
                            <w:sz w:val="14"/>
                            <w:szCs w:val="14"/>
                          </w:rPr>
                        </w:pPr>
                        <w:ins w:id="2474" w:author="Matthew Kelly" w:date="2024-02-07T19:45:00Z">
                          <w:r w:rsidRPr="00E832B3">
                            <w:rPr>
                              <w:rFonts w:ascii="Arial" w:hAnsi="Arial" w:cs="Arial"/>
                              <w:sz w:val="14"/>
                              <w:szCs w:val="14"/>
                              <w:lang w:val="de-DE"/>
                            </w:rPr>
                            <w:t>73-74.6 MHz in Regions 1 and 3,</w:t>
                          </w:r>
                        </w:ins>
                      </w:p>
                    </w:tc>
                    <w:tc>
                      <w:tcPr>
                        <w:tcW w:w="2268" w:type="dxa"/>
                        <w:shd w:val="clear" w:color="auto" w:fill="auto"/>
                        <w:tcMar>
                          <w:left w:w="0" w:type="dxa"/>
                          <w:right w:w="0" w:type="dxa"/>
                        </w:tcMar>
                      </w:tcPr>
                      <w:p w14:paraId="29B2F57B" w14:textId="77777777" w:rsidR="00FE09C7" w:rsidRPr="00E832B3" w:rsidRDefault="00FE09C7" w:rsidP="00FE09C7">
                        <w:pPr>
                          <w:rPr>
                            <w:ins w:id="2475" w:author="Matthew Kelly" w:date="2024-02-07T19:45:00Z"/>
                            <w:rFonts w:ascii="Arial" w:hAnsi="Arial" w:cs="Arial"/>
                            <w:b/>
                            <w:sz w:val="16"/>
                            <w:szCs w:val="16"/>
                          </w:rPr>
                        </w:pPr>
                        <w:ins w:id="2476" w:author="Matthew Kelly" w:date="2024-02-07T19:45:00Z">
                          <w:r w:rsidRPr="00E832B3">
                            <w:rPr>
                              <w:rFonts w:ascii="Arial" w:hAnsi="Arial" w:cs="Arial"/>
                              <w:sz w:val="14"/>
                              <w:szCs w:val="14"/>
                              <w:lang w:val="de-DE"/>
                            </w:rPr>
                            <w:t>10.6-10.68 GHz,</w:t>
                          </w:r>
                        </w:ins>
                      </w:p>
                    </w:tc>
                    <w:tc>
                      <w:tcPr>
                        <w:tcW w:w="1368" w:type="dxa"/>
                        <w:shd w:val="clear" w:color="auto" w:fill="auto"/>
                        <w:tcMar>
                          <w:left w:w="0" w:type="dxa"/>
                          <w:right w:w="0" w:type="dxa"/>
                        </w:tcMar>
                      </w:tcPr>
                      <w:p w14:paraId="51803345" w14:textId="77777777" w:rsidR="00FE09C7" w:rsidRPr="00E832B3" w:rsidRDefault="00FE09C7" w:rsidP="00FE09C7">
                        <w:pPr>
                          <w:rPr>
                            <w:ins w:id="2477" w:author="Matthew Kelly" w:date="2024-02-07T19:45:00Z"/>
                            <w:rFonts w:ascii="Arial" w:hAnsi="Arial" w:cs="Arial"/>
                            <w:b/>
                            <w:sz w:val="16"/>
                            <w:szCs w:val="16"/>
                          </w:rPr>
                        </w:pPr>
                        <w:ins w:id="2478" w:author="Matthew Kelly" w:date="2024-02-07T19:45:00Z">
                          <w:r w:rsidRPr="00E832B3">
                            <w:rPr>
                              <w:rFonts w:ascii="Arial" w:hAnsi="Arial" w:cs="Arial"/>
                              <w:sz w:val="14"/>
                              <w:szCs w:val="14"/>
                              <w:lang w:val="de-DE"/>
                            </w:rPr>
                            <w:t>129.23-129.49 GHz,</w:t>
                          </w:r>
                        </w:ins>
                      </w:p>
                    </w:tc>
                  </w:tr>
                  <w:tr w:rsidR="00FE09C7" w:rsidRPr="00E832B3" w14:paraId="078ECEDA" w14:textId="77777777" w:rsidTr="003755D6">
                    <w:trPr>
                      <w:ins w:id="2479" w:author="Matthew Kelly" w:date="2024-02-07T19:45:00Z"/>
                    </w:trPr>
                    <w:tc>
                      <w:tcPr>
                        <w:tcW w:w="2154" w:type="dxa"/>
                        <w:shd w:val="clear" w:color="auto" w:fill="auto"/>
                        <w:tcMar>
                          <w:left w:w="0" w:type="dxa"/>
                          <w:right w:w="0" w:type="dxa"/>
                        </w:tcMar>
                      </w:tcPr>
                      <w:p w14:paraId="131F5B90" w14:textId="77777777" w:rsidR="00FE09C7" w:rsidRPr="00E832B3" w:rsidRDefault="00FE09C7" w:rsidP="00FE09C7">
                        <w:pPr>
                          <w:rPr>
                            <w:ins w:id="2480" w:author="Matthew Kelly" w:date="2024-02-07T19:45:00Z"/>
                            <w:rFonts w:ascii="Arial" w:hAnsi="Arial" w:cs="Arial"/>
                            <w:b/>
                            <w:sz w:val="14"/>
                            <w:szCs w:val="14"/>
                          </w:rPr>
                        </w:pPr>
                        <w:ins w:id="2481" w:author="Matthew Kelly" w:date="2024-02-07T19:45:00Z">
                          <w:r w:rsidRPr="00E832B3">
                            <w:rPr>
                              <w:rFonts w:ascii="Arial" w:hAnsi="Arial" w:cs="Arial"/>
                              <w:sz w:val="14"/>
                              <w:szCs w:val="14"/>
                              <w:lang w:val="de-DE"/>
                            </w:rPr>
                            <w:t>150.05-153 MHz in Region 1,</w:t>
                          </w:r>
                        </w:ins>
                      </w:p>
                    </w:tc>
                    <w:tc>
                      <w:tcPr>
                        <w:tcW w:w="2268" w:type="dxa"/>
                        <w:shd w:val="clear" w:color="auto" w:fill="auto"/>
                        <w:tcMar>
                          <w:left w:w="0" w:type="dxa"/>
                          <w:right w:w="0" w:type="dxa"/>
                        </w:tcMar>
                      </w:tcPr>
                      <w:p w14:paraId="35084EFF" w14:textId="77777777" w:rsidR="00FE09C7" w:rsidRPr="00E832B3" w:rsidRDefault="00FE09C7" w:rsidP="00FE09C7">
                        <w:pPr>
                          <w:rPr>
                            <w:ins w:id="2482" w:author="Matthew Kelly" w:date="2024-02-07T19:45:00Z"/>
                            <w:rFonts w:ascii="Arial" w:hAnsi="Arial" w:cs="Arial"/>
                            <w:b/>
                            <w:sz w:val="16"/>
                            <w:szCs w:val="16"/>
                          </w:rPr>
                        </w:pPr>
                        <w:ins w:id="2483" w:author="Matthew Kelly" w:date="2024-02-07T19:45:00Z">
                          <w:r w:rsidRPr="00E832B3">
                            <w:rPr>
                              <w:rFonts w:ascii="Arial" w:hAnsi="Arial" w:cs="Arial"/>
                              <w:sz w:val="14"/>
                              <w:szCs w:val="14"/>
                              <w:lang w:val="de-DE"/>
                            </w:rPr>
                            <w:t>14.47-14.5 GHz,</w:t>
                          </w:r>
                        </w:ins>
                      </w:p>
                    </w:tc>
                    <w:tc>
                      <w:tcPr>
                        <w:tcW w:w="1368" w:type="dxa"/>
                        <w:shd w:val="clear" w:color="auto" w:fill="auto"/>
                        <w:tcMar>
                          <w:left w:w="0" w:type="dxa"/>
                          <w:right w:w="0" w:type="dxa"/>
                        </w:tcMar>
                      </w:tcPr>
                      <w:p w14:paraId="1ACB6282" w14:textId="77777777" w:rsidR="00FE09C7" w:rsidRPr="00E832B3" w:rsidRDefault="00FE09C7" w:rsidP="00FE09C7">
                        <w:pPr>
                          <w:rPr>
                            <w:ins w:id="2484" w:author="Matthew Kelly" w:date="2024-02-07T19:45:00Z"/>
                            <w:rFonts w:ascii="Arial" w:hAnsi="Arial" w:cs="Arial"/>
                            <w:b/>
                            <w:sz w:val="16"/>
                            <w:szCs w:val="16"/>
                          </w:rPr>
                        </w:pPr>
                        <w:ins w:id="2485" w:author="Matthew Kelly" w:date="2024-02-07T19:45:00Z">
                          <w:r w:rsidRPr="00E832B3">
                            <w:rPr>
                              <w:rFonts w:ascii="Arial" w:hAnsi="Arial" w:cs="Arial"/>
                              <w:sz w:val="14"/>
                              <w:szCs w:val="14"/>
                              <w:lang w:val="de-DE"/>
                            </w:rPr>
                            <w:t>130-134 GHz,</w:t>
                          </w:r>
                        </w:ins>
                      </w:p>
                    </w:tc>
                  </w:tr>
                  <w:tr w:rsidR="00FE09C7" w:rsidRPr="00E832B3" w14:paraId="2EAB91E9" w14:textId="77777777" w:rsidTr="003755D6">
                    <w:trPr>
                      <w:ins w:id="2486" w:author="Matthew Kelly" w:date="2024-02-07T19:45:00Z"/>
                    </w:trPr>
                    <w:tc>
                      <w:tcPr>
                        <w:tcW w:w="2154" w:type="dxa"/>
                        <w:shd w:val="clear" w:color="auto" w:fill="auto"/>
                        <w:tcMar>
                          <w:left w:w="0" w:type="dxa"/>
                          <w:right w:w="0" w:type="dxa"/>
                        </w:tcMar>
                      </w:tcPr>
                      <w:p w14:paraId="0CA22876" w14:textId="77777777" w:rsidR="00FE09C7" w:rsidRPr="00E832B3" w:rsidRDefault="00FE09C7" w:rsidP="00FE09C7">
                        <w:pPr>
                          <w:rPr>
                            <w:ins w:id="2487" w:author="Matthew Kelly" w:date="2024-02-07T19:45:00Z"/>
                            <w:rFonts w:ascii="Arial" w:hAnsi="Arial" w:cs="Arial"/>
                            <w:b/>
                            <w:sz w:val="16"/>
                            <w:szCs w:val="16"/>
                          </w:rPr>
                        </w:pPr>
                        <w:ins w:id="2488" w:author="Matthew Kelly" w:date="2024-02-07T19:45:00Z">
                          <w:r w:rsidRPr="00E832B3">
                            <w:rPr>
                              <w:rFonts w:ascii="Arial" w:hAnsi="Arial" w:cs="Arial"/>
                              <w:sz w:val="14"/>
                              <w:szCs w:val="14"/>
                              <w:lang w:val="de-DE"/>
                            </w:rPr>
                            <w:t>322-328.6 MHz,</w:t>
                          </w:r>
                        </w:ins>
                      </w:p>
                    </w:tc>
                    <w:tc>
                      <w:tcPr>
                        <w:tcW w:w="2268" w:type="dxa"/>
                        <w:shd w:val="clear" w:color="auto" w:fill="auto"/>
                        <w:tcMar>
                          <w:left w:w="0" w:type="dxa"/>
                          <w:right w:w="0" w:type="dxa"/>
                        </w:tcMar>
                      </w:tcPr>
                      <w:p w14:paraId="43F6F13D" w14:textId="77777777" w:rsidR="00FE09C7" w:rsidRPr="00E832B3" w:rsidRDefault="00FE09C7" w:rsidP="00FE09C7">
                        <w:pPr>
                          <w:rPr>
                            <w:ins w:id="2489" w:author="Matthew Kelly" w:date="2024-02-07T19:45:00Z"/>
                            <w:rFonts w:ascii="Arial" w:hAnsi="Arial" w:cs="Arial"/>
                            <w:b/>
                            <w:sz w:val="16"/>
                            <w:szCs w:val="16"/>
                          </w:rPr>
                        </w:pPr>
                        <w:ins w:id="2490" w:author="Matthew Kelly" w:date="2024-02-07T19:45:00Z">
                          <w:r w:rsidRPr="00E832B3">
                            <w:rPr>
                              <w:rFonts w:ascii="Arial" w:hAnsi="Arial" w:cs="Arial"/>
                              <w:sz w:val="14"/>
                              <w:szCs w:val="14"/>
                              <w:lang w:val="de-DE"/>
                            </w:rPr>
                            <w:t>22.01-22.21 GHz,</w:t>
                          </w:r>
                        </w:ins>
                      </w:p>
                    </w:tc>
                    <w:tc>
                      <w:tcPr>
                        <w:tcW w:w="1368" w:type="dxa"/>
                        <w:shd w:val="clear" w:color="auto" w:fill="auto"/>
                        <w:tcMar>
                          <w:left w:w="0" w:type="dxa"/>
                          <w:right w:w="0" w:type="dxa"/>
                        </w:tcMar>
                      </w:tcPr>
                      <w:p w14:paraId="739177BD" w14:textId="77777777" w:rsidR="00FE09C7" w:rsidRPr="00E832B3" w:rsidRDefault="00FE09C7" w:rsidP="00FE09C7">
                        <w:pPr>
                          <w:rPr>
                            <w:ins w:id="2491" w:author="Matthew Kelly" w:date="2024-02-07T19:45:00Z"/>
                            <w:rFonts w:ascii="Arial" w:hAnsi="Arial" w:cs="Arial"/>
                            <w:b/>
                            <w:sz w:val="16"/>
                            <w:szCs w:val="16"/>
                          </w:rPr>
                        </w:pPr>
                        <w:ins w:id="2492" w:author="Matthew Kelly" w:date="2024-02-07T19:45:00Z">
                          <w:r w:rsidRPr="00E832B3">
                            <w:rPr>
                              <w:rFonts w:ascii="Arial" w:hAnsi="Arial" w:cs="Arial"/>
                              <w:sz w:val="14"/>
                              <w:szCs w:val="14"/>
                              <w:lang w:val="de-DE"/>
                            </w:rPr>
                            <w:t>136-148.5 GHz,</w:t>
                          </w:r>
                        </w:ins>
                      </w:p>
                    </w:tc>
                  </w:tr>
                  <w:tr w:rsidR="00FE09C7" w:rsidRPr="00E832B3" w14:paraId="0BD0C941" w14:textId="77777777" w:rsidTr="003755D6">
                    <w:trPr>
                      <w:ins w:id="2493" w:author="Matthew Kelly" w:date="2024-02-07T19:45:00Z"/>
                    </w:trPr>
                    <w:tc>
                      <w:tcPr>
                        <w:tcW w:w="2154" w:type="dxa"/>
                        <w:shd w:val="clear" w:color="auto" w:fill="auto"/>
                        <w:tcMar>
                          <w:left w:w="0" w:type="dxa"/>
                          <w:right w:w="0" w:type="dxa"/>
                        </w:tcMar>
                      </w:tcPr>
                      <w:p w14:paraId="0709620D" w14:textId="77777777" w:rsidR="00FE09C7" w:rsidRPr="00E832B3" w:rsidRDefault="00FE09C7" w:rsidP="00FE09C7">
                        <w:pPr>
                          <w:rPr>
                            <w:ins w:id="2494" w:author="Matthew Kelly" w:date="2024-02-07T19:45:00Z"/>
                            <w:rFonts w:ascii="Arial" w:hAnsi="Arial" w:cs="Arial"/>
                            <w:b/>
                            <w:sz w:val="16"/>
                            <w:szCs w:val="16"/>
                          </w:rPr>
                        </w:pPr>
                        <w:ins w:id="2495" w:author="Matthew Kelly" w:date="2024-02-07T19:45:00Z">
                          <w:r w:rsidRPr="00E832B3">
                            <w:rPr>
                              <w:rFonts w:ascii="Arial" w:hAnsi="Arial" w:cs="Arial"/>
                              <w:sz w:val="14"/>
                              <w:szCs w:val="14"/>
                              <w:lang w:val="de-DE"/>
                            </w:rPr>
                            <w:t>406.1-410 MHz,</w:t>
                          </w:r>
                        </w:ins>
                      </w:p>
                    </w:tc>
                    <w:tc>
                      <w:tcPr>
                        <w:tcW w:w="2268" w:type="dxa"/>
                        <w:shd w:val="clear" w:color="auto" w:fill="auto"/>
                        <w:tcMar>
                          <w:left w:w="0" w:type="dxa"/>
                          <w:right w:w="0" w:type="dxa"/>
                        </w:tcMar>
                      </w:tcPr>
                      <w:p w14:paraId="0E034E5D" w14:textId="77777777" w:rsidR="00FE09C7" w:rsidRPr="00E832B3" w:rsidRDefault="00FE09C7" w:rsidP="00FE09C7">
                        <w:pPr>
                          <w:rPr>
                            <w:ins w:id="2496" w:author="Matthew Kelly" w:date="2024-02-07T19:45:00Z"/>
                            <w:rFonts w:ascii="Arial" w:hAnsi="Arial" w:cs="Arial"/>
                            <w:b/>
                            <w:sz w:val="16"/>
                            <w:szCs w:val="16"/>
                          </w:rPr>
                        </w:pPr>
                        <w:ins w:id="2497" w:author="Matthew Kelly" w:date="2024-02-07T19:45:00Z">
                          <w:r w:rsidRPr="00E832B3">
                            <w:rPr>
                              <w:rFonts w:ascii="Arial" w:hAnsi="Arial" w:cs="Arial"/>
                              <w:sz w:val="14"/>
                              <w:szCs w:val="14"/>
                              <w:lang w:val="de-DE"/>
                            </w:rPr>
                            <w:t>22.21-22.5 GHz,</w:t>
                          </w:r>
                        </w:ins>
                      </w:p>
                    </w:tc>
                    <w:tc>
                      <w:tcPr>
                        <w:tcW w:w="1368" w:type="dxa"/>
                        <w:shd w:val="clear" w:color="auto" w:fill="auto"/>
                        <w:tcMar>
                          <w:left w:w="0" w:type="dxa"/>
                          <w:right w:w="0" w:type="dxa"/>
                        </w:tcMar>
                      </w:tcPr>
                      <w:p w14:paraId="2FE1FDC2" w14:textId="77777777" w:rsidR="00FE09C7" w:rsidRPr="00E832B3" w:rsidRDefault="00FE09C7" w:rsidP="00FE09C7">
                        <w:pPr>
                          <w:rPr>
                            <w:ins w:id="2498" w:author="Matthew Kelly" w:date="2024-02-07T19:45:00Z"/>
                            <w:rFonts w:ascii="Arial" w:hAnsi="Arial" w:cs="Arial"/>
                            <w:b/>
                            <w:sz w:val="16"/>
                            <w:szCs w:val="16"/>
                          </w:rPr>
                        </w:pPr>
                        <w:ins w:id="2499" w:author="Matthew Kelly" w:date="2024-02-07T19:45:00Z">
                          <w:r w:rsidRPr="00E832B3">
                            <w:rPr>
                              <w:rFonts w:ascii="Arial" w:hAnsi="Arial" w:cs="Arial"/>
                              <w:sz w:val="14"/>
                              <w:szCs w:val="14"/>
                              <w:lang w:val="de-DE"/>
                            </w:rPr>
                            <w:t>151.5-158.5 GHz,</w:t>
                          </w:r>
                        </w:ins>
                      </w:p>
                    </w:tc>
                  </w:tr>
                  <w:tr w:rsidR="00FE09C7" w:rsidRPr="00E832B3" w14:paraId="0B1E9A6C" w14:textId="77777777" w:rsidTr="003755D6">
                    <w:trPr>
                      <w:ins w:id="2500" w:author="Matthew Kelly" w:date="2024-02-07T19:45:00Z"/>
                    </w:trPr>
                    <w:tc>
                      <w:tcPr>
                        <w:tcW w:w="2154" w:type="dxa"/>
                        <w:shd w:val="clear" w:color="auto" w:fill="auto"/>
                        <w:tcMar>
                          <w:left w:w="0" w:type="dxa"/>
                          <w:right w:w="0" w:type="dxa"/>
                        </w:tcMar>
                      </w:tcPr>
                      <w:p w14:paraId="63C58AEB" w14:textId="77777777" w:rsidR="00FE09C7" w:rsidRPr="00E832B3" w:rsidRDefault="00FE09C7" w:rsidP="00FE09C7">
                        <w:pPr>
                          <w:rPr>
                            <w:ins w:id="2501" w:author="Matthew Kelly" w:date="2024-02-07T19:45:00Z"/>
                            <w:rFonts w:ascii="Arial" w:hAnsi="Arial" w:cs="Arial"/>
                            <w:b/>
                            <w:sz w:val="16"/>
                            <w:szCs w:val="16"/>
                          </w:rPr>
                        </w:pPr>
                        <w:ins w:id="2502" w:author="Matthew Kelly" w:date="2024-02-07T19:45:00Z">
                          <w:r w:rsidRPr="00E832B3">
                            <w:rPr>
                              <w:rFonts w:ascii="Arial" w:hAnsi="Arial" w:cs="Arial"/>
                              <w:sz w:val="14"/>
                              <w:szCs w:val="14"/>
                              <w:lang w:val="de-DE"/>
                            </w:rPr>
                            <w:t>608-614 MHz in Regions 1 and 3,</w:t>
                          </w:r>
                        </w:ins>
                      </w:p>
                    </w:tc>
                    <w:tc>
                      <w:tcPr>
                        <w:tcW w:w="2268" w:type="dxa"/>
                        <w:shd w:val="clear" w:color="auto" w:fill="auto"/>
                        <w:tcMar>
                          <w:left w:w="0" w:type="dxa"/>
                          <w:right w:w="0" w:type="dxa"/>
                        </w:tcMar>
                      </w:tcPr>
                      <w:p w14:paraId="2C6F3E14" w14:textId="77777777" w:rsidR="00FE09C7" w:rsidRPr="00E832B3" w:rsidRDefault="00FE09C7" w:rsidP="00FE09C7">
                        <w:pPr>
                          <w:rPr>
                            <w:ins w:id="2503" w:author="Matthew Kelly" w:date="2024-02-07T19:45:00Z"/>
                            <w:rFonts w:ascii="Arial" w:hAnsi="Arial" w:cs="Arial"/>
                            <w:b/>
                            <w:sz w:val="16"/>
                            <w:szCs w:val="16"/>
                          </w:rPr>
                        </w:pPr>
                        <w:ins w:id="2504" w:author="Matthew Kelly" w:date="2024-02-07T19:45:00Z">
                          <w:r w:rsidRPr="00E832B3">
                            <w:rPr>
                              <w:rFonts w:ascii="Arial" w:hAnsi="Arial" w:cs="Arial"/>
                              <w:sz w:val="14"/>
                              <w:szCs w:val="14"/>
                              <w:lang w:val="de-DE"/>
                            </w:rPr>
                            <w:t>22.81-22.86 GHz,</w:t>
                          </w:r>
                        </w:ins>
                      </w:p>
                    </w:tc>
                    <w:tc>
                      <w:tcPr>
                        <w:tcW w:w="1368" w:type="dxa"/>
                        <w:shd w:val="clear" w:color="auto" w:fill="auto"/>
                        <w:tcMar>
                          <w:left w:w="0" w:type="dxa"/>
                          <w:right w:w="0" w:type="dxa"/>
                        </w:tcMar>
                      </w:tcPr>
                      <w:p w14:paraId="42AD3D89" w14:textId="77777777" w:rsidR="00FE09C7" w:rsidRPr="00E832B3" w:rsidRDefault="00FE09C7" w:rsidP="00FE09C7">
                        <w:pPr>
                          <w:rPr>
                            <w:ins w:id="2505" w:author="Matthew Kelly" w:date="2024-02-07T19:45:00Z"/>
                            <w:rFonts w:ascii="Arial" w:hAnsi="Arial" w:cs="Arial"/>
                            <w:b/>
                            <w:sz w:val="16"/>
                            <w:szCs w:val="16"/>
                          </w:rPr>
                        </w:pPr>
                        <w:ins w:id="2506" w:author="Matthew Kelly" w:date="2024-02-07T19:45:00Z">
                          <w:r w:rsidRPr="00E832B3">
                            <w:rPr>
                              <w:rFonts w:ascii="Arial" w:hAnsi="Arial" w:cs="Arial"/>
                              <w:sz w:val="14"/>
                              <w:szCs w:val="14"/>
                              <w:lang w:val="de-DE"/>
                            </w:rPr>
                            <w:t>168.59-168.93 GHz,</w:t>
                          </w:r>
                        </w:ins>
                      </w:p>
                    </w:tc>
                  </w:tr>
                  <w:tr w:rsidR="00FE09C7" w:rsidRPr="00E832B3" w14:paraId="3619BEFE" w14:textId="77777777" w:rsidTr="003755D6">
                    <w:trPr>
                      <w:ins w:id="2507" w:author="Matthew Kelly" w:date="2024-02-07T19:45:00Z"/>
                    </w:trPr>
                    <w:tc>
                      <w:tcPr>
                        <w:tcW w:w="2154" w:type="dxa"/>
                        <w:shd w:val="clear" w:color="auto" w:fill="auto"/>
                        <w:tcMar>
                          <w:left w:w="0" w:type="dxa"/>
                          <w:right w:w="0" w:type="dxa"/>
                        </w:tcMar>
                      </w:tcPr>
                      <w:p w14:paraId="3016D90F" w14:textId="77777777" w:rsidR="00FE09C7" w:rsidRPr="00E832B3" w:rsidRDefault="00FE09C7" w:rsidP="00FE09C7">
                        <w:pPr>
                          <w:rPr>
                            <w:ins w:id="2508" w:author="Matthew Kelly" w:date="2024-02-07T19:45:00Z"/>
                            <w:rFonts w:ascii="Arial" w:hAnsi="Arial" w:cs="Arial"/>
                            <w:b/>
                            <w:sz w:val="16"/>
                            <w:szCs w:val="16"/>
                          </w:rPr>
                        </w:pPr>
                        <w:ins w:id="2509" w:author="Matthew Kelly" w:date="2024-02-07T19:45:00Z">
                          <w:r w:rsidRPr="00E832B3">
                            <w:rPr>
                              <w:rFonts w:ascii="Arial" w:hAnsi="Arial" w:cs="Arial"/>
                              <w:sz w:val="14"/>
                              <w:szCs w:val="14"/>
                              <w:lang w:val="de-DE"/>
                            </w:rPr>
                            <w:t>1 330-1 400 MHz,</w:t>
                          </w:r>
                        </w:ins>
                      </w:p>
                    </w:tc>
                    <w:tc>
                      <w:tcPr>
                        <w:tcW w:w="2268" w:type="dxa"/>
                        <w:shd w:val="clear" w:color="auto" w:fill="auto"/>
                        <w:tcMar>
                          <w:left w:w="0" w:type="dxa"/>
                          <w:right w:w="0" w:type="dxa"/>
                        </w:tcMar>
                      </w:tcPr>
                      <w:p w14:paraId="7791D449" w14:textId="77777777" w:rsidR="00FE09C7" w:rsidRPr="00E832B3" w:rsidRDefault="00FE09C7" w:rsidP="00FE09C7">
                        <w:pPr>
                          <w:rPr>
                            <w:ins w:id="2510" w:author="Matthew Kelly" w:date="2024-02-07T19:45:00Z"/>
                            <w:rFonts w:ascii="Arial" w:hAnsi="Arial" w:cs="Arial"/>
                            <w:b/>
                            <w:sz w:val="16"/>
                            <w:szCs w:val="16"/>
                          </w:rPr>
                        </w:pPr>
                        <w:ins w:id="2511" w:author="Matthew Kelly" w:date="2024-02-07T19:45:00Z">
                          <w:r w:rsidRPr="00E832B3">
                            <w:rPr>
                              <w:rFonts w:ascii="Arial" w:hAnsi="Arial" w:cs="Arial"/>
                              <w:sz w:val="14"/>
                              <w:szCs w:val="14"/>
                              <w:lang w:val="de-DE"/>
                            </w:rPr>
                            <w:t>23.07-23.12 GHz,</w:t>
                          </w:r>
                        </w:ins>
                      </w:p>
                    </w:tc>
                    <w:tc>
                      <w:tcPr>
                        <w:tcW w:w="1368" w:type="dxa"/>
                        <w:shd w:val="clear" w:color="auto" w:fill="auto"/>
                        <w:tcMar>
                          <w:left w:w="0" w:type="dxa"/>
                          <w:right w:w="0" w:type="dxa"/>
                        </w:tcMar>
                      </w:tcPr>
                      <w:p w14:paraId="3089EB6F" w14:textId="77777777" w:rsidR="00FE09C7" w:rsidRPr="00E832B3" w:rsidRDefault="00FE09C7" w:rsidP="00FE09C7">
                        <w:pPr>
                          <w:rPr>
                            <w:ins w:id="2512" w:author="Matthew Kelly" w:date="2024-02-07T19:45:00Z"/>
                            <w:rFonts w:ascii="Arial" w:hAnsi="Arial" w:cs="Arial"/>
                            <w:b/>
                            <w:sz w:val="16"/>
                            <w:szCs w:val="16"/>
                          </w:rPr>
                        </w:pPr>
                        <w:ins w:id="2513" w:author="Matthew Kelly" w:date="2024-02-07T19:45:00Z">
                          <w:r w:rsidRPr="00E832B3">
                            <w:rPr>
                              <w:rFonts w:ascii="Arial" w:hAnsi="Arial" w:cs="Arial"/>
                              <w:sz w:val="14"/>
                              <w:szCs w:val="14"/>
                              <w:lang w:val="de-DE"/>
                            </w:rPr>
                            <w:t>171.11-171.45 GHz,</w:t>
                          </w:r>
                        </w:ins>
                      </w:p>
                    </w:tc>
                  </w:tr>
                  <w:tr w:rsidR="00FE09C7" w:rsidRPr="00E832B3" w14:paraId="60A1CF3E" w14:textId="77777777" w:rsidTr="003755D6">
                    <w:trPr>
                      <w:ins w:id="2514" w:author="Matthew Kelly" w:date="2024-02-07T19:45:00Z"/>
                    </w:trPr>
                    <w:tc>
                      <w:tcPr>
                        <w:tcW w:w="2154" w:type="dxa"/>
                        <w:shd w:val="clear" w:color="auto" w:fill="auto"/>
                        <w:tcMar>
                          <w:left w:w="0" w:type="dxa"/>
                          <w:right w:w="0" w:type="dxa"/>
                        </w:tcMar>
                      </w:tcPr>
                      <w:p w14:paraId="14C0DC8F" w14:textId="77777777" w:rsidR="00FE09C7" w:rsidRPr="00E832B3" w:rsidRDefault="00FE09C7" w:rsidP="00FE09C7">
                        <w:pPr>
                          <w:rPr>
                            <w:ins w:id="2515" w:author="Matthew Kelly" w:date="2024-02-07T19:45:00Z"/>
                            <w:rFonts w:ascii="Arial" w:hAnsi="Arial" w:cs="Arial"/>
                            <w:b/>
                            <w:sz w:val="16"/>
                            <w:szCs w:val="16"/>
                          </w:rPr>
                        </w:pPr>
                        <w:ins w:id="2516" w:author="Matthew Kelly" w:date="2024-02-07T19:45:00Z">
                          <w:r w:rsidRPr="00E832B3">
                            <w:rPr>
                              <w:rFonts w:ascii="Arial" w:hAnsi="Arial" w:cs="Arial"/>
                              <w:sz w:val="14"/>
                              <w:szCs w:val="14"/>
                              <w:lang w:val="de-DE"/>
                            </w:rPr>
                            <w:t>1 610.6-1 613.8 MHz,</w:t>
                          </w:r>
                        </w:ins>
                      </w:p>
                    </w:tc>
                    <w:tc>
                      <w:tcPr>
                        <w:tcW w:w="2268" w:type="dxa"/>
                        <w:shd w:val="clear" w:color="auto" w:fill="auto"/>
                        <w:tcMar>
                          <w:left w:w="0" w:type="dxa"/>
                          <w:right w:w="0" w:type="dxa"/>
                        </w:tcMar>
                      </w:tcPr>
                      <w:p w14:paraId="45DA1BF6" w14:textId="77777777" w:rsidR="00FE09C7" w:rsidRPr="00E832B3" w:rsidRDefault="00FE09C7" w:rsidP="00FE09C7">
                        <w:pPr>
                          <w:rPr>
                            <w:ins w:id="2517" w:author="Matthew Kelly" w:date="2024-02-07T19:45:00Z"/>
                            <w:rFonts w:ascii="Arial" w:hAnsi="Arial" w:cs="Arial"/>
                            <w:b/>
                            <w:sz w:val="16"/>
                            <w:szCs w:val="16"/>
                          </w:rPr>
                        </w:pPr>
                        <w:ins w:id="2518" w:author="Matthew Kelly" w:date="2024-02-07T19:45:00Z">
                          <w:r w:rsidRPr="00E832B3">
                            <w:rPr>
                              <w:rFonts w:ascii="Arial" w:hAnsi="Arial" w:cs="Arial"/>
                              <w:sz w:val="14"/>
                              <w:szCs w:val="14"/>
                              <w:lang w:val="de-DE"/>
                            </w:rPr>
                            <w:t>31.2-31.3 GHz,</w:t>
                          </w:r>
                        </w:ins>
                      </w:p>
                    </w:tc>
                    <w:tc>
                      <w:tcPr>
                        <w:tcW w:w="1368" w:type="dxa"/>
                        <w:shd w:val="clear" w:color="auto" w:fill="auto"/>
                        <w:tcMar>
                          <w:left w:w="0" w:type="dxa"/>
                          <w:right w:w="0" w:type="dxa"/>
                        </w:tcMar>
                      </w:tcPr>
                      <w:p w14:paraId="5B6F872E" w14:textId="77777777" w:rsidR="00FE09C7" w:rsidRPr="00E832B3" w:rsidRDefault="00FE09C7" w:rsidP="00FE09C7">
                        <w:pPr>
                          <w:rPr>
                            <w:ins w:id="2519" w:author="Matthew Kelly" w:date="2024-02-07T19:45:00Z"/>
                            <w:rFonts w:ascii="Arial" w:hAnsi="Arial" w:cs="Arial"/>
                            <w:b/>
                            <w:sz w:val="16"/>
                            <w:szCs w:val="16"/>
                          </w:rPr>
                        </w:pPr>
                        <w:ins w:id="2520" w:author="Matthew Kelly" w:date="2024-02-07T19:45:00Z">
                          <w:r w:rsidRPr="00E832B3">
                            <w:rPr>
                              <w:rFonts w:ascii="Arial" w:hAnsi="Arial" w:cs="Arial"/>
                              <w:sz w:val="14"/>
                              <w:szCs w:val="14"/>
                              <w:lang w:val="de-DE"/>
                            </w:rPr>
                            <w:t>172.31-172.65 GHz,</w:t>
                          </w:r>
                        </w:ins>
                      </w:p>
                    </w:tc>
                  </w:tr>
                  <w:tr w:rsidR="00FE09C7" w:rsidRPr="00E832B3" w14:paraId="446185DB" w14:textId="77777777" w:rsidTr="003755D6">
                    <w:trPr>
                      <w:ins w:id="2521" w:author="Matthew Kelly" w:date="2024-02-07T19:45:00Z"/>
                    </w:trPr>
                    <w:tc>
                      <w:tcPr>
                        <w:tcW w:w="2154" w:type="dxa"/>
                        <w:shd w:val="clear" w:color="auto" w:fill="auto"/>
                        <w:tcMar>
                          <w:left w:w="0" w:type="dxa"/>
                          <w:right w:w="0" w:type="dxa"/>
                        </w:tcMar>
                      </w:tcPr>
                      <w:p w14:paraId="3A986E11" w14:textId="77777777" w:rsidR="00FE09C7" w:rsidRPr="00E832B3" w:rsidRDefault="00FE09C7" w:rsidP="00FE09C7">
                        <w:pPr>
                          <w:rPr>
                            <w:ins w:id="2522" w:author="Matthew Kelly" w:date="2024-02-07T19:45:00Z"/>
                            <w:rFonts w:ascii="Arial" w:hAnsi="Arial" w:cs="Arial"/>
                            <w:b/>
                            <w:sz w:val="16"/>
                            <w:szCs w:val="16"/>
                          </w:rPr>
                        </w:pPr>
                        <w:ins w:id="2523" w:author="Matthew Kelly" w:date="2024-02-07T19:45:00Z">
                          <w:r w:rsidRPr="00E832B3">
                            <w:rPr>
                              <w:rFonts w:ascii="Arial" w:hAnsi="Arial" w:cs="Arial"/>
                              <w:sz w:val="14"/>
                              <w:szCs w:val="14"/>
                              <w:lang w:val="de-DE"/>
                            </w:rPr>
                            <w:t>1 660-1 670 MHz,</w:t>
                          </w:r>
                        </w:ins>
                      </w:p>
                    </w:tc>
                    <w:tc>
                      <w:tcPr>
                        <w:tcW w:w="2268" w:type="dxa"/>
                        <w:shd w:val="clear" w:color="auto" w:fill="auto"/>
                        <w:tcMar>
                          <w:left w:w="0" w:type="dxa"/>
                          <w:right w:w="0" w:type="dxa"/>
                        </w:tcMar>
                      </w:tcPr>
                      <w:p w14:paraId="04C35546" w14:textId="77777777" w:rsidR="00FE09C7" w:rsidRPr="00E832B3" w:rsidRDefault="00FE09C7" w:rsidP="00FE09C7">
                        <w:pPr>
                          <w:rPr>
                            <w:ins w:id="2524" w:author="Matthew Kelly" w:date="2024-02-07T19:45:00Z"/>
                            <w:rFonts w:ascii="Arial" w:hAnsi="Arial" w:cs="Arial"/>
                            <w:b/>
                            <w:sz w:val="16"/>
                            <w:szCs w:val="16"/>
                          </w:rPr>
                        </w:pPr>
                        <w:ins w:id="2525" w:author="Matthew Kelly" w:date="2024-02-07T19:45:00Z">
                          <w:r w:rsidRPr="00E832B3">
                            <w:rPr>
                              <w:rFonts w:ascii="Arial" w:hAnsi="Arial" w:cs="Arial"/>
                              <w:sz w:val="14"/>
                              <w:szCs w:val="14"/>
                              <w:lang w:val="de-DE"/>
                            </w:rPr>
                            <w:t>31.5-31.8 GHz in Regions 1 and 3,</w:t>
                          </w:r>
                        </w:ins>
                      </w:p>
                    </w:tc>
                    <w:tc>
                      <w:tcPr>
                        <w:tcW w:w="1368" w:type="dxa"/>
                        <w:shd w:val="clear" w:color="auto" w:fill="auto"/>
                        <w:tcMar>
                          <w:left w:w="0" w:type="dxa"/>
                          <w:right w:w="0" w:type="dxa"/>
                        </w:tcMar>
                      </w:tcPr>
                      <w:p w14:paraId="54AB22C3" w14:textId="77777777" w:rsidR="00FE09C7" w:rsidRPr="00E832B3" w:rsidRDefault="00FE09C7" w:rsidP="00FE09C7">
                        <w:pPr>
                          <w:rPr>
                            <w:ins w:id="2526" w:author="Matthew Kelly" w:date="2024-02-07T19:45:00Z"/>
                            <w:rFonts w:ascii="Arial" w:hAnsi="Arial" w:cs="Arial"/>
                            <w:b/>
                            <w:sz w:val="16"/>
                            <w:szCs w:val="16"/>
                          </w:rPr>
                        </w:pPr>
                        <w:ins w:id="2527" w:author="Matthew Kelly" w:date="2024-02-07T19:45:00Z">
                          <w:r w:rsidRPr="00E832B3">
                            <w:rPr>
                              <w:rFonts w:ascii="Arial" w:hAnsi="Arial" w:cs="Arial"/>
                              <w:sz w:val="14"/>
                              <w:szCs w:val="14"/>
                              <w:lang w:val="de-DE"/>
                            </w:rPr>
                            <w:t>173.52-173.85 GHz,</w:t>
                          </w:r>
                        </w:ins>
                      </w:p>
                    </w:tc>
                  </w:tr>
                  <w:tr w:rsidR="00FE09C7" w:rsidRPr="00E832B3" w14:paraId="1675969C" w14:textId="77777777" w:rsidTr="003755D6">
                    <w:trPr>
                      <w:ins w:id="2528" w:author="Matthew Kelly" w:date="2024-02-07T19:45:00Z"/>
                    </w:trPr>
                    <w:tc>
                      <w:tcPr>
                        <w:tcW w:w="2154" w:type="dxa"/>
                        <w:shd w:val="clear" w:color="auto" w:fill="auto"/>
                        <w:tcMar>
                          <w:left w:w="0" w:type="dxa"/>
                          <w:right w:w="0" w:type="dxa"/>
                        </w:tcMar>
                      </w:tcPr>
                      <w:p w14:paraId="6C58F56D" w14:textId="77777777" w:rsidR="00FE09C7" w:rsidRPr="00E832B3" w:rsidRDefault="00FE09C7" w:rsidP="00FE09C7">
                        <w:pPr>
                          <w:rPr>
                            <w:ins w:id="2529" w:author="Matthew Kelly" w:date="2024-02-07T19:45:00Z"/>
                            <w:rFonts w:ascii="Arial" w:hAnsi="Arial" w:cs="Arial"/>
                            <w:b/>
                            <w:sz w:val="16"/>
                            <w:szCs w:val="16"/>
                          </w:rPr>
                        </w:pPr>
                        <w:ins w:id="2530" w:author="Matthew Kelly" w:date="2024-02-07T19:45:00Z">
                          <w:r w:rsidRPr="00E832B3">
                            <w:rPr>
                              <w:rFonts w:ascii="Arial" w:hAnsi="Arial" w:cs="Arial"/>
                              <w:sz w:val="14"/>
                              <w:szCs w:val="14"/>
                              <w:lang w:val="de-DE"/>
                            </w:rPr>
                            <w:t>1 718.8-1 722.2 MHz,</w:t>
                          </w:r>
                        </w:ins>
                      </w:p>
                    </w:tc>
                    <w:tc>
                      <w:tcPr>
                        <w:tcW w:w="2268" w:type="dxa"/>
                        <w:shd w:val="clear" w:color="auto" w:fill="auto"/>
                        <w:tcMar>
                          <w:left w:w="0" w:type="dxa"/>
                          <w:right w:w="0" w:type="dxa"/>
                        </w:tcMar>
                      </w:tcPr>
                      <w:p w14:paraId="2BCC52C1" w14:textId="77777777" w:rsidR="00FE09C7" w:rsidRPr="00E832B3" w:rsidRDefault="00FE09C7" w:rsidP="00FE09C7">
                        <w:pPr>
                          <w:rPr>
                            <w:ins w:id="2531" w:author="Matthew Kelly" w:date="2024-02-07T19:45:00Z"/>
                            <w:rFonts w:ascii="Arial" w:hAnsi="Arial" w:cs="Arial"/>
                            <w:b/>
                            <w:sz w:val="16"/>
                            <w:szCs w:val="16"/>
                          </w:rPr>
                        </w:pPr>
                        <w:ins w:id="2532" w:author="Matthew Kelly" w:date="2024-02-07T19:45:00Z">
                          <w:r w:rsidRPr="00E832B3">
                            <w:rPr>
                              <w:rFonts w:ascii="Arial" w:hAnsi="Arial" w:cs="Arial"/>
                              <w:sz w:val="14"/>
                              <w:szCs w:val="14"/>
                              <w:lang w:val="de-DE"/>
                            </w:rPr>
                            <w:t>36.43-36.5 GHz,</w:t>
                          </w:r>
                        </w:ins>
                      </w:p>
                    </w:tc>
                    <w:tc>
                      <w:tcPr>
                        <w:tcW w:w="1368" w:type="dxa"/>
                        <w:shd w:val="clear" w:color="auto" w:fill="auto"/>
                        <w:tcMar>
                          <w:left w:w="0" w:type="dxa"/>
                          <w:right w:w="0" w:type="dxa"/>
                        </w:tcMar>
                      </w:tcPr>
                      <w:p w14:paraId="588F8F34" w14:textId="77777777" w:rsidR="00FE09C7" w:rsidRPr="00E832B3" w:rsidRDefault="00FE09C7" w:rsidP="00FE09C7">
                        <w:pPr>
                          <w:rPr>
                            <w:ins w:id="2533" w:author="Matthew Kelly" w:date="2024-02-07T19:45:00Z"/>
                            <w:rFonts w:ascii="Arial" w:hAnsi="Arial" w:cs="Arial"/>
                            <w:b/>
                            <w:sz w:val="16"/>
                            <w:szCs w:val="16"/>
                          </w:rPr>
                        </w:pPr>
                        <w:ins w:id="2534" w:author="Matthew Kelly" w:date="2024-02-07T19:45:00Z">
                          <w:r w:rsidRPr="00E832B3">
                            <w:rPr>
                              <w:rFonts w:ascii="Arial" w:hAnsi="Arial" w:cs="Arial"/>
                              <w:sz w:val="14"/>
                              <w:szCs w:val="14"/>
                              <w:lang w:val="de-DE"/>
                            </w:rPr>
                            <w:t>195.75-196.15 GHz,</w:t>
                          </w:r>
                        </w:ins>
                      </w:p>
                    </w:tc>
                  </w:tr>
                  <w:tr w:rsidR="00FE09C7" w:rsidRPr="00E832B3" w14:paraId="3FD4CCD5" w14:textId="77777777" w:rsidTr="003755D6">
                    <w:trPr>
                      <w:ins w:id="2535" w:author="Matthew Kelly" w:date="2024-02-07T19:45:00Z"/>
                    </w:trPr>
                    <w:tc>
                      <w:tcPr>
                        <w:tcW w:w="2154" w:type="dxa"/>
                        <w:shd w:val="clear" w:color="auto" w:fill="auto"/>
                        <w:tcMar>
                          <w:left w:w="0" w:type="dxa"/>
                          <w:right w:w="0" w:type="dxa"/>
                        </w:tcMar>
                      </w:tcPr>
                      <w:p w14:paraId="381F948C" w14:textId="77777777" w:rsidR="00FE09C7" w:rsidRPr="00E832B3" w:rsidRDefault="00FE09C7" w:rsidP="00FE09C7">
                        <w:pPr>
                          <w:rPr>
                            <w:ins w:id="2536" w:author="Matthew Kelly" w:date="2024-02-07T19:45:00Z"/>
                            <w:rFonts w:ascii="Arial" w:hAnsi="Arial" w:cs="Arial"/>
                            <w:b/>
                            <w:sz w:val="16"/>
                            <w:szCs w:val="16"/>
                          </w:rPr>
                        </w:pPr>
                        <w:ins w:id="2537" w:author="Matthew Kelly" w:date="2024-02-07T19:45:00Z">
                          <w:r w:rsidRPr="00E832B3">
                            <w:rPr>
                              <w:rFonts w:ascii="Arial" w:hAnsi="Arial" w:cs="Arial"/>
                              <w:sz w:val="14"/>
                              <w:szCs w:val="14"/>
                              <w:lang w:val="de-DE"/>
                            </w:rPr>
                            <w:t>2 655-2 690 MHz,</w:t>
                          </w:r>
                        </w:ins>
                      </w:p>
                    </w:tc>
                    <w:tc>
                      <w:tcPr>
                        <w:tcW w:w="2268" w:type="dxa"/>
                        <w:shd w:val="clear" w:color="auto" w:fill="auto"/>
                        <w:tcMar>
                          <w:left w:w="0" w:type="dxa"/>
                          <w:right w:w="0" w:type="dxa"/>
                        </w:tcMar>
                      </w:tcPr>
                      <w:p w14:paraId="2E928957" w14:textId="77777777" w:rsidR="00FE09C7" w:rsidRPr="00E832B3" w:rsidRDefault="00FE09C7" w:rsidP="00FE09C7">
                        <w:pPr>
                          <w:rPr>
                            <w:ins w:id="2538" w:author="Matthew Kelly" w:date="2024-02-07T19:45:00Z"/>
                            <w:rFonts w:ascii="Arial" w:hAnsi="Arial" w:cs="Arial"/>
                            <w:b/>
                            <w:sz w:val="16"/>
                            <w:szCs w:val="16"/>
                          </w:rPr>
                        </w:pPr>
                        <w:ins w:id="2539" w:author="Matthew Kelly" w:date="2024-02-07T19:45:00Z">
                          <w:r w:rsidRPr="00E832B3">
                            <w:rPr>
                              <w:rFonts w:ascii="Arial" w:hAnsi="Arial" w:cs="Arial"/>
                              <w:sz w:val="14"/>
                              <w:szCs w:val="14"/>
                              <w:lang w:val="de-DE"/>
                            </w:rPr>
                            <w:t>42.5-43.5 GHz,</w:t>
                          </w:r>
                        </w:ins>
                      </w:p>
                    </w:tc>
                    <w:tc>
                      <w:tcPr>
                        <w:tcW w:w="1368" w:type="dxa"/>
                        <w:shd w:val="clear" w:color="auto" w:fill="auto"/>
                        <w:tcMar>
                          <w:left w:w="0" w:type="dxa"/>
                          <w:right w:w="0" w:type="dxa"/>
                        </w:tcMar>
                      </w:tcPr>
                      <w:p w14:paraId="46AB9736" w14:textId="77777777" w:rsidR="00FE09C7" w:rsidRPr="00E832B3" w:rsidRDefault="00FE09C7" w:rsidP="00FE09C7">
                        <w:pPr>
                          <w:rPr>
                            <w:ins w:id="2540" w:author="Matthew Kelly" w:date="2024-02-07T19:45:00Z"/>
                            <w:rFonts w:ascii="Arial" w:hAnsi="Arial" w:cs="Arial"/>
                            <w:b/>
                            <w:sz w:val="16"/>
                            <w:szCs w:val="16"/>
                          </w:rPr>
                        </w:pPr>
                        <w:ins w:id="2541" w:author="Matthew Kelly" w:date="2024-02-07T19:45:00Z">
                          <w:r w:rsidRPr="00E832B3">
                            <w:rPr>
                              <w:rFonts w:ascii="Arial" w:hAnsi="Arial" w:cs="Arial"/>
                              <w:sz w:val="14"/>
                              <w:szCs w:val="14"/>
                              <w:lang w:val="de-DE"/>
                            </w:rPr>
                            <w:t>209-226 GHz,</w:t>
                          </w:r>
                        </w:ins>
                      </w:p>
                    </w:tc>
                  </w:tr>
                  <w:tr w:rsidR="00FE09C7" w:rsidRPr="00E832B3" w14:paraId="3D968210" w14:textId="77777777" w:rsidTr="003755D6">
                    <w:trPr>
                      <w:ins w:id="2542" w:author="Matthew Kelly" w:date="2024-02-07T19:45:00Z"/>
                    </w:trPr>
                    <w:tc>
                      <w:tcPr>
                        <w:tcW w:w="2154" w:type="dxa"/>
                        <w:shd w:val="clear" w:color="auto" w:fill="auto"/>
                        <w:tcMar>
                          <w:left w:w="0" w:type="dxa"/>
                          <w:right w:w="0" w:type="dxa"/>
                        </w:tcMar>
                      </w:tcPr>
                      <w:p w14:paraId="61C2D587" w14:textId="77777777" w:rsidR="00FE09C7" w:rsidRPr="00E832B3" w:rsidRDefault="00FE09C7" w:rsidP="00FE09C7">
                        <w:pPr>
                          <w:rPr>
                            <w:ins w:id="2543" w:author="Matthew Kelly" w:date="2024-02-07T19:45:00Z"/>
                            <w:rFonts w:ascii="Arial" w:hAnsi="Arial" w:cs="Arial"/>
                            <w:b/>
                            <w:sz w:val="16"/>
                            <w:szCs w:val="16"/>
                          </w:rPr>
                        </w:pPr>
                        <w:ins w:id="2544" w:author="Matthew Kelly" w:date="2024-02-07T19:45:00Z">
                          <w:r w:rsidRPr="00E832B3">
                            <w:rPr>
                              <w:rFonts w:ascii="Arial" w:hAnsi="Arial" w:cs="Arial"/>
                              <w:sz w:val="14"/>
                              <w:szCs w:val="14"/>
                              <w:lang w:val="de-DE"/>
                            </w:rPr>
                            <w:t>3 260-3 267 MHz,</w:t>
                          </w:r>
                        </w:ins>
                      </w:p>
                    </w:tc>
                    <w:tc>
                      <w:tcPr>
                        <w:tcW w:w="2268" w:type="dxa"/>
                        <w:shd w:val="clear" w:color="auto" w:fill="auto"/>
                        <w:tcMar>
                          <w:left w:w="0" w:type="dxa"/>
                          <w:right w:w="0" w:type="dxa"/>
                        </w:tcMar>
                      </w:tcPr>
                      <w:p w14:paraId="0A868732" w14:textId="77777777" w:rsidR="00FE09C7" w:rsidRPr="00E832B3" w:rsidRDefault="00FE09C7" w:rsidP="00FE09C7">
                        <w:pPr>
                          <w:rPr>
                            <w:ins w:id="2545" w:author="Matthew Kelly" w:date="2024-02-07T19:45:00Z"/>
                            <w:rFonts w:ascii="Arial" w:hAnsi="Arial" w:cs="Arial"/>
                            <w:b/>
                            <w:sz w:val="16"/>
                            <w:szCs w:val="16"/>
                          </w:rPr>
                        </w:pPr>
                        <w:ins w:id="2546" w:author="Matthew Kelly" w:date="2024-02-07T19:45:00Z">
                          <w:r w:rsidRPr="00E832B3">
                            <w:rPr>
                              <w:rFonts w:ascii="Arial" w:hAnsi="Arial" w:cs="Arial"/>
                              <w:sz w:val="14"/>
                              <w:szCs w:val="14"/>
                              <w:lang w:val="de-DE"/>
                            </w:rPr>
                            <w:t>48.94-49.04 GHz,</w:t>
                          </w:r>
                        </w:ins>
                      </w:p>
                    </w:tc>
                    <w:tc>
                      <w:tcPr>
                        <w:tcW w:w="1368" w:type="dxa"/>
                        <w:shd w:val="clear" w:color="auto" w:fill="auto"/>
                        <w:tcMar>
                          <w:left w:w="0" w:type="dxa"/>
                          <w:right w:w="0" w:type="dxa"/>
                        </w:tcMar>
                      </w:tcPr>
                      <w:p w14:paraId="65FD32E6" w14:textId="77777777" w:rsidR="00FE09C7" w:rsidRPr="00E832B3" w:rsidRDefault="00FE09C7" w:rsidP="00FE09C7">
                        <w:pPr>
                          <w:rPr>
                            <w:ins w:id="2547" w:author="Matthew Kelly" w:date="2024-02-07T19:45:00Z"/>
                            <w:rFonts w:ascii="Arial" w:hAnsi="Arial" w:cs="Arial"/>
                            <w:b/>
                            <w:sz w:val="16"/>
                            <w:szCs w:val="16"/>
                          </w:rPr>
                        </w:pPr>
                        <w:ins w:id="2548" w:author="Matthew Kelly" w:date="2024-02-07T19:45:00Z">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ins>
                      </w:p>
                    </w:tc>
                  </w:tr>
                  <w:tr w:rsidR="00FE09C7" w:rsidRPr="00E832B3" w14:paraId="58DF8EFF" w14:textId="77777777" w:rsidTr="003755D6">
                    <w:trPr>
                      <w:ins w:id="2549" w:author="Matthew Kelly" w:date="2024-02-07T19:45:00Z"/>
                    </w:trPr>
                    <w:tc>
                      <w:tcPr>
                        <w:tcW w:w="2154" w:type="dxa"/>
                        <w:shd w:val="clear" w:color="auto" w:fill="auto"/>
                        <w:tcMar>
                          <w:left w:w="0" w:type="dxa"/>
                          <w:right w:w="0" w:type="dxa"/>
                        </w:tcMar>
                      </w:tcPr>
                      <w:p w14:paraId="520877DA" w14:textId="77777777" w:rsidR="00FE09C7" w:rsidRPr="00E832B3" w:rsidRDefault="00FE09C7" w:rsidP="00FE09C7">
                        <w:pPr>
                          <w:rPr>
                            <w:ins w:id="2550" w:author="Matthew Kelly" w:date="2024-02-07T19:45:00Z"/>
                            <w:rFonts w:ascii="Arial" w:hAnsi="Arial" w:cs="Arial"/>
                            <w:b/>
                            <w:sz w:val="16"/>
                            <w:szCs w:val="16"/>
                          </w:rPr>
                        </w:pPr>
                        <w:ins w:id="2551" w:author="Matthew Kelly" w:date="2024-02-07T19:45:00Z">
                          <w:r w:rsidRPr="00E832B3">
                            <w:rPr>
                              <w:rFonts w:ascii="Arial" w:hAnsi="Arial" w:cs="Arial"/>
                              <w:sz w:val="14"/>
                              <w:szCs w:val="14"/>
                              <w:lang w:val="de-DE"/>
                            </w:rPr>
                            <w:t>3 332-3 339 MHz,</w:t>
                          </w:r>
                        </w:ins>
                      </w:p>
                    </w:tc>
                    <w:tc>
                      <w:tcPr>
                        <w:tcW w:w="2268" w:type="dxa"/>
                        <w:shd w:val="clear" w:color="auto" w:fill="auto"/>
                        <w:tcMar>
                          <w:left w:w="0" w:type="dxa"/>
                          <w:right w:w="0" w:type="dxa"/>
                        </w:tcMar>
                      </w:tcPr>
                      <w:p w14:paraId="29EAD072" w14:textId="77777777" w:rsidR="00FE09C7" w:rsidRPr="00E832B3" w:rsidRDefault="00FE09C7" w:rsidP="00FE09C7">
                        <w:pPr>
                          <w:rPr>
                            <w:ins w:id="2552" w:author="Matthew Kelly" w:date="2024-02-07T19:45:00Z"/>
                            <w:rFonts w:ascii="Arial" w:hAnsi="Arial" w:cs="Arial"/>
                            <w:b/>
                            <w:sz w:val="16"/>
                            <w:szCs w:val="16"/>
                          </w:rPr>
                        </w:pPr>
                        <w:ins w:id="2553" w:author="Matthew Kelly" w:date="2024-02-07T19:45:00Z">
                          <w:r w:rsidRPr="00E832B3">
                            <w:rPr>
                              <w:rFonts w:ascii="Arial" w:hAnsi="Arial" w:cs="Arial"/>
                              <w:sz w:val="14"/>
                              <w:szCs w:val="14"/>
                              <w:lang w:val="de-DE"/>
                            </w:rPr>
                            <w:t>76-86 GHz,</w:t>
                          </w:r>
                        </w:ins>
                      </w:p>
                    </w:tc>
                    <w:tc>
                      <w:tcPr>
                        <w:tcW w:w="1368" w:type="dxa"/>
                        <w:shd w:val="clear" w:color="auto" w:fill="auto"/>
                        <w:tcMar>
                          <w:left w:w="0" w:type="dxa"/>
                          <w:right w:w="0" w:type="dxa"/>
                        </w:tcMar>
                      </w:tcPr>
                      <w:p w14:paraId="304B6E9F" w14:textId="77777777" w:rsidR="00FE09C7" w:rsidRPr="00E832B3" w:rsidRDefault="00FE09C7" w:rsidP="00FE09C7">
                        <w:pPr>
                          <w:rPr>
                            <w:ins w:id="2554" w:author="Matthew Kelly" w:date="2024-02-07T19:45:00Z"/>
                            <w:rFonts w:ascii="Arial" w:hAnsi="Arial" w:cs="Arial"/>
                            <w:b/>
                            <w:sz w:val="16"/>
                            <w:szCs w:val="16"/>
                          </w:rPr>
                        </w:pPr>
                        <w:ins w:id="2555" w:author="Matthew Kelly" w:date="2024-02-07T19:45:00Z">
                          <w:r w:rsidRPr="00E832B3">
                            <w:rPr>
                              <w:rFonts w:ascii="Arial" w:hAnsi="Arial" w:cs="Arial"/>
                              <w:sz w:val="14"/>
                              <w:szCs w:val="14"/>
                              <w:lang w:val="de-DE"/>
                            </w:rPr>
                            <w:t>252-275 GHz</w:t>
                          </w:r>
                        </w:ins>
                      </w:p>
                    </w:tc>
                  </w:tr>
                  <w:tr w:rsidR="00FE09C7" w:rsidRPr="00E832B3" w14:paraId="3B347AF4" w14:textId="77777777" w:rsidTr="003755D6">
                    <w:trPr>
                      <w:ins w:id="2556" w:author="Matthew Kelly" w:date="2024-02-07T19:45:00Z"/>
                    </w:trPr>
                    <w:tc>
                      <w:tcPr>
                        <w:tcW w:w="2154" w:type="dxa"/>
                        <w:shd w:val="clear" w:color="auto" w:fill="auto"/>
                        <w:tcMar>
                          <w:left w:w="0" w:type="dxa"/>
                          <w:right w:w="0" w:type="dxa"/>
                        </w:tcMar>
                      </w:tcPr>
                      <w:p w14:paraId="137DA02F" w14:textId="77777777" w:rsidR="00FE09C7" w:rsidRPr="00E832B3" w:rsidRDefault="00FE09C7" w:rsidP="00FE09C7">
                        <w:pPr>
                          <w:rPr>
                            <w:ins w:id="2557" w:author="Matthew Kelly" w:date="2024-02-07T19:45:00Z"/>
                            <w:rFonts w:ascii="Arial" w:hAnsi="Arial" w:cs="Arial"/>
                            <w:b/>
                            <w:sz w:val="16"/>
                            <w:szCs w:val="16"/>
                          </w:rPr>
                        </w:pPr>
                        <w:ins w:id="2558" w:author="Matthew Kelly" w:date="2024-02-07T19:45:00Z">
                          <w:r w:rsidRPr="00E832B3">
                            <w:rPr>
                              <w:rFonts w:ascii="Arial" w:hAnsi="Arial" w:cs="Arial"/>
                              <w:sz w:val="14"/>
                              <w:szCs w:val="14"/>
                              <w:lang w:val="de-DE"/>
                            </w:rPr>
                            <w:t>3 345.8-3 352.5 MHz,</w:t>
                          </w:r>
                        </w:ins>
                      </w:p>
                    </w:tc>
                    <w:tc>
                      <w:tcPr>
                        <w:tcW w:w="2268" w:type="dxa"/>
                        <w:shd w:val="clear" w:color="auto" w:fill="auto"/>
                        <w:tcMar>
                          <w:left w:w="0" w:type="dxa"/>
                          <w:right w:w="0" w:type="dxa"/>
                        </w:tcMar>
                      </w:tcPr>
                      <w:p w14:paraId="5576F2DB" w14:textId="77777777" w:rsidR="00FE09C7" w:rsidRPr="00E832B3" w:rsidRDefault="00FE09C7" w:rsidP="00FE09C7">
                        <w:pPr>
                          <w:rPr>
                            <w:ins w:id="2559" w:author="Matthew Kelly" w:date="2024-02-07T19:45:00Z"/>
                            <w:rFonts w:ascii="Arial" w:hAnsi="Arial" w:cs="Arial"/>
                            <w:b/>
                            <w:sz w:val="16"/>
                            <w:szCs w:val="16"/>
                          </w:rPr>
                        </w:pPr>
                        <w:ins w:id="2560" w:author="Matthew Kelly" w:date="2024-02-07T19:45:00Z">
                          <w:r w:rsidRPr="00E832B3">
                            <w:rPr>
                              <w:rFonts w:ascii="Arial" w:hAnsi="Arial" w:cs="Arial"/>
                              <w:sz w:val="14"/>
                              <w:szCs w:val="14"/>
                              <w:lang w:val="de-DE"/>
                            </w:rPr>
                            <w:t>92-94 GHz,</w:t>
                          </w:r>
                        </w:ins>
                      </w:p>
                    </w:tc>
                    <w:tc>
                      <w:tcPr>
                        <w:tcW w:w="1368" w:type="dxa"/>
                        <w:shd w:val="clear" w:color="auto" w:fill="auto"/>
                        <w:tcMar>
                          <w:left w:w="0" w:type="dxa"/>
                          <w:right w:w="0" w:type="dxa"/>
                        </w:tcMar>
                      </w:tcPr>
                      <w:p w14:paraId="4F4F95D9" w14:textId="77777777" w:rsidR="00FE09C7" w:rsidRPr="00E832B3" w:rsidRDefault="00FE09C7" w:rsidP="00FE09C7">
                        <w:pPr>
                          <w:rPr>
                            <w:ins w:id="2561" w:author="Matthew Kelly" w:date="2024-02-07T19:45:00Z"/>
                            <w:rFonts w:ascii="Arial" w:hAnsi="Arial" w:cs="Arial"/>
                            <w:b/>
                            <w:sz w:val="16"/>
                            <w:szCs w:val="16"/>
                          </w:rPr>
                        </w:pPr>
                      </w:p>
                    </w:tc>
                  </w:tr>
                  <w:tr w:rsidR="00FE09C7" w:rsidRPr="00E832B3" w14:paraId="5F79BDDF" w14:textId="77777777" w:rsidTr="003755D6">
                    <w:trPr>
                      <w:ins w:id="2562" w:author="Matthew Kelly" w:date="2024-02-07T19:45:00Z"/>
                    </w:trPr>
                    <w:tc>
                      <w:tcPr>
                        <w:tcW w:w="2154" w:type="dxa"/>
                        <w:shd w:val="clear" w:color="auto" w:fill="auto"/>
                        <w:tcMar>
                          <w:left w:w="0" w:type="dxa"/>
                          <w:right w:w="0" w:type="dxa"/>
                        </w:tcMar>
                      </w:tcPr>
                      <w:p w14:paraId="675DA34D" w14:textId="77777777" w:rsidR="00FE09C7" w:rsidRPr="00E832B3" w:rsidRDefault="00FE09C7" w:rsidP="00FE09C7">
                        <w:pPr>
                          <w:rPr>
                            <w:ins w:id="2563" w:author="Matthew Kelly" w:date="2024-02-07T19:45:00Z"/>
                            <w:rFonts w:ascii="Arial" w:hAnsi="Arial" w:cs="Arial"/>
                            <w:b/>
                            <w:sz w:val="16"/>
                            <w:szCs w:val="16"/>
                          </w:rPr>
                        </w:pPr>
                        <w:ins w:id="2564" w:author="Matthew Kelly" w:date="2024-02-07T19:45:00Z">
                          <w:r w:rsidRPr="00E832B3">
                            <w:rPr>
                              <w:rFonts w:ascii="Arial" w:hAnsi="Arial" w:cs="Arial"/>
                              <w:sz w:val="14"/>
                              <w:szCs w:val="14"/>
                            </w:rPr>
                            <w:t>4 825-4 835 MHz,</w:t>
                          </w:r>
                        </w:ins>
                      </w:p>
                    </w:tc>
                    <w:tc>
                      <w:tcPr>
                        <w:tcW w:w="2268" w:type="dxa"/>
                        <w:shd w:val="clear" w:color="auto" w:fill="auto"/>
                        <w:tcMar>
                          <w:left w:w="0" w:type="dxa"/>
                          <w:right w:w="0" w:type="dxa"/>
                        </w:tcMar>
                      </w:tcPr>
                      <w:p w14:paraId="0E4EB7D0" w14:textId="77777777" w:rsidR="00FE09C7" w:rsidRPr="00E832B3" w:rsidRDefault="00FE09C7" w:rsidP="00FE09C7">
                        <w:pPr>
                          <w:rPr>
                            <w:ins w:id="2565" w:author="Matthew Kelly" w:date="2024-02-07T19:45:00Z"/>
                            <w:rFonts w:ascii="Arial" w:hAnsi="Arial" w:cs="Arial"/>
                            <w:b/>
                            <w:sz w:val="16"/>
                            <w:szCs w:val="16"/>
                          </w:rPr>
                        </w:pPr>
                        <w:ins w:id="2566" w:author="Matthew Kelly" w:date="2024-02-07T19:45:00Z">
                          <w:r w:rsidRPr="00E832B3">
                            <w:rPr>
                              <w:rFonts w:ascii="Arial" w:hAnsi="Arial" w:cs="Arial"/>
                              <w:sz w:val="14"/>
                              <w:szCs w:val="14"/>
                              <w:lang w:val="de-DE"/>
                            </w:rPr>
                            <w:t>94.1-100 GHz</w:t>
                          </w:r>
                        </w:ins>
                      </w:p>
                    </w:tc>
                    <w:tc>
                      <w:tcPr>
                        <w:tcW w:w="1368" w:type="dxa"/>
                        <w:shd w:val="clear" w:color="auto" w:fill="auto"/>
                        <w:tcMar>
                          <w:left w:w="0" w:type="dxa"/>
                          <w:right w:w="0" w:type="dxa"/>
                        </w:tcMar>
                      </w:tcPr>
                      <w:p w14:paraId="7CEE5D2F" w14:textId="77777777" w:rsidR="00FE09C7" w:rsidRPr="00E832B3" w:rsidRDefault="00FE09C7" w:rsidP="00FE09C7">
                        <w:pPr>
                          <w:rPr>
                            <w:ins w:id="2567" w:author="Matthew Kelly" w:date="2024-02-07T19:45:00Z"/>
                            <w:rFonts w:ascii="Arial" w:hAnsi="Arial" w:cs="Arial"/>
                            <w:b/>
                            <w:sz w:val="16"/>
                            <w:szCs w:val="16"/>
                          </w:rPr>
                        </w:pPr>
                      </w:p>
                    </w:tc>
                  </w:tr>
                </w:tbl>
                <w:p w14:paraId="5C760022" w14:textId="77777777" w:rsidR="00FE09C7" w:rsidRPr="004357C3" w:rsidRDefault="00FE09C7" w:rsidP="00FE09C7">
                  <w:pPr>
                    <w:spacing w:line="200" w:lineRule="exact"/>
                    <w:rPr>
                      <w:ins w:id="2568" w:author="Matthew Kelly" w:date="2024-02-07T19:45:00Z"/>
                      <w:rFonts w:ascii="Arial" w:hAnsi="Arial" w:cs="Arial"/>
                      <w:b/>
                      <w:sz w:val="17"/>
                      <w:szCs w:val="17"/>
                    </w:rPr>
                  </w:pPr>
                </w:p>
              </w:tc>
            </w:tr>
            <w:tr w:rsidR="00FE09C7" w:rsidRPr="004357C3" w14:paraId="2DB7A256" w14:textId="77777777" w:rsidTr="003755D6">
              <w:trPr>
                <w:jc w:val="center"/>
                <w:ins w:id="2569" w:author="Matthew Kelly" w:date="2024-02-07T19:45:00Z"/>
              </w:trPr>
              <w:tc>
                <w:tcPr>
                  <w:tcW w:w="6000" w:type="dxa"/>
                  <w:tcBorders>
                    <w:left w:val="nil"/>
                    <w:bottom w:val="nil"/>
                    <w:right w:val="nil"/>
                  </w:tcBorders>
                  <w:shd w:val="clear" w:color="000000" w:fill="D9D9D9"/>
                  <w:tcMar>
                    <w:top w:w="100" w:type="dxa"/>
                    <w:left w:w="100" w:type="dxa"/>
                    <w:bottom w:w="100" w:type="dxa"/>
                    <w:right w:w="100" w:type="dxa"/>
                  </w:tcMar>
                </w:tcPr>
                <w:p w14:paraId="51C92C5C" w14:textId="77777777" w:rsidR="00FE09C7" w:rsidRPr="004357C3" w:rsidRDefault="00FE09C7" w:rsidP="00FE09C7">
                  <w:pPr>
                    <w:spacing w:line="200" w:lineRule="exact"/>
                    <w:rPr>
                      <w:ins w:id="2570" w:author="Matthew Kelly" w:date="2024-02-07T19:45:00Z"/>
                      <w:rFonts w:ascii="Arial" w:hAnsi="Arial" w:cs="Arial"/>
                      <w:b/>
                      <w:sz w:val="17"/>
                      <w:szCs w:val="17"/>
                    </w:rPr>
                  </w:pPr>
                  <w:ins w:id="2571" w:author="Matthew Kelly" w:date="2024-02-07T19:45:00Z">
                    <w:r w:rsidRPr="004357C3">
                      <w:rPr>
                        <w:rFonts w:ascii="Arial" w:hAnsi="Arial" w:cs="Arial"/>
                        <w:sz w:val="17"/>
                        <w:szCs w:val="17"/>
                      </w:rPr>
                      <w:t xml:space="preserve">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 (WRC-</w:t>
                    </w:r>
                  </w:ins>
                  <w:ins w:id="2572" w:author="Nellis, Donald (FAA)" w:date="2024-07-08T09:42:00Z">
                    <w:r>
                      <w:rPr>
                        <w:rFonts w:ascii="Arial" w:hAnsi="Arial" w:cs="Arial"/>
                        <w:sz w:val="17"/>
                        <w:szCs w:val="17"/>
                      </w:rPr>
                      <w:t>23</w:t>
                    </w:r>
                  </w:ins>
                  <w:ins w:id="2573" w:author="Matthew Kelly [2]" w:date="2024-07-04T16:37:00Z">
                    <w:r>
                      <w:rPr>
                        <w:rFonts w:ascii="Arial" w:hAnsi="Arial" w:cs="Arial"/>
                        <w:sz w:val="17"/>
                        <w:szCs w:val="17"/>
                      </w:rPr>
                      <w:t>23</w:t>
                    </w:r>
                  </w:ins>
                  <w:ins w:id="2574" w:author="Matthew Kelly" w:date="2024-02-07T19:45:00Z">
                    <w:del w:id="2575" w:author="John Mettrop" w:date="2024-01-24T16:12:00Z">
                      <w:r w:rsidRPr="004357C3" w:rsidDel="00A95C3D">
                        <w:rPr>
                          <w:rFonts w:ascii="Arial" w:hAnsi="Arial" w:cs="Arial"/>
                          <w:sz w:val="17"/>
                          <w:szCs w:val="17"/>
                        </w:rPr>
                        <w:delText>07</w:delText>
                      </w:r>
                    </w:del>
                    <w:r>
                      <w:rPr>
                        <w:rFonts w:ascii="Arial" w:hAnsi="Arial" w:cs="Arial"/>
                        <w:sz w:val="17"/>
                        <w:szCs w:val="17"/>
                      </w:rPr>
                      <w:t>23</w:t>
                    </w:r>
                    <w:r w:rsidRPr="004357C3">
                      <w:rPr>
                        <w:rFonts w:ascii="Arial" w:hAnsi="Arial" w:cs="Arial"/>
                        <w:sz w:val="17"/>
                        <w:szCs w:val="17"/>
                      </w:rPr>
                      <w:t>).</w:t>
                    </w:r>
                  </w:ins>
                </w:p>
              </w:tc>
            </w:tr>
          </w:tbl>
          <w:p w14:paraId="78DB79B5" w14:textId="77777777" w:rsidR="00A32BE9" w:rsidRPr="004357C3" w:rsidDel="00FE09C7" w:rsidRDefault="00A32BE9" w:rsidP="006A6606">
            <w:pPr>
              <w:spacing w:line="200" w:lineRule="exact"/>
              <w:rPr>
                <w:del w:id="2576" w:author="Matthew Kelly" w:date="2024-02-07T19:45:00Z"/>
                <w:rFonts w:ascii="Arial" w:hAnsi="Arial" w:cs="Arial"/>
                <w:b/>
                <w:sz w:val="17"/>
                <w:szCs w:val="17"/>
              </w:rPr>
            </w:pPr>
            <w:del w:id="2577" w:author="Matthew Kelly" w:date="2024-02-07T19:45:00Z">
              <w:r w:rsidRPr="004357C3" w:rsidDel="00FE09C7">
                <w:rPr>
                  <w:rFonts w:ascii="Arial" w:hAnsi="Arial" w:cs="Arial"/>
                  <w:b/>
                  <w:sz w:val="17"/>
                  <w:szCs w:val="17"/>
                </w:rPr>
                <w:delText>Footnotes:</w:delText>
              </w:r>
            </w:del>
          </w:p>
          <w:p w14:paraId="16D90500" w14:textId="77777777" w:rsidR="00A32BE9" w:rsidRPr="004357C3" w:rsidDel="00FE09C7" w:rsidRDefault="00A32BE9" w:rsidP="006A6606">
            <w:pPr>
              <w:spacing w:line="200" w:lineRule="exact"/>
              <w:rPr>
                <w:del w:id="2578" w:author="Matthew Kelly" w:date="2024-02-07T19:45:00Z"/>
                <w:rFonts w:ascii="Arial" w:hAnsi="Arial" w:cs="Arial"/>
                <w:sz w:val="17"/>
                <w:szCs w:val="17"/>
              </w:rPr>
            </w:pPr>
          </w:p>
          <w:p w14:paraId="1EA18860" w14:textId="77777777" w:rsidR="00A32BE9" w:rsidRPr="004357C3" w:rsidRDefault="00A32BE9" w:rsidP="006A6606">
            <w:pPr>
              <w:spacing w:line="200" w:lineRule="exact"/>
              <w:rPr>
                <w:rFonts w:ascii="Arial" w:hAnsi="Arial" w:cs="Arial"/>
                <w:sz w:val="17"/>
                <w:szCs w:val="17"/>
              </w:rPr>
            </w:pPr>
            <w:del w:id="2579" w:author="Matthew Kelly" w:date="2024-02-07T19:45:00Z">
              <w:r w:rsidRPr="00014FF6" w:rsidDel="00FE09C7">
                <w:rPr>
                  <w:rFonts w:ascii="Arial" w:hAnsi="Arial" w:cs="Arial"/>
                  <w:b/>
                  <w:bCs/>
                  <w:sz w:val="17"/>
                  <w:szCs w:val="17"/>
                </w:rPr>
                <w:delText>5.149</w:delText>
              </w:r>
              <w:r w:rsidRPr="004357C3" w:rsidDel="00FE09C7">
                <w:rPr>
                  <w:rFonts w:ascii="Arial" w:hAnsi="Arial" w:cs="Arial"/>
                  <w:sz w:val="17"/>
                  <w:szCs w:val="17"/>
                </w:rPr>
                <w:delText xml:space="preserve">    In making assignments to stations of other services to which the bands: ... 3 260–3 267 MHz ... are allocated, administrations are urged to take all practicable steps to protect the radio astronomy service from harmful interference. Emissions from spaceborne or airborne stations can be particularly serious sources of interference to the radio astronomy service (see Nos. </w:delText>
              </w:r>
              <w:r w:rsidRPr="004357C3" w:rsidDel="00FE09C7">
                <w:rPr>
                  <w:rFonts w:ascii="Arial" w:hAnsi="Arial" w:cs="Arial"/>
                  <w:b/>
                  <w:sz w:val="17"/>
                  <w:szCs w:val="17"/>
                </w:rPr>
                <w:delText>4.5</w:delText>
              </w:r>
              <w:r w:rsidRPr="004357C3" w:rsidDel="00FE09C7">
                <w:rPr>
                  <w:rFonts w:ascii="Arial" w:hAnsi="Arial" w:cs="Arial"/>
                  <w:sz w:val="17"/>
                  <w:szCs w:val="17"/>
                </w:rPr>
                <w:delText xml:space="preserve"> and </w:delText>
              </w:r>
              <w:r w:rsidRPr="004357C3" w:rsidDel="00FE09C7">
                <w:rPr>
                  <w:rFonts w:ascii="Arial" w:hAnsi="Arial" w:cs="Arial"/>
                  <w:b/>
                  <w:sz w:val="17"/>
                  <w:szCs w:val="17"/>
                </w:rPr>
                <w:delText>4.6</w:delText>
              </w:r>
              <w:r w:rsidRPr="004357C3" w:rsidDel="00FE09C7">
                <w:rPr>
                  <w:rFonts w:ascii="Arial" w:hAnsi="Arial" w:cs="Arial"/>
                  <w:sz w:val="17"/>
                  <w:szCs w:val="17"/>
                </w:rPr>
                <w:delText xml:space="preserve"> and Article </w:delText>
              </w:r>
              <w:r w:rsidRPr="004357C3" w:rsidDel="00FE09C7">
                <w:rPr>
                  <w:rFonts w:ascii="Arial" w:hAnsi="Arial" w:cs="Arial"/>
                  <w:b/>
                  <w:sz w:val="17"/>
                  <w:szCs w:val="17"/>
                </w:rPr>
                <w:delText>29</w:delText>
              </w:r>
              <w:r w:rsidRPr="004357C3" w:rsidDel="00FE09C7">
                <w:rPr>
                  <w:rFonts w:ascii="Arial" w:hAnsi="Arial" w:cs="Arial"/>
                  <w:sz w:val="17"/>
                  <w:szCs w:val="17"/>
                </w:rPr>
                <w:delText>) (WRC-07).</w:delText>
              </w:r>
            </w:del>
          </w:p>
        </w:tc>
      </w:tr>
      <w:tr w:rsidR="00A32BE9" w:rsidRPr="004357C3" w14:paraId="32E26C87"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40C724FA"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5.337</w:t>
            </w:r>
            <w:r w:rsidRPr="004357C3">
              <w:rPr>
                <w:rFonts w:ascii="Arial" w:hAnsi="Arial" w:cs="Arial"/>
                <w:sz w:val="17"/>
                <w:szCs w:val="17"/>
              </w:rPr>
              <w:t>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A32BE9" w:rsidRPr="004357C3" w14:paraId="0FDEC917"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336A4B7D"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5.423</w:t>
            </w:r>
            <w:r w:rsidRPr="004357C3">
              <w:rPr>
                <w:rFonts w:ascii="Arial" w:hAnsi="Arial" w:cs="Arial"/>
                <w:sz w:val="17"/>
                <w:szCs w:val="17"/>
              </w:rPr>
              <w:t>    In the band 2 700–2 900 MHz, ground-based radars used for meteorological purposes are authorized to operate on a basis of equality with stations of the aeronautical radionavigation service.</w:t>
            </w:r>
          </w:p>
        </w:tc>
      </w:tr>
      <w:tr w:rsidR="00A32BE9" w:rsidRPr="004357C3" w14:paraId="3B40D16A"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70D52030" w14:textId="77777777" w:rsidR="00A32BE9" w:rsidRPr="004357C3" w:rsidRDefault="00A32BE9" w:rsidP="006A6606">
            <w:pPr>
              <w:suppressAutoHyphens/>
              <w:autoSpaceDE w:val="0"/>
              <w:autoSpaceDN w:val="0"/>
              <w:spacing w:line="200" w:lineRule="exact"/>
              <w:jc w:val="left"/>
              <w:rPr>
                <w:rFonts w:ascii="Arial" w:hAnsi="Arial" w:cs="Arial"/>
                <w:sz w:val="17"/>
                <w:szCs w:val="17"/>
              </w:rPr>
            </w:pPr>
            <w:r w:rsidRPr="00014FF6">
              <w:rPr>
                <w:rFonts w:ascii="Arial" w:hAnsi="Arial" w:cs="Arial"/>
                <w:b/>
                <w:bCs/>
                <w:sz w:val="17"/>
                <w:szCs w:val="17"/>
              </w:rPr>
              <w:t>5.424</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Canada, the band 2 850–2 900 MHz is also allocated to the maritime radionavigation service, on a primary basis, for use by shore-based radars.</w:t>
            </w:r>
          </w:p>
        </w:tc>
      </w:tr>
      <w:tr w:rsidR="00A32BE9" w:rsidRPr="004357C3" w14:paraId="0907FCF9"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40AEB2A3"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5.424A</w:t>
            </w:r>
            <w:r w:rsidRPr="004357C3">
              <w:rPr>
                <w:rFonts w:ascii="Arial" w:hAnsi="Arial" w:cs="Arial"/>
                <w:sz w:val="17"/>
                <w:szCs w:val="17"/>
              </w:rPr>
              <w:t>    In the band 2 900-3 100 MHz, stations in the radiolocation service shall not cause harmful interference to, nor claim protection from, radar systems in the radionavigation service. (WRC-03)</w:t>
            </w:r>
          </w:p>
        </w:tc>
      </w:tr>
      <w:tr w:rsidR="00A32BE9" w:rsidRPr="004357C3" w14:paraId="6735EB7B"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12808333"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5.425</w:t>
            </w:r>
            <w:r w:rsidRPr="004357C3">
              <w:rPr>
                <w:rFonts w:ascii="Arial" w:hAnsi="Arial" w:cs="Arial"/>
                <w:sz w:val="17"/>
                <w:szCs w:val="17"/>
              </w:rPr>
              <w:t>    In the band 2 900–3 100 MHz, the use of the shipborne interrogator</w:t>
            </w:r>
            <w:r w:rsidRPr="004357C3">
              <w:rPr>
                <w:rFonts w:ascii="Arial" w:hAnsi="Arial" w:cs="Arial"/>
                <w:sz w:val="17"/>
                <w:szCs w:val="17"/>
              </w:rPr>
              <w:noBreakHyphen/>
              <w:t>transponder (SIT) system shall be confined to the sub-band 2 930–2 950 MHz.</w:t>
            </w:r>
          </w:p>
        </w:tc>
      </w:tr>
      <w:tr w:rsidR="00A32BE9" w:rsidRPr="004357C3" w14:paraId="487280CC"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1A97B11E"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5.426</w:t>
            </w:r>
            <w:r w:rsidRPr="004357C3">
              <w:rPr>
                <w:rFonts w:ascii="Arial" w:hAnsi="Arial" w:cs="Arial"/>
                <w:sz w:val="17"/>
                <w:szCs w:val="17"/>
              </w:rPr>
              <w:t>    The use of the band 2 900–3 100 MHz by the aeronautical radionavigation service is limited to ground-based radars.</w:t>
            </w:r>
          </w:p>
        </w:tc>
      </w:tr>
      <w:tr w:rsidR="00A32BE9" w:rsidRPr="004357C3" w14:paraId="579E4B2C"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6BC3F516"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5.427</w:t>
            </w:r>
            <w:r w:rsidRPr="004357C3">
              <w:rPr>
                <w:rFonts w:ascii="Arial" w:hAnsi="Arial" w:cs="Arial"/>
                <w:sz w:val="17"/>
                <w:szCs w:val="17"/>
              </w:rPr>
              <w:t xml:space="preserve">    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4357C3">
              <w:rPr>
                <w:rFonts w:ascii="Arial" w:hAnsi="Arial" w:cs="Arial"/>
                <w:b/>
                <w:sz w:val="17"/>
                <w:szCs w:val="17"/>
              </w:rPr>
              <w:t>4.9</w:t>
            </w:r>
            <w:r w:rsidRPr="004357C3">
              <w:rPr>
                <w:rFonts w:ascii="Arial" w:hAnsi="Arial" w:cs="Arial"/>
                <w:sz w:val="17"/>
                <w:szCs w:val="17"/>
              </w:rPr>
              <w:t>.</w:t>
            </w:r>
          </w:p>
        </w:tc>
      </w:tr>
      <w:tr w:rsidR="00A32BE9" w:rsidRPr="004357C3" w14:paraId="70FDE815" w14:textId="77777777" w:rsidTr="00A32BE9">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6EB6AC53" w14:textId="77777777" w:rsidR="00A32BE9" w:rsidRPr="004357C3" w:rsidRDefault="00A32BE9" w:rsidP="00BD4C31">
            <w:pPr>
              <w:rPr>
                <w:rFonts w:ascii="Arial" w:hAnsi="Arial" w:cs="Arial"/>
                <w:sz w:val="17"/>
                <w:szCs w:val="17"/>
              </w:rPr>
            </w:pPr>
            <w:r w:rsidRPr="00014FF6">
              <w:rPr>
                <w:rFonts w:ascii="Arial" w:hAnsi="Arial" w:cs="Arial"/>
                <w:b/>
                <w:bCs/>
                <w:sz w:val="17"/>
                <w:szCs w:val="17"/>
              </w:rPr>
              <w:t>5.428</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Kyrgyzstan and Turkmenistan, the </w:t>
            </w:r>
            <w:r w:rsidR="00014FF6">
              <w:rPr>
                <w:rFonts w:ascii="Arial" w:hAnsi="Arial" w:cs="Arial"/>
                <w:sz w:val="17"/>
                <w:szCs w:val="17"/>
              </w:rPr>
              <w:t xml:space="preserve">frequency </w:t>
            </w:r>
            <w:r w:rsidRPr="004357C3">
              <w:rPr>
                <w:rFonts w:ascii="Arial" w:hAnsi="Arial" w:cs="Arial"/>
                <w:sz w:val="17"/>
                <w:szCs w:val="17"/>
              </w:rPr>
              <w:t>band 3 100–3 300 MHz is also allocated to the radionavigation ser</w:t>
            </w:r>
            <w:r w:rsidR="00014FF6">
              <w:rPr>
                <w:rFonts w:ascii="Arial" w:hAnsi="Arial" w:cs="Arial"/>
                <w:sz w:val="17"/>
                <w:szCs w:val="17"/>
              </w:rPr>
              <w:t>vice on a primary basis. (WRC-1</w:t>
            </w:r>
            <w:r w:rsidR="00BD4C31">
              <w:rPr>
                <w:rFonts w:ascii="Arial" w:hAnsi="Arial" w:cs="Arial"/>
                <w:sz w:val="17"/>
                <w:szCs w:val="17"/>
              </w:rPr>
              <w:t>9</w:t>
            </w:r>
            <w:r w:rsidRPr="004357C3">
              <w:rPr>
                <w:rFonts w:ascii="Arial" w:hAnsi="Arial" w:cs="Arial"/>
                <w:sz w:val="17"/>
                <w:szCs w:val="17"/>
              </w:rPr>
              <w:t>)</w:t>
            </w:r>
          </w:p>
        </w:tc>
      </w:tr>
    </w:tbl>
    <w:p w14:paraId="57BD5840" w14:textId="77777777" w:rsidR="00173E48" w:rsidRPr="004357C3" w:rsidRDefault="00173E48" w:rsidP="00173E48"/>
    <w:p w14:paraId="15EF7B60"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2C2630E8" w14:textId="77777777" w:rsidTr="00491236">
        <w:trPr>
          <w:jc w:val="center"/>
        </w:trPr>
        <w:tc>
          <w:tcPr>
            <w:tcW w:w="5200" w:type="dxa"/>
            <w:tcMar>
              <w:top w:w="160" w:type="dxa"/>
              <w:left w:w="120" w:type="dxa"/>
              <w:bottom w:w="160" w:type="dxa"/>
              <w:right w:w="120" w:type="dxa"/>
            </w:tcMar>
          </w:tcPr>
          <w:p w14:paraId="1F5CC979" w14:textId="77777777" w:rsidR="00173E48" w:rsidRPr="004357C3" w:rsidRDefault="00173E48" w:rsidP="00E94C79">
            <w:pPr>
              <w:tabs>
                <w:tab w:val="left" w:pos="240"/>
              </w:tabs>
              <w:jc w:val="center"/>
              <w:rPr>
                <w:b/>
              </w:rPr>
            </w:pPr>
            <w:r w:rsidRPr="004357C3">
              <w:rPr>
                <w:b/>
              </w:rPr>
              <w:t>ICAO POLICY</w:t>
            </w:r>
          </w:p>
          <w:p w14:paraId="45A9F841" w14:textId="77777777" w:rsidR="00173E48" w:rsidRPr="004357C3" w:rsidRDefault="00173E48" w:rsidP="00E94C79">
            <w:pPr>
              <w:tabs>
                <w:tab w:val="left" w:pos="240"/>
              </w:tabs>
            </w:pPr>
          </w:p>
          <w:p w14:paraId="24A5B287" w14:textId="77777777" w:rsidR="00173E48" w:rsidRPr="004357C3" w:rsidRDefault="00173E48" w:rsidP="00143FCC">
            <w:pPr>
              <w:tabs>
                <w:tab w:val="left" w:pos="300"/>
                <w:tab w:val="left" w:pos="600"/>
              </w:tabs>
              <w:ind w:left="300" w:hanging="300"/>
              <w:rPr>
                <w:b/>
              </w:rPr>
            </w:pPr>
            <w:r w:rsidRPr="004357C3">
              <w:rPr>
                <w:bCs/>
              </w:rPr>
              <w:t>•</w:t>
            </w:r>
            <w:r w:rsidRPr="004357C3">
              <w:rPr>
                <w:bCs/>
              </w:rPr>
              <w:tab/>
              <w:t>No change to the frequency allocations to the aeronautical radionavigation service in these bands.</w:t>
            </w:r>
          </w:p>
          <w:p w14:paraId="03BEA184" w14:textId="77777777" w:rsidR="00173E48" w:rsidRPr="004357C3" w:rsidRDefault="00173E48" w:rsidP="00014FF6">
            <w:pPr>
              <w:tabs>
                <w:tab w:val="left" w:pos="300"/>
                <w:tab w:val="left" w:pos="600"/>
              </w:tabs>
              <w:ind w:left="300" w:hanging="300"/>
              <w:rPr>
                <w:b/>
              </w:rPr>
            </w:pPr>
            <w:r w:rsidRPr="004357C3">
              <w:rPr>
                <w:bCs/>
              </w:rPr>
              <w:t>•</w:t>
            </w:r>
            <w:r w:rsidRPr="004357C3">
              <w:rPr>
                <w:bCs/>
              </w:rPr>
              <w:tab/>
              <w:t xml:space="preserve">No change to </w:t>
            </w:r>
            <w:r w:rsidR="00014FF6">
              <w:rPr>
                <w:bCs/>
              </w:rPr>
              <w:t>RR Nos.</w:t>
            </w:r>
            <w:r w:rsidRPr="004357C3">
              <w:rPr>
                <w:bCs/>
              </w:rPr>
              <w:t xml:space="preserve"> </w:t>
            </w:r>
            <w:r w:rsidRPr="00014FF6">
              <w:rPr>
                <w:b/>
              </w:rPr>
              <w:t>5.423</w:t>
            </w:r>
            <w:r w:rsidRPr="004357C3">
              <w:rPr>
                <w:bCs/>
              </w:rPr>
              <w:t xml:space="preserve">, </w:t>
            </w:r>
            <w:r w:rsidRPr="00014FF6">
              <w:rPr>
                <w:b/>
              </w:rPr>
              <w:t>5.424A</w:t>
            </w:r>
            <w:r w:rsidRPr="004357C3">
              <w:rPr>
                <w:bCs/>
              </w:rPr>
              <w:t xml:space="preserve">, </w:t>
            </w:r>
            <w:r w:rsidRPr="00014FF6">
              <w:rPr>
                <w:b/>
              </w:rPr>
              <w:t>5.426</w:t>
            </w:r>
            <w:r w:rsidRPr="004357C3">
              <w:rPr>
                <w:bCs/>
              </w:rPr>
              <w:t xml:space="preserve"> and </w:t>
            </w:r>
            <w:r w:rsidRPr="00014FF6">
              <w:rPr>
                <w:b/>
              </w:rPr>
              <w:t>5.427</w:t>
            </w:r>
            <w:r w:rsidRPr="004357C3">
              <w:rPr>
                <w:bCs/>
              </w:rPr>
              <w:t>.</w:t>
            </w:r>
          </w:p>
          <w:p w14:paraId="4346E878" w14:textId="77777777" w:rsidR="00173E48" w:rsidRPr="004357C3" w:rsidRDefault="00173E48" w:rsidP="00014FF6">
            <w:pPr>
              <w:tabs>
                <w:tab w:val="left" w:pos="300"/>
                <w:tab w:val="left" w:pos="600"/>
              </w:tabs>
              <w:ind w:left="300" w:hanging="300"/>
              <w:rPr>
                <w:b/>
              </w:rPr>
            </w:pPr>
            <w:r w:rsidRPr="004357C3">
              <w:rPr>
                <w:bCs/>
              </w:rPr>
              <w:t>•</w:t>
            </w:r>
            <w:r w:rsidRPr="004357C3">
              <w:rPr>
                <w:bCs/>
              </w:rPr>
              <w:tab/>
            </w:r>
            <w:r w:rsidRPr="00E94C79">
              <w:rPr>
                <w:bCs/>
              </w:rPr>
              <w:t>Oppose</w:t>
            </w:r>
            <w:r w:rsidRPr="009A3B5D">
              <w:rPr>
                <w:bCs/>
                <w:spacing w:val="-2"/>
              </w:rPr>
              <w:t xml:space="preserve"> any </w:t>
            </w:r>
            <w:r w:rsidRPr="009A3B5D">
              <w:rPr>
                <w:spacing w:val="-2"/>
              </w:rPr>
              <w:t xml:space="preserve">in-band or near-band </w:t>
            </w:r>
            <w:r w:rsidRPr="009A3B5D">
              <w:rPr>
                <w:bCs/>
                <w:spacing w:val="-2"/>
              </w:rPr>
              <w:t>allocation that would endanger the operation of radar services</w:t>
            </w:r>
            <w:r w:rsidRPr="009A3B5D">
              <w:rPr>
                <w:spacing w:val="-2"/>
              </w:rPr>
              <w:t>.</w:t>
            </w:r>
          </w:p>
          <w:p w14:paraId="1251212F" w14:textId="77777777" w:rsidR="00173E48" w:rsidRPr="004357C3" w:rsidRDefault="00173E48" w:rsidP="00143FCC">
            <w:pPr>
              <w:tabs>
                <w:tab w:val="left" w:pos="300"/>
                <w:tab w:val="left" w:pos="600"/>
              </w:tabs>
              <w:ind w:left="300" w:hanging="300"/>
            </w:pPr>
            <w:r w:rsidRPr="004357C3">
              <w:rPr>
                <w:bCs/>
              </w:rPr>
              <w:t>•</w:t>
            </w:r>
            <w:r w:rsidRPr="004357C3">
              <w:rPr>
                <w:bCs/>
              </w:rPr>
              <w:tab/>
              <w:t xml:space="preserve">Given the pressure on the use of this frequency band from non-aeronautical sources and in support of the ICAO </w:t>
            </w:r>
            <w:r w:rsidR="003C4385" w:rsidRPr="004357C3">
              <w:rPr>
                <w:bCs/>
              </w:rPr>
              <w:t>overall policy statement:</w:t>
            </w:r>
          </w:p>
          <w:p w14:paraId="4D72B687" w14:textId="77777777" w:rsidR="00173E48" w:rsidRPr="004357C3" w:rsidRDefault="00173E48" w:rsidP="00143FCC">
            <w:pPr>
              <w:tabs>
                <w:tab w:val="clear" w:pos="360"/>
                <w:tab w:val="left" w:pos="300"/>
                <w:tab w:val="left" w:pos="600"/>
              </w:tabs>
              <w:ind w:left="600" w:hanging="600"/>
              <w:rPr>
                <w:b/>
              </w:rPr>
            </w:pPr>
            <w:r w:rsidRPr="004357C3">
              <w:rPr>
                <w:bCs/>
              </w:rPr>
              <w:tab/>
              <w:t>a)</w:t>
            </w:r>
            <w:r w:rsidRPr="004357C3">
              <w:rPr>
                <w:bCs/>
              </w:rPr>
              <w:tab/>
              <w:t>insist that any sharing studies carried out encompass the total technical and operational aspects of radar use, including possible impact on the safety case; and</w:t>
            </w:r>
          </w:p>
          <w:p w14:paraId="44D14A8F" w14:textId="77777777" w:rsidR="00173E48" w:rsidRPr="004357C3" w:rsidRDefault="00173E48" w:rsidP="00143FCC">
            <w:pPr>
              <w:tabs>
                <w:tab w:val="clear" w:pos="360"/>
                <w:tab w:val="left" w:pos="300"/>
                <w:tab w:val="left" w:pos="600"/>
              </w:tabs>
              <w:ind w:left="600" w:hanging="600"/>
            </w:pPr>
            <w:r w:rsidRPr="004357C3">
              <w:rPr>
                <w:bCs/>
              </w:rPr>
              <w:tab/>
              <w:t>b)</w:t>
            </w:r>
            <w:r w:rsidRPr="004357C3">
              <w:rPr>
                <w:bCs/>
              </w:rPr>
              <w:tab/>
              <w:t>oppose any proposal that places undue or unreasonable economic penalty on radar systems presently in use.</w:t>
            </w:r>
          </w:p>
        </w:tc>
      </w:tr>
    </w:tbl>
    <w:p w14:paraId="502F0FC5" w14:textId="77777777" w:rsidR="00173E48" w:rsidRPr="004357C3" w:rsidRDefault="00173E48" w:rsidP="00173E48">
      <w:pPr>
        <w:rPr>
          <w:bCs/>
        </w:rPr>
      </w:pPr>
    </w:p>
    <w:p w14:paraId="387CCA17" w14:textId="77777777" w:rsidR="009A3B5D" w:rsidRDefault="009A3B5D" w:rsidP="00173E48"/>
    <w:p w14:paraId="26619FCF" w14:textId="77777777" w:rsidR="009A3B5D" w:rsidRDefault="009A3B5D">
      <w:pPr>
        <w:widowControl/>
        <w:tabs>
          <w:tab w:val="clear" w:pos="360"/>
          <w:tab w:val="clear" w:pos="720"/>
          <w:tab w:val="clear" w:pos="1080"/>
          <w:tab w:val="clear" w:pos="1440"/>
          <w:tab w:val="clear" w:pos="1800"/>
        </w:tabs>
        <w:adjustRightInd/>
        <w:spacing w:line="240" w:lineRule="auto"/>
        <w:jc w:val="left"/>
      </w:pPr>
      <w:r>
        <w:br w:type="page"/>
      </w:r>
    </w:p>
    <w:p w14:paraId="0A3C9EAC" w14:textId="77777777" w:rsidR="00173E48" w:rsidRPr="004357C3" w:rsidRDefault="00173E48" w:rsidP="009A1265">
      <w:pPr>
        <w:rPr>
          <w:ins w:id="2580" w:author="USA" w:date="2024-05-02T12:35:00Z"/>
        </w:rPr>
      </w:pPr>
      <w:r w:rsidRPr="004357C3">
        <w:t>The band 2</w:t>
      </w:r>
      <w:r w:rsidR="00E94C79">
        <w:t xml:space="preserve"> </w:t>
      </w:r>
      <w:r w:rsidRPr="004357C3">
        <w:t>700</w:t>
      </w:r>
      <w:r w:rsidR="00700F08" w:rsidRPr="004357C3">
        <w:t>–</w:t>
      </w:r>
      <w:r w:rsidRPr="004357C3">
        <w:t>2</w:t>
      </w:r>
      <w:r w:rsidR="009A3B5D">
        <w:t xml:space="preserve"> </w:t>
      </w:r>
      <w:r w:rsidRPr="004357C3">
        <w:t>900 MHz, and to a lesser extent the band 2</w:t>
      </w:r>
      <w:r w:rsidR="009A3B5D">
        <w:t xml:space="preserve"> </w:t>
      </w:r>
      <w:r w:rsidRPr="004357C3">
        <w:t>900</w:t>
      </w:r>
      <w:r w:rsidR="00700F08" w:rsidRPr="004357C3">
        <w:t>–</w:t>
      </w:r>
      <w:r w:rsidRPr="004357C3">
        <w:t>3</w:t>
      </w:r>
      <w:r w:rsidR="009A3B5D">
        <w:t xml:space="preserve"> </w:t>
      </w:r>
      <w:r w:rsidRPr="004357C3">
        <w:t>300 MHz</w:t>
      </w:r>
      <w:r w:rsidR="009A3B5D">
        <w:t>,</w:t>
      </w:r>
      <w:r w:rsidRPr="004357C3">
        <w:t xml:space="preserve"> </w:t>
      </w:r>
      <w:r w:rsidR="003C4385">
        <w:t>is</w:t>
      </w:r>
      <w:r w:rsidR="009A1265">
        <w:t xml:space="preserve"> </w:t>
      </w:r>
      <w:r w:rsidRPr="004357C3">
        <w:t>heavily used for primary surveillance radar</w:t>
      </w:r>
      <w:r w:rsidR="003C4385">
        <w:t xml:space="preserve"> (PSR)</w:t>
      </w:r>
      <w:r w:rsidRPr="004357C3">
        <w:t xml:space="preserve"> mainly providing medium range (to about 60 NM) independent non-cooperative surveillance. These radars typically provide surveillance in terminal and approa</w:t>
      </w:r>
      <w:r w:rsidR="00322337" w:rsidRPr="004357C3">
        <w:t>ch areas around major airports.</w:t>
      </w:r>
    </w:p>
    <w:p w14:paraId="529FD120" w14:textId="54DCA303" w:rsidR="00DC7227" w:rsidDel="001F3142" w:rsidRDefault="00DC7227" w:rsidP="009A1265">
      <w:pPr>
        <w:rPr>
          <w:ins w:id="2581" w:author="USA" w:date="2024-05-02T12:35:00Z"/>
          <w:del w:id="2582" w:author="Nellis, Donald (FAA)" w:date="2024-07-18T23:23:00Z"/>
        </w:rPr>
      </w:pPr>
    </w:p>
    <w:p w14:paraId="58268BA5" w14:textId="69142414" w:rsidR="005F11E5" w:rsidRPr="001F3142" w:rsidDel="001F3142" w:rsidRDefault="001B1858" w:rsidP="00C9395C">
      <w:pPr>
        <w:rPr>
          <w:ins w:id="2583" w:author="USA" w:date="2024-05-03T15:59:00Z"/>
          <w:del w:id="2584" w:author="Nellis, Donald (FAA)" w:date="2024-07-18T23:23:00Z"/>
          <w:highlight w:val="cyan"/>
          <w:rPrChange w:id="2585" w:author="Nellis, Donald (FAA)" w:date="2024-07-18T23:23:00Z">
            <w:rPr>
              <w:ins w:id="2586" w:author="USA" w:date="2024-05-03T15:59:00Z"/>
              <w:del w:id="2587" w:author="Nellis, Donald (FAA)" w:date="2024-07-18T23:23:00Z"/>
            </w:rPr>
          </w:rPrChange>
        </w:rPr>
      </w:pPr>
      <w:bookmarkStart w:id="2588" w:name="_Hlk165628823"/>
      <w:ins w:id="2589" w:author="USA" w:date="2024-06-14T08:44:00Z">
        <w:del w:id="2590" w:author="Nellis, Donald (FAA)" w:date="2024-07-18T23:23:00Z">
          <w:r w:rsidRPr="001F3142" w:rsidDel="001F3142">
            <w:rPr>
              <w:highlight w:val="cyan"/>
              <w:rPrChange w:id="2591" w:author="Nellis, Donald (FAA)" w:date="2024-07-18T23:23:00Z">
                <w:rPr/>
              </w:rPrChange>
            </w:rPr>
            <w:delText xml:space="preserve">Aeronautical Radionavigation Service (ARNS) system operates in all regions on a primary basis in the frequency band 2 700 – 2 900 MHz. ARNS systems are installed to detect non-cooperative aircraft as a component of a Remotely Piloted (RP) Detect and Avoid (DAA) system. These radars are used for collision avoidance on-board RP providing critical safety of life functionality and can be used as a part of the integration of Remotely Piloted Aircraft System (RPAS). The DAA operations in the </w:delText>
          </w:r>
        </w:del>
      </w:ins>
      <w:ins w:id="2592" w:author="USA" w:date="2024-06-14T08:45:00Z">
        <w:del w:id="2593" w:author="Nellis, Donald (FAA)" w:date="2024-07-18T23:23:00Z">
          <w:r w:rsidRPr="001F3142" w:rsidDel="001F3142">
            <w:rPr>
              <w:highlight w:val="cyan"/>
              <w:rPrChange w:id="2594" w:author="Nellis, Donald (FAA)" w:date="2024-07-18T23:23:00Z">
                <w:rPr/>
              </w:rPrChange>
            </w:rPr>
            <w:delText>2 700</w:delText>
          </w:r>
        </w:del>
      </w:ins>
      <w:ins w:id="2595" w:author="USA" w:date="2024-06-14T08:44:00Z">
        <w:del w:id="2596" w:author="Nellis, Donald (FAA)" w:date="2024-07-18T23:23:00Z">
          <w:r w:rsidRPr="001F3142" w:rsidDel="001F3142">
            <w:rPr>
              <w:highlight w:val="cyan"/>
              <w:rPrChange w:id="2597" w:author="Nellis, Donald (FAA)" w:date="2024-07-18T23:23:00Z">
                <w:rPr/>
              </w:rPrChange>
            </w:rPr>
            <w:delText xml:space="preserve"> – </w:delText>
          </w:r>
        </w:del>
      </w:ins>
      <w:ins w:id="2598" w:author="USA" w:date="2024-06-14T08:45:00Z">
        <w:del w:id="2599" w:author="Nellis, Donald (FAA)" w:date="2024-07-18T23:23:00Z">
          <w:r w:rsidRPr="001F3142" w:rsidDel="001F3142">
            <w:rPr>
              <w:highlight w:val="cyan"/>
              <w:rPrChange w:id="2600" w:author="Nellis, Donald (FAA)" w:date="2024-07-18T23:23:00Z">
                <w:rPr/>
              </w:rPrChange>
            </w:rPr>
            <w:delText>2 900</w:delText>
          </w:r>
        </w:del>
      </w:ins>
      <w:ins w:id="2601" w:author="USA" w:date="2024-06-14T08:44:00Z">
        <w:del w:id="2602" w:author="Nellis, Donald (FAA)" w:date="2024-07-18T23:23:00Z">
          <w:r w:rsidRPr="001F3142" w:rsidDel="001F3142">
            <w:rPr>
              <w:highlight w:val="cyan"/>
              <w:rPrChange w:id="2603" w:author="Nellis, Donald (FAA)" w:date="2024-07-18T23:23:00Z">
                <w:rPr/>
              </w:rPrChange>
            </w:rPr>
            <w:delText xml:space="preserve"> MHz frequency bands are for ground-based radars and to associated airborne transponders only.</w:delText>
          </w:r>
        </w:del>
      </w:ins>
    </w:p>
    <w:p w14:paraId="59C81CAB" w14:textId="44B8FCFD" w:rsidR="00DC7227" w:rsidRPr="001F3142" w:rsidDel="001F3142" w:rsidRDefault="00DC7227" w:rsidP="00DC7227">
      <w:pPr>
        <w:rPr>
          <w:ins w:id="2604" w:author="USA" w:date="2024-06-14T08:47:00Z"/>
          <w:del w:id="2605" w:author="Nellis, Donald (FAA)" w:date="2024-07-18T23:23:00Z"/>
          <w:rFonts w:ascii="Arial" w:hAnsi="Arial" w:cs="Arial"/>
          <w:sz w:val="17"/>
          <w:szCs w:val="17"/>
          <w:highlight w:val="cyan"/>
          <w:rPrChange w:id="2606" w:author="Nellis, Donald (FAA)" w:date="2024-07-18T23:23:00Z">
            <w:rPr>
              <w:ins w:id="2607" w:author="USA" w:date="2024-06-14T08:47:00Z"/>
              <w:del w:id="2608" w:author="Nellis, Donald (FAA)" w:date="2024-07-18T23:23:00Z"/>
              <w:rFonts w:ascii="Arial" w:hAnsi="Arial" w:cs="Arial"/>
              <w:sz w:val="17"/>
              <w:szCs w:val="17"/>
            </w:rPr>
          </w:rPrChange>
        </w:rPr>
      </w:pPr>
    </w:p>
    <w:p w14:paraId="6D00C341" w14:textId="383854C2" w:rsidR="001B1858" w:rsidRPr="001F3142" w:rsidDel="001F3142" w:rsidRDefault="001B1858" w:rsidP="001B1858">
      <w:pPr>
        <w:rPr>
          <w:ins w:id="2609" w:author="USA" w:date="2024-06-14T08:47:00Z"/>
          <w:del w:id="2610" w:author="Nellis, Donald (FAA)" w:date="2024-07-18T23:23:00Z"/>
          <w:highlight w:val="cyan"/>
          <w:rPrChange w:id="2611" w:author="Nellis, Donald (FAA)" w:date="2024-07-18T23:23:00Z">
            <w:rPr>
              <w:ins w:id="2612" w:author="USA" w:date="2024-06-14T08:47:00Z"/>
              <w:del w:id="2613" w:author="Nellis, Donald (FAA)" w:date="2024-07-18T23:23:00Z"/>
            </w:rPr>
          </w:rPrChange>
        </w:rPr>
      </w:pPr>
      <w:ins w:id="2614" w:author="USA" w:date="2024-06-14T08:47:00Z">
        <w:del w:id="2615" w:author="Nellis, Donald (FAA)" w:date="2024-07-18T23:23:00Z">
          <w:r w:rsidRPr="001F3142" w:rsidDel="001F3142">
            <w:rPr>
              <w:highlight w:val="cyan"/>
              <w:rPrChange w:id="2616" w:author="Nellis, Donald (FAA)" w:date="2024-07-18T23:23:00Z">
                <w:rPr/>
              </w:rPrChange>
            </w:rPr>
            <w:delText xml:space="preserve">Based on a review of the spectrum needs of RPAS DAA and the existing ARNS allocations in the 2 700 </w:delText>
          </w:r>
        </w:del>
      </w:ins>
      <w:ins w:id="2617" w:author="USA" w:date="2024-06-14T08:48:00Z">
        <w:del w:id="2618" w:author="Nellis, Donald (FAA)" w:date="2024-07-18T23:23:00Z">
          <w:r w:rsidRPr="001F3142" w:rsidDel="001F3142">
            <w:rPr>
              <w:highlight w:val="cyan"/>
              <w:rPrChange w:id="2619" w:author="Nellis, Donald (FAA)" w:date="2024-07-18T23:23:00Z">
                <w:rPr/>
              </w:rPrChange>
            </w:rPr>
            <w:delText>–</w:delText>
          </w:r>
        </w:del>
      </w:ins>
      <w:ins w:id="2620" w:author="USA" w:date="2024-06-14T08:47:00Z">
        <w:del w:id="2621" w:author="Nellis, Donald (FAA)" w:date="2024-07-18T23:23:00Z">
          <w:r w:rsidRPr="001F3142" w:rsidDel="001F3142">
            <w:rPr>
              <w:highlight w:val="cyan"/>
              <w:rPrChange w:id="2622" w:author="Nellis, Donald (FAA)" w:date="2024-07-18T23:23:00Z">
                <w:rPr/>
              </w:rPrChange>
            </w:rPr>
            <w:delText xml:space="preserve"> </w:delText>
          </w:r>
        </w:del>
      </w:ins>
      <w:ins w:id="2623" w:author="USA" w:date="2024-06-14T08:48:00Z">
        <w:del w:id="2624" w:author="Nellis, Donald (FAA)" w:date="2024-07-18T23:23:00Z">
          <w:r w:rsidRPr="001F3142" w:rsidDel="001F3142">
            <w:rPr>
              <w:highlight w:val="cyan"/>
              <w:rPrChange w:id="2625" w:author="Nellis, Donald (FAA)" w:date="2024-07-18T23:23:00Z">
                <w:rPr/>
              </w:rPrChange>
            </w:rPr>
            <w:delText>2 900</w:delText>
          </w:r>
        </w:del>
      </w:ins>
      <w:ins w:id="2626" w:author="USA" w:date="2024-06-14T08:47:00Z">
        <w:del w:id="2627" w:author="Nellis, Donald (FAA)" w:date="2024-07-18T23:23:00Z">
          <w:r w:rsidRPr="001F3142" w:rsidDel="001F3142">
            <w:rPr>
              <w:highlight w:val="cyan"/>
              <w:rPrChange w:id="2628" w:author="Nellis, Donald (FAA)" w:date="2024-07-18T23:23:00Z">
                <w:rPr/>
              </w:rPrChange>
            </w:rPr>
            <w:delText xml:space="preserve"> MHz band, the existing ARNS allocations appear to be sufficient to support RPAS DAA operations. Therefore, no regulatory and procedural considerations are required to address the RPAS detect and avoid portion of Resolution 421 (</w:delText>
          </w:r>
          <w:r w:rsidRPr="001F3142" w:rsidDel="001F3142">
            <w:rPr>
              <w:b/>
              <w:bCs/>
              <w:highlight w:val="cyan"/>
              <w:rPrChange w:id="2629" w:author="Nellis, Donald (FAA)" w:date="2024-07-18T23:23:00Z">
                <w:rPr>
                  <w:b/>
                  <w:bCs/>
                </w:rPr>
              </w:rPrChange>
            </w:rPr>
            <w:delText>WRC-07</w:delText>
          </w:r>
          <w:r w:rsidRPr="001F3142" w:rsidDel="001F3142">
            <w:rPr>
              <w:highlight w:val="cyan"/>
              <w:rPrChange w:id="2630" w:author="Nellis, Donald (FAA)" w:date="2024-07-18T23:23:00Z">
                <w:rPr/>
              </w:rPrChange>
            </w:rPr>
            <w:delText>).</w:delText>
          </w:r>
        </w:del>
      </w:ins>
    </w:p>
    <w:p w14:paraId="514F8D79" w14:textId="64186EF7" w:rsidR="001B1858" w:rsidRPr="001F3142" w:rsidDel="001F3142" w:rsidRDefault="001B1858" w:rsidP="00DC7227">
      <w:pPr>
        <w:rPr>
          <w:ins w:id="2631" w:author="USA" w:date="2024-05-02T12:35:00Z"/>
          <w:del w:id="2632" w:author="Nellis, Donald (FAA)" w:date="2024-07-18T23:23:00Z"/>
          <w:highlight w:val="cyan"/>
          <w:rPrChange w:id="2633" w:author="Nellis, Donald (FAA)" w:date="2024-07-18T23:23:00Z">
            <w:rPr>
              <w:ins w:id="2634" w:author="USA" w:date="2024-05-02T12:35:00Z"/>
              <w:del w:id="2635" w:author="Nellis, Donald (FAA)" w:date="2024-07-18T23:23:00Z"/>
            </w:rPr>
          </w:rPrChange>
        </w:rPr>
      </w:pPr>
    </w:p>
    <w:bookmarkEnd w:id="2588"/>
    <w:p w14:paraId="73F33458" w14:textId="4D9329BB" w:rsidR="001B1858" w:rsidDel="001F3142" w:rsidRDefault="001B1858" w:rsidP="001B1858">
      <w:pPr>
        <w:rPr>
          <w:ins w:id="2636" w:author="USA" w:date="2024-06-14T08:49:00Z"/>
          <w:del w:id="2637" w:author="Nellis, Donald (FAA)" w:date="2024-07-18T23:23:00Z"/>
        </w:rPr>
      </w:pPr>
      <w:ins w:id="2638" w:author="USA" w:date="2024-06-14T08:49:00Z">
        <w:del w:id="2639" w:author="Nellis, Donald (FAA)" w:date="2024-07-18T23:23:00Z">
          <w:r w:rsidRPr="001F3142" w:rsidDel="001F3142">
            <w:rPr>
              <w:highlight w:val="cyan"/>
              <w:rPrChange w:id="2640" w:author="Nellis, Donald (FAA)" w:date="2024-07-18T23:23:00Z">
                <w:rPr/>
              </w:rPrChange>
            </w:rPr>
            <w:delText xml:space="preserve">Administrations shall take all necessary measures to prevent harmful interference to the </w:delText>
          </w:r>
        </w:del>
      </w:ins>
      <w:ins w:id="2641" w:author="USA" w:date="2024-06-14T15:39:00Z">
        <w:del w:id="2642" w:author="Nellis, Donald (FAA)" w:date="2024-07-18T23:23:00Z">
          <w:r w:rsidR="003A2CDE" w:rsidRPr="001F3142" w:rsidDel="001F3142">
            <w:rPr>
              <w:highlight w:val="cyan"/>
              <w:rPrChange w:id="2643" w:author="Nellis, Donald (FAA)" w:date="2024-07-18T23:23:00Z">
                <w:rPr/>
              </w:rPrChange>
            </w:rPr>
            <w:delText xml:space="preserve">aeronautical </w:delText>
          </w:r>
        </w:del>
      </w:ins>
      <w:ins w:id="2644" w:author="USA" w:date="2024-06-14T08:49:00Z">
        <w:del w:id="2645" w:author="Nellis, Donald (FAA)" w:date="2024-07-18T23:23:00Z">
          <w:r w:rsidRPr="001F3142" w:rsidDel="001F3142">
            <w:rPr>
              <w:highlight w:val="cyan"/>
              <w:rPrChange w:id="2646" w:author="Nellis, Donald (FAA)" w:date="2024-07-18T23:23:00Z">
                <w:rPr/>
              </w:rPrChange>
            </w:rPr>
            <w:delText xml:space="preserve">radionavigation service from the </w:delText>
          </w:r>
        </w:del>
      </w:ins>
      <w:ins w:id="2647" w:author="USA" w:date="2024-06-14T08:50:00Z">
        <w:del w:id="2648" w:author="Nellis, Donald (FAA)" w:date="2024-07-18T23:23:00Z">
          <w:r w:rsidRPr="001F3142" w:rsidDel="001F3142">
            <w:rPr>
              <w:highlight w:val="cyan"/>
              <w:rPrChange w:id="2649" w:author="Nellis, Donald (FAA)" w:date="2024-07-18T23:23:00Z">
                <w:rPr/>
              </w:rPrChange>
            </w:rPr>
            <w:delText>meteorological and radiolocation services</w:delText>
          </w:r>
        </w:del>
      </w:ins>
      <w:ins w:id="2650" w:author="USA" w:date="2024-06-14T08:49:00Z">
        <w:del w:id="2651" w:author="Nellis, Donald (FAA)" w:date="2024-07-18T23:23:00Z">
          <w:r w:rsidRPr="001F3142" w:rsidDel="001F3142">
            <w:rPr>
              <w:highlight w:val="cyan"/>
              <w:rPrChange w:id="2652" w:author="Nellis, Donald (FAA)" w:date="2024-07-18T23:23:00Z">
                <w:rPr/>
              </w:rPrChange>
            </w:rPr>
            <w:delText xml:space="preserve">, bearing in mind the safety aspects of the </w:delText>
          </w:r>
        </w:del>
      </w:ins>
      <w:ins w:id="2653" w:author="USA" w:date="2024-06-14T15:40:00Z">
        <w:del w:id="2654" w:author="Nellis, Donald (FAA)" w:date="2024-07-18T23:23:00Z">
          <w:r w:rsidR="003A2CDE" w:rsidRPr="001F3142" w:rsidDel="001F3142">
            <w:rPr>
              <w:highlight w:val="cyan"/>
              <w:rPrChange w:id="2655" w:author="Nellis, Donald (FAA)" w:date="2024-07-18T23:23:00Z">
                <w:rPr/>
              </w:rPrChange>
            </w:rPr>
            <w:delText xml:space="preserve">aeronautical </w:delText>
          </w:r>
        </w:del>
      </w:ins>
      <w:ins w:id="2656" w:author="USA" w:date="2024-06-14T08:49:00Z">
        <w:del w:id="2657" w:author="Nellis, Donald (FAA)" w:date="2024-07-18T23:23:00Z">
          <w:r w:rsidRPr="001F3142" w:rsidDel="001F3142">
            <w:rPr>
              <w:highlight w:val="cyan"/>
              <w:rPrChange w:id="2658" w:author="Nellis, Donald (FAA)" w:date="2024-07-18T23:23:00Z">
                <w:rPr/>
              </w:rPrChange>
            </w:rPr>
            <w:delText>radionavigation service.</w:delText>
          </w:r>
        </w:del>
      </w:ins>
      <w:ins w:id="2659" w:author="USA" w:date="2024-06-14T08:51:00Z">
        <w:del w:id="2660" w:author="Nellis, Donald (FAA)" w:date="2024-07-18T23:23:00Z">
          <w:r w:rsidRPr="001F3142" w:rsidDel="001F3142">
            <w:rPr>
              <w:highlight w:val="cyan"/>
              <w:rPrChange w:id="2661" w:author="Nellis, Donald (FAA)" w:date="2024-07-18T23:23:00Z">
                <w:rPr/>
              </w:rPrChange>
            </w:rPr>
            <w:delText xml:space="preserve"> </w:delText>
          </w:r>
        </w:del>
      </w:ins>
      <w:ins w:id="2662" w:author="USA" w:date="2024-06-14T08:49:00Z">
        <w:del w:id="2663" w:author="Nellis, Donald (FAA)" w:date="2024-07-18T23:23:00Z">
          <w:r w:rsidRPr="001F3142" w:rsidDel="001F3142">
            <w:rPr>
              <w:highlight w:val="cyan"/>
              <w:rPrChange w:id="2664" w:author="Nellis, Donald (FAA)" w:date="2024-07-18T23:23:00Z">
                <w:rPr/>
              </w:rPrChange>
            </w:rPr>
            <w:delText>Additionally, coordination with other ARNS ATC radars is required to ensure compatibility.</w:delText>
          </w:r>
          <w:r w:rsidDel="001F3142">
            <w:delText xml:space="preserve"> </w:delText>
          </w:r>
        </w:del>
      </w:ins>
    </w:p>
    <w:p w14:paraId="542C088E" w14:textId="21B4D4CF" w:rsidR="001B1858" w:rsidDel="001F3142" w:rsidRDefault="001B1858" w:rsidP="00C9395C">
      <w:pPr>
        <w:rPr>
          <w:ins w:id="2665" w:author="USA" w:date="2024-05-03T15:57:00Z"/>
          <w:del w:id="2666" w:author="Nellis, Donald (FAA)" w:date="2024-07-18T23:23:00Z"/>
        </w:rPr>
      </w:pPr>
    </w:p>
    <w:p w14:paraId="385121B4" w14:textId="3154D5ED" w:rsidR="00C9395C" w:rsidRPr="004357C3" w:rsidDel="001F3142" w:rsidRDefault="00C9395C" w:rsidP="009A1265">
      <w:pPr>
        <w:rPr>
          <w:del w:id="2667" w:author="Nellis, Donald (FAA)" w:date="2024-07-18T23:23:00Z"/>
        </w:rPr>
      </w:pPr>
    </w:p>
    <w:p w14:paraId="1B86C25F" w14:textId="77777777" w:rsidR="00173E48" w:rsidRPr="004357C3" w:rsidRDefault="00173E48" w:rsidP="00173E48">
      <w:pPr>
        <w:rPr>
          <w:del w:id="2668" w:author="USA" w:date="2024-06-14T15:40:00Z"/>
        </w:rPr>
      </w:pPr>
    </w:p>
    <w:p w14:paraId="1BDB7109" w14:textId="77777777" w:rsidR="00173E48" w:rsidRPr="004357C3" w:rsidRDefault="00271FEF" w:rsidP="00173E48">
      <w:r w:rsidRPr="004357C3">
        <w:t>The band 2</w:t>
      </w:r>
      <w:r>
        <w:t xml:space="preserve"> </w:t>
      </w:r>
      <w:r w:rsidRPr="004357C3">
        <w:t>700–2</w:t>
      </w:r>
      <w:r>
        <w:t xml:space="preserve"> </w:t>
      </w:r>
      <w:r w:rsidRPr="004357C3">
        <w:t xml:space="preserve">900 MHz is also used for meteorological radar. This use is expected, on a global basis, </w:t>
      </w:r>
      <w:r>
        <w:t>for the foreseeable future</w:t>
      </w:r>
      <w:r w:rsidR="00322337" w:rsidRPr="004357C3">
        <w:t>.</w:t>
      </w:r>
    </w:p>
    <w:p w14:paraId="4C8C146D" w14:textId="77777777" w:rsidR="00173E48" w:rsidRPr="004357C3" w:rsidRDefault="00173E48" w:rsidP="00173E48"/>
    <w:p w14:paraId="34F86F3E" w14:textId="77777777" w:rsidR="00173E48" w:rsidRPr="004357C3" w:rsidRDefault="00271FEF" w:rsidP="00EA1DBD">
      <w:r w:rsidRPr="004357C3">
        <w:t>Radar stations are subject to interference from out-of-band and fundamental emissions from cellular mobile systems operating in the band below 2</w:t>
      </w:r>
      <w:r w:rsidR="00491B79">
        <w:t> </w:t>
      </w:r>
      <w:r>
        <w:t>690</w:t>
      </w:r>
      <w:r w:rsidRPr="004357C3">
        <w:t xml:space="preserve"> MHz. This interference can be mitigated in principle by improving RF selectivity in the radar stations and by reducing the mobile</w:t>
      </w:r>
      <w:r>
        <w:t>-</w:t>
      </w:r>
      <w:r w:rsidRPr="004357C3">
        <w:t>system emissions that fall into the radar pass-band</w:t>
      </w:r>
      <w:r w:rsidR="00322337" w:rsidRPr="004357C3">
        <w:t>.</w:t>
      </w:r>
    </w:p>
    <w:p w14:paraId="39D0689A" w14:textId="77777777" w:rsidR="00173E48" w:rsidRPr="004357C3" w:rsidRDefault="00173E48" w:rsidP="00173E48"/>
    <w:p w14:paraId="0B49B5F0" w14:textId="77777777" w:rsidR="00173E48" w:rsidRPr="004357C3" w:rsidRDefault="00173E48" w:rsidP="00696703">
      <w:r w:rsidRPr="004357C3">
        <w:t>Another area of interference is by the use of the band 2</w:t>
      </w:r>
      <w:r w:rsidR="009A3B5D">
        <w:t xml:space="preserve"> </w:t>
      </w:r>
      <w:r w:rsidRPr="004357C3">
        <w:t>700</w:t>
      </w:r>
      <w:r w:rsidR="00700F08" w:rsidRPr="004357C3">
        <w:t>–</w:t>
      </w:r>
      <w:r w:rsidRPr="004357C3">
        <w:t>2</w:t>
      </w:r>
      <w:r w:rsidR="009A3B5D">
        <w:t xml:space="preserve"> </w:t>
      </w:r>
      <w:r w:rsidRPr="004357C3">
        <w:t xml:space="preserve">900 MHz for digital cordless cameras to support </w:t>
      </w:r>
      <w:r w:rsidR="00696703" w:rsidRPr="004357C3">
        <w:t>electronic news gath</w:t>
      </w:r>
      <w:r w:rsidRPr="004357C3">
        <w:t>ering (ENG). In Europe</w:t>
      </w:r>
      <w:r w:rsidR="009A3B5D">
        <w:t>,</w:t>
      </w:r>
      <w:r w:rsidRPr="004357C3">
        <w:t xml:space="preserve"> such use is permitted by some </w:t>
      </w:r>
      <w:r w:rsidR="009A3B5D" w:rsidRPr="004357C3">
        <w:t>a</w:t>
      </w:r>
      <w:r w:rsidRPr="004357C3">
        <w:t>dministrations on the b</w:t>
      </w:r>
      <w:r w:rsidR="003C4385">
        <w:t>asis of CEPT/ECC Recommendation </w:t>
      </w:r>
      <w:r w:rsidRPr="004357C3">
        <w:t xml:space="preserve">(02)09 and ECC Report 6. Digital cordless camera operation on a frequency within about </w:t>
      </w:r>
      <w:r w:rsidR="00696703">
        <w:t>±</w:t>
      </w:r>
      <w:r w:rsidRPr="004357C3">
        <w:t xml:space="preserve">10 MHz of the nominal frequency of the radar station can cause harmful interference to that </w:t>
      </w:r>
      <w:r w:rsidR="003C4385">
        <w:t xml:space="preserve">PSR </w:t>
      </w:r>
      <w:r w:rsidRPr="004357C3">
        <w:t>up to distances of about 250 NM. Such use may become globally harmonized. ECC Report 6 is based on an out-of-date version of ITU-R Recommendation M</w:t>
      </w:r>
      <w:r w:rsidR="003C4385">
        <w:t>.</w:t>
      </w:r>
      <w:r w:rsidRPr="004357C3">
        <w:t>1464 and should be revised to take into account prope</w:t>
      </w:r>
      <w:r w:rsidR="00732770" w:rsidRPr="004357C3">
        <w:t>r protection of radar stations.</w:t>
      </w:r>
    </w:p>
    <w:p w14:paraId="25D5716F" w14:textId="77777777" w:rsidR="00173E48" w:rsidRPr="004357C3" w:rsidRDefault="00173E48" w:rsidP="00173E48"/>
    <w:p w14:paraId="086D807A" w14:textId="77777777" w:rsidR="00173E48" w:rsidRPr="004357C3" w:rsidRDefault="00173E48" w:rsidP="009A3B5D">
      <w:r w:rsidRPr="004357C3">
        <w:t>The use of this band by aviation may also become subject to “</w:t>
      </w:r>
      <w:r w:rsidR="003C4385" w:rsidRPr="004357C3">
        <w:t>spectrum p</w:t>
      </w:r>
      <w:r w:rsidRPr="004357C3">
        <w:t>ricing”. (See also Chapter 8</w:t>
      </w:r>
      <w:r w:rsidR="003C4385">
        <w:t>.)</w:t>
      </w:r>
    </w:p>
    <w:p w14:paraId="6BE670EE" w14:textId="77777777" w:rsidR="00173E48" w:rsidRPr="004357C3" w:rsidRDefault="00173E48" w:rsidP="00732770"/>
    <w:p w14:paraId="0287458A" w14:textId="4E28C676" w:rsidR="00173E48" w:rsidRPr="004357C3" w:rsidRDefault="00173E48" w:rsidP="00173E48">
      <w:r w:rsidRPr="004357C3">
        <w:rPr>
          <w:b/>
        </w:rPr>
        <w:t>AVIATION USE:</w:t>
      </w:r>
      <w:r w:rsidRPr="004357C3">
        <w:t xml:space="preserve"> These bands are extensively used for </w:t>
      </w:r>
      <w:r w:rsidR="003C4385">
        <w:t xml:space="preserve">PSR </w:t>
      </w:r>
      <w:r w:rsidRPr="004357C3">
        <w:t xml:space="preserve">(10 cm) for medium-range, en-route surveillance, and for terminal area and approach monitoring. The bands are also used by other radionavigation services (particularly maritime) and radiolocation as well as radars for national purposes on a shared basis. Airborne use is prohibited under the </w:t>
      </w:r>
      <w:r w:rsidR="00721C7E">
        <w:t xml:space="preserve">RR Nos. </w:t>
      </w:r>
      <w:r w:rsidRPr="00721C7E">
        <w:rPr>
          <w:b/>
        </w:rPr>
        <w:t>5.337</w:t>
      </w:r>
      <w:r w:rsidRPr="004357C3">
        <w:t xml:space="preserve"> and </w:t>
      </w:r>
      <w:r w:rsidRPr="00721C7E">
        <w:rPr>
          <w:b/>
        </w:rPr>
        <w:t>5.426</w:t>
      </w:r>
      <w:r w:rsidRPr="004357C3">
        <w:t>. Civil aviation radars tend to be concentrated in the band 2 700–2 900 MHz,</w:t>
      </w:r>
      <w:r w:rsidR="00721C7E">
        <w:t xml:space="preserve"> although the use of the band 2 900–3 </w:t>
      </w:r>
      <w:r w:rsidRPr="004357C3">
        <w:t>400 MHz is increasing. The major users in the band 2 900–3 400 MHz are radionavigation radars f</w:t>
      </w:r>
      <w:r w:rsidR="003C4385">
        <w:t>or maritime purposes and radio</w:t>
      </w:r>
      <w:r w:rsidRPr="004357C3">
        <w:t>location radars for national defence purposes.</w:t>
      </w:r>
      <w:ins w:id="2669" w:author="Nellis, Donald (FAA)" w:date="2024-07-18T23:24:00Z">
        <w:r w:rsidR="001F3142" w:rsidRPr="00CE42C2">
          <w:rPr>
            <w:highlight w:val="cyan"/>
          </w:rPr>
          <w:t xml:space="preserve">  </w:t>
        </w:r>
        <w:bookmarkStart w:id="2670" w:name="_Hlk172146466"/>
        <w:r w:rsidR="001F3142" w:rsidRPr="00CE42C2">
          <w:rPr>
            <w:highlight w:val="cyan"/>
          </w:rPr>
          <w:t xml:space="preserve">In addition, primary surveillance radars can be used to provide </w:t>
        </w:r>
        <w:r w:rsidR="001F3142" w:rsidRPr="00314656">
          <w:rPr>
            <w:highlight w:val="cyan"/>
          </w:rPr>
          <w:t>ground-based</w:t>
        </w:r>
        <w:r w:rsidR="001F3142" w:rsidRPr="000B2CE9">
          <w:rPr>
            <w:highlight w:val="cyan"/>
          </w:rPr>
          <w:t xml:space="preserve"> surveillance of non-cooperative targets in support of RPAS detect and avoid (DAA) systems</w:t>
        </w:r>
      </w:ins>
      <w:ins w:id="2671" w:author="Matthew Kelly" w:date="2024-07-19T14:38:00Z" w16du:dateUtc="2024-07-19T18:38:00Z">
        <w:r w:rsidR="00583C5A">
          <w:rPr>
            <w:highlight w:val="cyan"/>
          </w:rPr>
          <w:t>.</w:t>
        </w:r>
      </w:ins>
      <w:ins w:id="2672" w:author="Nellis, Donald (FAA)" w:date="2024-07-18T23:24:00Z">
        <w:del w:id="2673" w:author="Matthew Kelly" w:date="2024-07-19T14:38:00Z" w16du:dateUtc="2024-07-19T18:38:00Z">
          <w:r w:rsidR="001F3142" w:rsidRPr="000B2CE9" w:rsidDel="00583C5A">
            <w:rPr>
              <w:highlight w:val="cyan"/>
            </w:rPr>
            <w:delText xml:space="preserve"> in locations where traditional air traffic control radars are not available.</w:delText>
          </w:r>
        </w:del>
      </w:ins>
      <w:bookmarkEnd w:id="2670"/>
    </w:p>
    <w:p w14:paraId="1A8361FA" w14:textId="77777777" w:rsidR="00173E48" w:rsidRPr="004357C3" w:rsidRDefault="00173E48" w:rsidP="00173E48"/>
    <w:p w14:paraId="3D52790F" w14:textId="77777777" w:rsidR="00173E48" w:rsidRPr="004357C3" w:rsidRDefault="00173E48" w:rsidP="00173E48">
      <w:r w:rsidRPr="004357C3">
        <w:t xml:space="preserve">Some countries are reviewing the long-term requirement for </w:t>
      </w:r>
      <w:r w:rsidR="003C4385">
        <w:t>PSR</w:t>
      </w:r>
      <w:r w:rsidRPr="004357C3">
        <w:t>. Until about the mid-seventies</w:t>
      </w:r>
      <w:r w:rsidR="00E6171C">
        <w:t>,</w:t>
      </w:r>
      <w:r w:rsidRPr="004357C3">
        <w:t xml:space="preserve"> </w:t>
      </w:r>
      <w:r w:rsidR="00534330">
        <w:t>PSR</w:t>
      </w:r>
      <w:r w:rsidRPr="004357C3">
        <w:t xml:space="preserve"> was the prime surveillance technology for air traffic management to support </w:t>
      </w:r>
      <w:r w:rsidR="00E6171C">
        <w:t>ATC</w:t>
      </w:r>
      <w:r w:rsidRPr="004357C3">
        <w:t>. During the seventies and the eighties</w:t>
      </w:r>
      <w:r w:rsidR="005D72EA">
        <w:t>,</w:t>
      </w:r>
      <w:r w:rsidRPr="004357C3">
        <w:t xml:space="preserve"> ATC (SSR) transponders became increasingly important in supporting both </w:t>
      </w:r>
      <w:r w:rsidR="00E6171C">
        <w:t>ATC</w:t>
      </w:r>
      <w:r w:rsidRPr="004357C3">
        <w:t xml:space="preserve"> and the airborne collision avoidance system (ACAS). In the nineties, some countries adopted the philosophy to use only SSR (no PSR) for en-route flights</w:t>
      </w:r>
      <w:r w:rsidR="005D72EA">
        <w:t>,</w:t>
      </w:r>
      <w:r w:rsidRPr="004357C3">
        <w:t xml:space="preserve"> but to retain PSR in terminal areas to detect potential violations of controlled airspace and to detect aircraft with faulty SSR transponders. However, in the future, some have suggested using SSR and ADS-B only in busy terminal areas. The cost of providing PSR may be high but can be considered the extra premium that needs to be paid in order to secure the required level of surveillance in the interest of safety and security. However, the consequences of undetected violation of controlled airspace could be catastrophic.</w:t>
      </w:r>
    </w:p>
    <w:p w14:paraId="1FFAF8A3" w14:textId="77777777" w:rsidR="00266A24" w:rsidRPr="004357C3" w:rsidRDefault="00266A24" w:rsidP="00173E48"/>
    <w:p w14:paraId="7A2143ED" w14:textId="77777777" w:rsidR="00173E48" w:rsidRPr="004357C3" w:rsidRDefault="00173E48" w:rsidP="00173E48">
      <w:r w:rsidRPr="004357C3">
        <w:t>Ten-centimetre radar technologies and practices date from the 1940s and modern versions employ the latest radar techniques for plot extraction and display on formatted synthetic displays. Frequency diversity and pulse compression techniques are used to extract weak echoes from interference and to improve range resolution. Multiple frequency operation, commonly using two to four frequencies separated by 60–100 MHz, is necessary and requires careful frequency planning and separation of stations. More stable solid state transmitter frequency control is leading to a more effective use of spectrum than older magnetron systems, although the latter systems still have many years of useful life.</w:t>
      </w:r>
    </w:p>
    <w:p w14:paraId="6937DC92" w14:textId="77777777" w:rsidR="00173E48" w:rsidRPr="004357C3" w:rsidRDefault="00173E48" w:rsidP="00173E48"/>
    <w:p w14:paraId="1F15C873" w14:textId="77777777" w:rsidR="00173E48" w:rsidRPr="004357C3" w:rsidRDefault="00173E48" w:rsidP="00173E48">
      <w:r w:rsidRPr="004357C3">
        <w:rPr>
          <w:b/>
        </w:rPr>
        <w:t>COMMENTARY:</w:t>
      </w:r>
      <w:r w:rsidRPr="004357C3">
        <w:t xml:space="preserve"> The </w:t>
      </w:r>
      <w:r w:rsidRPr="004357C3">
        <w:rPr>
          <w:i/>
        </w:rPr>
        <w:t>Report of the Communications/Meteorology/Operations Divisional Meeting (1990)</w:t>
      </w:r>
      <w:r w:rsidRPr="004357C3">
        <w:t xml:space="preserve"> (Doc 9566) indicated considerable use of the band 2 700–2 900 MHz for surveillance purposes worldwide (Attachment 4 to Appendix B to the report on Agenda Item 1 refers). Table 1 indicated over 1 200 radars reported in response to an ICAO survey. Some use by meteorological radar was also reported.</w:t>
      </w:r>
    </w:p>
    <w:p w14:paraId="21B79D79" w14:textId="77777777" w:rsidR="00173E48" w:rsidRPr="004357C3" w:rsidRDefault="00173E48" w:rsidP="00173E48"/>
    <w:p w14:paraId="1C20FF8E" w14:textId="77777777" w:rsidR="00173E48" w:rsidRPr="004357C3" w:rsidRDefault="00173E48" w:rsidP="00173E48">
      <w:r w:rsidRPr="004357C3">
        <w:t xml:space="preserve">The ICAO </w:t>
      </w:r>
      <w:r w:rsidR="005D72EA" w:rsidRPr="004357C3">
        <w:t>P</w:t>
      </w:r>
      <w:r w:rsidRPr="004357C3">
        <w:t>osition at paragraph 4 (page 1B-35) of the report was that no change was made to the allocation at 2 700–2 900 MHz or adjacent bands. This position recognized the considerable investment made in equipment, the suitability of the frequency band for the surveillance role and the long useful life of the equipment. Replacement systems will be required to prove their operational benefit over a long period of time.</w:t>
      </w:r>
    </w:p>
    <w:p w14:paraId="38F8A0D6" w14:textId="77777777" w:rsidR="00173E48" w:rsidRPr="004357C3" w:rsidRDefault="00173E48" w:rsidP="00173E48"/>
    <w:p w14:paraId="353EF8B3" w14:textId="77777777" w:rsidR="00173E48" w:rsidRPr="004357C3" w:rsidRDefault="00173E48" w:rsidP="00014FF6">
      <w:r w:rsidRPr="004357C3">
        <w:t>While it is possible that SSR, GNSS and ADS will take over some of the functions of en-route surveillance, it is premature to derive a timescale for a reduction in the number of radars or the use of these bands. Airport use is likely to remain for many years.</w:t>
      </w:r>
    </w:p>
    <w:p w14:paraId="4BD7C564" w14:textId="77777777" w:rsidR="00173E48" w:rsidRPr="004357C3" w:rsidRDefault="00173E48" w:rsidP="00173E48"/>
    <w:p w14:paraId="2FBC696B" w14:textId="77777777" w:rsidR="00173E48" w:rsidRPr="004357C3" w:rsidRDefault="00173E48" w:rsidP="00173E48">
      <w:r w:rsidRPr="004357C3">
        <w:t>S-band marine (shipborne) radar is concentrated at 3 050 ±30 MHz.</w:t>
      </w:r>
    </w:p>
    <w:p w14:paraId="6A24EA69" w14:textId="77777777" w:rsidR="00173E48" w:rsidRPr="004357C3" w:rsidRDefault="00173E48" w:rsidP="00732770"/>
    <w:p w14:paraId="2541B55B" w14:textId="77777777" w:rsidR="005E22CB" w:rsidRDefault="005E22CB">
      <w:pPr>
        <w:widowControl/>
        <w:tabs>
          <w:tab w:val="clear" w:pos="360"/>
          <w:tab w:val="clear" w:pos="720"/>
          <w:tab w:val="clear" w:pos="1080"/>
          <w:tab w:val="clear" w:pos="1440"/>
          <w:tab w:val="clear" w:pos="1800"/>
        </w:tabs>
        <w:adjustRightInd/>
        <w:spacing w:line="240" w:lineRule="auto"/>
        <w:jc w:val="left"/>
        <w:rPr>
          <w:b/>
          <w:i/>
        </w:rPr>
      </w:pPr>
      <w:r>
        <w:rPr>
          <w:b/>
          <w:i/>
        </w:rPr>
        <w:br w:type="page"/>
      </w:r>
    </w:p>
    <w:p w14:paraId="64D73D85" w14:textId="77777777" w:rsidR="00173E48" w:rsidRPr="00014FF6" w:rsidRDefault="00173E48" w:rsidP="00173E48">
      <w:pPr>
        <w:rPr>
          <w:b/>
          <w:i/>
        </w:rPr>
      </w:pPr>
      <w:r w:rsidRPr="00014FF6">
        <w:rPr>
          <w:b/>
          <w:i/>
        </w:rPr>
        <w:t>Proposals for other allocations in the band 2 700–2 900 MHz</w:t>
      </w:r>
    </w:p>
    <w:p w14:paraId="306012E0" w14:textId="77777777" w:rsidR="00173E48" w:rsidRPr="00014FF6" w:rsidRDefault="00173E48" w:rsidP="00173E48"/>
    <w:p w14:paraId="70C0E301" w14:textId="77777777" w:rsidR="00173E48" w:rsidRPr="00014FF6" w:rsidRDefault="00173E48" w:rsidP="00173E48">
      <w:r w:rsidRPr="00014FF6">
        <w:t>To locate spectrum for the new global terrestrial/satellite multi-purpose communications service</w:t>
      </w:r>
      <w:r w:rsidR="00D56AAF" w:rsidRPr="00014FF6">
        <w:t>,</w:t>
      </w:r>
      <w:r w:rsidRPr="00014FF6">
        <w:t xml:space="preserve"> radio regulators and mobile systems providers have focused on these radar bands to determine possible sharing with, or release of, spectrum allocated for use by aeronautical radar systems. At the outset, sharing does not seem possible since there appears to be a high probability of intolerable interference to both services. For example, strobing on radar displays and high-power pulse interference to mobile receivers are considered as highly probable, and unacceptable, risks. An additional problem is that the terrestrial broadband spectrum requirements appear to be for overflow purposes in high demand urban areas, which is the same location requirement as that for airport radar.</w:t>
      </w:r>
    </w:p>
    <w:p w14:paraId="32D19014" w14:textId="77777777" w:rsidR="00173E48" w:rsidRPr="00014FF6" w:rsidRDefault="00173E48" w:rsidP="00173E48"/>
    <w:p w14:paraId="2C912CB4" w14:textId="77777777" w:rsidR="00173E48" w:rsidRPr="00014FF6" w:rsidRDefault="00173E48" w:rsidP="00133390">
      <w:r w:rsidRPr="00014FF6">
        <w:t xml:space="preserve">The precise use of the band 2 700–2 900 MHz </w:t>
      </w:r>
      <w:r w:rsidR="00E6171C">
        <w:t xml:space="preserve">was </w:t>
      </w:r>
      <w:r w:rsidRPr="00014FF6">
        <w:t xml:space="preserve">initially reviewed by ITU-R WP8B in 1999. Early research indicates that air traffic radars tend to be concentrated in the 2 700–2 900 MHz band, but this is not yet considered a conclusive result. Any suggestion of compressing the band into a smaller spectrum segment must be carefully examined to determine whether there is sufficient capacity and what are the economics of such spectrum </w:t>
      </w:r>
      <w:r w:rsidR="00C332D2" w:rsidRPr="00014FF6">
        <w:t>re</w:t>
      </w:r>
      <w:r w:rsidR="00014FF6" w:rsidRPr="00014FF6">
        <w:t>-</w:t>
      </w:r>
      <w:r w:rsidR="00C332D2" w:rsidRPr="00014FF6">
        <w:t>f</w:t>
      </w:r>
      <w:r w:rsidR="00133390" w:rsidRPr="00014FF6">
        <w:t>a</w:t>
      </w:r>
      <w:r w:rsidR="00C332D2" w:rsidRPr="00014FF6">
        <w:t>rming</w:t>
      </w:r>
      <w:r w:rsidRPr="00014FF6">
        <w:t>.</w:t>
      </w:r>
    </w:p>
    <w:p w14:paraId="586CBC46" w14:textId="77777777" w:rsidR="00173E48" w:rsidRPr="00014FF6" w:rsidRDefault="00173E48" w:rsidP="00173E48"/>
    <w:p w14:paraId="5E7F9CD3" w14:textId="77777777" w:rsidR="00173E48" w:rsidRPr="00014FF6" w:rsidRDefault="00173E48" w:rsidP="005E22CB">
      <w:r w:rsidRPr="00014FF6">
        <w:t xml:space="preserve">Any decision on changes to the allocations in these bands, whether by reduction or by sharing, can only be taken after a full examination of current and future use. Present indications are that these radars will continue </w:t>
      </w:r>
      <w:r w:rsidR="005E22CB" w:rsidRPr="00014FF6">
        <w:t xml:space="preserve">for </w:t>
      </w:r>
      <w:r w:rsidRPr="00014FF6">
        <w:t xml:space="preserve">the long </w:t>
      </w:r>
      <w:r w:rsidR="005E22CB" w:rsidRPr="00014FF6">
        <w:t>t</w:t>
      </w:r>
      <w:r w:rsidRPr="00014FF6">
        <w:t>e</w:t>
      </w:r>
      <w:r w:rsidR="005E22CB" w:rsidRPr="00014FF6">
        <w:t>rm</w:t>
      </w:r>
      <w:r w:rsidR="006F6603" w:rsidRPr="00014FF6">
        <w:t>,</w:t>
      </w:r>
      <w:r w:rsidRPr="00014FF6">
        <w:t xml:space="preserve"> and their numbers may increase as airport congestion becomes an even greater problem than it is now. Most use of 10 cm radars is at airports, and these are installed following a national decision to provide an independent surveillance support to the air traffic services at the airport. Increase in airport movements and congestion on runways at many major airports necessitates the provision of more effective monitoring of the airspace. Primary </w:t>
      </w:r>
      <w:r w:rsidR="00E6171C">
        <w:t xml:space="preserve">surveillance </w:t>
      </w:r>
      <w:r w:rsidRPr="00014FF6">
        <w:t>radar has the benefit that it does not require the carriage of equipment in the aircraft and it ensures comprehensive monitoring of all aircraft in the airspace.</w:t>
      </w:r>
    </w:p>
    <w:p w14:paraId="60B02ADC" w14:textId="77777777" w:rsidR="00173E48" w:rsidRPr="00014FF6" w:rsidRDefault="00173E48" w:rsidP="00173E48"/>
    <w:p w14:paraId="61691C73" w14:textId="77777777" w:rsidR="00173E48" w:rsidRPr="00014FF6" w:rsidRDefault="00173E48" w:rsidP="00014FF6">
      <w:r w:rsidRPr="00014FF6">
        <w:t>Intensive studies are continuing in Europe to establish the possibility of an allocation to non-aeronautical users in this band. These studies include co-frequency and off-frequency sharing, and the efficient use of the band by radars. All sharing with mobile users is viewed with extreme concern due to the difficulty of tracing sources of interference, as well as the roaming and largely uncontrolled character of mobile use</w:t>
      </w:r>
      <w:r w:rsidR="00732770" w:rsidRPr="00014FF6">
        <w:t>.</w:t>
      </w:r>
    </w:p>
    <w:p w14:paraId="18756283" w14:textId="77777777" w:rsidR="00173E48" w:rsidRPr="00014FF6" w:rsidRDefault="00173E48" w:rsidP="00173E48"/>
    <w:p w14:paraId="6A51034B" w14:textId="77777777" w:rsidR="00173E48" w:rsidRPr="00014FF6" w:rsidRDefault="00173E48" w:rsidP="00173E48">
      <w:pPr>
        <w:rPr>
          <w:spacing w:val="-2"/>
        </w:rPr>
      </w:pPr>
      <w:r w:rsidRPr="00014FF6">
        <w:rPr>
          <w:spacing w:val="-2"/>
        </w:rPr>
        <w:t>The firm ICAO policy is to insist on a full and comprehensive study programme, including not only the technical parameters for a compatible and safe operation of radar, but also the operational and financial implications of sharing frequencies with a use — such as that by mobile users — which is not amenable to effective control.</w:t>
      </w:r>
    </w:p>
    <w:p w14:paraId="40F84DEE" w14:textId="77777777" w:rsidR="00173E48" w:rsidRPr="004357C3" w:rsidRDefault="00173E48" w:rsidP="00173E48">
      <w:pPr>
        <w:rPr>
          <w:b/>
        </w:rPr>
      </w:pPr>
      <w:commentRangeStart w:id="2674"/>
      <w:r w:rsidRPr="004357C3">
        <w:rPr>
          <w:b/>
        </w:rPr>
        <w:t>ITU-R studies</w:t>
      </w:r>
      <w:commentRangeEnd w:id="2674"/>
      <w:r w:rsidR="00DC7227">
        <w:rPr>
          <w:rStyle w:val="CommentReference"/>
        </w:rPr>
        <w:commentReference w:id="2674"/>
      </w:r>
    </w:p>
    <w:p w14:paraId="7606C5AD" w14:textId="77777777" w:rsidR="00173E48" w:rsidRPr="004357C3" w:rsidRDefault="00173E48" w:rsidP="00173E48"/>
    <w:p w14:paraId="7CDA7834" w14:textId="77777777" w:rsidR="00173E48" w:rsidRPr="004357C3" w:rsidRDefault="00173E48" w:rsidP="00014FF6">
      <w:r w:rsidRPr="004357C3">
        <w:t>An intensive study has been carried out by ITU-R to document the characteristics and protection requirements of radars operating in these bands. It is difficult to carry out a comprehensive review of this kind because of the confidential nature of those systems used for nat</w:t>
      </w:r>
      <w:r w:rsidR="00732770" w:rsidRPr="004357C3">
        <w:t>ional defence. Furthermore, ITU</w:t>
      </w:r>
      <w:r w:rsidR="00732770" w:rsidRPr="004357C3">
        <w:noBreakHyphen/>
      </w:r>
      <w:r w:rsidRPr="004357C3">
        <w:t>R work has concentrated on PPI-type display radars, often used in maritime operations, and less work has been carried out on the modern plot extracted type systems now in e</w:t>
      </w:r>
      <w:r w:rsidR="00732770" w:rsidRPr="004357C3">
        <w:t>xtensive use in civil aviation.</w:t>
      </w:r>
    </w:p>
    <w:p w14:paraId="6442548E" w14:textId="77777777" w:rsidR="00173E48" w:rsidRPr="004357C3" w:rsidRDefault="00173E48" w:rsidP="00173E48"/>
    <w:p w14:paraId="5FB2BA8E" w14:textId="77777777" w:rsidR="00173E48" w:rsidRPr="00ED55AD" w:rsidRDefault="00173E48" w:rsidP="00173E48">
      <w:pPr>
        <w:rPr>
          <w:spacing w:val="-2"/>
        </w:rPr>
      </w:pPr>
      <w:r w:rsidRPr="00ED55AD">
        <w:rPr>
          <w:spacing w:val="-2"/>
        </w:rPr>
        <w:t>Results indicate that co-frequency sharing is not practicable or feasible, requiring too large a geographic separation between radar stations and other users. Refinement and extrapolation to define the separation required at offset frequencies is expected to continue. Agreements on propagation models and protection ratios also require study and documentation.</w:t>
      </w:r>
    </w:p>
    <w:p w14:paraId="66ABB3CC" w14:textId="77777777" w:rsidR="00173E48" w:rsidRPr="004357C3" w:rsidRDefault="00173E48" w:rsidP="00173E48"/>
    <w:p w14:paraId="641D8D9F" w14:textId="77777777" w:rsidR="00173E48" w:rsidRPr="004357C3" w:rsidRDefault="00173E48" w:rsidP="00014FF6">
      <w:r w:rsidRPr="004357C3">
        <w:t>A</w:t>
      </w:r>
      <w:r w:rsidR="000040F2">
        <w:t>t</w:t>
      </w:r>
      <w:r w:rsidRPr="004357C3">
        <w:t xml:space="preserve"> WRC-12</w:t>
      </w:r>
      <w:r w:rsidR="00014FF6">
        <w:t xml:space="preserve"> and WRC-15</w:t>
      </w:r>
      <w:r w:rsidR="000040F2">
        <w:t>,</w:t>
      </w:r>
      <w:r w:rsidRPr="004357C3">
        <w:t xml:space="preserve"> one of the agenda items </w:t>
      </w:r>
      <w:r w:rsidR="00014FF6">
        <w:t xml:space="preserve">sought </w:t>
      </w:r>
      <w:r w:rsidRPr="004357C3">
        <w:t>to identify additional spectrum that c</w:t>
      </w:r>
      <w:r w:rsidR="00014FF6">
        <w:t>ould</w:t>
      </w:r>
      <w:r w:rsidRPr="004357C3">
        <w:t xml:space="preserve"> be allocated to International Mobile Telecommunications/</w:t>
      </w:r>
      <w:r w:rsidR="00014FF6">
        <w:br/>
      </w:r>
      <w:r w:rsidRPr="004357C3">
        <w:t>mobile broadband. The frequency band 2 700</w:t>
      </w:r>
      <w:r w:rsidR="00C71185">
        <w:t>–</w:t>
      </w:r>
      <w:r w:rsidRPr="004357C3">
        <w:t xml:space="preserve">2 900 MHz </w:t>
      </w:r>
      <w:r w:rsidR="00014FF6">
        <w:t>was</w:t>
      </w:r>
      <w:r w:rsidRPr="004357C3">
        <w:t xml:space="preserve"> specifically mentioned as a band of interest.</w:t>
      </w:r>
    </w:p>
    <w:p w14:paraId="5CCEF7E8" w14:textId="77777777" w:rsidR="00173E48" w:rsidRPr="004357C3" w:rsidRDefault="00173E48" w:rsidP="00173E48"/>
    <w:p w14:paraId="0B0975BF" w14:textId="13FB3DFC" w:rsidR="00CF770D" w:rsidRPr="004357C3" w:rsidRDefault="00173E48" w:rsidP="00014FF6">
      <w:r w:rsidRPr="004357C3">
        <w:t>A</w:t>
      </w:r>
      <w:r w:rsidR="00014FF6">
        <w:t xml:space="preserve"> </w:t>
      </w:r>
      <w:r w:rsidRPr="004357C3">
        <w:t xml:space="preserve">number of studies </w:t>
      </w:r>
      <w:r w:rsidR="00014FF6">
        <w:t xml:space="preserve">were </w:t>
      </w:r>
      <w:r w:rsidRPr="004357C3">
        <w:t>conducted</w:t>
      </w:r>
      <w:r w:rsidR="00014FF6">
        <w:t xml:space="preserve"> and a</w:t>
      </w:r>
      <w:r w:rsidRPr="004357C3">
        <w:t>l</w:t>
      </w:r>
      <w:r w:rsidR="00014FF6">
        <w:t>l of tho</w:t>
      </w:r>
      <w:r w:rsidRPr="004357C3">
        <w:t>se studies indicate</w:t>
      </w:r>
      <w:r w:rsidR="00014FF6">
        <w:t>d</w:t>
      </w:r>
      <w:r w:rsidRPr="004357C3">
        <w:t xml:space="preserve"> that co-frequency operation would not be feasible between the </w:t>
      </w:r>
      <w:r w:rsidR="00B4142E" w:rsidRPr="004357C3">
        <w:t>mobile servic</w:t>
      </w:r>
      <w:r w:rsidRPr="004357C3">
        <w:t>e and radar stations in the frequency band 2</w:t>
      </w:r>
      <w:r w:rsidR="00181E49">
        <w:t xml:space="preserve"> </w:t>
      </w:r>
      <w:r w:rsidRPr="004357C3">
        <w:t>700</w:t>
      </w:r>
      <w:r w:rsidR="00700F08" w:rsidRPr="004357C3">
        <w:t>–</w:t>
      </w:r>
      <w:r w:rsidRPr="004357C3">
        <w:t>2</w:t>
      </w:r>
      <w:r w:rsidR="00181E49">
        <w:t xml:space="preserve"> </w:t>
      </w:r>
      <w:r w:rsidRPr="004357C3">
        <w:t>900 MHz.</w:t>
      </w:r>
      <w:r w:rsidR="00014FF6">
        <w:t xml:space="preserve"> </w:t>
      </w:r>
      <w:ins w:id="2675" w:author="Matthew Kelly" w:date="2024-07-17T10:11:00Z">
        <w:r w:rsidR="004E488F">
          <w:t>Th</w:t>
        </w:r>
        <w:r w:rsidR="00CF3C71">
          <w:t>e</w:t>
        </w:r>
        <w:r w:rsidR="004E488F">
          <w:t xml:space="preserve">se studies also indicated that </w:t>
        </w:r>
      </w:ins>
      <w:del w:id="2676" w:author="Matthew Kelly" w:date="2024-07-17T10:11:00Z">
        <w:r w:rsidR="00014FF6" w:rsidRPr="00D23692" w:rsidDel="00CF3C71">
          <w:delText>A</w:delText>
        </w:r>
      </w:del>
      <w:ins w:id="2677" w:author="Matthew Kelly" w:date="2024-07-17T10:11:00Z">
        <w:r w:rsidR="00CF3C71">
          <w:t>a</w:t>
        </w:r>
      </w:ins>
      <w:r w:rsidR="00014FF6" w:rsidRPr="00D23692">
        <w:t xml:space="preserve">djacent-frequency sharing </w:t>
      </w:r>
      <w:del w:id="2678" w:author="Matthew Kelly" w:date="2024-07-17T10:09:00Z">
        <w:r w:rsidR="00014FF6" w:rsidRPr="00D23692" w:rsidDel="00B14CC5">
          <w:delText xml:space="preserve">would </w:delText>
        </w:r>
      </w:del>
      <w:ins w:id="2679" w:author="Matthew Kelly" w:date="2024-07-17T10:09:00Z">
        <w:r w:rsidR="00B14CC5">
          <w:t>may</w:t>
        </w:r>
        <w:r w:rsidR="00B14CC5" w:rsidRPr="00D23692">
          <w:t xml:space="preserve"> </w:t>
        </w:r>
      </w:ins>
      <w:r w:rsidR="00014FF6" w:rsidRPr="00D23692">
        <w:t>require</w:t>
      </w:r>
      <w:ins w:id="2680" w:author="Matthew Kelly" w:date="2024-07-17T10:09:00Z">
        <w:r w:rsidR="005A3672">
          <w:t xml:space="preserve"> additional filtering,</w:t>
        </w:r>
      </w:ins>
      <w:r w:rsidR="00014FF6" w:rsidRPr="00D23692">
        <w:t xml:space="preserve"> removal of radars from certain frequencies</w:t>
      </w:r>
      <w:ins w:id="2681" w:author="Matthew Kelly" w:date="2024-07-17T10:10:00Z">
        <w:r w:rsidR="00B14CC5">
          <w:t xml:space="preserve">, </w:t>
        </w:r>
      </w:ins>
      <w:del w:id="2682" w:author="Matthew Kelly" w:date="2024-07-17T10:10:00Z">
        <w:r w:rsidR="00014FF6" w:rsidRPr="00D23692" w:rsidDel="00B14CC5">
          <w:delText xml:space="preserve"> </w:delText>
        </w:r>
      </w:del>
      <w:del w:id="2683" w:author="Matthew Kelly" w:date="2024-07-17T10:09:00Z">
        <w:r w:rsidR="00014FF6" w:rsidRPr="00D23692" w:rsidDel="00B14CC5">
          <w:delText xml:space="preserve">and </w:delText>
        </w:r>
      </w:del>
      <w:ins w:id="2684" w:author="Matthew Kelly" w:date="2024-07-17T10:09:00Z">
        <w:r w:rsidR="00B14CC5">
          <w:t>or</w:t>
        </w:r>
        <w:r w:rsidR="00B14CC5" w:rsidRPr="00D23692">
          <w:t xml:space="preserve"> </w:t>
        </w:r>
      </w:ins>
      <w:del w:id="2685" w:author="Matthew Kelly" w:date="2024-07-17T10:10:00Z">
        <w:r w:rsidR="00014FF6" w:rsidRPr="00D23692" w:rsidDel="00B14CC5">
          <w:delText xml:space="preserve">institution </w:delText>
        </w:r>
      </w:del>
      <w:ins w:id="2686" w:author="Matthew Kelly" w:date="2024-07-17T10:10:00Z">
        <w:r w:rsidR="00B14CC5">
          <w:t>implementation</w:t>
        </w:r>
        <w:r w:rsidR="00B14CC5" w:rsidRPr="00D23692">
          <w:t xml:space="preserve"> </w:t>
        </w:r>
      </w:ins>
      <w:r w:rsidR="00014FF6" w:rsidRPr="00D23692">
        <w:t>of frequency guardbands and geographic separations.</w:t>
      </w:r>
    </w:p>
    <w:p w14:paraId="04F6DA89" w14:textId="77777777" w:rsidR="004E7B5B" w:rsidRPr="004357C3" w:rsidRDefault="004E7B5B">
      <w:pPr>
        <w:widowControl/>
        <w:tabs>
          <w:tab w:val="clear" w:pos="360"/>
          <w:tab w:val="clear" w:pos="720"/>
          <w:tab w:val="clear" w:pos="1080"/>
          <w:tab w:val="clear" w:pos="1440"/>
          <w:tab w:val="clear" w:pos="1800"/>
        </w:tabs>
        <w:adjustRightInd/>
        <w:spacing w:line="240" w:lineRule="auto"/>
        <w:jc w:val="left"/>
      </w:pPr>
      <w:r w:rsidRPr="004357C3">
        <w:br w:type="page"/>
      </w:r>
    </w:p>
    <w:p w14:paraId="0D2A6B73" w14:textId="77777777" w:rsidR="00173E48" w:rsidRPr="004357C3" w:rsidRDefault="00173E48" w:rsidP="00173E48">
      <w:r w:rsidRPr="004357C3">
        <w:rPr>
          <w:b/>
        </w:rPr>
        <w:t>Band:</w:t>
      </w:r>
      <w:r w:rsidRPr="004357C3">
        <w:rPr>
          <w:bCs/>
        </w:rPr>
        <w:t xml:space="preserve"> </w:t>
      </w:r>
      <w:r w:rsidRPr="004357C3">
        <w:t>4 200–4 400 MHz</w:t>
      </w:r>
    </w:p>
    <w:p w14:paraId="2F68DEAA" w14:textId="77777777" w:rsidR="00173E48" w:rsidRPr="004357C3" w:rsidRDefault="00173E48" w:rsidP="00173E48">
      <w:r w:rsidRPr="004357C3">
        <w:rPr>
          <w:b/>
        </w:rPr>
        <w:t>Service:</w:t>
      </w:r>
      <w:r w:rsidRPr="004357C3">
        <w:t xml:space="preserve"> Aeronautical radionavigation (radio altimeter)</w:t>
      </w:r>
    </w:p>
    <w:p w14:paraId="6532E8F6" w14:textId="77777777" w:rsidR="00173E48" w:rsidRPr="004357C3" w:rsidRDefault="00173E48" w:rsidP="00173E48">
      <w:pPr>
        <w:rPr>
          <w:b/>
        </w:rPr>
      </w:pPr>
      <w:r w:rsidRPr="004357C3">
        <w:rPr>
          <w:b/>
        </w:rPr>
        <w:t>Allocation:</w:t>
      </w:r>
    </w:p>
    <w:p w14:paraId="6D2010F6"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5986BF90" w14:textId="77777777" w:rsidTr="00491236">
        <w:trPr>
          <w:jc w:val="center"/>
        </w:trPr>
        <w:tc>
          <w:tcPr>
            <w:tcW w:w="6000" w:type="dxa"/>
            <w:gridSpan w:val="3"/>
            <w:shd w:val="clear" w:color="auto" w:fill="D9D9D9"/>
            <w:tcMar>
              <w:top w:w="100" w:type="dxa"/>
              <w:left w:w="100" w:type="dxa"/>
              <w:bottom w:w="100" w:type="dxa"/>
              <w:right w:w="100" w:type="dxa"/>
            </w:tcMar>
          </w:tcPr>
          <w:p w14:paraId="0237A748" w14:textId="77777777" w:rsidR="00173E48" w:rsidRPr="004357C3" w:rsidRDefault="00173E48" w:rsidP="00CF770D">
            <w:pPr>
              <w:jc w:val="center"/>
              <w:rPr>
                <w:rFonts w:ascii="Arial" w:hAnsi="Arial" w:cs="Arial"/>
                <w:sz w:val="17"/>
                <w:szCs w:val="17"/>
              </w:rPr>
            </w:pPr>
            <w:r w:rsidRPr="004357C3">
              <w:rPr>
                <w:rFonts w:ascii="Arial" w:hAnsi="Arial" w:cs="Arial"/>
                <w:b/>
                <w:sz w:val="17"/>
                <w:szCs w:val="17"/>
              </w:rPr>
              <w:t>MHz</w:t>
            </w:r>
          </w:p>
          <w:p w14:paraId="2C1916A7" w14:textId="77777777" w:rsidR="00173E48" w:rsidRPr="004357C3" w:rsidRDefault="00173E48" w:rsidP="00CF770D">
            <w:pPr>
              <w:jc w:val="center"/>
              <w:rPr>
                <w:rFonts w:ascii="Arial" w:hAnsi="Arial" w:cs="Arial"/>
                <w:sz w:val="17"/>
                <w:szCs w:val="17"/>
              </w:rPr>
            </w:pPr>
            <w:r w:rsidRPr="004357C3">
              <w:rPr>
                <w:rFonts w:ascii="Arial" w:hAnsi="Arial" w:cs="Arial"/>
                <w:b/>
                <w:sz w:val="17"/>
                <w:szCs w:val="17"/>
              </w:rPr>
              <w:t>4 200–4 400</w:t>
            </w:r>
          </w:p>
        </w:tc>
      </w:tr>
      <w:tr w:rsidR="00173E48" w:rsidRPr="004357C3" w14:paraId="5BD6DE65" w14:textId="77777777" w:rsidTr="00491236">
        <w:trPr>
          <w:jc w:val="center"/>
        </w:trPr>
        <w:tc>
          <w:tcPr>
            <w:tcW w:w="6000" w:type="dxa"/>
            <w:gridSpan w:val="3"/>
            <w:shd w:val="clear" w:color="auto" w:fill="D9D9D9"/>
            <w:tcMar>
              <w:top w:w="100" w:type="dxa"/>
              <w:left w:w="100" w:type="dxa"/>
              <w:bottom w:w="100" w:type="dxa"/>
              <w:right w:w="100" w:type="dxa"/>
            </w:tcMar>
          </w:tcPr>
          <w:p w14:paraId="216FDF51" w14:textId="77777777" w:rsidR="00173E48" w:rsidRPr="004357C3" w:rsidRDefault="00173E48" w:rsidP="00CF770D">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727A9F6D" w14:textId="77777777" w:rsidTr="00047AE4">
        <w:trPr>
          <w:jc w:val="center"/>
        </w:trPr>
        <w:tc>
          <w:tcPr>
            <w:tcW w:w="2000" w:type="dxa"/>
            <w:shd w:val="clear" w:color="auto" w:fill="D9D9D9"/>
            <w:tcMar>
              <w:top w:w="100" w:type="dxa"/>
              <w:left w:w="100" w:type="dxa"/>
              <w:bottom w:w="100" w:type="dxa"/>
              <w:right w:w="100" w:type="dxa"/>
            </w:tcMar>
          </w:tcPr>
          <w:p w14:paraId="5D1EBCD4" w14:textId="77777777" w:rsidR="00173E48" w:rsidRPr="004357C3" w:rsidRDefault="00173E48" w:rsidP="00CF770D">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7F3EFFAE" w14:textId="77777777" w:rsidR="00173E48" w:rsidRPr="004357C3" w:rsidRDefault="00173E48" w:rsidP="00CF770D">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2EE3C147" w14:textId="77777777" w:rsidR="00173E48" w:rsidRPr="004357C3" w:rsidRDefault="00173E48" w:rsidP="00CF770D">
            <w:pPr>
              <w:jc w:val="center"/>
              <w:rPr>
                <w:rFonts w:ascii="Arial" w:hAnsi="Arial" w:cs="Arial"/>
                <w:sz w:val="17"/>
                <w:szCs w:val="17"/>
              </w:rPr>
            </w:pPr>
            <w:r w:rsidRPr="004357C3">
              <w:rPr>
                <w:rFonts w:ascii="Arial" w:hAnsi="Arial" w:cs="Arial"/>
                <w:sz w:val="17"/>
                <w:szCs w:val="17"/>
              </w:rPr>
              <w:t>Region 3</w:t>
            </w:r>
          </w:p>
        </w:tc>
      </w:tr>
      <w:tr w:rsidR="00887B81" w:rsidRPr="004357C3" w14:paraId="3EB16F66" w14:textId="77777777" w:rsidTr="00386DEA">
        <w:trPr>
          <w:jc w:val="center"/>
        </w:trPr>
        <w:tc>
          <w:tcPr>
            <w:tcW w:w="2000" w:type="dxa"/>
            <w:tcBorders>
              <w:bottom w:val="single" w:sz="2" w:space="0" w:color="auto"/>
              <w:right w:val="nil"/>
            </w:tcBorders>
            <w:shd w:val="clear" w:color="auto" w:fill="D9D9D9"/>
            <w:tcMar>
              <w:top w:w="100" w:type="dxa"/>
              <w:left w:w="100" w:type="dxa"/>
              <w:bottom w:w="100" w:type="dxa"/>
              <w:right w:w="100" w:type="dxa"/>
            </w:tcMar>
          </w:tcPr>
          <w:p w14:paraId="6543023F" w14:textId="77777777" w:rsidR="00173E48" w:rsidRPr="004357C3" w:rsidRDefault="00173E48" w:rsidP="00CF770D">
            <w:pPr>
              <w:jc w:val="left"/>
              <w:rPr>
                <w:rFonts w:ascii="Arial" w:hAnsi="Arial" w:cs="Arial"/>
                <w:sz w:val="17"/>
                <w:szCs w:val="17"/>
              </w:rPr>
            </w:pPr>
            <w:r w:rsidRPr="004357C3">
              <w:rPr>
                <w:rFonts w:ascii="Arial" w:hAnsi="Arial" w:cs="Arial"/>
                <w:b/>
                <w:sz w:val="17"/>
                <w:szCs w:val="17"/>
              </w:rPr>
              <w:t>4 200–4 400</w:t>
            </w:r>
          </w:p>
        </w:tc>
        <w:tc>
          <w:tcPr>
            <w:tcW w:w="4000" w:type="dxa"/>
            <w:gridSpan w:val="2"/>
            <w:tcBorders>
              <w:left w:val="nil"/>
              <w:bottom w:val="single" w:sz="2" w:space="0" w:color="auto"/>
            </w:tcBorders>
            <w:shd w:val="clear" w:color="auto" w:fill="D9D9D9"/>
            <w:tcMar>
              <w:top w:w="100" w:type="dxa"/>
              <w:left w:w="100" w:type="dxa"/>
              <w:bottom w:w="100" w:type="dxa"/>
              <w:right w:w="100" w:type="dxa"/>
            </w:tcMar>
          </w:tcPr>
          <w:p w14:paraId="56BA0938" w14:textId="77777777" w:rsidR="00014FF6" w:rsidRPr="00CD4BC4" w:rsidRDefault="00014FF6" w:rsidP="00CF770D">
            <w:pPr>
              <w:jc w:val="left"/>
              <w:rPr>
                <w:rFonts w:ascii="Arial" w:hAnsi="Arial" w:cs="Arial"/>
                <w:sz w:val="17"/>
                <w:szCs w:val="17"/>
                <w:lang w:val="fr-CA"/>
              </w:rPr>
            </w:pPr>
            <w:r w:rsidRPr="00CD4BC4">
              <w:rPr>
                <w:rFonts w:ascii="Arial" w:hAnsi="Arial" w:cs="Arial"/>
                <w:sz w:val="17"/>
                <w:szCs w:val="17"/>
                <w:lang w:val="fr-CA"/>
              </w:rPr>
              <w:t>AERONAUTICAL MOBILE (R)    5.436</w:t>
            </w:r>
          </w:p>
          <w:p w14:paraId="3A009D7C" w14:textId="77777777" w:rsidR="00173E48" w:rsidRPr="00CD4BC4" w:rsidRDefault="00173E48" w:rsidP="00CF770D">
            <w:pPr>
              <w:jc w:val="left"/>
              <w:rPr>
                <w:rFonts w:ascii="Arial" w:hAnsi="Arial" w:cs="Arial"/>
                <w:b/>
                <w:sz w:val="17"/>
                <w:szCs w:val="17"/>
                <w:lang w:val="fr-CA"/>
              </w:rPr>
            </w:pPr>
            <w:r w:rsidRPr="00CD4BC4">
              <w:rPr>
                <w:rFonts w:ascii="Arial" w:hAnsi="Arial" w:cs="Arial"/>
                <w:sz w:val="17"/>
                <w:szCs w:val="17"/>
                <w:lang w:val="fr-CA"/>
              </w:rPr>
              <w:t>AERONAUTICAL RADIONAVIGATION</w:t>
            </w:r>
            <w:r w:rsidR="00CF770D" w:rsidRPr="00CD4BC4">
              <w:rPr>
                <w:rFonts w:ascii="Arial" w:hAnsi="Arial" w:cs="Arial"/>
                <w:sz w:val="17"/>
                <w:szCs w:val="17"/>
                <w:lang w:val="fr-CA"/>
              </w:rPr>
              <w:t>    5</w:t>
            </w:r>
            <w:r w:rsidRPr="00CD4BC4">
              <w:rPr>
                <w:rFonts w:ascii="Arial" w:hAnsi="Arial" w:cs="Arial"/>
                <w:sz w:val="17"/>
                <w:szCs w:val="17"/>
                <w:lang w:val="fr-CA"/>
              </w:rPr>
              <w:t>.438</w:t>
            </w:r>
          </w:p>
          <w:p w14:paraId="44A6665A" w14:textId="77777777" w:rsidR="00173E48" w:rsidRPr="004357C3" w:rsidRDefault="00014FF6" w:rsidP="00CF770D">
            <w:pPr>
              <w:jc w:val="left"/>
              <w:rPr>
                <w:rFonts w:ascii="Arial" w:hAnsi="Arial" w:cs="Arial"/>
                <w:sz w:val="17"/>
                <w:szCs w:val="17"/>
              </w:rPr>
            </w:pPr>
            <w:r>
              <w:rPr>
                <w:rFonts w:ascii="Arial" w:hAnsi="Arial" w:cs="Arial"/>
                <w:sz w:val="17"/>
                <w:szCs w:val="17"/>
              </w:rPr>
              <w:t>5.437    </w:t>
            </w:r>
            <w:r w:rsidR="00173E48" w:rsidRPr="004357C3">
              <w:rPr>
                <w:rFonts w:ascii="Arial" w:hAnsi="Arial" w:cs="Arial"/>
                <w:sz w:val="17"/>
                <w:szCs w:val="17"/>
              </w:rPr>
              <w:t>5.439</w:t>
            </w:r>
            <w:r w:rsidR="00CF770D" w:rsidRPr="004357C3">
              <w:rPr>
                <w:rFonts w:ascii="Arial" w:hAnsi="Arial" w:cs="Arial"/>
                <w:sz w:val="17"/>
                <w:szCs w:val="17"/>
              </w:rPr>
              <w:t>    5</w:t>
            </w:r>
            <w:r w:rsidR="00173E48" w:rsidRPr="004357C3">
              <w:rPr>
                <w:rFonts w:ascii="Arial" w:hAnsi="Arial" w:cs="Arial"/>
                <w:sz w:val="17"/>
                <w:szCs w:val="17"/>
              </w:rPr>
              <w:t>.440</w:t>
            </w:r>
          </w:p>
        </w:tc>
      </w:tr>
      <w:tr w:rsidR="00386DEA" w:rsidRPr="004357C3" w14:paraId="1D547E0D" w14:textId="77777777" w:rsidTr="00491236">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380B7AB1" w14:textId="77777777" w:rsidR="00386DEA" w:rsidRPr="004357C3" w:rsidRDefault="00386DEA" w:rsidP="006A6606">
            <w:pPr>
              <w:rPr>
                <w:rFonts w:ascii="Arial" w:hAnsi="Arial" w:cs="Arial"/>
                <w:b/>
                <w:sz w:val="17"/>
                <w:szCs w:val="17"/>
              </w:rPr>
            </w:pPr>
            <w:r w:rsidRPr="004357C3">
              <w:rPr>
                <w:rFonts w:ascii="Arial" w:hAnsi="Arial" w:cs="Arial"/>
                <w:b/>
                <w:sz w:val="17"/>
                <w:szCs w:val="17"/>
              </w:rPr>
              <w:t>Footnotes:</w:t>
            </w:r>
          </w:p>
          <w:p w14:paraId="2B6E9B97" w14:textId="77777777" w:rsidR="00386DEA" w:rsidRPr="004357C3" w:rsidRDefault="00386DEA" w:rsidP="006A6606">
            <w:pPr>
              <w:rPr>
                <w:rFonts w:ascii="Arial" w:hAnsi="Arial" w:cs="Arial"/>
                <w:sz w:val="17"/>
                <w:szCs w:val="17"/>
              </w:rPr>
            </w:pPr>
          </w:p>
          <w:p w14:paraId="4D53A7AD" w14:textId="77777777" w:rsidR="00386DEA" w:rsidRPr="004357C3" w:rsidRDefault="003D1D0F" w:rsidP="006A6606">
            <w:pPr>
              <w:rPr>
                <w:rFonts w:ascii="Arial" w:hAnsi="Arial" w:cs="Arial"/>
                <w:sz w:val="17"/>
                <w:szCs w:val="17"/>
              </w:rPr>
            </w:pPr>
            <w:r w:rsidRPr="00D23692">
              <w:rPr>
                <w:rFonts w:ascii="Arial" w:hAnsi="Arial" w:cs="Arial"/>
                <w:b/>
                <w:sz w:val="17"/>
                <w:szCs w:val="17"/>
              </w:rPr>
              <w:t>5.436    </w:t>
            </w:r>
            <w:r>
              <w:rPr>
                <w:rFonts w:ascii="Arial" w:hAnsi="Arial" w:cs="Arial"/>
                <w:sz w:val="17"/>
                <w:szCs w:val="17"/>
              </w:rPr>
              <w:t>Use of the frequency band 4 200–</w:t>
            </w:r>
            <w:r w:rsidRPr="00D23692">
              <w:rPr>
                <w:rFonts w:ascii="Arial" w:hAnsi="Arial" w:cs="Arial"/>
                <w:sz w:val="17"/>
                <w:szCs w:val="17"/>
              </w:rPr>
              <w:t xml:space="preserve">4 400 MHz by stations in the aeronautical mobile (R) service is reserved exclusively for wireless avionics intra-communication systems that operate in accordance with recognized international aeronautical standards. Such use shall be in accordance with Resolution </w:t>
            </w:r>
            <w:r w:rsidRPr="00D23692">
              <w:rPr>
                <w:rFonts w:ascii="Arial" w:hAnsi="Arial" w:cs="Arial"/>
                <w:b/>
                <w:sz w:val="17"/>
                <w:szCs w:val="17"/>
              </w:rPr>
              <w:t>424</w:t>
            </w:r>
            <w:r w:rsidRPr="008F0378">
              <w:rPr>
                <w:rFonts w:ascii="Arial" w:hAnsi="Arial" w:cs="Arial"/>
                <w:b/>
                <w:sz w:val="17"/>
                <w:szCs w:val="17"/>
              </w:rPr>
              <w:t xml:space="preserve"> (WRC-</w:t>
            </w:r>
            <w:ins w:id="2687" w:author="Nellis, Donald (FAA)" w:date="2024-07-08T09:42:00Z">
              <w:del w:id="2688" w:author="Matthew Kelly [2]" w:date="2024-07-08T11:54:00Z">
                <w:r w:rsidR="00BD2F7A" w:rsidDel="000C5E37">
                  <w:rPr>
                    <w:rFonts w:ascii="Arial" w:hAnsi="Arial" w:cs="Arial"/>
                    <w:b/>
                    <w:sz w:val="17"/>
                    <w:szCs w:val="17"/>
                  </w:rPr>
                  <w:delText>23</w:delText>
                </w:r>
              </w:del>
            </w:ins>
            <w:del w:id="2689" w:author="Matthew Kelly" w:date="2024-02-07T19:47:00Z">
              <w:r w:rsidRPr="008F0378" w:rsidDel="00BD2F7A">
                <w:rPr>
                  <w:rFonts w:ascii="Arial" w:hAnsi="Arial" w:cs="Arial"/>
                  <w:b/>
                  <w:sz w:val="17"/>
                  <w:szCs w:val="17"/>
                </w:rPr>
                <w:delText>15</w:delText>
              </w:r>
            </w:del>
            <w:ins w:id="2690" w:author="Matthew Kelly" w:date="2024-02-07T19:47:00Z">
              <w:r w:rsidR="00BD2F7A">
                <w:rPr>
                  <w:rFonts w:ascii="Arial" w:hAnsi="Arial" w:cs="Arial"/>
                  <w:b/>
                  <w:sz w:val="17"/>
                  <w:szCs w:val="17"/>
                </w:rPr>
                <w:t>23</w:t>
              </w:r>
            </w:ins>
            <w:r w:rsidRPr="008F0378">
              <w:rPr>
                <w:rFonts w:ascii="Arial" w:hAnsi="Arial" w:cs="Arial"/>
                <w:b/>
                <w:sz w:val="17"/>
                <w:szCs w:val="17"/>
              </w:rPr>
              <w:t>).</w:t>
            </w:r>
            <w:r w:rsidRPr="00D23692">
              <w:rPr>
                <w:rFonts w:ascii="Arial" w:hAnsi="Arial" w:cs="Arial"/>
                <w:sz w:val="17"/>
                <w:szCs w:val="17"/>
              </w:rPr>
              <w:t xml:space="preserve"> (WRC-</w:t>
            </w:r>
            <w:ins w:id="2691" w:author="Nellis, Donald (FAA)" w:date="2024-07-08T09:42:00Z">
              <w:del w:id="2692" w:author="Matthew Kelly [2]" w:date="2024-07-08T11:55:00Z">
                <w:r w:rsidR="00BD2F7A" w:rsidDel="000C5E37">
                  <w:rPr>
                    <w:rFonts w:ascii="Arial" w:hAnsi="Arial" w:cs="Arial"/>
                    <w:sz w:val="17"/>
                    <w:szCs w:val="17"/>
                  </w:rPr>
                  <w:delText>23</w:delText>
                </w:r>
              </w:del>
            </w:ins>
            <w:del w:id="2693" w:author="Matthew Kelly" w:date="2024-02-07T19:47:00Z">
              <w:r w:rsidRPr="00D23692" w:rsidDel="00BD2F7A">
                <w:rPr>
                  <w:rFonts w:ascii="Arial" w:hAnsi="Arial" w:cs="Arial"/>
                  <w:sz w:val="17"/>
                  <w:szCs w:val="17"/>
                </w:rPr>
                <w:delText>15</w:delText>
              </w:r>
            </w:del>
            <w:ins w:id="2694" w:author="Matthew Kelly" w:date="2024-02-07T19:47:00Z">
              <w:r w:rsidR="00BD2F7A">
                <w:rPr>
                  <w:rFonts w:ascii="Arial" w:hAnsi="Arial" w:cs="Arial"/>
                  <w:sz w:val="17"/>
                  <w:szCs w:val="17"/>
                </w:rPr>
                <w:t>23</w:t>
              </w:r>
            </w:ins>
            <w:r w:rsidRPr="00D23692">
              <w:rPr>
                <w:rFonts w:ascii="Arial" w:hAnsi="Arial" w:cs="Arial"/>
                <w:sz w:val="17"/>
                <w:szCs w:val="17"/>
              </w:rPr>
              <w:t>)</w:t>
            </w:r>
          </w:p>
        </w:tc>
      </w:tr>
      <w:tr w:rsidR="003D1D0F" w:rsidRPr="004357C3" w14:paraId="0AC30006" w14:textId="77777777" w:rsidTr="00386DEA">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D748945" w14:textId="77777777" w:rsidR="003D1D0F" w:rsidRPr="004357C3" w:rsidRDefault="003D1D0F" w:rsidP="006A6606">
            <w:pPr>
              <w:rPr>
                <w:rFonts w:ascii="Arial" w:hAnsi="Arial" w:cs="Arial"/>
                <w:sz w:val="17"/>
                <w:szCs w:val="17"/>
              </w:rPr>
            </w:pPr>
            <w:r>
              <w:rPr>
                <w:rFonts w:ascii="Arial" w:hAnsi="Arial" w:cs="Arial"/>
                <w:b/>
                <w:sz w:val="17"/>
                <w:szCs w:val="17"/>
              </w:rPr>
              <w:t>5.437</w:t>
            </w:r>
            <w:r w:rsidRPr="00D23692">
              <w:rPr>
                <w:rFonts w:ascii="Arial" w:hAnsi="Arial" w:cs="Arial"/>
                <w:b/>
                <w:sz w:val="17"/>
                <w:szCs w:val="17"/>
              </w:rPr>
              <w:t>    </w:t>
            </w:r>
            <w:r w:rsidRPr="008F0378">
              <w:rPr>
                <w:rFonts w:ascii="Arial" w:hAnsi="Arial" w:cs="Arial"/>
                <w:sz w:val="17"/>
                <w:szCs w:val="17"/>
              </w:rPr>
              <w:t>Passive sensing in the Earth exploration-satellite and space research services may be</w:t>
            </w:r>
            <w:r w:rsidRPr="00D23692">
              <w:rPr>
                <w:rFonts w:ascii="Arial" w:hAnsi="Arial" w:cs="Arial"/>
                <w:sz w:val="17"/>
                <w:szCs w:val="17"/>
              </w:rPr>
              <w:t xml:space="preserve"> </w:t>
            </w:r>
            <w:r w:rsidRPr="008F0378">
              <w:rPr>
                <w:rFonts w:ascii="Arial" w:hAnsi="Arial" w:cs="Arial"/>
                <w:sz w:val="17"/>
                <w:szCs w:val="17"/>
              </w:rPr>
              <w:t>aut</w:t>
            </w:r>
            <w:r>
              <w:rPr>
                <w:rFonts w:ascii="Arial" w:hAnsi="Arial" w:cs="Arial"/>
                <w:sz w:val="17"/>
                <w:szCs w:val="17"/>
              </w:rPr>
              <w:t>horized in the frequency band 4 200–4 400 </w:t>
            </w:r>
            <w:r w:rsidRPr="008F0378">
              <w:rPr>
                <w:rFonts w:ascii="Arial" w:hAnsi="Arial" w:cs="Arial"/>
                <w:sz w:val="17"/>
                <w:szCs w:val="17"/>
              </w:rPr>
              <w:t>MHz on a secondary basis. (WRC-15)</w:t>
            </w:r>
          </w:p>
        </w:tc>
      </w:tr>
      <w:tr w:rsidR="003D1D0F" w:rsidRPr="004357C3" w14:paraId="5FADBF45"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5E4A57E" w14:textId="77777777" w:rsidR="003D1D0F" w:rsidRPr="004357C3" w:rsidRDefault="003D1D0F" w:rsidP="003D1D0F">
            <w:pPr>
              <w:rPr>
                <w:rFonts w:ascii="Arial" w:hAnsi="Arial" w:cs="Arial"/>
                <w:sz w:val="17"/>
                <w:szCs w:val="17"/>
              </w:rPr>
            </w:pPr>
            <w:r w:rsidRPr="003D1D0F">
              <w:rPr>
                <w:rFonts w:ascii="Arial" w:hAnsi="Arial" w:cs="Arial"/>
                <w:b/>
                <w:bCs/>
                <w:sz w:val="17"/>
                <w:szCs w:val="17"/>
              </w:rPr>
              <w:t>5.438</w:t>
            </w:r>
            <w:r w:rsidRPr="004357C3">
              <w:rPr>
                <w:rFonts w:ascii="Arial" w:hAnsi="Arial" w:cs="Arial"/>
                <w:sz w:val="17"/>
                <w:szCs w:val="17"/>
              </w:rPr>
              <w:t xml:space="preserve">    Use of the </w:t>
            </w:r>
            <w:r>
              <w:rPr>
                <w:rFonts w:ascii="Arial" w:hAnsi="Arial" w:cs="Arial"/>
                <w:sz w:val="17"/>
                <w:szCs w:val="17"/>
              </w:rPr>
              <w:t xml:space="preserve">frequency </w:t>
            </w:r>
            <w:r w:rsidRPr="004357C3">
              <w:rPr>
                <w:rFonts w:ascii="Arial" w:hAnsi="Arial" w:cs="Arial"/>
                <w:sz w:val="17"/>
                <w:szCs w:val="17"/>
              </w:rPr>
              <w:t xml:space="preserve">band 4 200–4 400 MHz by the aeronautical radionavigation service is reserved exclusively for radio altimeters installed on board aircraft and for the associated transponders on the ground. </w:t>
            </w:r>
            <w:r>
              <w:rPr>
                <w:rFonts w:ascii="Arial" w:hAnsi="Arial" w:cs="Arial"/>
                <w:sz w:val="17"/>
                <w:szCs w:val="17"/>
              </w:rPr>
              <w:t>(WRC</w:t>
            </w:r>
            <w:r>
              <w:rPr>
                <w:rFonts w:ascii="Arial" w:hAnsi="Arial" w:cs="Arial"/>
                <w:sz w:val="17"/>
                <w:szCs w:val="17"/>
              </w:rPr>
              <w:noBreakHyphen/>
              <w:t>15)</w:t>
            </w:r>
          </w:p>
        </w:tc>
      </w:tr>
      <w:tr w:rsidR="00386DEA" w:rsidRPr="004357C3" w14:paraId="4A40FBEB"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78F9482" w14:textId="77777777" w:rsidR="00386DEA" w:rsidRPr="004357C3" w:rsidRDefault="00386DEA" w:rsidP="006A6606">
            <w:pPr>
              <w:rPr>
                <w:rFonts w:ascii="Arial" w:hAnsi="Arial" w:cs="Arial"/>
                <w:sz w:val="17"/>
                <w:szCs w:val="17"/>
              </w:rPr>
            </w:pPr>
            <w:r w:rsidRPr="003D1D0F">
              <w:rPr>
                <w:rFonts w:ascii="Arial" w:hAnsi="Arial" w:cs="Arial"/>
                <w:b/>
                <w:bCs/>
                <w:sz w:val="17"/>
                <w:szCs w:val="17"/>
              </w:rPr>
              <w:t>5.439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Iran (Islamic Republic of), the band 4 200–4 400 MHz is also allocated to the fixed service on a secondary basis. (WRC-12)</w:t>
            </w:r>
          </w:p>
        </w:tc>
      </w:tr>
      <w:tr w:rsidR="00386DEA" w:rsidRPr="004357C3" w14:paraId="2A22E0C1"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A0D4528" w14:textId="77777777" w:rsidR="00386DEA" w:rsidRPr="004357C3" w:rsidRDefault="00386DEA" w:rsidP="006A6606">
            <w:pPr>
              <w:rPr>
                <w:rFonts w:ascii="Arial" w:hAnsi="Arial" w:cs="Arial"/>
                <w:sz w:val="17"/>
                <w:szCs w:val="17"/>
              </w:rPr>
            </w:pPr>
            <w:r w:rsidRPr="003D1D0F">
              <w:rPr>
                <w:rFonts w:ascii="Arial" w:hAnsi="Arial" w:cs="Arial"/>
                <w:b/>
                <w:bCs/>
                <w:sz w:val="17"/>
                <w:szCs w:val="17"/>
              </w:rPr>
              <w:t>5.440</w:t>
            </w:r>
            <w:r w:rsidRPr="004357C3">
              <w:rPr>
                <w:rFonts w:ascii="Arial" w:hAnsi="Arial" w:cs="Arial"/>
                <w:sz w:val="17"/>
                <w:szCs w:val="17"/>
              </w:rPr>
              <w:t xml:space="preserve">    The standard frequency and time signal-satellite service may be authorized to use the frequency 4 202 MHz for space-to-Earth transmissions and the frequency 6 427 MHz for Earth-to-space transmissions. Such transmissions shall be confined within the limits of ±2 MHz of these frequencies, subject to agreement obtained under No. </w:t>
            </w:r>
            <w:r w:rsidRPr="004357C3">
              <w:rPr>
                <w:rFonts w:ascii="Arial" w:hAnsi="Arial" w:cs="Arial"/>
                <w:b/>
                <w:sz w:val="17"/>
                <w:szCs w:val="17"/>
              </w:rPr>
              <w:t>9.21</w:t>
            </w:r>
            <w:r w:rsidRPr="004357C3">
              <w:rPr>
                <w:rFonts w:ascii="Arial" w:hAnsi="Arial" w:cs="Arial"/>
                <w:sz w:val="17"/>
                <w:szCs w:val="17"/>
              </w:rPr>
              <w:t>.</w:t>
            </w:r>
          </w:p>
        </w:tc>
      </w:tr>
    </w:tbl>
    <w:p w14:paraId="1715220F"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1552D565" w14:textId="77777777" w:rsidTr="00491236">
        <w:trPr>
          <w:jc w:val="center"/>
        </w:trPr>
        <w:tc>
          <w:tcPr>
            <w:tcW w:w="5200" w:type="dxa"/>
            <w:tcMar>
              <w:top w:w="160" w:type="dxa"/>
              <w:left w:w="120" w:type="dxa"/>
              <w:bottom w:w="160" w:type="dxa"/>
              <w:right w:w="120" w:type="dxa"/>
            </w:tcMar>
          </w:tcPr>
          <w:p w14:paraId="20C85A0A" w14:textId="77777777" w:rsidR="00173E48" w:rsidRPr="004357C3" w:rsidRDefault="00173E48" w:rsidP="00903FAE">
            <w:pPr>
              <w:pageBreakBefore/>
              <w:tabs>
                <w:tab w:val="left" w:pos="240"/>
              </w:tabs>
              <w:suppressAutoHyphens/>
              <w:autoSpaceDE w:val="0"/>
              <w:autoSpaceDN w:val="0"/>
              <w:jc w:val="center"/>
              <w:rPr>
                <w:b/>
              </w:rPr>
            </w:pPr>
            <w:r w:rsidRPr="004357C3">
              <w:rPr>
                <w:b/>
              </w:rPr>
              <w:t>ICAO POLICY</w:t>
            </w:r>
          </w:p>
          <w:p w14:paraId="4132FB23" w14:textId="77777777" w:rsidR="00173E48" w:rsidRPr="004357C3" w:rsidRDefault="00173E48" w:rsidP="00903FAE">
            <w:pPr>
              <w:tabs>
                <w:tab w:val="left" w:pos="240"/>
              </w:tabs>
            </w:pPr>
          </w:p>
          <w:p w14:paraId="5BD94ED2" w14:textId="77777777" w:rsidR="00173E48" w:rsidRPr="004357C3" w:rsidRDefault="00173E48" w:rsidP="008A5905">
            <w:pPr>
              <w:tabs>
                <w:tab w:val="clear" w:pos="360"/>
                <w:tab w:val="left" w:pos="300"/>
                <w:tab w:val="left" w:pos="600"/>
              </w:tabs>
              <w:ind w:left="300" w:hanging="300"/>
            </w:pPr>
            <w:r w:rsidRPr="004357C3">
              <w:t>•</w:t>
            </w:r>
            <w:r w:rsidRPr="004357C3">
              <w:tab/>
            </w:r>
            <w:r w:rsidR="00271FEF" w:rsidRPr="004357C3">
              <w:t xml:space="preserve">No change to the allocation to the radionavigation service in the light of the continuing requirement for radio altimeters to operate in this band and of the results of ITU-R studies indicating that </w:t>
            </w:r>
            <w:r w:rsidR="00271FEF">
              <w:t xml:space="preserve">the </w:t>
            </w:r>
            <w:r w:rsidR="00271FEF" w:rsidRPr="004357C3">
              <w:t>200 MHz</w:t>
            </w:r>
            <w:r w:rsidR="00271FEF">
              <w:t xml:space="preserve"> allocation</w:t>
            </w:r>
            <w:r w:rsidR="00271FEF" w:rsidRPr="004357C3">
              <w:t xml:space="preserve"> is required to meet the stringent operational requirements for accuracy and</w:t>
            </w:r>
            <w:r w:rsidR="00271FEF">
              <w:t xml:space="preserve"> integrity for radio altimeters</w:t>
            </w:r>
            <w:r w:rsidRPr="004357C3">
              <w:t>.</w:t>
            </w:r>
          </w:p>
          <w:p w14:paraId="3AB1B7B7" w14:textId="77777777" w:rsidR="00173E48" w:rsidRPr="004357C3" w:rsidRDefault="00173E48" w:rsidP="008A5905">
            <w:pPr>
              <w:tabs>
                <w:tab w:val="clear" w:pos="360"/>
                <w:tab w:val="left" w:pos="300"/>
                <w:tab w:val="left" w:pos="600"/>
              </w:tabs>
              <w:ind w:left="300" w:hanging="300"/>
            </w:pPr>
            <w:r w:rsidRPr="004357C3">
              <w:t>•</w:t>
            </w:r>
            <w:r w:rsidRPr="004357C3">
              <w:tab/>
              <w:t xml:space="preserve">No change to </w:t>
            </w:r>
            <w:r w:rsidR="003D1D0F">
              <w:t xml:space="preserve">RR No. </w:t>
            </w:r>
            <w:r w:rsidRPr="003D1D0F">
              <w:rPr>
                <w:b/>
                <w:bCs/>
              </w:rPr>
              <w:t>5.438</w:t>
            </w:r>
            <w:r w:rsidRPr="004357C3">
              <w:t xml:space="preserve"> which could constrain the operation of radio altimeters.</w:t>
            </w:r>
          </w:p>
          <w:p w14:paraId="4EE1B0C2" w14:textId="77777777" w:rsidR="00173E48" w:rsidRPr="004357C3" w:rsidRDefault="00173E48" w:rsidP="003D1D0F">
            <w:pPr>
              <w:tabs>
                <w:tab w:val="clear" w:pos="360"/>
                <w:tab w:val="left" w:pos="300"/>
                <w:tab w:val="left" w:pos="600"/>
              </w:tabs>
              <w:ind w:left="300" w:hanging="300"/>
            </w:pPr>
            <w:r w:rsidRPr="004357C3">
              <w:t>•</w:t>
            </w:r>
            <w:r w:rsidRPr="004357C3">
              <w:tab/>
            </w:r>
            <w:r w:rsidRPr="007A7A37">
              <w:rPr>
                <w:spacing w:val="-2"/>
              </w:rPr>
              <w:t xml:space="preserve">Oppose any in-band or near-band allocation that would endanger the operation of the aeronautical radionavigation service </w:t>
            </w:r>
            <w:r w:rsidR="003D1D0F">
              <w:rPr>
                <w:spacing w:val="-2"/>
              </w:rPr>
              <w:t>or aeronautical mobile (R) service</w:t>
            </w:r>
            <w:r w:rsidRPr="007A7A37">
              <w:rPr>
                <w:spacing w:val="-2"/>
              </w:rPr>
              <w:t>.</w:t>
            </w:r>
          </w:p>
          <w:p w14:paraId="4346F50B" w14:textId="77777777" w:rsidR="00173E48" w:rsidRDefault="00173E48" w:rsidP="008A5905">
            <w:pPr>
              <w:tabs>
                <w:tab w:val="clear" w:pos="360"/>
                <w:tab w:val="left" w:pos="300"/>
                <w:tab w:val="left" w:pos="600"/>
              </w:tabs>
              <w:ind w:left="300" w:hanging="300"/>
            </w:pPr>
            <w:r w:rsidRPr="004357C3">
              <w:t>•</w:t>
            </w:r>
            <w:r w:rsidRPr="004357C3">
              <w:tab/>
              <w:t xml:space="preserve">Delete </w:t>
            </w:r>
            <w:r w:rsidR="003D1D0F">
              <w:t xml:space="preserve">RR No. </w:t>
            </w:r>
            <w:r w:rsidRPr="003D1D0F">
              <w:rPr>
                <w:b/>
                <w:bCs/>
              </w:rPr>
              <w:t>5.439</w:t>
            </w:r>
            <w:r w:rsidRPr="004357C3">
              <w:t>.</w:t>
            </w:r>
          </w:p>
          <w:p w14:paraId="1433766C" w14:textId="77777777" w:rsidR="003D1D0F" w:rsidRPr="003D1D0F" w:rsidRDefault="003D1D0F" w:rsidP="008A5905">
            <w:pPr>
              <w:tabs>
                <w:tab w:val="clear" w:pos="360"/>
                <w:tab w:val="left" w:pos="300"/>
                <w:tab w:val="left" w:pos="600"/>
              </w:tabs>
              <w:ind w:left="300" w:hanging="300"/>
            </w:pPr>
            <w:r w:rsidRPr="004357C3">
              <w:t>•</w:t>
            </w:r>
            <w:r w:rsidRPr="004357C3">
              <w:tab/>
            </w:r>
            <w:r>
              <w:t xml:space="preserve">No change to RR Nos. </w:t>
            </w:r>
            <w:r>
              <w:rPr>
                <w:b/>
                <w:bCs/>
              </w:rPr>
              <w:t>5.436</w:t>
            </w:r>
            <w:r>
              <w:t xml:space="preserve"> and </w:t>
            </w:r>
            <w:r>
              <w:rPr>
                <w:b/>
                <w:bCs/>
              </w:rPr>
              <w:t>5.437</w:t>
            </w:r>
            <w:r>
              <w:t>.</w:t>
            </w:r>
          </w:p>
        </w:tc>
      </w:tr>
    </w:tbl>
    <w:p w14:paraId="25D13419" w14:textId="77777777" w:rsidR="00173E48" w:rsidRDefault="00173E48" w:rsidP="00173E48"/>
    <w:p w14:paraId="65C86398" w14:textId="77777777" w:rsidR="00EA341C" w:rsidRPr="004357C3" w:rsidRDefault="00EA341C" w:rsidP="00173E48"/>
    <w:p w14:paraId="53A1A71E" w14:textId="77777777" w:rsidR="00173E48" w:rsidRPr="004357C3" w:rsidRDefault="00173E48" w:rsidP="003D1D0F">
      <w:r w:rsidRPr="004357C3">
        <w:t>The whole of the band 4</w:t>
      </w:r>
      <w:r w:rsidR="00EA341C">
        <w:t xml:space="preserve"> </w:t>
      </w:r>
      <w:r w:rsidRPr="004357C3">
        <w:t>200</w:t>
      </w:r>
      <w:r w:rsidR="00700F08" w:rsidRPr="004357C3">
        <w:t>–</w:t>
      </w:r>
      <w:r w:rsidRPr="004357C3">
        <w:t>4</w:t>
      </w:r>
      <w:r w:rsidR="00EA341C">
        <w:t xml:space="preserve"> </w:t>
      </w:r>
      <w:r w:rsidRPr="004357C3">
        <w:t>400 MHz is globally used for radio altimeters on board aircraft. Radio altimeters provide an essential safety-of-life function for all phases of flight, including the final stages of landing where the aircraft has to be man</w:t>
      </w:r>
      <w:r w:rsidR="0080597E">
        <w:t>o</w:t>
      </w:r>
      <w:r w:rsidRPr="004357C3">
        <w:t>euvred into the flare position or attitude. Use of this band for radio alti</w:t>
      </w:r>
      <w:r w:rsidR="004E7B5B" w:rsidRPr="004357C3">
        <w:t>meters is expected to continue</w:t>
      </w:r>
      <w:r w:rsidR="00EA341C">
        <w:t xml:space="preserve"> for the long term</w:t>
      </w:r>
      <w:r w:rsidR="004E7B5B" w:rsidRPr="004357C3">
        <w:t>.</w:t>
      </w:r>
      <w:r w:rsidR="003D1D0F">
        <w:t xml:space="preserve"> </w:t>
      </w:r>
      <w:r w:rsidR="003D1D0F" w:rsidRPr="00D23692">
        <w:t>In addition, WRC-15 added an aeronautical mobile (R) service allocation limited to use for wireless avionics intra-communication</w:t>
      </w:r>
      <w:r w:rsidR="00E6171C">
        <w:t>s</w:t>
      </w:r>
      <w:r w:rsidR="003D1D0F" w:rsidRPr="00D23692">
        <w:t xml:space="preserve"> (WAIC) systems.</w:t>
      </w:r>
    </w:p>
    <w:p w14:paraId="7B950F20" w14:textId="77777777" w:rsidR="00173E48" w:rsidRPr="004357C3" w:rsidRDefault="00173E48" w:rsidP="00173E48"/>
    <w:p w14:paraId="207227AD" w14:textId="77777777" w:rsidR="00173E48" w:rsidRPr="004357C3" w:rsidRDefault="00173E48" w:rsidP="003D1D0F">
      <w:r w:rsidRPr="004357C3">
        <w:rPr>
          <w:b/>
        </w:rPr>
        <w:t>AVIATION USE:</w:t>
      </w:r>
      <w:r w:rsidRPr="004357C3">
        <w:t xml:space="preserve"> The band is used ex</w:t>
      </w:r>
      <w:r w:rsidR="003D1D0F">
        <w:t>tens</w:t>
      </w:r>
      <w:r w:rsidRPr="004357C3">
        <w:t xml:space="preserve">ively for airborne radio altimeters (also called radar altimeters) (see </w:t>
      </w:r>
      <w:r w:rsidR="003D1D0F">
        <w:t>RR No.</w:t>
      </w:r>
      <w:r w:rsidRPr="004357C3">
        <w:t xml:space="preserve"> </w:t>
      </w:r>
      <w:r w:rsidRPr="003D1D0F">
        <w:rPr>
          <w:b/>
          <w:bCs/>
        </w:rPr>
        <w:t>5.438</w:t>
      </w:r>
      <w:r w:rsidRPr="004357C3">
        <w:t>), which have a vital task during all phases of flight, including being a prime component in automated landing for flare guidance, and as the sensor component in ground proximity warning systems. The basic function of radio altimeters is to measure the aircraft’s absolute height above ground level. Considerable studies have been undertaken to identify the need for a 200 MHz</w:t>
      </w:r>
      <w:r w:rsidR="00E6171C">
        <w:t>-</w:t>
      </w:r>
      <w:r w:rsidRPr="004357C3">
        <w:t>w</w:t>
      </w:r>
      <w:r w:rsidR="00E6171C">
        <w:t xml:space="preserve">ide </w:t>
      </w:r>
      <w:r w:rsidRPr="004357C3">
        <w:t xml:space="preserve">band for this system (see CCIR Report </w:t>
      </w:r>
      <w:r w:rsidRPr="009A1265">
        <w:t>BL</w:t>
      </w:r>
      <w:r w:rsidR="009A1265" w:rsidRPr="009A1265">
        <w:t>/</w:t>
      </w:r>
      <w:r w:rsidRPr="009A1265">
        <w:t>8</w:t>
      </w:r>
      <w:r w:rsidRPr="004357C3">
        <w:t>, Düsseldorf 1990). These studies show that the full band is required to meet the accuracy and integrity requirements of radio altimeters. As noted, these radio altimeters are operational during all phases of flight.</w:t>
      </w:r>
    </w:p>
    <w:p w14:paraId="5668E4CC" w14:textId="77777777" w:rsidR="00173E48" w:rsidRPr="004357C3" w:rsidRDefault="00173E48" w:rsidP="00173E48"/>
    <w:p w14:paraId="111E54DB" w14:textId="77777777" w:rsidR="003D1D0F" w:rsidRPr="004357C3" w:rsidRDefault="003D1D0F" w:rsidP="003D1D0F">
      <w:r w:rsidRPr="008F0378">
        <w:t>In addition, WRC-15 added an aeronautical mobile (R) service allocation limited to use for WAIC systems.</w:t>
      </w:r>
      <w:r w:rsidRPr="00D23692">
        <w:t xml:space="preserve"> These systems will be used in aircraft to connect safety-critical systems and sensors, enabling new functions and providing weight-reduction opportunities for fulfilling current functions.</w:t>
      </w:r>
    </w:p>
    <w:p w14:paraId="53AA1ADE" w14:textId="77777777" w:rsidR="006152F2" w:rsidRPr="006152F2" w:rsidRDefault="006152F2">
      <w:pPr>
        <w:widowControl/>
        <w:tabs>
          <w:tab w:val="clear" w:pos="360"/>
          <w:tab w:val="clear" w:pos="720"/>
          <w:tab w:val="clear" w:pos="1080"/>
          <w:tab w:val="clear" w:pos="1440"/>
          <w:tab w:val="clear" w:pos="1800"/>
        </w:tabs>
        <w:adjustRightInd/>
        <w:spacing w:line="240" w:lineRule="auto"/>
        <w:jc w:val="left"/>
        <w:rPr>
          <w:bCs/>
        </w:rPr>
      </w:pPr>
    </w:p>
    <w:p w14:paraId="3FD5912A" w14:textId="77777777" w:rsidR="003D1D0F" w:rsidRDefault="003D1D0F">
      <w:pPr>
        <w:widowControl/>
        <w:tabs>
          <w:tab w:val="clear" w:pos="360"/>
          <w:tab w:val="clear" w:pos="720"/>
          <w:tab w:val="clear" w:pos="1080"/>
          <w:tab w:val="clear" w:pos="1440"/>
          <w:tab w:val="clear" w:pos="1800"/>
        </w:tabs>
        <w:adjustRightInd/>
        <w:spacing w:line="240" w:lineRule="auto"/>
        <w:jc w:val="left"/>
        <w:rPr>
          <w:bCs/>
        </w:rPr>
      </w:pPr>
      <w:r>
        <w:rPr>
          <w:bCs/>
        </w:rPr>
        <w:br w:type="page"/>
      </w:r>
    </w:p>
    <w:p w14:paraId="7F2EBBEA" w14:textId="77777777" w:rsidR="006152F2" w:rsidRDefault="006152F2">
      <w:pPr>
        <w:widowControl/>
        <w:tabs>
          <w:tab w:val="clear" w:pos="360"/>
          <w:tab w:val="clear" w:pos="720"/>
          <w:tab w:val="clear" w:pos="1080"/>
          <w:tab w:val="clear" w:pos="1440"/>
          <w:tab w:val="clear" w:pos="1800"/>
        </w:tabs>
        <w:adjustRightInd/>
        <w:spacing w:line="240" w:lineRule="auto"/>
        <w:jc w:val="left"/>
        <w:rPr>
          <w:bCs/>
        </w:rPr>
      </w:pPr>
    </w:p>
    <w:p w14:paraId="3EEC0109" w14:textId="77777777" w:rsidR="00C758F3" w:rsidRPr="006152F2" w:rsidRDefault="00C758F3">
      <w:pPr>
        <w:widowControl/>
        <w:tabs>
          <w:tab w:val="clear" w:pos="360"/>
          <w:tab w:val="clear" w:pos="720"/>
          <w:tab w:val="clear" w:pos="1080"/>
          <w:tab w:val="clear" w:pos="1440"/>
          <w:tab w:val="clear" w:pos="1800"/>
        </w:tabs>
        <w:adjustRightInd/>
        <w:spacing w:line="240" w:lineRule="auto"/>
        <w:jc w:val="left"/>
        <w:rPr>
          <w:bCs/>
        </w:rPr>
      </w:pPr>
    </w:p>
    <w:p w14:paraId="7EF08803" w14:textId="77777777" w:rsidR="006152F2" w:rsidRDefault="006152F2" w:rsidP="006152F2">
      <w:pPr>
        <w:widowControl/>
        <w:tabs>
          <w:tab w:val="clear" w:pos="360"/>
          <w:tab w:val="clear" w:pos="720"/>
          <w:tab w:val="clear" w:pos="1080"/>
          <w:tab w:val="clear" w:pos="1440"/>
          <w:tab w:val="clear" w:pos="1800"/>
        </w:tabs>
        <w:adjustRightInd/>
        <w:spacing w:line="240" w:lineRule="auto"/>
        <w:jc w:val="center"/>
        <w:rPr>
          <w:bCs/>
        </w:rPr>
      </w:pPr>
      <w:r>
        <w:rPr>
          <w:bCs/>
        </w:rPr>
        <w:t xml:space="preserve">This page </w:t>
      </w:r>
      <w:r w:rsidR="00D81818">
        <w:rPr>
          <w:bCs/>
        </w:rPr>
        <w:t>intentionally</w:t>
      </w:r>
      <w:r>
        <w:rPr>
          <w:bCs/>
        </w:rPr>
        <w:t xml:space="preserve"> left blank.</w:t>
      </w:r>
    </w:p>
    <w:p w14:paraId="6C9EE1CF" w14:textId="77777777" w:rsidR="006152F2" w:rsidRPr="006152F2" w:rsidRDefault="006152F2" w:rsidP="006152F2">
      <w:pPr>
        <w:widowControl/>
        <w:tabs>
          <w:tab w:val="clear" w:pos="360"/>
          <w:tab w:val="clear" w:pos="720"/>
          <w:tab w:val="clear" w:pos="1080"/>
          <w:tab w:val="clear" w:pos="1440"/>
          <w:tab w:val="clear" w:pos="1800"/>
        </w:tabs>
        <w:adjustRightInd/>
        <w:spacing w:line="240" w:lineRule="auto"/>
        <w:jc w:val="center"/>
        <w:rPr>
          <w:bCs/>
        </w:rPr>
      </w:pPr>
      <w:r w:rsidRPr="006152F2">
        <w:rPr>
          <w:bCs/>
        </w:rPr>
        <w:br w:type="page"/>
      </w:r>
    </w:p>
    <w:p w14:paraId="2649B2D1" w14:textId="77777777" w:rsidR="00173E48" w:rsidRPr="009C7DEF" w:rsidRDefault="00173E48" w:rsidP="00173E48">
      <w:pPr>
        <w:rPr>
          <w:lang w:val="fr-CA"/>
        </w:rPr>
      </w:pPr>
      <w:r w:rsidRPr="009C7DEF">
        <w:rPr>
          <w:b/>
          <w:lang w:val="fr-CA"/>
        </w:rPr>
        <w:t>Band:</w:t>
      </w:r>
      <w:r w:rsidRPr="009C7DEF">
        <w:rPr>
          <w:bCs/>
          <w:lang w:val="fr-CA"/>
        </w:rPr>
        <w:t xml:space="preserve"> </w:t>
      </w:r>
      <w:r w:rsidRPr="009C7DEF">
        <w:rPr>
          <w:lang w:val="fr-CA"/>
        </w:rPr>
        <w:t>5 000–5 250 MHz</w:t>
      </w:r>
    </w:p>
    <w:p w14:paraId="745DD610" w14:textId="77777777" w:rsidR="00B8447D" w:rsidRPr="009C7DEF" w:rsidRDefault="00173E48" w:rsidP="00173E48">
      <w:pPr>
        <w:rPr>
          <w:lang w:val="fr-CA"/>
        </w:rPr>
      </w:pPr>
      <w:r w:rsidRPr="009C7DEF">
        <w:rPr>
          <w:b/>
          <w:lang w:val="fr-CA"/>
        </w:rPr>
        <w:t>Service:</w:t>
      </w:r>
      <w:r w:rsidRPr="009C7DEF">
        <w:rPr>
          <w:lang w:val="fr-CA"/>
        </w:rPr>
        <w:t xml:space="preserve"> Aeronautical radionavigation (MLS), </w:t>
      </w:r>
    </w:p>
    <w:p w14:paraId="4EEA115B" w14:textId="77777777" w:rsidR="00B8447D" w:rsidRPr="009C7DEF" w:rsidRDefault="00B8447D" w:rsidP="00265B33">
      <w:pPr>
        <w:rPr>
          <w:lang w:val="fr-CA"/>
        </w:rPr>
      </w:pPr>
      <w:r w:rsidRPr="009C7DEF">
        <w:rPr>
          <w:lang w:val="fr-CA"/>
        </w:rPr>
        <w:t>    </w:t>
      </w:r>
      <w:r w:rsidR="00590AB6" w:rsidRPr="009C7DEF">
        <w:rPr>
          <w:lang w:val="fr-CA"/>
        </w:rPr>
        <w:t>aeronautical m</w:t>
      </w:r>
      <w:r w:rsidR="00173E48" w:rsidRPr="009C7DEF">
        <w:rPr>
          <w:lang w:val="fr-CA"/>
        </w:rPr>
        <w:t>obile (R)</w:t>
      </w:r>
      <w:r w:rsidRPr="009C7DEF">
        <w:rPr>
          <w:lang w:val="fr-CA"/>
        </w:rPr>
        <w:t xml:space="preserve"> (airport communications,</w:t>
      </w:r>
    </w:p>
    <w:p w14:paraId="04A8BF7B" w14:textId="77777777" w:rsidR="00173E48" w:rsidRPr="00CD4BC4" w:rsidRDefault="00B8447D" w:rsidP="00173E48">
      <w:r w:rsidRPr="009C7DEF">
        <w:rPr>
          <w:lang w:val="fr-CA"/>
        </w:rPr>
        <w:t>    </w:t>
      </w:r>
      <w:r w:rsidR="00173E48" w:rsidRPr="005E7D8E">
        <w:t xml:space="preserve">terrestrial UAS) and </w:t>
      </w:r>
      <w:r w:rsidR="00590AB6" w:rsidRPr="005E7D8E">
        <w:t>aeronautical mobile</w:t>
      </w:r>
      <w:r w:rsidR="00265B33" w:rsidRPr="005E7D8E">
        <w:t>-s</w:t>
      </w:r>
      <w:r w:rsidR="00173E48" w:rsidRPr="005E7D8E">
        <w:t>atellite (R)</w:t>
      </w:r>
      <w:r w:rsidRPr="005E7D8E">
        <w:t xml:space="preserve"> </w:t>
      </w:r>
      <w:r w:rsidR="00173E48" w:rsidRPr="00CD4BC4">
        <w:t>(UAS)</w:t>
      </w:r>
    </w:p>
    <w:p w14:paraId="58C688FB" w14:textId="77777777" w:rsidR="00173E48" w:rsidRPr="004357C3" w:rsidRDefault="00173E48" w:rsidP="00173E48">
      <w:pPr>
        <w:rPr>
          <w:b/>
        </w:rPr>
      </w:pPr>
      <w:r w:rsidRPr="004357C3">
        <w:rPr>
          <w:b/>
        </w:rPr>
        <w:t>Allocation:</w:t>
      </w:r>
    </w:p>
    <w:p w14:paraId="5381E0F8" w14:textId="77777777" w:rsidR="00173E48" w:rsidRPr="004357C3" w:rsidRDefault="00173E48" w:rsidP="00FF7831"/>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1800"/>
        <w:gridCol w:w="2200"/>
        <w:gridCol w:w="2000"/>
      </w:tblGrid>
      <w:tr w:rsidR="00173E48" w:rsidRPr="004357C3" w14:paraId="5DA56BFD" w14:textId="77777777" w:rsidTr="00491236">
        <w:trPr>
          <w:jc w:val="center"/>
        </w:trPr>
        <w:tc>
          <w:tcPr>
            <w:tcW w:w="6000" w:type="dxa"/>
            <w:gridSpan w:val="3"/>
            <w:shd w:val="clear" w:color="auto" w:fill="D9D9D9"/>
            <w:tcMar>
              <w:top w:w="100" w:type="dxa"/>
              <w:left w:w="100" w:type="dxa"/>
              <w:bottom w:w="100" w:type="dxa"/>
              <w:right w:w="100" w:type="dxa"/>
            </w:tcMar>
          </w:tcPr>
          <w:p w14:paraId="38A0777D" w14:textId="77777777" w:rsidR="00173E48" w:rsidRPr="004357C3" w:rsidRDefault="00173E48" w:rsidP="00FF7831">
            <w:pPr>
              <w:jc w:val="center"/>
              <w:rPr>
                <w:rFonts w:ascii="Arial" w:hAnsi="Arial" w:cs="Arial"/>
                <w:sz w:val="17"/>
                <w:szCs w:val="17"/>
              </w:rPr>
            </w:pPr>
            <w:r w:rsidRPr="004357C3">
              <w:rPr>
                <w:rFonts w:ascii="Arial" w:hAnsi="Arial" w:cs="Arial"/>
                <w:b/>
                <w:sz w:val="17"/>
                <w:szCs w:val="17"/>
              </w:rPr>
              <w:t>MHz</w:t>
            </w:r>
          </w:p>
          <w:p w14:paraId="7F14D7BD" w14:textId="77777777" w:rsidR="00173E48" w:rsidRPr="004357C3" w:rsidRDefault="00173E48" w:rsidP="00FF7831">
            <w:pPr>
              <w:jc w:val="center"/>
              <w:rPr>
                <w:rFonts w:ascii="Arial" w:hAnsi="Arial" w:cs="Arial"/>
                <w:sz w:val="17"/>
                <w:szCs w:val="17"/>
              </w:rPr>
            </w:pPr>
            <w:r w:rsidRPr="004357C3">
              <w:rPr>
                <w:rFonts w:ascii="Arial" w:hAnsi="Arial" w:cs="Arial"/>
                <w:b/>
                <w:sz w:val="17"/>
                <w:szCs w:val="17"/>
              </w:rPr>
              <w:t>5 000–5 250</w:t>
            </w:r>
          </w:p>
        </w:tc>
      </w:tr>
      <w:tr w:rsidR="00173E48" w:rsidRPr="004357C3" w14:paraId="02DC60DF" w14:textId="77777777" w:rsidTr="00491236">
        <w:trPr>
          <w:jc w:val="center"/>
        </w:trPr>
        <w:tc>
          <w:tcPr>
            <w:tcW w:w="6000" w:type="dxa"/>
            <w:gridSpan w:val="3"/>
            <w:shd w:val="clear" w:color="auto" w:fill="D9D9D9"/>
            <w:tcMar>
              <w:top w:w="100" w:type="dxa"/>
              <w:left w:w="100" w:type="dxa"/>
              <w:bottom w:w="100" w:type="dxa"/>
              <w:right w:w="100" w:type="dxa"/>
            </w:tcMar>
          </w:tcPr>
          <w:p w14:paraId="2E2CAC57" w14:textId="77777777" w:rsidR="00173E48" w:rsidRPr="004357C3" w:rsidRDefault="00173E48" w:rsidP="00FF7831">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79478D13" w14:textId="77777777" w:rsidTr="00FF7831">
        <w:trPr>
          <w:jc w:val="center"/>
        </w:trPr>
        <w:tc>
          <w:tcPr>
            <w:tcW w:w="1800" w:type="dxa"/>
            <w:shd w:val="clear" w:color="auto" w:fill="D9D9D9"/>
            <w:tcMar>
              <w:top w:w="100" w:type="dxa"/>
              <w:left w:w="100" w:type="dxa"/>
              <w:bottom w:w="100" w:type="dxa"/>
              <w:right w:w="100" w:type="dxa"/>
            </w:tcMar>
          </w:tcPr>
          <w:p w14:paraId="5B7D07A1" w14:textId="77777777" w:rsidR="00173E48" w:rsidRPr="004357C3" w:rsidRDefault="00173E48" w:rsidP="00FF7831">
            <w:pPr>
              <w:jc w:val="center"/>
              <w:rPr>
                <w:rFonts w:ascii="Arial" w:hAnsi="Arial" w:cs="Arial"/>
                <w:sz w:val="17"/>
                <w:szCs w:val="17"/>
              </w:rPr>
            </w:pPr>
            <w:r w:rsidRPr="004357C3">
              <w:rPr>
                <w:rFonts w:ascii="Arial" w:hAnsi="Arial" w:cs="Arial"/>
                <w:sz w:val="17"/>
                <w:szCs w:val="17"/>
              </w:rPr>
              <w:t>Region 1</w:t>
            </w:r>
          </w:p>
        </w:tc>
        <w:tc>
          <w:tcPr>
            <w:tcW w:w="2200" w:type="dxa"/>
            <w:tcBorders>
              <w:bottom w:val="single" w:sz="2" w:space="0" w:color="auto"/>
            </w:tcBorders>
            <w:shd w:val="clear" w:color="auto" w:fill="D9D9D9"/>
            <w:tcMar>
              <w:top w:w="100" w:type="dxa"/>
              <w:left w:w="100" w:type="dxa"/>
              <w:bottom w:w="100" w:type="dxa"/>
              <w:right w:w="100" w:type="dxa"/>
            </w:tcMar>
          </w:tcPr>
          <w:p w14:paraId="669A834E" w14:textId="77777777" w:rsidR="00173E48" w:rsidRPr="004357C3" w:rsidRDefault="00173E48" w:rsidP="00FF7831">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50AC33AE" w14:textId="77777777" w:rsidR="00173E48" w:rsidRPr="004357C3" w:rsidRDefault="00173E48" w:rsidP="00FF7831">
            <w:pPr>
              <w:jc w:val="center"/>
              <w:rPr>
                <w:rFonts w:ascii="Arial" w:hAnsi="Arial" w:cs="Arial"/>
                <w:sz w:val="17"/>
                <w:szCs w:val="17"/>
              </w:rPr>
            </w:pPr>
            <w:r w:rsidRPr="004357C3">
              <w:rPr>
                <w:rFonts w:ascii="Arial" w:hAnsi="Arial" w:cs="Arial"/>
                <w:sz w:val="17"/>
                <w:szCs w:val="17"/>
              </w:rPr>
              <w:t>Region 3</w:t>
            </w:r>
          </w:p>
        </w:tc>
      </w:tr>
      <w:tr w:rsidR="00887B81" w:rsidRPr="004357C3" w14:paraId="40FD3BCB"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48FBFD33" w14:textId="77777777" w:rsidR="00173E48" w:rsidRPr="004357C3" w:rsidRDefault="00173E48" w:rsidP="00FF7831">
            <w:pPr>
              <w:jc w:val="left"/>
              <w:rPr>
                <w:rFonts w:ascii="Arial" w:hAnsi="Arial" w:cs="Arial"/>
                <w:b/>
                <w:sz w:val="17"/>
                <w:szCs w:val="17"/>
              </w:rPr>
            </w:pPr>
            <w:r w:rsidRPr="004357C3">
              <w:rPr>
                <w:rFonts w:ascii="Arial" w:hAnsi="Arial" w:cs="Arial"/>
                <w:b/>
                <w:sz w:val="17"/>
                <w:szCs w:val="17"/>
              </w:rPr>
              <w:t>5 000-5 010</w:t>
            </w:r>
          </w:p>
        </w:tc>
        <w:tc>
          <w:tcPr>
            <w:tcW w:w="4200" w:type="dxa"/>
            <w:gridSpan w:val="2"/>
            <w:tcBorders>
              <w:left w:val="nil"/>
            </w:tcBorders>
            <w:shd w:val="clear" w:color="auto" w:fill="D9D9D9"/>
            <w:tcMar>
              <w:top w:w="100" w:type="dxa"/>
              <w:left w:w="100" w:type="dxa"/>
              <w:bottom w:w="100" w:type="dxa"/>
              <w:right w:w="20" w:type="dxa"/>
            </w:tcMar>
          </w:tcPr>
          <w:p w14:paraId="062D6B91"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MOBILE-SATELLITE (R)</w:t>
            </w:r>
            <w:r w:rsidR="00FF7831" w:rsidRPr="005C6D74">
              <w:rPr>
                <w:rFonts w:ascii="Arial" w:hAnsi="Arial" w:cs="Arial"/>
                <w:sz w:val="17"/>
                <w:szCs w:val="17"/>
                <w:lang w:val="fr-CA"/>
              </w:rPr>
              <w:t>   5</w:t>
            </w:r>
            <w:r w:rsidRPr="005C6D74">
              <w:rPr>
                <w:rFonts w:ascii="Arial" w:hAnsi="Arial" w:cs="Arial"/>
                <w:sz w:val="17"/>
                <w:szCs w:val="17"/>
                <w:lang w:val="fr-CA"/>
              </w:rPr>
              <w:t>.443AA</w:t>
            </w:r>
          </w:p>
          <w:p w14:paraId="17844B95"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RADIONAVIGATION</w:t>
            </w:r>
          </w:p>
          <w:p w14:paraId="4954458E" w14:textId="77777777" w:rsidR="00173E48" w:rsidRPr="004357C3" w:rsidRDefault="00173E48" w:rsidP="001134B6">
            <w:pPr>
              <w:jc w:val="left"/>
              <w:rPr>
                <w:rFonts w:ascii="Arial" w:hAnsi="Arial" w:cs="Arial"/>
                <w:sz w:val="17"/>
                <w:szCs w:val="17"/>
              </w:rPr>
            </w:pPr>
            <w:r w:rsidRPr="004357C3">
              <w:rPr>
                <w:rFonts w:ascii="Arial" w:hAnsi="Arial" w:cs="Arial"/>
                <w:sz w:val="17"/>
                <w:szCs w:val="17"/>
              </w:rPr>
              <w:t>RADIONAVIGATION-SATELLITE</w:t>
            </w:r>
            <w:r w:rsidR="001134B6">
              <w:rPr>
                <w:rFonts w:ascii="Arial" w:hAnsi="Arial" w:cs="Arial"/>
                <w:sz w:val="17"/>
                <w:szCs w:val="17"/>
              </w:rPr>
              <w:t xml:space="preserve"> </w:t>
            </w:r>
            <w:r w:rsidRPr="004357C3">
              <w:rPr>
                <w:rFonts w:ascii="Arial" w:hAnsi="Arial" w:cs="Arial"/>
                <w:sz w:val="17"/>
                <w:szCs w:val="17"/>
              </w:rPr>
              <w:t>(Earth-to-space)</w:t>
            </w:r>
          </w:p>
        </w:tc>
      </w:tr>
      <w:tr w:rsidR="00887B81" w:rsidRPr="004357C3" w14:paraId="236C62BD"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4DEBA11A" w14:textId="77777777" w:rsidR="00173E48" w:rsidRPr="004357C3" w:rsidRDefault="00173E48" w:rsidP="00FF7831">
            <w:pPr>
              <w:jc w:val="left"/>
              <w:rPr>
                <w:rFonts w:ascii="Arial" w:hAnsi="Arial" w:cs="Arial"/>
                <w:b/>
                <w:sz w:val="17"/>
                <w:szCs w:val="17"/>
              </w:rPr>
            </w:pPr>
            <w:r w:rsidRPr="004357C3">
              <w:rPr>
                <w:rFonts w:ascii="Arial" w:hAnsi="Arial" w:cs="Arial"/>
                <w:b/>
                <w:sz w:val="17"/>
                <w:szCs w:val="17"/>
              </w:rPr>
              <w:t>5 010-5 030</w:t>
            </w:r>
          </w:p>
        </w:tc>
        <w:tc>
          <w:tcPr>
            <w:tcW w:w="4200" w:type="dxa"/>
            <w:gridSpan w:val="2"/>
            <w:tcBorders>
              <w:left w:val="nil"/>
            </w:tcBorders>
            <w:shd w:val="clear" w:color="auto" w:fill="D9D9D9"/>
            <w:tcMar>
              <w:top w:w="100" w:type="dxa"/>
              <w:left w:w="100" w:type="dxa"/>
              <w:bottom w:w="100" w:type="dxa"/>
              <w:right w:w="20" w:type="dxa"/>
            </w:tcMar>
          </w:tcPr>
          <w:p w14:paraId="639051C9"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MOBILE-SATELLITE (R)</w:t>
            </w:r>
            <w:r w:rsidR="00FF7831" w:rsidRPr="005C6D74">
              <w:rPr>
                <w:rFonts w:ascii="Arial" w:hAnsi="Arial" w:cs="Arial"/>
                <w:sz w:val="17"/>
                <w:szCs w:val="17"/>
                <w:lang w:val="fr-CA"/>
              </w:rPr>
              <w:t>   5</w:t>
            </w:r>
            <w:r w:rsidRPr="005C6D74">
              <w:rPr>
                <w:rFonts w:ascii="Arial" w:hAnsi="Arial" w:cs="Arial"/>
                <w:sz w:val="17"/>
                <w:szCs w:val="17"/>
                <w:lang w:val="fr-CA"/>
              </w:rPr>
              <w:t>.443AA</w:t>
            </w:r>
          </w:p>
          <w:p w14:paraId="329E8913"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RADIONAVIGATION</w:t>
            </w:r>
          </w:p>
          <w:p w14:paraId="06FD7DD0" w14:textId="77777777" w:rsidR="00173E48" w:rsidRPr="004357C3" w:rsidRDefault="00173E48" w:rsidP="00FF7831">
            <w:pPr>
              <w:jc w:val="left"/>
              <w:rPr>
                <w:rFonts w:ascii="Arial" w:hAnsi="Arial" w:cs="Arial"/>
                <w:sz w:val="17"/>
                <w:szCs w:val="17"/>
              </w:rPr>
            </w:pPr>
            <w:r w:rsidRPr="004357C3">
              <w:rPr>
                <w:rFonts w:ascii="Arial" w:hAnsi="Arial" w:cs="Arial"/>
                <w:sz w:val="17"/>
                <w:szCs w:val="17"/>
              </w:rPr>
              <w:t>RADIONAVIGATION-SATELLITE</w:t>
            </w:r>
          </w:p>
          <w:p w14:paraId="45D05B38" w14:textId="77777777" w:rsidR="001134B6" w:rsidRDefault="001134B6" w:rsidP="00FF7831">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(space-to-Earth) (space-to-space)</w:t>
            </w:r>
          </w:p>
          <w:p w14:paraId="65485832" w14:textId="77777777" w:rsidR="00173E48" w:rsidRPr="004357C3" w:rsidRDefault="00FF7831" w:rsidP="00FF7831">
            <w:pPr>
              <w:jc w:val="left"/>
              <w:rPr>
                <w:rFonts w:ascii="Arial" w:hAnsi="Arial" w:cs="Arial"/>
                <w:sz w:val="17"/>
                <w:szCs w:val="17"/>
              </w:rPr>
            </w:pPr>
            <w:r w:rsidRPr="004357C3">
              <w:rPr>
                <w:rFonts w:ascii="Arial" w:hAnsi="Arial" w:cs="Arial"/>
                <w:sz w:val="17"/>
                <w:szCs w:val="17"/>
              </w:rPr>
              <w:t>5</w:t>
            </w:r>
            <w:r w:rsidR="00173E48" w:rsidRPr="004357C3">
              <w:rPr>
                <w:rFonts w:ascii="Arial" w:hAnsi="Arial" w:cs="Arial"/>
                <w:sz w:val="17"/>
                <w:szCs w:val="17"/>
              </w:rPr>
              <w:t>.328B</w:t>
            </w:r>
            <w:r w:rsidRPr="004357C3">
              <w:rPr>
                <w:rFonts w:ascii="Arial" w:hAnsi="Arial" w:cs="Arial"/>
                <w:sz w:val="17"/>
                <w:szCs w:val="17"/>
              </w:rPr>
              <w:t>    5</w:t>
            </w:r>
            <w:r w:rsidR="00173E48" w:rsidRPr="004357C3">
              <w:rPr>
                <w:rFonts w:ascii="Arial" w:hAnsi="Arial" w:cs="Arial"/>
                <w:sz w:val="17"/>
                <w:szCs w:val="17"/>
              </w:rPr>
              <w:t>.443B</w:t>
            </w:r>
          </w:p>
        </w:tc>
      </w:tr>
      <w:tr w:rsidR="00887B81" w:rsidRPr="004357C3" w14:paraId="31304EF5"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1014A7B5" w14:textId="77777777" w:rsidR="00173E48" w:rsidRPr="004357C3" w:rsidRDefault="00173E48" w:rsidP="00FF7831">
            <w:pPr>
              <w:jc w:val="left"/>
              <w:rPr>
                <w:rFonts w:ascii="Arial" w:hAnsi="Arial" w:cs="Arial"/>
                <w:sz w:val="17"/>
                <w:szCs w:val="17"/>
              </w:rPr>
            </w:pPr>
            <w:r w:rsidRPr="004357C3">
              <w:rPr>
                <w:rFonts w:ascii="Arial" w:hAnsi="Arial" w:cs="Arial"/>
                <w:b/>
                <w:sz w:val="17"/>
                <w:szCs w:val="17"/>
              </w:rPr>
              <w:t>5 030–5 091</w:t>
            </w:r>
          </w:p>
        </w:tc>
        <w:tc>
          <w:tcPr>
            <w:tcW w:w="4200" w:type="dxa"/>
            <w:gridSpan w:val="2"/>
            <w:tcBorders>
              <w:left w:val="nil"/>
            </w:tcBorders>
            <w:shd w:val="clear" w:color="auto" w:fill="D9D9D9"/>
            <w:tcMar>
              <w:top w:w="100" w:type="dxa"/>
              <w:left w:w="100" w:type="dxa"/>
              <w:bottom w:w="100" w:type="dxa"/>
              <w:right w:w="20" w:type="dxa"/>
            </w:tcMar>
          </w:tcPr>
          <w:p w14:paraId="03728354"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 (R)</w:t>
            </w:r>
            <w:r w:rsidR="00FF7831" w:rsidRPr="005C6D74">
              <w:rPr>
                <w:rFonts w:ascii="Arial" w:hAnsi="Arial" w:cs="Arial"/>
                <w:sz w:val="17"/>
                <w:szCs w:val="17"/>
                <w:lang w:val="fr-CA"/>
              </w:rPr>
              <w:t>    5</w:t>
            </w:r>
            <w:r w:rsidRPr="005C6D74">
              <w:rPr>
                <w:rFonts w:ascii="Arial" w:hAnsi="Arial" w:cs="Arial"/>
                <w:sz w:val="17"/>
                <w:szCs w:val="17"/>
                <w:lang w:val="fr-CA"/>
              </w:rPr>
              <w:t>.443C</w:t>
            </w:r>
          </w:p>
          <w:p w14:paraId="5B24E64F"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MOBILE-SATELLITE (R)</w:t>
            </w:r>
            <w:r w:rsidR="00FF7831" w:rsidRPr="005C6D74">
              <w:rPr>
                <w:rFonts w:ascii="Arial" w:hAnsi="Arial" w:cs="Arial"/>
                <w:sz w:val="17"/>
                <w:szCs w:val="17"/>
                <w:lang w:val="fr-CA"/>
              </w:rPr>
              <w:t>    5</w:t>
            </w:r>
            <w:r w:rsidRPr="005C6D74">
              <w:rPr>
                <w:rFonts w:ascii="Arial" w:hAnsi="Arial" w:cs="Arial"/>
                <w:sz w:val="17"/>
                <w:szCs w:val="17"/>
                <w:lang w:val="fr-CA"/>
              </w:rPr>
              <w:t>.443D</w:t>
            </w:r>
          </w:p>
          <w:p w14:paraId="31A458C4" w14:textId="77777777" w:rsidR="00173E48" w:rsidRPr="004357C3" w:rsidRDefault="00173E48" w:rsidP="00FF7831">
            <w:pPr>
              <w:jc w:val="left"/>
              <w:rPr>
                <w:rFonts w:ascii="Arial" w:hAnsi="Arial" w:cs="Arial"/>
                <w:sz w:val="17"/>
                <w:szCs w:val="17"/>
              </w:rPr>
            </w:pPr>
            <w:r w:rsidRPr="004357C3">
              <w:rPr>
                <w:rFonts w:ascii="Arial" w:hAnsi="Arial" w:cs="Arial"/>
                <w:sz w:val="17"/>
                <w:szCs w:val="17"/>
              </w:rPr>
              <w:t>AERONAUTICAL RADIONAVIGATION</w:t>
            </w:r>
          </w:p>
          <w:p w14:paraId="08EE188B" w14:textId="77777777" w:rsidR="00173E48" w:rsidRPr="004357C3" w:rsidRDefault="00173E48" w:rsidP="00FF7831">
            <w:pPr>
              <w:jc w:val="left"/>
              <w:rPr>
                <w:rFonts w:ascii="Arial" w:hAnsi="Arial" w:cs="Arial"/>
                <w:b/>
                <w:sz w:val="17"/>
                <w:szCs w:val="17"/>
              </w:rPr>
            </w:pPr>
            <w:r w:rsidRPr="004357C3">
              <w:rPr>
                <w:rFonts w:ascii="Arial" w:hAnsi="Arial" w:cs="Arial"/>
                <w:sz w:val="17"/>
                <w:szCs w:val="17"/>
              </w:rPr>
              <w:t>5.444</w:t>
            </w:r>
          </w:p>
        </w:tc>
      </w:tr>
      <w:tr w:rsidR="00887B81" w:rsidRPr="004357C3" w14:paraId="36A8C658"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2551EB44" w14:textId="77777777" w:rsidR="00173E48" w:rsidRPr="004357C3" w:rsidRDefault="00173E48" w:rsidP="00FF7831">
            <w:pPr>
              <w:jc w:val="left"/>
              <w:rPr>
                <w:rFonts w:ascii="Arial" w:hAnsi="Arial" w:cs="Arial"/>
                <w:b/>
                <w:sz w:val="17"/>
                <w:szCs w:val="17"/>
              </w:rPr>
            </w:pPr>
            <w:r w:rsidRPr="004357C3">
              <w:rPr>
                <w:rFonts w:ascii="Arial" w:hAnsi="Arial" w:cs="Arial"/>
                <w:b/>
                <w:sz w:val="17"/>
                <w:szCs w:val="17"/>
              </w:rPr>
              <w:t>5 091–5 150</w:t>
            </w:r>
          </w:p>
        </w:tc>
        <w:tc>
          <w:tcPr>
            <w:tcW w:w="4200" w:type="dxa"/>
            <w:gridSpan w:val="2"/>
            <w:tcBorders>
              <w:left w:val="nil"/>
            </w:tcBorders>
            <w:shd w:val="clear" w:color="auto" w:fill="D9D9D9"/>
            <w:tcMar>
              <w:top w:w="100" w:type="dxa"/>
              <w:left w:w="100" w:type="dxa"/>
              <w:bottom w:w="100" w:type="dxa"/>
              <w:right w:w="20" w:type="dxa"/>
            </w:tcMar>
          </w:tcPr>
          <w:p w14:paraId="52BB5682" w14:textId="77777777" w:rsidR="001134B6" w:rsidRPr="005E7D8E" w:rsidRDefault="001134B6" w:rsidP="001134B6">
            <w:pPr>
              <w:jc w:val="left"/>
              <w:rPr>
                <w:rFonts w:ascii="Arial" w:hAnsi="Arial" w:cs="Arial"/>
                <w:sz w:val="17"/>
                <w:szCs w:val="17"/>
                <w:lang w:val="en-CA"/>
              </w:rPr>
            </w:pPr>
            <w:r w:rsidRPr="005E7D8E">
              <w:rPr>
                <w:rFonts w:ascii="Arial" w:hAnsi="Arial" w:cs="Arial"/>
                <w:sz w:val="17"/>
                <w:szCs w:val="17"/>
                <w:lang w:val="en-CA"/>
              </w:rPr>
              <w:t>FIXED-SATELLITE (Earth-to-space)    5.444A</w:t>
            </w:r>
          </w:p>
          <w:p w14:paraId="77F2AC03"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w:t>
            </w:r>
            <w:r w:rsidR="00FF7831" w:rsidRPr="005C6D74">
              <w:rPr>
                <w:rFonts w:ascii="Arial" w:hAnsi="Arial" w:cs="Arial"/>
                <w:sz w:val="17"/>
                <w:szCs w:val="17"/>
                <w:lang w:val="fr-CA"/>
              </w:rPr>
              <w:t>    5</w:t>
            </w:r>
            <w:r w:rsidRPr="005C6D74">
              <w:rPr>
                <w:rFonts w:ascii="Arial" w:hAnsi="Arial" w:cs="Arial"/>
                <w:sz w:val="17"/>
                <w:szCs w:val="17"/>
                <w:lang w:val="fr-CA"/>
              </w:rPr>
              <w:t>.444B</w:t>
            </w:r>
          </w:p>
          <w:p w14:paraId="33BDF9C8"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MOBILE-SATELLITE (R)</w:t>
            </w:r>
            <w:r w:rsidR="00FF7831" w:rsidRPr="005C6D74">
              <w:rPr>
                <w:rFonts w:ascii="Arial" w:hAnsi="Arial" w:cs="Arial"/>
                <w:sz w:val="17"/>
                <w:szCs w:val="17"/>
                <w:lang w:val="fr-CA"/>
              </w:rPr>
              <w:t>  5</w:t>
            </w:r>
            <w:r w:rsidRPr="005C6D74">
              <w:rPr>
                <w:rFonts w:ascii="Arial" w:hAnsi="Arial" w:cs="Arial"/>
                <w:sz w:val="17"/>
                <w:szCs w:val="17"/>
                <w:lang w:val="fr-CA"/>
              </w:rPr>
              <w:t>.443AA</w:t>
            </w:r>
          </w:p>
          <w:p w14:paraId="1A244FE4" w14:textId="77777777" w:rsidR="00173E48" w:rsidRPr="00491236" w:rsidRDefault="00173E48" w:rsidP="00FF7831">
            <w:pPr>
              <w:jc w:val="left"/>
              <w:rPr>
                <w:rFonts w:ascii="Arial" w:hAnsi="Arial"/>
                <w:sz w:val="17"/>
                <w:lang w:val="fr-CA"/>
              </w:rPr>
            </w:pPr>
            <w:r w:rsidRPr="00491236">
              <w:rPr>
                <w:rFonts w:ascii="Arial" w:hAnsi="Arial"/>
                <w:sz w:val="17"/>
                <w:lang w:val="fr-CA"/>
              </w:rPr>
              <w:t>AERONAUTICAL RADIONAVIGATION</w:t>
            </w:r>
          </w:p>
          <w:p w14:paraId="7E199652" w14:textId="77777777" w:rsidR="00173E48" w:rsidRPr="004357C3" w:rsidRDefault="00173E48" w:rsidP="001134B6">
            <w:pPr>
              <w:jc w:val="left"/>
              <w:rPr>
                <w:rFonts w:ascii="Arial" w:hAnsi="Arial" w:cs="Arial"/>
                <w:sz w:val="17"/>
                <w:szCs w:val="17"/>
              </w:rPr>
            </w:pPr>
            <w:r w:rsidRPr="004357C3">
              <w:rPr>
                <w:rFonts w:ascii="Arial" w:hAnsi="Arial" w:cs="Arial"/>
                <w:sz w:val="17"/>
                <w:szCs w:val="17"/>
              </w:rPr>
              <w:t>5.444</w:t>
            </w:r>
          </w:p>
        </w:tc>
      </w:tr>
      <w:tr w:rsidR="00173E48" w:rsidRPr="00FC46E1" w14:paraId="2860AF8F"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03CDEFDF" w14:textId="77777777" w:rsidR="00173E48" w:rsidRPr="004357C3" w:rsidRDefault="00173E48" w:rsidP="00FF7831">
            <w:pPr>
              <w:jc w:val="left"/>
              <w:rPr>
                <w:rFonts w:ascii="Arial" w:hAnsi="Arial" w:cs="Arial"/>
                <w:sz w:val="17"/>
                <w:szCs w:val="17"/>
              </w:rPr>
            </w:pPr>
            <w:r w:rsidRPr="004357C3">
              <w:rPr>
                <w:rFonts w:ascii="Arial" w:hAnsi="Arial" w:cs="Arial"/>
                <w:b/>
                <w:sz w:val="17"/>
                <w:szCs w:val="17"/>
              </w:rPr>
              <w:t>5 150–5 250</w:t>
            </w:r>
          </w:p>
        </w:tc>
        <w:tc>
          <w:tcPr>
            <w:tcW w:w="4200" w:type="dxa"/>
            <w:gridSpan w:val="2"/>
            <w:tcBorders>
              <w:left w:val="nil"/>
            </w:tcBorders>
            <w:shd w:val="clear" w:color="auto" w:fill="D9D9D9"/>
            <w:tcMar>
              <w:top w:w="100" w:type="dxa"/>
              <w:left w:w="100" w:type="dxa"/>
              <w:bottom w:w="100" w:type="dxa"/>
              <w:right w:w="20" w:type="dxa"/>
            </w:tcMar>
          </w:tcPr>
          <w:p w14:paraId="0E77DF95" w14:textId="77777777" w:rsidR="001134B6" w:rsidRPr="004357C3" w:rsidRDefault="001134B6" w:rsidP="001134B6">
            <w:pPr>
              <w:jc w:val="left"/>
              <w:rPr>
                <w:rFonts w:ascii="Arial" w:hAnsi="Arial" w:cs="Arial"/>
                <w:sz w:val="17"/>
                <w:szCs w:val="17"/>
              </w:rPr>
            </w:pPr>
            <w:r w:rsidRPr="004357C3">
              <w:rPr>
                <w:rFonts w:ascii="Arial" w:hAnsi="Arial" w:cs="Arial"/>
                <w:sz w:val="17"/>
                <w:szCs w:val="17"/>
              </w:rPr>
              <w:t>FIXED-SATELLITE (Earth-to-space)    5.447A</w:t>
            </w:r>
          </w:p>
          <w:p w14:paraId="27C918FE" w14:textId="77777777" w:rsidR="001134B6" w:rsidRPr="001134B6" w:rsidRDefault="001134B6" w:rsidP="001134B6">
            <w:pPr>
              <w:jc w:val="left"/>
              <w:rPr>
                <w:rFonts w:ascii="Arial" w:hAnsi="Arial" w:cs="Arial"/>
                <w:spacing w:val="-2"/>
                <w:sz w:val="17"/>
                <w:szCs w:val="17"/>
                <w:lang w:val="fr-CA"/>
              </w:rPr>
            </w:pPr>
            <w:r w:rsidRPr="001134B6">
              <w:rPr>
                <w:rFonts w:ascii="Arial" w:hAnsi="Arial" w:cs="Arial"/>
                <w:spacing w:val="-2"/>
                <w:sz w:val="17"/>
                <w:szCs w:val="17"/>
                <w:lang w:val="fr-CA"/>
              </w:rPr>
              <w:t>MOBILE except aeronautical mobile    5.446A    5.446B</w:t>
            </w:r>
          </w:p>
          <w:p w14:paraId="68D09526" w14:textId="77777777" w:rsidR="00173E48" w:rsidRPr="004357C3" w:rsidRDefault="00173E48" w:rsidP="00FF7831">
            <w:pPr>
              <w:jc w:val="left"/>
              <w:rPr>
                <w:rFonts w:ascii="Arial" w:hAnsi="Arial" w:cs="Arial"/>
                <w:b/>
                <w:sz w:val="17"/>
                <w:szCs w:val="17"/>
              </w:rPr>
            </w:pPr>
            <w:r w:rsidRPr="004357C3">
              <w:rPr>
                <w:rFonts w:ascii="Arial" w:hAnsi="Arial" w:cs="Arial"/>
                <w:sz w:val="17"/>
                <w:szCs w:val="17"/>
              </w:rPr>
              <w:t>AERONAUTICAL RADIONAVIGATION</w:t>
            </w:r>
          </w:p>
          <w:p w14:paraId="24F6BA95" w14:textId="77777777" w:rsidR="00173E48" w:rsidRPr="005C6D74" w:rsidRDefault="001343EE" w:rsidP="001134B6">
            <w:pPr>
              <w:jc w:val="left"/>
              <w:rPr>
                <w:rFonts w:ascii="Arial" w:hAnsi="Arial" w:cs="Arial"/>
                <w:b/>
                <w:sz w:val="17"/>
                <w:szCs w:val="17"/>
                <w:lang w:val="fr-CA"/>
              </w:rPr>
            </w:pPr>
            <w:r w:rsidRPr="005C6D74">
              <w:rPr>
                <w:rFonts w:ascii="Arial" w:hAnsi="Arial" w:cs="Arial"/>
                <w:sz w:val="17"/>
                <w:szCs w:val="17"/>
                <w:lang w:val="fr-CA"/>
              </w:rPr>
              <w:t>5.446    </w:t>
            </w:r>
            <w:r w:rsidR="00FF7831" w:rsidRPr="005C6D74">
              <w:rPr>
                <w:rFonts w:ascii="Arial" w:hAnsi="Arial" w:cs="Arial"/>
                <w:sz w:val="17"/>
                <w:szCs w:val="17"/>
                <w:lang w:val="fr-CA"/>
              </w:rPr>
              <w:t>5</w:t>
            </w:r>
            <w:r w:rsidR="00173E48" w:rsidRPr="005C6D74">
              <w:rPr>
                <w:rFonts w:ascii="Arial" w:hAnsi="Arial" w:cs="Arial"/>
                <w:sz w:val="17"/>
                <w:szCs w:val="17"/>
                <w:lang w:val="fr-CA"/>
              </w:rPr>
              <w:t>.446C</w:t>
            </w:r>
            <w:r w:rsidR="00FF7831" w:rsidRPr="005C6D74">
              <w:rPr>
                <w:rFonts w:ascii="Arial" w:hAnsi="Arial" w:cs="Arial"/>
                <w:sz w:val="17"/>
                <w:szCs w:val="17"/>
                <w:lang w:val="fr-CA"/>
              </w:rPr>
              <w:t>   </w:t>
            </w:r>
            <w:r w:rsidR="008A0C16">
              <w:t xml:space="preserve">5.446D </w:t>
            </w:r>
            <w:r w:rsidR="00FF7831" w:rsidRPr="005C6D74">
              <w:rPr>
                <w:rFonts w:ascii="Arial" w:hAnsi="Arial" w:cs="Arial"/>
                <w:sz w:val="17"/>
                <w:szCs w:val="17"/>
                <w:lang w:val="fr-CA"/>
              </w:rPr>
              <w:t> 5</w:t>
            </w:r>
            <w:r w:rsidR="00173E48" w:rsidRPr="005C6D74">
              <w:rPr>
                <w:rFonts w:ascii="Arial" w:hAnsi="Arial" w:cs="Arial"/>
                <w:sz w:val="17"/>
                <w:szCs w:val="17"/>
                <w:lang w:val="fr-CA"/>
              </w:rPr>
              <w:t>.447</w:t>
            </w:r>
            <w:r w:rsidR="00FF7831" w:rsidRPr="005C6D74">
              <w:rPr>
                <w:rFonts w:ascii="Arial" w:hAnsi="Arial" w:cs="Arial"/>
                <w:sz w:val="17"/>
                <w:szCs w:val="17"/>
                <w:lang w:val="fr-CA"/>
              </w:rPr>
              <w:t>    5</w:t>
            </w:r>
            <w:r w:rsidR="00173E48" w:rsidRPr="005C6D74">
              <w:rPr>
                <w:rFonts w:ascii="Arial" w:hAnsi="Arial" w:cs="Arial"/>
                <w:sz w:val="17"/>
                <w:szCs w:val="17"/>
                <w:lang w:val="fr-CA"/>
              </w:rPr>
              <w:t>.447B</w:t>
            </w:r>
            <w:r w:rsidR="00FF7831" w:rsidRPr="005C6D74">
              <w:rPr>
                <w:rFonts w:ascii="Arial" w:hAnsi="Arial" w:cs="Arial"/>
                <w:sz w:val="17"/>
                <w:szCs w:val="17"/>
                <w:lang w:val="fr-CA"/>
              </w:rPr>
              <w:t>    5</w:t>
            </w:r>
            <w:r w:rsidR="00173E48" w:rsidRPr="005C6D74">
              <w:rPr>
                <w:rFonts w:ascii="Arial" w:hAnsi="Arial" w:cs="Arial"/>
                <w:sz w:val="17"/>
                <w:szCs w:val="17"/>
                <w:lang w:val="fr-CA"/>
              </w:rPr>
              <w:t>.447C</w:t>
            </w:r>
          </w:p>
        </w:tc>
      </w:tr>
      <w:tr w:rsidR="00173E48" w:rsidRPr="004357C3" w14:paraId="02B48698"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203BDB17" w14:textId="77777777" w:rsidR="00173E48" w:rsidRPr="004357C3" w:rsidRDefault="00173E48" w:rsidP="00417C85">
            <w:pPr>
              <w:pageBreakBefore/>
              <w:suppressAutoHyphens/>
              <w:autoSpaceDE w:val="0"/>
              <w:autoSpaceDN w:val="0"/>
              <w:jc w:val="left"/>
              <w:rPr>
                <w:rFonts w:ascii="Arial" w:hAnsi="Arial" w:cs="Arial"/>
                <w:b/>
                <w:sz w:val="17"/>
                <w:szCs w:val="17"/>
              </w:rPr>
            </w:pPr>
            <w:r w:rsidRPr="004357C3">
              <w:rPr>
                <w:rFonts w:ascii="Arial" w:hAnsi="Arial" w:cs="Arial"/>
                <w:b/>
                <w:sz w:val="17"/>
                <w:szCs w:val="17"/>
              </w:rPr>
              <w:t>Footnotes:</w:t>
            </w:r>
          </w:p>
          <w:p w14:paraId="3350C88A" w14:textId="77777777" w:rsidR="00173E48" w:rsidRPr="004357C3" w:rsidRDefault="00173E48" w:rsidP="00173E48">
            <w:pPr>
              <w:rPr>
                <w:rFonts w:ascii="Arial" w:hAnsi="Arial" w:cs="Arial"/>
                <w:sz w:val="17"/>
                <w:szCs w:val="17"/>
              </w:rPr>
            </w:pPr>
          </w:p>
          <w:p w14:paraId="3D2A1F0A" w14:textId="77777777" w:rsidR="00173E48" w:rsidRDefault="00173E48" w:rsidP="00BA1ADB">
            <w:pPr>
              <w:rPr>
                <w:rFonts w:ascii="Arial" w:hAnsi="Arial" w:cs="Arial"/>
                <w:spacing w:val="-2"/>
                <w:sz w:val="17"/>
                <w:szCs w:val="17"/>
              </w:rPr>
            </w:pPr>
            <w:r w:rsidRPr="00C758F3">
              <w:rPr>
                <w:rFonts w:ascii="Arial" w:hAnsi="Arial" w:cs="Arial"/>
                <w:b/>
                <w:sz w:val="17"/>
                <w:szCs w:val="17"/>
              </w:rPr>
              <w:t>5.328B</w:t>
            </w:r>
            <w:r w:rsidRPr="004357C3">
              <w:rPr>
                <w:rFonts w:ascii="Arial" w:hAnsi="Arial" w:cs="Arial"/>
                <w:bCs/>
                <w:sz w:val="17"/>
                <w:szCs w:val="17"/>
              </w:rPr>
              <w:t>    </w:t>
            </w:r>
            <w:r w:rsidRPr="00417C85">
              <w:rPr>
                <w:rFonts w:ascii="Arial" w:hAnsi="Arial" w:cs="Arial"/>
                <w:spacing w:val="-2"/>
                <w:sz w:val="17"/>
                <w:szCs w:val="17"/>
              </w:rPr>
              <w:t>The use of the bands 1 164–1 300 MHz, 1 559–1 610 MHz and 5 010–5 030 MHz by systems and networks in the radionavigation-satellite service for which complete coordination or notification information, as appropriate, is received by the Radiocommunication Bureau after 1 January</w:t>
            </w:r>
            <w:r w:rsidR="00BA1ADB">
              <w:rPr>
                <w:rFonts w:ascii="Arial" w:hAnsi="Arial" w:cs="Arial"/>
                <w:spacing w:val="-2"/>
                <w:sz w:val="17"/>
                <w:szCs w:val="17"/>
                <w:lang w:val="en-US"/>
              </w:rPr>
              <w:t> </w:t>
            </w:r>
            <w:r w:rsidRPr="00417C85">
              <w:rPr>
                <w:rFonts w:ascii="Arial" w:hAnsi="Arial" w:cs="Arial"/>
                <w:spacing w:val="-2"/>
                <w:sz w:val="17"/>
                <w:szCs w:val="17"/>
              </w:rPr>
              <w:t xml:space="preserve">2005 is subject to the </w:t>
            </w:r>
            <w:r w:rsidR="00B00A12">
              <w:rPr>
                <w:rFonts w:ascii="Arial" w:hAnsi="Arial" w:cs="Arial"/>
                <w:spacing w:val="-2"/>
                <w:sz w:val="17"/>
                <w:szCs w:val="17"/>
              </w:rPr>
              <w:t xml:space="preserve">application of the </w:t>
            </w:r>
            <w:r w:rsidRPr="00417C85">
              <w:rPr>
                <w:rFonts w:ascii="Arial" w:hAnsi="Arial" w:cs="Arial"/>
                <w:spacing w:val="-2"/>
                <w:sz w:val="17"/>
                <w:szCs w:val="17"/>
              </w:rPr>
              <w:t xml:space="preserve">provisions of Nos. </w:t>
            </w:r>
            <w:r w:rsidRPr="00417C85">
              <w:rPr>
                <w:rFonts w:ascii="Arial" w:hAnsi="Arial" w:cs="Arial"/>
                <w:b/>
                <w:spacing w:val="-2"/>
                <w:sz w:val="17"/>
                <w:szCs w:val="17"/>
              </w:rPr>
              <w:t xml:space="preserve">9.12, 9.12A </w:t>
            </w:r>
            <w:r w:rsidRPr="00417C85">
              <w:rPr>
                <w:rFonts w:ascii="Arial" w:hAnsi="Arial" w:cs="Arial"/>
                <w:spacing w:val="-2"/>
                <w:sz w:val="17"/>
                <w:szCs w:val="17"/>
              </w:rPr>
              <w:t xml:space="preserve">and </w:t>
            </w:r>
            <w:r w:rsidRPr="00417C85">
              <w:rPr>
                <w:rFonts w:ascii="Arial" w:hAnsi="Arial" w:cs="Arial"/>
                <w:b/>
                <w:spacing w:val="-2"/>
                <w:sz w:val="17"/>
                <w:szCs w:val="17"/>
              </w:rPr>
              <w:t>9.13</w:t>
            </w:r>
            <w:r w:rsidRPr="00417C85">
              <w:rPr>
                <w:rFonts w:ascii="Arial" w:hAnsi="Arial" w:cs="Arial"/>
                <w:spacing w:val="-2"/>
                <w:sz w:val="17"/>
                <w:szCs w:val="17"/>
              </w:rPr>
              <w:t xml:space="preserve">. Resolution </w:t>
            </w:r>
            <w:r w:rsidRPr="00417C85">
              <w:rPr>
                <w:rFonts w:ascii="Arial" w:hAnsi="Arial" w:cs="Arial"/>
                <w:b/>
                <w:spacing w:val="-2"/>
                <w:sz w:val="17"/>
                <w:szCs w:val="17"/>
              </w:rPr>
              <w:t>610 (WRC-03)</w:t>
            </w:r>
            <w:r w:rsidR="00B00A12">
              <w:rPr>
                <w:rFonts w:ascii="Arial" w:hAnsi="Arial" w:cs="Arial"/>
                <w:b/>
                <w:spacing w:val="-2"/>
                <w:sz w:val="17"/>
                <w:szCs w:val="17"/>
              </w:rPr>
              <w:t>*</w:t>
            </w:r>
            <w:r w:rsidRPr="00417C85">
              <w:rPr>
                <w:rFonts w:ascii="Arial" w:hAnsi="Arial" w:cs="Arial"/>
                <w:b/>
                <w:spacing w:val="-2"/>
                <w:sz w:val="17"/>
                <w:szCs w:val="17"/>
              </w:rPr>
              <w:t xml:space="preserve"> </w:t>
            </w:r>
            <w:r w:rsidRPr="00417C85">
              <w:rPr>
                <w:rFonts w:ascii="Arial" w:hAnsi="Arial" w:cs="Arial"/>
                <w:spacing w:val="-2"/>
                <w:sz w:val="17"/>
                <w:szCs w:val="17"/>
              </w:rPr>
              <w:t xml:space="preserve">shall also apply; however, in the case of radionavigation-satellite service (space-to-space) networks and systems, Resolution </w:t>
            </w:r>
            <w:r w:rsidRPr="00417C85">
              <w:rPr>
                <w:rFonts w:ascii="Arial" w:hAnsi="Arial" w:cs="Arial"/>
                <w:b/>
                <w:spacing w:val="-2"/>
                <w:sz w:val="17"/>
                <w:szCs w:val="17"/>
              </w:rPr>
              <w:t>610 (WRC-03</w:t>
            </w:r>
            <w:r w:rsidRPr="00417C85">
              <w:rPr>
                <w:rFonts w:ascii="Arial" w:hAnsi="Arial" w:cs="Arial"/>
                <w:spacing w:val="-2"/>
                <w:sz w:val="17"/>
                <w:szCs w:val="17"/>
              </w:rPr>
              <w:t>)</w:t>
            </w:r>
            <w:r w:rsidR="00B00A12">
              <w:rPr>
                <w:rFonts w:ascii="Arial" w:hAnsi="Arial" w:cs="Arial"/>
                <w:spacing w:val="-2"/>
                <w:sz w:val="17"/>
                <w:szCs w:val="17"/>
              </w:rPr>
              <w:t>*</w:t>
            </w:r>
            <w:r w:rsidRPr="00417C85">
              <w:rPr>
                <w:rFonts w:ascii="Arial" w:hAnsi="Arial" w:cs="Arial"/>
                <w:spacing w:val="-2"/>
                <w:sz w:val="17"/>
                <w:szCs w:val="17"/>
              </w:rPr>
              <w:t xml:space="preserve"> shall only apply to transmitting space stations. In accordance with No. </w:t>
            </w:r>
            <w:r w:rsidRPr="00417C85">
              <w:rPr>
                <w:rFonts w:ascii="Arial" w:hAnsi="Arial" w:cs="Arial"/>
                <w:b/>
                <w:bCs/>
                <w:spacing w:val="-2"/>
                <w:sz w:val="17"/>
                <w:szCs w:val="17"/>
              </w:rPr>
              <w:t>5.329A</w:t>
            </w:r>
            <w:r w:rsidRPr="00417C85">
              <w:rPr>
                <w:rFonts w:ascii="Arial" w:hAnsi="Arial" w:cs="Arial"/>
                <w:spacing w:val="-2"/>
                <w:sz w:val="17"/>
                <w:szCs w:val="17"/>
              </w:rPr>
              <w:t xml:space="preserve">, for systems and networks in the radionavigation-satellite service (space-to-space) in the bands 1 215–1 300 MHz and 1 559–1 610 MHz, the provisions of Nos. </w:t>
            </w:r>
            <w:r w:rsidRPr="00417C85">
              <w:rPr>
                <w:rFonts w:ascii="Arial" w:hAnsi="Arial" w:cs="Arial"/>
                <w:b/>
                <w:spacing w:val="-2"/>
                <w:sz w:val="17"/>
                <w:szCs w:val="17"/>
              </w:rPr>
              <w:t xml:space="preserve">9.7, </w:t>
            </w:r>
            <w:r w:rsidR="00A15B16">
              <w:rPr>
                <w:rFonts w:ascii="Arial" w:hAnsi="Arial" w:cs="Arial"/>
                <w:b/>
                <w:spacing w:val="-2"/>
                <w:sz w:val="17"/>
                <w:szCs w:val="17"/>
              </w:rPr>
              <w:t xml:space="preserve">9.12, </w:t>
            </w:r>
            <w:r w:rsidRPr="00417C85">
              <w:rPr>
                <w:rFonts w:ascii="Arial" w:hAnsi="Arial" w:cs="Arial"/>
                <w:b/>
                <w:spacing w:val="-2"/>
                <w:sz w:val="17"/>
                <w:szCs w:val="17"/>
              </w:rPr>
              <w:t xml:space="preserve">9.12A </w:t>
            </w:r>
            <w:r w:rsidRPr="00417C85">
              <w:rPr>
                <w:rFonts w:ascii="Arial" w:hAnsi="Arial" w:cs="Arial"/>
                <w:spacing w:val="-2"/>
                <w:sz w:val="17"/>
                <w:szCs w:val="17"/>
              </w:rPr>
              <w:t xml:space="preserve">and </w:t>
            </w:r>
            <w:r w:rsidRPr="00417C85">
              <w:rPr>
                <w:rFonts w:ascii="Arial" w:hAnsi="Arial" w:cs="Arial"/>
                <w:b/>
                <w:spacing w:val="-2"/>
                <w:sz w:val="17"/>
                <w:szCs w:val="17"/>
              </w:rPr>
              <w:t>9.13</w:t>
            </w:r>
            <w:r w:rsidRPr="00417C85">
              <w:rPr>
                <w:rFonts w:ascii="Arial" w:hAnsi="Arial" w:cs="Arial"/>
                <w:spacing w:val="-2"/>
                <w:sz w:val="17"/>
                <w:szCs w:val="17"/>
              </w:rPr>
              <w:t xml:space="preserve"> shall only apply with respect to other systems and n</w:t>
            </w:r>
            <w:r w:rsidR="00A15B16">
              <w:rPr>
                <w:rFonts w:ascii="Arial" w:hAnsi="Arial" w:cs="Arial"/>
                <w:spacing w:val="-2"/>
                <w:sz w:val="17"/>
                <w:szCs w:val="17"/>
              </w:rPr>
              <w:t>etworks in the radionavigation-</w:t>
            </w:r>
            <w:r w:rsidRPr="00417C85">
              <w:rPr>
                <w:rFonts w:ascii="Arial" w:hAnsi="Arial" w:cs="Arial"/>
                <w:spacing w:val="-2"/>
                <w:sz w:val="17"/>
                <w:szCs w:val="17"/>
              </w:rPr>
              <w:t>satellite service (space-to-space). (WRC-07)</w:t>
            </w:r>
          </w:p>
          <w:p w14:paraId="13F5925C" w14:textId="77777777" w:rsidR="00331520" w:rsidRDefault="00331520" w:rsidP="00BA1ADB">
            <w:pPr>
              <w:rPr>
                <w:rFonts w:ascii="Arial" w:hAnsi="Arial" w:cs="Arial"/>
                <w:spacing w:val="-2"/>
                <w:sz w:val="17"/>
                <w:szCs w:val="17"/>
              </w:rPr>
            </w:pPr>
          </w:p>
          <w:p w14:paraId="4EFC9116" w14:textId="77777777" w:rsidR="00331520" w:rsidRDefault="00331520" w:rsidP="00BA1ADB">
            <w:pPr>
              <w:rPr>
                <w:rFonts w:ascii="Arial" w:hAnsi="Arial" w:cs="Arial"/>
                <w:spacing w:val="-2"/>
                <w:sz w:val="17"/>
                <w:szCs w:val="17"/>
              </w:rPr>
            </w:pPr>
            <w:r w:rsidRPr="009C7DEF">
              <w:rPr>
                <w:i/>
                <w:iCs/>
              </w:rPr>
              <w:t xml:space="preserve">* Note by the Secretariat: </w:t>
            </w:r>
            <w:r>
              <w:t>This Resolution was revised by WRC-19.</w:t>
            </w:r>
          </w:p>
          <w:p w14:paraId="4A56E5A3" w14:textId="77777777" w:rsidR="00331520" w:rsidRPr="004357C3" w:rsidRDefault="00331520" w:rsidP="00BA1ADB">
            <w:pPr>
              <w:rPr>
                <w:rFonts w:ascii="Arial" w:hAnsi="Arial" w:cs="Arial"/>
                <w:b/>
                <w:sz w:val="17"/>
                <w:szCs w:val="17"/>
              </w:rPr>
            </w:pPr>
          </w:p>
        </w:tc>
      </w:tr>
      <w:tr w:rsidR="00BA1ADB" w:rsidRPr="004357C3" w14:paraId="1BF764A9"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629C29AB" w14:textId="77777777" w:rsidR="00BA1ADB" w:rsidRPr="00C758F3" w:rsidRDefault="00BA1ADB" w:rsidP="006D3245">
            <w:pPr>
              <w:suppressAutoHyphens/>
              <w:autoSpaceDE w:val="0"/>
              <w:autoSpaceDN w:val="0"/>
              <w:rPr>
                <w:rFonts w:ascii="Arial" w:hAnsi="Arial" w:cs="Arial"/>
                <w:b/>
                <w:sz w:val="17"/>
                <w:szCs w:val="17"/>
              </w:rPr>
            </w:pPr>
            <w:r w:rsidRPr="00BA1ADB">
              <w:rPr>
                <w:rFonts w:ascii="Arial" w:hAnsi="Arial" w:cs="Arial"/>
                <w:b/>
                <w:sz w:val="17"/>
                <w:szCs w:val="17"/>
              </w:rPr>
              <w:t>5.443AA</w:t>
            </w:r>
            <w:r w:rsidRPr="004357C3">
              <w:rPr>
                <w:rFonts w:ascii="Arial" w:hAnsi="Arial" w:cs="Arial"/>
                <w:sz w:val="17"/>
                <w:szCs w:val="17"/>
              </w:rPr>
              <w:t>    </w:t>
            </w:r>
            <w:r w:rsidRPr="006D3245">
              <w:rPr>
                <w:rFonts w:ascii="Arial" w:hAnsi="Arial" w:cs="Arial"/>
                <w:spacing w:val="-2"/>
                <w:sz w:val="17"/>
                <w:szCs w:val="17"/>
              </w:rPr>
              <w:t>In</w:t>
            </w:r>
            <w:r w:rsidRPr="006D3245">
              <w:rPr>
                <w:rFonts w:ascii="Arial" w:hAnsi="Arial" w:cs="Arial" w:hint="eastAsia"/>
                <w:spacing w:val="-2"/>
                <w:sz w:val="17"/>
                <w:szCs w:val="17"/>
              </w:rPr>
              <w:t xml:space="preserve"> </w:t>
            </w:r>
            <w:r w:rsidRPr="006D3245">
              <w:rPr>
                <w:rFonts w:ascii="Arial" w:hAnsi="Arial" w:cs="Arial"/>
                <w:spacing w:val="-2"/>
                <w:sz w:val="17"/>
                <w:szCs w:val="17"/>
              </w:rPr>
              <w:t>the frequency bands</w:t>
            </w:r>
            <w:r w:rsidRPr="006D3245">
              <w:rPr>
                <w:rFonts w:ascii="Arial" w:hAnsi="Arial" w:cs="Arial"/>
                <w:bCs/>
                <w:spacing w:val="-2"/>
                <w:sz w:val="17"/>
                <w:szCs w:val="17"/>
              </w:rPr>
              <w:t xml:space="preserve"> 5</w:t>
            </w:r>
            <w:r w:rsidR="006D3245">
              <w:rPr>
                <w:rFonts w:ascii="Arial" w:hAnsi="Arial" w:cs="Arial"/>
                <w:spacing w:val="-2"/>
                <w:sz w:val="17"/>
                <w:szCs w:val="17"/>
              </w:rPr>
              <w:t> 000–</w:t>
            </w:r>
            <w:r w:rsidRPr="006D3245">
              <w:rPr>
                <w:rFonts w:ascii="Arial" w:hAnsi="Arial" w:cs="Arial"/>
                <w:bCs/>
                <w:spacing w:val="-2"/>
                <w:sz w:val="17"/>
                <w:szCs w:val="17"/>
              </w:rPr>
              <w:t>5</w:t>
            </w:r>
            <w:r w:rsidRPr="006D3245">
              <w:rPr>
                <w:rFonts w:ascii="Arial" w:hAnsi="Arial" w:cs="Arial"/>
                <w:spacing w:val="-2"/>
                <w:sz w:val="17"/>
                <w:szCs w:val="17"/>
              </w:rPr>
              <w:t> 030 MHz</w:t>
            </w:r>
            <w:r w:rsidRPr="006D3245">
              <w:rPr>
                <w:rFonts w:ascii="Arial" w:hAnsi="Arial" w:cs="Arial"/>
                <w:bCs/>
                <w:spacing w:val="-2"/>
                <w:sz w:val="17"/>
                <w:szCs w:val="17"/>
              </w:rPr>
              <w:t xml:space="preserve"> and 5</w:t>
            </w:r>
            <w:r w:rsidRPr="006D3245">
              <w:rPr>
                <w:rFonts w:ascii="Arial" w:hAnsi="Arial" w:cs="Arial"/>
                <w:spacing w:val="-2"/>
                <w:sz w:val="17"/>
                <w:szCs w:val="17"/>
              </w:rPr>
              <w:t> 091</w:t>
            </w:r>
            <w:r w:rsidR="006D3245">
              <w:rPr>
                <w:rFonts w:ascii="Arial" w:hAnsi="Arial" w:cs="Arial"/>
                <w:spacing w:val="-2"/>
                <w:sz w:val="17"/>
                <w:szCs w:val="17"/>
              </w:rPr>
              <w:t>–</w:t>
            </w:r>
            <w:r w:rsidRPr="006D3245">
              <w:rPr>
                <w:rFonts w:ascii="Arial" w:hAnsi="Arial" w:cs="Arial"/>
                <w:spacing w:val="-2"/>
                <w:sz w:val="17"/>
                <w:szCs w:val="17"/>
              </w:rPr>
              <w:t>5 150 MHz,</w:t>
            </w:r>
            <w:r w:rsidRPr="006D3245">
              <w:rPr>
                <w:rFonts w:ascii="Arial" w:hAnsi="Arial" w:cs="Arial"/>
                <w:bCs/>
                <w:spacing w:val="-2"/>
                <w:sz w:val="17"/>
                <w:szCs w:val="17"/>
              </w:rPr>
              <w:t xml:space="preserve"> the aeronautical mobile</w:t>
            </w:r>
            <w:r w:rsidRPr="006D3245">
              <w:rPr>
                <w:rFonts w:ascii="Arial" w:hAnsi="Arial" w:cs="Arial"/>
                <w:spacing w:val="-2"/>
                <w:sz w:val="17"/>
                <w:szCs w:val="17"/>
              </w:rPr>
              <w:t>-satellite (R</w:t>
            </w:r>
            <w:r w:rsidRPr="006D3245">
              <w:rPr>
                <w:rFonts w:ascii="Arial" w:hAnsi="Arial" w:cs="Arial"/>
                <w:bCs/>
                <w:spacing w:val="-2"/>
                <w:sz w:val="17"/>
                <w:szCs w:val="17"/>
              </w:rPr>
              <w:t xml:space="preserve">) service </w:t>
            </w:r>
            <w:r w:rsidRPr="006D3245">
              <w:rPr>
                <w:rFonts w:ascii="Arial" w:hAnsi="Arial" w:cs="Arial"/>
                <w:spacing w:val="-2"/>
                <w:sz w:val="17"/>
                <w:szCs w:val="17"/>
              </w:rPr>
              <w:t>is subject to agreement obtained under No. </w:t>
            </w:r>
            <w:r w:rsidRPr="006D3245">
              <w:rPr>
                <w:rFonts w:ascii="Arial" w:hAnsi="Arial" w:cs="Arial"/>
                <w:b/>
                <w:spacing w:val="-2"/>
                <w:sz w:val="17"/>
                <w:szCs w:val="17"/>
              </w:rPr>
              <w:t>9.21</w:t>
            </w:r>
            <w:r w:rsidRPr="006D3245">
              <w:rPr>
                <w:rFonts w:ascii="Arial" w:hAnsi="Arial" w:cs="Arial"/>
                <w:spacing w:val="-2"/>
                <w:sz w:val="17"/>
                <w:szCs w:val="17"/>
              </w:rPr>
              <w:t xml:space="preserve">. The use of these bands by the </w:t>
            </w:r>
            <w:r w:rsidRPr="006D3245">
              <w:rPr>
                <w:rFonts w:ascii="Arial" w:hAnsi="Arial" w:cs="Arial"/>
                <w:bCs/>
                <w:spacing w:val="-2"/>
                <w:sz w:val="17"/>
                <w:szCs w:val="17"/>
              </w:rPr>
              <w:t>aeronautical mobile-satellite</w:t>
            </w:r>
            <w:r w:rsidRPr="006D3245">
              <w:rPr>
                <w:rFonts w:ascii="Arial" w:hAnsi="Arial" w:cs="Arial"/>
                <w:bCs/>
                <w:spacing w:val="-2"/>
                <w:sz w:val="17"/>
                <w:szCs w:val="17"/>
                <w:lang w:val="en-US"/>
              </w:rPr>
              <w:t> </w:t>
            </w:r>
            <w:r w:rsidRPr="006D3245">
              <w:rPr>
                <w:rFonts w:ascii="Arial" w:hAnsi="Arial" w:cs="Arial"/>
                <w:bCs/>
                <w:spacing w:val="-2"/>
                <w:sz w:val="17"/>
                <w:szCs w:val="17"/>
              </w:rPr>
              <w:t>(</w:t>
            </w:r>
            <w:r w:rsidRPr="006D3245">
              <w:rPr>
                <w:rFonts w:ascii="Arial" w:hAnsi="Arial" w:cs="Arial"/>
                <w:spacing w:val="-2"/>
                <w:sz w:val="17"/>
                <w:szCs w:val="17"/>
              </w:rPr>
              <w:t>R</w:t>
            </w:r>
            <w:r w:rsidRPr="006D3245">
              <w:rPr>
                <w:rFonts w:ascii="Arial" w:hAnsi="Arial" w:cs="Arial"/>
                <w:bCs/>
                <w:spacing w:val="-2"/>
                <w:sz w:val="17"/>
                <w:szCs w:val="17"/>
              </w:rPr>
              <w:t xml:space="preserve">) service </w:t>
            </w:r>
            <w:r w:rsidRPr="006D3245">
              <w:rPr>
                <w:rFonts w:ascii="Arial" w:hAnsi="Arial" w:cs="Arial"/>
                <w:spacing w:val="-2"/>
                <w:sz w:val="17"/>
                <w:szCs w:val="17"/>
              </w:rPr>
              <w:t>is limited to internationally standardized aeronautical</w:t>
            </w:r>
            <w:r w:rsidRPr="006D3245">
              <w:rPr>
                <w:rFonts w:ascii="Arial" w:hAnsi="Arial" w:cs="Arial"/>
                <w:bCs/>
                <w:spacing w:val="-2"/>
                <w:sz w:val="17"/>
                <w:szCs w:val="17"/>
              </w:rPr>
              <w:t xml:space="preserve"> systems.</w:t>
            </w:r>
            <w:r w:rsidR="004572F9">
              <w:rPr>
                <w:rFonts w:ascii="Arial" w:hAnsi="Arial" w:cs="Arial"/>
                <w:bCs/>
                <w:spacing w:val="-2"/>
                <w:sz w:val="17"/>
                <w:szCs w:val="17"/>
              </w:rPr>
              <w:t xml:space="preserve"> </w:t>
            </w:r>
            <w:r w:rsidR="004572F9">
              <w:t>(WRC</w:t>
            </w:r>
            <w:r w:rsidR="00491236">
              <w:noBreakHyphen/>
            </w:r>
            <w:r w:rsidR="004572F9">
              <w:t>12)</w:t>
            </w:r>
          </w:p>
        </w:tc>
      </w:tr>
      <w:tr w:rsidR="00417C85" w:rsidRPr="004357C3" w14:paraId="540DA202"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7CDD6236" w14:textId="77777777" w:rsidR="00417C85" w:rsidRPr="004357C3" w:rsidRDefault="00417C85" w:rsidP="006D3245">
            <w:pPr>
              <w:suppressAutoHyphens/>
              <w:autoSpaceDE w:val="0"/>
              <w:autoSpaceDN w:val="0"/>
              <w:rPr>
                <w:rFonts w:ascii="Arial" w:hAnsi="Arial" w:cs="Arial"/>
                <w:b/>
                <w:sz w:val="17"/>
                <w:szCs w:val="17"/>
              </w:rPr>
            </w:pPr>
            <w:r w:rsidRPr="00C758F3">
              <w:rPr>
                <w:rFonts w:ascii="Arial" w:hAnsi="Arial" w:cs="Arial"/>
                <w:b/>
                <w:sz w:val="17"/>
                <w:szCs w:val="17"/>
              </w:rPr>
              <w:t>5.443B</w:t>
            </w:r>
            <w:r w:rsidRPr="004357C3">
              <w:rPr>
                <w:rFonts w:ascii="Arial" w:hAnsi="Arial" w:cs="Arial"/>
                <w:bCs/>
                <w:sz w:val="17"/>
                <w:szCs w:val="17"/>
              </w:rPr>
              <w:t>    </w:t>
            </w:r>
            <w:r w:rsidRPr="004357C3">
              <w:rPr>
                <w:rFonts w:ascii="Arial" w:hAnsi="Arial" w:cs="Arial"/>
                <w:sz w:val="17"/>
                <w:szCs w:val="17"/>
              </w:rPr>
              <w:t xml:space="preserve">In order not to cause harmful interference to the microwave landing system operating above 5 030 MHz, the aggregate power flux-density produced at the Earth’s surface in the </w:t>
            </w:r>
            <w:r w:rsidR="00C758F3">
              <w:rPr>
                <w:rFonts w:ascii="Arial" w:hAnsi="Arial" w:cs="Arial"/>
                <w:sz w:val="17"/>
                <w:szCs w:val="17"/>
              </w:rPr>
              <w:t xml:space="preserve">frequency </w:t>
            </w:r>
            <w:r w:rsidRPr="004357C3">
              <w:rPr>
                <w:rFonts w:ascii="Arial" w:hAnsi="Arial" w:cs="Arial"/>
                <w:sz w:val="17"/>
                <w:szCs w:val="17"/>
              </w:rPr>
              <w:t>band 5 030–5 150 MHz by all the space stations within any radionavigation-satellite service system (space-to-Earth) operating in the</w:t>
            </w:r>
            <w:r w:rsidR="006D3245">
              <w:rPr>
                <w:rFonts w:ascii="Arial" w:hAnsi="Arial" w:cs="Arial"/>
                <w:sz w:val="17"/>
                <w:szCs w:val="17"/>
              </w:rPr>
              <w:t xml:space="preserve"> frequency</w:t>
            </w:r>
            <w:r w:rsidRPr="004357C3">
              <w:rPr>
                <w:rFonts w:ascii="Arial" w:hAnsi="Arial" w:cs="Arial"/>
                <w:sz w:val="17"/>
                <w:szCs w:val="17"/>
              </w:rPr>
              <w:t xml:space="preserve"> band 5 010–5 030 MHz shall not exceed</w:t>
            </w:r>
            <w:r w:rsidR="006D3245">
              <w:rPr>
                <w:rFonts w:ascii="Arial" w:hAnsi="Arial" w:cs="Arial"/>
                <w:sz w:val="17"/>
                <w:szCs w:val="17"/>
              </w:rPr>
              <w:t xml:space="preserve"> </w:t>
            </w:r>
            <w:r w:rsidR="007E5472">
              <w:rPr>
                <w:rFonts w:ascii="Arial" w:hAnsi="Arial" w:cs="Arial"/>
                <w:sz w:val="17"/>
                <w:szCs w:val="17"/>
                <w:lang w:val="en-US"/>
              </w:rPr>
              <w:t>–</w:t>
            </w:r>
            <w:r w:rsidRPr="004357C3">
              <w:rPr>
                <w:rFonts w:ascii="Arial" w:hAnsi="Arial" w:cs="Arial"/>
                <w:sz w:val="17"/>
                <w:szCs w:val="17"/>
              </w:rPr>
              <w:t>124.5 dB (W/m</w:t>
            </w:r>
            <w:r w:rsidRPr="004357C3">
              <w:rPr>
                <w:rFonts w:ascii="Arial" w:hAnsi="Arial" w:cs="Arial"/>
                <w:sz w:val="17"/>
                <w:szCs w:val="17"/>
                <w:vertAlign w:val="superscript"/>
              </w:rPr>
              <w:t>2</w:t>
            </w:r>
            <w:r w:rsidRPr="004357C3">
              <w:rPr>
                <w:rFonts w:ascii="Arial" w:hAnsi="Arial" w:cs="Arial"/>
                <w:sz w:val="17"/>
                <w:szCs w:val="17"/>
              </w:rPr>
              <w:t xml:space="preserve">) in a 150 kHz band. In order not to cause harmful interference to the radio astronomy service in the </w:t>
            </w:r>
            <w:r w:rsidR="006D3245">
              <w:rPr>
                <w:rFonts w:ascii="Arial" w:hAnsi="Arial" w:cs="Arial"/>
                <w:sz w:val="17"/>
                <w:szCs w:val="17"/>
              </w:rPr>
              <w:t>frequency band 4 990–5 000 </w:t>
            </w:r>
            <w:r w:rsidRPr="004357C3">
              <w:rPr>
                <w:rFonts w:ascii="Arial" w:hAnsi="Arial" w:cs="Arial"/>
                <w:sz w:val="17"/>
                <w:szCs w:val="17"/>
              </w:rPr>
              <w:t>MHz, radionavigation-satellite service systems op</w:t>
            </w:r>
            <w:r w:rsidR="007E5472">
              <w:rPr>
                <w:rFonts w:ascii="Arial" w:hAnsi="Arial" w:cs="Arial"/>
                <w:sz w:val="17"/>
                <w:szCs w:val="17"/>
              </w:rPr>
              <w:t xml:space="preserve">erating in the </w:t>
            </w:r>
            <w:r w:rsidR="006D3245">
              <w:rPr>
                <w:rFonts w:ascii="Arial" w:hAnsi="Arial" w:cs="Arial"/>
                <w:sz w:val="17"/>
                <w:szCs w:val="17"/>
              </w:rPr>
              <w:t xml:space="preserve">frequency </w:t>
            </w:r>
            <w:r w:rsidR="007E5472">
              <w:rPr>
                <w:rFonts w:ascii="Arial" w:hAnsi="Arial" w:cs="Arial"/>
                <w:sz w:val="17"/>
                <w:szCs w:val="17"/>
              </w:rPr>
              <w:t>band 5 010–5 030</w:t>
            </w:r>
            <w:r w:rsidR="007E5472">
              <w:rPr>
                <w:rFonts w:ascii="Arial" w:hAnsi="Arial" w:cs="Arial"/>
                <w:sz w:val="17"/>
                <w:szCs w:val="17"/>
                <w:lang w:val="en-US"/>
              </w:rPr>
              <w:t> </w:t>
            </w:r>
            <w:r w:rsidRPr="004357C3">
              <w:rPr>
                <w:rFonts w:ascii="Arial" w:hAnsi="Arial" w:cs="Arial"/>
                <w:sz w:val="17"/>
                <w:szCs w:val="17"/>
              </w:rPr>
              <w:t>MHz shall comply with the limits in the</w:t>
            </w:r>
            <w:r w:rsidR="006D3245">
              <w:rPr>
                <w:rFonts w:ascii="Arial" w:hAnsi="Arial" w:cs="Arial"/>
                <w:sz w:val="17"/>
                <w:szCs w:val="17"/>
              </w:rPr>
              <w:t xml:space="preserve"> frequency</w:t>
            </w:r>
            <w:r w:rsidRPr="004357C3">
              <w:rPr>
                <w:rFonts w:ascii="Arial" w:hAnsi="Arial" w:cs="Arial"/>
                <w:sz w:val="17"/>
                <w:szCs w:val="17"/>
              </w:rPr>
              <w:t xml:space="preserve"> band 4 990–5 000 MHz defined in Resolution </w:t>
            </w:r>
            <w:r w:rsidRPr="004357C3">
              <w:rPr>
                <w:rFonts w:ascii="Arial" w:hAnsi="Arial" w:cs="Arial"/>
                <w:b/>
                <w:sz w:val="17"/>
                <w:szCs w:val="17"/>
              </w:rPr>
              <w:t>741</w:t>
            </w:r>
            <w:r w:rsidRPr="004357C3">
              <w:rPr>
                <w:rFonts w:ascii="Arial" w:hAnsi="Arial" w:cs="Arial"/>
                <w:sz w:val="17"/>
                <w:szCs w:val="17"/>
              </w:rPr>
              <w:t xml:space="preserve"> </w:t>
            </w:r>
            <w:r w:rsidRPr="004357C3">
              <w:rPr>
                <w:rFonts w:ascii="Arial" w:hAnsi="Arial" w:cs="Arial"/>
                <w:b/>
                <w:sz w:val="17"/>
                <w:szCs w:val="17"/>
              </w:rPr>
              <w:t>(Rev. WRC-1</w:t>
            </w:r>
            <w:r w:rsidR="00C758F3">
              <w:rPr>
                <w:rFonts w:ascii="Arial" w:hAnsi="Arial" w:cs="Arial"/>
                <w:b/>
                <w:sz w:val="17"/>
                <w:szCs w:val="17"/>
              </w:rPr>
              <w:t>5</w:t>
            </w:r>
            <w:r w:rsidRPr="004357C3">
              <w:rPr>
                <w:rFonts w:ascii="Arial" w:hAnsi="Arial" w:cs="Arial"/>
                <w:b/>
                <w:sz w:val="17"/>
                <w:szCs w:val="17"/>
              </w:rPr>
              <w:t>)</w:t>
            </w:r>
            <w:r w:rsidRPr="004357C3">
              <w:rPr>
                <w:rFonts w:ascii="Arial" w:hAnsi="Arial" w:cs="Arial"/>
                <w:sz w:val="17"/>
                <w:szCs w:val="17"/>
              </w:rPr>
              <w:t>. (WRC-1</w:t>
            </w:r>
            <w:r w:rsidR="00C758F3">
              <w:rPr>
                <w:rFonts w:ascii="Arial" w:hAnsi="Arial" w:cs="Arial"/>
                <w:sz w:val="17"/>
                <w:szCs w:val="17"/>
              </w:rPr>
              <w:t>5</w:t>
            </w:r>
            <w:r w:rsidRPr="004357C3">
              <w:rPr>
                <w:rFonts w:ascii="Arial" w:hAnsi="Arial" w:cs="Arial"/>
                <w:sz w:val="17"/>
                <w:szCs w:val="17"/>
              </w:rPr>
              <w:t>)</w:t>
            </w:r>
          </w:p>
        </w:tc>
      </w:tr>
      <w:tr w:rsidR="00BA1ADB" w:rsidRPr="004357C3" w14:paraId="5281EDD3"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2A0D1240" w14:textId="77777777" w:rsidR="00BA1ADB" w:rsidRPr="00C758F3" w:rsidRDefault="007E5472" w:rsidP="007E5472">
            <w:pPr>
              <w:suppressAutoHyphens/>
              <w:autoSpaceDE w:val="0"/>
              <w:autoSpaceDN w:val="0"/>
              <w:rPr>
                <w:rFonts w:ascii="Arial" w:hAnsi="Arial" w:cs="Arial"/>
                <w:b/>
                <w:sz w:val="17"/>
                <w:szCs w:val="17"/>
              </w:rPr>
            </w:pPr>
            <w:r w:rsidRPr="00BA1ADB">
              <w:rPr>
                <w:rFonts w:ascii="Arial" w:hAnsi="Arial" w:cs="Arial"/>
                <w:b/>
                <w:bCs/>
                <w:sz w:val="17"/>
                <w:szCs w:val="17"/>
              </w:rPr>
              <w:t>5.443C</w:t>
            </w:r>
            <w:r w:rsidRPr="004357C3">
              <w:rPr>
                <w:rFonts w:ascii="Arial" w:hAnsi="Arial" w:cs="Arial"/>
                <w:sz w:val="17"/>
                <w:szCs w:val="17"/>
              </w:rPr>
              <w:t xml:space="preserve">    The use of the frequency band 5 030-5 091 MHz by the aeronautical mobile </w:t>
            </w:r>
            <w:r w:rsidR="00491236">
              <w:rPr>
                <w:rFonts w:ascii="Arial" w:hAnsi="Arial" w:cs="Arial"/>
                <w:sz w:val="17"/>
                <w:szCs w:val="17"/>
              </w:rPr>
              <w:t>®</w:t>
            </w:r>
            <w:r w:rsidRPr="004357C3">
              <w:rPr>
                <w:rFonts w:ascii="Arial" w:hAnsi="Arial" w:cs="Arial"/>
                <w:sz w:val="17"/>
                <w:szCs w:val="17"/>
              </w:rPr>
              <w:t xml:space="preserve"> service is limited to internationally standardized aeronautical systems. Unwanted emissions from the aeronautical mobile </w:t>
            </w:r>
            <w:r w:rsidR="00491236">
              <w:rPr>
                <w:rFonts w:ascii="Arial" w:hAnsi="Arial" w:cs="Arial"/>
                <w:sz w:val="17"/>
                <w:szCs w:val="17"/>
              </w:rPr>
              <w:t>®</w:t>
            </w:r>
            <w:r w:rsidRPr="004357C3">
              <w:rPr>
                <w:rFonts w:ascii="Arial" w:hAnsi="Arial" w:cs="Arial"/>
                <w:sz w:val="17"/>
                <w:szCs w:val="17"/>
              </w:rPr>
              <w:t xml:space="preserve"> serv</w:t>
            </w:r>
            <w:r>
              <w:rPr>
                <w:rFonts w:ascii="Arial" w:hAnsi="Arial" w:cs="Arial"/>
                <w:sz w:val="17"/>
                <w:szCs w:val="17"/>
              </w:rPr>
              <w:t>ice in the frequency band 5 030</w:t>
            </w:r>
            <w:r>
              <w:rPr>
                <w:rFonts w:ascii="Arial" w:hAnsi="Arial" w:cs="Arial"/>
                <w:sz w:val="17"/>
                <w:szCs w:val="17"/>
                <w:lang w:val="en-US"/>
              </w:rPr>
              <w:t>–</w:t>
            </w:r>
            <w:r w:rsidRPr="004357C3">
              <w:rPr>
                <w:rFonts w:ascii="Arial" w:hAnsi="Arial" w:cs="Arial"/>
                <w:sz w:val="17"/>
                <w:szCs w:val="17"/>
              </w:rPr>
              <w:t xml:space="preserve">5 091 MHz shall be limited to protect RNSS system </w:t>
            </w:r>
            <w:r>
              <w:rPr>
                <w:rFonts w:ascii="Arial" w:hAnsi="Arial" w:cs="Arial"/>
                <w:sz w:val="17"/>
                <w:szCs w:val="17"/>
              </w:rPr>
              <w:t>downlinks in the adjacent 5 010</w:t>
            </w:r>
            <w:r>
              <w:rPr>
                <w:rFonts w:ascii="Arial" w:hAnsi="Arial" w:cs="Arial"/>
                <w:sz w:val="17"/>
                <w:szCs w:val="17"/>
                <w:lang w:val="en-US"/>
              </w:rPr>
              <w:t>–</w:t>
            </w:r>
            <w:r w:rsidRPr="004357C3">
              <w:rPr>
                <w:rFonts w:ascii="Arial" w:hAnsi="Arial" w:cs="Arial"/>
                <w:sz w:val="17"/>
                <w:szCs w:val="17"/>
              </w:rPr>
              <w:t>5 030 MHz band. Until such time that an appropriate value is established in a relevant ITU</w:t>
            </w:r>
            <w:r w:rsidRPr="004357C3">
              <w:rPr>
                <w:rFonts w:ascii="Arial" w:hAnsi="Arial" w:cs="Arial"/>
                <w:sz w:val="17"/>
                <w:szCs w:val="17"/>
              </w:rPr>
              <w:noBreakHyphen/>
              <w:t>R Recommendation, the e.i.r.p. density limit of −75 dBW/MHz in the frequency band 5 010</w:t>
            </w:r>
            <w:r>
              <w:rPr>
                <w:rFonts w:ascii="Arial" w:hAnsi="Arial" w:cs="Arial"/>
                <w:sz w:val="17"/>
                <w:szCs w:val="17"/>
                <w:lang w:val="en-US"/>
              </w:rPr>
              <w:t>–</w:t>
            </w:r>
            <w:r w:rsidRPr="004357C3">
              <w:rPr>
                <w:rFonts w:ascii="Arial" w:hAnsi="Arial" w:cs="Arial"/>
                <w:sz w:val="17"/>
                <w:szCs w:val="17"/>
              </w:rPr>
              <w:t>5 030 MHz for any AM</w:t>
            </w:r>
            <w:r w:rsidR="00491236">
              <w:rPr>
                <w:rFonts w:ascii="Arial" w:hAnsi="Arial" w:cs="Arial"/>
                <w:sz w:val="17"/>
                <w:szCs w:val="17"/>
              </w:rPr>
              <w:t>®</w:t>
            </w:r>
            <w:r w:rsidRPr="004357C3">
              <w:rPr>
                <w:rFonts w:ascii="Arial" w:hAnsi="Arial" w:cs="Arial"/>
                <w:sz w:val="17"/>
                <w:szCs w:val="17"/>
              </w:rPr>
              <w:t>S station unwanted emission should be used.</w:t>
            </w:r>
            <w:r w:rsidR="004572F9">
              <w:rPr>
                <w:rFonts w:ascii="Arial" w:hAnsi="Arial" w:cs="Arial"/>
                <w:sz w:val="17"/>
                <w:szCs w:val="17"/>
              </w:rPr>
              <w:t xml:space="preserve"> </w:t>
            </w:r>
            <w:r w:rsidR="004572F9">
              <w:t>(WRC-12)</w:t>
            </w:r>
          </w:p>
        </w:tc>
      </w:tr>
      <w:tr w:rsidR="00BA1ADB" w:rsidRPr="004357C3" w14:paraId="1EBC764A"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5D8DA9EB" w14:textId="77777777" w:rsidR="00BA1ADB" w:rsidRPr="00C758F3" w:rsidRDefault="007E5472" w:rsidP="00C758F3">
            <w:pPr>
              <w:suppressAutoHyphens/>
              <w:autoSpaceDE w:val="0"/>
              <w:autoSpaceDN w:val="0"/>
              <w:rPr>
                <w:rFonts w:ascii="Arial" w:hAnsi="Arial" w:cs="Arial"/>
                <w:b/>
                <w:sz w:val="17"/>
                <w:szCs w:val="17"/>
              </w:rPr>
            </w:pPr>
            <w:r w:rsidRPr="00BA1ADB">
              <w:rPr>
                <w:rFonts w:ascii="Arial" w:hAnsi="Arial" w:cs="Arial"/>
                <w:b/>
                <w:bCs/>
                <w:sz w:val="17"/>
                <w:szCs w:val="17"/>
              </w:rPr>
              <w:t>5.443D</w:t>
            </w:r>
            <w:r w:rsidRPr="004357C3">
              <w:rPr>
                <w:rFonts w:ascii="Arial" w:hAnsi="Arial" w:cs="Arial"/>
                <w:sz w:val="17"/>
                <w:szCs w:val="17"/>
              </w:rPr>
              <w:t xml:space="preserve">    In the frequency band 5 030-5 091 MHz, the aeronautical mobile-satellite </w:t>
            </w:r>
            <w:r w:rsidR="00491236">
              <w:rPr>
                <w:rFonts w:ascii="Arial" w:hAnsi="Arial" w:cs="Arial"/>
                <w:sz w:val="17"/>
                <w:szCs w:val="17"/>
              </w:rPr>
              <w:t>®</w:t>
            </w:r>
            <w:r w:rsidRPr="004357C3">
              <w:rPr>
                <w:rFonts w:ascii="Arial" w:hAnsi="Arial" w:cs="Arial"/>
                <w:sz w:val="17"/>
                <w:szCs w:val="17"/>
              </w:rPr>
              <w:t xml:space="preserve"> service is subject to coordination under No. </w:t>
            </w:r>
            <w:r w:rsidRPr="004357C3">
              <w:rPr>
                <w:rFonts w:ascii="Arial" w:hAnsi="Arial" w:cs="Arial"/>
                <w:b/>
                <w:bCs/>
                <w:sz w:val="17"/>
                <w:szCs w:val="17"/>
              </w:rPr>
              <w:t>9.11A</w:t>
            </w:r>
            <w:r w:rsidRPr="004357C3">
              <w:rPr>
                <w:rFonts w:ascii="Arial" w:hAnsi="Arial" w:cs="Arial"/>
                <w:sz w:val="17"/>
                <w:szCs w:val="17"/>
              </w:rPr>
              <w:t xml:space="preserve">. The use of this frequency band by the aeronautical mobile-satellite </w:t>
            </w:r>
            <w:r w:rsidR="00491236">
              <w:rPr>
                <w:rFonts w:ascii="Arial" w:hAnsi="Arial" w:cs="Arial"/>
                <w:sz w:val="17"/>
                <w:szCs w:val="17"/>
              </w:rPr>
              <w:t>®</w:t>
            </w:r>
            <w:r w:rsidRPr="004357C3">
              <w:rPr>
                <w:rFonts w:ascii="Arial" w:hAnsi="Arial" w:cs="Arial"/>
                <w:sz w:val="17"/>
                <w:szCs w:val="17"/>
              </w:rPr>
              <w:t xml:space="preserve"> service is limited to internationally standardized aeronautical systems.</w:t>
            </w:r>
            <w:r w:rsidR="004572F9">
              <w:rPr>
                <w:rFonts w:ascii="Arial" w:hAnsi="Arial" w:cs="Arial"/>
                <w:sz w:val="17"/>
                <w:szCs w:val="17"/>
              </w:rPr>
              <w:t xml:space="preserve"> </w:t>
            </w:r>
            <w:r w:rsidR="004572F9">
              <w:t>(WRC-12)</w:t>
            </w:r>
          </w:p>
        </w:tc>
      </w:tr>
      <w:tr w:rsidR="00417C85" w:rsidRPr="004357C3" w14:paraId="49A3A52A"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3F12A729" w14:textId="77777777" w:rsidR="00417C85" w:rsidRPr="004357C3" w:rsidRDefault="00417C85" w:rsidP="00C758F3">
            <w:pPr>
              <w:suppressAutoHyphens/>
              <w:autoSpaceDE w:val="0"/>
              <w:autoSpaceDN w:val="0"/>
              <w:rPr>
                <w:rFonts w:ascii="Arial" w:hAnsi="Arial" w:cs="Arial"/>
                <w:b/>
                <w:sz w:val="17"/>
                <w:szCs w:val="17"/>
              </w:rPr>
            </w:pPr>
            <w:r w:rsidRPr="00C758F3">
              <w:rPr>
                <w:rFonts w:ascii="Arial" w:hAnsi="Arial" w:cs="Arial"/>
                <w:b/>
                <w:bCs/>
                <w:sz w:val="17"/>
                <w:szCs w:val="17"/>
              </w:rPr>
              <w:t>5.444</w:t>
            </w:r>
            <w:r w:rsidRPr="004357C3">
              <w:rPr>
                <w:rFonts w:ascii="Arial" w:hAnsi="Arial" w:cs="Arial"/>
                <w:sz w:val="17"/>
                <w:szCs w:val="17"/>
              </w:rPr>
              <w:t xml:space="preserve">    The </w:t>
            </w:r>
            <w:r w:rsidR="00C758F3">
              <w:rPr>
                <w:rFonts w:ascii="Arial" w:hAnsi="Arial" w:cs="Arial"/>
                <w:sz w:val="17"/>
                <w:szCs w:val="17"/>
              </w:rPr>
              <w:t xml:space="preserve">frequency </w:t>
            </w:r>
            <w:r w:rsidRPr="004357C3">
              <w:rPr>
                <w:rFonts w:ascii="Arial" w:hAnsi="Arial" w:cs="Arial"/>
                <w:sz w:val="17"/>
                <w:szCs w:val="17"/>
              </w:rPr>
              <w:t xml:space="preserve">band 5 030–5 150 MHz is to be used for the operation of the international standard system (microwave landing system) for precision approach and landing. In the frequency band 5 030–5 091 MHz, the requirements of this system shall have priority over other uses of this </w:t>
            </w:r>
            <w:r w:rsidR="00C13730">
              <w:rPr>
                <w:rFonts w:ascii="Arial" w:hAnsi="Arial" w:cs="Arial"/>
                <w:sz w:val="17"/>
                <w:szCs w:val="17"/>
              </w:rPr>
              <w:t xml:space="preserve">frequency </w:t>
            </w:r>
            <w:r w:rsidRPr="004357C3">
              <w:rPr>
                <w:rFonts w:ascii="Arial" w:hAnsi="Arial" w:cs="Arial"/>
                <w:sz w:val="17"/>
                <w:szCs w:val="17"/>
              </w:rPr>
              <w:t xml:space="preserve">band. For the use of the frequency band 5 091–5 150, No. </w:t>
            </w:r>
            <w:r w:rsidRPr="004357C3">
              <w:rPr>
                <w:rFonts w:ascii="Arial" w:hAnsi="Arial" w:cs="Arial"/>
                <w:b/>
                <w:sz w:val="17"/>
                <w:szCs w:val="17"/>
              </w:rPr>
              <w:t>5.444A</w:t>
            </w:r>
            <w:r w:rsidRPr="004357C3">
              <w:rPr>
                <w:rFonts w:ascii="Arial" w:hAnsi="Arial" w:cs="Arial"/>
                <w:sz w:val="17"/>
                <w:szCs w:val="17"/>
              </w:rPr>
              <w:t xml:space="preserve"> and Resolution</w:t>
            </w:r>
            <w:r w:rsidR="000700F1">
              <w:rPr>
                <w:rFonts w:ascii="Arial" w:hAnsi="Arial" w:cs="Arial"/>
                <w:sz w:val="17"/>
                <w:szCs w:val="17"/>
              </w:rPr>
              <w:t> </w:t>
            </w:r>
            <w:r w:rsidR="00C758F3">
              <w:rPr>
                <w:rFonts w:ascii="Arial" w:hAnsi="Arial" w:cs="Arial"/>
                <w:b/>
                <w:sz w:val="17"/>
                <w:szCs w:val="17"/>
              </w:rPr>
              <w:t>114 (Rev. WRC-15</w:t>
            </w:r>
            <w:r w:rsidRPr="004357C3">
              <w:rPr>
                <w:rFonts w:ascii="Arial" w:hAnsi="Arial" w:cs="Arial"/>
                <w:b/>
                <w:sz w:val="17"/>
                <w:szCs w:val="17"/>
              </w:rPr>
              <w:t>)</w:t>
            </w:r>
            <w:r w:rsidRPr="004357C3">
              <w:rPr>
                <w:rFonts w:ascii="Arial" w:hAnsi="Arial" w:cs="Arial"/>
                <w:sz w:val="17"/>
                <w:szCs w:val="17"/>
              </w:rPr>
              <w:t xml:space="preserve"> apply. (WRC-1</w:t>
            </w:r>
            <w:r w:rsidR="00C758F3">
              <w:rPr>
                <w:rFonts w:ascii="Arial" w:hAnsi="Arial" w:cs="Arial"/>
                <w:sz w:val="17"/>
                <w:szCs w:val="17"/>
              </w:rPr>
              <w:t>5</w:t>
            </w:r>
            <w:r w:rsidRPr="004357C3">
              <w:rPr>
                <w:rFonts w:ascii="Arial" w:hAnsi="Arial" w:cs="Arial"/>
                <w:sz w:val="17"/>
                <w:szCs w:val="17"/>
              </w:rPr>
              <w:t>)</w:t>
            </w:r>
          </w:p>
        </w:tc>
      </w:tr>
      <w:tr w:rsidR="00BA1ADB" w:rsidRPr="004357C3" w14:paraId="04216228"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6040ADC" w14:textId="77777777" w:rsidR="00BA1ADB" w:rsidRDefault="00BA1ADB" w:rsidP="007E5472">
            <w:r w:rsidRPr="00BA1ADB">
              <w:rPr>
                <w:rFonts w:ascii="Arial" w:hAnsi="Arial" w:cs="Arial"/>
                <w:b/>
                <w:bCs/>
                <w:sz w:val="17"/>
                <w:szCs w:val="17"/>
              </w:rPr>
              <w:t>5.444A</w:t>
            </w:r>
            <w:r w:rsidRPr="004357C3">
              <w:rPr>
                <w:rFonts w:ascii="Arial" w:hAnsi="Arial" w:cs="Arial"/>
                <w:sz w:val="17"/>
                <w:szCs w:val="17"/>
              </w:rPr>
              <w:t>    </w:t>
            </w:r>
            <w:r w:rsidRPr="00AE7FE5">
              <w:rPr>
                <w:rFonts w:ascii="Arial" w:hAnsi="Arial" w:cs="Arial"/>
                <w:sz w:val="17"/>
                <w:szCs w:val="17"/>
              </w:rPr>
              <w:t xml:space="preserve">The use of the allocation to the fixed-satellite service (Earth-to-space) in the frequency band 5 091-5 150 MHz is limited to feeder links of non-geostationary satellite systems in the mobile-satellite service and is subject to coordination under No. </w:t>
            </w:r>
            <w:r w:rsidRPr="00AE7FE5">
              <w:rPr>
                <w:rFonts w:ascii="Arial" w:hAnsi="Arial" w:cs="Arial"/>
                <w:b/>
                <w:sz w:val="17"/>
                <w:szCs w:val="17"/>
              </w:rPr>
              <w:t>9.11A</w:t>
            </w:r>
            <w:r w:rsidRPr="00AE7FE5">
              <w:rPr>
                <w:rFonts w:ascii="Arial" w:hAnsi="Arial" w:cs="Arial"/>
                <w:sz w:val="17"/>
                <w:szCs w:val="17"/>
              </w:rPr>
              <w:t xml:space="preserve">. The use of the frequency band 5 091-5 150 MHz by feeder links of non-geostationary satellite systems in the mobile-satellite service shall be subject to application of Resolution </w:t>
            </w:r>
            <w:r w:rsidRPr="00AE7FE5">
              <w:rPr>
                <w:rFonts w:ascii="Arial" w:hAnsi="Arial" w:cs="Arial"/>
                <w:b/>
                <w:sz w:val="17"/>
                <w:szCs w:val="17"/>
              </w:rPr>
              <w:t>114 (Rev.</w:t>
            </w:r>
            <w:r w:rsidR="00D25B8C">
              <w:rPr>
                <w:rFonts w:ascii="Arial" w:hAnsi="Arial" w:cs="Arial"/>
                <w:b/>
                <w:sz w:val="17"/>
                <w:szCs w:val="17"/>
              </w:rPr>
              <w:t xml:space="preserve"> </w:t>
            </w:r>
            <w:r w:rsidRPr="00AE7FE5">
              <w:rPr>
                <w:rFonts w:ascii="Arial" w:hAnsi="Arial" w:cs="Arial"/>
                <w:b/>
                <w:sz w:val="17"/>
                <w:szCs w:val="17"/>
              </w:rPr>
              <w:t>WRC-15)</w:t>
            </w:r>
            <w:r w:rsidRPr="00AE7FE5">
              <w:rPr>
                <w:rFonts w:ascii="Arial" w:hAnsi="Arial" w:cs="Arial"/>
                <w:sz w:val="17"/>
                <w:szCs w:val="17"/>
              </w:rPr>
              <w:t>. Moreover, to ensure that the aeronautical radionavigation service is protected from harmful interference, coordination is required for feeder-link earth stations of the non-geostationary satellite systems in the mobile-satellite service which are separated by less than 450 km from the territory of an administration operating ground stations in the aeronautical radionavigation service. (WRC-15)</w:t>
            </w:r>
          </w:p>
        </w:tc>
      </w:tr>
      <w:tr w:rsidR="00173E48" w:rsidRPr="004357C3" w14:paraId="396933AD"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FBF4FE8" w14:textId="77777777" w:rsidR="00173E48" w:rsidRPr="004357C3" w:rsidRDefault="00173E48" w:rsidP="00173E48">
            <w:pPr>
              <w:rPr>
                <w:rFonts w:ascii="Arial" w:hAnsi="Arial" w:cs="Arial"/>
                <w:sz w:val="17"/>
                <w:szCs w:val="17"/>
              </w:rPr>
            </w:pPr>
            <w:r w:rsidRPr="00BA1ADB">
              <w:rPr>
                <w:rFonts w:ascii="Arial" w:hAnsi="Arial" w:cs="Arial"/>
                <w:b/>
                <w:bCs/>
                <w:sz w:val="17"/>
                <w:szCs w:val="17"/>
              </w:rPr>
              <w:t>5.444B</w:t>
            </w:r>
            <w:r w:rsidRPr="004357C3">
              <w:rPr>
                <w:rFonts w:ascii="Arial" w:hAnsi="Arial" w:cs="Arial"/>
                <w:sz w:val="17"/>
                <w:szCs w:val="17"/>
              </w:rPr>
              <w:t>    </w:t>
            </w:r>
            <w:r w:rsidRPr="004357C3">
              <w:rPr>
                <w:rFonts w:ascii="Arial" w:hAnsi="Arial" w:cs="Arial"/>
                <w:iCs/>
                <w:sz w:val="17"/>
                <w:szCs w:val="17"/>
              </w:rPr>
              <w:t xml:space="preserve">The use of the </w:t>
            </w:r>
            <w:r w:rsidR="00BA1ADB">
              <w:rPr>
                <w:rFonts w:ascii="Arial" w:hAnsi="Arial" w:cs="Arial"/>
                <w:iCs/>
                <w:sz w:val="17"/>
                <w:szCs w:val="17"/>
              </w:rPr>
              <w:t xml:space="preserve">frequency </w:t>
            </w:r>
            <w:r w:rsidRPr="004357C3">
              <w:rPr>
                <w:rFonts w:ascii="Arial" w:hAnsi="Arial" w:cs="Arial"/>
                <w:iCs/>
                <w:sz w:val="17"/>
                <w:szCs w:val="17"/>
              </w:rPr>
              <w:t xml:space="preserve">band </w:t>
            </w:r>
            <w:r w:rsidRPr="004357C3">
              <w:rPr>
                <w:rFonts w:ascii="Arial" w:hAnsi="Arial" w:cs="Arial"/>
                <w:sz w:val="17"/>
                <w:szCs w:val="17"/>
              </w:rPr>
              <w:t>5 091–5 150 MHz by the aeronautical mobile service is limited to:</w:t>
            </w:r>
          </w:p>
        </w:tc>
      </w:tr>
      <w:tr w:rsidR="00173E48" w:rsidRPr="004357C3" w14:paraId="01719230"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3F036C3" w14:textId="77777777" w:rsidR="00173E48" w:rsidRPr="004357C3" w:rsidRDefault="00173E48" w:rsidP="00C16CDA">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 xml:space="preserve">systems operating in the aeronautical mobile </w:t>
            </w:r>
            <w:r w:rsidR="00491236">
              <w:rPr>
                <w:rFonts w:ascii="Arial" w:hAnsi="Arial" w:cs="Arial"/>
                <w:sz w:val="17"/>
                <w:szCs w:val="17"/>
              </w:rPr>
              <w:t>®</w:t>
            </w:r>
            <w:r w:rsidRPr="004357C3">
              <w:rPr>
                <w:rFonts w:ascii="Arial" w:hAnsi="Arial" w:cs="Arial"/>
                <w:sz w:val="17"/>
                <w:szCs w:val="17"/>
              </w:rPr>
              <w:t xml:space="preserve"> service and in accordance with international aeronautical standards, limited to surface applications at airports. Such use shall be in accordance with Resolution </w:t>
            </w:r>
            <w:r w:rsidR="00BA1ADB">
              <w:rPr>
                <w:rFonts w:ascii="Arial" w:hAnsi="Arial" w:cs="Arial"/>
                <w:b/>
                <w:bCs/>
                <w:sz w:val="17"/>
                <w:szCs w:val="17"/>
              </w:rPr>
              <w:t>748 (Rev. WRC</w:t>
            </w:r>
            <w:r w:rsidR="00BA1ADB">
              <w:rPr>
                <w:rFonts w:ascii="Arial" w:hAnsi="Arial" w:cs="Arial"/>
                <w:b/>
                <w:bCs/>
                <w:sz w:val="17"/>
                <w:szCs w:val="17"/>
              </w:rPr>
              <w:noBreakHyphen/>
              <w:t>1</w:t>
            </w:r>
            <w:r w:rsidR="00B76785">
              <w:rPr>
                <w:rFonts w:ascii="Arial" w:hAnsi="Arial" w:cs="Arial"/>
                <w:b/>
                <w:bCs/>
                <w:sz w:val="17"/>
                <w:szCs w:val="17"/>
              </w:rPr>
              <w:t>9</w:t>
            </w:r>
            <w:r w:rsidRPr="004357C3">
              <w:rPr>
                <w:rFonts w:ascii="Arial" w:hAnsi="Arial" w:cs="Arial"/>
                <w:b/>
                <w:bCs/>
                <w:sz w:val="17"/>
                <w:szCs w:val="17"/>
              </w:rPr>
              <w:t>)</w:t>
            </w:r>
            <w:r w:rsidRPr="004357C3">
              <w:rPr>
                <w:rFonts w:ascii="Arial" w:hAnsi="Arial" w:cs="Arial"/>
                <w:sz w:val="17"/>
                <w:szCs w:val="17"/>
              </w:rPr>
              <w:t>;</w:t>
            </w:r>
          </w:p>
        </w:tc>
      </w:tr>
      <w:tr w:rsidR="00173E48" w:rsidRPr="004357C3" w14:paraId="4D6861FE"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D01E984" w14:textId="77777777" w:rsidR="00173E48" w:rsidRPr="004357C3" w:rsidRDefault="00173E48" w:rsidP="00BA1ADB">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aeronautical telemetry transmissions from aircraft stations (see No. </w:t>
            </w:r>
            <w:r w:rsidRPr="004357C3">
              <w:rPr>
                <w:rFonts w:ascii="Arial" w:hAnsi="Arial" w:cs="Arial"/>
                <w:b/>
                <w:bCs/>
                <w:sz w:val="17"/>
                <w:szCs w:val="17"/>
              </w:rPr>
              <w:t>1.83</w:t>
            </w:r>
            <w:r w:rsidRPr="004357C3">
              <w:rPr>
                <w:rFonts w:ascii="Arial" w:hAnsi="Arial" w:cs="Arial"/>
                <w:sz w:val="17"/>
                <w:szCs w:val="17"/>
              </w:rPr>
              <w:t>) in accordance with Resolution </w:t>
            </w:r>
            <w:r w:rsidRPr="004357C3">
              <w:rPr>
                <w:rFonts w:ascii="Arial" w:hAnsi="Arial" w:cs="Arial"/>
                <w:b/>
                <w:bCs/>
                <w:sz w:val="17"/>
                <w:szCs w:val="17"/>
              </w:rPr>
              <w:t xml:space="preserve">418 </w:t>
            </w:r>
            <w:r w:rsidRPr="004357C3" w:rsidDel="00D90AE1">
              <w:rPr>
                <w:rFonts w:ascii="Arial" w:hAnsi="Arial" w:cs="Arial"/>
                <w:b/>
                <w:bCs/>
                <w:sz w:val="17"/>
                <w:szCs w:val="17"/>
              </w:rPr>
              <w:t>(</w:t>
            </w:r>
            <w:r w:rsidRPr="004357C3">
              <w:rPr>
                <w:rFonts w:ascii="Arial" w:hAnsi="Arial" w:cs="Arial"/>
                <w:b/>
                <w:bCs/>
                <w:sz w:val="17"/>
                <w:szCs w:val="17"/>
              </w:rPr>
              <w:t>Rev. WRC</w:t>
            </w:r>
            <w:r w:rsidRPr="004357C3">
              <w:rPr>
                <w:rFonts w:ascii="Arial" w:hAnsi="Arial" w:cs="Arial"/>
                <w:b/>
                <w:bCs/>
                <w:sz w:val="17"/>
                <w:szCs w:val="17"/>
              </w:rPr>
              <w:noBreakHyphen/>
              <w:t>1</w:t>
            </w:r>
            <w:r w:rsidR="00B76785">
              <w:rPr>
                <w:rFonts w:ascii="Arial" w:hAnsi="Arial" w:cs="Arial"/>
                <w:b/>
                <w:bCs/>
                <w:sz w:val="17"/>
                <w:szCs w:val="17"/>
              </w:rPr>
              <w:t>9</w:t>
            </w:r>
            <w:r w:rsidRPr="004357C3">
              <w:rPr>
                <w:rFonts w:ascii="Arial" w:hAnsi="Arial" w:cs="Arial"/>
                <w:b/>
                <w:bCs/>
                <w:sz w:val="17"/>
                <w:szCs w:val="17"/>
              </w:rPr>
              <w:t>)</w:t>
            </w:r>
            <w:r w:rsidRPr="004357C3">
              <w:rPr>
                <w:rFonts w:ascii="Arial" w:hAnsi="Arial" w:cs="Arial"/>
                <w:sz w:val="17"/>
                <w:szCs w:val="17"/>
              </w:rPr>
              <w:t>. (WRC-1</w:t>
            </w:r>
            <w:r w:rsidR="00B76785">
              <w:rPr>
                <w:rFonts w:ascii="Arial" w:hAnsi="Arial" w:cs="Arial"/>
                <w:sz w:val="17"/>
                <w:szCs w:val="17"/>
              </w:rPr>
              <w:t>9</w:t>
            </w:r>
            <w:r w:rsidRPr="004357C3">
              <w:rPr>
                <w:rFonts w:ascii="Arial" w:hAnsi="Arial" w:cs="Arial"/>
                <w:sz w:val="17"/>
                <w:szCs w:val="17"/>
              </w:rPr>
              <w:t>)</w:t>
            </w:r>
          </w:p>
        </w:tc>
      </w:tr>
      <w:tr w:rsidR="00173E48" w:rsidRPr="004357C3" w14:paraId="40FFD3A8"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8842803" w14:textId="77777777" w:rsidR="00173E48" w:rsidRPr="004357C3" w:rsidRDefault="00173E48" w:rsidP="007E5472">
            <w:pPr>
              <w:pageBreakBefore/>
              <w:rPr>
                <w:rFonts w:ascii="Arial" w:hAnsi="Arial" w:cs="Arial"/>
                <w:sz w:val="17"/>
                <w:szCs w:val="17"/>
              </w:rPr>
            </w:pPr>
            <w:r w:rsidRPr="00BA1ADB">
              <w:rPr>
                <w:rFonts w:ascii="Arial" w:hAnsi="Arial" w:cs="Arial"/>
                <w:b/>
                <w:bCs/>
                <w:sz w:val="17"/>
                <w:szCs w:val="17"/>
              </w:rPr>
              <w:t>5.446</w:t>
            </w:r>
            <w:r w:rsidRPr="00BA1ADB">
              <w:rPr>
                <w:rFonts w:ascii="Arial" w:hAnsi="Arial" w:cs="Arial"/>
                <w:sz w:val="17"/>
                <w:szCs w:val="17"/>
              </w:rPr>
              <w:t> </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the countries listed in Nos. </w:t>
            </w:r>
            <w:r w:rsidRPr="004357C3">
              <w:rPr>
                <w:rFonts w:ascii="Arial" w:hAnsi="Arial" w:cs="Arial"/>
                <w:b/>
                <w:sz w:val="17"/>
                <w:szCs w:val="17"/>
              </w:rPr>
              <w:t>5.369</w:t>
            </w:r>
            <w:r w:rsidRPr="004357C3">
              <w:rPr>
                <w:rFonts w:ascii="Arial" w:hAnsi="Arial" w:cs="Arial"/>
                <w:sz w:val="17"/>
                <w:szCs w:val="17"/>
              </w:rPr>
              <w:t xml:space="preserve">, the </w:t>
            </w:r>
            <w:r w:rsidR="00BA1ADB">
              <w:rPr>
                <w:rFonts w:ascii="Arial" w:hAnsi="Arial" w:cs="Arial"/>
                <w:sz w:val="17"/>
                <w:szCs w:val="17"/>
              </w:rPr>
              <w:t xml:space="preserve">frequency </w:t>
            </w:r>
            <w:r w:rsidRPr="004357C3">
              <w:rPr>
                <w:rFonts w:ascii="Arial" w:hAnsi="Arial" w:cs="Arial"/>
                <w:sz w:val="17"/>
                <w:szCs w:val="17"/>
              </w:rPr>
              <w:t>band 5 150–5 216 MHz is also alloc</w:t>
            </w:r>
            <w:r w:rsidR="007E5472">
              <w:rPr>
                <w:rFonts w:ascii="Arial" w:hAnsi="Arial" w:cs="Arial"/>
                <w:sz w:val="17"/>
                <w:szCs w:val="17"/>
              </w:rPr>
              <w:t>ated to the radiodetermination-</w:t>
            </w:r>
            <w:r w:rsidRPr="004357C3">
              <w:rPr>
                <w:rFonts w:ascii="Arial" w:hAnsi="Arial" w:cs="Arial"/>
                <w:sz w:val="17"/>
                <w:szCs w:val="17"/>
              </w:rPr>
              <w:t>satellite service (space-to-Earth) on a primary basis, subject to agreement obtained under No.</w:t>
            </w:r>
            <w:r w:rsidRPr="004357C3">
              <w:rPr>
                <w:rFonts w:ascii="Arial" w:hAnsi="Arial" w:cs="Arial"/>
                <w:b/>
                <w:sz w:val="17"/>
                <w:szCs w:val="17"/>
              </w:rPr>
              <w:t xml:space="preserve"> 9.21</w:t>
            </w:r>
            <w:r w:rsidRPr="004357C3">
              <w:rPr>
                <w:rFonts w:ascii="Arial" w:hAnsi="Arial" w:cs="Arial"/>
                <w:sz w:val="17"/>
                <w:szCs w:val="17"/>
              </w:rPr>
              <w:t>. In Region 2</w:t>
            </w:r>
            <w:r w:rsidR="00BA1ADB">
              <w:rPr>
                <w:rFonts w:ascii="Arial" w:hAnsi="Arial" w:cs="Arial" w:hint="eastAsia"/>
                <w:sz w:val="17"/>
                <w:szCs w:val="17"/>
              </w:rPr>
              <w:t xml:space="preserve"> (except Mexico)</w:t>
            </w:r>
            <w:r w:rsidRPr="004357C3">
              <w:rPr>
                <w:rFonts w:ascii="Arial" w:hAnsi="Arial" w:cs="Arial"/>
                <w:sz w:val="17"/>
                <w:szCs w:val="17"/>
              </w:rPr>
              <w:t>, the</w:t>
            </w:r>
            <w:r w:rsidR="00BA1ADB">
              <w:rPr>
                <w:rFonts w:ascii="Arial" w:hAnsi="Arial" w:cs="Arial" w:hint="eastAsia"/>
                <w:sz w:val="17"/>
                <w:szCs w:val="17"/>
              </w:rPr>
              <w:t xml:space="preserve"> frequency</w:t>
            </w:r>
            <w:r w:rsidRPr="004357C3">
              <w:rPr>
                <w:rFonts w:ascii="Arial" w:hAnsi="Arial" w:cs="Arial"/>
                <w:sz w:val="17"/>
                <w:szCs w:val="17"/>
              </w:rPr>
              <w:t xml:space="preserve"> band is also allocated to the radiodetermination-satellite service (space-to-Earth) on a primary basis. In Regions 1 and 3, except those countries listed in Nos. </w:t>
            </w:r>
            <w:r w:rsidRPr="004357C3">
              <w:rPr>
                <w:rFonts w:ascii="Arial" w:hAnsi="Arial" w:cs="Arial"/>
                <w:b/>
                <w:sz w:val="17"/>
                <w:szCs w:val="17"/>
              </w:rPr>
              <w:t>5.369</w:t>
            </w:r>
            <w:r w:rsidRPr="004357C3">
              <w:rPr>
                <w:rFonts w:ascii="Arial" w:hAnsi="Arial" w:cs="Arial"/>
                <w:sz w:val="17"/>
                <w:szCs w:val="17"/>
              </w:rPr>
              <w:t xml:space="preserve"> and Bangladesh, the </w:t>
            </w:r>
            <w:r w:rsidR="00BA1ADB">
              <w:rPr>
                <w:rFonts w:ascii="Arial" w:hAnsi="Arial" w:cs="Arial" w:hint="eastAsia"/>
                <w:sz w:val="17"/>
                <w:szCs w:val="17"/>
              </w:rPr>
              <w:t xml:space="preserve">frequency </w:t>
            </w:r>
            <w:r w:rsidRPr="004357C3">
              <w:rPr>
                <w:rFonts w:ascii="Arial" w:hAnsi="Arial" w:cs="Arial"/>
                <w:sz w:val="17"/>
                <w:szCs w:val="17"/>
              </w:rPr>
              <w:t>band is also allocated to the radiodetermination-satellite service (space-to-Earth) on a secondary basis. The</w:t>
            </w:r>
            <w:r w:rsidR="00BA1ADB">
              <w:rPr>
                <w:rFonts w:ascii="Arial" w:hAnsi="Arial" w:cs="Arial"/>
                <w:sz w:val="17"/>
                <w:szCs w:val="17"/>
              </w:rPr>
              <w:t xml:space="preserve"> use by the radiodetermination-</w:t>
            </w:r>
            <w:r w:rsidRPr="004357C3">
              <w:rPr>
                <w:rFonts w:ascii="Arial" w:hAnsi="Arial" w:cs="Arial"/>
                <w:sz w:val="17"/>
                <w:szCs w:val="17"/>
              </w:rPr>
              <w:t xml:space="preserve">satellite service is limited to feeder links in conjunction with the radiodetermination-satellite service operating in the </w:t>
            </w:r>
            <w:r w:rsidR="00BA1ADB">
              <w:rPr>
                <w:rFonts w:ascii="Arial" w:hAnsi="Arial" w:cs="Arial" w:hint="eastAsia"/>
                <w:sz w:val="17"/>
                <w:szCs w:val="17"/>
              </w:rPr>
              <w:t xml:space="preserve">frequency </w:t>
            </w:r>
            <w:r w:rsidR="00BA1ADB">
              <w:rPr>
                <w:rFonts w:ascii="Arial" w:hAnsi="Arial" w:cs="Arial"/>
                <w:sz w:val="17"/>
                <w:szCs w:val="17"/>
              </w:rPr>
              <w:t>bands 1 610–</w:t>
            </w:r>
            <w:r w:rsidRPr="004357C3">
              <w:rPr>
                <w:rFonts w:ascii="Arial" w:hAnsi="Arial" w:cs="Arial"/>
                <w:sz w:val="17"/>
                <w:szCs w:val="17"/>
              </w:rPr>
              <w:t>1 626.5 MHz and/or 2 483.5–2 500 MHz. The total power flux-density at the Earth’s surface shall in no case exceed –159 dB(W/m</w:t>
            </w:r>
            <w:r w:rsidRPr="004357C3">
              <w:rPr>
                <w:rFonts w:ascii="Arial" w:hAnsi="Arial" w:cs="Arial"/>
                <w:sz w:val="17"/>
                <w:szCs w:val="17"/>
                <w:vertAlign w:val="superscript"/>
              </w:rPr>
              <w:t>2</w:t>
            </w:r>
            <w:r w:rsidRPr="004357C3">
              <w:rPr>
                <w:rFonts w:ascii="Arial" w:hAnsi="Arial" w:cs="Arial"/>
                <w:sz w:val="17"/>
                <w:szCs w:val="17"/>
              </w:rPr>
              <w:t>) in any 4 kHz band fo</w:t>
            </w:r>
            <w:r w:rsidR="00BA1ADB">
              <w:rPr>
                <w:rFonts w:ascii="Arial" w:hAnsi="Arial" w:cs="Arial"/>
                <w:sz w:val="17"/>
                <w:szCs w:val="17"/>
              </w:rPr>
              <w:t>r all angles of arrival. (WRC-1</w:t>
            </w:r>
            <w:r w:rsidR="00BA1ADB">
              <w:rPr>
                <w:rFonts w:ascii="Arial" w:hAnsi="Arial" w:cs="Arial" w:hint="eastAsia"/>
                <w:sz w:val="17"/>
                <w:szCs w:val="17"/>
              </w:rPr>
              <w:t>5</w:t>
            </w:r>
            <w:r w:rsidRPr="004357C3">
              <w:rPr>
                <w:rFonts w:ascii="Arial" w:hAnsi="Arial" w:cs="Arial"/>
                <w:sz w:val="17"/>
                <w:szCs w:val="17"/>
              </w:rPr>
              <w:t>)</w:t>
            </w:r>
          </w:p>
        </w:tc>
      </w:tr>
      <w:tr w:rsidR="00173E48" w:rsidRPr="004357C3" w14:paraId="6FCB6999"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167A255" w14:textId="77777777" w:rsidR="00173E48" w:rsidRPr="004357C3" w:rsidRDefault="00173E48" w:rsidP="00173E48">
            <w:pPr>
              <w:rPr>
                <w:rFonts w:ascii="Arial" w:hAnsi="Arial" w:cs="Arial"/>
                <w:sz w:val="17"/>
                <w:szCs w:val="17"/>
              </w:rPr>
            </w:pPr>
            <w:r w:rsidRPr="00BA1ADB">
              <w:rPr>
                <w:rFonts w:ascii="Arial" w:hAnsi="Arial" w:cs="Arial"/>
                <w:b/>
                <w:bCs/>
                <w:sz w:val="17"/>
                <w:szCs w:val="17"/>
              </w:rPr>
              <w:t>5.446A</w:t>
            </w:r>
            <w:r w:rsidRPr="004357C3">
              <w:rPr>
                <w:rFonts w:ascii="Arial" w:hAnsi="Arial" w:cs="Arial"/>
                <w:sz w:val="17"/>
                <w:szCs w:val="17"/>
              </w:rPr>
              <w:t>    </w:t>
            </w:r>
            <w:ins w:id="2695" w:author="Matthew Kelly" w:date="2024-02-07T19:48:00Z">
              <w:r w:rsidR="00001660" w:rsidRPr="004357C3">
                <w:rPr>
                  <w:rFonts w:ascii="Arial" w:hAnsi="Arial" w:cs="Arial"/>
                  <w:sz w:val="17"/>
                  <w:szCs w:val="17"/>
                </w:rPr>
                <w:t xml:space="preserve">The use of the </w:t>
              </w:r>
              <w:r w:rsidR="00001660">
                <w:rPr>
                  <w:rFonts w:ascii="Arial" w:hAnsi="Arial" w:cs="Arial"/>
                  <w:sz w:val="17"/>
                  <w:szCs w:val="17"/>
                </w:rPr>
                <w:t xml:space="preserve">frequency </w:t>
              </w:r>
              <w:r w:rsidR="00001660" w:rsidRPr="004357C3">
                <w:rPr>
                  <w:rFonts w:ascii="Arial" w:hAnsi="Arial" w:cs="Arial"/>
                  <w:sz w:val="17"/>
                  <w:szCs w:val="17"/>
                </w:rPr>
                <w:t xml:space="preserve">bands 5 150–5 350 MHz and 5 470–5 725 MHz by the stations in the mobile, except aeronautical mobile, service shall be in accordance with Resolution </w:t>
              </w:r>
              <w:r w:rsidR="00001660" w:rsidRPr="004357C3">
                <w:rPr>
                  <w:rFonts w:ascii="Arial" w:hAnsi="Arial" w:cs="Arial"/>
                  <w:b/>
                  <w:sz w:val="17"/>
                  <w:szCs w:val="17"/>
                </w:rPr>
                <w:t>229 (Rev.WRC-</w:t>
              </w:r>
            </w:ins>
            <w:ins w:id="2696" w:author="Nellis, Donald (FAA)" w:date="2024-07-08T09:42:00Z">
              <w:r w:rsidR="00001660">
                <w:rPr>
                  <w:rFonts w:ascii="Arial" w:hAnsi="Arial" w:cs="Arial"/>
                  <w:b/>
                  <w:sz w:val="17"/>
                  <w:szCs w:val="17"/>
                </w:rPr>
                <w:t>23</w:t>
              </w:r>
            </w:ins>
            <w:ins w:id="2697" w:author="Matthew Kelly [2]" w:date="2024-07-04T16:37:00Z">
              <w:r w:rsidR="00001660">
                <w:rPr>
                  <w:rFonts w:ascii="Arial" w:hAnsi="Arial" w:cs="Arial"/>
                  <w:b/>
                  <w:sz w:val="17"/>
                  <w:szCs w:val="17"/>
                </w:rPr>
                <w:t>23</w:t>
              </w:r>
            </w:ins>
            <w:ins w:id="2698" w:author="Matthew Kelly" w:date="2024-02-07T19:48:00Z">
              <w:del w:id="2699" w:author="John Mettrop" w:date="2024-01-24T14:56:00Z">
                <w:r w:rsidR="00001660" w:rsidRPr="004357C3" w:rsidDel="008C1F00">
                  <w:rPr>
                    <w:rFonts w:ascii="Arial" w:hAnsi="Arial" w:cs="Arial"/>
                    <w:b/>
                    <w:sz w:val="17"/>
                    <w:szCs w:val="17"/>
                  </w:rPr>
                  <w:delText>12</w:delText>
                </w:r>
              </w:del>
              <w:r w:rsidR="00001660">
                <w:rPr>
                  <w:rFonts w:ascii="Arial" w:hAnsi="Arial" w:cs="Arial"/>
                  <w:b/>
                  <w:sz w:val="17"/>
                  <w:szCs w:val="17"/>
                </w:rPr>
                <w:t>23</w:t>
              </w:r>
              <w:r w:rsidR="00001660" w:rsidRPr="004357C3">
                <w:rPr>
                  <w:rFonts w:ascii="Arial" w:hAnsi="Arial" w:cs="Arial"/>
                  <w:b/>
                  <w:sz w:val="17"/>
                  <w:szCs w:val="17"/>
                </w:rPr>
                <w:t>)</w:t>
              </w:r>
              <w:r w:rsidR="00001660" w:rsidRPr="004357C3">
                <w:rPr>
                  <w:rFonts w:ascii="Arial" w:hAnsi="Arial" w:cs="Arial"/>
                  <w:sz w:val="17"/>
                  <w:szCs w:val="17"/>
                </w:rPr>
                <w:t>. (WRC-</w:t>
              </w:r>
            </w:ins>
            <w:ins w:id="2700" w:author="Nellis, Donald (FAA)" w:date="2024-07-08T09:42:00Z">
              <w:r w:rsidR="00001660">
                <w:rPr>
                  <w:rFonts w:ascii="Arial" w:hAnsi="Arial" w:cs="Arial"/>
                  <w:sz w:val="17"/>
                  <w:szCs w:val="17"/>
                </w:rPr>
                <w:t>23</w:t>
              </w:r>
            </w:ins>
            <w:ins w:id="2701" w:author="Matthew Kelly [2]" w:date="2024-07-04T16:37:00Z">
              <w:r w:rsidR="00001660">
                <w:rPr>
                  <w:rFonts w:ascii="Arial" w:hAnsi="Arial" w:cs="Arial"/>
                  <w:sz w:val="17"/>
                  <w:szCs w:val="17"/>
                </w:rPr>
                <w:t>23</w:t>
              </w:r>
            </w:ins>
            <w:ins w:id="2702" w:author="Matthew Kelly" w:date="2024-02-07T19:48:00Z">
              <w:del w:id="2703" w:author="John Mettrop" w:date="2024-01-24T14:56:00Z">
                <w:r w:rsidR="00001660" w:rsidRPr="004357C3" w:rsidDel="008C1F00">
                  <w:rPr>
                    <w:rFonts w:ascii="Arial" w:hAnsi="Arial" w:cs="Arial"/>
                    <w:sz w:val="17"/>
                    <w:szCs w:val="17"/>
                  </w:rPr>
                  <w:delText>12</w:delText>
                </w:r>
              </w:del>
              <w:r w:rsidR="00001660">
                <w:rPr>
                  <w:rFonts w:ascii="Arial" w:hAnsi="Arial" w:cs="Arial"/>
                  <w:sz w:val="17"/>
                  <w:szCs w:val="17"/>
                </w:rPr>
                <w:t>23</w:t>
              </w:r>
              <w:r w:rsidR="00001660" w:rsidRPr="004357C3">
                <w:rPr>
                  <w:rFonts w:ascii="Arial" w:hAnsi="Arial" w:cs="Arial"/>
                  <w:sz w:val="17"/>
                  <w:szCs w:val="17"/>
                </w:rPr>
                <w:t>)</w:t>
              </w:r>
            </w:ins>
            <w:del w:id="2704" w:author="Matthew Kelly" w:date="2024-02-07T19:48:00Z">
              <w:r w:rsidRPr="004357C3" w:rsidDel="00001660">
                <w:rPr>
                  <w:rFonts w:ascii="Arial" w:hAnsi="Arial" w:cs="Arial"/>
                  <w:sz w:val="17"/>
                  <w:szCs w:val="17"/>
                </w:rPr>
                <w:delText xml:space="preserve">The use of the </w:delText>
              </w:r>
              <w:r w:rsidR="00565713" w:rsidDel="00001660">
                <w:rPr>
                  <w:rFonts w:ascii="Arial" w:hAnsi="Arial" w:cs="Arial"/>
                  <w:sz w:val="17"/>
                  <w:szCs w:val="17"/>
                </w:rPr>
                <w:delText xml:space="preserve">frequency </w:delText>
              </w:r>
              <w:r w:rsidRPr="004357C3" w:rsidDel="00001660">
                <w:rPr>
                  <w:rFonts w:ascii="Arial" w:hAnsi="Arial" w:cs="Arial"/>
                  <w:sz w:val="17"/>
                  <w:szCs w:val="17"/>
                </w:rPr>
                <w:delText xml:space="preserve">bands 5 150–5 350 MHz and 5 470–5 725 MHz by the stations in the mobile, except aeronautical mobile, service shall be in accordance with Resolution </w:delText>
              </w:r>
              <w:r w:rsidRPr="004357C3" w:rsidDel="00001660">
                <w:rPr>
                  <w:rFonts w:ascii="Arial" w:hAnsi="Arial" w:cs="Arial"/>
                  <w:b/>
                  <w:sz w:val="17"/>
                  <w:szCs w:val="17"/>
                </w:rPr>
                <w:delText>229 (Rev.WRC-1</w:delText>
              </w:r>
              <w:r w:rsidR="00565713" w:rsidDel="00001660">
                <w:rPr>
                  <w:rFonts w:ascii="Arial" w:hAnsi="Arial" w:cs="Arial"/>
                  <w:b/>
                  <w:sz w:val="17"/>
                  <w:szCs w:val="17"/>
                </w:rPr>
                <w:delText>9</w:delText>
              </w:r>
              <w:r w:rsidRPr="004357C3" w:rsidDel="00001660">
                <w:rPr>
                  <w:rFonts w:ascii="Arial" w:hAnsi="Arial" w:cs="Arial"/>
                  <w:b/>
                  <w:sz w:val="17"/>
                  <w:szCs w:val="17"/>
                </w:rPr>
                <w:delText>)</w:delText>
              </w:r>
              <w:r w:rsidRPr="004357C3" w:rsidDel="00001660">
                <w:rPr>
                  <w:rFonts w:ascii="Arial" w:hAnsi="Arial" w:cs="Arial"/>
                  <w:sz w:val="17"/>
                  <w:szCs w:val="17"/>
                </w:rPr>
                <w:delText>. (WRC-1</w:delText>
              </w:r>
              <w:r w:rsidR="00565713" w:rsidDel="00001660">
                <w:rPr>
                  <w:rFonts w:ascii="Arial" w:hAnsi="Arial" w:cs="Arial"/>
                  <w:sz w:val="17"/>
                  <w:szCs w:val="17"/>
                </w:rPr>
                <w:delText>9</w:delText>
              </w:r>
              <w:r w:rsidRPr="004357C3" w:rsidDel="00001660">
                <w:rPr>
                  <w:rFonts w:ascii="Arial" w:hAnsi="Arial" w:cs="Arial"/>
                  <w:sz w:val="17"/>
                  <w:szCs w:val="17"/>
                </w:rPr>
                <w:delText>)</w:delText>
              </w:r>
            </w:del>
          </w:p>
        </w:tc>
      </w:tr>
      <w:tr w:rsidR="00173E48" w:rsidRPr="004357C3" w14:paraId="13EE99CF"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99F00CD" w14:textId="77777777" w:rsidR="00173E48" w:rsidRPr="004357C3" w:rsidRDefault="00173E48" w:rsidP="00BA1ADB">
            <w:pPr>
              <w:suppressAutoHyphens/>
              <w:autoSpaceDE w:val="0"/>
              <w:autoSpaceDN w:val="0"/>
              <w:rPr>
                <w:rFonts w:ascii="Arial" w:hAnsi="Arial" w:cs="Arial"/>
                <w:sz w:val="17"/>
                <w:szCs w:val="17"/>
              </w:rPr>
            </w:pPr>
            <w:r w:rsidRPr="00BA1ADB">
              <w:rPr>
                <w:rFonts w:ascii="Arial" w:hAnsi="Arial" w:cs="Arial"/>
                <w:b/>
                <w:bCs/>
                <w:sz w:val="17"/>
                <w:szCs w:val="17"/>
              </w:rPr>
              <w:t>5.446B</w:t>
            </w:r>
            <w:r w:rsidRPr="004357C3">
              <w:rPr>
                <w:rFonts w:ascii="Arial" w:hAnsi="Arial" w:cs="Arial"/>
                <w:sz w:val="17"/>
                <w:szCs w:val="17"/>
              </w:rPr>
              <w:t xml:space="preserve">    In the band 5 150–5 250 MHz, stations in the mobile service shall not claim protection from earth </w:t>
            </w:r>
            <w:r w:rsidR="00565713">
              <w:rPr>
                <w:rFonts w:ascii="Arial" w:hAnsi="Arial" w:cs="Arial"/>
                <w:sz w:val="17"/>
                <w:szCs w:val="17"/>
              </w:rPr>
              <w:t>s</w:t>
            </w:r>
            <w:r w:rsidRPr="004357C3">
              <w:rPr>
                <w:rFonts w:ascii="Arial" w:hAnsi="Arial" w:cs="Arial"/>
                <w:sz w:val="17"/>
                <w:szCs w:val="17"/>
              </w:rPr>
              <w:t>tations in the fixed-satellite service. No.</w:t>
            </w:r>
            <w:r w:rsidR="00417C85">
              <w:rPr>
                <w:rFonts w:ascii="Arial" w:hAnsi="Arial" w:cs="Arial"/>
                <w:sz w:val="17"/>
                <w:szCs w:val="17"/>
              </w:rPr>
              <w:t> </w:t>
            </w:r>
            <w:r w:rsidRPr="004357C3">
              <w:rPr>
                <w:rFonts w:ascii="Arial" w:hAnsi="Arial" w:cs="Arial"/>
                <w:b/>
                <w:sz w:val="17"/>
                <w:szCs w:val="17"/>
              </w:rPr>
              <w:t>5.43A</w:t>
            </w:r>
            <w:r w:rsidRPr="004357C3">
              <w:rPr>
                <w:rFonts w:ascii="Arial" w:hAnsi="Arial" w:cs="Arial"/>
                <w:sz w:val="17"/>
                <w:szCs w:val="17"/>
              </w:rPr>
              <w:t xml:space="preserve"> does not apply to the mobile service with respect to fixed-satellite service earth stations. (WRC-03)</w:t>
            </w:r>
          </w:p>
        </w:tc>
      </w:tr>
      <w:tr w:rsidR="00173E48" w:rsidRPr="004357C3" w14:paraId="3DE3EB71"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38F4BCD" w14:textId="77777777" w:rsidR="00491236" w:rsidRDefault="00173E48" w:rsidP="00491236">
            <w:pPr>
              <w:rPr>
                <w:rFonts w:ascii="Arial" w:hAnsi="Arial" w:cs="Arial"/>
                <w:sz w:val="17"/>
                <w:szCs w:val="17"/>
              </w:rPr>
            </w:pPr>
            <w:r w:rsidRPr="00BA1ADB">
              <w:rPr>
                <w:rFonts w:ascii="Arial" w:hAnsi="Arial" w:cs="Arial"/>
                <w:b/>
                <w:bCs/>
                <w:sz w:val="17"/>
                <w:szCs w:val="17"/>
              </w:rPr>
              <w:t>5.446C</w:t>
            </w:r>
            <w:r w:rsidRPr="004357C3">
              <w:rPr>
                <w:rFonts w:ascii="Arial" w:hAnsi="Arial" w:cs="Arial"/>
                <w:sz w:val="17"/>
                <w:szCs w:val="17"/>
              </w:rPr>
              <w:t>    </w:t>
            </w:r>
            <w:r w:rsidRPr="00F11918">
              <w:rPr>
                <w:rFonts w:ascii="Arial" w:hAnsi="Arial" w:cs="Arial"/>
                <w:i/>
                <w:sz w:val="17"/>
                <w:szCs w:val="17"/>
              </w:rPr>
              <w:t>Additional allocation:</w:t>
            </w:r>
            <w:r w:rsidRPr="004357C3">
              <w:rPr>
                <w:rFonts w:ascii="Arial" w:hAnsi="Arial" w:cs="Arial"/>
                <w:sz w:val="17"/>
                <w:szCs w:val="17"/>
              </w:rPr>
              <w:t xml:space="preserve"> in Region 1 (except in Algeria, Saudi Arabia, Bahrain, Egypt, United Arab Emirates, </w:t>
            </w:r>
            <w:r w:rsidR="007F1229" w:rsidRPr="00491236">
              <w:rPr>
                <w:rFonts w:ascii="Arial" w:hAnsi="Arial" w:cs="Arial"/>
                <w:sz w:val="17"/>
                <w:szCs w:val="17"/>
              </w:rPr>
              <w:t xml:space="preserve">Iraq, </w:t>
            </w:r>
            <w:r w:rsidRPr="004357C3">
              <w:rPr>
                <w:rFonts w:ascii="Arial" w:hAnsi="Arial" w:cs="Arial"/>
                <w:sz w:val="17"/>
                <w:szCs w:val="17"/>
              </w:rPr>
              <w:t>Jordan, Kuwait, Lebanon, Morocco, Oman, Qatar, Syrian Arab Republic, Sudan</w:t>
            </w:r>
            <w:r w:rsidR="0044688D">
              <w:rPr>
                <w:rFonts w:ascii="Arial" w:hAnsi="Arial" w:cs="Arial"/>
                <w:sz w:val="17"/>
                <w:szCs w:val="17"/>
              </w:rPr>
              <w:t>,</w:t>
            </w:r>
            <w:r w:rsidRPr="004357C3">
              <w:rPr>
                <w:rFonts w:ascii="Arial" w:hAnsi="Arial" w:cs="Arial"/>
                <w:sz w:val="17"/>
                <w:szCs w:val="17"/>
              </w:rPr>
              <w:t xml:space="preserve"> South Sudan and Tunisia), the </w:t>
            </w:r>
            <w:r w:rsidR="007F1229">
              <w:rPr>
                <w:rFonts w:ascii="Arial" w:hAnsi="Arial" w:cs="Arial"/>
                <w:sz w:val="17"/>
                <w:szCs w:val="17"/>
              </w:rPr>
              <w:t xml:space="preserve">frequency </w:t>
            </w:r>
            <w:r w:rsidRPr="004357C3">
              <w:rPr>
                <w:rFonts w:ascii="Arial" w:hAnsi="Arial" w:cs="Arial"/>
                <w:sz w:val="17"/>
                <w:szCs w:val="17"/>
              </w:rPr>
              <w:t xml:space="preserve">band 5 150–5 250 MHz is also allocated to the aeronautical mobile service on a primary basis, limited to aeronautical telemetry transmissions from aircraft stations (see No. </w:t>
            </w:r>
            <w:r w:rsidRPr="004357C3">
              <w:rPr>
                <w:rFonts w:ascii="Arial" w:hAnsi="Arial" w:cs="Arial"/>
                <w:b/>
                <w:bCs/>
                <w:sz w:val="17"/>
                <w:szCs w:val="17"/>
              </w:rPr>
              <w:t>1.83</w:t>
            </w:r>
            <w:r w:rsidRPr="004357C3">
              <w:rPr>
                <w:rFonts w:ascii="Arial" w:hAnsi="Arial" w:cs="Arial"/>
                <w:sz w:val="17"/>
                <w:szCs w:val="17"/>
              </w:rPr>
              <w:t xml:space="preserve">), in accordance with Resolution </w:t>
            </w:r>
            <w:r w:rsidRPr="004357C3">
              <w:rPr>
                <w:rFonts w:ascii="Arial" w:hAnsi="Arial" w:cs="Arial"/>
                <w:b/>
                <w:bCs/>
                <w:sz w:val="17"/>
                <w:szCs w:val="17"/>
              </w:rPr>
              <w:t>418 (</w:t>
            </w:r>
            <w:r w:rsidR="00F11918">
              <w:rPr>
                <w:rFonts w:ascii="Arial" w:hAnsi="Arial" w:cs="Arial"/>
                <w:b/>
                <w:bCs/>
                <w:sz w:val="17"/>
                <w:szCs w:val="17"/>
              </w:rPr>
              <w:t>Rev. WRC-1</w:t>
            </w:r>
            <w:r w:rsidR="007F1229">
              <w:rPr>
                <w:rFonts w:ascii="Arial" w:hAnsi="Arial" w:cs="Arial"/>
                <w:b/>
                <w:bCs/>
                <w:sz w:val="17"/>
                <w:szCs w:val="17"/>
              </w:rPr>
              <w:t>9</w:t>
            </w:r>
            <w:r w:rsidRPr="004357C3">
              <w:rPr>
                <w:rFonts w:ascii="Arial" w:hAnsi="Arial" w:cs="Arial"/>
                <w:b/>
                <w:bCs/>
                <w:sz w:val="17"/>
                <w:szCs w:val="17"/>
              </w:rPr>
              <w:t>)</w:t>
            </w:r>
            <w:r w:rsidRPr="004357C3">
              <w:rPr>
                <w:rFonts w:ascii="Arial" w:hAnsi="Arial" w:cs="Arial"/>
                <w:sz w:val="17"/>
                <w:szCs w:val="17"/>
              </w:rPr>
              <w:t xml:space="preserve">. These stations shall not claim protection from other stations operating in accordance with Article 5. No. </w:t>
            </w:r>
            <w:r w:rsidRPr="004357C3">
              <w:rPr>
                <w:rFonts w:ascii="Arial" w:hAnsi="Arial" w:cs="Arial"/>
                <w:b/>
                <w:bCs/>
                <w:sz w:val="17"/>
                <w:szCs w:val="17"/>
              </w:rPr>
              <w:t>5.43A</w:t>
            </w:r>
            <w:r w:rsidRPr="004357C3">
              <w:rPr>
                <w:rFonts w:ascii="Arial" w:hAnsi="Arial" w:cs="Arial"/>
                <w:sz w:val="17"/>
                <w:szCs w:val="17"/>
              </w:rPr>
              <w:t xml:space="preserve"> does not apply. (WRC</w:t>
            </w:r>
            <w:r w:rsidR="007F1229">
              <w:rPr>
                <w:rFonts w:ascii="Arial" w:hAnsi="Arial" w:cs="Arial"/>
                <w:sz w:val="17"/>
                <w:szCs w:val="17"/>
              </w:rPr>
              <w:t>-</w:t>
            </w:r>
            <w:r w:rsidRPr="004357C3">
              <w:rPr>
                <w:rFonts w:ascii="Arial" w:hAnsi="Arial" w:cs="Arial"/>
                <w:sz w:val="17"/>
                <w:szCs w:val="17"/>
              </w:rPr>
              <w:t>1</w:t>
            </w:r>
            <w:r w:rsidR="007F1229">
              <w:rPr>
                <w:rFonts w:ascii="Arial" w:hAnsi="Arial" w:cs="Arial"/>
                <w:sz w:val="17"/>
                <w:szCs w:val="17"/>
              </w:rPr>
              <w:t>9</w:t>
            </w:r>
            <w:r w:rsidRPr="004357C3">
              <w:rPr>
                <w:rFonts w:ascii="Arial" w:hAnsi="Arial" w:cs="Arial"/>
                <w:sz w:val="17"/>
                <w:szCs w:val="17"/>
              </w:rPr>
              <w:t>)</w:t>
            </w:r>
          </w:p>
          <w:p w14:paraId="6B5BDAC0" w14:textId="77777777" w:rsidR="00331520" w:rsidRPr="00491236" w:rsidRDefault="00331520">
            <w:pPr>
              <w:rPr>
                <w:rFonts w:ascii="Arial" w:hAnsi="Arial"/>
                <w:b/>
                <w:sz w:val="17"/>
              </w:rPr>
            </w:pPr>
            <w:r w:rsidRPr="009C7DEF">
              <w:rPr>
                <w:rFonts w:ascii="Arial" w:hAnsi="Arial" w:cs="Arial"/>
                <w:b/>
                <w:bCs/>
                <w:sz w:val="17"/>
                <w:szCs w:val="17"/>
              </w:rPr>
              <w:t>5.446D</w:t>
            </w:r>
            <w:r w:rsidR="00491236">
              <w:rPr>
                <w:rFonts w:ascii="Arial" w:hAnsi="Arial" w:cs="Arial"/>
                <w:b/>
                <w:bCs/>
                <w:sz w:val="17"/>
                <w:szCs w:val="17"/>
              </w:rPr>
              <w:t>    </w:t>
            </w:r>
            <w:r w:rsidR="007F1229" w:rsidRPr="00491236">
              <w:rPr>
                <w:rFonts w:asciiTheme="minorBidi" w:hAnsiTheme="minorBidi" w:cstheme="minorBidi"/>
                <w:i/>
                <w:iCs/>
                <w:sz w:val="17"/>
                <w:szCs w:val="17"/>
              </w:rPr>
              <w:t>Additional allocation:</w:t>
            </w:r>
            <w:r w:rsidR="007F1229" w:rsidRPr="00491236">
              <w:rPr>
                <w:rFonts w:asciiTheme="minorBidi" w:hAnsiTheme="minorBidi" w:cstheme="minorBidi"/>
                <w:sz w:val="17"/>
                <w:szCs w:val="17"/>
              </w:rPr>
              <w:t xml:space="preserve"> in Brazil, the band 5 150-5 250 MHz is also allocated to the aeronautical mobile service on a primary basis, limited to aeronautical telemetry transmissions from aircraft stations (see No. 1.83), in accordance with Resolution </w:t>
            </w:r>
            <w:r w:rsidR="007F1229" w:rsidRPr="00491236">
              <w:rPr>
                <w:rFonts w:asciiTheme="minorBidi" w:hAnsiTheme="minorBidi" w:cstheme="minorBidi"/>
                <w:b/>
                <w:bCs/>
                <w:sz w:val="17"/>
                <w:szCs w:val="17"/>
              </w:rPr>
              <w:t xml:space="preserve">418 </w:t>
            </w:r>
            <w:r w:rsidR="007F1229" w:rsidRPr="00491236">
              <w:rPr>
                <w:rFonts w:asciiTheme="minorBidi" w:hAnsiTheme="minorBidi" w:cstheme="minorBidi"/>
                <w:sz w:val="17"/>
                <w:szCs w:val="17"/>
              </w:rPr>
              <w:t>(</w:t>
            </w:r>
            <w:r w:rsidR="007F1229" w:rsidRPr="00491236">
              <w:rPr>
                <w:rFonts w:asciiTheme="minorBidi" w:hAnsiTheme="minorBidi" w:cstheme="minorBidi"/>
                <w:b/>
                <w:bCs/>
                <w:sz w:val="17"/>
                <w:szCs w:val="17"/>
              </w:rPr>
              <w:t>Rev.WRC-19</w:t>
            </w:r>
            <w:r w:rsidR="007F1229" w:rsidRPr="00491236">
              <w:rPr>
                <w:rFonts w:asciiTheme="minorBidi" w:hAnsiTheme="minorBidi" w:cstheme="minorBidi"/>
                <w:sz w:val="17"/>
                <w:szCs w:val="17"/>
              </w:rPr>
              <w:t>). (WRC-19)</w:t>
            </w:r>
          </w:p>
        </w:tc>
      </w:tr>
      <w:tr w:rsidR="00173E48" w:rsidRPr="004357C3" w14:paraId="0EFE4BB7"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BCC12E8" w14:textId="77777777" w:rsidR="00173E48" w:rsidRPr="004357C3" w:rsidRDefault="00173E48" w:rsidP="005D1F49">
            <w:pPr>
              <w:rPr>
                <w:rFonts w:ascii="Arial" w:hAnsi="Arial" w:cs="Arial"/>
                <w:sz w:val="17"/>
                <w:szCs w:val="17"/>
              </w:rPr>
            </w:pPr>
            <w:r w:rsidRPr="00BA1ADB">
              <w:rPr>
                <w:rFonts w:ascii="Arial" w:hAnsi="Arial" w:cs="Arial"/>
                <w:b/>
                <w:bCs/>
                <w:sz w:val="17"/>
                <w:szCs w:val="17"/>
              </w:rPr>
              <w:t>5.447</w:t>
            </w:r>
            <w:r w:rsidRPr="004357C3">
              <w:rPr>
                <w:rFonts w:ascii="Arial" w:hAnsi="Arial" w:cs="Arial"/>
                <w:sz w:val="17"/>
                <w:szCs w:val="17"/>
              </w:rPr>
              <w:t>    </w:t>
            </w:r>
            <w:ins w:id="2705" w:author="Matthew Kelly" w:date="2024-02-07T19:48:00Z">
              <w:r w:rsidR="008D0C4D" w:rsidRPr="004357C3">
                <w:rPr>
                  <w:rFonts w:ascii="Arial" w:hAnsi="Arial" w:cs="Arial"/>
                  <w:i/>
                  <w:sz w:val="17"/>
                  <w:szCs w:val="17"/>
                </w:rPr>
                <w:t>Additional allocation</w:t>
              </w:r>
              <w:r w:rsidR="008D0C4D" w:rsidRPr="004357C3">
                <w:rPr>
                  <w:rFonts w:ascii="Arial" w:hAnsi="Arial" w:cs="Arial"/>
                  <w:sz w:val="17"/>
                  <w:szCs w:val="17"/>
                </w:rPr>
                <w:t xml:space="preserve">: in Côte d’Ivoire, Egypt, </w:t>
              </w:r>
              <w:del w:id="2706" w:author="John Mettrop" w:date="2024-01-24T14:57:00Z">
                <w:r w:rsidR="008D0C4D" w:rsidRPr="004357C3" w:rsidDel="008C1F00">
                  <w:rPr>
                    <w:rFonts w:ascii="Arial" w:hAnsi="Arial" w:cs="Arial"/>
                    <w:sz w:val="17"/>
                    <w:szCs w:val="17"/>
                  </w:rPr>
                  <w:delText xml:space="preserve">Israel, </w:delText>
                </w:r>
              </w:del>
              <w:r w:rsidR="008D0C4D" w:rsidRPr="004357C3">
                <w:rPr>
                  <w:rFonts w:ascii="Arial" w:hAnsi="Arial" w:cs="Arial"/>
                  <w:sz w:val="17"/>
                  <w:szCs w:val="17"/>
                </w:rPr>
                <w:t xml:space="preserve">Lebanon, the Syrian Arab Republic and Tunisia, the </w:t>
              </w:r>
              <w:r w:rsidR="008D0C4D">
                <w:rPr>
                  <w:rFonts w:ascii="Arial" w:hAnsi="Arial" w:cs="Arial"/>
                  <w:sz w:val="17"/>
                  <w:szCs w:val="17"/>
                </w:rPr>
                <w:t xml:space="preserve">frequency </w:t>
              </w:r>
              <w:r w:rsidR="008D0C4D" w:rsidRPr="004357C3">
                <w:rPr>
                  <w:rFonts w:ascii="Arial" w:hAnsi="Arial" w:cs="Arial"/>
                  <w:sz w:val="17"/>
                  <w:szCs w:val="17"/>
                </w:rPr>
                <w:t>band 5 150–5 250 MHz is also allocated to the mobile service, on a primary basis, subject to agreement obtained under No.</w:t>
              </w:r>
              <w:r w:rsidR="008D0C4D" w:rsidRPr="004357C3">
                <w:rPr>
                  <w:rFonts w:ascii="Arial" w:hAnsi="Arial" w:cs="Arial"/>
                  <w:b/>
                  <w:sz w:val="17"/>
                  <w:szCs w:val="17"/>
                </w:rPr>
                <w:t xml:space="preserve"> 9.21</w:t>
              </w:r>
              <w:r w:rsidR="008D0C4D" w:rsidRPr="004357C3">
                <w:rPr>
                  <w:rFonts w:ascii="Arial" w:hAnsi="Arial" w:cs="Arial"/>
                  <w:sz w:val="17"/>
                  <w:szCs w:val="17"/>
                </w:rPr>
                <w:t xml:space="preserve">. In this case, the provisions of Resolution </w:t>
              </w:r>
              <w:r w:rsidR="008D0C4D" w:rsidRPr="004357C3">
                <w:rPr>
                  <w:rFonts w:ascii="Arial" w:hAnsi="Arial" w:cs="Arial"/>
                  <w:b/>
                  <w:sz w:val="17"/>
                  <w:szCs w:val="17"/>
                </w:rPr>
                <w:t>229</w:t>
              </w:r>
              <w:r w:rsidR="008D0C4D" w:rsidRPr="004357C3">
                <w:rPr>
                  <w:rFonts w:ascii="Arial" w:hAnsi="Arial" w:cs="Arial"/>
                  <w:sz w:val="17"/>
                  <w:szCs w:val="17"/>
                </w:rPr>
                <w:t xml:space="preserve"> </w:t>
              </w:r>
              <w:r w:rsidR="008D0C4D" w:rsidRPr="004357C3">
                <w:rPr>
                  <w:rFonts w:ascii="Arial" w:hAnsi="Arial" w:cs="Arial"/>
                  <w:b/>
                  <w:sz w:val="17"/>
                  <w:szCs w:val="17"/>
                </w:rPr>
                <w:t>(Rev. WRC-</w:t>
              </w:r>
            </w:ins>
            <w:ins w:id="2707" w:author="Nellis, Donald (FAA)" w:date="2024-07-08T09:42:00Z">
              <w:r w:rsidR="008D0C4D">
                <w:rPr>
                  <w:rFonts w:ascii="Arial" w:hAnsi="Arial" w:cs="Arial"/>
                  <w:b/>
                  <w:sz w:val="17"/>
                  <w:szCs w:val="17"/>
                </w:rPr>
                <w:t>23</w:t>
              </w:r>
            </w:ins>
            <w:ins w:id="2708" w:author="Matthew Kelly [2]" w:date="2024-07-04T16:37:00Z">
              <w:r w:rsidR="008D0C4D">
                <w:rPr>
                  <w:rFonts w:ascii="Arial" w:hAnsi="Arial" w:cs="Arial"/>
                  <w:b/>
                  <w:sz w:val="17"/>
                  <w:szCs w:val="17"/>
                </w:rPr>
                <w:t>23</w:t>
              </w:r>
            </w:ins>
            <w:ins w:id="2709" w:author="Matthew Kelly" w:date="2024-02-07T19:48:00Z">
              <w:del w:id="2710" w:author="John Mettrop" w:date="2024-01-24T14:58:00Z">
                <w:r w:rsidR="008D0C4D" w:rsidRPr="004357C3" w:rsidDel="008C1F00">
                  <w:rPr>
                    <w:rFonts w:ascii="Arial" w:hAnsi="Arial" w:cs="Arial"/>
                    <w:b/>
                    <w:sz w:val="17"/>
                    <w:szCs w:val="17"/>
                  </w:rPr>
                  <w:delText>12</w:delText>
                </w:r>
              </w:del>
              <w:r w:rsidR="008D0C4D">
                <w:rPr>
                  <w:rFonts w:ascii="Arial" w:hAnsi="Arial" w:cs="Arial"/>
                  <w:b/>
                  <w:sz w:val="17"/>
                  <w:szCs w:val="17"/>
                </w:rPr>
                <w:t>23</w:t>
              </w:r>
              <w:r w:rsidR="008D0C4D" w:rsidRPr="004357C3">
                <w:rPr>
                  <w:rFonts w:ascii="Arial" w:hAnsi="Arial" w:cs="Arial"/>
                  <w:b/>
                  <w:sz w:val="17"/>
                  <w:szCs w:val="17"/>
                </w:rPr>
                <w:t>)</w:t>
              </w:r>
              <w:r w:rsidR="008D0C4D" w:rsidRPr="004357C3">
                <w:rPr>
                  <w:rFonts w:ascii="Arial" w:hAnsi="Arial" w:cs="Arial"/>
                  <w:sz w:val="17"/>
                  <w:szCs w:val="17"/>
                </w:rPr>
                <w:t xml:space="preserve"> do not apply. (WRC-</w:t>
              </w:r>
            </w:ins>
            <w:ins w:id="2711" w:author="Nellis, Donald (FAA)" w:date="2024-07-08T09:42:00Z">
              <w:r w:rsidR="008D0C4D">
                <w:rPr>
                  <w:rFonts w:ascii="Arial" w:hAnsi="Arial" w:cs="Arial"/>
                  <w:sz w:val="17"/>
                  <w:szCs w:val="17"/>
                </w:rPr>
                <w:t>23</w:t>
              </w:r>
            </w:ins>
            <w:ins w:id="2712" w:author="Matthew Kelly [2]" w:date="2024-07-04T16:37:00Z">
              <w:r w:rsidR="008D0C4D">
                <w:rPr>
                  <w:rFonts w:ascii="Arial" w:hAnsi="Arial" w:cs="Arial"/>
                  <w:sz w:val="17"/>
                  <w:szCs w:val="17"/>
                </w:rPr>
                <w:t>23</w:t>
              </w:r>
            </w:ins>
            <w:ins w:id="2713" w:author="Matthew Kelly" w:date="2024-02-07T19:48:00Z">
              <w:del w:id="2714" w:author="John Mettrop" w:date="2024-01-24T14:58:00Z">
                <w:r w:rsidR="008D0C4D" w:rsidRPr="004357C3" w:rsidDel="008C1F00">
                  <w:rPr>
                    <w:rFonts w:ascii="Arial" w:hAnsi="Arial" w:cs="Arial"/>
                    <w:sz w:val="17"/>
                    <w:szCs w:val="17"/>
                  </w:rPr>
                  <w:delText>12</w:delText>
                </w:r>
              </w:del>
              <w:r w:rsidR="008D0C4D">
                <w:rPr>
                  <w:rFonts w:ascii="Arial" w:hAnsi="Arial" w:cs="Arial"/>
                  <w:sz w:val="17"/>
                  <w:szCs w:val="17"/>
                </w:rPr>
                <w:t>23</w:t>
              </w:r>
              <w:r w:rsidR="008D0C4D" w:rsidRPr="004357C3">
                <w:rPr>
                  <w:rFonts w:ascii="Arial" w:hAnsi="Arial" w:cs="Arial"/>
                  <w:sz w:val="17"/>
                  <w:szCs w:val="17"/>
                </w:rPr>
                <w:t>)</w:t>
              </w:r>
            </w:ins>
            <w:del w:id="2715" w:author="Matthew Kelly" w:date="2024-02-07T19:48:00Z">
              <w:r w:rsidRPr="004357C3" w:rsidDel="008D0C4D">
                <w:rPr>
                  <w:rFonts w:ascii="Arial" w:hAnsi="Arial" w:cs="Arial"/>
                  <w:i/>
                  <w:sz w:val="17"/>
                  <w:szCs w:val="17"/>
                </w:rPr>
                <w:delText>Additional allocation</w:delText>
              </w:r>
              <w:r w:rsidRPr="004357C3" w:rsidDel="008D0C4D">
                <w:rPr>
                  <w:rFonts w:ascii="Arial" w:hAnsi="Arial" w:cs="Arial"/>
                  <w:sz w:val="17"/>
                  <w:szCs w:val="17"/>
                </w:rPr>
                <w:delText xml:space="preserve">: in Côte d’Ivoire, Egypt, Lebanon, the Syrian Arab Republic and Tunisia, the </w:delText>
              </w:r>
              <w:r w:rsidR="005D1F49" w:rsidDel="008D0C4D">
                <w:rPr>
                  <w:rFonts w:ascii="Arial" w:hAnsi="Arial" w:cs="Arial"/>
                  <w:sz w:val="17"/>
                  <w:szCs w:val="17"/>
                </w:rPr>
                <w:delText xml:space="preserve">frequency </w:delText>
              </w:r>
              <w:r w:rsidRPr="004357C3" w:rsidDel="008D0C4D">
                <w:rPr>
                  <w:rFonts w:ascii="Arial" w:hAnsi="Arial" w:cs="Arial"/>
                  <w:sz w:val="17"/>
                  <w:szCs w:val="17"/>
                </w:rPr>
                <w:delText>band 5 150–5 250 MHz is also allocated to the mobile service, on a primary basis, subject to agreement obtained under No.</w:delText>
              </w:r>
              <w:r w:rsidRPr="004357C3" w:rsidDel="008D0C4D">
                <w:rPr>
                  <w:rFonts w:ascii="Arial" w:hAnsi="Arial" w:cs="Arial"/>
                  <w:b/>
                  <w:sz w:val="17"/>
                  <w:szCs w:val="17"/>
                </w:rPr>
                <w:delText xml:space="preserve"> 9.21</w:delText>
              </w:r>
              <w:r w:rsidRPr="004357C3" w:rsidDel="008D0C4D">
                <w:rPr>
                  <w:rFonts w:ascii="Arial" w:hAnsi="Arial" w:cs="Arial"/>
                  <w:sz w:val="17"/>
                  <w:szCs w:val="17"/>
                </w:rPr>
                <w:delText xml:space="preserve">. In this case, the provisions of Resolution </w:delText>
              </w:r>
              <w:r w:rsidRPr="004357C3" w:rsidDel="008D0C4D">
                <w:rPr>
                  <w:rFonts w:ascii="Arial" w:hAnsi="Arial" w:cs="Arial"/>
                  <w:b/>
                  <w:sz w:val="17"/>
                  <w:szCs w:val="17"/>
                </w:rPr>
                <w:delText>229</w:delText>
              </w:r>
              <w:r w:rsidRPr="004357C3" w:rsidDel="008D0C4D">
                <w:rPr>
                  <w:rFonts w:ascii="Arial" w:hAnsi="Arial" w:cs="Arial"/>
                  <w:sz w:val="17"/>
                  <w:szCs w:val="17"/>
                </w:rPr>
                <w:delText xml:space="preserve"> </w:delText>
              </w:r>
              <w:r w:rsidRPr="004357C3" w:rsidDel="008D0C4D">
                <w:rPr>
                  <w:rFonts w:ascii="Arial" w:hAnsi="Arial" w:cs="Arial"/>
                  <w:b/>
                  <w:sz w:val="17"/>
                  <w:szCs w:val="17"/>
                </w:rPr>
                <w:delText>(Rev. WRC-1</w:delText>
              </w:r>
              <w:r w:rsidR="005D1F49" w:rsidDel="008D0C4D">
                <w:rPr>
                  <w:rFonts w:ascii="Arial" w:hAnsi="Arial" w:cs="Arial"/>
                  <w:b/>
                  <w:sz w:val="17"/>
                  <w:szCs w:val="17"/>
                </w:rPr>
                <w:delText>9</w:delText>
              </w:r>
              <w:r w:rsidRPr="004357C3" w:rsidDel="008D0C4D">
                <w:rPr>
                  <w:rFonts w:ascii="Arial" w:hAnsi="Arial" w:cs="Arial"/>
                  <w:b/>
                  <w:sz w:val="17"/>
                  <w:szCs w:val="17"/>
                </w:rPr>
                <w:delText>)</w:delText>
              </w:r>
              <w:r w:rsidRPr="004357C3" w:rsidDel="008D0C4D">
                <w:rPr>
                  <w:rFonts w:ascii="Arial" w:hAnsi="Arial" w:cs="Arial"/>
                  <w:sz w:val="17"/>
                  <w:szCs w:val="17"/>
                </w:rPr>
                <w:delText xml:space="preserve"> do not apply. (WRC-1</w:delText>
              </w:r>
              <w:r w:rsidR="005D1F49" w:rsidDel="008D0C4D">
                <w:rPr>
                  <w:rFonts w:ascii="Arial" w:hAnsi="Arial" w:cs="Arial"/>
                  <w:sz w:val="17"/>
                  <w:szCs w:val="17"/>
                </w:rPr>
                <w:delText>9</w:delText>
              </w:r>
              <w:r w:rsidRPr="004357C3" w:rsidDel="008D0C4D">
                <w:rPr>
                  <w:rFonts w:ascii="Arial" w:hAnsi="Arial" w:cs="Arial"/>
                  <w:sz w:val="17"/>
                  <w:szCs w:val="17"/>
                </w:rPr>
                <w:delText>)</w:delText>
              </w:r>
            </w:del>
          </w:p>
        </w:tc>
      </w:tr>
      <w:tr w:rsidR="00173E48" w:rsidRPr="004357C3" w14:paraId="65CE2A05"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CAB61A7" w14:textId="77777777" w:rsidR="00173E48" w:rsidRPr="004357C3" w:rsidRDefault="00173E48" w:rsidP="007E5472">
            <w:pPr>
              <w:pageBreakBefore/>
              <w:rPr>
                <w:rFonts w:ascii="Arial" w:hAnsi="Arial" w:cs="Arial"/>
                <w:sz w:val="17"/>
                <w:szCs w:val="17"/>
              </w:rPr>
            </w:pPr>
            <w:r w:rsidRPr="00BA1ADB">
              <w:rPr>
                <w:rFonts w:ascii="Arial" w:hAnsi="Arial" w:cs="Arial"/>
                <w:b/>
                <w:bCs/>
                <w:sz w:val="17"/>
                <w:szCs w:val="17"/>
              </w:rPr>
              <w:t>5.447A</w:t>
            </w:r>
            <w:r w:rsidRPr="004357C3">
              <w:rPr>
                <w:rFonts w:ascii="Arial" w:hAnsi="Arial" w:cs="Arial"/>
                <w:sz w:val="17"/>
                <w:szCs w:val="17"/>
              </w:rPr>
              <w:t xml:space="preserve">    The allocation to the fixed-satellite service (Earth-to-space) </w:t>
            </w:r>
            <w:r w:rsidR="00DC584B">
              <w:t>in the band 5 150-5 250 MHz</w:t>
            </w:r>
            <w:r w:rsidR="00DC584B" w:rsidRPr="00491236">
              <w:t xml:space="preserve"> </w:t>
            </w:r>
            <w:r w:rsidRPr="004357C3">
              <w:rPr>
                <w:rFonts w:ascii="Arial" w:hAnsi="Arial" w:cs="Arial"/>
                <w:sz w:val="17"/>
                <w:szCs w:val="17"/>
              </w:rPr>
              <w:t>is limited to feeder links of non-geostationary-satellite systems in the mobile-satellite service and is subject to coordination under</w:t>
            </w:r>
            <w:r w:rsidRPr="004357C3">
              <w:rPr>
                <w:rFonts w:ascii="Arial" w:hAnsi="Arial" w:cs="Arial"/>
                <w:b/>
                <w:sz w:val="17"/>
                <w:szCs w:val="17"/>
              </w:rPr>
              <w:t xml:space="preserve"> </w:t>
            </w:r>
            <w:r w:rsidRPr="004357C3">
              <w:rPr>
                <w:rFonts w:ascii="Arial" w:hAnsi="Arial" w:cs="Arial"/>
                <w:sz w:val="17"/>
                <w:szCs w:val="17"/>
              </w:rPr>
              <w:t>No.</w:t>
            </w:r>
            <w:r w:rsidRPr="004357C3">
              <w:rPr>
                <w:rFonts w:ascii="Arial" w:hAnsi="Arial" w:cs="Arial"/>
                <w:b/>
                <w:sz w:val="17"/>
                <w:szCs w:val="17"/>
              </w:rPr>
              <w:t xml:space="preserve"> 9.11A</w:t>
            </w:r>
            <w:r w:rsidRPr="0025584A">
              <w:rPr>
                <w:rFonts w:ascii="Arial" w:hAnsi="Arial" w:cs="Arial"/>
                <w:bCs/>
                <w:sz w:val="17"/>
                <w:szCs w:val="17"/>
              </w:rPr>
              <w:t>.</w:t>
            </w:r>
          </w:p>
        </w:tc>
      </w:tr>
      <w:tr w:rsidR="00173E48" w:rsidRPr="004357C3" w14:paraId="6E5FC5AF"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12EE04D" w14:textId="77777777" w:rsidR="00173E48" w:rsidRPr="004357C3" w:rsidRDefault="00173E48" w:rsidP="00173E48">
            <w:pPr>
              <w:rPr>
                <w:rFonts w:ascii="Arial" w:hAnsi="Arial" w:cs="Arial"/>
                <w:sz w:val="17"/>
                <w:szCs w:val="17"/>
              </w:rPr>
            </w:pPr>
            <w:r w:rsidRPr="00BA1ADB">
              <w:rPr>
                <w:rFonts w:ascii="Arial" w:hAnsi="Arial" w:cs="Arial"/>
                <w:b/>
                <w:sz w:val="17"/>
                <w:szCs w:val="17"/>
              </w:rPr>
              <w:t>5.447B</w:t>
            </w:r>
            <w:r w:rsidRPr="004357C3">
              <w:rPr>
                <w:rFonts w:ascii="Arial" w:hAnsi="Arial" w:cs="Arial"/>
                <w:bCs/>
                <w:sz w:val="17"/>
                <w:szCs w:val="17"/>
              </w:rPr>
              <w:t>    </w:t>
            </w:r>
            <w:r w:rsidRPr="004357C3">
              <w:rPr>
                <w:rFonts w:ascii="Arial" w:hAnsi="Arial" w:cs="Arial"/>
                <w:i/>
                <w:sz w:val="17"/>
                <w:szCs w:val="17"/>
              </w:rPr>
              <w:t>Additional allocation</w:t>
            </w:r>
            <w:r w:rsidRPr="004357C3">
              <w:rPr>
                <w:rFonts w:ascii="Arial" w:hAnsi="Arial" w:cs="Arial"/>
                <w:sz w:val="17"/>
                <w:szCs w:val="17"/>
              </w:rPr>
              <w:t>: the band 5 150–5 216 MHz is also allocated to the fixed-satellite service (space-to-Earth) on a primary basis. This allocation is limited to feeder links of non-geostationary-satellite systems in the mobile-satellite service and is subject to provisions of</w:t>
            </w:r>
            <w:r w:rsidRPr="004357C3">
              <w:rPr>
                <w:rFonts w:ascii="Arial" w:hAnsi="Arial" w:cs="Arial"/>
                <w:b/>
                <w:sz w:val="17"/>
                <w:szCs w:val="17"/>
              </w:rPr>
              <w:t xml:space="preserve"> </w:t>
            </w:r>
            <w:r w:rsidRPr="004357C3">
              <w:rPr>
                <w:rFonts w:ascii="Arial" w:hAnsi="Arial" w:cs="Arial"/>
                <w:sz w:val="17"/>
                <w:szCs w:val="17"/>
              </w:rPr>
              <w:t>No.</w:t>
            </w:r>
            <w:r w:rsidRPr="004357C3">
              <w:rPr>
                <w:rFonts w:ascii="Arial" w:hAnsi="Arial" w:cs="Arial"/>
                <w:b/>
                <w:sz w:val="17"/>
                <w:szCs w:val="17"/>
              </w:rPr>
              <w:t xml:space="preserve"> 9.11A</w:t>
            </w:r>
            <w:r w:rsidRPr="004357C3">
              <w:rPr>
                <w:rFonts w:ascii="Arial" w:hAnsi="Arial" w:cs="Arial"/>
                <w:sz w:val="17"/>
                <w:szCs w:val="17"/>
              </w:rPr>
              <w:t>. The power flux-density at the Earth’s surface produced by space stations of the fixed-satellite service operating in the space-to-Earth direction in the band 5 150–5 216 MHz shall in no case exceed –164 dB(W/m</w:t>
            </w:r>
            <w:r w:rsidRPr="004357C3">
              <w:rPr>
                <w:rFonts w:ascii="Arial" w:hAnsi="Arial" w:cs="Arial"/>
                <w:sz w:val="17"/>
                <w:szCs w:val="17"/>
                <w:vertAlign w:val="superscript"/>
              </w:rPr>
              <w:t>2</w:t>
            </w:r>
            <w:r w:rsidRPr="004357C3">
              <w:rPr>
                <w:rFonts w:ascii="Arial" w:hAnsi="Arial" w:cs="Arial"/>
                <w:sz w:val="17"/>
                <w:szCs w:val="17"/>
              </w:rPr>
              <w:t>) in any 4 kHz band for all angles of arrival.</w:t>
            </w:r>
          </w:p>
        </w:tc>
      </w:tr>
      <w:tr w:rsidR="00173E48" w:rsidRPr="004357C3" w14:paraId="1FA63288"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B2FB100" w14:textId="77777777" w:rsidR="00173E48" w:rsidRPr="004357C3" w:rsidRDefault="00173E48" w:rsidP="00173E48">
            <w:pPr>
              <w:rPr>
                <w:rFonts w:ascii="Arial" w:hAnsi="Arial" w:cs="Arial"/>
                <w:sz w:val="17"/>
                <w:szCs w:val="17"/>
              </w:rPr>
            </w:pPr>
            <w:r w:rsidRPr="00BA1ADB">
              <w:rPr>
                <w:rFonts w:ascii="Arial" w:hAnsi="Arial" w:cs="Arial"/>
                <w:b/>
                <w:bCs/>
                <w:sz w:val="17"/>
                <w:szCs w:val="17"/>
              </w:rPr>
              <w:t>5.447C</w:t>
            </w:r>
            <w:r w:rsidRPr="004357C3">
              <w:rPr>
                <w:rFonts w:ascii="Arial" w:hAnsi="Arial" w:cs="Arial"/>
                <w:sz w:val="17"/>
                <w:szCs w:val="17"/>
              </w:rPr>
              <w:t>    </w:t>
            </w:r>
            <w:r w:rsidRPr="001953B2">
              <w:rPr>
                <w:rFonts w:ascii="Arial" w:hAnsi="Arial" w:cs="Arial"/>
                <w:spacing w:val="-2"/>
                <w:sz w:val="17"/>
                <w:szCs w:val="17"/>
              </w:rPr>
              <w:t xml:space="preserve">Administrations responsible for fixed-satellite service networks in the band 5 150–5 250 MHz operated under Nos. </w:t>
            </w:r>
            <w:r w:rsidRPr="001953B2">
              <w:rPr>
                <w:rFonts w:ascii="Arial" w:hAnsi="Arial" w:cs="Arial"/>
                <w:b/>
                <w:spacing w:val="-2"/>
                <w:sz w:val="17"/>
                <w:szCs w:val="17"/>
              </w:rPr>
              <w:t>5.447A</w:t>
            </w:r>
            <w:r w:rsidRPr="001953B2">
              <w:rPr>
                <w:rFonts w:ascii="Arial" w:hAnsi="Arial" w:cs="Arial"/>
                <w:spacing w:val="-2"/>
                <w:sz w:val="17"/>
                <w:szCs w:val="17"/>
              </w:rPr>
              <w:t xml:space="preserve"> and </w:t>
            </w:r>
            <w:r w:rsidRPr="001953B2">
              <w:rPr>
                <w:rFonts w:ascii="Arial" w:hAnsi="Arial" w:cs="Arial"/>
                <w:b/>
                <w:spacing w:val="-2"/>
                <w:sz w:val="17"/>
                <w:szCs w:val="17"/>
              </w:rPr>
              <w:t>5.447B</w:t>
            </w:r>
            <w:r w:rsidRPr="001953B2">
              <w:rPr>
                <w:rFonts w:ascii="Arial" w:hAnsi="Arial" w:cs="Arial"/>
                <w:spacing w:val="-2"/>
                <w:sz w:val="17"/>
                <w:szCs w:val="17"/>
              </w:rPr>
              <w:t xml:space="preserve"> shall coordinate on an equal basis in accordance with No. </w:t>
            </w:r>
            <w:r w:rsidRPr="001953B2">
              <w:rPr>
                <w:rFonts w:ascii="Arial" w:hAnsi="Arial" w:cs="Arial"/>
                <w:b/>
                <w:spacing w:val="-2"/>
                <w:sz w:val="17"/>
                <w:szCs w:val="17"/>
              </w:rPr>
              <w:t xml:space="preserve">9.11A </w:t>
            </w:r>
            <w:r w:rsidRPr="001953B2">
              <w:rPr>
                <w:rFonts w:ascii="Arial" w:hAnsi="Arial" w:cs="Arial"/>
                <w:spacing w:val="-2"/>
                <w:sz w:val="17"/>
                <w:szCs w:val="17"/>
              </w:rPr>
              <w:t xml:space="preserve">with administrations responsible for non-geostationary-satellite networks operated under No. </w:t>
            </w:r>
            <w:r w:rsidRPr="001953B2">
              <w:rPr>
                <w:rFonts w:ascii="Arial" w:hAnsi="Arial" w:cs="Arial"/>
                <w:b/>
                <w:spacing w:val="-2"/>
                <w:sz w:val="17"/>
                <w:szCs w:val="17"/>
              </w:rPr>
              <w:t>5.446</w:t>
            </w:r>
            <w:r w:rsidRPr="001953B2">
              <w:rPr>
                <w:rFonts w:ascii="Arial" w:hAnsi="Arial" w:cs="Arial"/>
                <w:spacing w:val="-2"/>
                <w:sz w:val="17"/>
                <w:szCs w:val="17"/>
              </w:rPr>
              <w:t xml:space="preserve"> and brought into use prior to 17 November 1995. Satellite networks operated under No. </w:t>
            </w:r>
            <w:r w:rsidRPr="001953B2">
              <w:rPr>
                <w:rFonts w:ascii="Arial" w:hAnsi="Arial" w:cs="Arial"/>
                <w:b/>
                <w:spacing w:val="-2"/>
                <w:sz w:val="17"/>
                <w:szCs w:val="17"/>
              </w:rPr>
              <w:t>5.446</w:t>
            </w:r>
            <w:r w:rsidRPr="001953B2">
              <w:rPr>
                <w:rFonts w:ascii="Arial" w:hAnsi="Arial" w:cs="Arial"/>
                <w:spacing w:val="-2"/>
                <w:sz w:val="17"/>
                <w:szCs w:val="17"/>
              </w:rPr>
              <w:t xml:space="preserve"> brought into use after 17 November 1995 shall not claim protection from, and shall not cause harmful interference to, stations of the fixed-satellite service operated under Nos. </w:t>
            </w:r>
            <w:r w:rsidRPr="001953B2">
              <w:rPr>
                <w:rFonts w:ascii="Arial" w:hAnsi="Arial" w:cs="Arial"/>
                <w:b/>
                <w:spacing w:val="-2"/>
                <w:sz w:val="17"/>
                <w:szCs w:val="17"/>
              </w:rPr>
              <w:t>5.447A</w:t>
            </w:r>
            <w:r w:rsidRPr="001953B2">
              <w:rPr>
                <w:rFonts w:ascii="Arial" w:hAnsi="Arial" w:cs="Arial"/>
                <w:spacing w:val="-2"/>
                <w:sz w:val="17"/>
                <w:szCs w:val="17"/>
              </w:rPr>
              <w:t xml:space="preserve"> and </w:t>
            </w:r>
            <w:r w:rsidRPr="001953B2">
              <w:rPr>
                <w:rFonts w:ascii="Arial" w:hAnsi="Arial" w:cs="Arial"/>
                <w:b/>
                <w:spacing w:val="-2"/>
                <w:sz w:val="17"/>
                <w:szCs w:val="17"/>
              </w:rPr>
              <w:t>5.447B</w:t>
            </w:r>
            <w:r w:rsidRPr="001953B2">
              <w:rPr>
                <w:rFonts w:ascii="Arial" w:hAnsi="Arial" w:cs="Arial"/>
                <w:spacing w:val="-2"/>
                <w:sz w:val="17"/>
                <w:szCs w:val="17"/>
              </w:rPr>
              <w:t>.</w:t>
            </w:r>
          </w:p>
        </w:tc>
      </w:tr>
    </w:tbl>
    <w:p w14:paraId="45ED43AD" w14:textId="77777777" w:rsidR="00173E48" w:rsidRPr="004357C3" w:rsidRDefault="00173E48" w:rsidP="00173E48"/>
    <w:p w14:paraId="3A4A2D7F"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33B94F06" w14:textId="77777777" w:rsidTr="00491236">
        <w:trPr>
          <w:jc w:val="center"/>
        </w:trPr>
        <w:tc>
          <w:tcPr>
            <w:tcW w:w="5200" w:type="dxa"/>
            <w:tcMar>
              <w:top w:w="160" w:type="dxa"/>
              <w:left w:w="120" w:type="dxa"/>
              <w:bottom w:w="160" w:type="dxa"/>
              <w:right w:w="120" w:type="dxa"/>
            </w:tcMar>
          </w:tcPr>
          <w:p w14:paraId="4AC03F52" w14:textId="77777777" w:rsidR="00173E48" w:rsidRPr="004357C3" w:rsidRDefault="00173E48" w:rsidP="00C6026B">
            <w:pPr>
              <w:tabs>
                <w:tab w:val="left" w:pos="240"/>
              </w:tabs>
              <w:jc w:val="center"/>
              <w:rPr>
                <w:b/>
                <w:bCs/>
              </w:rPr>
            </w:pPr>
            <w:r w:rsidRPr="004357C3">
              <w:rPr>
                <w:b/>
                <w:bCs/>
              </w:rPr>
              <w:t>ICAO POLICY</w:t>
            </w:r>
          </w:p>
          <w:p w14:paraId="4C4A12FE" w14:textId="77777777" w:rsidR="00173E48" w:rsidRPr="004357C3" w:rsidRDefault="00173E48" w:rsidP="00C6026B">
            <w:pPr>
              <w:tabs>
                <w:tab w:val="left" w:pos="240"/>
              </w:tabs>
            </w:pPr>
          </w:p>
          <w:p w14:paraId="50C76AD2" w14:textId="77777777" w:rsidR="00173E48" w:rsidRPr="004357C3" w:rsidRDefault="00173E48" w:rsidP="007E5472">
            <w:pPr>
              <w:tabs>
                <w:tab w:val="clear" w:pos="360"/>
                <w:tab w:val="left" w:pos="300"/>
                <w:tab w:val="left" w:pos="600"/>
              </w:tabs>
              <w:ind w:left="300" w:hanging="300"/>
            </w:pPr>
            <w:r w:rsidRPr="004357C3">
              <w:t>•</w:t>
            </w:r>
            <w:r w:rsidRPr="004357C3">
              <w:tab/>
              <w:t xml:space="preserve">No change to </w:t>
            </w:r>
            <w:r w:rsidR="007E5472">
              <w:rPr>
                <w:rFonts w:hint="eastAsia"/>
              </w:rPr>
              <w:t>RR Nos.</w:t>
            </w:r>
            <w:r w:rsidRPr="004357C3">
              <w:t xml:space="preserve"> </w:t>
            </w:r>
            <w:r w:rsidRPr="007E5472">
              <w:rPr>
                <w:b/>
                <w:bCs/>
              </w:rPr>
              <w:t>5.444</w:t>
            </w:r>
            <w:r w:rsidR="007E5472">
              <w:rPr>
                <w:rFonts w:hint="eastAsia"/>
                <w:b/>
                <w:bCs/>
              </w:rPr>
              <w:t>,</w:t>
            </w:r>
            <w:r w:rsidRPr="004357C3">
              <w:t xml:space="preserve"> </w:t>
            </w:r>
            <w:r w:rsidRPr="007E5472">
              <w:rPr>
                <w:b/>
                <w:bCs/>
              </w:rPr>
              <w:t>5.444A</w:t>
            </w:r>
            <w:r w:rsidR="007E5472">
              <w:rPr>
                <w:rFonts w:hint="eastAsia"/>
                <w:b/>
                <w:bCs/>
              </w:rPr>
              <w:t xml:space="preserve"> </w:t>
            </w:r>
            <w:r w:rsidR="007E5472" w:rsidRPr="007E5472">
              <w:rPr>
                <w:rFonts w:hint="eastAsia"/>
              </w:rPr>
              <w:t>and</w:t>
            </w:r>
            <w:r w:rsidR="007E5472">
              <w:rPr>
                <w:rFonts w:hint="eastAsia"/>
              </w:rPr>
              <w:t xml:space="preserve"> </w:t>
            </w:r>
            <w:r w:rsidR="007E5472" w:rsidRPr="007E5472">
              <w:rPr>
                <w:rFonts w:hint="eastAsia"/>
                <w:b/>
                <w:bCs/>
              </w:rPr>
              <w:t>5.444B</w:t>
            </w:r>
            <w:r w:rsidRPr="007E5472">
              <w:t>.</w:t>
            </w:r>
          </w:p>
          <w:p w14:paraId="0D59DE3F" w14:textId="77777777" w:rsidR="00173E48" w:rsidRPr="004357C3" w:rsidRDefault="00173E48" w:rsidP="007E5472">
            <w:pPr>
              <w:tabs>
                <w:tab w:val="clear" w:pos="360"/>
                <w:tab w:val="left" w:pos="300"/>
                <w:tab w:val="left" w:pos="600"/>
              </w:tabs>
              <w:ind w:left="300" w:hanging="300"/>
            </w:pPr>
            <w:r w:rsidRPr="004357C3">
              <w:t>•</w:t>
            </w:r>
            <w:r w:rsidRPr="004357C3">
              <w:tab/>
              <w:t xml:space="preserve">Apply the methodology contained in ITU-R Recommendation S.1342 on the coordination of microwave landing system (MLS) with fixed-satellite service (FSS) </w:t>
            </w:r>
            <w:r w:rsidR="001123C1">
              <w:t>E</w:t>
            </w:r>
            <w:r w:rsidRPr="004357C3">
              <w:t xml:space="preserve">arth stations </w:t>
            </w:r>
            <w:r w:rsidR="00C16CDA" w:rsidRPr="004357C3">
              <w:t>in the band 5 091–5 150 MHz.</w:t>
            </w:r>
          </w:p>
          <w:p w14:paraId="4BAFD633" w14:textId="77777777" w:rsidR="00173E48" w:rsidRPr="004357C3" w:rsidRDefault="00173E48" w:rsidP="007E5472">
            <w:pPr>
              <w:tabs>
                <w:tab w:val="clear" w:pos="360"/>
                <w:tab w:val="left" w:pos="300"/>
                <w:tab w:val="left" w:pos="600"/>
              </w:tabs>
              <w:ind w:left="300" w:hanging="300"/>
            </w:pPr>
            <w:r w:rsidRPr="004357C3">
              <w:t>•</w:t>
            </w:r>
            <w:r w:rsidRPr="004357C3">
              <w:tab/>
              <w:t>Ensure that in addressing the future use of the frequency band 5 091</w:t>
            </w:r>
            <w:r w:rsidR="00417C85">
              <w:t>–</w:t>
            </w:r>
            <w:r w:rsidRPr="004357C3">
              <w:t>5 150 MHz by the FSS</w:t>
            </w:r>
            <w:r w:rsidR="00C55D94">
              <w:t>,</w:t>
            </w:r>
            <w:r w:rsidRPr="004357C3">
              <w:t xml:space="preserve"> current and intended future use by aeronautical systems are not adversely impacted.</w:t>
            </w:r>
          </w:p>
        </w:tc>
      </w:tr>
    </w:tbl>
    <w:p w14:paraId="6719739E" w14:textId="77777777" w:rsidR="00173E48" w:rsidRDefault="00173E48" w:rsidP="00173E48"/>
    <w:p w14:paraId="56755774" w14:textId="77777777" w:rsidR="00417C85" w:rsidRPr="004357C3" w:rsidRDefault="00417C85" w:rsidP="00173E48"/>
    <w:p w14:paraId="6EA8DBEC" w14:textId="77777777" w:rsidR="00173E48" w:rsidRPr="004357C3" w:rsidRDefault="00173E48" w:rsidP="007E5472">
      <w:r w:rsidRPr="004357C3">
        <w:t xml:space="preserve">Priority is given to the </w:t>
      </w:r>
      <w:r w:rsidR="00EE12D4" w:rsidRPr="004357C3">
        <w:t>microwave landing syst</w:t>
      </w:r>
      <w:r w:rsidRPr="004357C3">
        <w:t>em</w:t>
      </w:r>
      <w:r w:rsidR="00EE12D4">
        <w:t xml:space="preserve"> (MLS)</w:t>
      </w:r>
      <w:r w:rsidRPr="004357C3">
        <w:t xml:space="preserve"> in the band 5</w:t>
      </w:r>
      <w:r w:rsidR="00EE12D4">
        <w:t xml:space="preserve"> </w:t>
      </w:r>
      <w:r w:rsidRPr="004357C3">
        <w:t>030</w:t>
      </w:r>
      <w:r w:rsidR="00700F08" w:rsidRPr="004357C3">
        <w:t>–</w:t>
      </w:r>
      <w:r w:rsidRPr="004357C3">
        <w:t>5</w:t>
      </w:r>
      <w:r w:rsidR="00EE12D4">
        <w:t> </w:t>
      </w:r>
      <w:r w:rsidRPr="004357C3">
        <w:t>091</w:t>
      </w:r>
      <w:r w:rsidR="00EE12D4">
        <w:t> </w:t>
      </w:r>
      <w:r w:rsidRPr="004357C3">
        <w:t>MHz. Other applications for using this band (e.g. in the aeronautical mobile</w:t>
      </w:r>
      <w:r w:rsidR="007E5472">
        <w:rPr>
          <w:lang w:val="en-US"/>
        </w:rPr>
        <w:t> </w:t>
      </w:r>
      <w:r w:rsidR="007E5472">
        <w:rPr>
          <w:rFonts w:hint="eastAsia"/>
          <w:lang w:val="en-US"/>
        </w:rPr>
        <w:t>(</w:t>
      </w:r>
      <w:r w:rsidRPr="004357C3">
        <w:t>R) service and aeronautical mobile</w:t>
      </w:r>
      <w:r w:rsidR="00EE12D4">
        <w:t>-</w:t>
      </w:r>
      <w:r w:rsidRPr="004357C3">
        <w:t>satellite (R) service to support u</w:t>
      </w:r>
      <w:r w:rsidR="00C16CDA" w:rsidRPr="004357C3">
        <w:t>nmanned aircraft) are emerging.</w:t>
      </w:r>
    </w:p>
    <w:p w14:paraId="5F09E451" w14:textId="77777777" w:rsidR="00173E48" w:rsidRPr="004357C3" w:rsidRDefault="00173E48" w:rsidP="00173E48"/>
    <w:p w14:paraId="1988F3BC" w14:textId="77777777" w:rsidR="00173E48" w:rsidRPr="00E533A8" w:rsidRDefault="00173E48" w:rsidP="007E5472">
      <w:pPr>
        <w:rPr>
          <w:spacing w:val="-2"/>
        </w:rPr>
      </w:pPr>
      <w:r w:rsidRPr="00E533A8">
        <w:rPr>
          <w:spacing w:val="-2"/>
        </w:rPr>
        <w:t>The aeronautical mobile (R) service in the band 5</w:t>
      </w:r>
      <w:r w:rsidR="009D187B" w:rsidRPr="00E533A8">
        <w:rPr>
          <w:spacing w:val="-2"/>
        </w:rPr>
        <w:t xml:space="preserve"> </w:t>
      </w:r>
      <w:r w:rsidRPr="00E533A8">
        <w:rPr>
          <w:spacing w:val="-2"/>
        </w:rPr>
        <w:t>091</w:t>
      </w:r>
      <w:r w:rsidR="00700F08" w:rsidRPr="00E533A8">
        <w:rPr>
          <w:spacing w:val="-2"/>
        </w:rPr>
        <w:t>–</w:t>
      </w:r>
      <w:r w:rsidRPr="00E533A8">
        <w:rPr>
          <w:spacing w:val="-2"/>
        </w:rPr>
        <w:t>5</w:t>
      </w:r>
      <w:r w:rsidR="009D187B" w:rsidRPr="00E533A8">
        <w:rPr>
          <w:spacing w:val="-2"/>
        </w:rPr>
        <w:t xml:space="preserve"> </w:t>
      </w:r>
      <w:r w:rsidRPr="00E533A8">
        <w:rPr>
          <w:spacing w:val="-2"/>
        </w:rPr>
        <w:t xml:space="preserve">150 MHz is reserved for </w:t>
      </w:r>
      <w:r w:rsidR="007E5472">
        <w:rPr>
          <w:rFonts w:hint="eastAsia"/>
          <w:spacing w:val="-2"/>
        </w:rPr>
        <w:t xml:space="preserve">ICAO-standard </w:t>
      </w:r>
      <w:r w:rsidRPr="00E533A8">
        <w:rPr>
          <w:spacing w:val="-2"/>
        </w:rPr>
        <w:t>airport surface communication systems (AeroMACS). A tuning range of 5</w:t>
      </w:r>
      <w:r w:rsidR="009D187B" w:rsidRPr="00E533A8">
        <w:rPr>
          <w:spacing w:val="-2"/>
        </w:rPr>
        <w:t xml:space="preserve"> </w:t>
      </w:r>
      <w:r w:rsidRPr="00E533A8">
        <w:rPr>
          <w:spacing w:val="-2"/>
        </w:rPr>
        <w:t>000</w:t>
      </w:r>
      <w:r w:rsidR="00700F08" w:rsidRPr="00E533A8">
        <w:rPr>
          <w:spacing w:val="-2"/>
        </w:rPr>
        <w:t>–</w:t>
      </w:r>
      <w:r w:rsidRPr="00E533A8">
        <w:rPr>
          <w:spacing w:val="-2"/>
        </w:rPr>
        <w:t>5</w:t>
      </w:r>
      <w:r w:rsidR="009D187B" w:rsidRPr="00E533A8">
        <w:rPr>
          <w:spacing w:val="-2"/>
        </w:rPr>
        <w:t xml:space="preserve"> </w:t>
      </w:r>
      <w:r w:rsidRPr="00E533A8">
        <w:rPr>
          <w:spacing w:val="-2"/>
        </w:rPr>
        <w:t xml:space="preserve">150 MHz for AeroMACS is being considered to support either </w:t>
      </w:r>
      <w:r w:rsidR="009D187B" w:rsidRPr="00E533A8">
        <w:rPr>
          <w:spacing w:val="-2"/>
        </w:rPr>
        <w:t>r</w:t>
      </w:r>
      <w:r w:rsidRPr="00E533A8">
        <w:rPr>
          <w:spacing w:val="-2"/>
        </w:rPr>
        <w:t>egion</w:t>
      </w:r>
      <w:r w:rsidR="00C16CDA" w:rsidRPr="00E533A8">
        <w:rPr>
          <w:spacing w:val="-2"/>
        </w:rPr>
        <w:t>al or sub-</w:t>
      </w:r>
      <w:r w:rsidR="009D187B" w:rsidRPr="00E533A8">
        <w:rPr>
          <w:spacing w:val="-2"/>
        </w:rPr>
        <w:t>r</w:t>
      </w:r>
      <w:r w:rsidR="00C16CDA" w:rsidRPr="00E533A8">
        <w:rPr>
          <w:spacing w:val="-2"/>
        </w:rPr>
        <w:t>egional requirements.</w:t>
      </w:r>
    </w:p>
    <w:p w14:paraId="35FB33E3" w14:textId="77777777" w:rsidR="00173E48" w:rsidRPr="004357C3" w:rsidRDefault="00173E48" w:rsidP="00173E48"/>
    <w:p w14:paraId="010254F9" w14:textId="77777777" w:rsidR="00173E48" w:rsidRPr="004357C3" w:rsidRDefault="00173E48" w:rsidP="0020635A">
      <w:r w:rsidRPr="004357C3">
        <w:t>The band 5</w:t>
      </w:r>
      <w:r w:rsidR="006335CF">
        <w:t xml:space="preserve"> </w:t>
      </w:r>
      <w:r w:rsidRPr="004357C3">
        <w:t>000</w:t>
      </w:r>
      <w:r w:rsidR="00700F08" w:rsidRPr="004357C3">
        <w:t>–</w:t>
      </w:r>
      <w:r w:rsidRPr="004357C3">
        <w:t>5</w:t>
      </w:r>
      <w:r w:rsidR="006335CF">
        <w:t xml:space="preserve"> </w:t>
      </w:r>
      <w:r w:rsidRPr="004357C3">
        <w:t>030 MHz is also planned for use by the radionavigation</w:t>
      </w:r>
      <w:r w:rsidR="0020635A">
        <w:t>-</w:t>
      </w:r>
      <w:r w:rsidRPr="004357C3">
        <w:t>satellite service.</w:t>
      </w:r>
    </w:p>
    <w:p w14:paraId="51828F33" w14:textId="77777777" w:rsidR="00173E48" w:rsidRPr="004357C3" w:rsidRDefault="00173E48" w:rsidP="00173E48"/>
    <w:p w14:paraId="18BC80F5" w14:textId="77777777" w:rsidR="00173E48" w:rsidRPr="004357C3" w:rsidRDefault="00173E48" w:rsidP="007E5472">
      <w:r w:rsidRPr="004357C3">
        <w:rPr>
          <w:b/>
        </w:rPr>
        <w:t>AVIATION USE:</w:t>
      </w:r>
      <w:r w:rsidRPr="004357C3">
        <w:t xml:space="preserve"> The band 5 000–5 250 MHz was allocated to the ARNS in 1947 in anticipation of a future </w:t>
      </w:r>
      <w:r w:rsidR="00C55D94">
        <w:t xml:space="preserve">MLS </w:t>
      </w:r>
      <w:r w:rsidRPr="004357C3">
        <w:t>as a replacement for ILS, and for other radionavigation uses for which the band would be particularly suited. At that time</w:t>
      </w:r>
      <w:r w:rsidR="00C55D94">
        <w:t>,</w:t>
      </w:r>
      <w:r w:rsidRPr="004357C3">
        <w:t xml:space="preserve"> it was estimated that 250 MHz of spectrum was required to support a</w:t>
      </w:r>
      <w:r w:rsidR="00C55D94">
        <w:t>n MLS,</w:t>
      </w:r>
      <w:r w:rsidRPr="004357C3">
        <w:t xml:space="preserve"> and some of the later candidate systems occupied the full 250 MHz. </w:t>
      </w:r>
      <w:r w:rsidR="007E5472">
        <w:rPr>
          <w:rFonts w:hint="eastAsia"/>
        </w:rPr>
        <w:t>RR No.</w:t>
      </w:r>
      <w:r w:rsidRPr="004357C3">
        <w:t xml:space="preserve"> </w:t>
      </w:r>
      <w:r w:rsidRPr="007E5472">
        <w:rPr>
          <w:b/>
          <w:bCs/>
        </w:rPr>
        <w:t>5.367</w:t>
      </w:r>
      <w:r w:rsidRPr="004357C3">
        <w:t xml:space="preserve"> was added to allow use of the band for AMS(R)S as an option which could be taken up at a later date. Following the decision by ICAO, in 1978, to adopt the time reference scanning beam MLS as the future international standard system, </w:t>
      </w:r>
      <w:r w:rsidR="007E5472">
        <w:rPr>
          <w:rFonts w:hint="eastAsia"/>
        </w:rPr>
        <w:t>RR No.</w:t>
      </w:r>
      <w:r w:rsidR="00C55D94">
        <w:t> </w:t>
      </w:r>
      <w:r w:rsidRPr="007E5472">
        <w:rPr>
          <w:b/>
          <w:bCs/>
        </w:rPr>
        <w:t>5.444</w:t>
      </w:r>
      <w:r w:rsidRPr="004357C3">
        <w:t xml:space="preserve"> was added by WARC-79 giving precedence to this system over all other uses. The scanning beam system required 60 MHz for the initial channel plan, with the possibility of needing a further 60 MHz later. As of WRC-07, the MLS only has precedence in the portion 5 030–5 091 MHz, while 5 091–5 150 MHz has also been allocated to the aeronautical mobile service, limited to AM(R)S surface applications at airports and aeronautical telemetry. See </w:t>
      </w:r>
      <w:r w:rsidR="007E5472">
        <w:rPr>
          <w:rFonts w:hint="eastAsia"/>
        </w:rPr>
        <w:t>RR No.</w:t>
      </w:r>
      <w:r w:rsidRPr="004357C3">
        <w:t xml:space="preserve"> </w:t>
      </w:r>
      <w:r w:rsidRPr="00C23795">
        <w:rPr>
          <w:b/>
          <w:bCs/>
        </w:rPr>
        <w:t>5.444B</w:t>
      </w:r>
      <w:r w:rsidRPr="00C23795">
        <w:rPr>
          <w:b/>
        </w:rPr>
        <w:t xml:space="preserve"> (WRC-</w:t>
      </w:r>
      <w:r w:rsidR="007E5472" w:rsidRPr="00C23795">
        <w:rPr>
          <w:rFonts w:hint="eastAsia"/>
          <w:b/>
        </w:rPr>
        <w:t>1</w:t>
      </w:r>
      <w:r w:rsidR="00D3405B">
        <w:rPr>
          <w:b/>
        </w:rPr>
        <w:t>9</w:t>
      </w:r>
      <w:r w:rsidRPr="00C23795">
        <w:rPr>
          <w:b/>
        </w:rPr>
        <w:t>)</w:t>
      </w:r>
      <w:r w:rsidRPr="004357C3">
        <w:t>.</w:t>
      </w:r>
    </w:p>
    <w:p w14:paraId="12ABE563" w14:textId="77777777" w:rsidR="00173E48" w:rsidRPr="004357C3" w:rsidRDefault="00173E48" w:rsidP="00173E48"/>
    <w:p w14:paraId="678BCB26" w14:textId="77777777" w:rsidR="00173E48" w:rsidRPr="004357C3" w:rsidRDefault="00173E48" w:rsidP="00173E48">
      <w:r w:rsidRPr="004357C3">
        <w:t>Annex 10, Volume I, Chapter 3, 3.11.4.1.1</w:t>
      </w:r>
      <w:r w:rsidR="00775611">
        <w:t>,</w:t>
      </w:r>
      <w:r w:rsidRPr="004357C3">
        <w:t xml:space="preserve"> was amended to include the channe</w:t>
      </w:r>
      <w:r w:rsidR="00E533A8">
        <w:t>l</w:t>
      </w:r>
      <w:r w:rsidRPr="004357C3">
        <w:t xml:space="preserve">ling requirement for MLS of 200 channels based on capacity studies made by the </w:t>
      </w:r>
      <w:r w:rsidR="00262EBA">
        <w:t>All Weather Operations Panel (</w:t>
      </w:r>
      <w:r w:rsidRPr="004357C3">
        <w:t>AWOP</w:t>
      </w:r>
      <w:r w:rsidR="00262EBA">
        <w:t>)</w:t>
      </w:r>
      <w:r w:rsidRPr="004357C3">
        <w:t>. The channe</w:t>
      </w:r>
      <w:r w:rsidR="00E533A8">
        <w:t>l</w:t>
      </w:r>
      <w:r w:rsidRPr="004357C3">
        <w:t xml:space="preserve">ling plan for 200 channels, spaced 300 kHz apart between 5 030 </w:t>
      </w:r>
      <w:r w:rsidR="00262EBA" w:rsidRPr="008F0378">
        <w:t>MHz</w:t>
      </w:r>
      <w:r w:rsidR="00262EBA" w:rsidRPr="004357C3">
        <w:t xml:space="preserve"> </w:t>
      </w:r>
      <w:r w:rsidRPr="004357C3">
        <w:t>and 5 090.7 MHz, including the pairing with DME, is at Table A in Annex 10, Volume I, Chapter 3.</w:t>
      </w:r>
    </w:p>
    <w:p w14:paraId="78FD55E1" w14:textId="77777777" w:rsidR="00173E48" w:rsidRPr="004357C3" w:rsidRDefault="00173E48" w:rsidP="00173E48"/>
    <w:p w14:paraId="29D49A37" w14:textId="77777777" w:rsidR="00173E48" w:rsidRPr="004357C3" w:rsidRDefault="00173E48" w:rsidP="00173E48">
      <w:r w:rsidRPr="004357C3">
        <w:t>One ICAO region (EUR) has prepared a regional frequency assignment and implementation plan for MLS based on possible use at airports in the region in the years ahead. In this work, it was noted that the band 5 030–5 091 MHz could only support a portion of the foreseeable regional requirements if MLS were to become the standard for all non-visual needs. The Regional Air Navigation Plans for the other ICAO regions currently lack provisions for implementation of MLS.</w:t>
      </w:r>
    </w:p>
    <w:p w14:paraId="5C2D0506" w14:textId="77777777" w:rsidR="00E124F2" w:rsidRDefault="00E124F2">
      <w:pPr>
        <w:widowControl/>
        <w:tabs>
          <w:tab w:val="clear" w:pos="360"/>
          <w:tab w:val="clear" w:pos="720"/>
          <w:tab w:val="clear" w:pos="1080"/>
          <w:tab w:val="clear" w:pos="1440"/>
          <w:tab w:val="clear" w:pos="1800"/>
        </w:tabs>
        <w:adjustRightInd/>
        <w:spacing w:line="240" w:lineRule="auto"/>
        <w:jc w:val="left"/>
      </w:pPr>
    </w:p>
    <w:p w14:paraId="4626973D" w14:textId="77777777" w:rsidR="00173E48" w:rsidRPr="004357C3" w:rsidRDefault="00173E48" w:rsidP="00E124F2">
      <w:r w:rsidRPr="004357C3">
        <w:t>The longer-term requirement for aids to precision approach to support all weather operations was discussed at the Special COM/O</w:t>
      </w:r>
      <w:r w:rsidR="00C16CDA" w:rsidRPr="004357C3">
        <w:t>PS/95 meeting under Agenda Item </w:t>
      </w:r>
      <w:r w:rsidRPr="004357C3">
        <w:t>3. Recommendation 3/4 identifies some of the options for precision approach, and A</w:t>
      </w:r>
      <w:r w:rsidR="00E124F2">
        <w:t>ppendix</w:t>
      </w:r>
      <w:r w:rsidRPr="004357C3">
        <w:t xml:space="preserve"> C to Agenda Item 3 provides a statement of the possible MLS implementation sequence. Under Agenda Item 5 (Appendix A), a strategy for the introduction of non-visual aids was developed and incorporated in Annex 10. Appendix B to Agenda Item 5 outlines the ICAO regional considerations for MLS, which include a progression to MLS for CAT II and III requirements if GNSS is not available at the time of the ILS replacement.</w:t>
      </w:r>
    </w:p>
    <w:p w14:paraId="5184D3C1" w14:textId="77777777" w:rsidR="00173E48" w:rsidRPr="004357C3" w:rsidRDefault="00173E48" w:rsidP="00173E48"/>
    <w:p w14:paraId="6FBC6FB9" w14:textId="77777777" w:rsidR="00173E48" w:rsidRPr="004357C3" w:rsidRDefault="00173E48" w:rsidP="00173E48">
      <w:r w:rsidRPr="004357C3">
        <w:t>It should be noted that the total ARNS use of this band will also include systems for national requirements, civil or military, as well as those for international civil aviation purposes.</w:t>
      </w:r>
    </w:p>
    <w:p w14:paraId="2B16F987" w14:textId="77777777" w:rsidR="00173E48" w:rsidRPr="004357C3" w:rsidRDefault="00173E48" w:rsidP="00173E48"/>
    <w:p w14:paraId="2B6F8A7C" w14:textId="77777777" w:rsidR="00173E48" w:rsidRPr="004357C3" w:rsidRDefault="00173E48" w:rsidP="007E5472">
      <w:r w:rsidRPr="004357C3">
        <w:t xml:space="preserve">The non-aeronautical uses (for mobile services and for fixed-satellite services) of the band 5 091–5 250 MHz, allowed by </w:t>
      </w:r>
      <w:r w:rsidR="007E5472">
        <w:t>RR Nos.</w:t>
      </w:r>
      <w:r w:rsidRPr="004357C3">
        <w:t xml:space="preserve"> </w:t>
      </w:r>
      <w:r w:rsidRPr="007E5472">
        <w:rPr>
          <w:b/>
          <w:bCs/>
        </w:rPr>
        <w:t>5.444A</w:t>
      </w:r>
      <w:r w:rsidRPr="004357C3">
        <w:t xml:space="preserve">, </w:t>
      </w:r>
      <w:r w:rsidRPr="007E5472">
        <w:rPr>
          <w:b/>
          <w:bCs/>
        </w:rPr>
        <w:t>5.446</w:t>
      </w:r>
      <w:r w:rsidRPr="004357C3">
        <w:t xml:space="preserve">, </w:t>
      </w:r>
      <w:r w:rsidRPr="007E5472">
        <w:rPr>
          <w:b/>
          <w:bCs/>
        </w:rPr>
        <w:t>5.446A</w:t>
      </w:r>
      <w:r w:rsidRPr="004357C3">
        <w:t xml:space="preserve">, </w:t>
      </w:r>
      <w:r w:rsidRPr="007E5472">
        <w:rPr>
          <w:b/>
          <w:bCs/>
        </w:rPr>
        <w:t>5.446B</w:t>
      </w:r>
      <w:r w:rsidRPr="004357C3">
        <w:t xml:space="preserve">, </w:t>
      </w:r>
      <w:r w:rsidRPr="007E5472">
        <w:rPr>
          <w:b/>
          <w:bCs/>
        </w:rPr>
        <w:t>5.447</w:t>
      </w:r>
      <w:r w:rsidRPr="004357C3">
        <w:t xml:space="preserve">, </w:t>
      </w:r>
      <w:r w:rsidRPr="007E5472">
        <w:rPr>
          <w:b/>
          <w:bCs/>
        </w:rPr>
        <w:t>5.447A</w:t>
      </w:r>
      <w:r w:rsidRPr="004357C3">
        <w:t xml:space="preserve">, </w:t>
      </w:r>
      <w:r w:rsidRPr="007E5472">
        <w:rPr>
          <w:b/>
          <w:bCs/>
        </w:rPr>
        <w:t>5.447B</w:t>
      </w:r>
      <w:r w:rsidRPr="004357C3">
        <w:t xml:space="preserve"> and </w:t>
      </w:r>
      <w:r w:rsidRPr="007E5472">
        <w:rPr>
          <w:b/>
          <w:bCs/>
        </w:rPr>
        <w:t>5.447C</w:t>
      </w:r>
      <w:r w:rsidRPr="004357C3">
        <w:t xml:space="preserve"> should also be noted.</w:t>
      </w:r>
    </w:p>
    <w:p w14:paraId="712073BC" w14:textId="77777777" w:rsidR="00173E48" w:rsidRPr="004357C3" w:rsidRDefault="00173E48" w:rsidP="001A754D"/>
    <w:p w14:paraId="0504F873" w14:textId="77777777" w:rsidR="00173E48" w:rsidRDefault="00173E48" w:rsidP="007E5472">
      <w:pPr>
        <w:rPr>
          <w:ins w:id="2716" w:author="USA" w:date="2024-05-16T13:18:00Z"/>
        </w:rPr>
      </w:pPr>
      <w:r w:rsidRPr="004357C3">
        <w:rPr>
          <w:b/>
        </w:rPr>
        <w:t>COMMENTARY:</w:t>
      </w:r>
      <w:r w:rsidRPr="004357C3">
        <w:t xml:space="preserve"> This important radionavigation frequency band has, in recent years, been the subject of close attention by other ITU radio services seeking worldwide exclusive spectrum. The very long delay in implementing the new ICAO standard system (MLS), and the prospect of GNSS offering equivalent capability, have accelerated this attention and have led to new allocations to non-aeronautical radionavigation uses for the frequenc</w:t>
      </w:r>
      <w:r w:rsidR="007E5472">
        <w:t>ies in the band</w:t>
      </w:r>
      <w:r w:rsidR="001343EE">
        <w:t>s</w:t>
      </w:r>
      <w:r w:rsidR="007E5472">
        <w:t xml:space="preserve"> 5 150–5 250 MHz, </w:t>
      </w:r>
      <w:r w:rsidRPr="004357C3">
        <w:t>5 091–5 150 MHz</w:t>
      </w:r>
      <w:r w:rsidR="007E5472">
        <w:t xml:space="preserve"> and 5 000–5 030 MHz</w:t>
      </w:r>
      <w:r w:rsidRPr="004357C3">
        <w:t xml:space="preserve">. These were adopted by ITU conferences in </w:t>
      </w:r>
      <w:r w:rsidR="007E5472">
        <w:t>1987, 1992, 1995</w:t>
      </w:r>
      <w:r w:rsidR="00262EBA">
        <w:t>,</w:t>
      </w:r>
      <w:r w:rsidR="007E5472">
        <w:t xml:space="preserve"> 2003 and 2007.</w:t>
      </w:r>
    </w:p>
    <w:p w14:paraId="2ABBFEB6" w14:textId="77777777" w:rsidR="00B02009" w:rsidRDefault="00B02009" w:rsidP="007E5472">
      <w:pPr>
        <w:rPr>
          <w:ins w:id="2717" w:author="USA" w:date="2024-05-16T13:18:00Z"/>
        </w:rPr>
      </w:pPr>
    </w:p>
    <w:p w14:paraId="09276908" w14:textId="24CCFD97" w:rsidR="00B02009" w:rsidRPr="004357C3" w:rsidRDefault="00B02009" w:rsidP="00B02009">
      <w:pPr>
        <w:rPr>
          <w:ins w:id="2718" w:author="USA" w:date="2024-05-16T13:18:00Z"/>
        </w:rPr>
      </w:pPr>
      <w:ins w:id="2719" w:author="USA" w:date="2024-05-16T13:18:00Z">
        <w:r w:rsidRPr="004357C3">
          <w:t xml:space="preserve">The band 5 000–5 150 MHz is </w:t>
        </w:r>
        <w:r w:rsidRPr="004E4913">
          <w:t xml:space="preserve">allocated to the aeronautical mobile-satellite service on a primary basis under the provisions of RR Nos. </w:t>
        </w:r>
        <w:r w:rsidRPr="004E4913">
          <w:rPr>
            <w:b/>
            <w:bCs/>
          </w:rPr>
          <w:t>5.443AA</w:t>
        </w:r>
        <w:r w:rsidRPr="004E4913">
          <w:t xml:space="preserve"> and </w:t>
        </w:r>
        <w:r w:rsidRPr="004E4913">
          <w:rPr>
            <w:b/>
            <w:bCs/>
          </w:rPr>
          <w:t>5.443D</w:t>
        </w:r>
        <w:r w:rsidRPr="004E4913">
          <w:t xml:space="preserve">. </w:t>
        </w:r>
      </w:ins>
      <w:ins w:id="2720" w:author="Matthew Kelly" w:date="2024-07-17T13:31:00Z">
        <w:r w:rsidR="00AE01F9" w:rsidRPr="00AE01F9">
          <w:t>ICAO is working on developing standards to utilize the 5 030 – 5 091 MHz portion of this frequency band for AMS(R)S to support RPAS C2 Link</w:t>
        </w:r>
      </w:ins>
      <w:ins w:id="2721" w:author="Matthew Kelly" w:date="2024-07-17T13:32:00Z">
        <w:r w:rsidR="00DC1378">
          <w:t>s</w:t>
        </w:r>
      </w:ins>
      <w:ins w:id="2722" w:author="Matthew Kelly" w:date="2024-07-17T13:31:00Z">
        <w:r w:rsidR="00AE01F9" w:rsidRPr="00AE01F9">
          <w:t>.</w:t>
        </w:r>
      </w:ins>
      <w:ins w:id="2723" w:author="USA" w:date="2024-05-16T13:18:00Z">
        <w:del w:id="2724" w:author="Matthew Kelly" w:date="2024-07-17T13:31:00Z">
          <w:r w:rsidRPr="004E4913" w:rsidDel="00AE01F9">
            <w:delText xml:space="preserve">Particular consideration is being given to using the 5 030–5 091 MHz portion of this band for AMS(R)S in support of </w:delText>
          </w:r>
        </w:del>
        <w:del w:id="2725" w:author="Matthew Kelly" w:date="2024-07-17T11:17:00Z">
          <w:r w:rsidRPr="004E4913" w:rsidDel="00AA0476">
            <w:delText>UAS/</w:delText>
          </w:r>
        </w:del>
        <w:commentRangeStart w:id="2726"/>
        <w:del w:id="2727" w:author="Matthew Kelly" w:date="2024-07-17T13:31:00Z">
          <w:r w:rsidRPr="004E4913" w:rsidDel="00AE01F9">
            <w:delText>RPAS</w:delText>
          </w:r>
          <w:commentRangeEnd w:id="2726"/>
          <w:r w:rsidRPr="004E4913" w:rsidDel="00AE01F9">
            <w:rPr>
              <w:rStyle w:val="CommentReference"/>
            </w:rPr>
            <w:commentReference w:id="2726"/>
          </w:r>
          <w:r w:rsidRPr="004E4913" w:rsidDel="00AE01F9">
            <w:delText>.</w:delText>
          </w:r>
        </w:del>
      </w:ins>
    </w:p>
    <w:p w14:paraId="201B70C2" w14:textId="77777777" w:rsidR="00B02009" w:rsidRDefault="00B02009" w:rsidP="007E5472">
      <w:pPr>
        <w:rPr>
          <w:ins w:id="2728" w:author="Nellis, Donald (FAA)" w:date="2024-07-08T09:42:00Z"/>
        </w:rPr>
      </w:pPr>
    </w:p>
    <w:p w14:paraId="57C179B3" w14:textId="77777777" w:rsidR="007E5472" w:rsidRPr="004357C3" w:rsidRDefault="007E5472" w:rsidP="007E5472"/>
    <w:p w14:paraId="34669CD9" w14:textId="77777777" w:rsidR="007E5472" w:rsidRDefault="007E5472" w:rsidP="007E5472">
      <w:r>
        <w:t>A</w:t>
      </w:r>
      <w:r w:rsidRPr="00D23692">
        <w:t>t WRC-12</w:t>
      </w:r>
      <w:r>
        <w:t>,</w:t>
      </w:r>
      <w:r w:rsidRPr="00D23692">
        <w:t xml:space="preserve"> a new AM(R)S allocation was added in the frequency band 5 030–5 091 MHz to support terrestrial, unmanned aircraft </w:t>
      </w:r>
      <w:ins w:id="2729" w:author="USA" w:date="2024-05-16T13:20:00Z">
        <w:r w:rsidR="00B02009">
          <w:t xml:space="preserve">control </w:t>
        </w:r>
      </w:ins>
      <w:del w:id="2730" w:author="USA" w:date="2024-05-16T13:20:00Z">
        <w:r w:rsidRPr="00D23692">
          <w:delText>(</w:delText>
        </w:r>
        <w:r w:rsidRPr="0007706E">
          <w:delText xml:space="preserve">UAS; </w:delText>
        </w:r>
        <w:r w:rsidRPr="00D23692">
          <w:delText xml:space="preserve">termed RPAS in ICAO) command </w:delText>
        </w:r>
      </w:del>
      <w:r w:rsidRPr="00D23692">
        <w:t>and non-payload communications</w:t>
      </w:r>
      <w:r w:rsidRPr="0007706E">
        <w:t xml:space="preserve"> (termed “C2 Links” in ICAO)</w:t>
      </w:r>
      <w:r w:rsidRPr="00D23692">
        <w:t>.</w:t>
      </w:r>
    </w:p>
    <w:p w14:paraId="5F9BFBFC" w14:textId="70B0B7F2" w:rsidR="007E5472" w:rsidRPr="004357C3" w:rsidRDefault="00B02009" w:rsidP="007E5472">
      <w:ins w:id="2731" w:author="USA" w:date="2024-05-16T13:19:00Z">
        <w:r>
          <w:t xml:space="preserve">Since this frequency band is now allocated on a co-primary basis to both AM(R)S and AMS(R)S both of which are anticipated to support </w:t>
        </w:r>
        <w:del w:id="2732" w:author="Matthew Kelly" w:date="2024-07-17T11:24:00Z">
          <w:r w:rsidDel="00486A76">
            <w:delText>UAS/</w:delText>
          </w:r>
        </w:del>
        <w:r>
          <w:t xml:space="preserve">RPAS C2 Links, ICAO and other standards development organizations are </w:t>
        </w:r>
      </w:ins>
      <w:ins w:id="2733" w:author="Matthew Kelly" w:date="2024-07-17T11:25:00Z">
        <w:r w:rsidR="00C17F0D">
          <w:t>coordinating to ensure there is no need for seperation</w:t>
        </w:r>
      </w:ins>
      <w:ins w:id="2734" w:author="USA" w:date="2024-05-16T13:19:00Z">
        <w:del w:id="2735" w:author="Matthew Kelly" w:date="2024-07-17T11:25:00Z">
          <w:r w:rsidDel="007E0541">
            <w:delText>developing a common multiple access scheme using Time Division Duplexing to ensure there is no need for separation</w:delText>
          </w:r>
        </w:del>
        <w:r>
          <w:t xml:space="preserve"> between </w:t>
        </w:r>
        <w:del w:id="2736" w:author="Matthew Kelly" w:date="2024-07-17T11:24:00Z">
          <w:r w:rsidDel="00486A76">
            <w:delText>UAS/</w:delText>
          </w:r>
        </w:del>
        <w:r>
          <w:t xml:space="preserve">RPAS using the different services. Additional, ICAO is coordinating with other standards development organizations to develop a flexible band plan that can accommodate different mixes of AM(R)S and AMS(R)S usage by </w:t>
        </w:r>
        <w:del w:id="2737" w:author="Matthew Kelly" w:date="2024-07-17T11:24:00Z">
          <w:r w:rsidDel="00C17F0D">
            <w:delText>UAS/</w:delText>
          </w:r>
        </w:del>
        <w:r>
          <w:t>RPAS in different areas of the world.</w:t>
        </w:r>
      </w:ins>
    </w:p>
    <w:p w14:paraId="7E1ED380" w14:textId="77777777" w:rsidR="00173E48" w:rsidRDefault="007E5472" w:rsidP="007E5472">
      <w:r>
        <w:t xml:space="preserve">A WRC-12 </w:t>
      </w:r>
      <w:r w:rsidRPr="004357C3">
        <w:t>proposal to allocate the frequency band</w:t>
      </w:r>
      <w:r>
        <w:t>s</w:t>
      </w:r>
      <w:r w:rsidRPr="004357C3">
        <w:t xml:space="preserve"> 5 000</w:t>
      </w:r>
      <w:r>
        <w:t>–</w:t>
      </w:r>
      <w:r w:rsidRPr="004357C3">
        <w:t>5 010</w:t>
      </w:r>
      <w:r w:rsidR="00B80FAE">
        <w:t xml:space="preserve"> and 5 </w:t>
      </w:r>
      <w:r>
        <w:t>010–5 030 </w:t>
      </w:r>
      <w:r w:rsidRPr="004357C3">
        <w:t>MHz to the AM(R)S for airport surface communication</w:t>
      </w:r>
      <w:r>
        <w:t xml:space="preserve"> (i.e., AeroMACS)</w:t>
      </w:r>
      <w:r w:rsidRPr="004357C3">
        <w:t xml:space="preserve"> was rejected although it was demonstrated that AM(R)S and RNSS links can share th</w:t>
      </w:r>
      <w:r>
        <w:t>ese</w:t>
      </w:r>
      <w:r w:rsidRPr="004357C3">
        <w:t xml:space="preserve"> frequency band</w:t>
      </w:r>
      <w:r>
        <w:t>s</w:t>
      </w:r>
      <w:r w:rsidRPr="004357C3">
        <w:t xml:space="preserve">. In order to ensure interoperability, </w:t>
      </w:r>
      <w:r w:rsidRPr="00C36FEA">
        <w:t xml:space="preserve">ICAO has standardized the tuning range for </w:t>
      </w:r>
      <w:r w:rsidRPr="008F0378">
        <w:t>AeroM</w:t>
      </w:r>
      <w:r>
        <w:t>ACS</w:t>
      </w:r>
      <w:r w:rsidRPr="008F0378">
        <w:t xml:space="preserve"> in the ICAO SARPs to include th</w:t>
      </w:r>
      <w:r w:rsidRPr="004357C3">
        <w:t>e frequency band 5</w:t>
      </w:r>
      <w:r>
        <w:t> </w:t>
      </w:r>
      <w:r w:rsidRPr="004357C3">
        <w:t>000–5</w:t>
      </w:r>
      <w:r>
        <w:t> </w:t>
      </w:r>
      <w:r w:rsidRPr="004357C3">
        <w:t>030</w:t>
      </w:r>
      <w:r>
        <w:t> </w:t>
      </w:r>
      <w:r w:rsidRPr="004357C3">
        <w:t xml:space="preserve">MHz taking into account </w:t>
      </w:r>
      <w:r>
        <w:t>national/regional</w:t>
      </w:r>
      <w:r w:rsidRPr="004357C3">
        <w:t xml:space="preserve"> radio regulatory provisions for the use of this band.</w:t>
      </w:r>
    </w:p>
    <w:p w14:paraId="7FA4D759" w14:textId="77777777" w:rsidR="007E5472" w:rsidRPr="004357C3" w:rsidRDefault="007E5472" w:rsidP="007E5472"/>
    <w:p w14:paraId="71E6694A" w14:textId="77777777" w:rsidR="00173E48" w:rsidRPr="004357C3" w:rsidRDefault="00173E48" w:rsidP="008B4DD0">
      <w:r w:rsidRPr="004357C3">
        <w:t>An allocation to the AM(R)S in the band 5 091–5 150 MHz (MLS extension band), limited to airport surface operations was agreed at WRC-07 and updated at</w:t>
      </w:r>
      <w:r w:rsidR="00B80FAE">
        <w:t xml:space="preserve"> WRC</w:t>
      </w:r>
      <w:r w:rsidR="00B80FAE">
        <w:noBreakHyphen/>
      </w:r>
      <w:r w:rsidRPr="004357C3">
        <w:t>12. This is a shared allocation with the aeronautical radio</w:t>
      </w:r>
      <w:r w:rsidR="0066298C">
        <w:t>navigation service (MLS), fixed-</w:t>
      </w:r>
      <w:r w:rsidRPr="004357C3">
        <w:t>satellite service (FSS) and aeronautical mobile telemetry (AMT)</w:t>
      </w:r>
      <w:r w:rsidR="009F3317">
        <w:t>.</w:t>
      </w:r>
      <w:r w:rsidRPr="004357C3">
        <w:t xml:space="preserve"> AMT is a new allocation made during WRC-07 (see </w:t>
      </w:r>
      <w:r w:rsidR="00B80FAE">
        <w:t xml:space="preserve">RR No. </w:t>
      </w:r>
      <w:r w:rsidRPr="00B80FAE">
        <w:rPr>
          <w:b/>
          <w:bCs/>
        </w:rPr>
        <w:t>5.444B</w:t>
      </w:r>
      <w:r w:rsidRPr="004357C3">
        <w:t xml:space="preserve"> and Resolution </w:t>
      </w:r>
      <w:r w:rsidRPr="00B80FAE">
        <w:rPr>
          <w:b/>
          <w:bCs/>
        </w:rPr>
        <w:t>418</w:t>
      </w:r>
      <w:r w:rsidR="00D94F03">
        <w:rPr>
          <w:b/>
          <w:bCs/>
        </w:rPr>
        <w:t xml:space="preserve"> (Rev. WRC-1</w:t>
      </w:r>
      <w:r w:rsidR="00D3405B">
        <w:rPr>
          <w:b/>
          <w:bCs/>
        </w:rPr>
        <w:t>9</w:t>
      </w:r>
      <w:r w:rsidRPr="004357C3">
        <w:t>). The precedence that was given to MLS in this band over other uses has been removed. For the use of the band by the AM(R)S and AMT, provisions to protect the FSS (feeder link), which operates in the same band, were introduced.</w:t>
      </w:r>
    </w:p>
    <w:p w14:paraId="2F6234BE" w14:textId="77777777" w:rsidR="00173E48" w:rsidRPr="004357C3" w:rsidRDefault="00173E48" w:rsidP="00173E48"/>
    <w:p w14:paraId="658E3669" w14:textId="77777777" w:rsidR="00262EBA" w:rsidRDefault="00262EBA">
      <w:pPr>
        <w:widowControl/>
        <w:tabs>
          <w:tab w:val="clear" w:pos="360"/>
          <w:tab w:val="clear" w:pos="720"/>
          <w:tab w:val="clear" w:pos="1080"/>
          <w:tab w:val="clear" w:pos="1440"/>
          <w:tab w:val="clear" w:pos="1800"/>
        </w:tabs>
        <w:adjustRightInd/>
        <w:spacing w:line="240" w:lineRule="auto"/>
        <w:jc w:val="left"/>
      </w:pPr>
      <w:r>
        <w:br w:type="page"/>
      </w:r>
    </w:p>
    <w:p w14:paraId="1BCA4EBC" w14:textId="77777777" w:rsidR="00173E48" w:rsidRPr="004357C3" w:rsidRDefault="00173E48" w:rsidP="00B80FAE">
      <w:r w:rsidRPr="004357C3">
        <w:t xml:space="preserve">The frequency band between 5 150 </w:t>
      </w:r>
      <w:r w:rsidR="00CF3EDD" w:rsidRPr="004357C3">
        <w:t>MHz</w:t>
      </w:r>
      <w:r w:rsidR="00CF3EDD">
        <w:t xml:space="preserve"> </w:t>
      </w:r>
      <w:r w:rsidRPr="004357C3">
        <w:t>and 5 250 MHz is shared on a joint primary basis between the ARNS</w:t>
      </w:r>
      <w:r w:rsidR="00B80FAE">
        <w:t>, the mobile (except aeronautical mobile)</w:t>
      </w:r>
      <w:r w:rsidRPr="004357C3">
        <w:t xml:space="preserve"> and the FSS. </w:t>
      </w:r>
      <w:r w:rsidR="00C23795">
        <w:t xml:space="preserve">FSS </w:t>
      </w:r>
      <w:r w:rsidRPr="004357C3">
        <w:t>use is specifically for feeder links for NGSO mobile</w:t>
      </w:r>
      <w:r w:rsidR="00011F79">
        <w:t>-</w:t>
      </w:r>
      <w:r w:rsidRPr="004357C3">
        <w:t xml:space="preserve">satellites (see </w:t>
      </w:r>
      <w:r w:rsidR="00B80FAE">
        <w:t>RR No.</w:t>
      </w:r>
      <w:r w:rsidRPr="004357C3">
        <w:t xml:space="preserve"> </w:t>
      </w:r>
      <w:r w:rsidRPr="00B80FAE">
        <w:rPr>
          <w:b/>
          <w:bCs/>
        </w:rPr>
        <w:t>5.447A</w:t>
      </w:r>
      <w:r w:rsidRPr="004357C3">
        <w:t xml:space="preserve">) in the Earth-to-space direction. In practical terms, </w:t>
      </w:r>
      <w:r w:rsidR="00C23795">
        <w:t xml:space="preserve">the </w:t>
      </w:r>
      <w:r w:rsidRPr="004357C3">
        <w:t>spectrum between 5 150</w:t>
      </w:r>
      <w:r w:rsidR="00262EBA">
        <w:t xml:space="preserve"> </w:t>
      </w:r>
      <w:r w:rsidR="00262EBA" w:rsidRPr="008F0378">
        <w:t>MHz</w:t>
      </w:r>
      <w:r w:rsidR="00262EBA" w:rsidRPr="004357C3">
        <w:t xml:space="preserve"> </w:t>
      </w:r>
      <w:r w:rsidR="00262EBA">
        <w:t xml:space="preserve">and </w:t>
      </w:r>
      <w:r w:rsidRPr="004357C3">
        <w:t>5 250 MHz can no longer support any international standard ARNS system.</w:t>
      </w:r>
    </w:p>
    <w:p w14:paraId="3B3B4E0D" w14:textId="77777777" w:rsidR="00173E48" w:rsidRPr="004357C3" w:rsidRDefault="00173E48" w:rsidP="00173E48"/>
    <w:p w14:paraId="6D2E14B3" w14:textId="7181AA0E" w:rsidR="00173E48" w:rsidRPr="004357C3" w:rsidRDefault="00173E48" w:rsidP="00FD3CCE">
      <w:pPr>
        <w:rPr>
          <w:del w:id="2738" w:author="USA" w:date="2024-05-16T13:21:00Z"/>
        </w:rPr>
      </w:pPr>
      <w:del w:id="2739" w:author="USA" w:date="2024-05-16T13:21:00Z">
        <w:r w:rsidRPr="004357C3">
          <w:delText xml:space="preserve">The band 5 000–5 150 MHz is also allocated to the aeronautical mobile-satellite service on a primary basis under the provisions of </w:delText>
        </w:r>
        <w:r w:rsidR="00B80FAE">
          <w:delText xml:space="preserve">RR Nos. </w:delText>
        </w:r>
        <w:r w:rsidRPr="00B80FAE">
          <w:rPr>
            <w:b/>
            <w:bCs/>
          </w:rPr>
          <w:delText>5.443AA</w:delText>
        </w:r>
        <w:r w:rsidRPr="004357C3">
          <w:delText xml:space="preserve"> and </w:delText>
        </w:r>
        <w:r w:rsidRPr="00B80FAE">
          <w:rPr>
            <w:b/>
            <w:bCs/>
          </w:rPr>
          <w:delText>5.443D</w:delText>
        </w:r>
        <w:r w:rsidRPr="004357C3">
          <w:delText xml:space="preserve">. </w:delText>
        </w:r>
      </w:del>
      <w:del w:id="2740" w:author="Matthew Kelly" w:date="2024-07-17T13:30:00Z">
        <w:r w:rsidRPr="004357C3" w:rsidDel="00850116">
          <w:delText>Particular consideration is being given to using the 5</w:delText>
        </w:r>
      </w:del>
      <w:del w:id="2741" w:author="USA" w:date="2024-05-16T13:21:00Z">
        <w:r w:rsidR="00FD3CCE">
          <w:delText xml:space="preserve"> </w:delText>
        </w:r>
        <w:r w:rsidRPr="004357C3">
          <w:delText>030–5</w:delText>
        </w:r>
        <w:r w:rsidR="00FD3CCE">
          <w:delText xml:space="preserve"> </w:delText>
        </w:r>
        <w:r w:rsidRPr="004357C3">
          <w:delText xml:space="preserve">091 </w:delText>
        </w:r>
        <w:r w:rsidR="00011F79">
          <w:delText xml:space="preserve">MHz </w:delText>
        </w:r>
        <w:r w:rsidRPr="004357C3">
          <w:delText xml:space="preserve">portion of this band for AMS(R)S </w:delText>
        </w:r>
        <w:r w:rsidR="001A754D" w:rsidRPr="004357C3">
          <w:delText>control links in support of UAS</w:delText>
        </w:r>
        <w:r w:rsidR="00B80FAE">
          <w:delText>/RPAS</w:delText>
        </w:r>
        <w:r w:rsidR="001A754D" w:rsidRPr="004357C3">
          <w:delText>.</w:delText>
        </w:r>
      </w:del>
    </w:p>
    <w:p w14:paraId="1BDCF7EA" w14:textId="77777777" w:rsidR="00173E48" w:rsidRPr="004357C3" w:rsidRDefault="00173E48" w:rsidP="001A754D"/>
    <w:p w14:paraId="071F7A3E" w14:textId="77777777" w:rsidR="00173E48" w:rsidRPr="004357C3" w:rsidRDefault="00173E48" w:rsidP="00B80FAE">
      <w:r w:rsidRPr="004357C3">
        <w:t xml:space="preserve">WRC-2000 approved the new </w:t>
      </w:r>
      <w:r w:rsidR="00B80FAE">
        <w:t>RR No.</w:t>
      </w:r>
      <w:r w:rsidRPr="004357C3">
        <w:t xml:space="preserve"> </w:t>
      </w:r>
      <w:r w:rsidRPr="00B80FAE">
        <w:rPr>
          <w:b/>
          <w:bCs/>
        </w:rPr>
        <w:t>5.443A</w:t>
      </w:r>
      <w:r w:rsidRPr="004357C3">
        <w:t xml:space="preserve"> for the RNSS in the band 5 000–5 010 MHz in the Earth-to-space direction, and </w:t>
      </w:r>
      <w:r w:rsidR="00B80FAE">
        <w:t xml:space="preserve">RR No. </w:t>
      </w:r>
      <w:r w:rsidRPr="00B80FAE">
        <w:rPr>
          <w:b/>
          <w:bCs/>
        </w:rPr>
        <w:t>5.443B</w:t>
      </w:r>
      <w:r w:rsidRPr="004357C3">
        <w:t xml:space="preserve"> for the RNSS in the band 5 010–5 030 MHz in the space-to-Earth direction. The latter footnote imposes power flux-density limitations on the space transmissions of the RNSS to protect MLS in the band 5 030–5 150 MHz and the radio astronomy in the band below 5 000 MHz. The addition of this RNSS allocation was not opposed by civil aviation. However, in the interest of protecting MLS, Resolution </w:t>
      </w:r>
      <w:r w:rsidRPr="00B80FAE">
        <w:rPr>
          <w:b/>
          <w:bCs/>
        </w:rPr>
        <w:t>603 (WRC-2000)</w:t>
      </w:r>
      <w:r w:rsidRPr="004357C3">
        <w:t xml:space="preserve"> was agreed, which calls for study of the necessary technical, operational and regulatory measures necessary for the protection of MLS from the spurious emissions of the RNSS. For protection of MLS from unwanted emissions from RNSS </w:t>
      </w:r>
      <w:r w:rsidR="00547930" w:rsidRPr="004357C3">
        <w:t>E</w:t>
      </w:r>
      <w:r w:rsidRPr="004357C3">
        <w:t xml:space="preserve">arth stations in the 5 000–5 010 MHz band, the preferred technical measure is likely to establish a minimum separation distance between these and MLS facilities, in the same way as applies to the operation of the FSS in the 5 091–5 150 MHz </w:t>
      </w:r>
      <w:r w:rsidR="00C23795">
        <w:t xml:space="preserve">band </w:t>
      </w:r>
      <w:r w:rsidRPr="004357C3">
        <w:t>under ITU-R Rec. S.1342.</w:t>
      </w:r>
    </w:p>
    <w:p w14:paraId="5DA152C5" w14:textId="77777777" w:rsidR="00825480" w:rsidRPr="004357C3" w:rsidRDefault="00825480">
      <w:pPr>
        <w:widowControl/>
        <w:tabs>
          <w:tab w:val="clear" w:pos="360"/>
          <w:tab w:val="clear" w:pos="720"/>
          <w:tab w:val="clear" w:pos="1080"/>
          <w:tab w:val="clear" w:pos="1440"/>
          <w:tab w:val="clear" w:pos="1800"/>
        </w:tabs>
        <w:adjustRightInd/>
        <w:spacing w:line="240" w:lineRule="auto"/>
        <w:jc w:val="left"/>
      </w:pPr>
      <w:r w:rsidRPr="004357C3">
        <w:br w:type="page"/>
      </w:r>
    </w:p>
    <w:p w14:paraId="10F13CE4" w14:textId="77777777" w:rsidR="00173E48" w:rsidRPr="004357C3" w:rsidRDefault="00173E48" w:rsidP="00173E48">
      <w:r w:rsidRPr="004357C3">
        <w:rPr>
          <w:b/>
        </w:rPr>
        <w:t>Band:</w:t>
      </w:r>
      <w:r w:rsidRPr="004357C3">
        <w:rPr>
          <w:bCs/>
        </w:rPr>
        <w:t xml:space="preserve"> </w:t>
      </w:r>
      <w:commentRangeStart w:id="2742"/>
      <w:r w:rsidRPr="004357C3">
        <w:t>5 350–5 470 MHz</w:t>
      </w:r>
      <w:commentRangeEnd w:id="2742"/>
      <w:r w:rsidR="002E1BF6">
        <w:rPr>
          <w:rStyle w:val="CommentReference"/>
        </w:rPr>
        <w:commentReference w:id="2742"/>
      </w:r>
    </w:p>
    <w:p w14:paraId="1ADB631B" w14:textId="77777777" w:rsidR="00173E48" w:rsidRPr="004357C3" w:rsidRDefault="00173E48" w:rsidP="00173E48">
      <w:r w:rsidRPr="004357C3">
        <w:rPr>
          <w:b/>
        </w:rPr>
        <w:t>Service:</w:t>
      </w:r>
      <w:r w:rsidRPr="004357C3">
        <w:t xml:space="preserve"> Aeronautical radionavigation (airborne weather a</w:t>
      </w:r>
      <w:r w:rsidR="00825480" w:rsidRPr="004357C3">
        <w:t>nd</w:t>
      </w:r>
    </w:p>
    <w:p w14:paraId="6D75BF59" w14:textId="23BBA4BF" w:rsidR="00173E48" w:rsidRPr="004357C3" w:rsidRDefault="00825480" w:rsidP="00173E48">
      <w:r w:rsidRPr="004357C3">
        <w:t>    </w:t>
      </w:r>
      <w:r w:rsidR="00173E48" w:rsidRPr="004357C3">
        <w:t>ground mapping radar</w:t>
      </w:r>
      <w:ins w:id="2743" w:author="USA" w:date="2024-04-22T15:58:00Z">
        <w:del w:id="2744" w:author="Nellis, Donald (FAA)" w:date="2024-07-18T23:27:00Z">
          <w:r w:rsidR="002A73D9" w:rsidRPr="001F3142" w:rsidDel="001F3142">
            <w:rPr>
              <w:highlight w:val="cyan"/>
              <w:rPrChange w:id="2745" w:author="Nellis, Donald (FAA)" w:date="2024-07-18T23:28:00Z">
                <w:rPr/>
              </w:rPrChange>
            </w:rPr>
            <w:delText>, Detect and Avoid (DAA)</w:delText>
          </w:r>
        </w:del>
      </w:ins>
      <w:ins w:id="2746" w:author="Nellis, Donald (FAA)" w:date="2024-07-08T09:42:00Z">
        <w:r w:rsidR="00173E48" w:rsidRPr="004357C3">
          <w:t>)</w:t>
        </w:r>
      </w:ins>
      <w:del w:id="2747" w:author="Nellis, Donald (FAA)" w:date="2024-07-08T09:42:00Z">
        <w:r w:rsidR="00173E48" w:rsidRPr="004357C3">
          <w:delText>)</w:delText>
        </w:r>
      </w:del>
    </w:p>
    <w:p w14:paraId="593AB08B" w14:textId="77777777" w:rsidR="00173E48" w:rsidRPr="004357C3" w:rsidRDefault="00173E48" w:rsidP="00173E48">
      <w:pPr>
        <w:rPr>
          <w:b/>
        </w:rPr>
      </w:pPr>
      <w:r w:rsidRPr="004357C3">
        <w:rPr>
          <w:b/>
        </w:rPr>
        <w:t>Allocation:</w:t>
      </w:r>
    </w:p>
    <w:p w14:paraId="3B939E09"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4F734278" w14:textId="77777777" w:rsidTr="00491236">
        <w:trPr>
          <w:jc w:val="center"/>
        </w:trPr>
        <w:tc>
          <w:tcPr>
            <w:tcW w:w="6000" w:type="dxa"/>
            <w:gridSpan w:val="3"/>
            <w:shd w:val="clear" w:color="auto" w:fill="D9D9D9"/>
            <w:tcMar>
              <w:top w:w="100" w:type="dxa"/>
              <w:left w:w="100" w:type="dxa"/>
              <w:bottom w:w="100" w:type="dxa"/>
              <w:right w:w="100" w:type="dxa"/>
            </w:tcMar>
          </w:tcPr>
          <w:p w14:paraId="29229B6F" w14:textId="77777777" w:rsidR="00173E48" w:rsidRPr="004357C3" w:rsidRDefault="00173E48" w:rsidP="00EE452A">
            <w:pPr>
              <w:jc w:val="center"/>
              <w:rPr>
                <w:rFonts w:ascii="Arial" w:hAnsi="Arial" w:cs="Arial"/>
                <w:sz w:val="17"/>
                <w:szCs w:val="17"/>
              </w:rPr>
            </w:pPr>
            <w:r w:rsidRPr="004357C3">
              <w:rPr>
                <w:rFonts w:ascii="Arial" w:hAnsi="Arial" w:cs="Arial"/>
                <w:b/>
                <w:sz w:val="17"/>
                <w:szCs w:val="17"/>
              </w:rPr>
              <w:t>MHz</w:t>
            </w:r>
          </w:p>
          <w:p w14:paraId="2FB1B4D6" w14:textId="77777777" w:rsidR="00173E48" w:rsidRPr="004357C3" w:rsidRDefault="00173E48" w:rsidP="00EE452A">
            <w:pPr>
              <w:jc w:val="center"/>
              <w:rPr>
                <w:rFonts w:ascii="Arial" w:hAnsi="Arial" w:cs="Arial"/>
                <w:sz w:val="17"/>
                <w:szCs w:val="17"/>
              </w:rPr>
            </w:pPr>
            <w:r w:rsidRPr="004357C3">
              <w:rPr>
                <w:rFonts w:ascii="Arial" w:hAnsi="Arial" w:cs="Arial"/>
                <w:b/>
                <w:sz w:val="17"/>
                <w:szCs w:val="17"/>
              </w:rPr>
              <w:t>5 350–5 470</w:t>
            </w:r>
          </w:p>
        </w:tc>
      </w:tr>
      <w:tr w:rsidR="00887B81" w:rsidRPr="004357C3" w14:paraId="0FAA00C5" w14:textId="77777777" w:rsidTr="00EE452A">
        <w:trPr>
          <w:jc w:val="center"/>
        </w:trPr>
        <w:tc>
          <w:tcPr>
            <w:tcW w:w="2000" w:type="dxa"/>
            <w:shd w:val="clear" w:color="auto" w:fill="D9D9D9"/>
            <w:tcMar>
              <w:top w:w="100" w:type="dxa"/>
              <w:left w:w="100" w:type="dxa"/>
              <w:bottom w:w="100" w:type="dxa"/>
              <w:right w:w="100" w:type="dxa"/>
            </w:tcMar>
          </w:tcPr>
          <w:p w14:paraId="13C9CF70" w14:textId="77777777" w:rsidR="00173E48" w:rsidRPr="004357C3" w:rsidRDefault="00173E48" w:rsidP="00EE452A">
            <w:pPr>
              <w:jc w:val="center"/>
              <w:rPr>
                <w:rFonts w:ascii="Arial" w:hAnsi="Arial" w:cs="Arial"/>
                <w:b/>
                <w:sz w:val="17"/>
                <w:szCs w:val="17"/>
              </w:rPr>
            </w:pPr>
          </w:p>
        </w:tc>
        <w:tc>
          <w:tcPr>
            <w:tcW w:w="2000" w:type="dxa"/>
            <w:shd w:val="clear" w:color="auto" w:fill="D9D9D9"/>
            <w:tcMar>
              <w:top w:w="100" w:type="dxa"/>
              <w:left w:w="100" w:type="dxa"/>
              <w:bottom w:w="100" w:type="dxa"/>
              <w:right w:w="100" w:type="dxa"/>
            </w:tcMar>
          </w:tcPr>
          <w:p w14:paraId="4027A6FF" w14:textId="77777777" w:rsidR="00173E48" w:rsidRPr="004357C3" w:rsidRDefault="00173E48" w:rsidP="00EE452A">
            <w:pPr>
              <w:jc w:val="center"/>
              <w:rPr>
                <w:rFonts w:ascii="Arial" w:hAnsi="Arial" w:cs="Arial"/>
                <w:b/>
                <w:sz w:val="17"/>
                <w:szCs w:val="17"/>
              </w:rPr>
            </w:pPr>
            <w:r w:rsidRPr="004357C3">
              <w:rPr>
                <w:rFonts w:ascii="Arial" w:hAnsi="Arial" w:cs="Arial"/>
                <w:sz w:val="17"/>
                <w:szCs w:val="17"/>
              </w:rPr>
              <w:t>Allocation to Services</w:t>
            </w:r>
          </w:p>
        </w:tc>
        <w:tc>
          <w:tcPr>
            <w:tcW w:w="2000" w:type="dxa"/>
            <w:shd w:val="clear" w:color="auto" w:fill="D9D9D9"/>
            <w:tcMar>
              <w:top w:w="100" w:type="dxa"/>
              <w:left w:w="100" w:type="dxa"/>
              <w:bottom w:w="100" w:type="dxa"/>
              <w:right w:w="100" w:type="dxa"/>
            </w:tcMar>
          </w:tcPr>
          <w:p w14:paraId="4C3E5E07" w14:textId="77777777" w:rsidR="00173E48" w:rsidRPr="004357C3" w:rsidRDefault="00173E48" w:rsidP="00EE452A">
            <w:pPr>
              <w:jc w:val="center"/>
              <w:rPr>
                <w:rFonts w:ascii="Arial" w:hAnsi="Arial" w:cs="Arial"/>
                <w:b/>
                <w:sz w:val="17"/>
                <w:szCs w:val="17"/>
              </w:rPr>
            </w:pPr>
          </w:p>
        </w:tc>
      </w:tr>
      <w:tr w:rsidR="00887B81" w:rsidRPr="004357C3" w14:paraId="3F017283" w14:textId="77777777" w:rsidTr="00EE452A">
        <w:trPr>
          <w:jc w:val="center"/>
        </w:trPr>
        <w:tc>
          <w:tcPr>
            <w:tcW w:w="2000" w:type="dxa"/>
            <w:shd w:val="clear" w:color="auto" w:fill="D9D9D9"/>
            <w:tcMar>
              <w:top w:w="100" w:type="dxa"/>
              <w:left w:w="100" w:type="dxa"/>
              <w:bottom w:w="100" w:type="dxa"/>
              <w:right w:w="100" w:type="dxa"/>
            </w:tcMar>
          </w:tcPr>
          <w:p w14:paraId="07EC5153" w14:textId="77777777" w:rsidR="00173E48" w:rsidRPr="004357C3" w:rsidRDefault="00173E48" w:rsidP="00EE452A">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0FF882C5" w14:textId="77777777" w:rsidR="00173E48" w:rsidRPr="004357C3" w:rsidRDefault="00173E48" w:rsidP="00EE452A">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4BBD7A16" w14:textId="77777777" w:rsidR="00173E48" w:rsidRPr="004357C3" w:rsidRDefault="00173E48" w:rsidP="00EE452A">
            <w:pPr>
              <w:jc w:val="center"/>
              <w:rPr>
                <w:rFonts w:ascii="Arial" w:hAnsi="Arial" w:cs="Arial"/>
                <w:sz w:val="17"/>
                <w:szCs w:val="17"/>
              </w:rPr>
            </w:pPr>
            <w:r w:rsidRPr="004357C3">
              <w:rPr>
                <w:rFonts w:ascii="Arial" w:hAnsi="Arial" w:cs="Arial"/>
                <w:sz w:val="17"/>
                <w:szCs w:val="17"/>
              </w:rPr>
              <w:t>Region 3</w:t>
            </w:r>
          </w:p>
        </w:tc>
      </w:tr>
      <w:tr w:rsidR="00173E48" w:rsidRPr="004357C3" w14:paraId="2F30C757" w14:textId="77777777" w:rsidTr="00EE452A">
        <w:trPr>
          <w:jc w:val="center"/>
        </w:trPr>
        <w:tc>
          <w:tcPr>
            <w:tcW w:w="2000" w:type="dxa"/>
            <w:tcBorders>
              <w:right w:val="nil"/>
            </w:tcBorders>
            <w:shd w:val="clear" w:color="auto" w:fill="D9D9D9"/>
            <w:tcMar>
              <w:top w:w="100" w:type="dxa"/>
              <w:left w:w="100" w:type="dxa"/>
              <w:bottom w:w="100" w:type="dxa"/>
              <w:right w:w="100" w:type="dxa"/>
            </w:tcMar>
          </w:tcPr>
          <w:p w14:paraId="3592E13C" w14:textId="77777777" w:rsidR="00173E48" w:rsidRPr="004357C3" w:rsidRDefault="00173E48" w:rsidP="00EE452A">
            <w:pPr>
              <w:jc w:val="left"/>
              <w:rPr>
                <w:rFonts w:ascii="Arial" w:hAnsi="Arial" w:cs="Arial"/>
                <w:sz w:val="17"/>
                <w:szCs w:val="17"/>
              </w:rPr>
            </w:pPr>
            <w:r w:rsidRPr="004357C3">
              <w:rPr>
                <w:rFonts w:ascii="Arial" w:hAnsi="Arial" w:cs="Arial"/>
                <w:b/>
                <w:sz w:val="17"/>
                <w:szCs w:val="17"/>
              </w:rPr>
              <w:t>5 350–5 460</w:t>
            </w:r>
          </w:p>
        </w:tc>
        <w:tc>
          <w:tcPr>
            <w:tcW w:w="4000" w:type="dxa"/>
            <w:gridSpan w:val="2"/>
            <w:tcBorders>
              <w:left w:val="nil"/>
            </w:tcBorders>
            <w:shd w:val="clear" w:color="auto" w:fill="D9D9D9"/>
            <w:tcMar>
              <w:top w:w="100" w:type="dxa"/>
              <w:left w:w="100" w:type="dxa"/>
              <w:bottom w:w="100" w:type="dxa"/>
              <w:right w:w="100" w:type="dxa"/>
            </w:tcMar>
          </w:tcPr>
          <w:p w14:paraId="5ED785E0" w14:textId="77777777" w:rsidR="00173E48" w:rsidRPr="004357C3" w:rsidRDefault="00EE452A" w:rsidP="00EE452A">
            <w:pPr>
              <w:jc w:val="left"/>
              <w:rPr>
                <w:rFonts w:ascii="Arial" w:hAnsi="Arial" w:cs="Arial"/>
                <w:sz w:val="17"/>
                <w:szCs w:val="17"/>
              </w:rPr>
            </w:pPr>
            <w:r w:rsidRPr="004357C3">
              <w:rPr>
                <w:rFonts w:ascii="Arial" w:hAnsi="Arial" w:cs="Arial"/>
                <w:sz w:val="17"/>
                <w:szCs w:val="17"/>
              </w:rPr>
              <w:t>EARTH EXPLORATION-SATELLITE</w:t>
            </w:r>
          </w:p>
          <w:p w14:paraId="0D37BC5E" w14:textId="77777777" w:rsidR="00173E48" w:rsidRPr="004357C3" w:rsidRDefault="00173E48" w:rsidP="00EE452A">
            <w:pPr>
              <w:jc w:val="left"/>
              <w:rPr>
                <w:rFonts w:ascii="Arial" w:hAnsi="Arial" w:cs="Arial"/>
                <w:b/>
                <w:sz w:val="17"/>
                <w:szCs w:val="17"/>
              </w:rPr>
            </w:pPr>
            <w:r w:rsidRPr="004357C3">
              <w:rPr>
                <w:rFonts w:ascii="Arial" w:hAnsi="Arial" w:cs="Arial"/>
                <w:sz w:val="17"/>
                <w:szCs w:val="17"/>
              </w:rPr>
              <w:t>  (active)</w:t>
            </w:r>
            <w:r w:rsidR="00EE452A" w:rsidRPr="004357C3">
              <w:rPr>
                <w:rFonts w:ascii="Arial" w:hAnsi="Arial" w:cs="Arial"/>
                <w:sz w:val="17"/>
                <w:szCs w:val="17"/>
              </w:rPr>
              <w:t>    5</w:t>
            </w:r>
            <w:r w:rsidRPr="004357C3">
              <w:rPr>
                <w:rFonts w:ascii="Arial" w:hAnsi="Arial" w:cs="Arial"/>
                <w:sz w:val="17"/>
                <w:szCs w:val="17"/>
              </w:rPr>
              <w:t>.448B</w:t>
            </w:r>
          </w:p>
          <w:p w14:paraId="2E421B65" w14:textId="77777777" w:rsidR="00173E48" w:rsidRPr="004357C3" w:rsidRDefault="00E37946" w:rsidP="00E37946">
            <w:pPr>
              <w:jc w:val="left"/>
              <w:rPr>
                <w:rFonts w:ascii="Arial" w:hAnsi="Arial" w:cs="Arial"/>
                <w:sz w:val="17"/>
                <w:szCs w:val="17"/>
              </w:rPr>
            </w:pPr>
            <w:r w:rsidRPr="004357C3">
              <w:rPr>
                <w:rFonts w:ascii="Arial" w:hAnsi="Arial" w:cs="Arial"/>
                <w:sz w:val="17"/>
                <w:szCs w:val="17"/>
              </w:rPr>
              <w:t xml:space="preserve">RADIOLOCATION    5.448D </w:t>
            </w:r>
          </w:p>
          <w:p w14:paraId="3921C2D7" w14:textId="77777777" w:rsidR="00173E48" w:rsidRPr="004357C3" w:rsidRDefault="00173E48" w:rsidP="00EE452A">
            <w:pPr>
              <w:jc w:val="left"/>
              <w:rPr>
                <w:rFonts w:ascii="Arial" w:hAnsi="Arial" w:cs="Arial"/>
                <w:b/>
                <w:sz w:val="17"/>
                <w:szCs w:val="17"/>
              </w:rPr>
            </w:pPr>
            <w:r w:rsidRPr="004357C3">
              <w:rPr>
                <w:rFonts w:ascii="Arial" w:hAnsi="Arial" w:cs="Arial"/>
                <w:sz w:val="17"/>
                <w:szCs w:val="17"/>
              </w:rPr>
              <w:t>AERONAUTICAL RADIONAVIGATION</w:t>
            </w:r>
            <w:r w:rsidR="00EE452A" w:rsidRPr="004357C3">
              <w:rPr>
                <w:rFonts w:ascii="Arial" w:hAnsi="Arial" w:cs="Arial"/>
                <w:sz w:val="17"/>
                <w:szCs w:val="17"/>
              </w:rPr>
              <w:t>    5</w:t>
            </w:r>
            <w:r w:rsidRPr="004357C3">
              <w:rPr>
                <w:rFonts w:ascii="Arial" w:hAnsi="Arial" w:cs="Arial"/>
                <w:sz w:val="17"/>
                <w:szCs w:val="17"/>
              </w:rPr>
              <w:t>.449</w:t>
            </w:r>
          </w:p>
          <w:p w14:paraId="5F3C8114" w14:textId="77777777" w:rsidR="00173E48" w:rsidRPr="004357C3" w:rsidRDefault="00E37946" w:rsidP="00EE452A">
            <w:pPr>
              <w:jc w:val="left"/>
              <w:rPr>
                <w:rFonts w:ascii="Arial" w:hAnsi="Arial" w:cs="Arial"/>
                <w:sz w:val="17"/>
                <w:szCs w:val="17"/>
              </w:rPr>
            </w:pPr>
            <w:r w:rsidRPr="004357C3">
              <w:rPr>
                <w:rFonts w:ascii="Arial" w:hAnsi="Arial" w:cs="Arial"/>
                <w:sz w:val="17"/>
                <w:szCs w:val="17"/>
              </w:rPr>
              <w:t>SPACE RESEARCH (active)    5.448C</w:t>
            </w:r>
            <w:r w:rsidRPr="004357C3" w:rsidDel="00E37946">
              <w:rPr>
                <w:rFonts w:ascii="Arial" w:hAnsi="Arial" w:cs="Arial"/>
                <w:sz w:val="17"/>
                <w:szCs w:val="17"/>
              </w:rPr>
              <w:t xml:space="preserve"> </w:t>
            </w:r>
          </w:p>
        </w:tc>
      </w:tr>
      <w:tr w:rsidR="00173E48" w:rsidRPr="004357C3" w14:paraId="1857A64E" w14:textId="77777777" w:rsidTr="00EE452A">
        <w:trPr>
          <w:jc w:val="center"/>
        </w:trPr>
        <w:tc>
          <w:tcPr>
            <w:tcW w:w="2000" w:type="dxa"/>
            <w:tcBorders>
              <w:right w:val="nil"/>
            </w:tcBorders>
            <w:shd w:val="clear" w:color="auto" w:fill="D9D9D9"/>
            <w:tcMar>
              <w:top w:w="100" w:type="dxa"/>
              <w:left w:w="100" w:type="dxa"/>
              <w:bottom w:w="100" w:type="dxa"/>
              <w:right w:w="100" w:type="dxa"/>
            </w:tcMar>
          </w:tcPr>
          <w:p w14:paraId="7D5C1DBB" w14:textId="77777777" w:rsidR="00173E48" w:rsidRPr="004357C3" w:rsidRDefault="00173E48" w:rsidP="00EE452A">
            <w:pPr>
              <w:jc w:val="left"/>
              <w:rPr>
                <w:rFonts w:ascii="Arial" w:hAnsi="Arial" w:cs="Arial"/>
                <w:sz w:val="17"/>
                <w:szCs w:val="17"/>
              </w:rPr>
            </w:pPr>
            <w:r w:rsidRPr="004357C3">
              <w:rPr>
                <w:rFonts w:ascii="Arial" w:hAnsi="Arial" w:cs="Arial"/>
                <w:b/>
                <w:sz w:val="17"/>
                <w:szCs w:val="17"/>
              </w:rPr>
              <w:t>5 460–5 470</w:t>
            </w:r>
          </w:p>
        </w:tc>
        <w:tc>
          <w:tcPr>
            <w:tcW w:w="4000" w:type="dxa"/>
            <w:gridSpan w:val="2"/>
            <w:tcBorders>
              <w:left w:val="nil"/>
            </w:tcBorders>
            <w:shd w:val="clear" w:color="auto" w:fill="D9D9D9"/>
            <w:tcMar>
              <w:top w:w="100" w:type="dxa"/>
              <w:left w:w="100" w:type="dxa"/>
              <w:bottom w:w="100" w:type="dxa"/>
              <w:right w:w="100" w:type="dxa"/>
            </w:tcMar>
          </w:tcPr>
          <w:p w14:paraId="51ED99ED" w14:textId="77777777" w:rsidR="00E37946" w:rsidRPr="004357C3" w:rsidRDefault="00E37946" w:rsidP="00E37946">
            <w:pPr>
              <w:jc w:val="left"/>
              <w:rPr>
                <w:rFonts w:ascii="Arial" w:hAnsi="Arial" w:cs="Arial"/>
                <w:sz w:val="17"/>
                <w:szCs w:val="17"/>
              </w:rPr>
            </w:pPr>
            <w:r w:rsidRPr="004357C3">
              <w:rPr>
                <w:rFonts w:ascii="Arial" w:hAnsi="Arial" w:cs="Arial"/>
                <w:sz w:val="17"/>
                <w:szCs w:val="17"/>
              </w:rPr>
              <w:t>EARTH EXPLORATION-SATELLITE (active)</w:t>
            </w:r>
          </w:p>
          <w:p w14:paraId="2336F0D7" w14:textId="77777777" w:rsidR="00173E48" w:rsidRPr="004357C3" w:rsidRDefault="00E37946" w:rsidP="00EE452A">
            <w:pPr>
              <w:jc w:val="left"/>
              <w:rPr>
                <w:rFonts w:ascii="Arial" w:hAnsi="Arial" w:cs="Arial"/>
                <w:b/>
                <w:sz w:val="17"/>
                <w:szCs w:val="17"/>
              </w:rPr>
            </w:pPr>
            <w:r w:rsidRPr="004357C3">
              <w:rPr>
                <w:rFonts w:ascii="Arial" w:hAnsi="Arial" w:cs="Arial"/>
                <w:sz w:val="17"/>
                <w:szCs w:val="17"/>
              </w:rPr>
              <w:t xml:space="preserve">RADIOLOCATION    5.448D </w:t>
            </w:r>
            <w:r w:rsidR="00173E48" w:rsidRPr="004357C3">
              <w:rPr>
                <w:rFonts w:ascii="Arial" w:hAnsi="Arial" w:cs="Arial"/>
                <w:sz w:val="17"/>
                <w:szCs w:val="17"/>
              </w:rPr>
              <w:t>RADIONAVIGATION</w:t>
            </w:r>
            <w:r w:rsidR="00EE452A" w:rsidRPr="004357C3">
              <w:rPr>
                <w:rFonts w:ascii="Arial" w:hAnsi="Arial" w:cs="Arial"/>
                <w:sz w:val="17"/>
                <w:szCs w:val="17"/>
              </w:rPr>
              <w:t>    5</w:t>
            </w:r>
            <w:r w:rsidR="00173E48" w:rsidRPr="004357C3">
              <w:rPr>
                <w:rFonts w:ascii="Arial" w:hAnsi="Arial" w:cs="Arial"/>
                <w:sz w:val="17"/>
                <w:szCs w:val="17"/>
              </w:rPr>
              <w:t>.449</w:t>
            </w:r>
          </w:p>
          <w:p w14:paraId="0DC2367C" w14:textId="77777777" w:rsidR="00173E48" w:rsidRPr="004357C3" w:rsidRDefault="00173E48" w:rsidP="00EE452A">
            <w:pPr>
              <w:jc w:val="left"/>
              <w:rPr>
                <w:rFonts w:ascii="Arial" w:hAnsi="Arial" w:cs="Arial"/>
                <w:sz w:val="17"/>
                <w:szCs w:val="17"/>
              </w:rPr>
            </w:pPr>
            <w:r w:rsidRPr="004357C3">
              <w:rPr>
                <w:rFonts w:ascii="Arial" w:hAnsi="Arial" w:cs="Arial"/>
                <w:sz w:val="17"/>
                <w:szCs w:val="17"/>
              </w:rPr>
              <w:t>SPACE RESEARCH (active)</w:t>
            </w:r>
          </w:p>
          <w:p w14:paraId="6EB0E65F" w14:textId="77777777" w:rsidR="00173E48" w:rsidRPr="004357C3" w:rsidRDefault="00173E48" w:rsidP="00EE452A">
            <w:pPr>
              <w:jc w:val="left"/>
              <w:rPr>
                <w:rFonts w:ascii="Arial" w:hAnsi="Arial" w:cs="Arial"/>
                <w:sz w:val="17"/>
                <w:szCs w:val="17"/>
              </w:rPr>
            </w:pPr>
          </w:p>
          <w:p w14:paraId="1382B49D" w14:textId="77777777" w:rsidR="00173E48" w:rsidRPr="004357C3" w:rsidRDefault="00173E48" w:rsidP="00EE452A">
            <w:pPr>
              <w:jc w:val="left"/>
              <w:rPr>
                <w:rFonts w:ascii="Arial" w:hAnsi="Arial" w:cs="Arial"/>
                <w:sz w:val="17"/>
                <w:szCs w:val="17"/>
              </w:rPr>
            </w:pPr>
            <w:r w:rsidRPr="004357C3">
              <w:rPr>
                <w:rFonts w:ascii="Arial" w:hAnsi="Arial" w:cs="Arial"/>
                <w:sz w:val="17"/>
                <w:szCs w:val="17"/>
              </w:rPr>
              <w:t>5.448B</w:t>
            </w:r>
          </w:p>
        </w:tc>
      </w:tr>
      <w:tr w:rsidR="00173E48" w:rsidRPr="004357C3" w14:paraId="4BDDCAE5" w14:textId="77777777" w:rsidTr="00923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14:paraId="7593CBCF"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41FEBD5C" w14:textId="77777777" w:rsidR="00173E48" w:rsidRPr="004357C3" w:rsidRDefault="00173E48" w:rsidP="00173E48">
            <w:pPr>
              <w:rPr>
                <w:rFonts w:ascii="Arial" w:hAnsi="Arial" w:cs="Arial"/>
                <w:sz w:val="17"/>
                <w:szCs w:val="17"/>
              </w:rPr>
            </w:pPr>
          </w:p>
          <w:p w14:paraId="64B34152" w14:textId="77777777" w:rsidR="00173E48" w:rsidRPr="004357C3" w:rsidRDefault="00173E48" w:rsidP="00C11EAF">
            <w:pPr>
              <w:rPr>
                <w:rFonts w:ascii="Arial" w:hAnsi="Arial" w:cs="Arial"/>
                <w:sz w:val="17"/>
                <w:szCs w:val="17"/>
              </w:rPr>
            </w:pPr>
            <w:r w:rsidRPr="00B80FAE">
              <w:rPr>
                <w:rFonts w:ascii="Arial" w:hAnsi="Arial" w:cs="Arial"/>
                <w:b/>
                <w:bCs/>
                <w:sz w:val="17"/>
                <w:szCs w:val="17"/>
              </w:rPr>
              <w:t>5.448B</w:t>
            </w:r>
            <w:r w:rsidRPr="004357C3">
              <w:rPr>
                <w:rFonts w:ascii="Arial" w:hAnsi="Arial" w:cs="Arial"/>
                <w:sz w:val="17"/>
                <w:szCs w:val="17"/>
              </w:rPr>
              <w:t xml:space="preserve">    The Earth exploration-satellite service </w:t>
            </w:r>
            <w:r w:rsidR="00C11EAF" w:rsidRPr="004357C3">
              <w:rPr>
                <w:rFonts w:ascii="Arial" w:hAnsi="Arial" w:cs="Arial"/>
                <w:sz w:val="17"/>
                <w:szCs w:val="17"/>
              </w:rPr>
              <w:t xml:space="preserve">(active) </w:t>
            </w:r>
            <w:r w:rsidRPr="004357C3">
              <w:rPr>
                <w:rFonts w:ascii="Arial" w:hAnsi="Arial" w:cs="Arial"/>
                <w:sz w:val="17"/>
                <w:szCs w:val="17"/>
              </w:rPr>
              <w:t>operating in the band 5 350–5 570 MHz and space research service (active) operating in the  band 5 460–5 470 MHz shall not cause harmful interference to the aeronautical radionavigation service in the band 5 350-5 460 MHz, the radionavigation service in the band 5 460–5 470 MHz and the maritime radionavigation service in the band 5 470–5 570 MHz. (WRC-03)</w:t>
            </w:r>
          </w:p>
        </w:tc>
      </w:tr>
      <w:tr w:rsidR="00173E48" w:rsidRPr="004357C3" w14:paraId="7EF5534D" w14:textId="77777777" w:rsidTr="00923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14:paraId="16BD8072" w14:textId="77777777" w:rsidR="00173E48" w:rsidRPr="004357C3" w:rsidRDefault="00173E48" w:rsidP="00173E48">
            <w:pPr>
              <w:rPr>
                <w:rFonts w:ascii="Arial" w:hAnsi="Arial" w:cs="Arial"/>
                <w:sz w:val="17"/>
                <w:szCs w:val="17"/>
              </w:rPr>
            </w:pPr>
            <w:r w:rsidRPr="00B80FAE">
              <w:rPr>
                <w:rFonts w:ascii="Arial" w:hAnsi="Arial" w:cs="Arial"/>
                <w:b/>
                <w:bCs/>
                <w:sz w:val="17"/>
                <w:szCs w:val="17"/>
              </w:rPr>
              <w:t>5.448C</w:t>
            </w:r>
            <w:r w:rsidRPr="004357C3">
              <w:rPr>
                <w:rFonts w:ascii="Arial" w:hAnsi="Arial" w:cs="Arial"/>
                <w:sz w:val="17"/>
                <w:szCs w:val="17"/>
              </w:rPr>
              <w:t>    The space research service (active) operating in the band 5 350–5 460 MHz shall not cause harmful interference to nor claim protection from other services to which this band is allocated.</w:t>
            </w:r>
            <w:r w:rsidR="00E82144">
              <w:rPr>
                <w:rFonts w:ascii="Arial" w:hAnsi="Arial" w:cs="Arial"/>
                <w:sz w:val="17"/>
                <w:szCs w:val="17"/>
              </w:rPr>
              <w:t xml:space="preserve"> </w:t>
            </w:r>
            <w:r w:rsidR="00E82144">
              <w:t>(WRC-03)</w:t>
            </w:r>
          </w:p>
        </w:tc>
      </w:tr>
      <w:tr w:rsidR="00173E48" w:rsidRPr="004357C3" w14:paraId="51929AC4"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14:paraId="2489B287" w14:textId="77777777" w:rsidR="00173E48" w:rsidRPr="004357C3" w:rsidRDefault="00173E48" w:rsidP="00173E48">
            <w:pPr>
              <w:rPr>
                <w:rFonts w:ascii="Arial" w:hAnsi="Arial" w:cs="Arial"/>
                <w:sz w:val="17"/>
                <w:szCs w:val="17"/>
              </w:rPr>
            </w:pPr>
            <w:r w:rsidRPr="00B80FAE">
              <w:rPr>
                <w:rFonts w:ascii="Arial" w:hAnsi="Arial" w:cs="Arial"/>
                <w:b/>
                <w:bCs/>
                <w:sz w:val="17"/>
                <w:szCs w:val="17"/>
              </w:rPr>
              <w:t>5.448D</w:t>
            </w:r>
            <w:r w:rsidRPr="004357C3">
              <w:rPr>
                <w:rFonts w:ascii="Arial" w:hAnsi="Arial" w:cs="Arial"/>
                <w:sz w:val="17"/>
                <w:szCs w:val="17"/>
              </w:rPr>
              <w:t xml:space="preserve">    In the frequency band 5 350–5 470 MHz, stations in the radiolocation service shall not cause harmful interference to, nor claim protection from, radar systems in the aeronautical radionavigation service operating in accordance with No. </w:t>
            </w:r>
            <w:r w:rsidRPr="004357C3">
              <w:rPr>
                <w:rFonts w:ascii="Arial" w:hAnsi="Arial" w:cs="Arial"/>
                <w:b/>
                <w:sz w:val="17"/>
                <w:szCs w:val="17"/>
              </w:rPr>
              <w:t>5.449</w:t>
            </w:r>
            <w:r w:rsidRPr="004357C3">
              <w:rPr>
                <w:rFonts w:ascii="Arial" w:hAnsi="Arial" w:cs="Arial"/>
                <w:sz w:val="17"/>
                <w:szCs w:val="17"/>
              </w:rPr>
              <w:t>. (WRC-03)</w:t>
            </w:r>
          </w:p>
        </w:tc>
      </w:tr>
      <w:tr w:rsidR="00173E48" w:rsidRPr="004357C3" w14:paraId="6D03E704"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0048341D" w14:textId="77777777" w:rsidR="00173E48" w:rsidRPr="004357C3" w:rsidRDefault="00173E48" w:rsidP="00173E48">
            <w:pPr>
              <w:rPr>
                <w:rFonts w:ascii="Arial" w:hAnsi="Arial" w:cs="Arial"/>
                <w:sz w:val="17"/>
                <w:szCs w:val="17"/>
              </w:rPr>
            </w:pPr>
            <w:r w:rsidRPr="00B80FAE">
              <w:rPr>
                <w:rFonts w:ascii="Arial" w:hAnsi="Arial" w:cs="Arial"/>
                <w:b/>
                <w:bCs/>
                <w:sz w:val="17"/>
                <w:szCs w:val="17"/>
              </w:rPr>
              <w:t>5.449</w:t>
            </w:r>
            <w:r w:rsidRPr="004357C3">
              <w:rPr>
                <w:rFonts w:ascii="Arial" w:hAnsi="Arial" w:cs="Arial"/>
                <w:sz w:val="17"/>
                <w:szCs w:val="17"/>
              </w:rPr>
              <w:t>    The use of the band 5 350–5 470 MHz by the aeronautical radionavigation service is limited to airborne radars and associated airborne beacons.</w:t>
            </w:r>
          </w:p>
        </w:tc>
      </w:tr>
    </w:tbl>
    <w:p w14:paraId="49C28448" w14:textId="77777777" w:rsidR="00173E48" w:rsidRPr="004357C3" w:rsidRDefault="00173E48" w:rsidP="00B80FAE"/>
    <w:p w14:paraId="4659A1BC" w14:textId="77777777" w:rsidR="00923B5A" w:rsidRPr="004357C3" w:rsidRDefault="00923B5A" w:rsidP="00B80F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A7353CF" w14:textId="77777777" w:rsidTr="00491236">
        <w:trPr>
          <w:jc w:val="center"/>
        </w:trPr>
        <w:tc>
          <w:tcPr>
            <w:tcW w:w="5200" w:type="dxa"/>
            <w:tcMar>
              <w:top w:w="160" w:type="dxa"/>
              <w:left w:w="120" w:type="dxa"/>
              <w:bottom w:w="160" w:type="dxa"/>
              <w:right w:w="120" w:type="dxa"/>
            </w:tcMar>
          </w:tcPr>
          <w:p w14:paraId="779E927E" w14:textId="77777777" w:rsidR="00173E48" w:rsidRPr="004357C3" w:rsidRDefault="00173E48" w:rsidP="00902B4C">
            <w:pPr>
              <w:tabs>
                <w:tab w:val="left" w:pos="240"/>
              </w:tabs>
              <w:jc w:val="center"/>
              <w:rPr>
                <w:b/>
              </w:rPr>
            </w:pPr>
            <w:r w:rsidRPr="004357C3">
              <w:rPr>
                <w:b/>
              </w:rPr>
              <w:t>ICAO POLICY</w:t>
            </w:r>
          </w:p>
          <w:p w14:paraId="1966ECE1" w14:textId="77777777" w:rsidR="00173E48" w:rsidRPr="004357C3" w:rsidRDefault="00173E48" w:rsidP="00902B4C">
            <w:pPr>
              <w:tabs>
                <w:tab w:val="left" w:pos="240"/>
              </w:tabs>
            </w:pPr>
          </w:p>
          <w:p w14:paraId="1C9A2605" w14:textId="77777777" w:rsidR="00173E48" w:rsidRPr="004357C3" w:rsidRDefault="00B80FAE" w:rsidP="00B80FAE">
            <w:pPr>
              <w:tabs>
                <w:tab w:val="clear" w:pos="360"/>
                <w:tab w:val="left" w:pos="300"/>
              </w:tabs>
              <w:ind w:left="300" w:hanging="300"/>
            </w:pPr>
            <w:r>
              <w:rPr>
                <w:bCs/>
              </w:rPr>
              <w:t>•</w:t>
            </w:r>
            <w:r>
              <w:rPr>
                <w:bCs/>
              </w:rPr>
              <w:tab/>
              <w:t xml:space="preserve">No change to RR Nos. </w:t>
            </w:r>
            <w:r w:rsidR="00173E48" w:rsidRPr="00B80FAE">
              <w:rPr>
                <w:b/>
              </w:rPr>
              <w:t>5.448B</w:t>
            </w:r>
            <w:r w:rsidR="00173E48" w:rsidRPr="004357C3">
              <w:rPr>
                <w:bCs/>
              </w:rPr>
              <w:t xml:space="preserve">, </w:t>
            </w:r>
            <w:r w:rsidR="00173E48" w:rsidRPr="00B80FAE">
              <w:rPr>
                <w:b/>
              </w:rPr>
              <w:t>5.448C</w:t>
            </w:r>
            <w:r w:rsidR="00173E48" w:rsidRPr="004357C3">
              <w:rPr>
                <w:bCs/>
              </w:rPr>
              <w:t xml:space="preserve"> and </w:t>
            </w:r>
            <w:r w:rsidR="00173E48" w:rsidRPr="00B80FAE">
              <w:rPr>
                <w:b/>
              </w:rPr>
              <w:t>5.448D</w:t>
            </w:r>
            <w:r w:rsidR="00173E48" w:rsidRPr="004357C3">
              <w:rPr>
                <w:bCs/>
              </w:rPr>
              <w:t>.</w:t>
            </w:r>
          </w:p>
          <w:p w14:paraId="60B13CB8" w14:textId="77777777" w:rsidR="00173E48" w:rsidRPr="004357C3" w:rsidRDefault="00173E48" w:rsidP="00652F5C">
            <w:pPr>
              <w:tabs>
                <w:tab w:val="clear" w:pos="360"/>
                <w:tab w:val="left" w:pos="300"/>
              </w:tabs>
              <w:ind w:left="300" w:hanging="300"/>
            </w:pPr>
            <w:r w:rsidRPr="004357C3">
              <w:rPr>
                <w:bCs/>
              </w:rPr>
              <w:t>•</w:t>
            </w:r>
            <w:r w:rsidRPr="004357C3">
              <w:rPr>
                <w:bCs/>
              </w:rPr>
              <w:tab/>
              <w:t>These bands are used extensively, particularly for airborne weather radar, and are needed for the foreseeable future. No changes should be made which would restrict this aeronautical use.</w:t>
            </w:r>
          </w:p>
        </w:tc>
      </w:tr>
    </w:tbl>
    <w:p w14:paraId="0562F46F" w14:textId="77777777" w:rsidR="00173E48" w:rsidRDefault="00173E48" w:rsidP="00B80FAE"/>
    <w:p w14:paraId="4047FDB2" w14:textId="77777777" w:rsidR="00B6072C" w:rsidRPr="004357C3" w:rsidRDefault="00B6072C" w:rsidP="00B80FAE"/>
    <w:p w14:paraId="24DC786C" w14:textId="1525E35B" w:rsidR="009D1285" w:rsidRPr="001F3142" w:rsidDel="001F3142" w:rsidRDefault="009D1285" w:rsidP="009D1285">
      <w:pPr>
        <w:rPr>
          <w:ins w:id="2748" w:author="USA" w:date="2024-06-14T08:56:00Z"/>
          <w:del w:id="2749" w:author="Nellis, Donald (FAA)" w:date="2024-07-18T23:28:00Z"/>
          <w:highlight w:val="cyan"/>
          <w:rPrChange w:id="2750" w:author="Nellis, Donald (FAA)" w:date="2024-07-18T23:28:00Z">
            <w:rPr>
              <w:ins w:id="2751" w:author="USA" w:date="2024-06-14T08:56:00Z"/>
              <w:del w:id="2752" w:author="Nellis, Donald (FAA)" w:date="2024-07-18T23:28:00Z"/>
            </w:rPr>
          </w:rPrChange>
        </w:rPr>
      </w:pPr>
      <w:bookmarkStart w:id="2753" w:name="_Hlk169248443"/>
      <w:ins w:id="2754" w:author="USA" w:date="2024-06-14T08:56:00Z">
        <w:del w:id="2755" w:author="Nellis, Donald (FAA)" w:date="2024-07-18T23:28:00Z">
          <w:r w:rsidRPr="001F3142" w:rsidDel="001F3142">
            <w:rPr>
              <w:highlight w:val="cyan"/>
              <w:rPrChange w:id="2756" w:author="Nellis, Donald (FAA)" w:date="2024-07-18T23:28:00Z">
                <w:rPr/>
              </w:rPrChange>
            </w:rPr>
            <w:delText>Aeronautical Radionavigation Service (ARNS) system operates in all regions on a primary basis in the frequency band 5 350 – 5 4</w:delText>
          </w:r>
        </w:del>
      </w:ins>
      <w:ins w:id="2757" w:author="USA" w:date="2024-06-14T15:47:00Z">
        <w:del w:id="2758" w:author="Nellis, Donald (FAA)" w:date="2024-07-18T23:28:00Z">
          <w:r w:rsidR="00434ABB" w:rsidRPr="001F3142" w:rsidDel="001F3142">
            <w:rPr>
              <w:highlight w:val="cyan"/>
              <w:rPrChange w:id="2759" w:author="Nellis, Donald (FAA)" w:date="2024-07-18T23:28:00Z">
                <w:rPr/>
              </w:rPrChange>
            </w:rPr>
            <w:delText>6</w:delText>
          </w:r>
        </w:del>
      </w:ins>
      <w:ins w:id="2760" w:author="USA" w:date="2024-06-14T08:56:00Z">
        <w:del w:id="2761" w:author="Nellis, Donald (FAA)" w:date="2024-07-18T23:28:00Z">
          <w:r w:rsidRPr="001F3142" w:rsidDel="001F3142">
            <w:rPr>
              <w:highlight w:val="cyan"/>
              <w:rPrChange w:id="2762" w:author="Nellis, Donald (FAA)" w:date="2024-07-18T23:28:00Z">
                <w:rPr/>
              </w:rPrChange>
            </w:rPr>
            <w:delText xml:space="preserve">0 MHz. </w:delText>
          </w:r>
        </w:del>
      </w:ins>
      <w:ins w:id="2763" w:author="USA" w:date="2024-06-14T15:49:00Z">
        <w:del w:id="2764" w:author="Nellis, Donald (FAA)" w:date="2024-07-18T23:28:00Z">
          <w:r w:rsidR="00434ABB" w:rsidRPr="001F3142" w:rsidDel="001F3142">
            <w:rPr>
              <w:highlight w:val="cyan"/>
              <w:rPrChange w:id="2765" w:author="Nellis, Donald (FAA)" w:date="2024-07-18T23:28:00Z">
                <w:rPr/>
              </w:rPrChange>
            </w:rPr>
            <w:delText xml:space="preserve">Radionavigation Service (RNS) system operates in all regions on a primary basis in the frequency band 5 </w:delText>
          </w:r>
        </w:del>
      </w:ins>
      <w:ins w:id="2766" w:author="USA" w:date="2024-06-14T15:50:00Z">
        <w:del w:id="2767" w:author="Nellis, Donald (FAA)" w:date="2024-07-18T23:28:00Z">
          <w:r w:rsidR="00434ABB" w:rsidRPr="001F3142" w:rsidDel="001F3142">
            <w:rPr>
              <w:highlight w:val="cyan"/>
              <w:rPrChange w:id="2768" w:author="Nellis, Donald (FAA)" w:date="2024-07-18T23:28:00Z">
                <w:rPr/>
              </w:rPrChange>
            </w:rPr>
            <w:delText>46</w:delText>
          </w:r>
        </w:del>
      </w:ins>
      <w:ins w:id="2769" w:author="USA" w:date="2024-06-14T15:49:00Z">
        <w:del w:id="2770" w:author="Nellis, Donald (FAA)" w:date="2024-07-18T23:28:00Z">
          <w:r w:rsidR="00434ABB" w:rsidRPr="001F3142" w:rsidDel="001F3142">
            <w:rPr>
              <w:highlight w:val="cyan"/>
              <w:rPrChange w:id="2771" w:author="Nellis, Donald (FAA)" w:date="2024-07-18T23:28:00Z">
                <w:rPr/>
              </w:rPrChange>
            </w:rPr>
            <w:delText>0 – 5 4</w:delText>
          </w:r>
        </w:del>
      </w:ins>
      <w:ins w:id="2772" w:author="USA" w:date="2024-06-14T15:50:00Z">
        <w:del w:id="2773" w:author="Nellis, Donald (FAA)" w:date="2024-07-18T23:28:00Z">
          <w:r w:rsidR="00434ABB" w:rsidRPr="001F3142" w:rsidDel="001F3142">
            <w:rPr>
              <w:highlight w:val="cyan"/>
              <w:rPrChange w:id="2774" w:author="Nellis, Donald (FAA)" w:date="2024-07-18T23:28:00Z">
                <w:rPr/>
              </w:rPrChange>
            </w:rPr>
            <w:delText>7</w:delText>
          </w:r>
        </w:del>
      </w:ins>
      <w:ins w:id="2775" w:author="USA" w:date="2024-06-14T15:49:00Z">
        <w:del w:id="2776" w:author="Nellis, Donald (FAA)" w:date="2024-07-18T23:28:00Z">
          <w:r w:rsidR="00434ABB" w:rsidRPr="001F3142" w:rsidDel="001F3142">
            <w:rPr>
              <w:highlight w:val="cyan"/>
              <w:rPrChange w:id="2777" w:author="Nellis, Donald (FAA)" w:date="2024-07-18T23:28:00Z">
                <w:rPr/>
              </w:rPrChange>
            </w:rPr>
            <w:delText xml:space="preserve">0 MHz </w:delText>
          </w:r>
        </w:del>
      </w:ins>
      <w:ins w:id="2778" w:author="USA" w:date="2024-06-14T08:56:00Z">
        <w:del w:id="2779" w:author="Nellis, Donald (FAA)" w:date="2024-07-18T23:28:00Z">
          <w:r w:rsidRPr="001F3142" w:rsidDel="001F3142">
            <w:rPr>
              <w:highlight w:val="cyan"/>
              <w:rPrChange w:id="2780" w:author="Nellis, Donald (FAA)" w:date="2024-07-18T23:28:00Z">
                <w:rPr/>
              </w:rPrChange>
            </w:rPr>
            <w:delText>ARNS</w:delText>
          </w:r>
        </w:del>
      </w:ins>
      <w:ins w:id="2781" w:author="USA" w:date="2024-06-14T15:50:00Z">
        <w:del w:id="2782" w:author="Nellis, Donald (FAA)" w:date="2024-07-18T23:28:00Z">
          <w:r w:rsidR="00434ABB" w:rsidRPr="001F3142" w:rsidDel="001F3142">
            <w:rPr>
              <w:highlight w:val="cyan"/>
              <w:rPrChange w:id="2783" w:author="Nellis, Donald (FAA)" w:date="2024-07-18T23:28:00Z">
                <w:rPr/>
              </w:rPrChange>
            </w:rPr>
            <w:delText>/RNS</w:delText>
          </w:r>
        </w:del>
      </w:ins>
      <w:ins w:id="2784" w:author="USA" w:date="2024-06-14T08:56:00Z">
        <w:del w:id="2785" w:author="Nellis, Donald (FAA)" w:date="2024-07-18T23:28:00Z">
          <w:r w:rsidRPr="001F3142" w:rsidDel="001F3142">
            <w:rPr>
              <w:highlight w:val="cyan"/>
              <w:rPrChange w:id="2786" w:author="Nellis, Donald (FAA)" w:date="2024-07-18T23:28:00Z">
                <w:rPr/>
              </w:rPrChange>
            </w:rPr>
            <w:delText xml:space="preserve"> systems are installed to detect non-cooperative aircraft as a component of a Remotely Piloted </w:delText>
          </w:r>
        </w:del>
      </w:ins>
      <w:ins w:id="2787" w:author="USA" w:date="2024-06-14T09:01:00Z">
        <w:del w:id="2788" w:author="Nellis, Donald (FAA)" w:date="2024-07-18T23:28:00Z">
          <w:r w:rsidRPr="001F3142" w:rsidDel="001F3142">
            <w:rPr>
              <w:highlight w:val="cyan"/>
              <w:rPrChange w:id="2789" w:author="Nellis, Donald (FAA)" w:date="2024-07-18T23:28:00Z">
                <w:rPr/>
              </w:rPrChange>
            </w:rPr>
            <w:delText xml:space="preserve">Aircraft </w:delText>
          </w:r>
        </w:del>
      </w:ins>
      <w:ins w:id="2790" w:author="USA" w:date="2024-06-14T08:56:00Z">
        <w:del w:id="2791" w:author="Nellis, Donald (FAA)" w:date="2024-07-18T23:28:00Z">
          <w:r w:rsidRPr="001F3142" w:rsidDel="001F3142">
            <w:rPr>
              <w:highlight w:val="cyan"/>
              <w:rPrChange w:id="2792" w:author="Nellis, Donald (FAA)" w:date="2024-07-18T23:28:00Z">
                <w:rPr/>
              </w:rPrChange>
            </w:rPr>
            <w:delText>(RP</w:delText>
          </w:r>
        </w:del>
      </w:ins>
      <w:ins w:id="2793" w:author="USA" w:date="2024-06-14T09:01:00Z">
        <w:del w:id="2794" w:author="Nellis, Donald (FAA)" w:date="2024-07-18T23:28:00Z">
          <w:r w:rsidRPr="001F3142" w:rsidDel="001F3142">
            <w:rPr>
              <w:highlight w:val="cyan"/>
              <w:rPrChange w:id="2795" w:author="Nellis, Donald (FAA)" w:date="2024-07-18T23:28:00Z">
                <w:rPr/>
              </w:rPrChange>
            </w:rPr>
            <w:delText>A</w:delText>
          </w:r>
        </w:del>
      </w:ins>
      <w:ins w:id="2796" w:author="USA" w:date="2024-06-14T08:56:00Z">
        <w:del w:id="2797" w:author="Nellis, Donald (FAA)" w:date="2024-07-18T23:28:00Z">
          <w:r w:rsidRPr="001F3142" w:rsidDel="001F3142">
            <w:rPr>
              <w:highlight w:val="cyan"/>
              <w:rPrChange w:id="2798" w:author="Nellis, Donald (FAA)" w:date="2024-07-18T23:28:00Z">
                <w:rPr/>
              </w:rPrChange>
            </w:rPr>
            <w:delText>) Detect and Avoid (DAA) system. These radars are used for collision avoidance on-board RP</w:delText>
          </w:r>
        </w:del>
      </w:ins>
      <w:ins w:id="2799" w:author="USA" w:date="2024-06-14T09:01:00Z">
        <w:del w:id="2800" w:author="Nellis, Donald (FAA)" w:date="2024-07-18T23:28:00Z">
          <w:r w:rsidRPr="001F3142" w:rsidDel="001F3142">
            <w:rPr>
              <w:highlight w:val="cyan"/>
              <w:rPrChange w:id="2801" w:author="Nellis, Donald (FAA)" w:date="2024-07-18T23:28:00Z">
                <w:rPr/>
              </w:rPrChange>
            </w:rPr>
            <w:delText>A</w:delText>
          </w:r>
        </w:del>
      </w:ins>
      <w:ins w:id="2802" w:author="USA" w:date="2024-06-14T08:56:00Z">
        <w:del w:id="2803" w:author="Nellis, Donald (FAA)" w:date="2024-07-18T23:28:00Z">
          <w:r w:rsidRPr="001F3142" w:rsidDel="001F3142">
            <w:rPr>
              <w:highlight w:val="cyan"/>
              <w:rPrChange w:id="2804" w:author="Nellis, Donald (FAA)" w:date="2024-07-18T23:28:00Z">
                <w:rPr/>
              </w:rPrChange>
            </w:rPr>
            <w:delText xml:space="preserve"> providing critical safety of life functionality and can be used as a part of the integration of Remotely Piloted Aircraft System (RPAS). The DAA operations in the </w:delText>
          </w:r>
        </w:del>
      </w:ins>
      <w:ins w:id="2805" w:author="USA" w:date="2024-06-14T08:58:00Z">
        <w:del w:id="2806" w:author="Nellis, Donald (FAA)" w:date="2024-07-18T23:28:00Z">
          <w:r w:rsidRPr="001F3142" w:rsidDel="001F3142">
            <w:rPr>
              <w:highlight w:val="cyan"/>
              <w:rPrChange w:id="2807" w:author="Nellis, Donald (FAA)" w:date="2024-07-18T23:28:00Z">
                <w:rPr/>
              </w:rPrChange>
            </w:rPr>
            <w:delText xml:space="preserve">5 350 – 5 470 </w:delText>
          </w:r>
        </w:del>
      </w:ins>
      <w:ins w:id="2808" w:author="USA" w:date="2024-06-14T08:56:00Z">
        <w:del w:id="2809" w:author="Nellis, Donald (FAA)" w:date="2024-07-18T23:28:00Z">
          <w:r w:rsidRPr="001F3142" w:rsidDel="001F3142">
            <w:rPr>
              <w:highlight w:val="cyan"/>
              <w:rPrChange w:id="2810" w:author="Nellis, Donald (FAA)" w:date="2024-07-18T23:28:00Z">
                <w:rPr/>
              </w:rPrChange>
            </w:rPr>
            <w:delText xml:space="preserve">MHz frequency bands are for </w:delText>
          </w:r>
        </w:del>
      </w:ins>
      <w:ins w:id="2811" w:author="USA" w:date="2024-06-14T08:59:00Z">
        <w:del w:id="2812" w:author="Nellis, Donald (FAA)" w:date="2024-07-18T23:28:00Z">
          <w:r w:rsidRPr="001F3142" w:rsidDel="001F3142">
            <w:rPr>
              <w:highlight w:val="cyan"/>
              <w:rPrChange w:id="2813" w:author="Nellis, Donald (FAA)" w:date="2024-07-18T23:28:00Z">
                <w:rPr/>
              </w:rPrChange>
            </w:rPr>
            <w:delText>airborne</w:delText>
          </w:r>
        </w:del>
      </w:ins>
      <w:ins w:id="2814" w:author="USA" w:date="2024-06-14T08:56:00Z">
        <w:del w:id="2815" w:author="Nellis, Donald (FAA)" w:date="2024-07-18T23:28:00Z">
          <w:r w:rsidRPr="001F3142" w:rsidDel="001F3142">
            <w:rPr>
              <w:highlight w:val="cyan"/>
              <w:rPrChange w:id="2816" w:author="Nellis, Donald (FAA)" w:date="2024-07-18T23:28:00Z">
                <w:rPr/>
              </w:rPrChange>
            </w:rPr>
            <w:delText xml:space="preserve"> radars and to associated airborne </w:delText>
          </w:r>
        </w:del>
      </w:ins>
      <w:ins w:id="2817" w:author="USA" w:date="2024-06-14T08:59:00Z">
        <w:del w:id="2818" w:author="Nellis, Donald (FAA)" w:date="2024-07-18T23:28:00Z">
          <w:r w:rsidRPr="001F3142" w:rsidDel="001F3142">
            <w:rPr>
              <w:highlight w:val="cyan"/>
              <w:rPrChange w:id="2819" w:author="Nellis, Donald (FAA)" w:date="2024-07-18T23:28:00Z">
                <w:rPr/>
              </w:rPrChange>
            </w:rPr>
            <w:delText>beacon</w:delText>
          </w:r>
        </w:del>
      </w:ins>
      <w:ins w:id="2820" w:author="USA" w:date="2024-06-14T08:56:00Z">
        <w:del w:id="2821" w:author="Nellis, Donald (FAA)" w:date="2024-07-18T23:28:00Z">
          <w:r w:rsidRPr="001F3142" w:rsidDel="001F3142">
            <w:rPr>
              <w:highlight w:val="cyan"/>
              <w:rPrChange w:id="2822" w:author="Nellis, Donald (FAA)" w:date="2024-07-18T23:28:00Z">
                <w:rPr/>
              </w:rPrChange>
            </w:rPr>
            <w:delText xml:space="preserve">s only in accordance with RR No. </w:delText>
          </w:r>
          <w:r w:rsidRPr="001F3142" w:rsidDel="001F3142">
            <w:rPr>
              <w:b/>
              <w:bCs/>
              <w:highlight w:val="cyan"/>
              <w:rPrChange w:id="2823" w:author="Nellis, Donald (FAA)" w:date="2024-07-18T23:28:00Z">
                <w:rPr>
                  <w:b/>
                  <w:bCs/>
                </w:rPr>
              </w:rPrChange>
            </w:rPr>
            <w:delText>5.</w:delText>
          </w:r>
        </w:del>
      </w:ins>
      <w:ins w:id="2824" w:author="USA" w:date="2024-06-14T08:58:00Z">
        <w:del w:id="2825" w:author="Nellis, Donald (FAA)" w:date="2024-07-18T23:28:00Z">
          <w:r w:rsidRPr="001F3142" w:rsidDel="001F3142">
            <w:rPr>
              <w:b/>
              <w:bCs/>
              <w:highlight w:val="cyan"/>
              <w:rPrChange w:id="2826" w:author="Nellis, Donald (FAA)" w:date="2024-07-18T23:28:00Z">
                <w:rPr>
                  <w:b/>
                  <w:bCs/>
                </w:rPr>
              </w:rPrChange>
            </w:rPr>
            <w:delText>449</w:delText>
          </w:r>
        </w:del>
      </w:ins>
      <w:ins w:id="2827" w:author="USA" w:date="2024-06-14T08:56:00Z">
        <w:del w:id="2828" w:author="Nellis, Donald (FAA)" w:date="2024-07-18T23:28:00Z">
          <w:r w:rsidRPr="001F3142" w:rsidDel="001F3142">
            <w:rPr>
              <w:highlight w:val="cyan"/>
              <w:rPrChange w:id="2829" w:author="Nellis, Donald (FAA)" w:date="2024-07-18T23:28:00Z">
                <w:rPr/>
              </w:rPrChange>
            </w:rPr>
            <w:delText>.</w:delText>
          </w:r>
        </w:del>
      </w:ins>
    </w:p>
    <w:p w14:paraId="39048A25" w14:textId="698FCD88" w:rsidR="009D1285" w:rsidRPr="001F3142" w:rsidDel="001F3142" w:rsidRDefault="009D1285" w:rsidP="009D1285">
      <w:pPr>
        <w:rPr>
          <w:ins w:id="2830" w:author="USA" w:date="2024-06-14T08:56:00Z"/>
          <w:del w:id="2831" w:author="Nellis, Donald (FAA)" w:date="2024-07-18T23:28:00Z"/>
          <w:highlight w:val="cyan"/>
          <w:rPrChange w:id="2832" w:author="Nellis, Donald (FAA)" w:date="2024-07-18T23:28:00Z">
            <w:rPr>
              <w:ins w:id="2833" w:author="USA" w:date="2024-06-14T08:56:00Z"/>
              <w:del w:id="2834" w:author="Nellis, Donald (FAA)" w:date="2024-07-18T23:28:00Z"/>
            </w:rPr>
          </w:rPrChange>
        </w:rPr>
      </w:pPr>
    </w:p>
    <w:p w14:paraId="7E348F25" w14:textId="198922F4" w:rsidR="009D1285" w:rsidRPr="001F3142" w:rsidDel="001F3142" w:rsidRDefault="009D1285" w:rsidP="009D1285">
      <w:pPr>
        <w:rPr>
          <w:ins w:id="2835" w:author="USA" w:date="2024-06-14T09:02:00Z"/>
          <w:del w:id="2836" w:author="Nellis, Donald (FAA)" w:date="2024-07-18T23:28:00Z"/>
          <w:highlight w:val="cyan"/>
          <w:rPrChange w:id="2837" w:author="Nellis, Donald (FAA)" w:date="2024-07-18T23:28:00Z">
            <w:rPr>
              <w:ins w:id="2838" w:author="USA" w:date="2024-06-14T09:02:00Z"/>
              <w:del w:id="2839" w:author="Nellis, Donald (FAA)" w:date="2024-07-18T23:28:00Z"/>
            </w:rPr>
          </w:rPrChange>
        </w:rPr>
      </w:pPr>
      <w:ins w:id="2840" w:author="USA" w:date="2024-06-14T09:02:00Z">
        <w:del w:id="2841" w:author="Nellis, Donald (FAA)" w:date="2024-07-18T23:28:00Z">
          <w:r w:rsidRPr="001F3142" w:rsidDel="001F3142">
            <w:rPr>
              <w:highlight w:val="cyan"/>
              <w:rPrChange w:id="2842" w:author="Nellis, Donald (FAA)" w:date="2024-07-18T23:28:00Z">
                <w:rPr/>
              </w:rPrChange>
            </w:rPr>
            <w:delText>Based on a review of the spectrum needs of RPAS DAA and the existing ARNS</w:delText>
          </w:r>
        </w:del>
      </w:ins>
      <w:ins w:id="2843" w:author="USA" w:date="2024-06-14T15:51:00Z">
        <w:del w:id="2844" w:author="Nellis, Donald (FAA)" w:date="2024-07-18T23:28:00Z">
          <w:r w:rsidR="00434ABB" w:rsidRPr="001F3142" w:rsidDel="001F3142">
            <w:rPr>
              <w:highlight w:val="cyan"/>
              <w:rPrChange w:id="2845" w:author="Nellis, Donald (FAA)" w:date="2024-07-18T23:28:00Z">
                <w:rPr/>
              </w:rPrChange>
            </w:rPr>
            <w:delText xml:space="preserve">/RNS </w:delText>
          </w:r>
        </w:del>
      </w:ins>
      <w:ins w:id="2846" w:author="USA" w:date="2024-06-14T09:02:00Z">
        <w:del w:id="2847" w:author="Nellis, Donald (FAA)" w:date="2024-07-18T23:28:00Z">
          <w:r w:rsidRPr="001F3142" w:rsidDel="001F3142">
            <w:rPr>
              <w:highlight w:val="cyan"/>
              <w:rPrChange w:id="2848" w:author="Nellis, Donald (FAA)" w:date="2024-07-18T23:28:00Z">
                <w:rPr/>
              </w:rPrChange>
            </w:rPr>
            <w:delText>allocations in the 5 350 – 5 470 MHz band, the existing ARNS</w:delText>
          </w:r>
        </w:del>
      </w:ins>
      <w:ins w:id="2849" w:author="USA" w:date="2024-06-14T15:52:00Z">
        <w:del w:id="2850" w:author="Nellis, Donald (FAA)" w:date="2024-07-18T23:28:00Z">
          <w:r w:rsidR="00434ABB" w:rsidRPr="001F3142" w:rsidDel="001F3142">
            <w:rPr>
              <w:highlight w:val="cyan"/>
              <w:rPrChange w:id="2851" w:author="Nellis, Donald (FAA)" w:date="2024-07-18T23:28:00Z">
                <w:rPr/>
              </w:rPrChange>
            </w:rPr>
            <w:delText>/RNS</w:delText>
          </w:r>
        </w:del>
      </w:ins>
      <w:ins w:id="2852" w:author="USA" w:date="2024-06-14T09:02:00Z">
        <w:del w:id="2853" w:author="Nellis, Donald (FAA)" w:date="2024-07-18T23:28:00Z">
          <w:r w:rsidRPr="001F3142" w:rsidDel="001F3142">
            <w:rPr>
              <w:highlight w:val="cyan"/>
              <w:rPrChange w:id="2854" w:author="Nellis, Donald (FAA)" w:date="2024-07-18T23:28:00Z">
                <w:rPr/>
              </w:rPrChange>
            </w:rPr>
            <w:delText xml:space="preserve"> allocations appear to be sufficient to support RPAS DAA operations. Therefore, no regulatory and procedural considerations are required to address the RPAS detect and avoid portion of Resolution 421 (</w:delText>
          </w:r>
          <w:r w:rsidRPr="001F3142" w:rsidDel="001F3142">
            <w:rPr>
              <w:b/>
              <w:bCs/>
              <w:highlight w:val="cyan"/>
              <w:rPrChange w:id="2855" w:author="Nellis, Donald (FAA)" w:date="2024-07-18T23:28:00Z">
                <w:rPr>
                  <w:b/>
                  <w:bCs/>
                </w:rPr>
              </w:rPrChange>
            </w:rPr>
            <w:delText>WRC-07</w:delText>
          </w:r>
          <w:r w:rsidRPr="001F3142" w:rsidDel="001F3142">
            <w:rPr>
              <w:highlight w:val="cyan"/>
              <w:rPrChange w:id="2856" w:author="Nellis, Donald (FAA)" w:date="2024-07-18T23:28:00Z">
                <w:rPr/>
              </w:rPrChange>
            </w:rPr>
            <w:delText>).</w:delText>
          </w:r>
        </w:del>
      </w:ins>
    </w:p>
    <w:p w14:paraId="41647940" w14:textId="3D0EBD23" w:rsidR="009D1285" w:rsidRPr="001F3142" w:rsidDel="001F3142" w:rsidRDefault="009D1285" w:rsidP="009D1285">
      <w:pPr>
        <w:rPr>
          <w:ins w:id="2857" w:author="USA" w:date="2024-06-14T09:02:00Z"/>
          <w:del w:id="2858" w:author="Nellis, Donald (FAA)" w:date="2024-07-18T23:28:00Z"/>
          <w:highlight w:val="cyan"/>
          <w:rPrChange w:id="2859" w:author="Nellis, Donald (FAA)" w:date="2024-07-18T23:28:00Z">
            <w:rPr>
              <w:ins w:id="2860" w:author="USA" w:date="2024-06-14T09:02:00Z"/>
              <w:del w:id="2861" w:author="Nellis, Donald (FAA)" w:date="2024-07-18T23:28:00Z"/>
            </w:rPr>
          </w:rPrChange>
        </w:rPr>
      </w:pPr>
    </w:p>
    <w:p w14:paraId="468C5B00" w14:textId="6FCC59DD" w:rsidR="009D1285" w:rsidDel="001F3142" w:rsidRDefault="009D1285" w:rsidP="009D1285">
      <w:pPr>
        <w:rPr>
          <w:ins w:id="2862" w:author="USA" w:date="2024-06-14T09:02:00Z"/>
          <w:del w:id="2863" w:author="Nellis, Donald (FAA)" w:date="2024-07-18T23:28:00Z"/>
        </w:rPr>
      </w:pPr>
      <w:ins w:id="2864" w:author="USA" w:date="2024-06-14T09:02:00Z">
        <w:del w:id="2865" w:author="Nellis, Donald (FAA)" w:date="2024-07-18T23:28:00Z">
          <w:r w:rsidRPr="001F3142" w:rsidDel="001F3142">
            <w:rPr>
              <w:highlight w:val="cyan"/>
              <w:rPrChange w:id="2866" w:author="Nellis, Donald (FAA)" w:date="2024-07-18T23:28:00Z">
                <w:rPr/>
              </w:rPrChange>
            </w:rPr>
            <w:delText xml:space="preserve">Administrations shall take all necessary measures to prevent harmful interference to the </w:delText>
          </w:r>
        </w:del>
      </w:ins>
      <w:ins w:id="2867" w:author="USA" w:date="2024-06-14T15:52:00Z">
        <w:del w:id="2868" w:author="Nellis, Donald (FAA)" w:date="2024-07-18T23:28:00Z">
          <w:r w:rsidR="00434ABB" w:rsidRPr="001F3142" w:rsidDel="001F3142">
            <w:rPr>
              <w:highlight w:val="cyan"/>
              <w:rPrChange w:id="2869" w:author="Nellis, Donald (FAA)" w:date="2024-07-18T23:28:00Z">
                <w:rPr/>
              </w:rPrChange>
            </w:rPr>
            <w:delText xml:space="preserve">aeronautical </w:delText>
          </w:r>
        </w:del>
      </w:ins>
      <w:ins w:id="2870" w:author="USA" w:date="2024-06-14T09:02:00Z">
        <w:del w:id="2871" w:author="Nellis, Donald (FAA)" w:date="2024-07-18T23:28:00Z">
          <w:r w:rsidRPr="001F3142" w:rsidDel="001F3142">
            <w:rPr>
              <w:highlight w:val="cyan"/>
              <w:rPrChange w:id="2872" w:author="Nellis, Donald (FAA)" w:date="2024-07-18T23:28:00Z">
                <w:rPr/>
              </w:rPrChange>
            </w:rPr>
            <w:delText>radionavigation service</w:delText>
          </w:r>
        </w:del>
      </w:ins>
      <w:ins w:id="2873" w:author="USA" w:date="2024-06-14T15:56:00Z">
        <w:del w:id="2874" w:author="Nellis, Donald (FAA)" w:date="2024-07-18T23:28:00Z">
          <w:r w:rsidR="00A975CB" w:rsidRPr="001F3142" w:rsidDel="001F3142">
            <w:rPr>
              <w:highlight w:val="cyan"/>
              <w:rPrChange w:id="2875" w:author="Nellis, Donald (FAA)" w:date="2024-07-18T23:28:00Z">
                <w:rPr/>
              </w:rPrChange>
            </w:rPr>
            <w:delText xml:space="preserve"> and radionavigation service</w:delText>
          </w:r>
        </w:del>
      </w:ins>
      <w:ins w:id="2876" w:author="USA" w:date="2024-06-14T09:02:00Z">
        <w:del w:id="2877" w:author="Nellis, Donald (FAA)" w:date="2024-07-18T23:28:00Z">
          <w:r w:rsidRPr="001F3142" w:rsidDel="001F3142">
            <w:rPr>
              <w:highlight w:val="cyan"/>
              <w:rPrChange w:id="2878" w:author="Nellis, Donald (FAA)" w:date="2024-07-18T23:28:00Z">
                <w:rPr/>
              </w:rPrChange>
            </w:rPr>
            <w:delText xml:space="preserve"> from the Earth exploration-satellite, space research services and radiolocation services, bearing in mind the safety aspects of the </w:delText>
          </w:r>
        </w:del>
      </w:ins>
      <w:ins w:id="2879" w:author="USA" w:date="2024-06-14T15:57:00Z">
        <w:del w:id="2880" w:author="Nellis, Donald (FAA)" w:date="2024-07-18T23:28:00Z">
          <w:r w:rsidR="00F1489F" w:rsidRPr="001F3142" w:rsidDel="001F3142">
            <w:rPr>
              <w:highlight w:val="cyan"/>
              <w:rPrChange w:id="2881" w:author="Nellis, Donald (FAA)" w:date="2024-07-18T23:28:00Z">
                <w:rPr/>
              </w:rPrChange>
            </w:rPr>
            <w:delText xml:space="preserve">aeronautical </w:delText>
          </w:r>
        </w:del>
      </w:ins>
      <w:ins w:id="2882" w:author="USA" w:date="2024-06-14T09:02:00Z">
        <w:del w:id="2883" w:author="Nellis, Donald (FAA)" w:date="2024-07-18T23:28:00Z">
          <w:r w:rsidRPr="001F3142" w:rsidDel="001F3142">
            <w:rPr>
              <w:highlight w:val="cyan"/>
              <w:rPrChange w:id="2884" w:author="Nellis, Donald (FAA)" w:date="2024-07-18T23:28:00Z">
                <w:rPr/>
              </w:rPrChange>
            </w:rPr>
            <w:delText>radionavigation service</w:delText>
          </w:r>
        </w:del>
      </w:ins>
      <w:ins w:id="2885" w:author="USA" w:date="2024-06-14T15:58:00Z">
        <w:del w:id="2886" w:author="Nellis, Donald (FAA)" w:date="2024-07-18T23:28:00Z">
          <w:r w:rsidR="00F1489F" w:rsidRPr="001F3142" w:rsidDel="001F3142">
            <w:rPr>
              <w:highlight w:val="cyan"/>
              <w:rPrChange w:id="2887" w:author="Nellis, Donald (FAA)" w:date="2024-07-18T23:28:00Z">
                <w:rPr/>
              </w:rPrChange>
            </w:rPr>
            <w:delText xml:space="preserve"> and radionavigation service</w:delText>
          </w:r>
        </w:del>
      </w:ins>
      <w:ins w:id="2888" w:author="USA" w:date="2024-06-14T09:02:00Z">
        <w:del w:id="2889" w:author="Nellis, Donald (FAA)" w:date="2024-07-18T23:28:00Z">
          <w:r w:rsidRPr="001F3142" w:rsidDel="001F3142">
            <w:rPr>
              <w:highlight w:val="cyan"/>
              <w:rPrChange w:id="2890" w:author="Nellis, Donald (FAA)" w:date="2024-07-18T23:28:00Z">
                <w:rPr/>
              </w:rPrChange>
            </w:rPr>
            <w:delText>.</w:delText>
          </w:r>
        </w:del>
      </w:ins>
      <w:ins w:id="2891" w:author="USA" w:date="2024-06-14T09:06:00Z">
        <w:del w:id="2892" w:author="Nellis, Donald (FAA)" w:date="2024-07-18T23:28:00Z">
          <w:r w:rsidR="00606238" w:rsidRPr="001F3142" w:rsidDel="001F3142">
            <w:rPr>
              <w:highlight w:val="cyan"/>
              <w:rPrChange w:id="2893" w:author="Nellis, Donald (FAA)" w:date="2024-07-18T23:28:00Z">
                <w:rPr/>
              </w:rPrChange>
            </w:rPr>
            <w:delText xml:space="preserve"> </w:delText>
          </w:r>
        </w:del>
      </w:ins>
      <w:ins w:id="2894" w:author="USA" w:date="2024-06-14T09:02:00Z">
        <w:del w:id="2895" w:author="Nellis, Donald (FAA)" w:date="2024-07-18T23:28:00Z">
          <w:r w:rsidRPr="001F3142" w:rsidDel="001F3142">
            <w:rPr>
              <w:highlight w:val="cyan"/>
              <w:rPrChange w:id="2896" w:author="Nellis, Donald (FAA)" w:date="2024-07-18T23:28:00Z">
                <w:rPr/>
              </w:rPrChange>
            </w:rPr>
            <w:delText>Additionally, coordination with other ARNS</w:delText>
          </w:r>
        </w:del>
      </w:ins>
      <w:ins w:id="2897" w:author="USA" w:date="2024-06-14T16:00:00Z">
        <w:del w:id="2898" w:author="Nellis, Donald (FAA)" w:date="2024-07-18T23:28:00Z">
          <w:r w:rsidR="00F1489F" w:rsidRPr="001F3142" w:rsidDel="001F3142">
            <w:rPr>
              <w:highlight w:val="cyan"/>
              <w:rPrChange w:id="2899" w:author="Nellis, Donald (FAA)" w:date="2024-07-18T23:28:00Z">
                <w:rPr/>
              </w:rPrChange>
            </w:rPr>
            <w:delText>/RNS</w:delText>
          </w:r>
        </w:del>
      </w:ins>
      <w:ins w:id="2900" w:author="USA" w:date="2024-06-14T09:02:00Z">
        <w:del w:id="2901" w:author="Nellis, Donald (FAA)" w:date="2024-07-18T23:28:00Z">
          <w:r w:rsidRPr="001F3142" w:rsidDel="001F3142">
            <w:rPr>
              <w:highlight w:val="cyan"/>
              <w:rPrChange w:id="2902" w:author="Nellis, Donald (FAA)" w:date="2024-07-18T23:28:00Z">
                <w:rPr/>
              </w:rPrChange>
            </w:rPr>
            <w:delText xml:space="preserve"> ATC radars is required to ensure compatibility.</w:delText>
          </w:r>
          <w:r w:rsidDel="001F3142">
            <w:delText xml:space="preserve"> </w:delText>
          </w:r>
        </w:del>
      </w:ins>
    </w:p>
    <w:bookmarkEnd w:id="2753"/>
    <w:p w14:paraId="118BE52C" w14:textId="0DA05359" w:rsidR="00BC7688" w:rsidDel="001F3142" w:rsidRDefault="00BC7688" w:rsidP="006901F3">
      <w:pPr>
        <w:rPr>
          <w:ins w:id="2903" w:author="USA" w:date="2024-05-03T15:53:00Z"/>
          <w:del w:id="2904" w:author="Nellis, Donald (FAA)" w:date="2024-07-18T23:28:00Z"/>
        </w:rPr>
      </w:pPr>
    </w:p>
    <w:p w14:paraId="3EE3781D" w14:textId="608C18C2" w:rsidR="00173E48" w:rsidRPr="00B80FAE" w:rsidRDefault="00173E48" w:rsidP="00B80FAE">
      <w:r w:rsidRPr="00B80FAE">
        <w:t>The band 5</w:t>
      </w:r>
      <w:r w:rsidR="00B6072C" w:rsidRPr="00B80FAE">
        <w:t xml:space="preserve"> </w:t>
      </w:r>
      <w:r w:rsidRPr="00B80FAE">
        <w:t>350</w:t>
      </w:r>
      <w:r w:rsidR="00700F08" w:rsidRPr="00B80FAE">
        <w:t>–</w:t>
      </w:r>
      <w:r w:rsidRPr="00B80FAE">
        <w:t>5</w:t>
      </w:r>
      <w:r w:rsidR="00B6072C" w:rsidRPr="00B80FAE">
        <w:t xml:space="preserve"> </w:t>
      </w:r>
      <w:r w:rsidRPr="00B80FAE">
        <w:t>470 MHz is used for airborne weather radar</w:t>
      </w:r>
      <w:ins w:id="2905" w:author="Nellis, Donald (FAA)" w:date="2024-07-18T23:29:00Z">
        <w:r w:rsidR="001F3142">
          <w:t xml:space="preserve"> </w:t>
        </w:r>
        <w:r w:rsidR="001F3142" w:rsidRPr="00CE42C2">
          <w:rPr>
            <w:highlight w:val="cyan"/>
          </w:rPr>
          <w:t>and can also be used for RPAS detect and avoid systems</w:t>
        </w:r>
      </w:ins>
      <w:r w:rsidRPr="00B80FAE">
        <w:t>. The airborne weather radar is a safety</w:t>
      </w:r>
      <w:r w:rsidR="00E33A0D" w:rsidRPr="00B80FAE">
        <w:t>-</w:t>
      </w:r>
      <w:r w:rsidRPr="00B80FAE">
        <w:t xml:space="preserve">critical instrument assisting pilots in deviating from potential hazardous weather conditions and detecting wind shear and microbursts. </w:t>
      </w:r>
      <w:ins w:id="2906" w:author="Nellis, Donald (FAA)" w:date="2024-07-18T23:30:00Z">
        <w:r w:rsidR="001F3142" w:rsidRPr="000A5004">
          <w:rPr>
            <w:highlight w:val="cyan"/>
          </w:rPr>
          <w:t>This band can also be used for RPAS detect and avoid systems.</w:t>
        </w:r>
        <w:r w:rsidR="001F3142">
          <w:t xml:space="preserve">  </w:t>
        </w:r>
      </w:ins>
      <w:r w:rsidRPr="00B80FAE">
        <w:t>Th</w:t>
      </w:r>
      <w:ins w:id="2907" w:author="Nellis, Donald (FAA)" w:date="2024-07-18T23:31:00Z">
        <w:r w:rsidR="001F3142" w:rsidRPr="001F3142">
          <w:rPr>
            <w:highlight w:val="cyan"/>
            <w:rPrChange w:id="2908" w:author="Nellis, Donald (FAA)" w:date="2024-07-18T23:31:00Z">
              <w:rPr/>
            </w:rPrChange>
          </w:rPr>
          <w:t>ese</w:t>
        </w:r>
      </w:ins>
      <w:del w:id="2909" w:author="Nellis, Donald (FAA)" w:date="2024-07-18T23:30:00Z">
        <w:r w:rsidRPr="001F3142" w:rsidDel="001F3142">
          <w:rPr>
            <w:highlight w:val="cyan"/>
            <w:rPrChange w:id="2910" w:author="Nellis, Donald (FAA)" w:date="2024-07-18T23:31:00Z">
              <w:rPr/>
            </w:rPrChange>
          </w:rPr>
          <w:delText>is</w:delText>
        </w:r>
      </w:del>
      <w:r w:rsidRPr="00B80FAE">
        <w:t xml:space="preserve"> use</w:t>
      </w:r>
      <w:ins w:id="2911" w:author="Nellis, Donald (FAA)" w:date="2024-07-18T23:31:00Z">
        <w:r w:rsidR="001F3142" w:rsidRPr="001F3142">
          <w:rPr>
            <w:highlight w:val="cyan"/>
            <w:rPrChange w:id="2912" w:author="Nellis, Donald (FAA)" w:date="2024-07-18T23:31:00Z">
              <w:rPr/>
            </w:rPrChange>
          </w:rPr>
          <w:t>s are</w:t>
        </w:r>
      </w:ins>
      <w:del w:id="2913" w:author="Nellis, Donald (FAA)" w:date="2024-07-18T23:31:00Z">
        <w:r w:rsidRPr="001F3142" w:rsidDel="001F3142">
          <w:rPr>
            <w:highlight w:val="cyan"/>
            <w:rPrChange w:id="2914" w:author="Nellis, Donald (FAA)" w:date="2024-07-18T23:31:00Z">
              <w:rPr/>
            </w:rPrChange>
          </w:rPr>
          <w:delText xml:space="preserve"> is</w:delText>
        </w:r>
      </w:del>
      <w:r w:rsidRPr="00B80FAE">
        <w:t xml:space="preserve"> expected to continue for the long term.</w:t>
      </w:r>
    </w:p>
    <w:p w14:paraId="3783D40A" w14:textId="77777777" w:rsidR="00173E48" w:rsidRPr="00B80FAE" w:rsidRDefault="00173E48" w:rsidP="00173E48"/>
    <w:p w14:paraId="576A65DD" w14:textId="77777777" w:rsidR="00173E48" w:rsidRPr="00B80FAE" w:rsidRDefault="00173E48" w:rsidP="00B80FAE">
      <w:r w:rsidRPr="00B80FAE">
        <w:rPr>
          <w:b/>
        </w:rPr>
        <w:t>AVIATION USE:</w:t>
      </w:r>
      <w:r w:rsidRPr="00B80FAE">
        <w:t xml:space="preserve"> </w:t>
      </w:r>
      <w:r w:rsidR="00B80FAE">
        <w:t>T</w:t>
      </w:r>
      <w:r w:rsidRPr="00B80FAE">
        <w:t xml:space="preserve">he band 5 350–5 470 MHz is </w:t>
      </w:r>
      <w:r w:rsidR="00B80FAE">
        <w:t xml:space="preserve">used </w:t>
      </w:r>
      <w:r w:rsidRPr="00B80FAE">
        <w:t xml:space="preserve">for airborne weather and ground mapping radar, which is in conformity with </w:t>
      </w:r>
      <w:r w:rsidR="00C23795">
        <w:t xml:space="preserve">RR </w:t>
      </w:r>
      <w:r w:rsidR="00B80FAE">
        <w:t>No.</w:t>
      </w:r>
      <w:r w:rsidRPr="00B80FAE">
        <w:t xml:space="preserve"> </w:t>
      </w:r>
      <w:r w:rsidRPr="00B80FAE">
        <w:rPr>
          <w:b/>
          <w:bCs/>
        </w:rPr>
        <w:t>5.449</w:t>
      </w:r>
      <w:r w:rsidRPr="00B80FAE">
        <w:t>.</w:t>
      </w:r>
    </w:p>
    <w:p w14:paraId="27D2AE25" w14:textId="77777777" w:rsidR="00173E48" w:rsidRPr="00B80FAE" w:rsidRDefault="00173E48" w:rsidP="00173E48"/>
    <w:p w14:paraId="586F99A1" w14:textId="77777777" w:rsidR="00173E48" w:rsidRPr="00B80FAE" w:rsidRDefault="00173E48" w:rsidP="00B80FAE">
      <w:r w:rsidRPr="00B80FAE">
        <w:rPr>
          <w:b/>
        </w:rPr>
        <w:t>COMMENTARY:</w:t>
      </w:r>
      <w:r w:rsidRPr="00B80FAE">
        <w:rPr>
          <w:bCs/>
        </w:rPr>
        <w:t xml:space="preserve"> </w:t>
      </w:r>
      <w:r w:rsidR="00B80FAE">
        <w:t>A</w:t>
      </w:r>
      <w:r w:rsidRPr="00B80FAE">
        <w:t>irborne weather radar</w:t>
      </w:r>
      <w:r w:rsidR="00C23795" w:rsidRPr="00C23795">
        <w:t xml:space="preserve"> </w:t>
      </w:r>
      <w:r w:rsidR="00C23795" w:rsidRPr="00B80FAE">
        <w:t>equipment</w:t>
      </w:r>
      <w:r w:rsidRPr="00B80FAE">
        <w:t xml:space="preserve"> (a mandatory carriage item in many countries) supports the safe passage of an aircraft in the vicinity of turbulent weather conditions. It provides timely warnings of rapidly changing weather conditions as an aid to in-flight route planning. In addition, such equipment allows maintaining contact with geographic features, such as shorelines, as a supplement to navigational orientation. Annex 6, Part I, Chapter 6, 6.11</w:t>
      </w:r>
      <w:r w:rsidR="003755FF" w:rsidRPr="00B80FAE">
        <w:t>,</w:t>
      </w:r>
      <w:r w:rsidRPr="00B80FAE">
        <w:t xml:space="preserve"> recommends that aircraft operating in areas with potentially hazardous weather conditions be equipped with airborne weather r</w:t>
      </w:r>
      <w:r w:rsidR="00F345F4" w:rsidRPr="00B80FAE">
        <w:t>adar. The ICAO policy (Appendix </w:t>
      </w:r>
      <w:r w:rsidRPr="00B80FAE">
        <w:t xml:space="preserve">C to the </w:t>
      </w:r>
      <w:r w:rsidRPr="00B80FAE">
        <w:rPr>
          <w:i/>
          <w:iCs/>
        </w:rPr>
        <w:t>Report of the Communications</w:t>
      </w:r>
      <w:r w:rsidRPr="00B80FAE">
        <w:rPr>
          <w:i/>
        </w:rPr>
        <w:t>/Operations</w:t>
      </w:r>
      <w:r w:rsidRPr="00B80FAE">
        <w:t xml:space="preserve"> </w:t>
      </w:r>
      <w:r w:rsidRPr="00B80FAE">
        <w:rPr>
          <w:i/>
        </w:rPr>
        <w:t>(COM/OPS)</w:t>
      </w:r>
      <w:r w:rsidRPr="00B80FAE">
        <w:t xml:space="preserve"> </w:t>
      </w:r>
      <w:r w:rsidRPr="00B80FAE">
        <w:rPr>
          <w:i/>
        </w:rPr>
        <w:t>Divisional Meeting (1985)</w:t>
      </w:r>
      <w:r w:rsidRPr="00B80FAE">
        <w:t xml:space="preserve"> (Doc 9464) refers) is to retain the allocation without changes. One of the uses of airborne weather radar is to avoid penetration of aircraft into hazardous weather.</w:t>
      </w:r>
    </w:p>
    <w:p w14:paraId="4C65ADAC" w14:textId="77777777" w:rsidR="00173E48" w:rsidRPr="00B80FAE" w:rsidRDefault="00173E48" w:rsidP="00173E48"/>
    <w:p w14:paraId="73C486CF" w14:textId="77777777" w:rsidR="00E839CA" w:rsidRPr="004357C3" w:rsidRDefault="00173E48" w:rsidP="00B80FAE">
      <w:r w:rsidRPr="004357C3">
        <w:t>WRC-97 added the Earth exploration service on a primary basis. At WRC-03, the Earth exploration-satellite service was also added, and the radiolocation service was upgraded to a primary service. These services can operate in this band under the express condition that they will not cause harmful interference to the (aeronautical) radionavigation service nor claim protection.</w:t>
      </w:r>
      <w:r w:rsidR="00E839CA" w:rsidRPr="004357C3">
        <w:br w:type="page"/>
      </w:r>
    </w:p>
    <w:p w14:paraId="55749F8B" w14:textId="77777777" w:rsidR="00173E48" w:rsidRPr="004357C3" w:rsidRDefault="00173E48" w:rsidP="00173E48">
      <w:r w:rsidRPr="004357C3">
        <w:rPr>
          <w:b/>
        </w:rPr>
        <w:t>Band:</w:t>
      </w:r>
      <w:r w:rsidRPr="004357C3">
        <w:rPr>
          <w:bCs/>
        </w:rPr>
        <w:t xml:space="preserve"> </w:t>
      </w:r>
      <w:commentRangeStart w:id="2915"/>
      <w:r w:rsidRPr="004357C3">
        <w:t>8 750–8 850 MHz</w:t>
      </w:r>
      <w:commentRangeEnd w:id="2915"/>
      <w:r w:rsidR="002E1BF6">
        <w:rPr>
          <w:rStyle w:val="CommentReference"/>
        </w:rPr>
        <w:commentReference w:id="2915"/>
      </w:r>
    </w:p>
    <w:p w14:paraId="4CE39676" w14:textId="77777777" w:rsidR="00B8447D" w:rsidRDefault="00173E48" w:rsidP="00173E48">
      <w:r w:rsidRPr="004357C3">
        <w:rPr>
          <w:b/>
        </w:rPr>
        <w:t>Service:</w:t>
      </w:r>
      <w:r w:rsidRPr="004357C3">
        <w:t xml:space="preserve"> Aeronauti</w:t>
      </w:r>
      <w:r w:rsidR="00B8447D">
        <w:t>cal radionavigation/radiolocation</w:t>
      </w:r>
    </w:p>
    <w:p w14:paraId="521002CF" w14:textId="116FCB46" w:rsidR="00173E48" w:rsidRPr="004357C3" w:rsidRDefault="00B8447D" w:rsidP="00173E48">
      <w:r>
        <w:t>    </w:t>
      </w:r>
      <w:r w:rsidR="00173E48" w:rsidRPr="004357C3">
        <w:t>(airborne Doppler radar</w:t>
      </w:r>
      <w:ins w:id="2916" w:author="USA" w:date="2024-04-24T14:09:00Z">
        <w:del w:id="2917" w:author="Nellis, Donald (FAA)" w:date="2024-07-18T23:32:00Z">
          <w:r w:rsidR="002727EA" w:rsidRPr="001F3142" w:rsidDel="001F3142">
            <w:rPr>
              <w:highlight w:val="cyan"/>
              <w:rPrChange w:id="2918" w:author="Nellis, Donald (FAA)" w:date="2024-07-18T23:32:00Z">
                <w:rPr/>
              </w:rPrChange>
            </w:rPr>
            <w:delText>, Detect and Avoid (DAA)</w:delText>
          </w:r>
        </w:del>
      </w:ins>
      <w:ins w:id="2919" w:author="Nellis, Donald (FAA)" w:date="2024-07-08T09:42:00Z">
        <w:r w:rsidR="00173E48" w:rsidRPr="004357C3">
          <w:t>)</w:t>
        </w:r>
      </w:ins>
      <w:del w:id="2920" w:author="Nellis, Donald (FAA)" w:date="2024-07-08T09:42:00Z">
        <w:r w:rsidR="00173E48" w:rsidRPr="004357C3">
          <w:delText>)</w:delText>
        </w:r>
      </w:del>
    </w:p>
    <w:p w14:paraId="4B48A626" w14:textId="77777777" w:rsidR="00173E48" w:rsidRPr="004357C3" w:rsidRDefault="00173E48" w:rsidP="00173E48">
      <w:pPr>
        <w:rPr>
          <w:b/>
        </w:rPr>
      </w:pPr>
      <w:r w:rsidRPr="004357C3">
        <w:rPr>
          <w:b/>
        </w:rPr>
        <w:t>Allocation:</w:t>
      </w:r>
    </w:p>
    <w:p w14:paraId="3D1AEFAC"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6A5F7F6F" w14:textId="77777777" w:rsidTr="00491236">
        <w:trPr>
          <w:jc w:val="center"/>
        </w:trPr>
        <w:tc>
          <w:tcPr>
            <w:tcW w:w="6000" w:type="dxa"/>
            <w:gridSpan w:val="3"/>
            <w:shd w:val="clear" w:color="auto" w:fill="D9D9D9"/>
            <w:tcMar>
              <w:top w:w="100" w:type="dxa"/>
              <w:left w:w="100" w:type="dxa"/>
              <w:bottom w:w="100" w:type="dxa"/>
              <w:right w:w="100" w:type="dxa"/>
            </w:tcMar>
          </w:tcPr>
          <w:p w14:paraId="4D697A97" w14:textId="77777777" w:rsidR="00173E48" w:rsidRPr="004357C3" w:rsidRDefault="00173E48" w:rsidP="00B63FF7">
            <w:pPr>
              <w:jc w:val="center"/>
              <w:rPr>
                <w:rFonts w:ascii="Arial" w:hAnsi="Arial" w:cs="Arial"/>
                <w:sz w:val="17"/>
                <w:szCs w:val="17"/>
              </w:rPr>
            </w:pPr>
            <w:r w:rsidRPr="004357C3">
              <w:rPr>
                <w:rFonts w:ascii="Arial" w:hAnsi="Arial" w:cs="Arial"/>
                <w:b/>
                <w:sz w:val="17"/>
                <w:szCs w:val="17"/>
              </w:rPr>
              <w:t>MHz</w:t>
            </w:r>
          </w:p>
          <w:p w14:paraId="6290DC47" w14:textId="77777777" w:rsidR="00173E48" w:rsidRPr="004357C3" w:rsidRDefault="00173E48" w:rsidP="00B63FF7">
            <w:pPr>
              <w:jc w:val="center"/>
              <w:rPr>
                <w:rFonts w:ascii="Arial" w:hAnsi="Arial" w:cs="Arial"/>
                <w:sz w:val="17"/>
                <w:szCs w:val="17"/>
              </w:rPr>
            </w:pPr>
            <w:r w:rsidRPr="004357C3">
              <w:rPr>
                <w:rFonts w:ascii="Arial" w:hAnsi="Arial" w:cs="Arial"/>
                <w:b/>
                <w:sz w:val="17"/>
                <w:szCs w:val="17"/>
              </w:rPr>
              <w:t>8 750–8 850</w:t>
            </w:r>
          </w:p>
        </w:tc>
      </w:tr>
      <w:tr w:rsidR="00173E48" w:rsidRPr="004357C3" w14:paraId="1FA37541" w14:textId="77777777" w:rsidTr="00491236">
        <w:trPr>
          <w:jc w:val="center"/>
        </w:trPr>
        <w:tc>
          <w:tcPr>
            <w:tcW w:w="6000" w:type="dxa"/>
            <w:gridSpan w:val="3"/>
            <w:shd w:val="clear" w:color="auto" w:fill="D9D9D9"/>
            <w:tcMar>
              <w:top w:w="100" w:type="dxa"/>
              <w:left w:w="100" w:type="dxa"/>
              <w:bottom w:w="100" w:type="dxa"/>
              <w:right w:w="100" w:type="dxa"/>
            </w:tcMar>
          </w:tcPr>
          <w:p w14:paraId="6CA8B7E3" w14:textId="77777777" w:rsidR="00173E48" w:rsidRPr="004357C3" w:rsidRDefault="00173E48" w:rsidP="00B63FF7">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76B86603" w14:textId="77777777" w:rsidTr="00B63FF7">
        <w:trPr>
          <w:jc w:val="center"/>
        </w:trPr>
        <w:tc>
          <w:tcPr>
            <w:tcW w:w="2000" w:type="dxa"/>
            <w:shd w:val="clear" w:color="auto" w:fill="D9D9D9"/>
            <w:tcMar>
              <w:top w:w="100" w:type="dxa"/>
              <w:left w:w="100" w:type="dxa"/>
              <w:bottom w:w="100" w:type="dxa"/>
              <w:right w:w="100" w:type="dxa"/>
            </w:tcMar>
          </w:tcPr>
          <w:p w14:paraId="5CD606C5"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19CE8A56"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239DC5C2"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3</w:t>
            </w:r>
          </w:p>
        </w:tc>
      </w:tr>
      <w:tr w:rsidR="00887B81" w:rsidRPr="004357C3" w14:paraId="0F4E7D4C" w14:textId="77777777" w:rsidTr="00B63FF7">
        <w:trPr>
          <w:jc w:val="center"/>
        </w:trPr>
        <w:tc>
          <w:tcPr>
            <w:tcW w:w="2000" w:type="dxa"/>
            <w:tcBorders>
              <w:right w:val="nil"/>
            </w:tcBorders>
            <w:shd w:val="clear" w:color="auto" w:fill="D9D9D9"/>
            <w:tcMar>
              <w:top w:w="100" w:type="dxa"/>
              <w:left w:w="100" w:type="dxa"/>
              <w:bottom w:w="100" w:type="dxa"/>
              <w:right w:w="100" w:type="dxa"/>
            </w:tcMar>
          </w:tcPr>
          <w:p w14:paraId="1B2E6652" w14:textId="77777777" w:rsidR="00173E48" w:rsidRPr="004357C3" w:rsidRDefault="00173E48" w:rsidP="00B63FF7">
            <w:pPr>
              <w:jc w:val="left"/>
              <w:rPr>
                <w:rFonts w:ascii="Arial" w:hAnsi="Arial" w:cs="Arial"/>
                <w:sz w:val="17"/>
                <w:szCs w:val="17"/>
              </w:rPr>
            </w:pPr>
            <w:r w:rsidRPr="004357C3">
              <w:rPr>
                <w:rFonts w:ascii="Arial" w:hAnsi="Arial" w:cs="Arial"/>
                <w:b/>
                <w:sz w:val="17"/>
                <w:szCs w:val="17"/>
              </w:rPr>
              <w:t>8 750–8 850</w:t>
            </w:r>
            <w:r w:rsidRPr="004357C3">
              <w:rPr>
                <w:rFonts w:ascii="Arial" w:hAnsi="Arial" w:cs="Arial"/>
                <w:sz w:val="17"/>
                <w:szCs w:val="17"/>
              </w:rPr>
              <w:t xml:space="preserve"> </w:t>
            </w:r>
          </w:p>
        </w:tc>
        <w:tc>
          <w:tcPr>
            <w:tcW w:w="4000" w:type="dxa"/>
            <w:gridSpan w:val="2"/>
            <w:tcBorders>
              <w:left w:val="nil"/>
            </w:tcBorders>
            <w:shd w:val="clear" w:color="auto" w:fill="D9D9D9"/>
            <w:tcMar>
              <w:top w:w="100" w:type="dxa"/>
              <w:left w:w="100" w:type="dxa"/>
              <w:bottom w:w="100" w:type="dxa"/>
              <w:right w:w="100" w:type="dxa"/>
            </w:tcMar>
          </w:tcPr>
          <w:p w14:paraId="5E181A8C"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RADIOLOCATION</w:t>
            </w:r>
          </w:p>
          <w:p w14:paraId="5DBF66FE"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AERONAUTICAL RADIONAVIGATION</w:t>
            </w:r>
            <w:r w:rsidR="00EE452A" w:rsidRPr="004357C3">
              <w:rPr>
                <w:rFonts w:ascii="Arial" w:hAnsi="Arial" w:cs="Arial"/>
                <w:sz w:val="17"/>
                <w:szCs w:val="17"/>
              </w:rPr>
              <w:t>    5</w:t>
            </w:r>
            <w:r w:rsidRPr="004357C3">
              <w:rPr>
                <w:rFonts w:ascii="Arial" w:hAnsi="Arial" w:cs="Arial"/>
                <w:sz w:val="17"/>
                <w:szCs w:val="17"/>
              </w:rPr>
              <w:t>.470</w:t>
            </w:r>
          </w:p>
          <w:p w14:paraId="12DEFAF6"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5.471</w:t>
            </w:r>
          </w:p>
        </w:tc>
      </w:tr>
      <w:tr w:rsidR="00173E48" w:rsidRPr="004357C3" w14:paraId="53E0E24C"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1297C7D"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3F99A3DF" w14:textId="77777777" w:rsidR="00173E48" w:rsidRPr="004357C3" w:rsidRDefault="00173E48" w:rsidP="00173E48">
            <w:pPr>
              <w:rPr>
                <w:rFonts w:ascii="Arial" w:hAnsi="Arial" w:cs="Arial"/>
                <w:sz w:val="17"/>
                <w:szCs w:val="17"/>
              </w:rPr>
            </w:pPr>
          </w:p>
          <w:p w14:paraId="04308166" w14:textId="77777777" w:rsidR="00173E48" w:rsidRPr="004357C3" w:rsidRDefault="00173E48" w:rsidP="00173E48">
            <w:pPr>
              <w:rPr>
                <w:rFonts w:ascii="Arial" w:hAnsi="Arial" w:cs="Arial"/>
                <w:sz w:val="17"/>
                <w:szCs w:val="17"/>
              </w:rPr>
            </w:pPr>
            <w:r w:rsidRPr="00B80FAE">
              <w:rPr>
                <w:rFonts w:ascii="Arial" w:hAnsi="Arial" w:cs="Arial"/>
                <w:b/>
                <w:bCs/>
                <w:sz w:val="17"/>
                <w:szCs w:val="17"/>
              </w:rPr>
              <w:t>5.470</w:t>
            </w:r>
            <w:r w:rsidRPr="004357C3">
              <w:rPr>
                <w:rFonts w:ascii="Arial" w:hAnsi="Arial" w:cs="Arial"/>
                <w:sz w:val="17"/>
                <w:szCs w:val="17"/>
              </w:rPr>
              <w:t>    The use of the band 8 750–8 850 MHz by the aeronautical radionavigation service is limited to airborne Doppler navigation aids on a centre frequency of 8 800 MHz.</w:t>
            </w:r>
          </w:p>
        </w:tc>
      </w:tr>
      <w:tr w:rsidR="00173E48" w:rsidRPr="004357C3" w14:paraId="0C9F25DE"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755658F2" w14:textId="77777777" w:rsidR="00173E48" w:rsidRPr="004357C3" w:rsidRDefault="00173E48" w:rsidP="00B80FAE">
            <w:pPr>
              <w:rPr>
                <w:rFonts w:ascii="Arial" w:hAnsi="Arial" w:cs="Arial"/>
                <w:sz w:val="17"/>
                <w:szCs w:val="17"/>
              </w:rPr>
            </w:pPr>
            <w:r w:rsidRPr="00B80FAE">
              <w:rPr>
                <w:rFonts w:ascii="Arial" w:hAnsi="Arial" w:cs="Arial"/>
                <w:b/>
                <w:bCs/>
                <w:sz w:val="17"/>
                <w:szCs w:val="17"/>
              </w:rPr>
              <w:t>5.471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Algeria, Germany, Bahrain, Belgium, China, Egypt, the United Arab Emirates, France, Greece, Indonesia, Iran (Islamic Republic of)</w:t>
            </w:r>
            <w:r w:rsidR="00B80FAE">
              <w:rPr>
                <w:rFonts w:ascii="Arial" w:hAnsi="Arial" w:cs="Arial"/>
                <w:sz w:val="17"/>
                <w:szCs w:val="17"/>
              </w:rPr>
              <w:t>, Libya, the Netherlands, Qatar and</w:t>
            </w:r>
            <w:r w:rsidRPr="004357C3">
              <w:rPr>
                <w:rFonts w:ascii="Arial" w:hAnsi="Arial" w:cs="Arial"/>
                <w:sz w:val="17"/>
                <w:szCs w:val="17"/>
              </w:rPr>
              <w:t xml:space="preserve"> Sudan, the</w:t>
            </w:r>
            <w:r w:rsidR="00B80FAE">
              <w:rPr>
                <w:rFonts w:ascii="Arial" w:hAnsi="Arial" w:cs="Arial"/>
                <w:sz w:val="17"/>
                <w:szCs w:val="17"/>
              </w:rPr>
              <w:t xml:space="preserve"> frequency</w:t>
            </w:r>
            <w:r w:rsidRPr="004357C3">
              <w:rPr>
                <w:rFonts w:ascii="Arial" w:hAnsi="Arial" w:cs="Arial"/>
                <w:sz w:val="17"/>
                <w:szCs w:val="17"/>
              </w:rPr>
              <w:t xml:space="preserve"> bands 8 825–8 850 MHz and 9 000–9 200 MHz are also allocated to the maritime radionavigation service, on a primary basis, for use by shore-ba</w:t>
            </w:r>
            <w:r w:rsidR="00B80FAE">
              <w:rPr>
                <w:rFonts w:ascii="Arial" w:hAnsi="Arial" w:cs="Arial"/>
                <w:sz w:val="17"/>
                <w:szCs w:val="17"/>
              </w:rPr>
              <w:t>sed radars only. (WRC-15</w:t>
            </w:r>
            <w:r w:rsidRPr="004357C3">
              <w:rPr>
                <w:rFonts w:ascii="Arial" w:hAnsi="Arial" w:cs="Arial"/>
                <w:sz w:val="17"/>
                <w:szCs w:val="17"/>
              </w:rPr>
              <w:t>)</w:t>
            </w:r>
          </w:p>
        </w:tc>
      </w:tr>
    </w:tbl>
    <w:p w14:paraId="507C6321" w14:textId="77777777" w:rsidR="00173E48" w:rsidRPr="004357C3" w:rsidRDefault="00173E48" w:rsidP="00173E48"/>
    <w:p w14:paraId="4EF3CCA4"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44874004" w14:textId="77777777" w:rsidTr="00491236">
        <w:trPr>
          <w:jc w:val="center"/>
        </w:trPr>
        <w:tc>
          <w:tcPr>
            <w:tcW w:w="5200" w:type="dxa"/>
            <w:tcMar>
              <w:top w:w="160" w:type="dxa"/>
              <w:left w:w="120" w:type="dxa"/>
              <w:bottom w:w="160" w:type="dxa"/>
              <w:right w:w="120" w:type="dxa"/>
            </w:tcMar>
          </w:tcPr>
          <w:p w14:paraId="79FE9FBE" w14:textId="77777777" w:rsidR="00173E48" w:rsidRPr="004357C3" w:rsidRDefault="00173E48" w:rsidP="00B838C6">
            <w:pPr>
              <w:tabs>
                <w:tab w:val="left" w:pos="240"/>
              </w:tabs>
              <w:jc w:val="center"/>
              <w:rPr>
                <w:b/>
              </w:rPr>
            </w:pPr>
            <w:r w:rsidRPr="004357C3">
              <w:rPr>
                <w:b/>
              </w:rPr>
              <w:t>ICAO POLICY</w:t>
            </w:r>
          </w:p>
          <w:p w14:paraId="38433901" w14:textId="77777777" w:rsidR="00173E48" w:rsidRPr="004357C3" w:rsidRDefault="00173E48" w:rsidP="001B6C1D">
            <w:pPr>
              <w:tabs>
                <w:tab w:val="clear" w:pos="360"/>
                <w:tab w:val="left" w:pos="300"/>
              </w:tabs>
            </w:pPr>
          </w:p>
          <w:p w14:paraId="05EEB44F" w14:textId="77777777" w:rsidR="00173E48" w:rsidRPr="004357C3" w:rsidRDefault="00173E48" w:rsidP="001B6C1D">
            <w:pPr>
              <w:tabs>
                <w:tab w:val="clear" w:pos="360"/>
                <w:tab w:val="left" w:pos="300"/>
              </w:tabs>
            </w:pPr>
            <w:r w:rsidRPr="004357C3">
              <w:t>•</w:t>
            </w:r>
            <w:r w:rsidRPr="004357C3">
              <w:tab/>
              <w:t>No change since the requirement is a continuing one.</w:t>
            </w:r>
          </w:p>
          <w:p w14:paraId="3187DF1E" w14:textId="77777777" w:rsidR="00173E48" w:rsidRPr="004357C3" w:rsidRDefault="00173E48" w:rsidP="00B80FAE">
            <w:pPr>
              <w:tabs>
                <w:tab w:val="clear" w:pos="360"/>
                <w:tab w:val="left" w:pos="300"/>
              </w:tabs>
            </w:pPr>
            <w:r w:rsidRPr="004357C3">
              <w:t>•</w:t>
            </w:r>
            <w:r w:rsidRPr="004357C3">
              <w:tab/>
              <w:t xml:space="preserve">No change to </w:t>
            </w:r>
            <w:r w:rsidR="00B80FAE">
              <w:t>RR No.</w:t>
            </w:r>
            <w:r w:rsidRPr="004357C3">
              <w:t xml:space="preserve"> </w:t>
            </w:r>
            <w:r w:rsidRPr="00B80FAE">
              <w:rPr>
                <w:b/>
                <w:bCs/>
              </w:rPr>
              <w:t>5.470</w:t>
            </w:r>
            <w:r w:rsidRPr="004357C3">
              <w:t>.</w:t>
            </w:r>
          </w:p>
        </w:tc>
      </w:tr>
    </w:tbl>
    <w:p w14:paraId="13AFA330" w14:textId="77777777" w:rsidR="00173E48" w:rsidRDefault="00173E48" w:rsidP="00B8447D">
      <w:pPr>
        <w:spacing w:line="200" w:lineRule="exact"/>
      </w:pPr>
    </w:p>
    <w:p w14:paraId="541411B9" w14:textId="77777777" w:rsidR="00581064" w:rsidRPr="004357C3" w:rsidRDefault="00581064" w:rsidP="00B8447D">
      <w:pPr>
        <w:spacing w:line="200" w:lineRule="exact"/>
      </w:pPr>
    </w:p>
    <w:p w14:paraId="20F8C345" w14:textId="1C881C65" w:rsidR="00162D23" w:rsidRDefault="00173E48" w:rsidP="00B80FAE">
      <w:pPr>
        <w:rPr>
          <w:ins w:id="2921" w:author="USA" w:date="2024-05-16T17:33:00Z"/>
          <w:b/>
          <w:rPrChange w:id="2922" w:author="Matthew Kelly" w:date="2024-07-08T09:42:00Z">
            <w:rPr>
              <w:ins w:id="2923" w:author="USA" w:date="2024-05-16T17:33:00Z"/>
            </w:rPr>
          </w:rPrChange>
        </w:rPr>
      </w:pPr>
      <w:r w:rsidRPr="004357C3">
        <w:t>The band 8</w:t>
      </w:r>
      <w:r w:rsidR="00B80FAE">
        <w:t> </w:t>
      </w:r>
      <w:r w:rsidRPr="004357C3">
        <w:t>750</w:t>
      </w:r>
      <w:r w:rsidR="00700F08" w:rsidRPr="004357C3">
        <w:t>–</w:t>
      </w:r>
      <w:r w:rsidRPr="004357C3">
        <w:t>8</w:t>
      </w:r>
      <w:r w:rsidR="00B80FAE">
        <w:t> </w:t>
      </w:r>
      <w:r w:rsidRPr="004357C3">
        <w:t>850 MHz is extensively used for airborne Doppler radar and ground mapping radar. These systems are used to determine ground speed, drift and distance travelled as well as ground mapping. The use of these radar systems is expected to continue for the long term. The band 8</w:t>
      </w:r>
      <w:r w:rsidR="00B80FAE">
        <w:t> </w:t>
      </w:r>
      <w:r w:rsidRPr="004357C3">
        <w:t>750</w:t>
      </w:r>
      <w:r w:rsidR="00700F08" w:rsidRPr="004357C3">
        <w:t>–</w:t>
      </w:r>
      <w:r w:rsidRPr="004357C3">
        <w:t>8</w:t>
      </w:r>
      <w:r w:rsidR="00B80FAE">
        <w:t> </w:t>
      </w:r>
      <w:r w:rsidRPr="004357C3">
        <w:t>850 MHz is shared with the radiolocation service and the maritime radionavigation service</w:t>
      </w:r>
      <w:ins w:id="2924" w:author="Nellis, Donald (FAA)" w:date="2024-07-18T23:32:00Z">
        <w:r w:rsidR="001F3142">
          <w:t xml:space="preserve"> </w:t>
        </w:r>
        <w:r w:rsidR="001F3142" w:rsidRPr="00CE42C2">
          <w:rPr>
            <w:highlight w:val="cyan"/>
          </w:rPr>
          <w:t>and can also be used for RPAS detect and avoid systems</w:t>
        </w:r>
      </w:ins>
      <w:r w:rsidRPr="004357C3">
        <w:t>.</w:t>
      </w:r>
    </w:p>
    <w:p w14:paraId="0267F879" w14:textId="77252A8B" w:rsidR="00025901" w:rsidDel="001F3142" w:rsidRDefault="00025901" w:rsidP="00B80FAE">
      <w:pPr>
        <w:rPr>
          <w:ins w:id="2925" w:author="USA" w:date="2024-05-16T17:33:00Z"/>
          <w:del w:id="2926" w:author="Nellis, Donald (FAA)" w:date="2024-07-18T23:33:00Z"/>
        </w:rPr>
      </w:pPr>
    </w:p>
    <w:p w14:paraId="69B3FB98" w14:textId="76EAC77C" w:rsidR="000E42E6" w:rsidRPr="001F3142" w:rsidDel="001F3142" w:rsidRDefault="000E42E6" w:rsidP="000E42E6">
      <w:pPr>
        <w:rPr>
          <w:ins w:id="2927" w:author="USA" w:date="2024-06-14T09:14:00Z"/>
          <w:del w:id="2928" w:author="Nellis, Donald (FAA)" w:date="2024-07-18T23:33:00Z"/>
          <w:highlight w:val="cyan"/>
          <w:rPrChange w:id="2929" w:author="Nellis, Donald (FAA)" w:date="2024-07-18T23:33:00Z">
            <w:rPr>
              <w:ins w:id="2930" w:author="USA" w:date="2024-06-14T09:14:00Z"/>
              <w:del w:id="2931" w:author="Nellis, Donald (FAA)" w:date="2024-07-18T23:33:00Z"/>
            </w:rPr>
          </w:rPrChange>
        </w:rPr>
      </w:pPr>
      <w:ins w:id="2932" w:author="USA" w:date="2024-06-14T09:14:00Z">
        <w:del w:id="2933" w:author="Nellis, Donald (FAA)" w:date="2024-07-18T23:33:00Z">
          <w:r w:rsidRPr="001F3142" w:rsidDel="001F3142">
            <w:rPr>
              <w:highlight w:val="cyan"/>
              <w:rPrChange w:id="2934" w:author="Nellis, Donald (FAA)" w:date="2024-07-18T23:33:00Z">
                <w:rPr/>
              </w:rPrChange>
            </w:rPr>
            <w:delText xml:space="preserve">Aeronautical Radionavigation Service (ARNS) system operates in all regions on a primary basis in the frequency band </w:delText>
          </w:r>
        </w:del>
      </w:ins>
      <w:ins w:id="2935" w:author="USA" w:date="2024-06-14T09:15:00Z">
        <w:del w:id="2936" w:author="Nellis, Donald (FAA)" w:date="2024-07-18T23:33:00Z">
          <w:r w:rsidR="0070309D" w:rsidRPr="001F3142" w:rsidDel="001F3142">
            <w:rPr>
              <w:highlight w:val="cyan"/>
              <w:rPrChange w:id="2937" w:author="Nellis, Donald (FAA)" w:date="2024-07-18T23:33:00Z">
                <w:rPr/>
              </w:rPrChange>
            </w:rPr>
            <w:delText>8 750 – 8 850</w:delText>
          </w:r>
        </w:del>
      </w:ins>
      <w:ins w:id="2938" w:author="USA" w:date="2024-06-14T09:14:00Z">
        <w:del w:id="2939" w:author="Nellis, Donald (FAA)" w:date="2024-07-18T23:33:00Z">
          <w:r w:rsidRPr="001F3142" w:rsidDel="001F3142">
            <w:rPr>
              <w:highlight w:val="cyan"/>
              <w:rPrChange w:id="2940" w:author="Nellis, Donald (FAA)" w:date="2024-07-18T23:33:00Z">
                <w:rPr/>
              </w:rPrChange>
            </w:rPr>
            <w:delText xml:space="preserve"> MHz. ARNS systems are installed to detect non-cooperative aircraft as a component of a Remotely Piloted Aircraft (RPA) Detect and Avoid (DAA) system. These radars are used for collision avoidance on-board RPA providing critical safety of life functionality and can be used as a part of the integration of Remotely Piloted Aircraft System (RPAS). The DAA operations in the </w:delText>
          </w:r>
        </w:del>
      </w:ins>
      <w:ins w:id="2941" w:author="USA" w:date="2024-06-14T09:15:00Z">
        <w:del w:id="2942" w:author="Nellis, Donald (FAA)" w:date="2024-07-18T23:33:00Z">
          <w:r w:rsidR="0070309D" w:rsidRPr="001F3142" w:rsidDel="001F3142">
            <w:rPr>
              <w:highlight w:val="cyan"/>
              <w:rPrChange w:id="2943" w:author="Nellis, Donald (FAA)" w:date="2024-07-18T23:33:00Z">
                <w:rPr/>
              </w:rPrChange>
            </w:rPr>
            <w:delText xml:space="preserve">8 750 – 8 850 </w:delText>
          </w:r>
        </w:del>
      </w:ins>
      <w:ins w:id="2944" w:author="USA" w:date="2024-06-14T09:14:00Z">
        <w:del w:id="2945" w:author="Nellis, Donald (FAA)" w:date="2024-07-18T23:33:00Z">
          <w:r w:rsidRPr="001F3142" w:rsidDel="001F3142">
            <w:rPr>
              <w:highlight w:val="cyan"/>
              <w:rPrChange w:id="2946" w:author="Nellis, Donald (FAA)" w:date="2024-07-18T23:33:00Z">
                <w:rPr/>
              </w:rPrChange>
            </w:rPr>
            <w:delText xml:space="preserve">MHz frequency bands are for airborne radars in accordance with RR No. </w:delText>
          </w:r>
          <w:r w:rsidRPr="001F3142" w:rsidDel="001F3142">
            <w:rPr>
              <w:b/>
              <w:bCs/>
              <w:highlight w:val="cyan"/>
              <w:rPrChange w:id="2947" w:author="Nellis, Donald (FAA)" w:date="2024-07-18T23:33:00Z">
                <w:rPr>
                  <w:b/>
                  <w:bCs/>
                </w:rPr>
              </w:rPrChange>
            </w:rPr>
            <w:delText>5.4</w:delText>
          </w:r>
        </w:del>
      </w:ins>
      <w:ins w:id="2948" w:author="USA" w:date="2024-06-14T09:16:00Z">
        <w:del w:id="2949" w:author="Nellis, Donald (FAA)" w:date="2024-07-18T23:33:00Z">
          <w:r w:rsidR="0070309D" w:rsidRPr="001F3142" w:rsidDel="001F3142">
            <w:rPr>
              <w:b/>
              <w:bCs/>
              <w:highlight w:val="cyan"/>
              <w:rPrChange w:id="2950" w:author="Nellis, Donald (FAA)" w:date="2024-07-18T23:33:00Z">
                <w:rPr>
                  <w:b/>
                  <w:bCs/>
                </w:rPr>
              </w:rPrChange>
            </w:rPr>
            <w:delText>70</w:delText>
          </w:r>
        </w:del>
      </w:ins>
      <w:ins w:id="2951" w:author="USA" w:date="2024-06-14T09:14:00Z">
        <w:del w:id="2952" w:author="Nellis, Donald (FAA)" w:date="2024-07-18T23:33:00Z">
          <w:r w:rsidRPr="001F3142" w:rsidDel="001F3142">
            <w:rPr>
              <w:highlight w:val="cyan"/>
              <w:rPrChange w:id="2953" w:author="Nellis, Donald (FAA)" w:date="2024-07-18T23:33:00Z">
                <w:rPr/>
              </w:rPrChange>
            </w:rPr>
            <w:delText>.</w:delText>
          </w:r>
        </w:del>
      </w:ins>
    </w:p>
    <w:p w14:paraId="38C7D48E" w14:textId="27F3CF51" w:rsidR="000E42E6" w:rsidRPr="001F3142" w:rsidDel="001F3142" w:rsidRDefault="000E42E6" w:rsidP="00025901">
      <w:pPr>
        <w:rPr>
          <w:ins w:id="2954" w:author="USA" w:date="2024-05-16T17:33:00Z"/>
          <w:del w:id="2955" w:author="Nellis, Donald (FAA)" w:date="2024-07-18T23:33:00Z"/>
          <w:highlight w:val="cyan"/>
          <w:rPrChange w:id="2956" w:author="Nellis, Donald (FAA)" w:date="2024-07-18T23:33:00Z">
            <w:rPr>
              <w:ins w:id="2957" w:author="USA" w:date="2024-05-16T17:33:00Z"/>
              <w:del w:id="2958" w:author="Nellis, Donald (FAA)" w:date="2024-07-18T23:33:00Z"/>
            </w:rPr>
          </w:rPrChange>
        </w:rPr>
      </w:pPr>
    </w:p>
    <w:p w14:paraId="6532305D" w14:textId="44AEF11F" w:rsidR="0070309D" w:rsidRPr="001F3142" w:rsidDel="001F3142" w:rsidRDefault="0070309D" w:rsidP="0070309D">
      <w:pPr>
        <w:rPr>
          <w:ins w:id="2959" w:author="USA" w:date="2024-06-14T09:19:00Z"/>
          <w:del w:id="2960" w:author="Nellis, Donald (FAA)" w:date="2024-07-18T23:33:00Z"/>
          <w:highlight w:val="cyan"/>
          <w:rPrChange w:id="2961" w:author="Nellis, Donald (FAA)" w:date="2024-07-18T23:33:00Z">
            <w:rPr>
              <w:ins w:id="2962" w:author="USA" w:date="2024-06-14T09:19:00Z"/>
              <w:del w:id="2963" w:author="Nellis, Donald (FAA)" w:date="2024-07-18T23:33:00Z"/>
            </w:rPr>
          </w:rPrChange>
        </w:rPr>
      </w:pPr>
      <w:ins w:id="2964" w:author="USA" w:date="2024-06-14T09:19:00Z">
        <w:del w:id="2965" w:author="Nellis, Donald (FAA)" w:date="2024-07-18T23:33:00Z">
          <w:r w:rsidRPr="001F3142" w:rsidDel="001F3142">
            <w:rPr>
              <w:highlight w:val="cyan"/>
              <w:rPrChange w:id="2966" w:author="Nellis, Donald (FAA)" w:date="2024-07-18T23:33:00Z">
                <w:rPr/>
              </w:rPrChange>
            </w:rPr>
            <w:delText>Based on a review of the spectrum needs of RPAS DAA and the existing ARNS allocations in the 8 750 -8 850 MHz band, the existing ARNS allocations appear to be sufficient to support RPAS DAA operations. Therefore, no regulatory and procedural considerations are required to address the RPAS detect and avoid portion of Resolution 421 (</w:delText>
          </w:r>
          <w:r w:rsidRPr="001F3142" w:rsidDel="001F3142">
            <w:rPr>
              <w:b/>
              <w:bCs/>
              <w:highlight w:val="cyan"/>
              <w:rPrChange w:id="2967" w:author="Nellis, Donald (FAA)" w:date="2024-07-18T23:33:00Z">
                <w:rPr>
                  <w:b/>
                  <w:bCs/>
                </w:rPr>
              </w:rPrChange>
            </w:rPr>
            <w:delText>WRC-07</w:delText>
          </w:r>
          <w:r w:rsidRPr="001F3142" w:rsidDel="001F3142">
            <w:rPr>
              <w:highlight w:val="cyan"/>
              <w:rPrChange w:id="2968" w:author="Nellis, Donald (FAA)" w:date="2024-07-18T23:33:00Z">
                <w:rPr/>
              </w:rPrChange>
            </w:rPr>
            <w:delText>).</w:delText>
          </w:r>
        </w:del>
      </w:ins>
    </w:p>
    <w:p w14:paraId="51764563" w14:textId="0664FD1E" w:rsidR="0070309D" w:rsidRPr="001F3142" w:rsidDel="001F3142" w:rsidRDefault="0070309D" w:rsidP="00025901">
      <w:pPr>
        <w:rPr>
          <w:ins w:id="2969" w:author="USA" w:date="2024-05-16T17:33:00Z"/>
          <w:del w:id="2970" w:author="Nellis, Donald (FAA)" w:date="2024-07-18T23:33:00Z"/>
          <w:highlight w:val="cyan"/>
          <w:rPrChange w:id="2971" w:author="Nellis, Donald (FAA)" w:date="2024-07-18T23:33:00Z">
            <w:rPr>
              <w:ins w:id="2972" w:author="USA" w:date="2024-05-16T17:33:00Z"/>
              <w:del w:id="2973" w:author="Nellis, Donald (FAA)" w:date="2024-07-18T23:33:00Z"/>
            </w:rPr>
          </w:rPrChange>
        </w:rPr>
      </w:pPr>
    </w:p>
    <w:p w14:paraId="4150CC7E" w14:textId="6BC83D00" w:rsidR="0070309D" w:rsidDel="001F3142" w:rsidRDefault="0070309D" w:rsidP="0070309D">
      <w:pPr>
        <w:rPr>
          <w:ins w:id="2974" w:author="USA" w:date="2024-06-14T09:20:00Z"/>
          <w:del w:id="2975" w:author="Nellis, Donald (FAA)" w:date="2024-07-18T23:33:00Z"/>
        </w:rPr>
      </w:pPr>
      <w:ins w:id="2976" w:author="USA" w:date="2024-06-14T09:20:00Z">
        <w:del w:id="2977" w:author="Nellis, Donald (FAA)" w:date="2024-07-18T23:33:00Z">
          <w:r w:rsidRPr="001F3142" w:rsidDel="001F3142">
            <w:rPr>
              <w:highlight w:val="cyan"/>
              <w:rPrChange w:id="2978" w:author="Nellis, Donald (FAA)" w:date="2024-07-18T23:33:00Z">
                <w:rPr/>
              </w:rPrChange>
            </w:rPr>
            <w:delText xml:space="preserve">Administrations shall take all necessary measures to prevent harmful interference to the </w:delText>
          </w:r>
        </w:del>
      </w:ins>
      <w:ins w:id="2979" w:author="USA" w:date="2024-06-14T15:59:00Z">
        <w:del w:id="2980" w:author="Nellis, Donald (FAA)" w:date="2024-07-18T23:33:00Z">
          <w:r w:rsidR="00F1489F" w:rsidRPr="001F3142" w:rsidDel="001F3142">
            <w:rPr>
              <w:highlight w:val="cyan"/>
              <w:rPrChange w:id="2981" w:author="Nellis, Donald (FAA)" w:date="2024-07-18T23:33:00Z">
                <w:rPr/>
              </w:rPrChange>
            </w:rPr>
            <w:delText xml:space="preserve">aeronautical </w:delText>
          </w:r>
        </w:del>
      </w:ins>
      <w:ins w:id="2982" w:author="USA" w:date="2024-06-14T09:20:00Z">
        <w:del w:id="2983" w:author="Nellis, Donald (FAA)" w:date="2024-07-18T23:33:00Z">
          <w:r w:rsidRPr="001F3142" w:rsidDel="001F3142">
            <w:rPr>
              <w:highlight w:val="cyan"/>
              <w:rPrChange w:id="2984" w:author="Nellis, Donald (FAA)" w:date="2024-07-18T23:33:00Z">
                <w:rPr/>
              </w:rPrChange>
            </w:rPr>
            <w:delText xml:space="preserve">radionavigation service from the radiolocation service, bearing in mind the safety aspects of the </w:delText>
          </w:r>
        </w:del>
      </w:ins>
      <w:ins w:id="2985" w:author="USA" w:date="2024-06-14T15:59:00Z">
        <w:del w:id="2986" w:author="Nellis, Donald (FAA)" w:date="2024-07-18T23:33:00Z">
          <w:r w:rsidR="00F1489F" w:rsidRPr="001F3142" w:rsidDel="001F3142">
            <w:rPr>
              <w:highlight w:val="cyan"/>
              <w:rPrChange w:id="2987" w:author="Nellis, Donald (FAA)" w:date="2024-07-18T23:33:00Z">
                <w:rPr/>
              </w:rPrChange>
            </w:rPr>
            <w:delText xml:space="preserve">aeronautical </w:delText>
          </w:r>
        </w:del>
      </w:ins>
      <w:ins w:id="2988" w:author="USA" w:date="2024-06-14T09:20:00Z">
        <w:del w:id="2989" w:author="Nellis, Donald (FAA)" w:date="2024-07-18T23:33:00Z">
          <w:r w:rsidRPr="001F3142" w:rsidDel="001F3142">
            <w:rPr>
              <w:highlight w:val="cyan"/>
              <w:rPrChange w:id="2990" w:author="Nellis, Donald (FAA)" w:date="2024-07-18T23:33:00Z">
                <w:rPr/>
              </w:rPrChange>
            </w:rPr>
            <w:delText>radionavigation service. Additionally, coordination with other ARNS ATC radars is required to ensure compatibility.</w:delText>
          </w:r>
          <w:r w:rsidDel="001F3142">
            <w:delText xml:space="preserve"> </w:delText>
          </w:r>
        </w:del>
      </w:ins>
    </w:p>
    <w:p w14:paraId="53C1DC55" w14:textId="7BD91FD5" w:rsidR="0070309D" w:rsidDel="001F3142" w:rsidRDefault="0070309D" w:rsidP="00025901">
      <w:pPr>
        <w:rPr>
          <w:ins w:id="2991" w:author="USA" w:date="2024-05-16T17:33:00Z"/>
          <w:del w:id="2992" w:author="Nellis, Donald (FAA)" w:date="2024-07-18T23:33:00Z"/>
        </w:rPr>
      </w:pPr>
    </w:p>
    <w:p w14:paraId="4F2E8B8F" w14:textId="77777777" w:rsidR="00025901" w:rsidRDefault="00025901" w:rsidP="00B80FAE">
      <w:pPr>
        <w:rPr>
          <w:ins w:id="2993" w:author="Nellis, Donald (FAA)" w:date="2024-07-08T09:42:00Z"/>
          <w:b/>
        </w:rPr>
      </w:pPr>
    </w:p>
    <w:p w14:paraId="47ACCF41" w14:textId="77777777" w:rsidR="00173E48" w:rsidRPr="004357C3" w:rsidRDefault="00173E48" w:rsidP="00B80FAE">
      <w:r w:rsidRPr="004357C3">
        <w:rPr>
          <w:b/>
        </w:rPr>
        <w:t>AVIATION USE:</w:t>
      </w:r>
      <w:r w:rsidRPr="004357C3">
        <w:t xml:space="preserve"> </w:t>
      </w:r>
      <w:r w:rsidR="00B80FAE">
        <w:t xml:space="preserve">RR No. </w:t>
      </w:r>
      <w:r w:rsidRPr="00B80FAE">
        <w:rPr>
          <w:b/>
          <w:bCs/>
        </w:rPr>
        <w:t>5.470</w:t>
      </w:r>
      <w:r w:rsidRPr="004357C3">
        <w:t>.</w:t>
      </w:r>
    </w:p>
    <w:p w14:paraId="4B97D671" w14:textId="77777777" w:rsidR="00173E48" w:rsidRPr="004357C3" w:rsidRDefault="00173E48" w:rsidP="00173E48"/>
    <w:p w14:paraId="1B0A811F" w14:textId="77777777" w:rsidR="00173E48" w:rsidRPr="004357C3" w:rsidRDefault="00173E48" w:rsidP="00173E48">
      <w:pPr>
        <w:rPr>
          <w:ins w:id="2994" w:author="USA" w:date="2024-05-16T17:18:00Z"/>
        </w:rPr>
      </w:pPr>
      <w:r w:rsidRPr="004357C3">
        <w:t>Airborne Doppler navigation systems are widely used for specialized applications such as continuous determination of ground speed and drift angle information of an aircraft with respect to the ground. The information is derived by measuring the Doppler shift of signals transmitted from the aircraft in several narrow beams pointed towards the surface, backscattered by the surface and received by the Doppler radar receiver.</w:t>
      </w:r>
    </w:p>
    <w:p w14:paraId="7D085474" w14:textId="77777777" w:rsidR="008F03B4" w:rsidRDefault="008F03B4" w:rsidP="00173E48">
      <w:pPr>
        <w:rPr>
          <w:ins w:id="2995" w:author="USA" w:date="2024-05-16T17:18:00Z"/>
        </w:rPr>
      </w:pPr>
    </w:p>
    <w:p w14:paraId="439CF04F" w14:textId="77777777" w:rsidR="008F03B4" w:rsidRPr="004357C3" w:rsidRDefault="008F03B4" w:rsidP="00173E48">
      <w:pPr>
        <w:rPr>
          <w:ins w:id="2996" w:author="Nellis, Donald (FAA)" w:date="2024-07-08T09:42:00Z"/>
        </w:rPr>
      </w:pPr>
    </w:p>
    <w:p w14:paraId="76BBDE70" w14:textId="77777777" w:rsidR="00173E48" w:rsidRPr="004357C3" w:rsidRDefault="00173E48" w:rsidP="00173E48"/>
    <w:p w14:paraId="2051636E" w14:textId="77777777" w:rsidR="00173E48" w:rsidRPr="003C3184" w:rsidRDefault="00173E48" w:rsidP="00173E48">
      <w:pPr>
        <w:rPr>
          <w:spacing w:val="-2"/>
        </w:rPr>
      </w:pPr>
      <w:r w:rsidRPr="003C3184">
        <w:rPr>
          <w:b/>
          <w:spacing w:val="-2"/>
        </w:rPr>
        <w:t>COMMENTARY:</w:t>
      </w:r>
      <w:r w:rsidRPr="003C3184">
        <w:rPr>
          <w:spacing w:val="-2"/>
        </w:rPr>
        <w:t xml:space="preserve"> The ICAO policy is a continuing one of no change to the allocation, as expressed in the </w:t>
      </w:r>
      <w:r w:rsidRPr="003C3184">
        <w:rPr>
          <w:i/>
          <w:spacing w:val="-2"/>
        </w:rPr>
        <w:t>Report of the Communications/Operations (COM/OPS) Divisional Meeting (1985)</w:t>
      </w:r>
      <w:r w:rsidRPr="003C3184">
        <w:rPr>
          <w:spacing w:val="-2"/>
        </w:rPr>
        <w:t xml:space="preserve"> (Doc 9464), page 8C-11. Hence, the current allocation to the aeronautical radionavigation service in this band must be retained.</w:t>
      </w:r>
    </w:p>
    <w:p w14:paraId="6D60266F" w14:textId="77777777" w:rsidR="00173E48" w:rsidRPr="004357C3" w:rsidRDefault="00173E48" w:rsidP="00173E48"/>
    <w:p w14:paraId="1CAF685D" w14:textId="77777777" w:rsidR="00B63FF7" w:rsidRPr="004357C3" w:rsidRDefault="00B63FF7" w:rsidP="00173E48"/>
    <w:p w14:paraId="10436AF7" w14:textId="77777777" w:rsidR="003C3184" w:rsidRDefault="003C3184">
      <w:pPr>
        <w:widowControl/>
        <w:tabs>
          <w:tab w:val="clear" w:pos="360"/>
          <w:tab w:val="clear" w:pos="720"/>
          <w:tab w:val="clear" w:pos="1080"/>
          <w:tab w:val="clear" w:pos="1440"/>
          <w:tab w:val="clear" w:pos="1800"/>
        </w:tabs>
        <w:adjustRightInd/>
        <w:spacing w:line="240" w:lineRule="auto"/>
        <w:jc w:val="left"/>
        <w:rPr>
          <w:b/>
        </w:rPr>
      </w:pPr>
      <w:r>
        <w:rPr>
          <w:b/>
        </w:rPr>
        <w:br w:type="page"/>
      </w:r>
    </w:p>
    <w:p w14:paraId="056B3B88" w14:textId="77777777" w:rsidR="00173E48" w:rsidRPr="004357C3" w:rsidRDefault="00173E48" w:rsidP="00173E48">
      <w:r w:rsidRPr="004357C3">
        <w:rPr>
          <w:b/>
        </w:rPr>
        <w:t>Band:</w:t>
      </w:r>
      <w:r w:rsidRPr="004357C3">
        <w:rPr>
          <w:bCs/>
        </w:rPr>
        <w:t xml:space="preserve"> </w:t>
      </w:r>
      <w:commentRangeStart w:id="2997"/>
      <w:r w:rsidRPr="004357C3">
        <w:t>9 000</w:t>
      </w:r>
      <w:bookmarkStart w:id="2998" w:name="_Hlk170892969"/>
      <w:r w:rsidRPr="004357C3">
        <w:t>–</w:t>
      </w:r>
      <w:bookmarkEnd w:id="2998"/>
      <w:ins w:id="2999" w:author="Nellis, Donald (FAA)" w:date="2024-07-03T09:54:00Z">
        <w:r w:rsidRPr="004357C3">
          <w:t>9 </w:t>
        </w:r>
        <w:r w:rsidR="00D762CE">
          <w:t>200 and 9</w:t>
        </w:r>
      </w:ins>
      <w:ins w:id="3000" w:author="Nellis, Donald (FAA)" w:date="2024-07-03T09:55:00Z">
        <w:r w:rsidR="00D762CE">
          <w:t> 300</w:t>
        </w:r>
        <w:r w:rsidR="00D762CE" w:rsidRPr="004357C3">
          <w:t>–</w:t>
        </w:r>
      </w:ins>
      <w:ins w:id="3001" w:author="Nellis, Donald (FAA)" w:date="2024-07-08T09:42:00Z">
        <w:r w:rsidRPr="004357C3">
          <w:t>9 </w:t>
        </w:r>
      </w:ins>
      <w:r w:rsidRPr="004357C3">
        <w:t>500 MHz</w:t>
      </w:r>
      <w:commentRangeEnd w:id="2997"/>
      <w:r w:rsidR="002E1BF6">
        <w:rPr>
          <w:rStyle w:val="CommentReference"/>
        </w:rPr>
        <w:commentReference w:id="2997"/>
      </w:r>
    </w:p>
    <w:p w14:paraId="52526B19" w14:textId="77777777" w:rsidR="00B8447D" w:rsidRDefault="00173E48" w:rsidP="00173E48">
      <w:r w:rsidRPr="004357C3">
        <w:rPr>
          <w:b/>
        </w:rPr>
        <w:t>Service:</w:t>
      </w:r>
      <w:r w:rsidRPr="004357C3">
        <w:t xml:space="preserve"> Aeronautical radionavigation/</w:t>
      </w:r>
      <w:r w:rsidR="00B8447D">
        <w:t>r</w:t>
      </w:r>
      <w:r w:rsidRPr="004357C3">
        <w:t>adi</w:t>
      </w:r>
      <w:r w:rsidR="00B63FF7" w:rsidRPr="004357C3">
        <w:t>onavigation</w:t>
      </w:r>
    </w:p>
    <w:p w14:paraId="3EE377EC" w14:textId="77777777" w:rsidR="00B8447D" w:rsidRDefault="00B8447D" w:rsidP="008934FC">
      <w:r>
        <w:t>    </w:t>
      </w:r>
      <w:r w:rsidR="00B63FF7" w:rsidRPr="004357C3">
        <w:t>(precision approach</w:t>
      </w:r>
      <w:r>
        <w:t xml:space="preserve"> </w:t>
      </w:r>
      <w:r w:rsidR="008934FC" w:rsidRPr="004357C3">
        <w:t>radar</w:t>
      </w:r>
      <w:r w:rsidR="00173E48" w:rsidRPr="004357C3">
        <w:t xml:space="preserve">, airborne weather </w:t>
      </w:r>
      <w:r>
        <w:t>radar</w:t>
      </w:r>
    </w:p>
    <w:p w14:paraId="377C6A68" w14:textId="1A658294" w:rsidR="00173E48" w:rsidRPr="004357C3" w:rsidRDefault="00B8447D" w:rsidP="00173E48">
      <w:r>
        <w:t>    </w:t>
      </w:r>
      <w:r w:rsidR="00173E48" w:rsidRPr="004357C3">
        <w:t>and ground mapping radar</w:t>
      </w:r>
      <w:ins w:id="3002" w:author="USA" w:date="2024-04-24T14:11:00Z">
        <w:del w:id="3003" w:author="Nellis, Donald (FAA)" w:date="2024-07-18T23:33:00Z">
          <w:r w:rsidR="002727EA" w:rsidRPr="001F3142" w:rsidDel="001F3142">
            <w:rPr>
              <w:highlight w:val="cyan"/>
              <w:rPrChange w:id="3004" w:author="Nellis, Donald (FAA)" w:date="2024-07-18T23:33:00Z">
                <w:rPr/>
              </w:rPrChange>
            </w:rPr>
            <w:delText>, Detect and Avoid (DAA)</w:delText>
          </w:r>
        </w:del>
      </w:ins>
      <w:ins w:id="3005" w:author="Nellis, Donald (FAA)" w:date="2024-07-08T09:42:00Z">
        <w:r w:rsidR="00173E48" w:rsidRPr="004357C3">
          <w:t>)</w:t>
        </w:r>
      </w:ins>
      <w:del w:id="3006" w:author="Nellis, Donald (FAA)" w:date="2024-07-08T09:42:00Z">
        <w:r w:rsidR="00173E48" w:rsidRPr="004357C3">
          <w:delText>)</w:delText>
        </w:r>
      </w:del>
    </w:p>
    <w:p w14:paraId="3B0AF12C" w14:textId="77777777" w:rsidR="00173E48" w:rsidRPr="004357C3" w:rsidRDefault="00173E48" w:rsidP="00173E48">
      <w:pPr>
        <w:rPr>
          <w:b/>
        </w:rPr>
      </w:pPr>
      <w:r w:rsidRPr="004357C3">
        <w:rPr>
          <w:b/>
        </w:rPr>
        <w:t>Allocation:</w:t>
      </w:r>
    </w:p>
    <w:p w14:paraId="2DD2F336" w14:textId="77777777" w:rsidR="00173E48" w:rsidRPr="004357C3" w:rsidRDefault="00173E48" w:rsidP="00B63FF7"/>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7F157E4A" w14:textId="77777777" w:rsidTr="00491236">
        <w:trPr>
          <w:jc w:val="center"/>
        </w:trPr>
        <w:tc>
          <w:tcPr>
            <w:tcW w:w="6000" w:type="dxa"/>
            <w:gridSpan w:val="3"/>
            <w:shd w:val="clear" w:color="auto" w:fill="D9D9D9"/>
            <w:tcMar>
              <w:top w:w="100" w:type="dxa"/>
              <w:left w:w="100" w:type="dxa"/>
              <w:bottom w:w="100" w:type="dxa"/>
              <w:right w:w="100" w:type="dxa"/>
            </w:tcMar>
          </w:tcPr>
          <w:p w14:paraId="10C92A5F" w14:textId="77777777" w:rsidR="00173E48" w:rsidRPr="004357C3" w:rsidRDefault="00173E48" w:rsidP="00B63FF7">
            <w:pPr>
              <w:jc w:val="center"/>
              <w:rPr>
                <w:rFonts w:ascii="Arial" w:hAnsi="Arial" w:cs="Arial"/>
                <w:sz w:val="17"/>
                <w:szCs w:val="17"/>
              </w:rPr>
            </w:pPr>
            <w:r w:rsidRPr="004357C3">
              <w:rPr>
                <w:rFonts w:ascii="Arial" w:hAnsi="Arial" w:cs="Arial"/>
                <w:b/>
                <w:sz w:val="17"/>
                <w:szCs w:val="17"/>
              </w:rPr>
              <w:t>MHz</w:t>
            </w:r>
          </w:p>
          <w:p w14:paraId="106B4A7E" w14:textId="77777777" w:rsidR="00173E48" w:rsidRPr="004357C3" w:rsidRDefault="00173E48" w:rsidP="00B63FF7">
            <w:pPr>
              <w:jc w:val="center"/>
              <w:rPr>
                <w:rFonts w:ascii="Arial" w:hAnsi="Arial" w:cs="Arial"/>
                <w:sz w:val="17"/>
                <w:szCs w:val="17"/>
              </w:rPr>
            </w:pPr>
            <w:r w:rsidRPr="004357C3">
              <w:rPr>
                <w:rFonts w:ascii="Arial" w:hAnsi="Arial" w:cs="Arial"/>
                <w:b/>
                <w:sz w:val="17"/>
                <w:szCs w:val="17"/>
              </w:rPr>
              <w:t>9 000–9 500</w:t>
            </w:r>
          </w:p>
        </w:tc>
      </w:tr>
      <w:tr w:rsidR="00173E48" w:rsidRPr="004357C3" w14:paraId="2D544FD9" w14:textId="77777777" w:rsidTr="00491236">
        <w:trPr>
          <w:jc w:val="center"/>
        </w:trPr>
        <w:tc>
          <w:tcPr>
            <w:tcW w:w="6000" w:type="dxa"/>
            <w:gridSpan w:val="3"/>
            <w:shd w:val="clear" w:color="auto" w:fill="D9D9D9"/>
            <w:tcMar>
              <w:top w:w="100" w:type="dxa"/>
              <w:left w:w="100" w:type="dxa"/>
              <w:bottom w:w="100" w:type="dxa"/>
              <w:right w:w="100" w:type="dxa"/>
            </w:tcMar>
          </w:tcPr>
          <w:p w14:paraId="769AD7C3" w14:textId="77777777" w:rsidR="00173E48" w:rsidRPr="004357C3" w:rsidRDefault="00173E48" w:rsidP="00B63FF7">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2EFA8C4B" w14:textId="77777777" w:rsidTr="00B63FF7">
        <w:trPr>
          <w:jc w:val="center"/>
        </w:trPr>
        <w:tc>
          <w:tcPr>
            <w:tcW w:w="2000" w:type="dxa"/>
            <w:shd w:val="clear" w:color="auto" w:fill="D9D9D9"/>
            <w:tcMar>
              <w:top w:w="100" w:type="dxa"/>
              <w:left w:w="100" w:type="dxa"/>
              <w:bottom w:w="100" w:type="dxa"/>
              <w:right w:w="100" w:type="dxa"/>
            </w:tcMar>
          </w:tcPr>
          <w:p w14:paraId="168802FD"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7AE75E80"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1921565A"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3</w:t>
            </w:r>
          </w:p>
        </w:tc>
      </w:tr>
      <w:tr w:rsidR="00173E48" w:rsidRPr="004357C3" w14:paraId="02995435" w14:textId="77777777" w:rsidTr="00B63FF7">
        <w:trPr>
          <w:jc w:val="center"/>
        </w:trPr>
        <w:tc>
          <w:tcPr>
            <w:tcW w:w="2000" w:type="dxa"/>
            <w:tcBorders>
              <w:right w:val="nil"/>
            </w:tcBorders>
            <w:shd w:val="clear" w:color="auto" w:fill="D9D9D9"/>
            <w:tcMar>
              <w:top w:w="100" w:type="dxa"/>
              <w:left w:w="100" w:type="dxa"/>
              <w:bottom w:w="100" w:type="dxa"/>
              <w:right w:w="100" w:type="dxa"/>
            </w:tcMar>
          </w:tcPr>
          <w:p w14:paraId="5CE4EBAA" w14:textId="77777777" w:rsidR="00173E48" w:rsidRPr="004357C3" w:rsidRDefault="00173E48" w:rsidP="00B63FF7">
            <w:pPr>
              <w:jc w:val="left"/>
              <w:rPr>
                <w:rFonts w:ascii="Arial" w:hAnsi="Arial" w:cs="Arial"/>
                <w:sz w:val="17"/>
                <w:szCs w:val="17"/>
              </w:rPr>
            </w:pPr>
            <w:r w:rsidRPr="004357C3">
              <w:rPr>
                <w:rFonts w:ascii="Arial" w:hAnsi="Arial" w:cs="Arial"/>
                <w:b/>
                <w:sz w:val="17"/>
                <w:szCs w:val="17"/>
              </w:rPr>
              <w:t>9 000–9 200</w:t>
            </w:r>
          </w:p>
        </w:tc>
        <w:tc>
          <w:tcPr>
            <w:tcW w:w="4000" w:type="dxa"/>
            <w:gridSpan w:val="2"/>
            <w:tcBorders>
              <w:left w:val="nil"/>
            </w:tcBorders>
            <w:shd w:val="clear" w:color="auto" w:fill="D9D9D9"/>
            <w:tcMar>
              <w:top w:w="100" w:type="dxa"/>
              <w:left w:w="100" w:type="dxa"/>
              <w:bottom w:w="100" w:type="dxa"/>
              <w:right w:w="100" w:type="dxa"/>
            </w:tcMar>
          </w:tcPr>
          <w:p w14:paraId="5531D177" w14:textId="77777777" w:rsidR="002B7067" w:rsidRPr="004357C3" w:rsidRDefault="002B7067" w:rsidP="002B7067">
            <w:pPr>
              <w:jc w:val="left"/>
              <w:rPr>
                <w:rFonts w:ascii="Arial" w:hAnsi="Arial" w:cs="Arial"/>
                <w:b/>
                <w:sz w:val="17"/>
                <w:szCs w:val="17"/>
              </w:rPr>
            </w:pPr>
            <w:r w:rsidRPr="004357C3">
              <w:rPr>
                <w:rFonts w:ascii="Arial" w:hAnsi="Arial" w:cs="Arial"/>
                <w:sz w:val="17"/>
                <w:szCs w:val="17"/>
              </w:rPr>
              <w:t>RADIOLOCATION</w:t>
            </w:r>
          </w:p>
          <w:p w14:paraId="733DB3F8" w14:textId="77777777" w:rsidR="00173E48" w:rsidRPr="004357C3" w:rsidRDefault="00173E48" w:rsidP="00B63FF7">
            <w:pPr>
              <w:jc w:val="left"/>
              <w:rPr>
                <w:rFonts w:ascii="Arial" w:hAnsi="Arial" w:cs="Arial"/>
                <w:b/>
                <w:sz w:val="17"/>
                <w:szCs w:val="17"/>
              </w:rPr>
            </w:pPr>
            <w:r w:rsidRPr="004357C3">
              <w:rPr>
                <w:rFonts w:ascii="Arial" w:hAnsi="Arial" w:cs="Arial"/>
                <w:sz w:val="17"/>
                <w:szCs w:val="17"/>
              </w:rPr>
              <w:t>AERONAUTICAL RADIONAVIGATION</w:t>
            </w:r>
            <w:r w:rsidR="00D7740F" w:rsidRPr="004357C3">
              <w:rPr>
                <w:rFonts w:ascii="Arial" w:hAnsi="Arial" w:cs="Arial"/>
                <w:sz w:val="17"/>
                <w:szCs w:val="17"/>
              </w:rPr>
              <w:t>    5</w:t>
            </w:r>
            <w:r w:rsidRPr="004357C3">
              <w:rPr>
                <w:rFonts w:ascii="Arial" w:hAnsi="Arial" w:cs="Arial"/>
                <w:sz w:val="17"/>
                <w:szCs w:val="17"/>
              </w:rPr>
              <w:t>.337</w:t>
            </w:r>
          </w:p>
          <w:p w14:paraId="212E26F5"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5.471</w:t>
            </w:r>
            <w:r w:rsidR="00D7740F" w:rsidRPr="004357C3">
              <w:rPr>
                <w:rFonts w:ascii="Arial" w:hAnsi="Arial" w:cs="Arial"/>
                <w:sz w:val="17"/>
                <w:szCs w:val="17"/>
              </w:rPr>
              <w:t>    5</w:t>
            </w:r>
            <w:r w:rsidRPr="004357C3">
              <w:rPr>
                <w:rFonts w:ascii="Arial" w:hAnsi="Arial" w:cs="Arial"/>
                <w:sz w:val="17"/>
                <w:szCs w:val="17"/>
              </w:rPr>
              <w:t>.473A</w:t>
            </w:r>
          </w:p>
        </w:tc>
      </w:tr>
      <w:tr w:rsidR="00887B81" w:rsidRPr="004357C3" w14:paraId="3C464887" w14:textId="77777777" w:rsidTr="00B63FF7">
        <w:trPr>
          <w:jc w:val="center"/>
        </w:trPr>
        <w:tc>
          <w:tcPr>
            <w:tcW w:w="2000" w:type="dxa"/>
            <w:tcBorders>
              <w:right w:val="nil"/>
            </w:tcBorders>
            <w:shd w:val="clear" w:color="auto" w:fill="D9D9D9"/>
            <w:tcMar>
              <w:top w:w="100" w:type="dxa"/>
              <w:left w:w="100" w:type="dxa"/>
              <w:bottom w:w="100" w:type="dxa"/>
              <w:right w:w="100" w:type="dxa"/>
            </w:tcMar>
          </w:tcPr>
          <w:p w14:paraId="4F402881" w14:textId="77777777" w:rsidR="00173E48" w:rsidRPr="004357C3" w:rsidRDefault="00173E48" w:rsidP="00B63FF7">
            <w:pPr>
              <w:jc w:val="left"/>
              <w:rPr>
                <w:rFonts w:ascii="Arial" w:hAnsi="Arial" w:cs="Arial"/>
                <w:sz w:val="17"/>
                <w:szCs w:val="17"/>
              </w:rPr>
            </w:pPr>
            <w:del w:id="3007" w:author="Nellis, Donald (FAA)" w:date="2024-07-03T09:57:00Z">
              <w:r w:rsidRPr="004357C3">
                <w:rPr>
                  <w:rFonts w:ascii="Arial" w:hAnsi="Arial" w:cs="Arial"/>
                  <w:b/>
                  <w:sz w:val="17"/>
                  <w:szCs w:val="17"/>
                </w:rPr>
                <w:delText>9 200–9 300</w:delText>
              </w:r>
            </w:del>
          </w:p>
        </w:tc>
        <w:tc>
          <w:tcPr>
            <w:tcW w:w="4000" w:type="dxa"/>
            <w:gridSpan w:val="2"/>
            <w:tcBorders>
              <w:left w:val="nil"/>
            </w:tcBorders>
            <w:shd w:val="clear" w:color="auto" w:fill="D9D9D9"/>
            <w:tcMar>
              <w:top w:w="100" w:type="dxa"/>
              <w:left w:w="100" w:type="dxa"/>
              <w:bottom w:w="100" w:type="dxa"/>
              <w:right w:w="100" w:type="dxa"/>
            </w:tcMar>
          </w:tcPr>
          <w:p w14:paraId="6B5EBFFE" w14:textId="77777777" w:rsidR="00E1246C" w:rsidRDefault="00B80FAE" w:rsidP="00B63FF7">
            <w:pPr>
              <w:jc w:val="left"/>
              <w:rPr>
                <w:del w:id="3008" w:author="Nellis, Donald (FAA)" w:date="2024-07-03T09:57:00Z"/>
                <w:rFonts w:ascii="Arial" w:hAnsi="Arial" w:cs="Arial"/>
                <w:sz w:val="17"/>
                <w:szCs w:val="17"/>
              </w:rPr>
            </w:pPr>
            <w:del w:id="3009" w:author="Nellis, Donald (FAA)" w:date="2024-07-03T09:57:00Z">
              <w:r>
                <w:rPr>
                  <w:rFonts w:ascii="Arial" w:hAnsi="Arial" w:cs="Arial"/>
                  <w:sz w:val="17"/>
                  <w:szCs w:val="17"/>
                </w:rPr>
                <w:delText>EARTH EXPLORATION-SATELLITE (active)</w:delText>
              </w:r>
            </w:del>
          </w:p>
          <w:p w14:paraId="2CF87008" w14:textId="77777777" w:rsidR="00E1246C" w:rsidRDefault="00E1246C" w:rsidP="00E1246C">
            <w:pPr>
              <w:jc w:val="left"/>
              <w:rPr>
                <w:del w:id="3010" w:author="Nellis, Donald (FAA)" w:date="2024-07-03T09:57:00Z"/>
                <w:rFonts w:ascii="Arial" w:hAnsi="Arial" w:cs="Arial"/>
                <w:sz w:val="17"/>
                <w:szCs w:val="17"/>
              </w:rPr>
            </w:pPr>
            <w:del w:id="3011" w:author="Nellis, Donald (FAA)" w:date="2024-07-03T09:57:00Z">
              <w:r>
                <w:rPr>
                  <w:rFonts w:ascii="Arial" w:hAnsi="Arial" w:cs="Arial"/>
                  <w:sz w:val="17"/>
                  <w:szCs w:val="17"/>
                </w:rPr>
                <w:delText>5.474A    </w:delText>
              </w:r>
              <w:r w:rsidRPr="00D23692">
                <w:rPr>
                  <w:rFonts w:ascii="Arial" w:hAnsi="Arial" w:cs="Arial"/>
                  <w:sz w:val="17"/>
                  <w:szCs w:val="17"/>
                </w:rPr>
                <w:delText>5.474B</w:delText>
              </w:r>
              <w:r>
                <w:rPr>
                  <w:rFonts w:ascii="Arial" w:hAnsi="Arial" w:cs="Arial"/>
                  <w:sz w:val="17"/>
                  <w:szCs w:val="17"/>
                </w:rPr>
                <w:delText>    </w:delText>
              </w:r>
              <w:r w:rsidRPr="00D23692">
                <w:rPr>
                  <w:rFonts w:ascii="Arial" w:hAnsi="Arial" w:cs="Arial"/>
                  <w:sz w:val="17"/>
                  <w:szCs w:val="17"/>
                </w:rPr>
                <w:delText>5.474C</w:delText>
              </w:r>
            </w:del>
          </w:p>
          <w:p w14:paraId="51EEA704" w14:textId="77777777" w:rsidR="00173E48" w:rsidRPr="004357C3" w:rsidRDefault="00173E48" w:rsidP="00B63FF7">
            <w:pPr>
              <w:jc w:val="left"/>
              <w:rPr>
                <w:del w:id="3012" w:author="Nellis, Donald (FAA)" w:date="2024-07-03T09:57:00Z"/>
                <w:rFonts w:ascii="Arial" w:hAnsi="Arial" w:cs="Arial"/>
                <w:b/>
                <w:sz w:val="17"/>
                <w:szCs w:val="17"/>
              </w:rPr>
            </w:pPr>
            <w:del w:id="3013" w:author="Nellis, Donald (FAA)" w:date="2024-07-03T09:57:00Z">
              <w:r w:rsidRPr="004357C3">
                <w:rPr>
                  <w:rFonts w:ascii="Arial" w:hAnsi="Arial" w:cs="Arial"/>
                  <w:sz w:val="17"/>
                  <w:szCs w:val="17"/>
                </w:rPr>
                <w:delText>RADIOLOCATION</w:delText>
              </w:r>
            </w:del>
          </w:p>
          <w:p w14:paraId="4B8A2290" w14:textId="77777777" w:rsidR="00E1246C" w:rsidRDefault="00173E48" w:rsidP="00E1246C">
            <w:pPr>
              <w:jc w:val="left"/>
              <w:rPr>
                <w:del w:id="3014" w:author="Nellis, Donald (FAA)" w:date="2024-07-03T09:57:00Z"/>
                <w:rFonts w:ascii="Arial" w:hAnsi="Arial" w:cs="Arial"/>
                <w:sz w:val="17"/>
                <w:szCs w:val="17"/>
              </w:rPr>
            </w:pPr>
            <w:del w:id="3015" w:author="Nellis, Donald (FAA)" w:date="2024-07-03T09:57:00Z">
              <w:r w:rsidRPr="004357C3">
                <w:rPr>
                  <w:rFonts w:ascii="Arial" w:hAnsi="Arial" w:cs="Arial"/>
                  <w:sz w:val="17"/>
                  <w:szCs w:val="17"/>
                </w:rPr>
                <w:delText>MARITIME RADIONAVIGATION</w:delText>
              </w:r>
              <w:r w:rsidR="00E1246C">
                <w:rPr>
                  <w:rFonts w:ascii="Arial" w:hAnsi="Arial" w:cs="Arial"/>
                  <w:sz w:val="17"/>
                  <w:szCs w:val="17"/>
                </w:rPr>
                <w:delText>    </w:delText>
              </w:r>
              <w:r w:rsidRPr="004357C3">
                <w:rPr>
                  <w:rFonts w:ascii="Arial" w:hAnsi="Arial" w:cs="Arial"/>
                  <w:sz w:val="17"/>
                  <w:szCs w:val="17"/>
                </w:rPr>
                <w:delText>5.472</w:delText>
              </w:r>
            </w:del>
          </w:p>
          <w:p w14:paraId="0D5CCD8D" w14:textId="77777777" w:rsidR="00173E48" w:rsidRPr="004357C3" w:rsidRDefault="00D7740F" w:rsidP="00E1246C">
            <w:pPr>
              <w:jc w:val="left"/>
              <w:rPr>
                <w:rFonts w:ascii="Arial" w:hAnsi="Arial" w:cs="Arial"/>
                <w:sz w:val="17"/>
                <w:szCs w:val="17"/>
              </w:rPr>
            </w:pPr>
            <w:del w:id="3016" w:author="Nellis, Donald (FAA)" w:date="2024-07-03T09:57:00Z">
              <w:r w:rsidRPr="004357C3">
                <w:rPr>
                  <w:rFonts w:ascii="Arial" w:hAnsi="Arial" w:cs="Arial"/>
                  <w:sz w:val="17"/>
                  <w:szCs w:val="17"/>
                </w:rPr>
                <w:delText>5</w:delText>
              </w:r>
              <w:r w:rsidR="00173E48" w:rsidRPr="004357C3">
                <w:rPr>
                  <w:rFonts w:ascii="Arial" w:hAnsi="Arial" w:cs="Arial"/>
                  <w:sz w:val="17"/>
                  <w:szCs w:val="17"/>
                </w:rPr>
                <w:delText>.473</w:delText>
              </w:r>
              <w:r w:rsidRPr="004357C3">
                <w:rPr>
                  <w:rFonts w:ascii="Arial" w:hAnsi="Arial" w:cs="Arial"/>
                  <w:sz w:val="17"/>
                  <w:szCs w:val="17"/>
                </w:rPr>
                <w:delText>    5</w:delText>
              </w:r>
              <w:r w:rsidR="00173E48" w:rsidRPr="004357C3">
                <w:rPr>
                  <w:rFonts w:ascii="Arial" w:hAnsi="Arial" w:cs="Arial"/>
                  <w:sz w:val="17"/>
                  <w:szCs w:val="17"/>
                </w:rPr>
                <w:delText>.474</w:delText>
              </w:r>
              <w:r w:rsidR="00E1246C">
                <w:rPr>
                  <w:rFonts w:ascii="Arial" w:hAnsi="Arial" w:cs="Arial"/>
                  <w:sz w:val="17"/>
                  <w:szCs w:val="17"/>
                </w:rPr>
                <w:delText>    5.474D</w:delText>
              </w:r>
            </w:del>
          </w:p>
        </w:tc>
      </w:tr>
      <w:tr w:rsidR="00173E48" w:rsidRPr="004357C3" w14:paraId="2382022E" w14:textId="77777777" w:rsidTr="00D7740F">
        <w:trPr>
          <w:jc w:val="center"/>
        </w:trPr>
        <w:tc>
          <w:tcPr>
            <w:tcW w:w="2000" w:type="dxa"/>
            <w:tcBorders>
              <w:right w:val="nil"/>
            </w:tcBorders>
            <w:shd w:val="clear" w:color="auto" w:fill="D9D9D9"/>
            <w:tcMar>
              <w:top w:w="100" w:type="dxa"/>
              <w:left w:w="100" w:type="dxa"/>
              <w:bottom w:w="100" w:type="dxa"/>
              <w:right w:w="100" w:type="dxa"/>
            </w:tcMar>
          </w:tcPr>
          <w:p w14:paraId="6F59469F" w14:textId="77777777" w:rsidR="00173E48" w:rsidRPr="004357C3" w:rsidRDefault="00173E48" w:rsidP="00B63FF7">
            <w:pPr>
              <w:jc w:val="left"/>
              <w:rPr>
                <w:rFonts w:ascii="Arial" w:hAnsi="Arial" w:cs="Arial"/>
                <w:sz w:val="17"/>
                <w:szCs w:val="17"/>
              </w:rPr>
            </w:pPr>
            <w:r w:rsidRPr="004357C3">
              <w:rPr>
                <w:rFonts w:ascii="Arial" w:hAnsi="Arial" w:cs="Arial"/>
                <w:b/>
                <w:sz w:val="17"/>
                <w:szCs w:val="17"/>
              </w:rPr>
              <w:t>9 300–9 500</w:t>
            </w:r>
          </w:p>
        </w:tc>
        <w:tc>
          <w:tcPr>
            <w:tcW w:w="4000" w:type="dxa"/>
            <w:gridSpan w:val="2"/>
            <w:tcBorders>
              <w:left w:val="nil"/>
            </w:tcBorders>
            <w:shd w:val="clear" w:color="auto" w:fill="D9D9D9"/>
            <w:tcMar>
              <w:top w:w="100" w:type="dxa"/>
              <w:left w:w="100" w:type="dxa"/>
              <w:bottom w:w="100" w:type="dxa"/>
              <w:right w:w="20" w:type="dxa"/>
            </w:tcMar>
          </w:tcPr>
          <w:p w14:paraId="4EF72AF6" w14:textId="77777777" w:rsidR="002B7067" w:rsidRPr="004357C3" w:rsidRDefault="002B7067" w:rsidP="002B7067">
            <w:pPr>
              <w:jc w:val="left"/>
              <w:rPr>
                <w:rFonts w:ascii="Arial" w:hAnsi="Arial" w:cs="Arial"/>
                <w:sz w:val="17"/>
                <w:szCs w:val="17"/>
              </w:rPr>
            </w:pPr>
            <w:r w:rsidRPr="004357C3">
              <w:rPr>
                <w:rFonts w:ascii="Arial" w:hAnsi="Arial" w:cs="Arial"/>
                <w:sz w:val="17"/>
                <w:szCs w:val="17"/>
              </w:rPr>
              <w:t>EARTH EXPLORATION-SATELLITE (active)</w:t>
            </w:r>
          </w:p>
          <w:p w14:paraId="7B37FA1A" w14:textId="77777777" w:rsidR="002B7067" w:rsidRPr="004357C3" w:rsidRDefault="002B7067" w:rsidP="002B7067">
            <w:pPr>
              <w:jc w:val="left"/>
              <w:rPr>
                <w:rFonts w:ascii="Arial" w:hAnsi="Arial" w:cs="Arial"/>
                <w:sz w:val="17"/>
                <w:szCs w:val="17"/>
              </w:rPr>
            </w:pPr>
            <w:r w:rsidRPr="004357C3">
              <w:rPr>
                <w:rFonts w:ascii="Arial" w:hAnsi="Arial" w:cs="Arial"/>
                <w:sz w:val="17"/>
                <w:szCs w:val="17"/>
              </w:rPr>
              <w:t>RADIOLOCATION</w:t>
            </w:r>
          </w:p>
          <w:p w14:paraId="2D82B660"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RADIONAVIGATION</w:t>
            </w:r>
            <w:r w:rsidR="002B7067">
              <w:rPr>
                <w:rFonts w:ascii="Arial" w:hAnsi="Arial" w:cs="Arial"/>
                <w:sz w:val="17"/>
                <w:szCs w:val="17"/>
              </w:rPr>
              <w:t xml:space="preserve">  </w:t>
            </w:r>
            <w:r w:rsidR="002B7067">
              <w:t>5.475</w:t>
            </w:r>
          </w:p>
          <w:p w14:paraId="0A9B4F54"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SPACE RESEARCH (active)</w:t>
            </w:r>
          </w:p>
          <w:p w14:paraId="033F03D0" w14:textId="77777777" w:rsidR="00173E48" w:rsidRPr="004357C3" w:rsidRDefault="00173E48" w:rsidP="002B7067">
            <w:pPr>
              <w:jc w:val="left"/>
              <w:rPr>
                <w:rFonts w:ascii="Arial" w:hAnsi="Arial" w:cs="Arial"/>
                <w:sz w:val="17"/>
                <w:szCs w:val="17"/>
              </w:rPr>
            </w:pPr>
            <w:r w:rsidRPr="004357C3">
              <w:rPr>
                <w:rFonts w:ascii="Arial" w:hAnsi="Arial" w:cs="Arial"/>
                <w:sz w:val="17"/>
                <w:szCs w:val="17"/>
              </w:rPr>
              <w:t>5.427</w:t>
            </w:r>
            <w:r w:rsidR="00D7740F" w:rsidRPr="004357C3">
              <w:rPr>
                <w:rFonts w:ascii="Arial" w:hAnsi="Arial" w:cs="Arial"/>
                <w:sz w:val="17"/>
                <w:szCs w:val="17"/>
              </w:rPr>
              <w:t>    5</w:t>
            </w:r>
            <w:r w:rsidRPr="004357C3">
              <w:rPr>
                <w:rFonts w:ascii="Arial" w:hAnsi="Arial" w:cs="Arial"/>
                <w:sz w:val="17"/>
                <w:szCs w:val="17"/>
              </w:rPr>
              <w:t>.474</w:t>
            </w:r>
            <w:r w:rsidR="00D7740F" w:rsidRPr="004357C3">
              <w:rPr>
                <w:rFonts w:ascii="Arial" w:hAnsi="Arial" w:cs="Arial"/>
                <w:sz w:val="17"/>
                <w:szCs w:val="17"/>
              </w:rPr>
              <w:t>    5</w:t>
            </w:r>
            <w:r w:rsidRPr="004357C3">
              <w:rPr>
                <w:rFonts w:ascii="Arial" w:hAnsi="Arial" w:cs="Arial"/>
                <w:sz w:val="17"/>
                <w:szCs w:val="17"/>
              </w:rPr>
              <w:t>.475A</w:t>
            </w:r>
            <w:r w:rsidR="00D7740F" w:rsidRPr="004357C3">
              <w:rPr>
                <w:rFonts w:ascii="Arial" w:hAnsi="Arial" w:cs="Arial"/>
                <w:sz w:val="17"/>
                <w:szCs w:val="17"/>
              </w:rPr>
              <w:t>    5</w:t>
            </w:r>
            <w:r w:rsidRPr="004357C3">
              <w:rPr>
                <w:rFonts w:ascii="Arial" w:hAnsi="Arial" w:cs="Arial"/>
                <w:sz w:val="17"/>
                <w:szCs w:val="17"/>
              </w:rPr>
              <w:t>.475B</w:t>
            </w:r>
            <w:r w:rsidR="00D7740F" w:rsidRPr="004357C3">
              <w:rPr>
                <w:rFonts w:ascii="Arial" w:hAnsi="Arial" w:cs="Arial"/>
                <w:sz w:val="17"/>
                <w:szCs w:val="17"/>
              </w:rPr>
              <w:t>    5</w:t>
            </w:r>
            <w:r w:rsidRPr="004357C3">
              <w:rPr>
                <w:rFonts w:ascii="Arial" w:hAnsi="Arial" w:cs="Arial"/>
                <w:sz w:val="17"/>
                <w:szCs w:val="17"/>
              </w:rPr>
              <w:t>.476A</w:t>
            </w:r>
          </w:p>
        </w:tc>
      </w:tr>
      <w:tr w:rsidR="00173E48" w:rsidRPr="004357C3" w14:paraId="0DE57913"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4D9A5A5B"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35893604" w14:textId="77777777" w:rsidR="00173E48" w:rsidRPr="004357C3" w:rsidRDefault="00173E48" w:rsidP="00173E48">
            <w:pPr>
              <w:rPr>
                <w:rFonts w:ascii="Arial" w:hAnsi="Arial" w:cs="Arial"/>
                <w:sz w:val="17"/>
                <w:szCs w:val="17"/>
              </w:rPr>
            </w:pPr>
          </w:p>
          <w:p w14:paraId="6BEA12F0" w14:textId="77777777" w:rsidR="00173E48" w:rsidRPr="004357C3" w:rsidRDefault="00173E48" w:rsidP="00173E48">
            <w:pPr>
              <w:rPr>
                <w:rFonts w:ascii="Arial" w:hAnsi="Arial" w:cs="Arial"/>
                <w:sz w:val="17"/>
                <w:szCs w:val="17"/>
              </w:rPr>
            </w:pPr>
            <w:r w:rsidRPr="00E1246C">
              <w:rPr>
                <w:rFonts w:ascii="Arial" w:hAnsi="Arial" w:cs="Arial"/>
                <w:b/>
                <w:bCs/>
                <w:sz w:val="17"/>
                <w:szCs w:val="17"/>
              </w:rPr>
              <w:t>5.337</w:t>
            </w:r>
            <w:r w:rsidRPr="004357C3">
              <w:rPr>
                <w:rFonts w:ascii="Arial" w:hAnsi="Arial" w:cs="Arial"/>
                <w:sz w:val="17"/>
                <w:szCs w:val="17"/>
              </w:rPr>
              <w:t>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173E48" w:rsidRPr="004357C3" w14:paraId="5CA20E86"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762995B"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5.427</w:t>
            </w:r>
            <w:r w:rsidRPr="004357C3">
              <w:rPr>
                <w:rFonts w:ascii="Arial" w:hAnsi="Arial" w:cs="Arial"/>
                <w:sz w:val="17"/>
                <w:szCs w:val="17"/>
              </w:rPr>
              <w:t xml:space="preserve">    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4357C3">
              <w:rPr>
                <w:rFonts w:ascii="Arial" w:hAnsi="Arial" w:cs="Arial"/>
                <w:b/>
                <w:sz w:val="17"/>
                <w:szCs w:val="17"/>
              </w:rPr>
              <w:t>4.9</w:t>
            </w:r>
            <w:r w:rsidRPr="004357C3">
              <w:rPr>
                <w:rFonts w:ascii="Arial" w:hAnsi="Arial" w:cs="Arial"/>
                <w:sz w:val="17"/>
                <w:szCs w:val="17"/>
              </w:rPr>
              <w:t>.</w:t>
            </w:r>
          </w:p>
        </w:tc>
      </w:tr>
      <w:tr w:rsidR="00173E48" w:rsidRPr="004357C3" w14:paraId="2E84CB62"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0141C0C" w14:textId="77777777" w:rsidR="00173E48" w:rsidRPr="004357C3" w:rsidRDefault="00173E48" w:rsidP="00E1246C">
            <w:pPr>
              <w:suppressAutoHyphens/>
              <w:autoSpaceDE w:val="0"/>
              <w:autoSpaceDN w:val="0"/>
              <w:rPr>
                <w:rFonts w:ascii="Arial" w:hAnsi="Arial" w:cs="Arial"/>
                <w:sz w:val="17"/>
                <w:szCs w:val="17"/>
              </w:rPr>
            </w:pPr>
            <w:r w:rsidRPr="00E1246C">
              <w:rPr>
                <w:rFonts w:ascii="Arial" w:hAnsi="Arial" w:cs="Arial"/>
                <w:b/>
                <w:bCs/>
                <w:sz w:val="17"/>
                <w:szCs w:val="17"/>
              </w:rPr>
              <w:t>5.471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Algeria, Germany, Bahrain, Belgium, China, Egypt, the United Arab Emirates, France, Greece, Indonesia, Iran (Islamic Republic of), Libya, the Netherlands, Qatar</w:t>
            </w:r>
            <w:r w:rsidR="00E1246C">
              <w:rPr>
                <w:rFonts w:ascii="Arial" w:hAnsi="Arial" w:cs="Arial"/>
                <w:sz w:val="17"/>
                <w:szCs w:val="17"/>
              </w:rPr>
              <w:t xml:space="preserve"> and</w:t>
            </w:r>
            <w:r w:rsidRPr="004357C3">
              <w:rPr>
                <w:rFonts w:ascii="Arial" w:hAnsi="Arial" w:cs="Arial"/>
                <w:sz w:val="17"/>
                <w:szCs w:val="17"/>
              </w:rPr>
              <w:t xml:space="preserve"> Sudan, the </w:t>
            </w:r>
            <w:r w:rsidR="00E1246C">
              <w:rPr>
                <w:rFonts w:ascii="Arial" w:hAnsi="Arial" w:cs="Arial"/>
                <w:sz w:val="17"/>
                <w:szCs w:val="17"/>
              </w:rPr>
              <w:t xml:space="preserve">frequency </w:t>
            </w:r>
            <w:r w:rsidRPr="004357C3">
              <w:rPr>
                <w:rFonts w:ascii="Arial" w:hAnsi="Arial" w:cs="Arial"/>
                <w:sz w:val="17"/>
                <w:szCs w:val="17"/>
              </w:rPr>
              <w:t>bands 8 825–8 850 MHz and 9 000–9 200 MHz are also allocated to the maritime radionavigation service, on a primary basis, for use by shore-based radars only. (WRC-1</w:t>
            </w:r>
            <w:r w:rsidR="00E1246C">
              <w:rPr>
                <w:rFonts w:ascii="Arial" w:hAnsi="Arial" w:cs="Arial"/>
                <w:sz w:val="17"/>
                <w:szCs w:val="17"/>
              </w:rPr>
              <w:t>5</w:t>
            </w:r>
            <w:r w:rsidRPr="004357C3">
              <w:rPr>
                <w:rFonts w:ascii="Arial" w:hAnsi="Arial" w:cs="Arial"/>
                <w:sz w:val="17"/>
                <w:szCs w:val="17"/>
              </w:rPr>
              <w:t>)</w:t>
            </w:r>
          </w:p>
        </w:tc>
      </w:tr>
      <w:tr w:rsidR="00173E48" w:rsidRPr="004357C3" w14:paraId="0B5299DF"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77B2BF8"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5.472</w:t>
            </w:r>
            <w:r w:rsidRPr="004357C3">
              <w:rPr>
                <w:rFonts w:ascii="Arial" w:hAnsi="Arial" w:cs="Arial"/>
                <w:sz w:val="17"/>
                <w:szCs w:val="17"/>
              </w:rPr>
              <w:t>    In the bands 8 850–9 000 MHz and 9 200–9 225 MHz, the maritime radionavigation service is limited to shore-based radars.</w:t>
            </w:r>
          </w:p>
        </w:tc>
      </w:tr>
      <w:tr w:rsidR="00173E48" w:rsidRPr="004357C3" w14:paraId="5809E0C1" w14:textId="77777777" w:rsidTr="00D77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AE5AC24" w14:textId="77777777" w:rsidR="00173E48" w:rsidRPr="004357C3" w:rsidRDefault="00173E48" w:rsidP="005915DA">
            <w:pPr>
              <w:rPr>
                <w:rFonts w:ascii="Arial" w:hAnsi="Arial" w:cs="Arial"/>
                <w:sz w:val="17"/>
                <w:szCs w:val="17"/>
              </w:rPr>
            </w:pPr>
            <w:r w:rsidRPr="00E1246C">
              <w:rPr>
                <w:rFonts w:ascii="Arial" w:hAnsi="Arial" w:cs="Arial"/>
                <w:b/>
                <w:bCs/>
                <w:sz w:val="17"/>
                <w:szCs w:val="17"/>
              </w:rPr>
              <w:t>5.473</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Armenia, Austria, Azerbaijan, Belarus, Cuba, the Russian Federation, Georgia, Hungary, Uzbekistan, Poland, Kyrgyzstan, Romania, Tajikistan, Turkmenistan and Ukraine, the </w:t>
            </w:r>
            <w:r w:rsidR="005915DA">
              <w:rPr>
                <w:rFonts w:ascii="Arial" w:hAnsi="Arial" w:cs="Arial"/>
                <w:sz w:val="17"/>
                <w:szCs w:val="17"/>
              </w:rPr>
              <w:t xml:space="preserve">frequency </w:t>
            </w:r>
            <w:r w:rsidRPr="004357C3">
              <w:rPr>
                <w:rFonts w:ascii="Arial" w:hAnsi="Arial" w:cs="Arial"/>
                <w:sz w:val="17"/>
                <w:szCs w:val="17"/>
              </w:rPr>
              <w:t>bands 8 850–9 000 MHz and 9 200–9 300 MHz are also allocated to the radionavigation service on a primary basis. (WRC-</w:t>
            </w:r>
            <w:r w:rsidR="005915DA">
              <w:rPr>
                <w:rFonts w:ascii="Arial" w:hAnsi="Arial" w:cs="Arial"/>
                <w:sz w:val="17"/>
                <w:szCs w:val="17"/>
              </w:rPr>
              <w:t>19</w:t>
            </w:r>
            <w:r w:rsidRPr="004357C3">
              <w:rPr>
                <w:rFonts w:ascii="Arial" w:hAnsi="Arial" w:cs="Arial"/>
                <w:sz w:val="17"/>
                <w:szCs w:val="17"/>
              </w:rPr>
              <w:t>)</w:t>
            </w:r>
          </w:p>
        </w:tc>
      </w:tr>
      <w:tr w:rsidR="00173E48" w:rsidRPr="004357C3" w14:paraId="39B3B12C"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E0039BD" w14:textId="77777777" w:rsidR="00173E48" w:rsidRPr="004357C3" w:rsidRDefault="00173E48" w:rsidP="007A0E8F">
            <w:pPr>
              <w:rPr>
                <w:rFonts w:ascii="Arial" w:hAnsi="Arial" w:cs="Arial"/>
                <w:sz w:val="17"/>
                <w:szCs w:val="17"/>
              </w:rPr>
            </w:pPr>
            <w:r w:rsidRPr="00E1246C">
              <w:rPr>
                <w:rFonts w:ascii="Arial" w:hAnsi="Arial" w:cs="Arial"/>
                <w:b/>
                <w:bCs/>
                <w:sz w:val="17"/>
                <w:szCs w:val="17"/>
              </w:rPr>
              <w:t>5.473A</w:t>
            </w:r>
            <w:r w:rsidRPr="004357C3">
              <w:rPr>
                <w:rFonts w:ascii="Arial" w:hAnsi="Arial" w:cs="Arial"/>
                <w:sz w:val="17"/>
                <w:szCs w:val="17"/>
              </w:rPr>
              <w:t xml:space="preserve">    In the band 9 000–9 200 MHz, stations operating in the radiolocation service shall not cause harmful interference to, nor claim protection from, systems identified in No. </w:t>
            </w:r>
            <w:r w:rsidRPr="004357C3">
              <w:rPr>
                <w:rFonts w:ascii="Arial" w:hAnsi="Arial" w:cs="Arial"/>
                <w:b/>
                <w:bCs/>
                <w:sz w:val="17"/>
                <w:szCs w:val="17"/>
              </w:rPr>
              <w:t>5.337</w:t>
            </w:r>
            <w:r w:rsidRPr="004357C3">
              <w:rPr>
                <w:rFonts w:ascii="Arial" w:hAnsi="Arial" w:cs="Arial"/>
                <w:sz w:val="17"/>
                <w:szCs w:val="17"/>
              </w:rPr>
              <w:t xml:space="preserve"> operating in the aeronautical radionavigation service, or radar systems in the maritime radionavigation service operating in this band on a primary basis in the countries listed in No.</w:t>
            </w:r>
            <w:r w:rsidR="007A0E8F">
              <w:rPr>
                <w:rFonts w:ascii="Arial" w:hAnsi="Arial" w:cs="Arial"/>
                <w:sz w:val="17"/>
                <w:szCs w:val="17"/>
              </w:rPr>
              <w:t> </w:t>
            </w:r>
            <w:r w:rsidRPr="004357C3">
              <w:rPr>
                <w:rFonts w:ascii="Arial" w:hAnsi="Arial" w:cs="Arial"/>
                <w:b/>
                <w:bCs/>
                <w:sz w:val="17"/>
                <w:szCs w:val="17"/>
              </w:rPr>
              <w:t>5.471</w:t>
            </w:r>
            <w:r w:rsidRPr="004357C3">
              <w:rPr>
                <w:rFonts w:ascii="Arial" w:hAnsi="Arial" w:cs="Arial"/>
                <w:sz w:val="17"/>
                <w:szCs w:val="17"/>
              </w:rPr>
              <w:t>. (WRC-07)</w:t>
            </w:r>
          </w:p>
        </w:tc>
      </w:tr>
      <w:tr w:rsidR="00173E48" w:rsidRPr="004357C3" w14:paraId="58A34EE5"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DA0B096"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5.474</w:t>
            </w:r>
            <w:r w:rsidRPr="004357C3">
              <w:rPr>
                <w:rFonts w:ascii="Arial" w:hAnsi="Arial" w:cs="Arial"/>
                <w:sz w:val="17"/>
                <w:szCs w:val="17"/>
              </w:rPr>
              <w:t xml:space="preserve">    In the band 9 200–9 500 MHz, search and rescue transponders (SART) may be used, having due regard to the appropriate ITU-R Recommendation (see also Article </w:t>
            </w:r>
            <w:r w:rsidRPr="004357C3">
              <w:rPr>
                <w:rFonts w:ascii="Arial" w:hAnsi="Arial" w:cs="Arial"/>
                <w:b/>
                <w:sz w:val="17"/>
                <w:szCs w:val="17"/>
              </w:rPr>
              <w:t>31</w:t>
            </w:r>
            <w:r w:rsidRPr="004357C3">
              <w:rPr>
                <w:rFonts w:ascii="Arial" w:hAnsi="Arial" w:cs="Arial"/>
                <w:sz w:val="17"/>
                <w:szCs w:val="17"/>
              </w:rPr>
              <w:t>).</w:t>
            </w:r>
          </w:p>
        </w:tc>
      </w:tr>
      <w:tr w:rsidR="00E1246C" w:rsidRPr="004357C3" w14:paraId="58AB4732"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C169052" w14:textId="77777777" w:rsidR="00E1246C" w:rsidRPr="004357C3" w:rsidRDefault="00E1246C" w:rsidP="00E1246C">
            <w:pPr>
              <w:rPr>
                <w:rFonts w:ascii="Arial" w:hAnsi="Arial" w:cs="Arial"/>
                <w:sz w:val="17"/>
                <w:szCs w:val="17"/>
              </w:rPr>
            </w:pPr>
            <w:r w:rsidRPr="0007706E">
              <w:rPr>
                <w:rFonts w:ascii="Arial" w:hAnsi="Arial" w:cs="Arial"/>
                <w:b/>
                <w:sz w:val="17"/>
                <w:szCs w:val="17"/>
              </w:rPr>
              <w:t>5.</w:t>
            </w:r>
            <w:r w:rsidRPr="00D23692">
              <w:rPr>
                <w:rFonts w:ascii="Arial" w:hAnsi="Arial" w:cs="Arial"/>
                <w:b/>
                <w:sz w:val="17"/>
                <w:szCs w:val="17"/>
              </w:rPr>
              <w:t>474A    </w:t>
            </w:r>
            <w:r w:rsidRPr="00D23692">
              <w:rPr>
                <w:rFonts w:ascii="Arial" w:hAnsi="Arial" w:cs="Arial"/>
                <w:sz w:val="17"/>
                <w:szCs w:val="17"/>
              </w:rPr>
              <w:t>The u</w:t>
            </w:r>
            <w:r>
              <w:rPr>
                <w:rFonts w:ascii="Arial" w:hAnsi="Arial" w:cs="Arial"/>
                <w:sz w:val="17"/>
                <w:szCs w:val="17"/>
              </w:rPr>
              <w:t>se of the frequency bands 9 200–</w:t>
            </w:r>
            <w:r w:rsidRPr="00D23692">
              <w:rPr>
                <w:rFonts w:ascii="Arial" w:hAnsi="Arial" w:cs="Arial"/>
                <w:sz w:val="17"/>
                <w:szCs w:val="17"/>
              </w:rPr>
              <w:t>9 300</w:t>
            </w:r>
            <w:r>
              <w:rPr>
                <w:rFonts w:ascii="Arial" w:hAnsi="Arial" w:cs="Arial"/>
                <w:sz w:val="17"/>
                <w:szCs w:val="17"/>
              </w:rPr>
              <w:t> </w:t>
            </w:r>
            <w:r w:rsidRPr="00D23692">
              <w:rPr>
                <w:rFonts w:ascii="Arial" w:hAnsi="Arial" w:cs="Arial"/>
                <w:sz w:val="17"/>
                <w:szCs w:val="17"/>
              </w:rPr>
              <w:t>MHz and 9</w:t>
            </w:r>
            <w:r>
              <w:rPr>
                <w:rFonts w:ascii="Arial" w:hAnsi="Arial" w:cs="Arial"/>
                <w:sz w:val="17"/>
                <w:szCs w:val="17"/>
              </w:rPr>
              <w:t> </w:t>
            </w:r>
            <w:r w:rsidRPr="00D23692">
              <w:rPr>
                <w:rFonts w:ascii="Arial" w:hAnsi="Arial" w:cs="Arial"/>
                <w:sz w:val="17"/>
                <w:szCs w:val="17"/>
              </w:rPr>
              <w:t>900</w:t>
            </w:r>
            <w:r>
              <w:rPr>
                <w:rFonts w:ascii="Arial" w:hAnsi="Arial" w:cs="Arial"/>
                <w:sz w:val="17"/>
                <w:szCs w:val="17"/>
              </w:rPr>
              <w:t>–</w:t>
            </w:r>
            <w:r w:rsidRPr="00D23692">
              <w:rPr>
                <w:rFonts w:ascii="Arial" w:hAnsi="Arial" w:cs="Arial"/>
                <w:sz w:val="17"/>
                <w:szCs w:val="17"/>
              </w:rPr>
              <w:t>10</w:t>
            </w:r>
            <w:r>
              <w:rPr>
                <w:rFonts w:ascii="Arial" w:hAnsi="Arial" w:cs="Arial"/>
                <w:sz w:val="17"/>
                <w:szCs w:val="17"/>
              </w:rPr>
              <w:t> </w:t>
            </w:r>
            <w:r w:rsidRPr="00D23692">
              <w:rPr>
                <w:rFonts w:ascii="Arial" w:hAnsi="Arial" w:cs="Arial"/>
                <w:sz w:val="17"/>
                <w:szCs w:val="17"/>
              </w:rPr>
              <w:t>400 MHz by the Earth exploration-satellite service (active) is limited to systems requiring necessary bandwidth greater than 600 MHz that cannot be fully accommodated within the frequency band 9</w:t>
            </w:r>
            <w:r>
              <w:rPr>
                <w:rFonts w:ascii="Arial" w:hAnsi="Arial" w:cs="Arial"/>
                <w:sz w:val="17"/>
                <w:szCs w:val="17"/>
              </w:rPr>
              <w:t> </w:t>
            </w:r>
            <w:r w:rsidRPr="00D23692">
              <w:rPr>
                <w:rFonts w:ascii="Arial" w:hAnsi="Arial" w:cs="Arial"/>
                <w:sz w:val="17"/>
                <w:szCs w:val="17"/>
              </w:rPr>
              <w:t>300</w:t>
            </w:r>
            <w:r>
              <w:rPr>
                <w:rFonts w:ascii="Arial" w:hAnsi="Arial" w:cs="Arial"/>
                <w:sz w:val="17"/>
                <w:szCs w:val="17"/>
              </w:rPr>
              <w:t>–</w:t>
            </w:r>
            <w:r w:rsidRPr="00D23692">
              <w:rPr>
                <w:rFonts w:ascii="Arial" w:hAnsi="Arial" w:cs="Arial"/>
                <w:sz w:val="17"/>
                <w:szCs w:val="17"/>
              </w:rPr>
              <w:t>9</w:t>
            </w:r>
            <w:r>
              <w:rPr>
                <w:rFonts w:ascii="Arial" w:hAnsi="Arial" w:cs="Arial"/>
                <w:sz w:val="17"/>
                <w:szCs w:val="17"/>
              </w:rPr>
              <w:t> </w:t>
            </w:r>
            <w:r w:rsidRPr="00D23692">
              <w:rPr>
                <w:rFonts w:ascii="Arial" w:hAnsi="Arial" w:cs="Arial"/>
                <w:sz w:val="17"/>
                <w:szCs w:val="17"/>
              </w:rPr>
              <w:t xml:space="preserve">900 MHz. Such use is subject to agreement to be obtained under No. </w:t>
            </w:r>
            <w:r w:rsidRPr="008F0378">
              <w:rPr>
                <w:rFonts w:ascii="Arial" w:hAnsi="Arial" w:cs="Arial"/>
                <w:b/>
                <w:sz w:val="17"/>
                <w:szCs w:val="17"/>
              </w:rPr>
              <w:t>9.21</w:t>
            </w:r>
            <w:r w:rsidRPr="00D23692">
              <w:rPr>
                <w:rFonts w:ascii="Arial" w:hAnsi="Arial" w:cs="Arial"/>
                <w:sz w:val="17"/>
                <w:szCs w:val="17"/>
              </w:rPr>
              <w:t xml:space="preserve"> from Algeria, Saudi Arabia, Bahrain, Egypt, Indonesia, Iran (Islamic Republic of), Lebanon and Tunisia. An administration that has not replied under No. </w:t>
            </w:r>
            <w:r w:rsidRPr="008F0378">
              <w:rPr>
                <w:rFonts w:ascii="Arial" w:hAnsi="Arial" w:cs="Arial"/>
                <w:b/>
                <w:sz w:val="17"/>
                <w:szCs w:val="17"/>
              </w:rPr>
              <w:t>9.52</w:t>
            </w:r>
            <w:r w:rsidRPr="00D23692">
              <w:rPr>
                <w:rFonts w:ascii="Arial" w:hAnsi="Arial" w:cs="Arial"/>
                <w:sz w:val="17"/>
                <w:szCs w:val="17"/>
              </w:rPr>
              <w:t xml:space="preserve"> is considered as not having agreed to the coordination request. In this case, the notifying administration of the satellite system operating in the Earth exploration-satellite service (active) may request the assistance of the Bureau under Sub-Section IID of Article </w:t>
            </w:r>
            <w:r w:rsidRPr="008F0378">
              <w:rPr>
                <w:rFonts w:ascii="Arial" w:hAnsi="Arial" w:cs="Arial"/>
                <w:b/>
                <w:sz w:val="17"/>
                <w:szCs w:val="17"/>
              </w:rPr>
              <w:t>9</w:t>
            </w:r>
            <w:r>
              <w:rPr>
                <w:rFonts w:ascii="Arial" w:hAnsi="Arial" w:cs="Arial"/>
                <w:sz w:val="17"/>
                <w:szCs w:val="17"/>
              </w:rPr>
              <w:t>. (WRC-15)</w:t>
            </w:r>
          </w:p>
        </w:tc>
      </w:tr>
      <w:tr w:rsidR="00E1246C" w:rsidRPr="004357C3" w14:paraId="01D3EA20"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DD725DA" w14:textId="77777777" w:rsidR="00E1246C" w:rsidRPr="0007706E" w:rsidRDefault="00E1246C" w:rsidP="00E1246C">
            <w:pPr>
              <w:rPr>
                <w:rFonts w:ascii="Arial" w:hAnsi="Arial" w:cs="Arial"/>
                <w:b/>
                <w:sz w:val="17"/>
                <w:szCs w:val="17"/>
              </w:rPr>
            </w:pPr>
            <w:r w:rsidRPr="00D23692">
              <w:rPr>
                <w:rFonts w:ascii="Arial" w:hAnsi="Arial" w:cs="Arial"/>
                <w:b/>
                <w:sz w:val="17"/>
                <w:szCs w:val="17"/>
              </w:rPr>
              <w:t>5.474B    </w:t>
            </w:r>
            <w:r w:rsidRPr="008F0378">
              <w:rPr>
                <w:rFonts w:ascii="Arial" w:hAnsi="Arial" w:cs="Arial"/>
                <w:sz w:val="17"/>
                <w:szCs w:val="17"/>
              </w:rPr>
              <w:t>Stations operating in the Earth exploration-satellite (active) service shall comply with</w:t>
            </w:r>
            <w:r w:rsidRPr="00D23692">
              <w:rPr>
                <w:rFonts w:ascii="Arial" w:hAnsi="Arial" w:cs="Arial"/>
                <w:sz w:val="17"/>
                <w:szCs w:val="17"/>
              </w:rPr>
              <w:t xml:space="preserve"> </w:t>
            </w:r>
            <w:r w:rsidRPr="008F0378">
              <w:rPr>
                <w:rFonts w:ascii="Arial" w:hAnsi="Arial" w:cs="Arial"/>
                <w:sz w:val="17"/>
                <w:szCs w:val="17"/>
              </w:rPr>
              <w:t>Recommendation ITU-R RS.2066-0. (WRC-15)</w:t>
            </w:r>
          </w:p>
        </w:tc>
      </w:tr>
      <w:tr w:rsidR="00E1246C" w:rsidRPr="004357C3" w14:paraId="01E09A55"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9C97D81" w14:textId="77777777" w:rsidR="00E1246C" w:rsidRPr="0007706E" w:rsidRDefault="00E1246C" w:rsidP="00E1246C">
            <w:pPr>
              <w:rPr>
                <w:rFonts w:ascii="Arial" w:hAnsi="Arial" w:cs="Arial"/>
                <w:b/>
                <w:sz w:val="17"/>
                <w:szCs w:val="17"/>
              </w:rPr>
            </w:pPr>
            <w:r w:rsidRPr="00D23692">
              <w:rPr>
                <w:rFonts w:ascii="Arial" w:hAnsi="Arial" w:cs="Arial"/>
                <w:b/>
                <w:sz w:val="17"/>
                <w:szCs w:val="17"/>
              </w:rPr>
              <w:t>5.474C    </w:t>
            </w:r>
            <w:r w:rsidRPr="008F0378">
              <w:rPr>
                <w:rFonts w:ascii="Arial" w:hAnsi="Arial" w:cs="Arial"/>
                <w:sz w:val="17"/>
                <w:szCs w:val="17"/>
              </w:rPr>
              <w:t>Stations operating in the Earth exploration-satellite (active) service shall comply with</w:t>
            </w:r>
            <w:r w:rsidRPr="00D23692">
              <w:rPr>
                <w:rFonts w:ascii="Arial" w:hAnsi="Arial" w:cs="Arial"/>
                <w:sz w:val="17"/>
                <w:szCs w:val="17"/>
              </w:rPr>
              <w:t xml:space="preserve"> </w:t>
            </w:r>
            <w:r w:rsidRPr="008F0378">
              <w:rPr>
                <w:rFonts w:ascii="Arial" w:hAnsi="Arial" w:cs="Arial"/>
                <w:sz w:val="17"/>
                <w:szCs w:val="17"/>
              </w:rPr>
              <w:t>Recommendation ITU-R RS.2065-0. (WRC-15)</w:t>
            </w:r>
          </w:p>
        </w:tc>
      </w:tr>
      <w:tr w:rsidR="00E1246C" w:rsidRPr="004357C3" w14:paraId="698A7FAC"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08D588B" w14:textId="77777777" w:rsidR="00E1246C" w:rsidRPr="0007706E" w:rsidRDefault="00E1246C" w:rsidP="00E1246C">
            <w:pPr>
              <w:rPr>
                <w:rFonts w:ascii="Arial" w:hAnsi="Arial" w:cs="Arial"/>
                <w:b/>
                <w:sz w:val="17"/>
                <w:szCs w:val="17"/>
              </w:rPr>
            </w:pPr>
            <w:r w:rsidRPr="00D23692">
              <w:rPr>
                <w:rFonts w:ascii="Arial" w:hAnsi="Arial" w:cs="Arial"/>
                <w:b/>
                <w:sz w:val="17"/>
                <w:szCs w:val="17"/>
              </w:rPr>
              <w:t>5.474</w:t>
            </w:r>
            <w:r w:rsidRPr="008F0378">
              <w:rPr>
                <w:rFonts w:ascii="Arial" w:hAnsi="Arial" w:cs="Arial"/>
                <w:b/>
                <w:sz w:val="17"/>
                <w:szCs w:val="17"/>
              </w:rPr>
              <w:t>D</w:t>
            </w:r>
            <w:r w:rsidRPr="00D23692">
              <w:rPr>
                <w:rFonts w:ascii="Arial" w:hAnsi="Arial" w:cs="Arial"/>
                <w:b/>
                <w:sz w:val="17"/>
                <w:szCs w:val="17"/>
              </w:rPr>
              <w:t>    </w:t>
            </w:r>
            <w:r w:rsidRPr="008F0378">
              <w:rPr>
                <w:rFonts w:ascii="Arial" w:hAnsi="Arial" w:cs="Arial"/>
                <w:sz w:val="17"/>
                <w:szCs w:val="17"/>
              </w:rPr>
              <w:t>Stations in the Earth exploration-satellite service (active) shall not cause harmful</w:t>
            </w:r>
            <w:r w:rsidRPr="00D23692">
              <w:rPr>
                <w:rFonts w:ascii="Arial" w:hAnsi="Arial" w:cs="Arial"/>
                <w:sz w:val="17"/>
                <w:szCs w:val="17"/>
              </w:rPr>
              <w:t xml:space="preserve"> </w:t>
            </w:r>
            <w:r w:rsidRPr="008F0378">
              <w:rPr>
                <w:rFonts w:ascii="Arial" w:hAnsi="Arial" w:cs="Arial"/>
                <w:sz w:val="17"/>
                <w:szCs w:val="17"/>
              </w:rPr>
              <w:t>interference to, or claim protection from, stations of the maritime radionavigation and radiolocation</w:t>
            </w:r>
            <w:r w:rsidRPr="00D23692">
              <w:rPr>
                <w:rFonts w:ascii="Arial" w:hAnsi="Arial" w:cs="Arial"/>
                <w:sz w:val="17"/>
                <w:szCs w:val="17"/>
              </w:rPr>
              <w:t xml:space="preserve"> services in the frequency band 9</w:t>
            </w:r>
            <w:r>
              <w:rPr>
                <w:rFonts w:ascii="Arial" w:hAnsi="Arial" w:cs="Arial"/>
                <w:sz w:val="17"/>
                <w:szCs w:val="17"/>
              </w:rPr>
              <w:t> 200–</w:t>
            </w:r>
            <w:r w:rsidRPr="00D23692">
              <w:rPr>
                <w:rFonts w:ascii="Arial" w:hAnsi="Arial" w:cs="Arial"/>
                <w:sz w:val="17"/>
                <w:szCs w:val="17"/>
              </w:rPr>
              <w:t>9</w:t>
            </w:r>
            <w:r>
              <w:rPr>
                <w:rFonts w:ascii="Arial" w:hAnsi="Arial" w:cs="Arial"/>
                <w:sz w:val="17"/>
                <w:szCs w:val="17"/>
              </w:rPr>
              <w:t> </w:t>
            </w:r>
            <w:r w:rsidRPr="00D23692">
              <w:rPr>
                <w:rFonts w:ascii="Arial" w:hAnsi="Arial" w:cs="Arial"/>
                <w:sz w:val="17"/>
                <w:szCs w:val="17"/>
              </w:rPr>
              <w:t>300 MHz, the radionavigation and radiolocation s</w:t>
            </w:r>
            <w:r>
              <w:rPr>
                <w:rFonts w:ascii="Arial" w:hAnsi="Arial" w:cs="Arial"/>
                <w:sz w:val="17"/>
                <w:szCs w:val="17"/>
              </w:rPr>
              <w:t>ervices in the frequency band 9 </w:t>
            </w:r>
            <w:r w:rsidRPr="00D23692">
              <w:rPr>
                <w:rFonts w:ascii="Arial" w:hAnsi="Arial" w:cs="Arial"/>
                <w:sz w:val="17"/>
                <w:szCs w:val="17"/>
              </w:rPr>
              <w:t>900</w:t>
            </w:r>
            <w:r>
              <w:rPr>
                <w:rFonts w:ascii="Arial" w:hAnsi="Arial" w:cs="Arial"/>
                <w:sz w:val="17"/>
                <w:szCs w:val="17"/>
              </w:rPr>
              <w:t>–</w:t>
            </w:r>
            <w:r w:rsidRPr="00D23692">
              <w:rPr>
                <w:rFonts w:ascii="Arial" w:hAnsi="Arial" w:cs="Arial"/>
                <w:sz w:val="17"/>
                <w:szCs w:val="17"/>
              </w:rPr>
              <w:t>10</w:t>
            </w:r>
            <w:r>
              <w:rPr>
                <w:rFonts w:ascii="Arial" w:hAnsi="Arial" w:cs="Arial"/>
                <w:sz w:val="17"/>
                <w:szCs w:val="17"/>
              </w:rPr>
              <w:t> </w:t>
            </w:r>
            <w:r w:rsidRPr="00D23692">
              <w:rPr>
                <w:rFonts w:ascii="Arial" w:hAnsi="Arial" w:cs="Arial"/>
                <w:sz w:val="17"/>
                <w:szCs w:val="17"/>
              </w:rPr>
              <w:t>000 MHz and the radiolocation service in the frequency band 10.0-10.4 GHz. (WRC-15)</w:t>
            </w:r>
          </w:p>
        </w:tc>
      </w:tr>
      <w:tr w:rsidR="00173E48" w:rsidRPr="004357C3" w14:paraId="162DAD1D"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150DCA7"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5.475</w:t>
            </w:r>
            <w:r w:rsidRPr="004357C3">
              <w:rPr>
                <w:rFonts w:ascii="Arial" w:hAnsi="Arial" w:cs="Arial"/>
                <w:sz w:val="17"/>
                <w:szCs w:val="17"/>
              </w:rPr>
              <w:t>    The use of the band 9 300–9 500 MHz by the aeronautical radionavigation service is limited to airborne weather radars and ground-based radars. In addition, ground-based radar beacons in the aeronautical radionavigation service are permitted in the band 9 300–9 320 MHz on condition that harmful interference is not caused to the maritime radionavigation service. (WRC-07)</w:t>
            </w:r>
          </w:p>
        </w:tc>
      </w:tr>
      <w:tr w:rsidR="00173E48" w:rsidRPr="004357C3" w14:paraId="3184D442"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156FF16"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5.475A</w:t>
            </w:r>
            <w:r w:rsidRPr="004357C3">
              <w:rPr>
                <w:rFonts w:ascii="Arial" w:hAnsi="Arial" w:cs="Arial"/>
                <w:sz w:val="17"/>
                <w:szCs w:val="17"/>
              </w:rPr>
              <w:t>    The use of the band 9 300–9 500 MHz by the Earth exploration-satellite service (active) and the space research service (active) is limited to systems requiring necessary bandwidth greater than 300 MHz that cannot be fully accommodated within the 9 500–9 800 MHz band. (WRC 07)</w:t>
            </w:r>
          </w:p>
        </w:tc>
      </w:tr>
      <w:tr w:rsidR="00173E48" w:rsidRPr="004357C3" w14:paraId="703A015F"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FCFC15E"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5.475B</w:t>
            </w:r>
            <w:r w:rsidRPr="004357C3">
              <w:rPr>
                <w:rFonts w:ascii="Arial" w:hAnsi="Arial" w:cs="Arial"/>
                <w:sz w:val="17"/>
                <w:szCs w:val="17"/>
              </w:rPr>
              <w:t>    In the band 9 300–9 500 MHz, stations operating in the radiolocation service shall not cause harmful interference to, nor claim protection from, radars operating in the radionavigation service in conformity with the Radio Regulations. Ground-based radars used for meteorological purposes have priority over other radiolocation uses. (WRC-07)</w:t>
            </w:r>
          </w:p>
        </w:tc>
      </w:tr>
      <w:tr w:rsidR="00173E48" w:rsidRPr="004357C3" w14:paraId="2C206B8B"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C538BA0"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5.476A</w:t>
            </w:r>
            <w:r w:rsidRPr="004357C3">
              <w:rPr>
                <w:rFonts w:ascii="Arial" w:hAnsi="Arial" w:cs="Arial"/>
                <w:sz w:val="17"/>
                <w:szCs w:val="17"/>
              </w:rPr>
              <w:t>    In the band 9 300–9 800 MHz, stations in the Earth exploration-satellite service (active) and space research service (active) shall not cause harmful interference to, nor claim protection from, stations of the radionavigation and radiolocation services. (WRC 07)</w:t>
            </w:r>
          </w:p>
        </w:tc>
      </w:tr>
    </w:tbl>
    <w:p w14:paraId="72CA750E" w14:textId="77777777" w:rsidR="00173E48" w:rsidRPr="004357C3" w:rsidRDefault="00173E48" w:rsidP="00E1246C"/>
    <w:p w14:paraId="5BF997D0" w14:textId="77777777" w:rsidR="00173E48" w:rsidRPr="004357C3" w:rsidRDefault="00173E48" w:rsidP="00E1246C"/>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311D3257" w14:textId="77777777" w:rsidTr="00491236">
        <w:trPr>
          <w:jc w:val="center"/>
        </w:trPr>
        <w:tc>
          <w:tcPr>
            <w:tcW w:w="0" w:type="dxa"/>
            <w:tcMar>
              <w:top w:w="160" w:type="dxa"/>
              <w:left w:w="120" w:type="dxa"/>
              <w:bottom w:w="160" w:type="dxa"/>
              <w:right w:w="120" w:type="dxa"/>
            </w:tcMar>
          </w:tcPr>
          <w:p w14:paraId="1141FEFA" w14:textId="77777777" w:rsidR="00173E48" w:rsidRPr="004357C3" w:rsidRDefault="00173E48" w:rsidP="00E1246C">
            <w:pPr>
              <w:pageBreakBefore/>
              <w:tabs>
                <w:tab w:val="left" w:pos="240"/>
              </w:tabs>
              <w:jc w:val="center"/>
              <w:rPr>
                <w:b/>
              </w:rPr>
            </w:pPr>
            <w:r w:rsidRPr="004357C3">
              <w:rPr>
                <w:b/>
              </w:rPr>
              <w:t>ICAO POLICY</w:t>
            </w:r>
          </w:p>
          <w:p w14:paraId="2BDF6C54" w14:textId="77777777" w:rsidR="00173E48" w:rsidRPr="004357C3" w:rsidRDefault="00173E48" w:rsidP="00162D23">
            <w:pPr>
              <w:tabs>
                <w:tab w:val="left" w:pos="240"/>
              </w:tabs>
            </w:pPr>
          </w:p>
          <w:p w14:paraId="354B8C23" w14:textId="77777777" w:rsidR="00173E48" w:rsidRPr="004357C3" w:rsidRDefault="00173E48" w:rsidP="001B6C1D">
            <w:pPr>
              <w:tabs>
                <w:tab w:val="clear" w:pos="360"/>
                <w:tab w:val="left" w:pos="300"/>
              </w:tabs>
              <w:ind w:left="300" w:hanging="300"/>
            </w:pPr>
            <w:r w:rsidRPr="004357C3">
              <w:rPr>
                <w:bCs/>
              </w:rPr>
              <w:t>•</w:t>
            </w:r>
            <w:r w:rsidRPr="004357C3">
              <w:rPr>
                <w:bCs/>
              </w:rPr>
              <w:tab/>
              <w:t>Oppose any changes to the allocations that could adversely affect their use by aviation.</w:t>
            </w:r>
          </w:p>
          <w:p w14:paraId="2E4BE858" w14:textId="77777777" w:rsidR="00173E48" w:rsidRPr="004357C3" w:rsidRDefault="00173E48" w:rsidP="009751AC">
            <w:pPr>
              <w:tabs>
                <w:tab w:val="clear" w:pos="360"/>
                <w:tab w:val="left" w:pos="300"/>
              </w:tabs>
              <w:ind w:left="300" w:hanging="300"/>
            </w:pPr>
            <w:r w:rsidRPr="004357C3">
              <w:rPr>
                <w:bCs/>
              </w:rPr>
              <w:t>•</w:t>
            </w:r>
            <w:r w:rsidRPr="004357C3">
              <w:rPr>
                <w:bCs/>
              </w:rPr>
              <w:tab/>
              <w:t xml:space="preserve">No change to </w:t>
            </w:r>
            <w:r w:rsidR="009751AC">
              <w:rPr>
                <w:bCs/>
              </w:rPr>
              <w:t>RR No</w:t>
            </w:r>
            <w:r w:rsidRPr="004357C3">
              <w:rPr>
                <w:bCs/>
              </w:rPr>
              <w:t>s</w:t>
            </w:r>
            <w:r w:rsidR="009751AC">
              <w:rPr>
                <w:bCs/>
              </w:rPr>
              <w:t>.</w:t>
            </w:r>
            <w:r w:rsidRPr="004357C3">
              <w:rPr>
                <w:bCs/>
              </w:rPr>
              <w:t xml:space="preserve"> </w:t>
            </w:r>
            <w:r w:rsidRPr="009751AC">
              <w:rPr>
                <w:b/>
              </w:rPr>
              <w:t>5.337</w:t>
            </w:r>
            <w:r w:rsidRPr="004357C3">
              <w:rPr>
                <w:bCs/>
              </w:rPr>
              <w:t xml:space="preserve">, </w:t>
            </w:r>
            <w:r w:rsidRPr="009751AC">
              <w:rPr>
                <w:b/>
              </w:rPr>
              <w:t>5.427</w:t>
            </w:r>
            <w:r w:rsidRPr="004357C3">
              <w:rPr>
                <w:bCs/>
              </w:rPr>
              <w:t xml:space="preserve">, </w:t>
            </w:r>
            <w:r w:rsidRPr="009751AC">
              <w:rPr>
                <w:b/>
              </w:rPr>
              <w:t>5.473A</w:t>
            </w:r>
            <w:r w:rsidRPr="004357C3">
              <w:rPr>
                <w:bCs/>
              </w:rPr>
              <w:t xml:space="preserve">, </w:t>
            </w:r>
            <w:r w:rsidRPr="009751AC">
              <w:rPr>
                <w:b/>
              </w:rPr>
              <w:t>5.474</w:t>
            </w:r>
            <w:r w:rsidRPr="004357C3">
              <w:rPr>
                <w:bCs/>
              </w:rPr>
              <w:t xml:space="preserve">, </w:t>
            </w:r>
            <w:r w:rsidRPr="009751AC">
              <w:rPr>
                <w:b/>
              </w:rPr>
              <w:t>5.475</w:t>
            </w:r>
            <w:r w:rsidRPr="004357C3">
              <w:rPr>
                <w:bCs/>
              </w:rPr>
              <w:t xml:space="preserve">, </w:t>
            </w:r>
            <w:r w:rsidRPr="009751AC">
              <w:rPr>
                <w:b/>
              </w:rPr>
              <w:t>5.475A</w:t>
            </w:r>
            <w:r w:rsidRPr="004357C3">
              <w:rPr>
                <w:bCs/>
              </w:rPr>
              <w:t xml:space="preserve">, </w:t>
            </w:r>
            <w:r w:rsidRPr="009751AC">
              <w:rPr>
                <w:b/>
              </w:rPr>
              <w:t>5.475B</w:t>
            </w:r>
            <w:r w:rsidRPr="004357C3">
              <w:rPr>
                <w:bCs/>
              </w:rPr>
              <w:t xml:space="preserve"> and </w:t>
            </w:r>
            <w:r w:rsidRPr="009751AC">
              <w:rPr>
                <w:b/>
              </w:rPr>
              <w:t>5.476A</w:t>
            </w:r>
            <w:r w:rsidRPr="004357C3">
              <w:rPr>
                <w:bCs/>
              </w:rPr>
              <w:t>.</w:t>
            </w:r>
          </w:p>
        </w:tc>
      </w:tr>
    </w:tbl>
    <w:p w14:paraId="4820FA30" w14:textId="77777777" w:rsidR="00173E48" w:rsidRDefault="00173E48" w:rsidP="00173E48"/>
    <w:p w14:paraId="342AE153" w14:textId="77777777" w:rsidR="003C3184" w:rsidRPr="004357C3" w:rsidRDefault="003C3184" w:rsidP="00173E48"/>
    <w:p w14:paraId="6C12F77B" w14:textId="74CF8237" w:rsidR="003434AF" w:rsidRDefault="00173E48" w:rsidP="003434AF">
      <w:pPr>
        <w:rPr>
          <w:ins w:id="3017" w:author="USA" w:date="2024-06-14T09:31:00Z"/>
        </w:rPr>
      </w:pPr>
      <w:r w:rsidRPr="004357C3">
        <w:t>The band 9</w:t>
      </w:r>
      <w:r w:rsidR="009751AC">
        <w:t> </w:t>
      </w:r>
      <w:r w:rsidRPr="004357C3">
        <w:t>000</w:t>
      </w:r>
      <w:r w:rsidR="00700F08" w:rsidRPr="004357C3">
        <w:t>–</w:t>
      </w:r>
      <w:r w:rsidRPr="004357C3">
        <w:t>9</w:t>
      </w:r>
      <w:r w:rsidR="009751AC">
        <w:t> </w:t>
      </w:r>
      <w:r w:rsidRPr="004357C3">
        <w:t>200 MHz is used for ground</w:t>
      </w:r>
      <w:r w:rsidR="008B1E83">
        <w:t>-</w:t>
      </w:r>
      <w:r w:rsidRPr="004357C3">
        <w:t xml:space="preserve">based primary surveillance radar systems including </w:t>
      </w:r>
      <w:r w:rsidR="002D2E57" w:rsidRPr="004357C3">
        <w:t>precision approach ra</w:t>
      </w:r>
      <w:r w:rsidRPr="004357C3">
        <w:t>dar (PAR</w:t>
      </w:r>
      <w:ins w:id="3018" w:author="Nellis, Donald (FAA)" w:date="2024-07-08T09:42:00Z">
        <w:r w:rsidRPr="004357C3">
          <w:t>)</w:t>
        </w:r>
      </w:ins>
      <w:ins w:id="3019" w:author="USA" w:date="2024-05-03T11:16:00Z">
        <w:r w:rsidR="009C2F26">
          <w:t>,</w:t>
        </w:r>
      </w:ins>
      <w:del w:id="3020" w:author="Nellis, Donald (FAA)" w:date="2024-07-08T09:42:00Z">
        <w:r w:rsidRPr="004357C3">
          <w:delText>)</w:delText>
        </w:r>
      </w:del>
      <w:del w:id="3021" w:author="USA" w:date="2024-05-03T11:16:00Z">
        <w:r w:rsidRPr="004357C3">
          <w:delText xml:space="preserve"> and </w:delText>
        </w:r>
      </w:del>
      <w:ins w:id="3022" w:author="Nellis, Donald (FAA)" w:date="2024-07-18T23:34:00Z">
        <w:r w:rsidR="001F3142" w:rsidRPr="001F3142">
          <w:rPr>
            <w:highlight w:val="cyan"/>
            <w:rPrChange w:id="3023" w:author="Nellis, Donald (FAA)" w:date="2024-07-18T23:35:00Z">
              <w:rPr/>
            </w:rPrChange>
          </w:rPr>
          <w:t>and</w:t>
        </w:r>
        <w:r w:rsidR="001F3142">
          <w:t xml:space="preserve"> </w:t>
        </w:r>
      </w:ins>
      <w:r w:rsidRPr="004357C3">
        <w:t>airport surveillance detection equipment (ASDE</w:t>
      </w:r>
      <w:ins w:id="3024" w:author="Nellis, Donald (FAA)" w:date="2024-07-08T09:42:00Z">
        <w:r w:rsidRPr="004357C3">
          <w:t>)</w:t>
        </w:r>
      </w:ins>
      <w:ins w:id="3025" w:author="Nellis, Donald (FAA)" w:date="2024-07-18T23:36:00Z">
        <w:r w:rsidR="001F3142" w:rsidRPr="001F3142">
          <w:rPr>
            <w:highlight w:val="cyan"/>
          </w:rPr>
          <w:t xml:space="preserve"> </w:t>
        </w:r>
        <w:r w:rsidR="001F3142">
          <w:rPr>
            <w:highlight w:val="cyan"/>
          </w:rPr>
          <w:t xml:space="preserve">. </w:t>
        </w:r>
        <w:r w:rsidR="001F3142" w:rsidRPr="00CE42C2">
          <w:rPr>
            <w:highlight w:val="cyan"/>
          </w:rPr>
          <w:t xml:space="preserve"> In addition, primary surveillance radars can be used to provide </w:t>
        </w:r>
        <w:r w:rsidR="001F3142" w:rsidRPr="00314656">
          <w:rPr>
            <w:highlight w:val="cyan"/>
          </w:rPr>
          <w:t>ground-based</w:t>
        </w:r>
        <w:r w:rsidR="001F3142" w:rsidRPr="000B2CE9">
          <w:rPr>
            <w:highlight w:val="cyan"/>
          </w:rPr>
          <w:t xml:space="preserve"> surveillance of non-cooperative targets in support of RPAS detect and avoid (DAA) systems</w:t>
        </w:r>
      </w:ins>
      <w:ins w:id="3026" w:author="Matthew Kelly" w:date="2024-07-19T16:35:00Z" w16du:dateUtc="2024-07-19T20:35:00Z">
        <w:r w:rsidR="00672A8F">
          <w:rPr>
            <w:highlight w:val="cyan"/>
          </w:rPr>
          <w:t>.</w:t>
        </w:r>
      </w:ins>
      <w:ins w:id="3027" w:author="Nellis, Donald (FAA)" w:date="2024-07-18T23:36:00Z">
        <w:del w:id="3028" w:author="Matthew Kelly" w:date="2024-07-19T14:39:00Z" w16du:dateUtc="2024-07-19T18:39:00Z">
          <w:r w:rsidR="001F3142" w:rsidRPr="000B2CE9" w:rsidDel="00583C5A">
            <w:rPr>
              <w:highlight w:val="cyan"/>
            </w:rPr>
            <w:delText xml:space="preserve"> in locations where traditional air traffic control radars are not </w:delText>
          </w:r>
          <w:r w:rsidR="001F3142" w:rsidRPr="00F00DD4" w:rsidDel="00583C5A">
            <w:rPr>
              <w:highlight w:val="cyan"/>
            </w:rPr>
            <w:delText>available.</w:delText>
          </w:r>
        </w:del>
      </w:ins>
      <w:ins w:id="3029" w:author="USA" w:date="2024-05-03T11:16:00Z">
        <w:del w:id="3030" w:author="Nellis, Donald (FAA)" w:date="2024-07-18T23:36:00Z">
          <w:r w:rsidR="009C2F26" w:rsidDel="001F3142">
            <w:delText xml:space="preserve"> </w:delText>
          </w:r>
          <w:r w:rsidR="009C2F26" w:rsidRPr="001F3142" w:rsidDel="001F3142">
            <w:rPr>
              <w:highlight w:val="cyan"/>
              <w:rPrChange w:id="3031" w:author="Nellis, Donald (FAA)" w:date="2024-07-18T23:36:00Z">
                <w:rPr/>
              </w:rPrChange>
            </w:rPr>
            <w:delText>and detect and avoid (DAA)</w:delText>
          </w:r>
        </w:del>
      </w:ins>
      <w:ins w:id="3032" w:author="USA" w:date="2024-06-14T09:36:00Z">
        <w:del w:id="3033" w:author="Nellis, Donald (FAA)" w:date="2024-07-18T23:36:00Z">
          <w:r w:rsidR="00FD71E9" w:rsidRPr="001F3142" w:rsidDel="001F3142">
            <w:rPr>
              <w:highlight w:val="cyan"/>
              <w:rPrChange w:id="3034" w:author="Nellis, Donald (FAA)" w:date="2024-07-18T23:36:00Z">
                <w:rPr/>
              </w:rPrChange>
            </w:rPr>
            <w:delText xml:space="preserve">. </w:delText>
          </w:r>
        </w:del>
      </w:ins>
      <w:ins w:id="3035" w:author="USA" w:date="2024-06-14T16:03:00Z">
        <w:del w:id="3036" w:author="Nellis, Donald (FAA)" w:date="2024-07-18T23:36:00Z">
          <w:r w:rsidR="00F1489F" w:rsidRPr="001F3142" w:rsidDel="001F3142">
            <w:rPr>
              <w:highlight w:val="cyan"/>
              <w:rPrChange w:id="3037" w:author="Nellis, Donald (FAA)" w:date="2024-07-18T23:36:00Z">
                <w:rPr/>
              </w:rPrChange>
            </w:rPr>
            <w:delText xml:space="preserve">Aeronautical </w:delText>
          </w:r>
        </w:del>
      </w:ins>
      <w:ins w:id="3038" w:author="USA" w:date="2024-06-14T09:31:00Z">
        <w:del w:id="3039" w:author="Nellis, Donald (FAA)" w:date="2024-07-18T23:36:00Z">
          <w:r w:rsidR="003434AF" w:rsidRPr="001F3142" w:rsidDel="001F3142">
            <w:rPr>
              <w:highlight w:val="cyan"/>
              <w:rPrChange w:id="3040" w:author="Nellis, Donald (FAA)" w:date="2024-07-18T23:36:00Z">
                <w:rPr/>
              </w:rPrChange>
            </w:rPr>
            <w:delText>Radionavigation Service (ARNS) system operates in all regions on a primary basis in th</w:delText>
          </w:r>
        </w:del>
      </w:ins>
      <w:ins w:id="3041" w:author="USA" w:date="2024-06-14T09:33:00Z">
        <w:del w:id="3042" w:author="Nellis, Donald (FAA)" w:date="2024-07-18T23:36:00Z">
          <w:r w:rsidR="003434AF" w:rsidRPr="001F3142" w:rsidDel="001F3142">
            <w:rPr>
              <w:highlight w:val="cyan"/>
              <w:rPrChange w:id="3043" w:author="Nellis, Donald (FAA)" w:date="2024-07-18T23:36:00Z">
                <w:rPr/>
              </w:rPrChange>
            </w:rPr>
            <w:delText>is</w:delText>
          </w:r>
        </w:del>
      </w:ins>
      <w:ins w:id="3044" w:author="USA" w:date="2024-06-14T09:31:00Z">
        <w:del w:id="3045" w:author="Nellis, Donald (FAA)" w:date="2024-07-18T23:36:00Z">
          <w:r w:rsidR="003434AF" w:rsidRPr="001F3142" w:rsidDel="001F3142">
            <w:rPr>
              <w:highlight w:val="cyan"/>
              <w:rPrChange w:id="3046" w:author="Nellis, Donald (FAA)" w:date="2024-07-18T23:36:00Z">
                <w:rPr/>
              </w:rPrChange>
            </w:rPr>
            <w:delText xml:space="preserve"> frequency band. ARNS systems are installed to detect non-cooperative aircraft as a component of a Remotely Piloted Aircraft (RPA) Detect and Avoid (DAA) system. These radars are used for collision avoidance on-board RPA providing critical safety of life functionality and can be used as a part of the integration of Remotely Piloted Aircraft System (RPAS). The DAA operations in the </w:delText>
          </w:r>
        </w:del>
      </w:ins>
      <w:ins w:id="3047" w:author="USA" w:date="2024-06-14T09:35:00Z">
        <w:del w:id="3048" w:author="Nellis, Donald (FAA)" w:date="2024-07-18T23:36:00Z">
          <w:r w:rsidR="00FD71E9" w:rsidRPr="001F3142" w:rsidDel="001F3142">
            <w:rPr>
              <w:highlight w:val="cyan"/>
              <w:rPrChange w:id="3049" w:author="Nellis, Donald (FAA)" w:date="2024-07-18T23:36:00Z">
                <w:rPr/>
              </w:rPrChange>
            </w:rPr>
            <w:delText>9 00</w:delText>
          </w:r>
        </w:del>
      </w:ins>
      <w:ins w:id="3050" w:author="USA" w:date="2024-06-14T09:31:00Z">
        <w:del w:id="3051" w:author="Nellis, Donald (FAA)" w:date="2024-07-18T23:36:00Z">
          <w:r w:rsidR="003434AF" w:rsidRPr="001F3142" w:rsidDel="001F3142">
            <w:rPr>
              <w:highlight w:val="cyan"/>
              <w:rPrChange w:id="3052" w:author="Nellis, Donald (FAA)" w:date="2024-07-18T23:36:00Z">
                <w:rPr/>
              </w:rPrChange>
            </w:rPr>
            <w:delText xml:space="preserve">0 – </w:delText>
          </w:r>
        </w:del>
      </w:ins>
      <w:ins w:id="3053" w:author="USA" w:date="2024-06-14T09:35:00Z">
        <w:del w:id="3054" w:author="Nellis, Donald (FAA)" w:date="2024-07-18T23:36:00Z">
          <w:r w:rsidR="00FD71E9" w:rsidRPr="001F3142" w:rsidDel="001F3142">
            <w:rPr>
              <w:highlight w:val="cyan"/>
              <w:rPrChange w:id="3055" w:author="Nellis, Donald (FAA)" w:date="2024-07-18T23:36:00Z">
                <w:rPr/>
              </w:rPrChange>
            </w:rPr>
            <w:delText>9 200</w:delText>
          </w:r>
        </w:del>
      </w:ins>
      <w:ins w:id="3056" w:author="USA" w:date="2024-06-14T09:31:00Z">
        <w:del w:id="3057" w:author="Nellis, Donald (FAA)" w:date="2024-07-18T23:36:00Z">
          <w:r w:rsidR="003434AF" w:rsidRPr="001F3142" w:rsidDel="001F3142">
            <w:rPr>
              <w:highlight w:val="cyan"/>
              <w:rPrChange w:id="3058" w:author="Nellis, Donald (FAA)" w:date="2024-07-18T23:36:00Z">
                <w:rPr/>
              </w:rPrChange>
            </w:rPr>
            <w:delText xml:space="preserve"> MHz frequency bands are for </w:delText>
          </w:r>
        </w:del>
      </w:ins>
      <w:ins w:id="3059" w:author="USA" w:date="2024-06-14T09:34:00Z">
        <w:del w:id="3060" w:author="Nellis, Donald (FAA)" w:date="2024-07-18T23:36:00Z">
          <w:r w:rsidR="00FD71E9" w:rsidRPr="001F3142" w:rsidDel="001F3142">
            <w:rPr>
              <w:highlight w:val="cyan"/>
              <w:rPrChange w:id="3061" w:author="Nellis, Donald (FAA)" w:date="2024-07-18T23:36:00Z">
                <w:rPr/>
              </w:rPrChange>
            </w:rPr>
            <w:delText xml:space="preserve">ground-based </w:delText>
          </w:r>
        </w:del>
      </w:ins>
      <w:ins w:id="3062" w:author="USA" w:date="2024-06-14T09:31:00Z">
        <w:del w:id="3063" w:author="Nellis, Donald (FAA)" w:date="2024-07-18T23:36:00Z">
          <w:r w:rsidR="003434AF" w:rsidRPr="001F3142" w:rsidDel="001F3142">
            <w:rPr>
              <w:highlight w:val="cyan"/>
              <w:rPrChange w:id="3064" w:author="Nellis, Donald (FAA)" w:date="2024-07-18T23:36:00Z">
                <w:rPr/>
              </w:rPrChange>
            </w:rPr>
            <w:delText xml:space="preserve">radars and to associated airborne </w:delText>
          </w:r>
        </w:del>
      </w:ins>
      <w:ins w:id="3065" w:author="USA" w:date="2024-06-14T09:35:00Z">
        <w:del w:id="3066" w:author="Nellis, Donald (FAA)" w:date="2024-07-18T23:36:00Z">
          <w:r w:rsidR="00FD71E9" w:rsidRPr="001F3142" w:rsidDel="001F3142">
            <w:rPr>
              <w:highlight w:val="cyan"/>
              <w:rPrChange w:id="3067" w:author="Nellis, Donald (FAA)" w:date="2024-07-18T23:36:00Z">
                <w:rPr/>
              </w:rPrChange>
            </w:rPr>
            <w:delText xml:space="preserve">transponders </w:delText>
          </w:r>
        </w:del>
      </w:ins>
      <w:ins w:id="3068" w:author="USA" w:date="2024-06-14T09:31:00Z">
        <w:del w:id="3069" w:author="Nellis, Donald (FAA)" w:date="2024-07-18T23:36:00Z">
          <w:r w:rsidR="003434AF" w:rsidRPr="001F3142" w:rsidDel="001F3142">
            <w:rPr>
              <w:highlight w:val="cyan"/>
              <w:rPrChange w:id="3070" w:author="Nellis, Donald (FAA)" w:date="2024-07-18T23:36:00Z">
                <w:rPr/>
              </w:rPrChange>
            </w:rPr>
            <w:delText xml:space="preserve">only in accordance with RR No. </w:delText>
          </w:r>
          <w:r w:rsidR="003434AF" w:rsidRPr="001F3142" w:rsidDel="001F3142">
            <w:rPr>
              <w:b/>
              <w:bCs/>
              <w:highlight w:val="cyan"/>
              <w:rPrChange w:id="3071" w:author="Nellis, Donald (FAA)" w:date="2024-07-18T23:36:00Z">
                <w:rPr>
                  <w:b/>
                  <w:bCs/>
                </w:rPr>
              </w:rPrChange>
            </w:rPr>
            <w:delText>5.</w:delText>
          </w:r>
        </w:del>
      </w:ins>
      <w:ins w:id="3072" w:author="USA" w:date="2024-06-14T09:35:00Z">
        <w:del w:id="3073" w:author="Nellis, Donald (FAA)" w:date="2024-07-18T23:36:00Z">
          <w:r w:rsidR="00FD71E9" w:rsidRPr="001F3142" w:rsidDel="001F3142">
            <w:rPr>
              <w:b/>
              <w:bCs/>
              <w:highlight w:val="cyan"/>
              <w:rPrChange w:id="3074" w:author="Nellis, Donald (FAA)" w:date="2024-07-18T23:36:00Z">
                <w:rPr>
                  <w:b/>
                  <w:bCs/>
                </w:rPr>
              </w:rPrChange>
            </w:rPr>
            <w:delText>337</w:delText>
          </w:r>
        </w:del>
      </w:ins>
      <w:ins w:id="3075" w:author="USA" w:date="2024-06-14T09:31:00Z">
        <w:del w:id="3076" w:author="Nellis, Donald (FAA)" w:date="2024-07-18T23:36:00Z">
          <w:r w:rsidR="003434AF" w:rsidRPr="001F3142" w:rsidDel="001F3142">
            <w:rPr>
              <w:highlight w:val="cyan"/>
              <w:rPrChange w:id="3077" w:author="Nellis, Donald (FAA)" w:date="2024-07-18T23:36:00Z">
                <w:rPr/>
              </w:rPrChange>
            </w:rPr>
            <w:delText>.</w:delText>
          </w:r>
        </w:del>
      </w:ins>
    </w:p>
    <w:p w14:paraId="2EAD0AB8" w14:textId="04FCA05B" w:rsidR="003434AF" w:rsidDel="001F3142" w:rsidRDefault="003434AF" w:rsidP="009751AC">
      <w:pPr>
        <w:rPr>
          <w:ins w:id="3078" w:author="USA" w:date="2024-05-03T15:40:00Z"/>
          <w:del w:id="3079" w:author="Nellis, Donald (FAA)" w:date="2024-07-18T23:37:00Z"/>
        </w:rPr>
      </w:pPr>
    </w:p>
    <w:p w14:paraId="3F80F103" w14:textId="09A976DE" w:rsidR="00FD71E9" w:rsidRPr="001F3142" w:rsidDel="001F3142" w:rsidRDefault="00FD71E9" w:rsidP="00FD71E9">
      <w:pPr>
        <w:rPr>
          <w:ins w:id="3080" w:author="USA" w:date="2024-06-14T09:39:00Z"/>
          <w:del w:id="3081" w:author="Nellis, Donald (FAA)" w:date="2024-07-18T23:37:00Z"/>
          <w:highlight w:val="cyan"/>
          <w:rPrChange w:id="3082" w:author="Nellis, Donald (FAA)" w:date="2024-07-18T23:37:00Z">
            <w:rPr>
              <w:ins w:id="3083" w:author="USA" w:date="2024-06-14T09:39:00Z"/>
              <w:del w:id="3084" w:author="Nellis, Donald (FAA)" w:date="2024-07-18T23:37:00Z"/>
            </w:rPr>
          </w:rPrChange>
        </w:rPr>
      </w:pPr>
      <w:ins w:id="3085" w:author="USA" w:date="2024-06-14T09:39:00Z">
        <w:del w:id="3086" w:author="Nellis, Donald (FAA)" w:date="2024-07-18T23:37:00Z">
          <w:r w:rsidRPr="001F3142" w:rsidDel="001F3142">
            <w:rPr>
              <w:highlight w:val="cyan"/>
              <w:rPrChange w:id="3087" w:author="Nellis, Donald (FAA)" w:date="2024-07-18T23:37:00Z">
                <w:rPr/>
              </w:rPrChange>
            </w:rPr>
            <w:delText>Based on a review of the spectrum needs of RPAS DAA and the existing ARNS allocations in the 9 000–9 200 MHz band, the existing ARNS allocations appear to be sufficient to support RPAS DAA operations. Therefore, no regulatory and procedural considerations are required to address the RPAS detect and avoid portion of Resolution 421 (</w:delText>
          </w:r>
          <w:r w:rsidRPr="001F3142" w:rsidDel="001F3142">
            <w:rPr>
              <w:b/>
              <w:bCs/>
              <w:highlight w:val="cyan"/>
              <w:rPrChange w:id="3088" w:author="Nellis, Donald (FAA)" w:date="2024-07-18T23:37:00Z">
                <w:rPr>
                  <w:b/>
                  <w:bCs/>
                </w:rPr>
              </w:rPrChange>
            </w:rPr>
            <w:delText>WRC-07</w:delText>
          </w:r>
          <w:r w:rsidRPr="001F3142" w:rsidDel="001F3142">
            <w:rPr>
              <w:highlight w:val="cyan"/>
              <w:rPrChange w:id="3089" w:author="Nellis, Donald (FAA)" w:date="2024-07-18T23:37:00Z">
                <w:rPr/>
              </w:rPrChange>
            </w:rPr>
            <w:delText>).</w:delText>
          </w:r>
        </w:del>
      </w:ins>
    </w:p>
    <w:p w14:paraId="50AAD475" w14:textId="4541E0D7" w:rsidR="00FD71E9" w:rsidRPr="001F3142" w:rsidDel="001F3142" w:rsidRDefault="00FD71E9" w:rsidP="009751AC">
      <w:pPr>
        <w:rPr>
          <w:ins w:id="3090" w:author="USA" w:date="2024-05-03T15:40:00Z"/>
          <w:del w:id="3091" w:author="Nellis, Donald (FAA)" w:date="2024-07-18T23:37:00Z"/>
          <w:highlight w:val="cyan"/>
          <w:rPrChange w:id="3092" w:author="Nellis, Donald (FAA)" w:date="2024-07-18T23:37:00Z">
            <w:rPr>
              <w:ins w:id="3093" w:author="USA" w:date="2024-05-03T15:40:00Z"/>
              <w:del w:id="3094" w:author="Nellis, Donald (FAA)" w:date="2024-07-18T23:37:00Z"/>
            </w:rPr>
          </w:rPrChange>
        </w:rPr>
      </w:pPr>
    </w:p>
    <w:p w14:paraId="44A57A93" w14:textId="70F730EF" w:rsidR="00FD71E9" w:rsidDel="001F3142" w:rsidRDefault="00FD71E9" w:rsidP="00FD71E9">
      <w:pPr>
        <w:rPr>
          <w:ins w:id="3095" w:author="USA" w:date="2024-06-14T09:41:00Z"/>
          <w:del w:id="3096" w:author="Nellis, Donald (FAA)" w:date="2024-07-18T23:37:00Z"/>
        </w:rPr>
      </w:pPr>
      <w:ins w:id="3097" w:author="USA" w:date="2024-06-14T09:39:00Z">
        <w:del w:id="3098" w:author="Nellis, Donald (FAA)" w:date="2024-07-18T23:37:00Z">
          <w:r w:rsidRPr="001F3142" w:rsidDel="001F3142">
            <w:rPr>
              <w:highlight w:val="cyan"/>
              <w:rPrChange w:id="3099" w:author="Nellis, Donald (FAA)" w:date="2024-07-18T23:37:00Z">
                <w:rPr/>
              </w:rPrChange>
            </w:rPr>
            <w:delText xml:space="preserve">Administrations shall take all necessary measures to prevent harmful interference to the </w:delText>
          </w:r>
        </w:del>
      </w:ins>
      <w:ins w:id="3100" w:author="USA" w:date="2024-06-14T16:03:00Z">
        <w:del w:id="3101" w:author="Nellis, Donald (FAA)" w:date="2024-07-18T23:37:00Z">
          <w:r w:rsidR="00F1489F" w:rsidRPr="001F3142" w:rsidDel="001F3142">
            <w:rPr>
              <w:highlight w:val="cyan"/>
              <w:rPrChange w:id="3102" w:author="Nellis, Donald (FAA)" w:date="2024-07-18T23:37:00Z">
                <w:rPr/>
              </w:rPrChange>
            </w:rPr>
            <w:delText xml:space="preserve">aeronautical </w:delText>
          </w:r>
        </w:del>
      </w:ins>
      <w:ins w:id="3103" w:author="USA" w:date="2024-06-14T09:39:00Z">
        <w:del w:id="3104" w:author="Nellis, Donald (FAA)" w:date="2024-07-18T23:37:00Z">
          <w:r w:rsidRPr="001F3142" w:rsidDel="001F3142">
            <w:rPr>
              <w:highlight w:val="cyan"/>
              <w:rPrChange w:id="3105" w:author="Nellis, Donald (FAA)" w:date="2024-07-18T23:37:00Z">
                <w:rPr/>
              </w:rPrChange>
            </w:rPr>
            <w:delText>radionavigation service from the radiolocation service, bearing in mind the safety aspects of the</w:delText>
          </w:r>
        </w:del>
      </w:ins>
      <w:ins w:id="3106" w:author="USA" w:date="2024-06-14T16:04:00Z">
        <w:del w:id="3107" w:author="Nellis, Donald (FAA)" w:date="2024-07-18T23:37:00Z">
          <w:r w:rsidR="00F1489F" w:rsidRPr="001F3142" w:rsidDel="001F3142">
            <w:rPr>
              <w:highlight w:val="cyan"/>
              <w:rPrChange w:id="3108" w:author="Nellis, Donald (FAA)" w:date="2024-07-18T23:37:00Z">
                <w:rPr/>
              </w:rPrChange>
            </w:rPr>
            <w:delText xml:space="preserve"> aeronautical </w:delText>
          </w:r>
        </w:del>
      </w:ins>
      <w:ins w:id="3109" w:author="USA" w:date="2024-06-14T09:39:00Z">
        <w:del w:id="3110" w:author="Nellis, Donald (FAA)" w:date="2024-07-18T23:37:00Z">
          <w:r w:rsidRPr="001F3142" w:rsidDel="001F3142">
            <w:rPr>
              <w:highlight w:val="cyan"/>
              <w:rPrChange w:id="3111" w:author="Nellis, Donald (FAA)" w:date="2024-07-18T23:37:00Z">
                <w:rPr/>
              </w:rPrChange>
            </w:rPr>
            <w:delText xml:space="preserve">radionavigation service. </w:delText>
          </w:r>
        </w:del>
      </w:ins>
      <w:ins w:id="3112" w:author="USA" w:date="2024-06-14T09:51:00Z">
        <w:del w:id="3113" w:author="Nellis, Donald (FAA)" w:date="2024-07-18T23:37:00Z">
          <w:r w:rsidR="00CE56CC" w:rsidRPr="001F3142" w:rsidDel="001F3142">
            <w:rPr>
              <w:highlight w:val="cyan"/>
              <w:rPrChange w:id="3114" w:author="Nellis, Donald (FAA)" w:date="2024-07-18T23:37:00Z">
                <w:rPr/>
              </w:rPrChange>
            </w:rPr>
            <w:delText>In the band 9 000–9 200 MHz, s</w:delText>
          </w:r>
        </w:del>
      </w:ins>
      <w:ins w:id="3115" w:author="USA" w:date="2024-06-14T09:44:00Z">
        <w:del w:id="3116" w:author="Nellis, Donald (FAA)" w:date="2024-07-18T23:37:00Z">
          <w:r w:rsidRPr="001F3142" w:rsidDel="001F3142">
            <w:rPr>
              <w:highlight w:val="cyan"/>
              <w:rPrChange w:id="3117" w:author="Nellis, Donald (FAA)" w:date="2024-07-18T23:37:00Z">
                <w:rPr/>
              </w:rPrChange>
            </w:rPr>
            <w:delText>tations operating in the radiolocation service shall not cause harmful interference to, nor claim protection from, systems</w:delText>
          </w:r>
        </w:del>
      </w:ins>
      <w:ins w:id="3118" w:author="USA" w:date="2024-06-14T09:45:00Z">
        <w:del w:id="3119" w:author="Nellis, Donald (FAA)" w:date="2024-07-18T23:37:00Z">
          <w:r w:rsidR="00CE56CC" w:rsidRPr="001F3142" w:rsidDel="001F3142">
            <w:rPr>
              <w:highlight w:val="cyan"/>
              <w:rPrChange w:id="3120" w:author="Nellis, Donald (FAA)" w:date="2024-07-18T23:37:00Z">
                <w:rPr/>
              </w:rPrChange>
            </w:rPr>
            <w:delText xml:space="preserve"> </w:delText>
          </w:r>
        </w:del>
      </w:ins>
      <w:ins w:id="3121" w:author="USA" w:date="2024-06-14T09:44:00Z">
        <w:del w:id="3122" w:author="Nellis, Donald (FAA)" w:date="2024-07-18T23:37:00Z">
          <w:r w:rsidRPr="001F3142" w:rsidDel="001F3142">
            <w:rPr>
              <w:highlight w:val="cyan"/>
              <w:rPrChange w:id="3123" w:author="Nellis, Donald (FAA)" w:date="2024-07-18T23:37:00Z">
                <w:rPr/>
              </w:rPrChange>
            </w:rPr>
            <w:delText>operating in the aeronautical radionavigation service</w:delText>
          </w:r>
        </w:del>
      </w:ins>
      <w:ins w:id="3124" w:author="USA" w:date="2024-06-14T09:45:00Z">
        <w:del w:id="3125" w:author="Nellis, Donald (FAA)" w:date="2024-07-18T23:37:00Z">
          <w:r w:rsidR="00CE56CC" w:rsidRPr="001F3142" w:rsidDel="001F3142">
            <w:rPr>
              <w:highlight w:val="cyan"/>
              <w:rPrChange w:id="3126" w:author="Nellis, Donald (FAA)" w:date="2024-07-18T23:37:00Z">
                <w:rPr/>
              </w:rPrChange>
            </w:rPr>
            <w:delText xml:space="preserve"> in accordance with </w:delText>
          </w:r>
        </w:del>
      </w:ins>
      <w:ins w:id="3127" w:author="USA" w:date="2024-06-14T09:46:00Z">
        <w:del w:id="3128" w:author="Nellis, Donald (FAA)" w:date="2024-07-18T23:37:00Z">
          <w:r w:rsidR="00CE56CC" w:rsidRPr="001F3142" w:rsidDel="001F3142">
            <w:rPr>
              <w:highlight w:val="cyan"/>
              <w:rPrChange w:id="3129" w:author="Nellis, Donald (FAA)" w:date="2024-07-18T23:37:00Z">
                <w:rPr/>
              </w:rPrChange>
            </w:rPr>
            <w:delText xml:space="preserve">RR No. </w:delText>
          </w:r>
          <w:r w:rsidR="00CE56CC" w:rsidRPr="001F3142" w:rsidDel="001F3142">
            <w:rPr>
              <w:b/>
              <w:bCs/>
              <w:highlight w:val="cyan"/>
              <w:rPrChange w:id="3130" w:author="Nellis, Donald (FAA)" w:date="2024-07-18T23:37:00Z">
                <w:rPr>
                  <w:b/>
                  <w:bCs/>
                </w:rPr>
              </w:rPrChange>
            </w:rPr>
            <w:delText>5.473A</w:delText>
          </w:r>
          <w:r w:rsidR="00CE56CC" w:rsidRPr="001F3142" w:rsidDel="001F3142">
            <w:rPr>
              <w:highlight w:val="cyan"/>
              <w:rPrChange w:id="3131" w:author="Nellis, Donald (FAA)" w:date="2024-07-18T23:37:00Z">
                <w:rPr/>
              </w:rPrChange>
            </w:rPr>
            <w:delText>.</w:delText>
          </w:r>
          <w:r w:rsidR="00CE56CC" w:rsidRPr="001F3142" w:rsidDel="001F3142">
            <w:rPr>
              <w:rFonts w:ascii="Arial" w:hAnsi="Arial" w:cs="Arial"/>
              <w:sz w:val="17"/>
              <w:szCs w:val="17"/>
              <w:highlight w:val="cyan"/>
              <w:rPrChange w:id="3132" w:author="Nellis, Donald (FAA)" w:date="2024-07-18T23:37:00Z">
                <w:rPr>
                  <w:rFonts w:ascii="Arial" w:hAnsi="Arial" w:cs="Arial"/>
                  <w:sz w:val="17"/>
                  <w:szCs w:val="17"/>
                </w:rPr>
              </w:rPrChange>
            </w:rPr>
            <w:delText xml:space="preserve"> (</w:delText>
          </w:r>
          <w:r w:rsidR="00CE56CC" w:rsidRPr="001F3142" w:rsidDel="001F3142">
            <w:rPr>
              <w:rFonts w:ascii="Arial" w:hAnsi="Arial" w:cs="Arial"/>
              <w:b/>
              <w:bCs/>
              <w:sz w:val="17"/>
              <w:szCs w:val="17"/>
              <w:highlight w:val="cyan"/>
              <w:rPrChange w:id="3133" w:author="Nellis, Donald (FAA)" w:date="2024-07-18T23:37:00Z">
                <w:rPr>
                  <w:rFonts w:ascii="Arial" w:hAnsi="Arial" w:cs="Arial"/>
                  <w:b/>
                  <w:bCs/>
                  <w:sz w:val="17"/>
                  <w:szCs w:val="17"/>
                </w:rPr>
              </w:rPrChange>
            </w:rPr>
            <w:delText>WRC-07</w:delText>
          </w:r>
          <w:r w:rsidR="00CE56CC" w:rsidRPr="001F3142" w:rsidDel="001F3142">
            <w:rPr>
              <w:rFonts w:ascii="Arial" w:hAnsi="Arial" w:cs="Arial"/>
              <w:sz w:val="17"/>
              <w:szCs w:val="17"/>
              <w:highlight w:val="cyan"/>
              <w:rPrChange w:id="3134" w:author="Nellis, Donald (FAA)" w:date="2024-07-18T23:37:00Z">
                <w:rPr>
                  <w:rFonts w:ascii="Arial" w:hAnsi="Arial" w:cs="Arial"/>
                  <w:sz w:val="17"/>
                  <w:szCs w:val="17"/>
                </w:rPr>
              </w:rPrChange>
            </w:rPr>
            <w:delText xml:space="preserve">). </w:delText>
          </w:r>
        </w:del>
      </w:ins>
      <w:ins w:id="3135" w:author="USA" w:date="2024-06-14T09:39:00Z">
        <w:del w:id="3136" w:author="Nellis, Donald (FAA)" w:date="2024-07-18T23:37:00Z">
          <w:r w:rsidRPr="001F3142" w:rsidDel="001F3142">
            <w:rPr>
              <w:highlight w:val="cyan"/>
              <w:rPrChange w:id="3137" w:author="Nellis, Donald (FAA)" w:date="2024-07-18T23:37:00Z">
                <w:rPr/>
              </w:rPrChange>
            </w:rPr>
            <w:delText>Additionally, coordination with other ARNS ATC radars is required to ensure compatibility.</w:delText>
          </w:r>
          <w:r w:rsidDel="001F3142">
            <w:delText xml:space="preserve"> </w:delText>
          </w:r>
        </w:del>
      </w:ins>
    </w:p>
    <w:p w14:paraId="1B5C2CBA" w14:textId="561D2B85" w:rsidR="00FD71E9" w:rsidDel="001F3142" w:rsidRDefault="00FD71E9" w:rsidP="00FD71E9">
      <w:pPr>
        <w:rPr>
          <w:ins w:id="3138" w:author="USA" w:date="2024-06-14T09:41:00Z"/>
          <w:del w:id="3139" w:author="Nellis, Donald (FAA)" w:date="2024-07-18T23:37:00Z"/>
        </w:rPr>
      </w:pPr>
    </w:p>
    <w:p w14:paraId="3A2C8E73" w14:textId="77777777" w:rsidR="00173E48" w:rsidRPr="004357C3" w:rsidRDefault="00173E48" w:rsidP="009751AC">
      <w:del w:id="3140" w:author="Nellis, Donald (FAA)" w:date="2024-07-08T09:42:00Z">
        <w:r w:rsidRPr="004357C3">
          <w:delText xml:space="preserve">). </w:delText>
        </w:r>
      </w:del>
      <w:r w:rsidRPr="004357C3">
        <w:t xml:space="preserve">The main purpose of these systems is to provide surveillance to support precision approach to aircraft and to detect traffic at airports. This use is expected to </w:t>
      </w:r>
      <w:bookmarkStart w:id="3141" w:name="_Hlk165627477"/>
      <w:r w:rsidRPr="004357C3">
        <w:t xml:space="preserve">continue </w:t>
      </w:r>
      <w:bookmarkEnd w:id="3141"/>
      <w:r w:rsidRPr="004357C3">
        <w:t>to well beyond 2030. The use of the band is shared with the maritime radionavigation service and the radiolocation service.</w:t>
      </w:r>
    </w:p>
    <w:p w14:paraId="5A619211" w14:textId="77777777" w:rsidR="00173E48" w:rsidRPr="004357C3" w:rsidRDefault="00173E48" w:rsidP="00173E48"/>
    <w:p w14:paraId="6C2D6A2B" w14:textId="504DAE70" w:rsidR="00E547D6" w:rsidRDefault="00173E48" w:rsidP="00E547D6">
      <w:pPr>
        <w:rPr>
          <w:ins w:id="3142" w:author="USA" w:date="2024-06-14T10:41:00Z"/>
        </w:rPr>
      </w:pPr>
      <w:r w:rsidRPr="004357C3">
        <w:t>The band 9</w:t>
      </w:r>
      <w:r w:rsidR="009751AC">
        <w:t> </w:t>
      </w:r>
      <w:r w:rsidRPr="004357C3">
        <w:t>300</w:t>
      </w:r>
      <w:r w:rsidR="00700F08" w:rsidRPr="004357C3">
        <w:t>–</w:t>
      </w:r>
      <w:r w:rsidRPr="004357C3">
        <w:t>9</w:t>
      </w:r>
      <w:r w:rsidR="009751AC">
        <w:t> </w:t>
      </w:r>
      <w:r w:rsidRPr="004357C3">
        <w:t>500 MHz is globally used for airborne weather radar and ground</w:t>
      </w:r>
      <w:r w:rsidR="008B1E83">
        <w:t>-</w:t>
      </w:r>
      <w:r w:rsidRPr="004357C3">
        <w:t>based radar</w:t>
      </w:r>
      <w:ins w:id="3143" w:author="Nellis, Donald (FAA)" w:date="2024-07-18T23:38:00Z">
        <w:r w:rsidR="001F3142">
          <w:t xml:space="preserve"> </w:t>
        </w:r>
        <w:bookmarkStart w:id="3144" w:name="_Hlk172148239"/>
        <w:r w:rsidR="001F3142" w:rsidRPr="00142ED2">
          <w:rPr>
            <w:highlight w:val="cyan"/>
          </w:rPr>
          <w:t>and can also be used for RPAS detect and avoid systems.</w:t>
        </w:r>
      </w:ins>
      <w:bookmarkEnd w:id="3144"/>
      <w:ins w:id="3145" w:author="USA" w:date="2024-05-03T11:10:00Z">
        <w:del w:id="3146" w:author="Nellis, Donald (FAA)" w:date="2024-07-18T23:38:00Z">
          <w:r w:rsidR="003E57B7" w:rsidDel="001F3142">
            <w:delText xml:space="preserve"> </w:delText>
          </w:r>
          <w:r w:rsidR="003E57B7" w:rsidRPr="001F3142" w:rsidDel="001F3142">
            <w:rPr>
              <w:highlight w:val="cyan"/>
              <w:rPrChange w:id="3147" w:author="Nellis, Donald (FAA)" w:date="2024-07-18T23:38:00Z">
                <w:rPr/>
              </w:rPrChange>
            </w:rPr>
            <w:delText>including detect and avoid (DAA)</w:delText>
          </w:r>
        </w:del>
      </w:ins>
      <w:ins w:id="3148" w:author="USA" w:date="2024-06-14T10:40:00Z">
        <w:del w:id="3149" w:author="Nellis, Donald (FAA)" w:date="2024-07-18T23:38:00Z">
          <w:r w:rsidR="00E547D6" w:rsidRPr="001F3142" w:rsidDel="001F3142">
            <w:rPr>
              <w:highlight w:val="cyan"/>
              <w:rPrChange w:id="3150" w:author="Nellis, Donald (FAA)" w:date="2024-07-18T23:38:00Z">
                <w:rPr/>
              </w:rPrChange>
            </w:rPr>
            <w:delText xml:space="preserve">. Radionavigation Service (RNS) system operates in all regions on a primary basis in this frequency band. RNS systems are installed to detect non-cooperative aircraft as a component of a Remotely Piloted Aircraft (RPA) Detect and Avoid (DAA) system. These radars are used for collision avoidance on-board RPA providing critical safety of life functionality and can be used as a part of the integration of Remotely Piloted Aircraft System (RPAS). The DAA operations in the 9 </w:delText>
          </w:r>
        </w:del>
      </w:ins>
      <w:ins w:id="3151" w:author="USA" w:date="2024-06-14T10:41:00Z">
        <w:del w:id="3152" w:author="Nellis, Donald (FAA)" w:date="2024-07-18T23:38:00Z">
          <w:r w:rsidR="00E547D6" w:rsidRPr="001F3142" w:rsidDel="001F3142">
            <w:rPr>
              <w:highlight w:val="cyan"/>
              <w:rPrChange w:id="3153" w:author="Nellis, Donald (FAA)" w:date="2024-07-18T23:38:00Z">
                <w:rPr/>
              </w:rPrChange>
            </w:rPr>
            <w:delText>3</w:delText>
          </w:r>
        </w:del>
      </w:ins>
      <w:ins w:id="3154" w:author="USA" w:date="2024-06-14T10:40:00Z">
        <w:del w:id="3155" w:author="Nellis, Donald (FAA)" w:date="2024-07-18T23:38:00Z">
          <w:r w:rsidR="00E547D6" w:rsidRPr="001F3142" w:rsidDel="001F3142">
            <w:rPr>
              <w:highlight w:val="cyan"/>
              <w:rPrChange w:id="3156" w:author="Nellis, Donald (FAA)" w:date="2024-07-18T23:38:00Z">
                <w:rPr/>
              </w:rPrChange>
            </w:rPr>
            <w:delText xml:space="preserve">00 – 9 </w:delText>
          </w:r>
        </w:del>
      </w:ins>
      <w:ins w:id="3157" w:author="USA" w:date="2024-06-14T10:41:00Z">
        <w:del w:id="3158" w:author="Nellis, Donald (FAA)" w:date="2024-07-18T23:38:00Z">
          <w:r w:rsidR="00E547D6" w:rsidRPr="001F3142" w:rsidDel="001F3142">
            <w:rPr>
              <w:highlight w:val="cyan"/>
              <w:rPrChange w:id="3159" w:author="Nellis, Donald (FAA)" w:date="2024-07-18T23:38:00Z">
                <w:rPr/>
              </w:rPrChange>
            </w:rPr>
            <w:delText>5</w:delText>
          </w:r>
        </w:del>
      </w:ins>
      <w:ins w:id="3160" w:author="USA" w:date="2024-06-14T10:40:00Z">
        <w:del w:id="3161" w:author="Nellis, Donald (FAA)" w:date="2024-07-18T23:38:00Z">
          <w:r w:rsidR="00E547D6" w:rsidRPr="001F3142" w:rsidDel="001F3142">
            <w:rPr>
              <w:highlight w:val="cyan"/>
              <w:rPrChange w:id="3162" w:author="Nellis, Donald (FAA)" w:date="2024-07-18T23:38:00Z">
                <w:rPr/>
              </w:rPrChange>
            </w:rPr>
            <w:delText>00 MHz frequency bands are</w:delText>
          </w:r>
        </w:del>
      </w:ins>
      <w:ins w:id="3163" w:author="USA" w:date="2024-06-14T10:45:00Z">
        <w:del w:id="3164" w:author="Nellis, Donald (FAA)" w:date="2024-07-18T23:38:00Z">
          <w:r w:rsidR="00E547D6" w:rsidRPr="001F3142" w:rsidDel="001F3142">
            <w:rPr>
              <w:highlight w:val="cyan"/>
              <w:rPrChange w:id="3165" w:author="Nellis, Donald (FAA)" w:date="2024-07-18T23:38:00Z">
                <w:rPr/>
              </w:rPrChange>
            </w:rPr>
            <w:delText xml:space="preserve"> airborne weather radars and ground-based radars </w:delText>
          </w:r>
        </w:del>
      </w:ins>
      <w:ins w:id="3166" w:author="USA" w:date="2024-06-14T10:40:00Z">
        <w:del w:id="3167" w:author="Nellis, Donald (FAA)" w:date="2024-07-18T23:38:00Z">
          <w:r w:rsidR="00E547D6" w:rsidRPr="001F3142" w:rsidDel="001F3142">
            <w:rPr>
              <w:highlight w:val="cyan"/>
              <w:rPrChange w:id="3168" w:author="Nellis, Donald (FAA)" w:date="2024-07-18T23:38:00Z">
                <w:rPr/>
              </w:rPrChange>
            </w:rPr>
            <w:delText xml:space="preserve">in accordance with RR No. </w:delText>
          </w:r>
          <w:r w:rsidR="00E547D6" w:rsidRPr="001F3142" w:rsidDel="001F3142">
            <w:rPr>
              <w:b/>
              <w:bCs/>
              <w:highlight w:val="cyan"/>
              <w:rPrChange w:id="3169" w:author="Nellis, Donald (FAA)" w:date="2024-07-18T23:38:00Z">
                <w:rPr>
                  <w:b/>
                  <w:bCs/>
                </w:rPr>
              </w:rPrChange>
            </w:rPr>
            <w:delText>5.</w:delText>
          </w:r>
        </w:del>
      </w:ins>
      <w:ins w:id="3170" w:author="USA" w:date="2024-06-14T10:46:00Z">
        <w:del w:id="3171" w:author="Nellis, Donald (FAA)" w:date="2024-07-18T23:38:00Z">
          <w:r w:rsidR="00E547D6" w:rsidRPr="001F3142" w:rsidDel="001F3142">
            <w:rPr>
              <w:b/>
              <w:bCs/>
              <w:highlight w:val="cyan"/>
              <w:rPrChange w:id="3172" w:author="Nellis, Donald (FAA)" w:date="2024-07-18T23:38:00Z">
                <w:rPr>
                  <w:b/>
                  <w:bCs/>
                </w:rPr>
              </w:rPrChange>
            </w:rPr>
            <w:delText>4</w:delText>
          </w:r>
        </w:del>
      </w:ins>
      <w:ins w:id="3173" w:author="USA" w:date="2024-06-14T10:40:00Z">
        <w:del w:id="3174" w:author="Nellis, Donald (FAA)" w:date="2024-07-18T23:38:00Z">
          <w:r w:rsidR="00E547D6" w:rsidRPr="001F3142" w:rsidDel="001F3142">
            <w:rPr>
              <w:b/>
              <w:bCs/>
              <w:highlight w:val="cyan"/>
              <w:rPrChange w:id="3175" w:author="Nellis, Donald (FAA)" w:date="2024-07-18T23:38:00Z">
                <w:rPr>
                  <w:b/>
                  <w:bCs/>
                </w:rPr>
              </w:rPrChange>
            </w:rPr>
            <w:delText>7</w:delText>
          </w:r>
        </w:del>
      </w:ins>
      <w:ins w:id="3176" w:author="USA" w:date="2024-06-14T10:46:00Z">
        <w:del w:id="3177" w:author="Nellis, Donald (FAA)" w:date="2024-07-18T23:38:00Z">
          <w:r w:rsidR="00E547D6" w:rsidRPr="001F3142" w:rsidDel="001F3142">
            <w:rPr>
              <w:b/>
              <w:bCs/>
              <w:highlight w:val="cyan"/>
              <w:rPrChange w:id="3178" w:author="Nellis, Donald (FAA)" w:date="2024-07-18T23:38:00Z">
                <w:rPr>
                  <w:b/>
                  <w:bCs/>
                </w:rPr>
              </w:rPrChange>
            </w:rPr>
            <w:delText>5</w:delText>
          </w:r>
        </w:del>
      </w:ins>
      <w:ins w:id="3179" w:author="USA" w:date="2024-06-14T10:40:00Z">
        <w:del w:id="3180" w:author="Nellis, Donald (FAA)" w:date="2024-07-18T23:38:00Z">
          <w:r w:rsidR="00E547D6" w:rsidRPr="001F3142" w:rsidDel="001F3142">
            <w:rPr>
              <w:highlight w:val="cyan"/>
              <w:rPrChange w:id="3181" w:author="Nellis, Donald (FAA)" w:date="2024-07-18T23:38:00Z">
                <w:rPr/>
              </w:rPrChange>
            </w:rPr>
            <w:delText>.</w:delText>
          </w:r>
        </w:del>
      </w:ins>
      <w:ins w:id="3182" w:author="USA" w:date="2024-06-14T10:46:00Z">
        <w:del w:id="3183" w:author="Nellis, Donald (FAA)" w:date="2024-07-18T23:38:00Z">
          <w:r w:rsidR="00E547D6" w:rsidRPr="001F3142" w:rsidDel="001F3142">
            <w:rPr>
              <w:rFonts w:ascii="Arial" w:hAnsi="Arial" w:cs="Arial"/>
              <w:sz w:val="17"/>
              <w:szCs w:val="17"/>
              <w:highlight w:val="cyan"/>
              <w:rPrChange w:id="3184" w:author="Nellis, Donald (FAA)" w:date="2024-07-18T23:38:00Z">
                <w:rPr>
                  <w:rFonts w:ascii="Arial" w:hAnsi="Arial" w:cs="Arial"/>
                  <w:sz w:val="17"/>
                  <w:szCs w:val="17"/>
                </w:rPr>
              </w:rPrChange>
            </w:rPr>
            <w:delText xml:space="preserve"> (</w:delText>
          </w:r>
          <w:r w:rsidR="00E547D6" w:rsidRPr="001F3142" w:rsidDel="001F3142">
            <w:rPr>
              <w:rFonts w:ascii="Arial" w:hAnsi="Arial" w:cs="Arial"/>
              <w:b/>
              <w:bCs/>
              <w:sz w:val="17"/>
              <w:szCs w:val="17"/>
              <w:highlight w:val="cyan"/>
              <w:rPrChange w:id="3185" w:author="Nellis, Donald (FAA)" w:date="2024-07-18T23:38:00Z">
                <w:rPr>
                  <w:rFonts w:ascii="Arial" w:hAnsi="Arial" w:cs="Arial"/>
                  <w:b/>
                  <w:bCs/>
                  <w:sz w:val="17"/>
                  <w:szCs w:val="17"/>
                </w:rPr>
              </w:rPrChange>
            </w:rPr>
            <w:delText>WRC-07</w:delText>
          </w:r>
          <w:r w:rsidR="00E547D6" w:rsidRPr="001F3142" w:rsidDel="001F3142">
            <w:rPr>
              <w:rFonts w:ascii="Arial" w:hAnsi="Arial" w:cs="Arial"/>
              <w:sz w:val="17"/>
              <w:szCs w:val="17"/>
              <w:highlight w:val="cyan"/>
              <w:rPrChange w:id="3186" w:author="Nellis, Donald (FAA)" w:date="2024-07-18T23:38:00Z">
                <w:rPr>
                  <w:rFonts w:ascii="Arial" w:hAnsi="Arial" w:cs="Arial"/>
                  <w:sz w:val="17"/>
                  <w:szCs w:val="17"/>
                </w:rPr>
              </w:rPrChange>
            </w:rPr>
            <w:delText>)</w:delText>
          </w:r>
        </w:del>
      </w:ins>
    </w:p>
    <w:p w14:paraId="254EE537" w14:textId="5DA5F4FB" w:rsidR="00E547D6" w:rsidDel="001F3142" w:rsidRDefault="00E547D6" w:rsidP="00E547D6">
      <w:pPr>
        <w:rPr>
          <w:ins w:id="3187" w:author="USA" w:date="2024-06-14T10:40:00Z"/>
          <w:del w:id="3188" w:author="Nellis, Donald (FAA)" w:date="2024-07-18T23:39:00Z"/>
        </w:rPr>
      </w:pPr>
    </w:p>
    <w:p w14:paraId="5EBC308B" w14:textId="49FAEDDB" w:rsidR="00E547D6" w:rsidRPr="001F3142" w:rsidDel="001F3142" w:rsidRDefault="003E57B7" w:rsidP="00E547D6">
      <w:pPr>
        <w:rPr>
          <w:ins w:id="3189" w:author="USA" w:date="2024-06-14T10:49:00Z"/>
          <w:del w:id="3190" w:author="Nellis, Donald (FAA)" w:date="2024-07-18T23:39:00Z"/>
          <w:highlight w:val="cyan"/>
          <w:rPrChange w:id="3191" w:author="Nellis, Donald (FAA)" w:date="2024-07-18T23:39:00Z">
            <w:rPr>
              <w:ins w:id="3192" w:author="USA" w:date="2024-06-14T10:49:00Z"/>
              <w:del w:id="3193" w:author="Nellis, Donald (FAA)" w:date="2024-07-18T23:39:00Z"/>
            </w:rPr>
          </w:rPrChange>
        </w:rPr>
      </w:pPr>
      <w:ins w:id="3194" w:author="USA" w:date="2024-05-03T11:11:00Z">
        <w:del w:id="3195" w:author="Nellis, Donald (FAA)" w:date="2024-07-18T23:39:00Z">
          <w:r w:rsidDel="001F3142">
            <w:delText xml:space="preserve"> </w:delText>
          </w:r>
        </w:del>
      </w:ins>
      <w:ins w:id="3196" w:author="USA" w:date="2024-06-14T10:49:00Z">
        <w:del w:id="3197" w:author="Nellis, Donald (FAA)" w:date="2024-07-18T23:39:00Z">
          <w:r w:rsidR="00E547D6" w:rsidRPr="001F3142" w:rsidDel="001F3142">
            <w:rPr>
              <w:highlight w:val="cyan"/>
              <w:rPrChange w:id="3198" w:author="Nellis, Donald (FAA)" w:date="2024-07-18T23:39:00Z">
                <w:rPr/>
              </w:rPrChange>
            </w:rPr>
            <w:delText>Based on a review of the spectrum needs of RPAS DAA and the existing RNS allocations in the 9 300–9 500 MHz band, the existing RNS allocations appear to be sufficient to support RPAS DAA operations. Therefore, no regulatory and procedural considerations are required to address the RPAS detect and avoid portion of Resolution 421 (</w:delText>
          </w:r>
          <w:r w:rsidR="00E547D6" w:rsidRPr="001F3142" w:rsidDel="001F3142">
            <w:rPr>
              <w:b/>
              <w:bCs/>
              <w:highlight w:val="cyan"/>
              <w:rPrChange w:id="3199" w:author="Nellis, Donald (FAA)" w:date="2024-07-18T23:39:00Z">
                <w:rPr>
                  <w:b/>
                  <w:bCs/>
                </w:rPr>
              </w:rPrChange>
            </w:rPr>
            <w:delText>WRC-07</w:delText>
          </w:r>
          <w:r w:rsidR="00E547D6" w:rsidRPr="001F3142" w:rsidDel="001F3142">
            <w:rPr>
              <w:highlight w:val="cyan"/>
              <w:rPrChange w:id="3200" w:author="Nellis, Donald (FAA)" w:date="2024-07-18T23:39:00Z">
                <w:rPr/>
              </w:rPrChange>
            </w:rPr>
            <w:delText>).</w:delText>
          </w:r>
        </w:del>
      </w:ins>
    </w:p>
    <w:p w14:paraId="749F1BDC" w14:textId="3A83D735" w:rsidR="00E547D6" w:rsidRPr="001F3142" w:rsidDel="001F3142" w:rsidRDefault="00E547D6" w:rsidP="00E547D6">
      <w:pPr>
        <w:rPr>
          <w:ins w:id="3201" w:author="USA" w:date="2024-06-14T10:49:00Z"/>
          <w:del w:id="3202" w:author="Nellis, Donald (FAA)" w:date="2024-07-18T23:39:00Z"/>
          <w:highlight w:val="cyan"/>
          <w:rPrChange w:id="3203" w:author="Nellis, Donald (FAA)" w:date="2024-07-18T23:39:00Z">
            <w:rPr>
              <w:ins w:id="3204" w:author="USA" w:date="2024-06-14T10:49:00Z"/>
              <w:del w:id="3205" w:author="Nellis, Donald (FAA)" w:date="2024-07-18T23:39:00Z"/>
            </w:rPr>
          </w:rPrChange>
        </w:rPr>
      </w:pPr>
    </w:p>
    <w:p w14:paraId="16FCBF2F" w14:textId="2C242AEC" w:rsidR="00E547D6" w:rsidRPr="001F3142" w:rsidDel="001F3142" w:rsidRDefault="00E547D6" w:rsidP="00E547D6">
      <w:pPr>
        <w:rPr>
          <w:ins w:id="3206" w:author="USA" w:date="2024-06-14T10:55:00Z"/>
          <w:del w:id="3207" w:author="Nellis, Donald (FAA)" w:date="2024-07-18T23:39:00Z"/>
          <w:highlight w:val="cyan"/>
          <w:rPrChange w:id="3208" w:author="Nellis, Donald (FAA)" w:date="2024-07-18T23:39:00Z">
            <w:rPr>
              <w:ins w:id="3209" w:author="USA" w:date="2024-06-14T10:55:00Z"/>
              <w:del w:id="3210" w:author="Nellis, Donald (FAA)" w:date="2024-07-18T23:39:00Z"/>
            </w:rPr>
          </w:rPrChange>
        </w:rPr>
      </w:pPr>
      <w:ins w:id="3211" w:author="USA" w:date="2024-06-14T10:49:00Z">
        <w:del w:id="3212" w:author="Nellis, Donald (FAA)" w:date="2024-07-18T23:39:00Z">
          <w:r w:rsidRPr="001F3142" w:rsidDel="001F3142">
            <w:rPr>
              <w:highlight w:val="cyan"/>
              <w:rPrChange w:id="3213" w:author="Nellis, Donald (FAA)" w:date="2024-07-18T23:39:00Z">
                <w:rPr/>
              </w:rPrChange>
            </w:rPr>
            <w:delText xml:space="preserve">Administrations shall take all necessary measures to prevent harmful interference to the radionavigation service from the </w:delText>
          </w:r>
        </w:del>
      </w:ins>
      <w:ins w:id="3214" w:author="USA" w:date="2024-06-14T10:50:00Z">
        <w:del w:id="3215" w:author="Nellis, Donald (FAA)" w:date="2024-07-18T23:39:00Z">
          <w:r w:rsidR="00F74ADA" w:rsidRPr="001F3142" w:rsidDel="001F3142">
            <w:rPr>
              <w:highlight w:val="cyan"/>
              <w:rPrChange w:id="3216" w:author="Nellis, Donald (FAA)" w:date="2024-07-18T23:39:00Z">
                <w:rPr/>
              </w:rPrChange>
            </w:rPr>
            <w:delText>Earth exploration-satellite, space research services and radiolocation services</w:delText>
          </w:r>
        </w:del>
      </w:ins>
      <w:ins w:id="3217" w:author="USA" w:date="2024-06-14T10:49:00Z">
        <w:del w:id="3218" w:author="Nellis, Donald (FAA)" w:date="2024-07-18T23:39:00Z">
          <w:r w:rsidRPr="001F3142" w:rsidDel="001F3142">
            <w:rPr>
              <w:highlight w:val="cyan"/>
              <w:rPrChange w:id="3219" w:author="Nellis, Donald (FAA)" w:date="2024-07-18T23:39:00Z">
                <w:rPr/>
              </w:rPrChange>
            </w:rPr>
            <w:delText xml:space="preserve">, bearing in mind the safety aspects of the radionavigation service. </w:delText>
          </w:r>
        </w:del>
      </w:ins>
      <w:ins w:id="3220" w:author="USA" w:date="2024-06-14T10:54:00Z">
        <w:del w:id="3221" w:author="Nellis, Donald (FAA)" w:date="2024-07-18T23:39:00Z">
          <w:r w:rsidR="00F74ADA" w:rsidRPr="001F3142" w:rsidDel="001F3142">
            <w:rPr>
              <w:highlight w:val="cyan"/>
              <w:rPrChange w:id="3222" w:author="Nellis, Donald (FAA)" w:date="2024-07-18T23:39:00Z">
                <w:rPr/>
              </w:rPrChange>
            </w:rPr>
            <w:delText xml:space="preserve">In the band 9 </w:delText>
          </w:r>
        </w:del>
      </w:ins>
      <w:ins w:id="3223" w:author="USA" w:date="2024-06-14T10:55:00Z">
        <w:del w:id="3224" w:author="Nellis, Donald (FAA)" w:date="2024-07-18T23:39:00Z">
          <w:r w:rsidR="00F74ADA" w:rsidRPr="001F3142" w:rsidDel="001F3142">
            <w:rPr>
              <w:highlight w:val="cyan"/>
              <w:rPrChange w:id="3225" w:author="Nellis, Donald (FAA)" w:date="2024-07-18T23:39:00Z">
                <w:rPr/>
              </w:rPrChange>
            </w:rPr>
            <w:delText>3</w:delText>
          </w:r>
        </w:del>
      </w:ins>
      <w:ins w:id="3226" w:author="USA" w:date="2024-06-14T10:54:00Z">
        <w:del w:id="3227" w:author="Nellis, Donald (FAA)" w:date="2024-07-18T23:39:00Z">
          <w:r w:rsidR="00F74ADA" w:rsidRPr="001F3142" w:rsidDel="001F3142">
            <w:rPr>
              <w:highlight w:val="cyan"/>
              <w:rPrChange w:id="3228" w:author="Nellis, Donald (FAA)" w:date="2024-07-18T23:39:00Z">
                <w:rPr/>
              </w:rPrChange>
            </w:rPr>
            <w:delText xml:space="preserve">00–9 </w:delText>
          </w:r>
        </w:del>
      </w:ins>
      <w:ins w:id="3229" w:author="USA" w:date="2024-06-14T10:55:00Z">
        <w:del w:id="3230" w:author="Nellis, Donald (FAA)" w:date="2024-07-18T23:39:00Z">
          <w:r w:rsidR="00F74ADA" w:rsidRPr="001F3142" w:rsidDel="001F3142">
            <w:rPr>
              <w:highlight w:val="cyan"/>
              <w:rPrChange w:id="3231" w:author="Nellis, Donald (FAA)" w:date="2024-07-18T23:39:00Z">
                <w:rPr/>
              </w:rPrChange>
            </w:rPr>
            <w:delText>5</w:delText>
          </w:r>
        </w:del>
      </w:ins>
      <w:ins w:id="3232" w:author="USA" w:date="2024-06-14T10:54:00Z">
        <w:del w:id="3233" w:author="Nellis, Donald (FAA)" w:date="2024-07-18T23:39:00Z">
          <w:r w:rsidR="00F74ADA" w:rsidRPr="001F3142" w:rsidDel="001F3142">
            <w:rPr>
              <w:highlight w:val="cyan"/>
              <w:rPrChange w:id="3234" w:author="Nellis, Donald (FAA)" w:date="2024-07-18T23:39:00Z">
                <w:rPr/>
              </w:rPrChange>
            </w:rPr>
            <w:delText xml:space="preserve">00 MHz, stations operating in the radiolocation service shall not cause harmful interference to, nor claim protection from, systems operating in the radionavigation service in accordance with RR No. </w:delText>
          </w:r>
          <w:r w:rsidR="00F74ADA" w:rsidRPr="001F3142" w:rsidDel="001F3142">
            <w:rPr>
              <w:b/>
              <w:bCs/>
              <w:highlight w:val="cyan"/>
              <w:rPrChange w:id="3235" w:author="Nellis, Donald (FAA)" w:date="2024-07-18T23:39:00Z">
                <w:rPr>
                  <w:b/>
                  <w:bCs/>
                </w:rPr>
              </w:rPrChange>
            </w:rPr>
            <w:delText>5.47</w:delText>
          </w:r>
        </w:del>
      </w:ins>
      <w:ins w:id="3236" w:author="USA" w:date="2024-06-14T10:56:00Z">
        <w:del w:id="3237" w:author="Nellis, Donald (FAA)" w:date="2024-07-18T23:39:00Z">
          <w:r w:rsidR="00F74ADA" w:rsidRPr="001F3142" w:rsidDel="001F3142">
            <w:rPr>
              <w:b/>
              <w:bCs/>
              <w:highlight w:val="cyan"/>
              <w:rPrChange w:id="3238" w:author="Nellis, Donald (FAA)" w:date="2024-07-18T23:39:00Z">
                <w:rPr>
                  <w:b/>
                  <w:bCs/>
                </w:rPr>
              </w:rPrChange>
            </w:rPr>
            <w:delText>5B</w:delText>
          </w:r>
        </w:del>
      </w:ins>
      <w:ins w:id="3239" w:author="USA" w:date="2024-06-14T10:54:00Z">
        <w:del w:id="3240" w:author="Nellis, Donald (FAA)" w:date="2024-07-18T23:39:00Z">
          <w:r w:rsidR="00F74ADA" w:rsidRPr="001F3142" w:rsidDel="001F3142">
            <w:rPr>
              <w:highlight w:val="cyan"/>
              <w:rPrChange w:id="3241" w:author="Nellis, Donald (FAA)" w:date="2024-07-18T23:39:00Z">
                <w:rPr/>
              </w:rPrChange>
            </w:rPr>
            <w:delText>.</w:delText>
          </w:r>
          <w:r w:rsidR="00F74ADA" w:rsidRPr="001F3142" w:rsidDel="001F3142">
            <w:rPr>
              <w:rFonts w:ascii="Arial" w:hAnsi="Arial" w:cs="Arial"/>
              <w:sz w:val="17"/>
              <w:szCs w:val="17"/>
              <w:highlight w:val="cyan"/>
              <w:rPrChange w:id="3242" w:author="Nellis, Donald (FAA)" w:date="2024-07-18T23:39:00Z">
                <w:rPr>
                  <w:rFonts w:ascii="Arial" w:hAnsi="Arial" w:cs="Arial"/>
                  <w:sz w:val="17"/>
                  <w:szCs w:val="17"/>
                </w:rPr>
              </w:rPrChange>
            </w:rPr>
            <w:delText xml:space="preserve"> (</w:delText>
          </w:r>
          <w:r w:rsidR="00F74ADA" w:rsidRPr="001F3142" w:rsidDel="001F3142">
            <w:rPr>
              <w:rFonts w:ascii="Arial" w:hAnsi="Arial" w:cs="Arial"/>
              <w:b/>
              <w:bCs/>
              <w:sz w:val="17"/>
              <w:szCs w:val="17"/>
              <w:highlight w:val="cyan"/>
              <w:rPrChange w:id="3243" w:author="Nellis, Donald (FAA)" w:date="2024-07-18T23:39:00Z">
                <w:rPr>
                  <w:rFonts w:ascii="Arial" w:hAnsi="Arial" w:cs="Arial"/>
                  <w:b/>
                  <w:bCs/>
                  <w:sz w:val="17"/>
                  <w:szCs w:val="17"/>
                </w:rPr>
              </w:rPrChange>
            </w:rPr>
            <w:delText>WRC-07</w:delText>
          </w:r>
          <w:r w:rsidR="00F74ADA" w:rsidRPr="001F3142" w:rsidDel="001F3142">
            <w:rPr>
              <w:highlight w:val="cyan"/>
              <w:rPrChange w:id="3244" w:author="Nellis, Donald (FAA)" w:date="2024-07-18T23:39:00Z">
                <w:rPr/>
              </w:rPrChange>
            </w:rPr>
            <w:delText xml:space="preserve">). </w:delText>
          </w:r>
        </w:del>
      </w:ins>
      <w:ins w:id="3245" w:author="USA" w:date="2024-06-14T10:58:00Z">
        <w:del w:id="3246" w:author="Nellis, Donald (FAA)" w:date="2024-07-18T23:39:00Z">
          <w:r w:rsidR="00F74ADA" w:rsidRPr="001F3142" w:rsidDel="001F3142">
            <w:rPr>
              <w:highlight w:val="cyan"/>
              <w:rPrChange w:id="3247" w:author="Nellis, Donald (FAA)" w:date="2024-07-18T23:39:00Z">
                <w:rPr/>
              </w:rPrChange>
            </w:rPr>
            <w:delText xml:space="preserve">In this band, stations in the Earth exploration-satellite service (active) and space research service (active) shall not cause harmful interference to, nor claim protection from, stations of the radionavigation and radiolocation services in accordance with RR No. </w:delText>
          </w:r>
          <w:r w:rsidR="00F74ADA" w:rsidRPr="001F3142" w:rsidDel="001F3142">
            <w:rPr>
              <w:b/>
              <w:bCs/>
              <w:highlight w:val="cyan"/>
              <w:rPrChange w:id="3248" w:author="Nellis, Donald (FAA)" w:date="2024-07-18T23:39:00Z">
                <w:rPr>
                  <w:b/>
                  <w:bCs/>
                </w:rPr>
              </w:rPrChange>
            </w:rPr>
            <w:delText>5.475</w:delText>
          </w:r>
        </w:del>
      </w:ins>
      <w:ins w:id="3249" w:author="USA" w:date="2024-06-14T10:59:00Z">
        <w:del w:id="3250" w:author="Nellis, Donald (FAA)" w:date="2024-07-18T23:39:00Z">
          <w:r w:rsidR="00F74ADA" w:rsidRPr="001F3142" w:rsidDel="001F3142">
            <w:rPr>
              <w:b/>
              <w:bCs/>
              <w:highlight w:val="cyan"/>
              <w:rPrChange w:id="3251" w:author="Nellis, Donald (FAA)" w:date="2024-07-18T23:39:00Z">
                <w:rPr>
                  <w:b/>
                  <w:bCs/>
                </w:rPr>
              </w:rPrChange>
            </w:rPr>
            <w:delText>6A</w:delText>
          </w:r>
        </w:del>
      </w:ins>
      <w:ins w:id="3252" w:author="USA" w:date="2024-06-14T10:58:00Z">
        <w:del w:id="3253" w:author="Nellis, Donald (FAA)" w:date="2024-07-18T23:39:00Z">
          <w:r w:rsidR="00F74ADA" w:rsidRPr="001F3142" w:rsidDel="001F3142">
            <w:rPr>
              <w:highlight w:val="cyan"/>
              <w:rPrChange w:id="3254" w:author="Nellis, Donald (FAA)" w:date="2024-07-18T23:39:00Z">
                <w:rPr/>
              </w:rPrChange>
            </w:rPr>
            <w:delText>.</w:delText>
          </w:r>
        </w:del>
      </w:ins>
      <w:ins w:id="3255" w:author="USA" w:date="2024-06-14T10:59:00Z">
        <w:del w:id="3256" w:author="Nellis, Donald (FAA)" w:date="2024-07-18T23:39:00Z">
          <w:r w:rsidR="00F74ADA" w:rsidRPr="001F3142" w:rsidDel="001F3142">
            <w:rPr>
              <w:rFonts w:ascii="Arial" w:hAnsi="Arial" w:cs="Arial"/>
              <w:sz w:val="17"/>
              <w:szCs w:val="17"/>
              <w:highlight w:val="cyan"/>
              <w:rPrChange w:id="3257" w:author="Nellis, Donald (FAA)" w:date="2024-07-18T23:39:00Z">
                <w:rPr>
                  <w:rFonts w:ascii="Arial" w:hAnsi="Arial" w:cs="Arial"/>
                  <w:sz w:val="17"/>
                  <w:szCs w:val="17"/>
                </w:rPr>
              </w:rPrChange>
            </w:rPr>
            <w:delText xml:space="preserve"> </w:delText>
          </w:r>
        </w:del>
      </w:ins>
      <w:ins w:id="3258" w:author="USA" w:date="2024-06-14T10:58:00Z">
        <w:del w:id="3259" w:author="Nellis, Donald (FAA)" w:date="2024-07-18T23:39:00Z">
          <w:r w:rsidR="00F74ADA" w:rsidRPr="001F3142" w:rsidDel="001F3142">
            <w:rPr>
              <w:rFonts w:ascii="Arial" w:hAnsi="Arial" w:cs="Arial"/>
              <w:sz w:val="17"/>
              <w:szCs w:val="17"/>
              <w:highlight w:val="cyan"/>
              <w:rPrChange w:id="3260" w:author="Nellis, Donald (FAA)" w:date="2024-07-18T23:39:00Z">
                <w:rPr>
                  <w:rFonts w:ascii="Arial" w:hAnsi="Arial" w:cs="Arial"/>
                  <w:sz w:val="17"/>
                  <w:szCs w:val="17"/>
                </w:rPr>
              </w:rPrChange>
            </w:rPr>
            <w:delText>(</w:delText>
          </w:r>
          <w:r w:rsidR="00F74ADA" w:rsidRPr="001F3142" w:rsidDel="001F3142">
            <w:rPr>
              <w:rFonts w:ascii="Arial" w:hAnsi="Arial" w:cs="Arial"/>
              <w:b/>
              <w:bCs/>
              <w:sz w:val="17"/>
              <w:szCs w:val="17"/>
              <w:highlight w:val="cyan"/>
              <w:rPrChange w:id="3261" w:author="Nellis, Donald (FAA)" w:date="2024-07-18T23:39:00Z">
                <w:rPr>
                  <w:rFonts w:ascii="Arial" w:hAnsi="Arial" w:cs="Arial"/>
                  <w:b/>
                  <w:bCs/>
                  <w:sz w:val="17"/>
                  <w:szCs w:val="17"/>
                </w:rPr>
              </w:rPrChange>
            </w:rPr>
            <w:delText>WRC-07</w:delText>
          </w:r>
          <w:r w:rsidR="00F74ADA" w:rsidRPr="001F3142" w:rsidDel="001F3142">
            <w:rPr>
              <w:rFonts w:ascii="Arial" w:hAnsi="Arial" w:cs="Arial"/>
              <w:sz w:val="17"/>
              <w:szCs w:val="17"/>
              <w:highlight w:val="cyan"/>
              <w:rPrChange w:id="3262" w:author="Nellis, Donald (FAA)" w:date="2024-07-18T23:39:00Z">
                <w:rPr>
                  <w:rFonts w:ascii="Arial" w:hAnsi="Arial" w:cs="Arial"/>
                  <w:sz w:val="17"/>
                  <w:szCs w:val="17"/>
                </w:rPr>
              </w:rPrChange>
            </w:rPr>
            <w:delText xml:space="preserve">). </w:delText>
          </w:r>
        </w:del>
      </w:ins>
      <w:ins w:id="3263" w:author="USA" w:date="2024-06-14T10:49:00Z">
        <w:del w:id="3264" w:author="Nellis, Donald (FAA)" w:date="2024-07-18T23:39:00Z">
          <w:r w:rsidRPr="001F3142" w:rsidDel="001F3142">
            <w:rPr>
              <w:highlight w:val="cyan"/>
              <w:rPrChange w:id="3265" w:author="Nellis, Donald (FAA)" w:date="2024-07-18T23:39:00Z">
                <w:rPr/>
              </w:rPrChange>
            </w:rPr>
            <w:delText xml:space="preserve">Additionally, coordination with other RNS ATC radars is required to ensure compatibility. </w:delText>
          </w:r>
        </w:del>
      </w:ins>
    </w:p>
    <w:p w14:paraId="793F3614" w14:textId="5246AFF5" w:rsidR="00226B97" w:rsidDel="001F3142" w:rsidRDefault="00173E48" w:rsidP="003E57B7">
      <w:pPr>
        <w:rPr>
          <w:ins w:id="3266" w:author="USA" w:date="2024-05-03T11:12:00Z"/>
          <w:del w:id="3267" w:author="Nellis, Donald (FAA)" w:date="2024-07-18T23:39:00Z"/>
        </w:rPr>
      </w:pPr>
      <w:del w:id="3268" w:author="Nellis, Donald (FAA)" w:date="2024-07-18T23:39:00Z">
        <w:r w:rsidRPr="001F3142" w:rsidDel="001F3142">
          <w:rPr>
            <w:highlight w:val="cyan"/>
            <w:rPrChange w:id="3269" w:author="Nellis, Donald (FAA)" w:date="2024-07-18T23:39:00Z">
              <w:rPr/>
            </w:rPrChange>
          </w:rPr>
          <w:delText>.</w:delText>
        </w:r>
        <w:r w:rsidRPr="004357C3" w:rsidDel="001F3142">
          <w:delText xml:space="preserve"> </w:delText>
        </w:r>
      </w:del>
    </w:p>
    <w:p w14:paraId="090A8C76" w14:textId="77777777" w:rsidR="00173E48" w:rsidRPr="004357C3" w:rsidRDefault="00173E48" w:rsidP="0020635A">
      <w:pPr>
        <w:rPr>
          <w:del w:id="3270" w:author="USA" w:date="2024-05-03T11:08:00Z"/>
        </w:rPr>
      </w:pPr>
      <w:del w:id="3271" w:author="Nellis, Donald (FAA)" w:date="2024-07-08T09:42:00Z">
        <w:r w:rsidRPr="004357C3">
          <w:delText xml:space="preserve">. </w:delText>
        </w:r>
      </w:del>
      <w:r w:rsidRPr="004357C3">
        <w:t>This use is expected to continue to well beyond 2030. The airborne weather radar is a safety</w:t>
      </w:r>
      <w:r w:rsidR="00E33A0D">
        <w:t>-</w:t>
      </w:r>
      <w:r w:rsidRPr="004357C3">
        <w:t>critical instrument assisting pilots to avoid potential hazardous weather conditions and detecting wind shear and microbursts. The use of this band by the ground</w:t>
      </w:r>
      <w:r w:rsidR="002220AF">
        <w:t>-</w:t>
      </w:r>
      <w:r w:rsidRPr="004357C3">
        <w:t>based primary surveillance radar is similar to the use of the band 9</w:t>
      </w:r>
      <w:r w:rsidR="009751AC">
        <w:t> </w:t>
      </w:r>
      <w:r w:rsidRPr="004357C3">
        <w:t>000</w:t>
      </w:r>
      <w:r w:rsidR="00700F08" w:rsidRPr="004357C3">
        <w:t>–</w:t>
      </w:r>
      <w:r w:rsidRPr="004357C3">
        <w:t>9</w:t>
      </w:r>
      <w:r w:rsidR="009751AC">
        <w:t> </w:t>
      </w:r>
      <w:r w:rsidRPr="004357C3">
        <w:t>200 MHz. This band is shared with the Earth exploration</w:t>
      </w:r>
      <w:r w:rsidR="0020635A">
        <w:t>-</w:t>
      </w:r>
      <w:r w:rsidRPr="004357C3">
        <w:t>satellite service and the space resear</w:t>
      </w:r>
      <w:bookmarkStart w:id="3272" w:name="_Hlk165627154"/>
      <w:r w:rsidRPr="004357C3">
        <w:t>ch service.</w:t>
      </w:r>
      <w:bookmarkEnd w:id="3272"/>
    </w:p>
    <w:p w14:paraId="74BB539F" w14:textId="77777777" w:rsidR="00173E48" w:rsidRPr="004357C3" w:rsidRDefault="00173E48" w:rsidP="00173E48"/>
    <w:p w14:paraId="5183E2E9" w14:textId="77777777" w:rsidR="00173E48" w:rsidRPr="008A0990" w:rsidRDefault="00173E48" w:rsidP="009751AC">
      <w:pPr>
        <w:rPr>
          <w:b/>
          <w:spacing w:val="-2"/>
        </w:rPr>
      </w:pPr>
      <w:r w:rsidRPr="008A0990">
        <w:rPr>
          <w:b/>
          <w:spacing w:val="-2"/>
        </w:rPr>
        <w:t>AVIATION USE:</w:t>
      </w:r>
      <w:r w:rsidRPr="008A0990">
        <w:rPr>
          <w:bCs/>
          <w:spacing w:val="-2"/>
        </w:rPr>
        <w:t xml:space="preserve"> </w:t>
      </w:r>
      <w:r w:rsidRPr="008A0990">
        <w:rPr>
          <w:spacing w:val="-2"/>
        </w:rPr>
        <w:t>These 3 cm radar bands are used extensively by aeronautical, maritime (land-based and shipborne) and national defen</w:t>
      </w:r>
      <w:r w:rsidR="002D2E57" w:rsidRPr="008A0990">
        <w:rPr>
          <w:spacing w:val="-2"/>
        </w:rPr>
        <w:t>c</w:t>
      </w:r>
      <w:r w:rsidRPr="008A0990">
        <w:rPr>
          <w:spacing w:val="-2"/>
        </w:rPr>
        <w:t>e</w:t>
      </w:r>
      <w:r w:rsidR="00D72974">
        <w:rPr>
          <w:spacing w:val="-2"/>
        </w:rPr>
        <w:t xml:space="preserve"> radar systems. They cater for </w:t>
      </w:r>
      <w:r w:rsidRPr="008A0990">
        <w:rPr>
          <w:spacing w:val="-2"/>
        </w:rPr>
        <w:t>shorter range surveillance and precision func</w:t>
      </w:r>
      <w:r w:rsidR="00266A24" w:rsidRPr="008A0990">
        <w:rPr>
          <w:spacing w:val="-2"/>
        </w:rPr>
        <w:t>tions up to a 50 </w:t>
      </w:r>
      <w:r w:rsidRPr="008A0990">
        <w:rPr>
          <w:spacing w:val="-2"/>
        </w:rPr>
        <w:t>km range. In aviation, they find considerable application in precision monitoring and approach functions and in airborne weather radar (AWR) systems where their shorter wavelength is very suitable for the detection of storm clouds. One of the uses of AWR is to give warning of hazardous weather. In many countries the carriage of AWR is a mandatory requirement. AWR supports the safe passage of an aircraft in the vicinity of turbulent weather conditions. It provides timely warnings of rapidly changing weather conditions as an aid to in-flight route planning. In addition, such equipment could support maintaining contact with geographic features</w:t>
      </w:r>
      <w:r w:rsidR="005E7EBC">
        <w:rPr>
          <w:spacing w:val="-2"/>
        </w:rPr>
        <w:t>,</w:t>
      </w:r>
      <w:r w:rsidRPr="008A0990">
        <w:rPr>
          <w:spacing w:val="-2"/>
        </w:rPr>
        <w:t xml:space="preserve"> such as shorelines</w:t>
      </w:r>
      <w:r w:rsidR="005E7EBC">
        <w:rPr>
          <w:spacing w:val="-2"/>
        </w:rPr>
        <w:t>,</w:t>
      </w:r>
      <w:r w:rsidRPr="008A0990">
        <w:rPr>
          <w:spacing w:val="-2"/>
        </w:rPr>
        <w:t xml:space="preserve"> as a supplement to navigational orientation. This band is also used for surface detection radar. Some national uses employ transportable and mobile systems for national defen</w:t>
      </w:r>
      <w:r w:rsidR="00C674C3" w:rsidRPr="008A0990">
        <w:rPr>
          <w:spacing w:val="-2"/>
        </w:rPr>
        <w:t>c</w:t>
      </w:r>
      <w:r w:rsidRPr="008A0990">
        <w:rPr>
          <w:spacing w:val="-2"/>
        </w:rPr>
        <w:t>e purposes.</w:t>
      </w:r>
    </w:p>
    <w:p w14:paraId="4BA4F111" w14:textId="77777777" w:rsidR="00173E48" w:rsidRPr="004357C3" w:rsidRDefault="00173E48" w:rsidP="00173E48"/>
    <w:p w14:paraId="11C0ECA6" w14:textId="77777777" w:rsidR="00173E48" w:rsidRPr="004357C3" w:rsidRDefault="00173E48" w:rsidP="009751AC">
      <w:r w:rsidRPr="004357C3">
        <w:t xml:space="preserve">The sharing of the bands with maritime coast and shipborne radar requires care and the application of modern technology to alleviate interaction effects. </w:t>
      </w:r>
      <w:r w:rsidR="009751AC">
        <w:t>RR No. </w:t>
      </w:r>
      <w:r w:rsidRPr="009751AC">
        <w:rPr>
          <w:b/>
          <w:bCs/>
        </w:rPr>
        <w:t>5.475</w:t>
      </w:r>
      <w:r w:rsidRPr="004357C3">
        <w:t xml:space="preserve"> draws attention to this sharing but does not alter the principle that both services have equal access rights. It should be noted that AWR is categorized for aeronautical navigation, i.e. storm warning and avoidance in accordance with the definition in RR </w:t>
      </w:r>
      <w:r w:rsidR="009751AC">
        <w:t xml:space="preserve">No. </w:t>
      </w:r>
      <w:r w:rsidRPr="009751AC">
        <w:rPr>
          <w:b/>
          <w:bCs/>
        </w:rPr>
        <w:t>1.10</w:t>
      </w:r>
      <w:r w:rsidRPr="004357C3">
        <w:t xml:space="preserve">, while meteorological radar for observation and recordings is in the category radiolocation (see last sentence in </w:t>
      </w:r>
      <w:r w:rsidR="009751AC">
        <w:t xml:space="preserve">RR No. </w:t>
      </w:r>
      <w:r w:rsidRPr="009751AC">
        <w:rPr>
          <w:b/>
          <w:bCs/>
        </w:rPr>
        <w:t>5.475</w:t>
      </w:r>
      <w:r w:rsidRPr="004357C3">
        <w:t>).</w:t>
      </w:r>
    </w:p>
    <w:p w14:paraId="31435D1E" w14:textId="77777777" w:rsidR="00173E48" w:rsidRPr="004357C3" w:rsidRDefault="00173E48" w:rsidP="00173E48"/>
    <w:p w14:paraId="00582650" w14:textId="77777777" w:rsidR="00173E48" w:rsidRPr="004357C3" w:rsidRDefault="00173E48" w:rsidP="00173E48">
      <w:r w:rsidRPr="004357C3">
        <w:rPr>
          <w:b/>
        </w:rPr>
        <w:t>COMMENTARY:</w:t>
      </w:r>
      <w:r w:rsidRPr="004357C3">
        <w:rPr>
          <w:bCs/>
        </w:rPr>
        <w:t xml:space="preserve"> </w:t>
      </w:r>
      <w:r w:rsidRPr="004357C3">
        <w:t>The ICAO policy for these radar bands is based upon the requirement that these radars are likely to remain in service for many years into the future. Sharing with maritime radar is very manageable and practical because of the different geographical usage, and coordination between the two services is good. Sharing with other services in the areas of important operational use is not feasible.</w:t>
      </w:r>
    </w:p>
    <w:p w14:paraId="50C27971" w14:textId="77777777" w:rsidR="005E1B7A" w:rsidRPr="004357C3" w:rsidRDefault="005E1B7A" w:rsidP="00173E48">
      <w:pPr>
        <w:rPr>
          <w:bCs/>
        </w:rPr>
      </w:pPr>
    </w:p>
    <w:p w14:paraId="4FB9CE9A" w14:textId="77777777" w:rsidR="00C674C3" w:rsidRDefault="00C674C3">
      <w:pPr>
        <w:widowControl/>
        <w:tabs>
          <w:tab w:val="clear" w:pos="360"/>
          <w:tab w:val="clear" w:pos="720"/>
          <w:tab w:val="clear" w:pos="1080"/>
          <w:tab w:val="clear" w:pos="1440"/>
          <w:tab w:val="clear" w:pos="1800"/>
        </w:tabs>
        <w:adjustRightInd/>
        <w:spacing w:line="240" w:lineRule="auto"/>
        <w:jc w:val="left"/>
        <w:rPr>
          <w:b/>
        </w:rPr>
      </w:pPr>
      <w:r>
        <w:rPr>
          <w:b/>
        </w:rPr>
        <w:br w:type="page"/>
      </w:r>
    </w:p>
    <w:p w14:paraId="2637B70C" w14:textId="77777777" w:rsidR="00C674C3" w:rsidRPr="00C674C3" w:rsidRDefault="00C674C3">
      <w:pPr>
        <w:widowControl/>
        <w:tabs>
          <w:tab w:val="clear" w:pos="360"/>
          <w:tab w:val="clear" w:pos="720"/>
          <w:tab w:val="clear" w:pos="1080"/>
          <w:tab w:val="clear" w:pos="1440"/>
          <w:tab w:val="clear" w:pos="1800"/>
        </w:tabs>
        <w:adjustRightInd/>
        <w:spacing w:line="240" w:lineRule="auto"/>
        <w:jc w:val="left"/>
        <w:rPr>
          <w:bCs/>
        </w:rPr>
      </w:pPr>
    </w:p>
    <w:p w14:paraId="42761DAD" w14:textId="77777777" w:rsidR="00C674C3" w:rsidRPr="00C674C3" w:rsidRDefault="00C674C3">
      <w:pPr>
        <w:widowControl/>
        <w:tabs>
          <w:tab w:val="clear" w:pos="360"/>
          <w:tab w:val="clear" w:pos="720"/>
          <w:tab w:val="clear" w:pos="1080"/>
          <w:tab w:val="clear" w:pos="1440"/>
          <w:tab w:val="clear" w:pos="1800"/>
        </w:tabs>
        <w:adjustRightInd/>
        <w:spacing w:line="240" w:lineRule="auto"/>
        <w:jc w:val="left"/>
        <w:rPr>
          <w:bCs/>
        </w:rPr>
      </w:pPr>
    </w:p>
    <w:p w14:paraId="485D5947" w14:textId="77777777" w:rsidR="00C674C3" w:rsidRDefault="00C674C3" w:rsidP="0049281B">
      <w:pPr>
        <w:widowControl/>
        <w:tabs>
          <w:tab w:val="clear" w:pos="360"/>
          <w:tab w:val="clear" w:pos="720"/>
          <w:tab w:val="clear" w:pos="1080"/>
          <w:tab w:val="clear" w:pos="1440"/>
          <w:tab w:val="clear" w:pos="1800"/>
        </w:tabs>
        <w:adjustRightInd/>
        <w:spacing w:line="240" w:lineRule="auto"/>
        <w:jc w:val="center"/>
        <w:rPr>
          <w:b/>
        </w:rPr>
      </w:pPr>
      <w:r>
        <w:rPr>
          <w:bCs/>
        </w:rPr>
        <w:t xml:space="preserve">This page </w:t>
      </w:r>
      <w:r w:rsidR="00D81818">
        <w:rPr>
          <w:bCs/>
        </w:rPr>
        <w:t>intentionally</w:t>
      </w:r>
      <w:r>
        <w:rPr>
          <w:bCs/>
        </w:rPr>
        <w:t xml:space="preserve"> left blank.</w:t>
      </w:r>
      <w:r>
        <w:rPr>
          <w:b/>
        </w:rPr>
        <w:br w:type="page"/>
      </w:r>
    </w:p>
    <w:p w14:paraId="4036D40E" w14:textId="77777777" w:rsidR="009751AC" w:rsidRDefault="009751AC" w:rsidP="009751AC">
      <w:r w:rsidRPr="004357C3">
        <w:rPr>
          <w:b/>
        </w:rPr>
        <w:t>Band:</w:t>
      </w:r>
      <w:r w:rsidRPr="004357C3">
        <w:rPr>
          <w:bCs/>
        </w:rPr>
        <w:t xml:space="preserve"> </w:t>
      </w:r>
      <w:r w:rsidRPr="004357C3">
        <w:t>1</w:t>
      </w:r>
      <w:r>
        <w:t>0</w:t>
      </w:r>
      <w:r w:rsidRPr="004357C3">
        <w:t>.</w:t>
      </w:r>
      <w:r>
        <w:t>9</w:t>
      </w:r>
      <w:r w:rsidRPr="004357C3">
        <w:t>5–</w:t>
      </w:r>
      <w:r w:rsidR="001F2DA4">
        <w:t>12.75 GHz</w:t>
      </w:r>
    </w:p>
    <w:p w14:paraId="12720012" w14:textId="77777777" w:rsidR="009751AC" w:rsidRPr="009751AC" w:rsidRDefault="009751AC" w:rsidP="00271FEF">
      <w:r w:rsidRPr="009751AC">
        <w:rPr>
          <w:szCs w:val="18"/>
        </w:rPr>
        <w:t xml:space="preserve">Note: The frequency bands </w:t>
      </w:r>
      <w:r w:rsidRPr="009751AC">
        <w:t>10.95–11.2 GHz (space-to-Earth), 11.45–11.7 GHz (space-to-Earth), 11.7–12.2 GHz (space-to-Earth) in Region 2, 12.2–12.5 GHz (space-to-Earth) in Region 3, 12.5–12.75 GHz (space-to-Earth) in Regions 1 and 3 and 19.7–20.2 GHz (space-to-Earth), and in the frequency bands 14</w:t>
      </w:r>
      <w:r w:rsidRPr="009751AC">
        <w:noBreakHyphen/>
        <w:t xml:space="preserve">14.47 GHz </w:t>
      </w:r>
      <w:r w:rsidRPr="00CB69EF">
        <w:rPr>
          <w:spacing w:val="-4"/>
        </w:rPr>
        <w:t>(Earth-to-space) and 29.5–30.0 GHz (Earth-to-space)</w:t>
      </w:r>
      <w:r w:rsidRPr="00CB69EF">
        <w:rPr>
          <w:spacing w:val="-4"/>
          <w:szCs w:val="18"/>
        </w:rPr>
        <w:t xml:space="preserve"> were identified by ITU WRC</w:t>
      </w:r>
      <w:r w:rsidRPr="00CB69EF">
        <w:rPr>
          <w:spacing w:val="-4"/>
          <w:szCs w:val="18"/>
        </w:rPr>
        <w:noBreakHyphen/>
        <w:t>15</w:t>
      </w:r>
      <w:r w:rsidRPr="009751AC">
        <w:rPr>
          <w:szCs w:val="18"/>
        </w:rPr>
        <w:t xml:space="preserve"> for usage for command and non-payload communications of UAS (termed RPAS C2 link in ICAO), subject to being found suitable for meeting the requirements of ICAO, and completion of the requirements of Resolution </w:t>
      </w:r>
      <w:r w:rsidRPr="009751AC">
        <w:rPr>
          <w:b/>
          <w:szCs w:val="18"/>
        </w:rPr>
        <w:t>155 (</w:t>
      </w:r>
      <w:r w:rsidR="00271FEF">
        <w:rPr>
          <w:b/>
          <w:szCs w:val="18"/>
        </w:rPr>
        <w:t xml:space="preserve">Rev. </w:t>
      </w:r>
      <w:r w:rsidR="00271FEF" w:rsidRPr="009751AC">
        <w:rPr>
          <w:b/>
          <w:szCs w:val="18"/>
        </w:rPr>
        <w:t>WRC-</w:t>
      </w:r>
      <w:r w:rsidR="00271FEF">
        <w:rPr>
          <w:b/>
          <w:szCs w:val="18"/>
        </w:rPr>
        <w:t>19</w:t>
      </w:r>
      <w:r w:rsidRPr="009751AC">
        <w:rPr>
          <w:b/>
          <w:szCs w:val="18"/>
        </w:rPr>
        <w:t>)</w:t>
      </w:r>
    </w:p>
    <w:p w14:paraId="3A7963FE" w14:textId="77777777" w:rsidR="009751AC" w:rsidRPr="004357C3" w:rsidRDefault="009751AC" w:rsidP="009751AC">
      <w:r w:rsidRPr="004357C3">
        <w:rPr>
          <w:b/>
        </w:rPr>
        <w:t>Service:</w:t>
      </w:r>
      <w:r w:rsidRPr="004357C3">
        <w:t xml:space="preserve"> </w:t>
      </w:r>
      <w:r>
        <w:t xml:space="preserve">Fixed </w:t>
      </w:r>
      <w:r w:rsidR="00CB69EF">
        <w:t>satellite service</w:t>
      </w:r>
    </w:p>
    <w:p w14:paraId="5DFDDC9E" w14:textId="77777777" w:rsidR="009751AC" w:rsidRPr="004357C3" w:rsidRDefault="009751AC" w:rsidP="009751AC">
      <w:pPr>
        <w:rPr>
          <w:b/>
        </w:rPr>
      </w:pPr>
      <w:r w:rsidRPr="004357C3">
        <w:rPr>
          <w:b/>
        </w:rPr>
        <w:t>Allocation:</w:t>
      </w:r>
    </w:p>
    <w:p w14:paraId="6F056EF7" w14:textId="77777777" w:rsidR="00CB69EF" w:rsidRPr="008622F7" w:rsidRDefault="00CB69EF" w:rsidP="008622F7">
      <w:pPr>
        <w:widowControl/>
        <w:tabs>
          <w:tab w:val="clear" w:pos="360"/>
          <w:tab w:val="clear" w:pos="720"/>
          <w:tab w:val="clear" w:pos="1080"/>
          <w:tab w:val="clear" w:pos="1440"/>
          <w:tab w:val="clear" w:pos="1800"/>
        </w:tabs>
        <w:adjustRightInd/>
        <w:spacing w:line="200" w:lineRule="exact"/>
        <w:jc w:val="left"/>
        <w:rPr>
          <w:bCs/>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CB69EF" w:rsidRPr="00464D70" w14:paraId="5E9C281A" w14:textId="77777777" w:rsidTr="00491236">
        <w:trPr>
          <w:jc w:val="center"/>
        </w:trPr>
        <w:tc>
          <w:tcPr>
            <w:tcW w:w="6000" w:type="dxa"/>
            <w:gridSpan w:val="3"/>
            <w:shd w:val="clear" w:color="auto" w:fill="D9D9D9"/>
            <w:tcMar>
              <w:top w:w="80" w:type="dxa"/>
              <w:left w:w="100" w:type="dxa"/>
              <w:bottom w:w="60" w:type="dxa"/>
              <w:right w:w="100" w:type="dxa"/>
            </w:tcMar>
          </w:tcPr>
          <w:p w14:paraId="3E7EE434" w14:textId="77777777" w:rsidR="00CB69EF" w:rsidRPr="00464D70" w:rsidRDefault="00CB69EF" w:rsidP="00CB69EF">
            <w:pPr>
              <w:jc w:val="center"/>
              <w:rPr>
                <w:rFonts w:asciiTheme="minorBidi" w:hAnsiTheme="minorBidi" w:cstheme="minorBidi"/>
                <w:sz w:val="17"/>
                <w:szCs w:val="17"/>
              </w:rPr>
            </w:pPr>
            <w:r w:rsidRPr="00464D70">
              <w:rPr>
                <w:rFonts w:asciiTheme="minorBidi" w:hAnsiTheme="minorBidi" w:cstheme="minorBidi"/>
                <w:b/>
                <w:sz w:val="17"/>
                <w:szCs w:val="17"/>
              </w:rPr>
              <w:t>GHz</w:t>
            </w:r>
          </w:p>
          <w:p w14:paraId="25057D14" w14:textId="77777777" w:rsidR="00CB69EF" w:rsidRPr="00464D70" w:rsidRDefault="001F2DA4" w:rsidP="00CB69EF">
            <w:pPr>
              <w:jc w:val="center"/>
              <w:rPr>
                <w:rFonts w:asciiTheme="minorBidi" w:hAnsiTheme="minorBidi" w:cstheme="minorBidi"/>
                <w:sz w:val="17"/>
                <w:szCs w:val="17"/>
              </w:rPr>
            </w:pPr>
            <w:r>
              <w:rPr>
                <w:rFonts w:asciiTheme="minorBidi" w:hAnsiTheme="minorBidi" w:cstheme="minorBidi"/>
                <w:b/>
                <w:sz w:val="17"/>
                <w:szCs w:val="17"/>
              </w:rPr>
              <w:t>10.95–</w:t>
            </w:r>
            <w:r w:rsidR="00CB69EF" w:rsidRPr="00464D70">
              <w:rPr>
                <w:rFonts w:asciiTheme="minorBidi" w:hAnsiTheme="minorBidi" w:cstheme="minorBidi"/>
                <w:b/>
                <w:sz w:val="17"/>
                <w:szCs w:val="17"/>
              </w:rPr>
              <w:t>12.75</w:t>
            </w:r>
          </w:p>
        </w:tc>
      </w:tr>
      <w:tr w:rsidR="00CB69EF" w:rsidRPr="00464D70" w14:paraId="5B05DB03" w14:textId="77777777" w:rsidTr="00491236">
        <w:trPr>
          <w:jc w:val="center"/>
        </w:trPr>
        <w:tc>
          <w:tcPr>
            <w:tcW w:w="6000" w:type="dxa"/>
            <w:gridSpan w:val="3"/>
            <w:shd w:val="clear" w:color="auto" w:fill="D9D9D9"/>
            <w:tcMar>
              <w:top w:w="80" w:type="dxa"/>
              <w:left w:w="100" w:type="dxa"/>
              <w:bottom w:w="60" w:type="dxa"/>
              <w:right w:w="100" w:type="dxa"/>
            </w:tcMar>
          </w:tcPr>
          <w:p w14:paraId="27BB645C" w14:textId="77777777" w:rsidR="00CB69EF" w:rsidRPr="00464D70" w:rsidRDefault="00CB69EF" w:rsidP="00CB69EF">
            <w:pPr>
              <w:jc w:val="center"/>
              <w:rPr>
                <w:rFonts w:asciiTheme="minorBidi" w:hAnsiTheme="minorBidi" w:cstheme="minorBidi"/>
                <w:b/>
                <w:sz w:val="17"/>
                <w:szCs w:val="17"/>
              </w:rPr>
            </w:pPr>
            <w:r w:rsidRPr="00464D70">
              <w:rPr>
                <w:rFonts w:asciiTheme="minorBidi" w:hAnsiTheme="minorBidi" w:cstheme="minorBidi"/>
                <w:sz w:val="17"/>
                <w:szCs w:val="17"/>
              </w:rPr>
              <w:t>Allocation to Services</w:t>
            </w:r>
          </w:p>
        </w:tc>
      </w:tr>
      <w:tr w:rsidR="00887B81" w:rsidRPr="00464D70" w14:paraId="65B1F749" w14:textId="77777777" w:rsidTr="008622F7">
        <w:trPr>
          <w:jc w:val="center"/>
        </w:trPr>
        <w:tc>
          <w:tcPr>
            <w:tcW w:w="2000" w:type="dxa"/>
            <w:tcBorders>
              <w:bottom w:val="single" w:sz="2" w:space="0" w:color="auto"/>
            </w:tcBorders>
            <w:shd w:val="clear" w:color="auto" w:fill="D9D9D9"/>
            <w:tcMar>
              <w:top w:w="80" w:type="dxa"/>
              <w:left w:w="100" w:type="dxa"/>
              <w:bottom w:w="60" w:type="dxa"/>
              <w:right w:w="100" w:type="dxa"/>
            </w:tcMar>
          </w:tcPr>
          <w:p w14:paraId="0AAFE7C5" w14:textId="77777777" w:rsidR="00CB69EF" w:rsidRPr="00464D70" w:rsidRDefault="00CB69EF" w:rsidP="00CB69EF">
            <w:pPr>
              <w:jc w:val="center"/>
              <w:rPr>
                <w:rFonts w:asciiTheme="minorBidi" w:hAnsiTheme="minorBidi" w:cstheme="minorBidi"/>
                <w:sz w:val="17"/>
                <w:szCs w:val="17"/>
              </w:rPr>
            </w:pPr>
            <w:r w:rsidRPr="00464D70">
              <w:rPr>
                <w:rFonts w:asciiTheme="minorBidi" w:hAnsiTheme="minorBidi" w:cstheme="minorBidi"/>
                <w:sz w:val="17"/>
                <w:szCs w:val="17"/>
              </w:rPr>
              <w:t>Region 1</w:t>
            </w:r>
          </w:p>
        </w:tc>
        <w:tc>
          <w:tcPr>
            <w:tcW w:w="2000" w:type="dxa"/>
            <w:tcBorders>
              <w:bottom w:val="single" w:sz="2" w:space="0" w:color="auto"/>
            </w:tcBorders>
            <w:shd w:val="clear" w:color="auto" w:fill="D9D9D9"/>
            <w:tcMar>
              <w:top w:w="80" w:type="dxa"/>
              <w:left w:w="100" w:type="dxa"/>
              <w:bottom w:w="60" w:type="dxa"/>
              <w:right w:w="100" w:type="dxa"/>
            </w:tcMar>
          </w:tcPr>
          <w:p w14:paraId="195B36B4" w14:textId="77777777" w:rsidR="00CB69EF" w:rsidRPr="00464D70" w:rsidRDefault="00CB69EF" w:rsidP="00CB69EF">
            <w:pPr>
              <w:jc w:val="center"/>
              <w:rPr>
                <w:rFonts w:asciiTheme="minorBidi" w:hAnsiTheme="minorBidi" w:cstheme="minorBidi"/>
                <w:sz w:val="17"/>
                <w:szCs w:val="17"/>
              </w:rPr>
            </w:pPr>
            <w:r w:rsidRPr="00464D70">
              <w:rPr>
                <w:rFonts w:asciiTheme="minorBidi" w:hAnsiTheme="minorBidi" w:cstheme="minorBidi"/>
                <w:sz w:val="17"/>
                <w:szCs w:val="17"/>
              </w:rPr>
              <w:t>Region 2</w:t>
            </w:r>
          </w:p>
        </w:tc>
        <w:tc>
          <w:tcPr>
            <w:tcW w:w="2000" w:type="dxa"/>
            <w:tcBorders>
              <w:bottom w:val="single" w:sz="2" w:space="0" w:color="auto"/>
            </w:tcBorders>
            <w:shd w:val="clear" w:color="auto" w:fill="D9D9D9"/>
            <w:tcMar>
              <w:top w:w="80" w:type="dxa"/>
              <w:left w:w="100" w:type="dxa"/>
              <w:bottom w:w="60" w:type="dxa"/>
              <w:right w:w="100" w:type="dxa"/>
            </w:tcMar>
          </w:tcPr>
          <w:p w14:paraId="5B4E4B77" w14:textId="77777777" w:rsidR="00CB69EF" w:rsidRPr="00464D70" w:rsidRDefault="00CB69EF" w:rsidP="00CB69EF">
            <w:pPr>
              <w:jc w:val="center"/>
              <w:rPr>
                <w:rFonts w:asciiTheme="minorBidi" w:hAnsiTheme="minorBidi" w:cstheme="minorBidi"/>
                <w:sz w:val="17"/>
                <w:szCs w:val="17"/>
              </w:rPr>
            </w:pPr>
            <w:r w:rsidRPr="00464D70">
              <w:rPr>
                <w:rFonts w:asciiTheme="minorBidi" w:hAnsiTheme="minorBidi" w:cstheme="minorBidi"/>
                <w:sz w:val="17"/>
                <w:szCs w:val="17"/>
              </w:rPr>
              <w:t>Region 3</w:t>
            </w:r>
          </w:p>
        </w:tc>
      </w:tr>
      <w:tr w:rsidR="00887B81" w:rsidRPr="00962EC9" w14:paraId="1CA6A1BF" w14:textId="77777777" w:rsidTr="008622F7">
        <w:trPr>
          <w:jc w:val="center"/>
        </w:trPr>
        <w:tc>
          <w:tcPr>
            <w:tcW w:w="2000" w:type="dxa"/>
            <w:tcBorders>
              <w:right w:val="single" w:sz="2" w:space="0" w:color="auto"/>
            </w:tcBorders>
            <w:shd w:val="clear" w:color="auto" w:fill="D9D9D9"/>
            <w:tcMar>
              <w:top w:w="80" w:type="dxa"/>
              <w:left w:w="100" w:type="dxa"/>
              <w:bottom w:w="60" w:type="dxa"/>
              <w:right w:w="0" w:type="dxa"/>
            </w:tcMar>
          </w:tcPr>
          <w:p w14:paraId="77688A4D" w14:textId="77777777" w:rsidR="00CB69EF" w:rsidRPr="00464D70" w:rsidRDefault="001F2DA4"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b/>
                <w:sz w:val="17"/>
                <w:szCs w:val="17"/>
              </w:rPr>
            </w:pPr>
            <w:r>
              <w:rPr>
                <w:rFonts w:asciiTheme="minorBidi" w:hAnsiTheme="minorBidi" w:cstheme="minorBidi"/>
                <w:b/>
                <w:sz w:val="17"/>
                <w:szCs w:val="17"/>
              </w:rPr>
              <w:t>10.95–</w:t>
            </w:r>
            <w:r w:rsidR="00CB69EF" w:rsidRPr="00464D70">
              <w:rPr>
                <w:rFonts w:asciiTheme="minorBidi" w:hAnsiTheme="minorBidi" w:cstheme="minorBidi"/>
                <w:b/>
                <w:sz w:val="17"/>
                <w:szCs w:val="17"/>
              </w:rPr>
              <w:t>11.2</w:t>
            </w:r>
          </w:p>
          <w:p w14:paraId="008EA390" w14:textId="77777777" w:rsidR="00CB69EF" w:rsidRPr="00464D70" w:rsidRDefault="00CB69EF"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7B257AE4" w14:textId="77777777" w:rsidR="00CB69EF" w:rsidRPr="00464D70" w:rsidRDefault="00CB69EF"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z w:val="17"/>
                <w:szCs w:val="17"/>
              </w:rPr>
            </w:pPr>
            <w:r w:rsidRPr="00464D70">
              <w:rPr>
                <w:rFonts w:asciiTheme="minorBidi" w:hAnsiTheme="minorBidi" w:cstheme="minorBidi"/>
                <w:color w:val="000000"/>
                <w:sz w:val="17"/>
                <w:szCs w:val="17"/>
              </w:rPr>
              <w:t>FIXED-SATELLITE</w:t>
            </w:r>
          </w:p>
          <w:p w14:paraId="67E863C7" w14:textId="77777777" w:rsidR="00CB69EF" w:rsidRPr="00464D70" w:rsidRDefault="00464D70"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z w:val="17"/>
                <w:szCs w:val="17"/>
              </w:rPr>
            </w:pPr>
            <w:r>
              <w:rPr>
                <w:rFonts w:asciiTheme="minorBidi" w:hAnsiTheme="minorBidi" w:cstheme="minorBidi"/>
                <w:color w:val="000000"/>
                <w:sz w:val="17"/>
                <w:szCs w:val="17"/>
              </w:rPr>
              <w:t>  </w:t>
            </w:r>
            <w:r w:rsidR="00CB69EF" w:rsidRPr="00464D70">
              <w:rPr>
                <w:rFonts w:asciiTheme="minorBidi" w:hAnsiTheme="minorBidi" w:cstheme="minorBidi"/>
                <w:color w:val="000000"/>
                <w:sz w:val="17"/>
                <w:szCs w:val="17"/>
              </w:rPr>
              <w:t>(space-to-Earth)</w:t>
            </w:r>
          </w:p>
          <w:p w14:paraId="5948C4B3" w14:textId="77777777" w:rsidR="00CB69EF" w:rsidRPr="00464D70" w:rsidRDefault="00CB69EF" w:rsidP="00464D70">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sz w:val="17"/>
                <w:szCs w:val="17"/>
              </w:rPr>
            </w:pPr>
            <w:r w:rsidRPr="00464D70">
              <w:rPr>
                <w:rFonts w:asciiTheme="minorBidi" w:hAnsiTheme="minorBidi" w:cstheme="minorBidi"/>
                <w:color w:val="000000"/>
                <w:sz w:val="17"/>
                <w:szCs w:val="17"/>
              </w:rPr>
              <w:t>  5.484A    </w:t>
            </w:r>
            <w:r w:rsidRPr="00464D70">
              <w:rPr>
                <w:rFonts w:asciiTheme="minorBidi" w:hAnsiTheme="minorBidi" w:cstheme="minorBidi"/>
                <w:sz w:val="17"/>
                <w:szCs w:val="17"/>
              </w:rPr>
              <w:t>5.484B</w:t>
            </w:r>
          </w:p>
          <w:p w14:paraId="57AEE716" w14:textId="77777777" w:rsidR="00CB69EF" w:rsidRPr="00464D70" w:rsidRDefault="00CB69EF" w:rsidP="00464D70">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pacing w:val="-4"/>
                <w:sz w:val="17"/>
                <w:szCs w:val="17"/>
              </w:rPr>
            </w:pPr>
            <w:r w:rsidRPr="00464D70">
              <w:rPr>
                <w:rFonts w:asciiTheme="minorBidi" w:hAnsiTheme="minorBidi" w:cstheme="minorBidi"/>
                <w:spacing w:val="-4"/>
                <w:sz w:val="17"/>
                <w:szCs w:val="17"/>
              </w:rPr>
              <w:t>  </w:t>
            </w:r>
            <w:r w:rsidRPr="00464D70">
              <w:rPr>
                <w:rFonts w:asciiTheme="minorBidi" w:hAnsiTheme="minorBidi" w:cstheme="minorBidi"/>
                <w:color w:val="000000"/>
                <w:spacing w:val="-4"/>
                <w:sz w:val="17"/>
                <w:szCs w:val="17"/>
              </w:rPr>
              <w:t>(Earth-to-space)    5.484</w:t>
            </w:r>
          </w:p>
          <w:p w14:paraId="6BE40B95" w14:textId="77777777" w:rsidR="00CB69EF" w:rsidRPr="00464D70" w:rsidRDefault="00CB69EF" w:rsidP="00CB69EF">
            <w:pPr>
              <w:jc w:val="left"/>
              <w:rPr>
                <w:rFonts w:asciiTheme="minorBidi" w:hAnsiTheme="minorBidi" w:cstheme="minorBidi"/>
                <w:color w:val="000000"/>
                <w:sz w:val="17"/>
                <w:szCs w:val="17"/>
              </w:rPr>
            </w:pPr>
            <w:r w:rsidRPr="00464D70">
              <w:rPr>
                <w:rFonts w:asciiTheme="minorBidi" w:hAnsiTheme="minorBidi" w:cstheme="minorBidi"/>
                <w:color w:val="000000"/>
                <w:sz w:val="17"/>
                <w:szCs w:val="17"/>
              </w:rPr>
              <w:t>MOBILE except</w:t>
            </w:r>
          </w:p>
          <w:p w14:paraId="269D561B" w14:textId="77777777" w:rsidR="00CB69EF" w:rsidRPr="00464D70" w:rsidRDefault="00CB69EF" w:rsidP="00CA3C15">
            <w:pPr>
              <w:jc w:val="left"/>
              <w:rPr>
                <w:rFonts w:asciiTheme="minorBidi" w:hAnsiTheme="minorBidi" w:cstheme="minorBidi"/>
                <w:sz w:val="17"/>
                <w:szCs w:val="17"/>
              </w:rPr>
            </w:pPr>
            <w:r w:rsidRPr="00464D70">
              <w:rPr>
                <w:rFonts w:asciiTheme="minorBidi" w:hAnsiTheme="minorBidi" w:cstheme="minorBidi"/>
                <w:color w:val="000000"/>
                <w:sz w:val="17"/>
                <w:szCs w:val="17"/>
              </w:rPr>
              <w:t>  aeronautical mobile</w:t>
            </w:r>
          </w:p>
        </w:tc>
        <w:tc>
          <w:tcPr>
            <w:tcW w:w="4000" w:type="dxa"/>
            <w:gridSpan w:val="2"/>
            <w:tcBorders>
              <w:left w:val="single" w:sz="2" w:space="0" w:color="auto"/>
            </w:tcBorders>
            <w:shd w:val="clear" w:color="auto" w:fill="D9D9D9"/>
            <w:tcMar>
              <w:top w:w="80" w:type="dxa"/>
              <w:left w:w="100" w:type="dxa"/>
              <w:bottom w:w="60" w:type="dxa"/>
              <w:right w:w="100" w:type="dxa"/>
            </w:tcMar>
          </w:tcPr>
          <w:p w14:paraId="7CFD10C3" w14:textId="77777777" w:rsidR="00CB69EF" w:rsidRPr="00C23795" w:rsidRDefault="00CB69EF" w:rsidP="00CB69EF">
            <w:pPr>
              <w:tabs>
                <w:tab w:val="clear" w:pos="720"/>
                <w:tab w:val="left" w:pos="594"/>
                <w:tab w:val="left" w:pos="878"/>
              </w:tabs>
              <w:rPr>
                <w:rFonts w:asciiTheme="minorBidi" w:hAnsiTheme="minorBidi" w:cstheme="minorBidi"/>
                <w:b/>
                <w:sz w:val="17"/>
                <w:szCs w:val="17"/>
              </w:rPr>
            </w:pPr>
            <w:r w:rsidRPr="00C23795">
              <w:rPr>
                <w:rFonts w:asciiTheme="minorBidi" w:hAnsiTheme="minorBidi" w:cstheme="minorBidi"/>
                <w:b/>
                <w:sz w:val="17"/>
                <w:szCs w:val="17"/>
              </w:rPr>
              <w:t>10.95</w:t>
            </w:r>
            <w:r w:rsidR="001F2DA4">
              <w:rPr>
                <w:rFonts w:asciiTheme="minorBidi" w:hAnsiTheme="minorBidi" w:cstheme="minorBidi"/>
                <w:b/>
                <w:sz w:val="17"/>
                <w:szCs w:val="17"/>
              </w:rPr>
              <w:t>–</w:t>
            </w:r>
            <w:r w:rsidRPr="00C23795">
              <w:rPr>
                <w:rFonts w:asciiTheme="minorBidi" w:hAnsiTheme="minorBidi" w:cstheme="minorBidi"/>
                <w:b/>
                <w:sz w:val="17"/>
                <w:szCs w:val="17"/>
              </w:rPr>
              <w:t>11.2</w:t>
            </w:r>
          </w:p>
          <w:p w14:paraId="13790992" w14:textId="77777777" w:rsidR="00CB69EF" w:rsidRPr="00464D70" w:rsidRDefault="00CB69EF" w:rsidP="00CB69EF">
            <w:pPr>
              <w:tabs>
                <w:tab w:val="left" w:pos="459"/>
              </w:tabs>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2570DBEA" w14:textId="77777777" w:rsidR="00C23795" w:rsidRPr="00C23795" w:rsidRDefault="00CB69EF" w:rsidP="00CB69EF">
            <w:pPr>
              <w:tabs>
                <w:tab w:val="left" w:pos="459"/>
              </w:tabs>
              <w:rPr>
                <w:rFonts w:asciiTheme="minorBidi" w:hAnsiTheme="minorBidi" w:cstheme="minorBidi"/>
                <w:color w:val="000000"/>
                <w:sz w:val="17"/>
                <w:szCs w:val="17"/>
                <w:lang w:val="en-CA"/>
              </w:rPr>
            </w:pPr>
            <w:r w:rsidRPr="00464D70">
              <w:rPr>
                <w:rFonts w:asciiTheme="minorBidi" w:hAnsiTheme="minorBidi" w:cstheme="minorBidi"/>
                <w:color w:val="000000"/>
                <w:sz w:val="17"/>
                <w:szCs w:val="17"/>
              </w:rPr>
              <w:t>FIXED-SATELLITE (space-to-Earth)</w:t>
            </w:r>
            <w:r w:rsidR="00C23795">
              <w:rPr>
                <w:rFonts w:asciiTheme="minorBidi" w:hAnsiTheme="minorBidi" w:cstheme="minorBidi"/>
                <w:color w:val="000000"/>
                <w:sz w:val="17"/>
                <w:szCs w:val="17"/>
              </w:rPr>
              <w:t>    </w:t>
            </w:r>
            <w:r w:rsidRPr="00C23795">
              <w:rPr>
                <w:rFonts w:asciiTheme="minorBidi" w:hAnsiTheme="minorBidi" w:cstheme="minorBidi"/>
                <w:color w:val="000000"/>
                <w:sz w:val="17"/>
                <w:szCs w:val="17"/>
                <w:lang w:val="en-CA"/>
              </w:rPr>
              <w:t>5.484A</w:t>
            </w:r>
          </w:p>
          <w:p w14:paraId="75B16A7C" w14:textId="77777777" w:rsidR="00CB69EF" w:rsidRPr="00320ABF" w:rsidRDefault="00CB69EF" w:rsidP="00CB69EF">
            <w:pPr>
              <w:tabs>
                <w:tab w:val="left" w:pos="459"/>
              </w:tabs>
              <w:rPr>
                <w:rFonts w:asciiTheme="minorBidi" w:hAnsiTheme="minorBidi" w:cstheme="minorBidi"/>
                <w:color w:val="000000"/>
                <w:sz w:val="17"/>
                <w:szCs w:val="17"/>
                <w:lang w:val="fr-CA"/>
              </w:rPr>
            </w:pPr>
            <w:r w:rsidRPr="00C23795">
              <w:rPr>
                <w:rFonts w:asciiTheme="minorBidi" w:hAnsiTheme="minorBidi" w:cstheme="minorBidi"/>
                <w:color w:val="000000"/>
                <w:sz w:val="17"/>
                <w:szCs w:val="17"/>
                <w:lang w:val="en-CA"/>
              </w:rPr>
              <w:t>  </w:t>
            </w:r>
            <w:r w:rsidRPr="00320ABF">
              <w:rPr>
                <w:rFonts w:asciiTheme="minorBidi" w:hAnsiTheme="minorBidi" w:cstheme="minorBidi"/>
                <w:color w:val="000000"/>
                <w:sz w:val="17"/>
                <w:szCs w:val="17"/>
                <w:lang w:val="fr-CA"/>
              </w:rPr>
              <w:t>5.484B</w:t>
            </w:r>
          </w:p>
          <w:p w14:paraId="324F0604" w14:textId="77777777" w:rsidR="00CB69EF" w:rsidRPr="00320ABF" w:rsidRDefault="00CB69EF" w:rsidP="00CB69EF">
            <w:pPr>
              <w:tabs>
                <w:tab w:val="left" w:pos="449"/>
              </w:tabs>
              <w:jc w:val="left"/>
              <w:rPr>
                <w:rFonts w:asciiTheme="minorBidi" w:hAnsiTheme="minorBidi" w:cstheme="minorBidi"/>
                <w:sz w:val="17"/>
                <w:szCs w:val="17"/>
                <w:lang w:val="fr-CA"/>
              </w:rPr>
            </w:pPr>
            <w:r w:rsidRPr="00320ABF">
              <w:rPr>
                <w:rFonts w:asciiTheme="minorBidi" w:hAnsiTheme="minorBidi" w:cstheme="minorBidi"/>
                <w:color w:val="000000"/>
                <w:sz w:val="17"/>
                <w:szCs w:val="17"/>
                <w:lang w:val="fr-CA"/>
              </w:rPr>
              <w:t>MOBILE except aeronautical mobile</w:t>
            </w:r>
          </w:p>
        </w:tc>
      </w:tr>
      <w:tr w:rsidR="00887B81" w:rsidRPr="00464D70" w14:paraId="32FEB24E" w14:textId="77777777" w:rsidTr="008622F7">
        <w:trPr>
          <w:jc w:val="center"/>
        </w:trPr>
        <w:tc>
          <w:tcPr>
            <w:tcW w:w="2000" w:type="dxa"/>
            <w:tcBorders>
              <w:right w:val="single" w:sz="2" w:space="0" w:color="auto"/>
            </w:tcBorders>
            <w:shd w:val="clear" w:color="auto" w:fill="D9D9D9"/>
            <w:tcMar>
              <w:top w:w="80" w:type="dxa"/>
              <w:left w:w="100" w:type="dxa"/>
              <w:bottom w:w="60" w:type="dxa"/>
              <w:right w:w="0" w:type="dxa"/>
            </w:tcMar>
          </w:tcPr>
          <w:p w14:paraId="3F97CB24" w14:textId="77777777" w:rsidR="00CB69EF" w:rsidRPr="00AD3B12" w:rsidRDefault="001F2DA4" w:rsidP="00CB69EF">
            <w:pPr>
              <w:rPr>
                <w:rFonts w:asciiTheme="minorBidi" w:hAnsiTheme="minorBidi" w:cstheme="minorBidi"/>
                <w:b/>
                <w:sz w:val="17"/>
                <w:szCs w:val="17"/>
              </w:rPr>
            </w:pPr>
            <w:r>
              <w:rPr>
                <w:rFonts w:asciiTheme="minorBidi" w:hAnsiTheme="minorBidi" w:cstheme="minorBidi"/>
                <w:b/>
                <w:sz w:val="17"/>
                <w:szCs w:val="17"/>
              </w:rPr>
              <w:t>11.2–</w:t>
            </w:r>
            <w:r w:rsidR="00CB69EF" w:rsidRPr="00AD3B12">
              <w:rPr>
                <w:rFonts w:asciiTheme="minorBidi" w:hAnsiTheme="minorBidi" w:cstheme="minorBidi"/>
                <w:b/>
                <w:sz w:val="17"/>
                <w:szCs w:val="17"/>
              </w:rPr>
              <w:t>11.45</w:t>
            </w:r>
          </w:p>
          <w:p w14:paraId="3D590B1B" w14:textId="77777777" w:rsidR="00CB69EF" w:rsidRPr="00464D70" w:rsidRDefault="00CB69EF" w:rsidP="00CB69EF">
            <w:pPr>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1C0BDB49" w14:textId="77777777" w:rsidR="00CB69EF" w:rsidRPr="00464D70" w:rsidRDefault="00CB69EF" w:rsidP="00CB69EF">
            <w:pPr>
              <w:rPr>
                <w:rFonts w:asciiTheme="minorBidi" w:hAnsiTheme="minorBidi" w:cstheme="minorBidi"/>
                <w:color w:val="000000"/>
                <w:sz w:val="17"/>
                <w:szCs w:val="17"/>
              </w:rPr>
            </w:pPr>
            <w:r w:rsidRPr="00464D70">
              <w:rPr>
                <w:rFonts w:asciiTheme="minorBidi" w:hAnsiTheme="minorBidi" w:cstheme="minorBidi"/>
                <w:color w:val="000000"/>
                <w:sz w:val="17"/>
                <w:szCs w:val="17"/>
              </w:rPr>
              <w:t>FIXED-SATELLITE</w:t>
            </w:r>
          </w:p>
          <w:p w14:paraId="0DE83625" w14:textId="77777777" w:rsidR="00CB69EF" w:rsidRPr="008622F7" w:rsidRDefault="00CB69EF" w:rsidP="00464D70">
            <w:pPr>
              <w:rPr>
                <w:rFonts w:asciiTheme="minorBidi" w:hAnsiTheme="minorBidi" w:cstheme="minorBidi"/>
                <w:spacing w:val="-4"/>
                <w:sz w:val="17"/>
                <w:szCs w:val="17"/>
              </w:rPr>
            </w:pPr>
            <w:r w:rsidRPr="008622F7">
              <w:rPr>
                <w:rFonts w:asciiTheme="minorBidi" w:hAnsiTheme="minorBidi" w:cstheme="minorBidi"/>
                <w:color w:val="000000"/>
                <w:spacing w:val="-4"/>
                <w:sz w:val="17"/>
                <w:szCs w:val="17"/>
              </w:rPr>
              <w:t>  (space-to-Earth)</w:t>
            </w:r>
            <w:r w:rsidR="00464D70" w:rsidRPr="008622F7">
              <w:rPr>
                <w:rFonts w:asciiTheme="minorBidi" w:hAnsiTheme="minorBidi" w:cstheme="minorBidi"/>
                <w:color w:val="000000"/>
                <w:spacing w:val="-4"/>
                <w:sz w:val="17"/>
                <w:szCs w:val="17"/>
              </w:rPr>
              <w:t>  </w:t>
            </w:r>
            <w:r w:rsidRPr="008622F7">
              <w:rPr>
                <w:rFonts w:asciiTheme="minorBidi" w:hAnsiTheme="minorBidi" w:cstheme="minorBidi"/>
                <w:color w:val="000000"/>
                <w:spacing w:val="-4"/>
                <w:sz w:val="17"/>
                <w:szCs w:val="17"/>
              </w:rPr>
              <w:t>  5.441</w:t>
            </w:r>
          </w:p>
          <w:p w14:paraId="2071ECE1" w14:textId="77777777" w:rsidR="00CB69EF" w:rsidRPr="008622F7" w:rsidRDefault="00CB69EF" w:rsidP="008622F7">
            <w:pPr>
              <w:rPr>
                <w:rFonts w:asciiTheme="minorBidi" w:hAnsiTheme="minorBidi" w:cstheme="minorBidi"/>
                <w:color w:val="000000"/>
                <w:spacing w:val="-4"/>
                <w:sz w:val="17"/>
                <w:szCs w:val="17"/>
              </w:rPr>
            </w:pPr>
            <w:r w:rsidRPr="008622F7">
              <w:rPr>
                <w:rFonts w:asciiTheme="minorBidi" w:hAnsiTheme="minorBidi" w:cstheme="minorBidi"/>
                <w:spacing w:val="-4"/>
                <w:sz w:val="17"/>
                <w:szCs w:val="17"/>
              </w:rPr>
              <w:t>  </w:t>
            </w:r>
            <w:r w:rsidRPr="008622F7">
              <w:rPr>
                <w:rFonts w:asciiTheme="minorBidi" w:hAnsiTheme="minorBidi" w:cstheme="minorBidi"/>
                <w:color w:val="000000"/>
                <w:spacing w:val="-4"/>
                <w:sz w:val="17"/>
                <w:szCs w:val="17"/>
              </w:rPr>
              <w:t>(Earth-to-space)</w:t>
            </w:r>
            <w:r w:rsidR="008622F7" w:rsidRPr="008622F7">
              <w:rPr>
                <w:rFonts w:asciiTheme="minorBidi" w:hAnsiTheme="minorBidi" w:cstheme="minorBidi"/>
                <w:color w:val="000000"/>
                <w:spacing w:val="-4"/>
                <w:sz w:val="17"/>
                <w:szCs w:val="17"/>
              </w:rPr>
              <w:t>   </w:t>
            </w:r>
            <w:r w:rsidRPr="008622F7">
              <w:rPr>
                <w:rFonts w:asciiTheme="minorBidi" w:hAnsiTheme="minorBidi" w:cstheme="minorBidi"/>
                <w:spacing w:val="-4"/>
                <w:sz w:val="17"/>
                <w:szCs w:val="17"/>
              </w:rPr>
              <w:t> </w:t>
            </w:r>
            <w:r w:rsidRPr="008622F7">
              <w:rPr>
                <w:rFonts w:asciiTheme="minorBidi" w:hAnsiTheme="minorBidi" w:cstheme="minorBidi"/>
                <w:color w:val="000000"/>
                <w:spacing w:val="-4"/>
                <w:sz w:val="17"/>
                <w:szCs w:val="17"/>
              </w:rPr>
              <w:t>5.484</w:t>
            </w:r>
          </w:p>
          <w:p w14:paraId="4D99397F" w14:textId="77777777" w:rsidR="00CB69EF" w:rsidRPr="00464D70" w:rsidRDefault="00CB69EF"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z w:val="17"/>
                <w:szCs w:val="17"/>
              </w:rPr>
            </w:pPr>
            <w:r w:rsidRPr="00464D70">
              <w:rPr>
                <w:rFonts w:asciiTheme="minorBidi" w:hAnsiTheme="minorBidi" w:cstheme="minorBidi"/>
                <w:color w:val="000000"/>
                <w:sz w:val="17"/>
                <w:szCs w:val="17"/>
              </w:rPr>
              <w:t>MOBILE except</w:t>
            </w:r>
          </w:p>
          <w:p w14:paraId="0A3F9B1A" w14:textId="77777777" w:rsidR="00CB69EF" w:rsidRPr="00464D70" w:rsidRDefault="00CB69EF"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b/>
                <w:sz w:val="17"/>
                <w:szCs w:val="17"/>
              </w:rPr>
            </w:pPr>
            <w:r w:rsidRPr="00464D70">
              <w:rPr>
                <w:rFonts w:asciiTheme="minorBidi" w:hAnsiTheme="minorBidi" w:cstheme="minorBidi"/>
                <w:color w:val="000000"/>
                <w:sz w:val="17"/>
                <w:szCs w:val="17"/>
              </w:rPr>
              <w:t>  aeronautical mobile</w:t>
            </w:r>
          </w:p>
        </w:tc>
        <w:tc>
          <w:tcPr>
            <w:tcW w:w="4000" w:type="dxa"/>
            <w:gridSpan w:val="2"/>
            <w:tcBorders>
              <w:left w:val="single" w:sz="2" w:space="0" w:color="auto"/>
            </w:tcBorders>
            <w:shd w:val="clear" w:color="auto" w:fill="D9D9D9"/>
            <w:tcMar>
              <w:top w:w="80" w:type="dxa"/>
              <w:left w:w="100" w:type="dxa"/>
              <w:bottom w:w="60" w:type="dxa"/>
              <w:right w:w="100" w:type="dxa"/>
            </w:tcMar>
          </w:tcPr>
          <w:p w14:paraId="452DDF61" w14:textId="77777777" w:rsidR="00CB69EF" w:rsidRPr="00AD3B12" w:rsidRDefault="001F2DA4" w:rsidP="00CB69EF">
            <w:pPr>
              <w:tabs>
                <w:tab w:val="clear" w:pos="720"/>
                <w:tab w:val="left" w:pos="594"/>
                <w:tab w:val="left" w:pos="878"/>
              </w:tabs>
              <w:rPr>
                <w:rFonts w:asciiTheme="minorBidi" w:hAnsiTheme="minorBidi" w:cstheme="minorBidi"/>
                <w:b/>
                <w:sz w:val="17"/>
                <w:szCs w:val="17"/>
              </w:rPr>
            </w:pPr>
            <w:r>
              <w:rPr>
                <w:rFonts w:asciiTheme="minorBidi" w:hAnsiTheme="minorBidi" w:cstheme="minorBidi"/>
                <w:b/>
                <w:sz w:val="17"/>
                <w:szCs w:val="17"/>
              </w:rPr>
              <w:t>11.2–</w:t>
            </w:r>
            <w:r w:rsidR="00CB69EF" w:rsidRPr="00AD3B12">
              <w:rPr>
                <w:rFonts w:asciiTheme="minorBidi" w:hAnsiTheme="minorBidi" w:cstheme="minorBidi"/>
                <w:b/>
                <w:sz w:val="17"/>
                <w:szCs w:val="17"/>
              </w:rPr>
              <w:t>11.45</w:t>
            </w:r>
          </w:p>
          <w:p w14:paraId="0BDF6927" w14:textId="77777777" w:rsidR="00CB69EF" w:rsidRPr="00464D70" w:rsidRDefault="00CB69EF" w:rsidP="00CB69EF">
            <w:pPr>
              <w:tabs>
                <w:tab w:val="left" w:pos="459"/>
              </w:tabs>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14D1B9A3" w14:textId="77777777" w:rsidR="00CB69EF" w:rsidRPr="00464D70" w:rsidRDefault="00CB69EF" w:rsidP="00CB69EF">
            <w:pPr>
              <w:tabs>
                <w:tab w:val="left" w:pos="459"/>
              </w:tabs>
              <w:rPr>
                <w:rFonts w:asciiTheme="minorBidi" w:hAnsiTheme="minorBidi" w:cstheme="minorBidi"/>
                <w:color w:val="000000"/>
                <w:sz w:val="17"/>
                <w:szCs w:val="17"/>
              </w:rPr>
            </w:pPr>
            <w:r w:rsidRPr="00464D70">
              <w:rPr>
                <w:rFonts w:asciiTheme="minorBidi" w:hAnsiTheme="minorBidi" w:cstheme="minorBidi"/>
                <w:color w:val="000000"/>
                <w:sz w:val="17"/>
                <w:szCs w:val="17"/>
              </w:rPr>
              <w:t>FIXED-SATELLITE (space-to-Earth)    5.441</w:t>
            </w:r>
          </w:p>
          <w:p w14:paraId="4CCB6C18" w14:textId="77777777" w:rsidR="00CB69EF" w:rsidRPr="00464D70" w:rsidRDefault="00CB69EF" w:rsidP="00CB69EF">
            <w:pPr>
              <w:tabs>
                <w:tab w:val="clear" w:pos="720"/>
                <w:tab w:val="left" w:pos="449"/>
                <w:tab w:val="left" w:pos="878"/>
              </w:tabs>
              <w:rPr>
                <w:rFonts w:asciiTheme="minorBidi" w:hAnsiTheme="minorBidi" w:cstheme="minorBidi"/>
                <w:sz w:val="17"/>
                <w:szCs w:val="17"/>
              </w:rPr>
            </w:pPr>
            <w:r w:rsidRPr="00464D70">
              <w:rPr>
                <w:rFonts w:asciiTheme="minorBidi" w:hAnsiTheme="minorBidi" w:cstheme="minorBidi"/>
                <w:color w:val="000000"/>
                <w:sz w:val="17"/>
                <w:szCs w:val="17"/>
              </w:rPr>
              <w:t>MOBILE except aeronautical mobile</w:t>
            </w:r>
          </w:p>
        </w:tc>
      </w:tr>
      <w:tr w:rsidR="00887B81" w:rsidRPr="00962EC9" w14:paraId="10D0F0CA" w14:textId="77777777" w:rsidTr="008622F7">
        <w:trPr>
          <w:jc w:val="center"/>
        </w:trPr>
        <w:tc>
          <w:tcPr>
            <w:tcW w:w="2000" w:type="dxa"/>
            <w:tcBorders>
              <w:right w:val="single" w:sz="2" w:space="0" w:color="auto"/>
            </w:tcBorders>
            <w:shd w:val="clear" w:color="auto" w:fill="D9D9D9"/>
            <w:tcMar>
              <w:top w:w="80" w:type="dxa"/>
              <w:left w:w="100" w:type="dxa"/>
              <w:bottom w:w="60" w:type="dxa"/>
              <w:right w:w="0" w:type="dxa"/>
            </w:tcMar>
          </w:tcPr>
          <w:p w14:paraId="700B2F27" w14:textId="77777777" w:rsidR="005C0B14" w:rsidRPr="00464D70" w:rsidRDefault="001F2DA4" w:rsidP="005C0B14">
            <w:pPr>
              <w:autoSpaceDE w:val="0"/>
              <w:autoSpaceDN w:val="0"/>
              <w:jc w:val="left"/>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11.45</w:t>
            </w:r>
            <w:r>
              <w:rPr>
                <w:rFonts w:asciiTheme="minorBidi" w:hAnsiTheme="minorBidi" w:cstheme="minorBidi"/>
                <w:b/>
                <w:sz w:val="17"/>
                <w:szCs w:val="17"/>
              </w:rPr>
              <w:t>–</w:t>
            </w:r>
            <w:r w:rsidR="005C0B14" w:rsidRPr="00464D70">
              <w:rPr>
                <w:rFonts w:asciiTheme="minorBidi" w:eastAsiaTheme="minorHAnsi" w:hAnsiTheme="minorBidi" w:cstheme="minorBidi"/>
                <w:b/>
                <w:bCs/>
                <w:sz w:val="17"/>
                <w:szCs w:val="17"/>
              </w:rPr>
              <w:t>11.7</w:t>
            </w:r>
          </w:p>
          <w:p w14:paraId="781CDCAE" w14:textId="77777777" w:rsidR="005C0B14" w:rsidRPr="00464D70" w:rsidRDefault="005C0B14" w:rsidP="00CB3018">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064B069C" w14:textId="77777777" w:rsidR="005C0B14" w:rsidRPr="00464D70" w:rsidRDefault="005C0B14" w:rsidP="00CB3018">
            <w:pPr>
              <w:autoSpaceDE w:val="0"/>
              <w:autoSpaceDN w:val="0"/>
              <w:ind w:left="184" w:hanging="184"/>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07494AD8" w14:textId="77777777" w:rsidR="0099780C" w:rsidRDefault="005C0B14" w:rsidP="008622F7">
            <w:pPr>
              <w:autoSpaceDE w:val="0"/>
              <w:autoSpaceDN w:val="0"/>
              <w:ind w:left="184" w:hanging="184"/>
              <w:jc w:val="left"/>
              <w:rPr>
                <w:rFonts w:asciiTheme="minorBidi" w:eastAsiaTheme="minorHAnsi" w:hAnsiTheme="minorBidi" w:cstheme="minorBidi"/>
                <w:spacing w:val="-6"/>
                <w:sz w:val="17"/>
                <w:szCs w:val="17"/>
              </w:rPr>
            </w:pPr>
            <w:r w:rsidRPr="008622F7">
              <w:rPr>
                <w:rFonts w:asciiTheme="minorBidi" w:eastAsiaTheme="minorHAnsi" w:hAnsiTheme="minorBidi" w:cstheme="minorBidi"/>
                <w:spacing w:val="-6"/>
                <w:sz w:val="17"/>
                <w:szCs w:val="17"/>
              </w:rPr>
              <w:t>  (space-to-Earth)</w:t>
            </w:r>
          </w:p>
          <w:p w14:paraId="21C8EE7A" w14:textId="77777777" w:rsidR="005C0B14" w:rsidRDefault="005C0B14" w:rsidP="0099780C">
            <w:pPr>
              <w:autoSpaceDE w:val="0"/>
              <w:autoSpaceDN w:val="0"/>
              <w:ind w:left="184" w:hanging="184"/>
              <w:jc w:val="left"/>
              <w:rPr>
                <w:rFonts w:asciiTheme="minorBidi" w:eastAsiaTheme="minorHAnsi" w:hAnsiTheme="minorBidi" w:cstheme="minorBidi"/>
                <w:sz w:val="17"/>
                <w:szCs w:val="17"/>
              </w:rPr>
            </w:pPr>
            <w:r w:rsidRPr="008622F7">
              <w:rPr>
                <w:rFonts w:asciiTheme="minorBidi" w:eastAsiaTheme="minorHAnsi" w:hAnsiTheme="minorBidi" w:cstheme="minorBidi"/>
                <w:spacing w:val="-6"/>
                <w:sz w:val="17"/>
                <w:szCs w:val="17"/>
              </w:rPr>
              <w:t>  5.484A</w:t>
            </w:r>
            <w:r w:rsidR="0099780C">
              <w:rPr>
                <w:rFonts w:asciiTheme="minorBidi" w:eastAsiaTheme="minorHAnsi" w:hAnsiTheme="minorBidi" w:cstheme="minorBidi"/>
                <w:spacing w:val="-6"/>
                <w:sz w:val="17"/>
                <w:szCs w:val="17"/>
              </w:rPr>
              <w:t>    </w:t>
            </w:r>
            <w:r w:rsidR="0099780C" w:rsidRPr="00464D70">
              <w:rPr>
                <w:rFonts w:asciiTheme="minorBidi" w:eastAsiaTheme="minorHAnsi" w:hAnsiTheme="minorBidi" w:cstheme="minorBidi"/>
                <w:sz w:val="17"/>
                <w:szCs w:val="17"/>
              </w:rPr>
              <w:t>5.484B</w:t>
            </w:r>
          </w:p>
          <w:p w14:paraId="34718607" w14:textId="77777777" w:rsidR="0099780C" w:rsidRPr="008622F7" w:rsidRDefault="0099780C" w:rsidP="0099780C">
            <w:pPr>
              <w:rPr>
                <w:rFonts w:asciiTheme="minorBidi" w:hAnsiTheme="minorBidi" w:cstheme="minorBidi"/>
                <w:color w:val="000000"/>
                <w:spacing w:val="-4"/>
                <w:sz w:val="17"/>
                <w:szCs w:val="17"/>
              </w:rPr>
            </w:pPr>
            <w:r w:rsidRPr="008622F7">
              <w:rPr>
                <w:rFonts w:asciiTheme="minorBidi" w:hAnsiTheme="minorBidi" w:cstheme="minorBidi"/>
                <w:spacing w:val="-4"/>
                <w:sz w:val="17"/>
                <w:szCs w:val="17"/>
              </w:rPr>
              <w:t>  </w:t>
            </w:r>
            <w:r w:rsidRPr="008622F7">
              <w:rPr>
                <w:rFonts w:asciiTheme="minorBidi" w:hAnsiTheme="minorBidi" w:cstheme="minorBidi"/>
                <w:color w:val="000000"/>
                <w:spacing w:val="-4"/>
                <w:sz w:val="17"/>
                <w:szCs w:val="17"/>
              </w:rPr>
              <w:t>(Earth-to-space)   </w:t>
            </w:r>
            <w:r w:rsidRPr="008622F7">
              <w:rPr>
                <w:rFonts w:asciiTheme="minorBidi" w:hAnsiTheme="minorBidi" w:cstheme="minorBidi"/>
                <w:spacing w:val="-4"/>
                <w:sz w:val="17"/>
                <w:szCs w:val="17"/>
              </w:rPr>
              <w:t> </w:t>
            </w:r>
            <w:r w:rsidRPr="008622F7">
              <w:rPr>
                <w:rFonts w:asciiTheme="minorBidi" w:hAnsiTheme="minorBidi" w:cstheme="minorBidi"/>
                <w:color w:val="000000"/>
                <w:spacing w:val="-4"/>
                <w:sz w:val="17"/>
                <w:szCs w:val="17"/>
              </w:rPr>
              <w:t>5.484</w:t>
            </w:r>
          </w:p>
          <w:p w14:paraId="022F8DDE" w14:textId="77777777" w:rsidR="005C0B14" w:rsidRPr="00464D70" w:rsidRDefault="005C0B14" w:rsidP="00CB3018">
            <w:pPr>
              <w:autoSpaceDE w:val="0"/>
              <w:autoSpaceDN w:val="0"/>
              <w:ind w:left="184" w:hanging="184"/>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MOBILE except</w:t>
            </w:r>
          </w:p>
          <w:p w14:paraId="75623086" w14:textId="77777777" w:rsidR="005C0B14" w:rsidRPr="00464D70" w:rsidRDefault="005C0B14" w:rsidP="00CA3C15">
            <w:pPr>
              <w:autoSpaceDE w:val="0"/>
              <w:autoSpaceDN w:val="0"/>
              <w:ind w:left="184" w:hanging="184"/>
              <w:jc w:val="left"/>
              <w:rPr>
                <w:rFonts w:asciiTheme="minorBidi" w:hAnsiTheme="minorBidi" w:cstheme="minorBidi"/>
                <w:sz w:val="17"/>
                <w:szCs w:val="17"/>
              </w:rPr>
            </w:pPr>
            <w:r w:rsidRPr="00464D70">
              <w:rPr>
                <w:rFonts w:asciiTheme="minorBidi" w:eastAsiaTheme="minorHAnsi" w:hAnsiTheme="minorBidi" w:cstheme="minorBidi"/>
                <w:sz w:val="17"/>
                <w:szCs w:val="17"/>
              </w:rPr>
              <w:t>  aeronautical mobile</w:t>
            </w:r>
          </w:p>
        </w:tc>
        <w:tc>
          <w:tcPr>
            <w:tcW w:w="4000" w:type="dxa"/>
            <w:gridSpan w:val="2"/>
            <w:tcBorders>
              <w:left w:val="single" w:sz="2" w:space="0" w:color="auto"/>
            </w:tcBorders>
            <w:shd w:val="clear" w:color="auto" w:fill="D9D9D9"/>
            <w:tcMar>
              <w:top w:w="80" w:type="dxa"/>
              <w:left w:w="100" w:type="dxa"/>
              <w:bottom w:w="60" w:type="dxa"/>
              <w:right w:w="100" w:type="dxa"/>
            </w:tcMar>
          </w:tcPr>
          <w:p w14:paraId="52EC6B55" w14:textId="77777777" w:rsidR="005C0B14" w:rsidRPr="00464D70" w:rsidRDefault="001F2DA4" w:rsidP="00CB3018">
            <w:pPr>
              <w:autoSpaceDE w:val="0"/>
              <w:autoSpaceDN w:val="0"/>
              <w:jc w:val="left"/>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11.45</w:t>
            </w:r>
            <w:r>
              <w:rPr>
                <w:rFonts w:asciiTheme="minorBidi" w:hAnsiTheme="minorBidi" w:cstheme="minorBidi"/>
                <w:b/>
                <w:sz w:val="17"/>
                <w:szCs w:val="17"/>
              </w:rPr>
              <w:t>–</w:t>
            </w:r>
            <w:r w:rsidR="005C0B14" w:rsidRPr="00464D70">
              <w:rPr>
                <w:rFonts w:asciiTheme="minorBidi" w:eastAsiaTheme="minorHAnsi" w:hAnsiTheme="minorBidi" w:cstheme="minorBidi"/>
                <w:b/>
                <w:bCs/>
                <w:sz w:val="17"/>
                <w:szCs w:val="17"/>
              </w:rPr>
              <w:t>11.7</w:t>
            </w:r>
          </w:p>
          <w:p w14:paraId="52DE86F3" w14:textId="77777777" w:rsidR="005C0B14" w:rsidRPr="00464D70" w:rsidRDefault="005C0B14" w:rsidP="00CB3018">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3DEC07C5" w14:textId="77777777" w:rsidR="005C0B14" w:rsidRPr="00464D70" w:rsidRDefault="005C0B14" w:rsidP="00CB3018">
            <w:pPr>
              <w:autoSpaceDE w:val="0"/>
              <w:autoSpaceDN w:val="0"/>
              <w:ind w:left="165" w:hanging="165"/>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 (space-to-Earth)    5.484A</w:t>
            </w:r>
          </w:p>
          <w:p w14:paraId="22F2F532" w14:textId="77777777" w:rsidR="005C0B14" w:rsidRPr="00320ABF" w:rsidRDefault="00C23795" w:rsidP="00CB3018">
            <w:pPr>
              <w:autoSpaceDE w:val="0"/>
              <w:autoSpaceDN w:val="0"/>
              <w:ind w:left="165" w:hanging="165"/>
              <w:jc w:val="left"/>
              <w:rPr>
                <w:rFonts w:asciiTheme="minorBidi" w:eastAsiaTheme="minorHAnsi" w:hAnsiTheme="minorBidi" w:cstheme="minorBidi"/>
                <w:sz w:val="17"/>
                <w:szCs w:val="17"/>
                <w:lang w:val="fr-CA"/>
              </w:rPr>
            </w:pPr>
            <w:r w:rsidRPr="000D315B">
              <w:rPr>
                <w:rFonts w:asciiTheme="minorBidi" w:eastAsiaTheme="minorHAnsi" w:hAnsiTheme="minorBidi" w:cstheme="minorBidi"/>
                <w:sz w:val="17"/>
                <w:szCs w:val="17"/>
                <w:lang w:val="en-CA"/>
              </w:rPr>
              <w:t>  </w:t>
            </w:r>
            <w:r w:rsidR="005C0B14" w:rsidRPr="00320ABF">
              <w:rPr>
                <w:rFonts w:asciiTheme="minorBidi" w:eastAsiaTheme="minorHAnsi" w:hAnsiTheme="minorBidi" w:cstheme="minorBidi"/>
                <w:sz w:val="17"/>
                <w:szCs w:val="17"/>
                <w:lang w:val="fr-CA"/>
              </w:rPr>
              <w:t>5.484B</w:t>
            </w:r>
          </w:p>
          <w:p w14:paraId="5DB556D4" w14:textId="77777777" w:rsidR="005C0B14" w:rsidRPr="00320ABF" w:rsidRDefault="005C0B14" w:rsidP="00CB3018">
            <w:pPr>
              <w:jc w:val="left"/>
              <w:rPr>
                <w:rFonts w:asciiTheme="minorBidi" w:hAnsiTheme="minorBidi" w:cstheme="minorBidi"/>
                <w:sz w:val="17"/>
                <w:szCs w:val="17"/>
                <w:lang w:val="fr-CA"/>
              </w:rPr>
            </w:pPr>
            <w:r w:rsidRPr="00320ABF">
              <w:rPr>
                <w:rFonts w:asciiTheme="minorBidi" w:eastAsiaTheme="minorHAnsi" w:hAnsiTheme="minorBidi" w:cstheme="minorBidi"/>
                <w:sz w:val="17"/>
                <w:szCs w:val="17"/>
                <w:lang w:val="fr-CA"/>
              </w:rPr>
              <w:t>MOBILE except aeronautical mobile</w:t>
            </w:r>
          </w:p>
        </w:tc>
      </w:tr>
      <w:tr w:rsidR="00887B81" w:rsidRPr="00464D70" w14:paraId="57B482A4" w14:textId="77777777" w:rsidTr="008622F7">
        <w:trPr>
          <w:jc w:val="center"/>
        </w:trPr>
        <w:tc>
          <w:tcPr>
            <w:tcW w:w="2000" w:type="dxa"/>
            <w:tcBorders>
              <w:bottom w:val="single" w:sz="2" w:space="0" w:color="auto"/>
            </w:tcBorders>
            <w:shd w:val="clear" w:color="auto" w:fill="D9D9D9"/>
            <w:tcMar>
              <w:top w:w="100" w:type="dxa"/>
              <w:left w:w="100" w:type="dxa"/>
              <w:bottom w:w="100" w:type="dxa"/>
              <w:right w:w="100" w:type="dxa"/>
            </w:tcMar>
          </w:tcPr>
          <w:p w14:paraId="3AB22CD5" w14:textId="77777777" w:rsidR="008622F7" w:rsidRPr="008622F7" w:rsidRDefault="008622F7" w:rsidP="00AD3B12">
            <w:pPr>
              <w:jc w:val="center"/>
              <w:rPr>
                <w:rFonts w:asciiTheme="minorBidi" w:hAnsiTheme="minorBidi" w:cstheme="minorBidi"/>
                <w:b/>
                <w:bCs/>
                <w:sz w:val="17"/>
                <w:szCs w:val="17"/>
              </w:rPr>
            </w:pPr>
            <w:r w:rsidRPr="008622F7">
              <w:rPr>
                <w:rFonts w:asciiTheme="minorBidi" w:hAnsiTheme="minorBidi" w:cstheme="minorBidi"/>
                <w:bCs/>
                <w:sz w:val="17"/>
                <w:szCs w:val="17"/>
              </w:rPr>
              <w:t>Region 1</w:t>
            </w:r>
          </w:p>
        </w:tc>
        <w:tc>
          <w:tcPr>
            <w:tcW w:w="2000" w:type="dxa"/>
            <w:shd w:val="clear" w:color="auto" w:fill="D9D9D9"/>
            <w:tcMar>
              <w:top w:w="100" w:type="dxa"/>
              <w:left w:w="100" w:type="dxa"/>
              <w:bottom w:w="100" w:type="dxa"/>
              <w:right w:w="100" w:type="dxa"/>
            </w:tcMar>
          </w:tcPr>
          <w:p w14:paraId="606EAABD" w14:textId="77777777" w:rsidR="008622F7" w:rsidRPr="00464D70" w:rsidRDefault="008622F7" w:rsidP="00AD3B12">
            <w:pPr>
              <w:autoSpaceDE w:val="0"/>
              <w:autoSpaceDN w:val="0"/>
              <w:jc w:val="center"/>
              <w:rPr>
                <w:rFonts w:asciiTheme="minorBidi" w:eastAsiaTheme="minorHAnsi" w:hAnsiTheme="minorBidi" w:cstheme="minorBidi"/>
                <w:b/>
                <w:bCs/>
                <w:sz w:val="17"/>
                <w:szCs w:val="17"/>
              </w:rPr>
            </w:pPr>
            <w:r w:rsidRPr="008622F7">
              <w:rPr>
                <w:rFonts w:asciiTheme="minorBidi" w:hAnsiTheme="minorBidi" w:cstheme="minorBidi"/>
                <w:bCs/>
                <w:sz w:val="17"/>
                <w:szCs w:val="17"/>
              </w:rPr>
              <w:t>R</w:t>
            </w:r>
            <w:r>
              <w:rPr>
                <w:rFonts w:asciiTheme="minorBidi" w:hAnsiTheme="minorBidi" w:cstheme="minorBidi"/>
                <w:bCs/>
                <w:sz w:val="17"/>
                <w:szCs w:val="17"/>
              </w:rPr>
              <w:t>egion 2</w:t>
            </w:r>
          </w:p>
        </w:tc>
        <w:tc>
          <w:tcPr>
            <w:tcW w:w="2000" w:type="dxa"/>
            <w:tcBorders>
              <w:bottom w:val="nil"/>
            </w:tcBorders>
            <w:shd w:val="clear" w:color="auto" w:fill="D9D9D9"/>
            <w:tcMar>
              <w:top w:w="100" w:type="dxa"/>
              <w:left w:w="100" w:type="dxa"/>
              <w:bottom w:w="100" w:type="dxa"/>
              <w:right w:w="100" w:type="dxa"/>
            </w:tcMar>
          </w:tcPr>
          <w:p w14:paraId="1098F9D1" w14:textId="77777777" w:rsidR="008622F7" w:rsidRPr="00464D70" w:rsidRDefault="008622F7" w:rsidP="00AD3B12">
            <w:pPr>
              <w:autoSpaceDE w:val="0"/>
              <w:autoSpaceDN w:val="0"/>
              <w:jc w:val="center"/>
              <w:rPr>
                <w:rFonts w:asciiTheme="minorBidi" w:eastAsiaTheme="minorHAnsi" w:hAnsiTheme="minorBidi" w:cstheme="minorBidi"/>
                <w:b/>
                <w:bCs/>
                <w:sz w:val="17"/>
                <w:szCs w:val="17"/>
              </w:rPr>
            </w:pPr>
            <w:r w:rsidRPr="008622F7">
              <w:rPr>
                <w:rFonts w:asciiTheme="minorBidi" w:hAnsiTheme="minorBidi" w:cstheme="minorBidi"/>
                <w:bCs/>
                <w:sz w:val="17"/>
                <w:szCs w:val="17"/>
              </w:rPr>
              <w:t>R</w:t>
            </w:r>
            <w:r>
              <w:rPr>
                <w:rFonts w:asciiTheme="minorBidi" w:hAnsiTheme="minorBidi" w:cstheme="minorBidi"/>
                <w:bCs/>
                <w:sz w:val="17"/>
                <w:szCs w:val="17"/>
              </w:rPr>
              <w:t>egion 3</w:t>
            </w:r>
          </w:p>
        </w:tc>
      </w:tr>
      <w:tr w:rsidR="00887B81" w:rsidRPr="00464D70" w14:paraId="405A6985" w14:textId="77777777" w:rsidTr="008622F7">
        <w:trPr>
          <w:jc w:val="center"/>
        </w:trPr>
        <w:tc>
          <w:tcPr>
            <w:tcW w:w="2000" w:type="dxa"/>
            <w:tcBorders>
              <w:bottom w:val="nil"/>
            </w:tcBorders>
            <w:shd w:val="clear" w:color="auto" w:fill="D9D9D9"/>
            <w:tcMar>
              <w:top w:w="100" w:type="dxa"/>
              <w:left w:w="100" w:type="dxa"/>
              <w:bottom w:w="100" w:type="dxa"/>
              <w:right w:w="100" w:type="dxa"/>
            </w:tcMar>
          </w:tcPr>
          <w:p w14:paraId="4304C4DD" w14:textId="77777777" w:rsidR="005C0B14" w:rsidRPr="00AD3B12" w:rsidRDefault="001F2DA4" w:rsidP="00AD3B12">
            <w:pPr>
              <w:rPr>
                <w:rFonts w:asciiTheme="minorBidi" w:hAnsiTheme="minorBidi" w:cstheme="minorBidi"/>
                <w:b/>
                <w:sz w:val="17"/>
                <w:szCs w:val="17"/>
              </w:rPr>
            </w:pPr>
            <w:r>
              <w:rPr>
                <w:rFonts w:asciiTheme="minorBidi" w:hAnsiTheme="minorBidi" w:cstheme="minorBidi"/>
                <w:b/>
                <w:sz w:val="17"/>
                <w:szCs w:val="17"/>
              </w:rPr>
              <w:t>11.7–</w:t>
            </w:r>
            <w:r w:rsidR="005C0B14" w:rsidRPr="00AD3B12">
              <w:rPr>
                <w:rFonts w:asciiTheme="minorBidi" w:hAnsiTheme="minorBidi" w:cstheme="minorBidi"/>
                <w:b/>
                <w:sz w:val="17"/>
                <w:szCs w:val="17"/>
              </w:rPr>
              <w:t>12.5</w:t>
            </w:r>
          </w:p>
          <w:p w14:paraId="290132B8" w14:textId="77777777" w:rsidR="005C0B14" w:rsidRPr="00464D70" w:rsidRDefault="005C0B14" w:rsidP="00AD3B12">
            <w:pPr>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2E038DEB" w14:textId="77777777" w:rsidR="005C0B14" w:rsidRPr="00464D70" w:rsidRDefault="005C0B14" w:rsidP="00AD3B12">
            <w:pPr>
              <w:rPr>
                <w:rFonts w:asciiTheme="minorBidi" w:hAnsiTheme="minorBidi" w:cstheme="minorBidi"/>
                <w:color w:val="000000"/>
                <w:sz w:val="17"/>
                <w:szCs w:val="17"/>
              </w:rPr>
            </w:pPr>
            <w:r w:rsidRPr="00464D70">
              <w:rPr>
                <w:rFonts w:asciiTheme="minorBidi" w:hAnsiTheme="minorBidi" w:cstheme="minorBidi"/>
                <w:color w:val="000000"/>
                <w:sz w:val="17"/>
                <w:szCs w:val="17"/>
              </w:rPr>
              <w:t>MOBILE except</w:t>
            </w:r>
          </w:p>
          <w:p w14:paraId="59683860" w14:textId="77777777" w:rsidR="005C0B14" w:rsidRPr="00464D70" w:rsidRDefault="005C0B14" w:rsidP="00AD3B12">
            <w:pPr>
              <w:rPr>
                <w:rFonts w:asciiTheme="minorBidi" w:hAnsiTheme="minorBidi" w:cstheme="minorBidi"/>
                <w:color w:val="000000"/>
                <w:sz w:val="17"/>
                <w:szCs w:val="17"/>
              </w:rPr>
            </w:pPr>
            <w:r w:rsidRPr="00464D70">
              <w:rPr>
                <w:rFonts w:asciiTheme="minorBidi" w:hAnsiTheme="minorBidi" w:cstheme="minorBidi"/>
                <w:color w:val="000000"/>
                <w:sz w:val="17"/>
                <w:szCs w:val="17"/>
              </w:rPr>
              <w:t>  </w:t>
            </w:r>
            <w:r w:rsidR="00684640">
              <w:rPr>
                <w:rFonts w:asciiTheme="minorBidi" w:hAnsiTheme="minorBidi" w:cstheme="minorBidi"/>
                <w:color w:val="000000"/>
                <w:sz w:val="17"/>
                <w:szCs w:val="17"/>
              </w:rPr>
              <w:t>a</w:t>
            </w:r>
            <w:r w:rsidRPr="00464D70">
              <w:rPr>
                <w:rFonts w:asciiTheme="minorBidi" w:hAnsiTheme="minorBidi" w:cstheme="minorBidi"/>
                <w:color w:val="000000"/>
                <w:sz w:val="17"/>
                <w:szCs w:val="17"/>
              </w:rPr>
              <w:t>eronautical mobile</w:t>
            </w:r>
          </w:p>
          <w:p w14:paraId="0E47AA12" w14:textId="77777777" w:rsidR="005C0B14" w:rsidRPr="00464D70" w:rsidRDefault="005C0B14" w:rsidP="00AD3B12">
            <w:pPr>
              <w:rPr>
                <w:rFonts w:asciiTheme="minorBidi" w:hAnsiTheme="minorBidi" w:cstheme="minorBidi"/>
                <w:color w:val="000000"/>
                <w:sz w:val="17"/>
                <w:szCs w:val="17"/>
              </w:rPr>
            </w:pPr>
            <w:r w:rsidRPr="00464D70">
              <w:rPr>
                <w:rFonts w:asciiTheme="minorBidi" w:hAnsiTheme="minorBidi" w:cstheme="minorBidi"/>
                <w:color w:val="000000"/>
                <w:sz w:val="17"/>
                <w:szCs w:val="17"/>
              </w:rPr>
              <w:t>BROADCASTING</w:t>
            </w:r>
          </w:p>
          <w:p w14:paraId="6E543D4B" w14:textId="77777777" w:rsidR="00464D70" w:rsidRPr="00464D70" w:rsidRDefault="005C0B14" w:rsidP="00AD3B12">
            <w:pPr>
              <w:jc w:val="left"/>
              <w:rPr>
                <w:rFonts w:asciiTheme="minorBidi" w:hAnsiTheme="minorBidi" w:cstheme="minorBidi"/>
                <w:color w:val="000000"/>
                <w:sz w:val="17"/>
                <w:szCs w:val="17"/>
              </w:rPr>
            </w:pPr>
            <w:r w:rsidRPr="00464D70">
              <w:rPr>
                <w:rFonts w:asciiTheme="minorBidi" w:hAnsiTheme="minorBidi" w:cstheme="minorBidi"/>
                <w:color w:val="000000"/>
                <w:sz w:val="17"/>
                <w:szCs w:val="17"/>
              </w:rPr>
              <w:t>BROADCASTING-</w:t>
            </w:r>
          </w:p>
          <w:p w14:paraId="30C04E66" w14:textId="77777777" w:rsidR="005C0B14" w:rsidRPr="00464D70" w:rsidRDefault="005C0B14" w:rsidP="00AD3B12">
            <w:pPr>
              <w:jc w:val="left"/>
              <w:rPr>
                <w:rFonts w:asciiTheme="minorBidi" w:eastAsiaTheme="minorHAnsi" w:hAnsiTheme="minorBidi" w:cstheme="minorBidi"/>
                <w:b/>
                <w:bCs/>
                <w:sz w:val="17"/>
                <w:szCs w:val="17"/>
              </w:rPr>
            </w:pPr>
            <w:r w:rsidRPr="00464D70">
              <w:rPr>
                <w:rFonts w:asciiTheme="minorBidi" w:hAnsiTheme="minorBidi" w:cstheme="minorBidi"/>
                <w:color w:val="000000"/>
                <w:sz w:val="17"/>
                <w:szCs w:val="17"/>
              </w:rPr>
              <w:t>  SATELLITE    5.492</w:t>
            </w:r>
          </w:p>
        </w:tc>
        <w:tc>
          <w:tcPr>
            <w:tcW w:w="2000" w:type="dxa"/>
            <w:shd w:val="clear" w:color="auto" w:fill="D9D9D9"/>
            <w:tcMar>
              <w:top w:w="100" w:type="dxa"/>
              <w:left w:w="100" w:type="dxa"/>
              <w:bottom w:w="100" w:type="dxa"/>
              <w:right w:w="100" w:type="dxa"/>
            </w:tcMar>
          </w:tcPr>
          <w:p w14:paraId="5C8C651C" w14:textId="77777777" w:rsidR="005C0B14"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11.7</w:t>
            </w:r>
            <w:r>
              <w:rPr>
                <w:rFonts w:asciiTheme="minorBidi" w:hAnsiTheme="minorBidi" w:cstheme="minorBidi"/>
                <w:b/>
                <w:sz w:val="17"/>
                <w:szCs w:val="17"/>
              </w:rPr>
              <w:t>–</w:t>
            </w:r>
            <w:r w:rsidR="005C0B14" w:rsidRPr="00464D70">
              <w:rPr>
                <w:rFonts w:asciiTheme="minorBidi" w:eastAsiaTheme="minorHAnsi" w:hAnsiTheme="minorBidi" w:cstheme="minorBidi"/>
                <w:b/>
                <w:bCs/>
                <w:sz w:val="17"/>
                <w:szCs w:val="17"/>
              </w:rPr>
              <w:t>12.1</w:t>
            </w:r>
          </w:p>
          <w:p w14:paraId="110FDD02"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     5.486</w:t>
            </w:r>
          </w:p>
          <w:p w14:paraId="289E568B"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5D6ACA8A"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(space-to-Earth)</w:t>
            </w:r>
          </w:p>
          <w:p w14:paraId="64E90B3D" w14:textId="77777777" w:rsidR="005C0B14" w:rsidRPr="00320ABF" w:rsidRDefault="005C0B14" w:rsidP="00AD3B12">
            <w:pPr>
              <w:autoSpaceDE w:val="0"/>
              <w:autoSpaceDN w:val="0"/>
              <w:rPr>
                <w:rFonts w:asciiTheme="minorBidi" w:eastAsiaTheme="minorHAnsi" w:hAnsiTheme="minorBidi" w:cstheme="minorBidi"/>
                <w:sz w:val="17"/>
                <w:szCs w:val="17"/>
                <w:lang w:val="fr-CA"/>
              </w:rPr>
            </w:pPr>
            <w:r w:rsidRPr="00464D70">
              <w:rPr>
                <w:rFonts w:asciiTheme="minorBidi" w:eastAsiaTheme="minorHAnsi" w:hAnsiTheme="minorBidi" w:cstheme="minorBidi"/>
                <w:sz w:val="17"/>
                <w:szCs w:val="17"/>
              </w:rPr>
              <w:t>  </w:t>
            </w:r>
            <w:r w:rsidRPr="00320ABF">
              <w:rPr>
                <w:rFonts w:asciiTheme="minorBidi" w:eastAsiaTheme="minorHAnsi" w:hAnsiTheme="minorBidi" w:cstheme="minorBidi"/>
                <w:sz w:val="17"/>
                <w:szCs w:val="17"/>
                <w:lang w:val="fr-CA"/>
              </w:rPr>
              <w:t>5.484A    5.48</w:t>
            </w:r>
            <w:r w:rsidR="00C23795">
              <w:rPr>
                <w:rFonts w:asciiTheme="minorBidi" w:eastAsiaTheme="minorHAnsi" w:hAnsiTheme="minorBidi" w:cstheme="minorBidi"/>
                <w:sz w:val="17"/>
                <w:szCs w:val="17"/>
                <w:lang w:val="fr-CA"/>
              </w:rPr>
              <w:t>4B</w:t>
            </w:r>
          </w:p>
          <w:p w14:paraId="5B610DB5" w14:textId="77777777" w:rsidR="005C0B14" w:rsidRPr="00320ABF" w:rsidRDefault="00C23795" w:rsidP="00AD3B12">
            <w:pPr>
              <w:autoSpaceDE w:val="0"/>
              <w:autoSpaceDN w:val="0"/>
              <w:rPr>
                <w:rFonts w:asciiTheme="minorBidi" w:eastAsiaTheme="minorHAnsi" w:hAnsiTheme="minorBidi" w:cstheme="minorBidi"/>
                <w:sz w:val="17"/>
                <w:szCs w:val="17"/>
                <w:lang w:val="fr-CA"/>
              </w:rPr>
            </w:pPr>
            <w:r>
              <w:rPr>
                <w:rFonts w:asciiTheme="minorBidi" w:eastAsiaTheme="minorHAnsi" w:hAnsiTheme="minorBidi" w:cstheme="minorBidi"/>
                <w:sz w:val="17"/>
                <w:szCs w:val="17"/>
                <w:lang w:val="fr-CA"/>
              </w:rPr>
              <w:t>  5.488</w:t>
            </w:r>
          </w:p>
          <w:p w14:paraId="3557BDD5" w14:textId="77777777" w:rsidR="005C0B14" w:rsidRPr="00320ABF" w:rsidRDefault="001C78C9" w:rsidP="00AD3B12">
            <w:pPr>
              <w:autoSpaceDE w:val="0"/>
              <w:autoSpaceDN w:val="0"/>
              <w:rPr>
                <w:rFonts w:asciiTheme="minorBidi" w:eastAsiaTheme="minorHAnsi" w:hAnsiTheme="minorBidi" w:cstheme="minorBidi"/>
                <w:sz w:val="17"/>
                <w:szCs w:val="17"/>
                <w:lang w:val="fr-CA"/>
              </w:rPr>
            </w:pPr>
            <w:r w:rsidRPr="00320ABF">
              <w:rPr>
                <w:rFonts w:asciiTheme="minorBidi" w:eastAsiaTheme="minorHAnsi" w:hAnsiTheme="minorBidi" w:cstheme="minorBidi"/>
                <w:sz w:val="17"/>
                <w:szCs w:val="17"/>
                <w:lang w:val="fr-CA"/>
              </w:rPr>
              <w:t>MOBILE</w:t>
            </w:r>
            <w:r w:rsidR="005C0B14" w:rsidRPr="00320ABF">
              <w:rPr>
                <w:rFonts w:asciiTheme="minorBidi" w:eastAsiaTheme="minorHAnsi" w:hAnsiTheme="minorBidi" w:cstheme="minorBidi"/>
                <w:sz w:val="17"/>
                <w:szCs w:val="17"/>
                <w:lang w:val="fr-CA"/>
              </w:rPr>
              <w:t xml:space="preserve"> except</w:t>
            </w:r>
          </w:p>
          <w:p w14:paraId="021A6F7F" w14:textId="77777777" w:rsidR="005C0B14" w:rsidRPr="00320ABF" w:rsidRDefault="005C0B14" w:rsidP="00AD3B12">
            <w:pPr>
              <w:autoSpaceDE w:val="0"/>
              <w:autoSpaceDN w:val="0"/>
              <w:rPr>
                <w:rFonts w:asciiTheme="minorBidi" w:eastAsiaTheme="minorHAnsi" w:hAnsiTheme="minorBidi" w:cstheme="minorBidi"/>
                <w:sz w:val="17"/>
                <w:szCs w:val="17"/>
                <w:lang w:val="fr-CA"/>
              </w:rPr>
            </w:pPr>
            <w:r w:rsidRPr="00320ABF">
              <w:rPr>
                <w:rFonts w:asciiTheme="minorBidi" w:eastAsiaTheme="minorHAnsi" w:hAnsiTheme="minorBidi" w:cstheme="minorBidi"/>
                <w:sz w:val="17"/>
                <w:szCs w:val="17"/>
                <w:lang w:val="fr-CA"/>
              </w:rPr>
              <w:t>  aeronautical mobile</w:t>
            </w:r>
          </w:p>
          <w:p w14:paraId="4B3409D1" w14:textId="77777777" w:rsidR="005C0B14" w:rsidRPr="00491236" w:rsidRDefault="005C0B14" w:rsidP="00AD3B12">
            <w:pPr>
              <w:autoSpaceDE w:val="0"/>
              <w:autoSpaceDN w:val="0"/>
              <w:jc w:val="left"/>
              <w:rPr>
                <w:rFonts w:asciiTheme="minorBidi" w:hAnsiTheme="minorBidi"/>
                <w:b/>
                <w:sz w:val="17"/>
                <w:lang w:val="fr-CA"/>
              </w:rPr>
            </w:pPr>
            <w:r w:rsidRPr="00491236">
              <w:rPr>
                <w:rFonts w:asciiTheme="minorBidi" w:hAnsiTheme="minorBidi"/>
                <w:sz w:val="17"/>
                <w:lang w:val="fr-CA"/>
              </w:rPr>
              <w:t>5.485</w:t>
            </w:r>
          </w:p>
        </w:tc>
        <w:tc>
          <w:tcPr>
            <w:tcW w:w="2000" w:type="dxa"/>
            <w:tcBorders>
              <w:bottom w:val="nil"/>
            </w:tcBorders>
            <w:shd w:val="clear" w:color="auto" w:fill="D9D9D9"/>
            <w:tcMar>
              <w:top w:w="100" w:type="dxa"/>
              <w:left w:w="100" w:type="dxa"/>
              <w:bottom w:w="100" w:type="dxa"/>
              <w:right w:w="100" w:type="dxa"/>
            </w:tcMar>
          </w:tcPr>
          <w:p w14:paraId="266976FD" w14:textId="77777777" w:rsidR="00464D70"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11.7</w:t>
            </w:r>
            <w:r>
              <w:rPr>
                <w:rFonts w:asciiTheme="minorBidi" w:hAnsiTheme="minorBidi" w:cstheme="minorBidi"/>
                <w:b/>
                <w:sz w:val="17"/>
                <w:szCs w:val="17"/>
              </w:rPr>
              <w:t>–</w:t>
            </w:r>
            <w:r w:rsidR="00464D70" w:rsidRPr="00464D70">
              <w:rPr>
                <w:rFonts w:asciiTheme="minorBidi" w:eastAsiaTheme="minorHAnsi" w:hAnsiTheme="minorBidi" w:cstheme="minorBidi"/>
                <w:b/>
                <w:bCs/>
                <w:sz w:val="17"/>
                <w:szCs w:val="17"/>
              </w:rPr>
              <w:t>12.2</w:t>
            </w:r>
          </w:p>
          <w:p w14:paraId="37068D25"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116197FD"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MOBILE except</w:t>
            </w:r>
          </w:p>
          <w:p w14:paraId="68108CB0"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aeronautical mobile</w:t>
            </w:r>
          </w:p>
          <w:p w14:paraId="5DF23C96"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310B41FA" w14:textId="77777777" w:rsidR="00464D70" w:rsidRPr="00464D70" w:rsidRDefault="00464D70" w:rsidP="00AD3B12">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17EED47C" w14:textId="77777777" w:rsidR="005C0B14" w:rsidRPr="00464D70" w:rsidRDefault="00464D70" w:rsidP="00AD3B12">
            <w:pPr>
              <w:autoSpaceDE w:val="0"/>
              <w:autoSpaceDN w:val="0"/>
              <w:jc w:val="left"/>
              <w:rPr>
                <w:rFonts w:asciiTheme="minorBidi" w:eastAsiaTheme="minorHAnsi" w:hAnsiTheme="minorBidi" w:cstheme="minorBidi"/>
                <w:b/>
                <w:bCs/>
                <w:sz w:val="17"/>
                <w:szCs w:val="17"/>
              </w:rPr>
            </w:pPr>
            <w:r w:rsidRPr="00464D70">
              <w:rPr>
                <w:rFonts w:asciiTheme="minorBidi" w:eastAsiaTheme="minorHAnsi" w:hAnsiTheme="minorBidi" w:cstheme="minorBidi"/>
                <w:sz w:val="17"/>
                <w:szCs w:val="17"/>
              </w:rPr>
              <w:t>  SATELLITE    5.492</w:t>
            </w:r>
          </w:p>
        </w:tc>
      </w:tr>
      <w:tr w:rsidR="00887B81" w:rsidRPr="00464D70" w14:paraId="21896F47" w14:textId="77777777" w:rsidTr="00684640">
        <w:trPr>
          <w:jc w:val="center"/>
        </w:trPr>
        <w:tc>
          <w:tcPr>
            <w:tcW w:w="2000" w:type="dxa"/>
            <w:tcBorders>
              <w:top w:val="nil"/>
              <w:bottom w:val="nil"/>
            </w:tcBorders>
            <w:shd w:val="clear" w:color="auto" w:fill="D9D9D9"/>
            <w:tcMar>
              <w:top w:w="100" w:type="dxa"/>
              <w:left w:w="100" w:type="dxa"/>
              <w:bottom w:w="100" w:type="dxa"/>
              <w:right w:w="100" w:type="dxa"/>
            </w:tcMar>
          </w:tcPr>
          <w:p w14:paraId="678EF04D" w14:textId="77777777" w:rsidR="005C0B14" w:rsidRPr="00464D70" w:rsidRDefault="005C0B14" w:rsidP="00AD3B12">
            <w:pPr>
              <w:autoSpaceDE w:val="0"/>
              <w:autoSpaceDN w:val="0"/>
              <w:jc w:val="left"/>
              <w:rPr>
                <w:rFonts w:asciiTheme="minorBidi" w:eastAsiaTheme="minorHAnsi" w:hAnsiTheme="minorBidi" w:cstheme="minorBidi"/>
                <w:b/>
                <w:bCs/>
                <w:sz w:val="17"/>
                <w:szCs w:val="17"/>
              </w:rPr>
            </w:pPr>
          </w:p>
        </w:tc>
        <w:tc>
          <w:tcPr>
            <w:tcW w:w="2000" w:type="dxa"/>
            <w:tcBorders>
              <w:bottom w:val="single" w:sz="2" w:space="0" w:color="auto"/>
            </w:tcBorders>
            <w:shd w:val="clear" w:color="auto" w:fill="D9D9D9"/>
            <w:tcMar>
              <w:top w:w="100" w:type="dxa"/>
              <w:left w:w="100" w:type="dxa"/>
              <w:bottom w:w="100" w:type="dxa"/>
              <w:right w:w="100" w:type="dxa"/>
            </w:tcMar>
          </w:tcPr>
          <w:p w14:paraId="71A5A3C5" w14:textId="77777777" w:rsidR="005C0B14"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12.1</w:t>
            </w:r>
            <w:r>
              <w:rPr>
                <w:rFonts w:asciiTheme="minorBidi" w:hAnsiTheme="minorBidi" w:cstheme="minorBidi"/>
                <w:b/>
                <w:sz w:val="17"/>
                <w:szCs w:val="17"/>
              </w:rPr>
              <w:t>–</w:t>
            </w:r>
            <w:r w:rsidR="005C0B14" w:rsidRPr="00464D70">
              <w:rPr>
                <w:rFonts w:asciiTheme="minorBidi" w:eastAsiaTheme="minorHAnsi" w:hAnsiTheme="minorBidi" w:cstheme="minorBidi"/>
                <w:b/>
                <w:bCs/>
                <w:sz w:val="17"/>
                <w:szCs w:val="17"/>
              </w:rPr>
              <w:t>12.2</w:t>
            </w:r>
          </w:p>
          <w:p w14:paraId="7A88A8AF"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67BC45F8"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(space-to-Earth)</w:t>
            </w:r>
          </w:p>
          <w:p w14:paraId="3CD539CC" w14:textId="77777777" w:rsidR="00AD3B12"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5.484A</w:t>
            </w:r>
            <w:r w:rsidR="00AD3B12">
              <w:rPr>
                <w:rFonts w:asciiTheme="minorBidi" w:eastAsiaTheme="minorHAnsi" w:hAnsiTheme="minorBidi" w:cstheme="minorBidi"/>
                <w:sz w:val="17"/>
                <w:szCs w:val="17"/>
              </w:rPr>
              <w:t>  </w:t>
            </w:r>
            <w:r w:rsidRPr="00464D70">
              <w:rPr>
                <w:rFonts w:asciiTheme="minorBidi" w:eastAsiaTheme="minorHAnsi" w:hAnsiTheme="minorBidi" w:cstheme="minorBidi"/>
                <w:sz w:val="17"/>
                <w:szCs w:val="17"/>
              </w:rPr>
              <w:t>  5.484B</w:t>
            </w:r>
          </w:p>
          <w:p w14:paraId="5B1726DE" w14:textId="77777777" w:rsidR="005C0B14" w:rsidRPr="00464D70" w:rsidRDefault="00AD3B12"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5.488</w:t>
            </w:r>
          </w:p>
          <w:p w14:paraId="223AF1BC" w14:textId="77777777" w:rsidR="005C0B14" w:rsidRPr="00464D70" w:rsidRDefault="005C0B14" w:rsidP="00AD3B12">
            <w:pPr>
              <w:autoSpaceDE w:val="0"/>
              <w:autoSpaceDN w:val="0"/>
              <w:jc w:val="left"/>
              <w:rPr>
                <w:rFonts w:asciiTheme="minorBidi" w:eastAsiaTheme="minorHAnsi" w:hAnsiTheme="minorBidi" w:cstheme="minorBidi"/>
                <w:b/>
                <w:bCs/>
                <w:sz w:val="17"/>
                <w:szCs w:val="17"/>
              </w:rPr>
            </w:pPr>
            <w:r w:rsidRPr="00464D70">
              <w:rPr>
                <w:rFonts w:asciiTheme="minorBidi" w:eastAsiaTheme="minorHAnsi" w:hAnsiTheme="minorBidi" w:cstheme="minorBidi"/>
                <w:sz w:val="17"/>
                <w:szCs w:val="17"/>
              </w:rPr>
              <w:t>5.485    5.489</w:t>
            </w:r>
          </w:p>
        </w:tc>
        <w:tc>
          <w:tcPr>
            <w:tcW w:w="2000" w:type="dxa"/>
            <w:tcBorders>
              <w:top w:val="nil"/>
              <w:bottom w:val="single" w:sz="2" w:space="0" w:color="auto"/>
            </w:tcBorders>
            <w:shd w:val="clear" w:color="auto" w:fill="D9D9D9"/>
            <w:tcMar>
              <w:top w:w="100" w:type="dxa"/>
              <w:left w:w="100" w:type="dxa"/>
              <w:bottom w:w="100" w:type="dxa"/>
              <w:right w:w="100" w:type="dxa"/>
            </w:tcMar>
          </w:tcPr>
          <w:p w14:paraId="4A588007" w14:textId="77777777" w:rsidR="005C0B14" w:rsidRPr="00464D70" w:rsidRDefault="005C0B14" w:rsidP="00AD3B12">
            <w:pPr>
              <w:autoSpaceDE w:val="0"/>
              <w:autoSpaceDN w:val="0"/>
              <w:jc w:val="left"/>
              <w:rPr>
                <w:rFonts w:asciiTheme="minorBidi" w:eastAsiaTheme="minorHAnsi" w:hAnsiTheme="minorBidi" w:cstheme="minorBidi"/>
                <w:b/>
                <w:bCs/>
                <w:sz w:val="17"/>
                <w:szCs w:val="17"/>
              </w:rPr>
            </w:pPr>
          </w:p>
          <w:p w14:paraId="4034785D" w14:textId="77777777" w:rsidR="00464D70" w:rsidRPr="00464D70" w:rsidRDefault="00464D70" w:rsidP="00AD3B12">
            <w:pPr>
              <w:autoSpaceDE w:val="0"/>
              <w:autoSpaceDN w:val="0"/>
              <w:jc w:val="left"/>
              <w:rPr>
                <w:rFonts w:asciiTheme="minorBidi" w:eastAsiaTheme="minorHAnsi" w:hAnsiTheme="minorBidi" w:cstheme="minorBidi"/>
                <w:b/>
                <w:bCs/>
                <w:sz w:val="17"/>
                <w:szCs w:val="17"/>
              </w:rPr>
            </w:pPr>
          </w:p>
          <w:p w14:paraId="37FA703C" w14:textId="77777777" w:rsidR="00464D70" w:rsidRDefault="00464D70" w:rsidP="00AD3B12">
            <w:pPr>
              <w:autoSpaceDE w:val="0"/>
              <w:autoSpaceDN w:val="0"/>
              <w:jc w:val="left"/>
              <w:rPr>
                <w:rFonts w:asciiTheme="minorBidi" w:eastAsiaTheme="minorHAnsi" w:hAnsiTheme="minorBidi" w:cstheme="minorBidi"/>
                <w:b/>
                <w:bCs/>
                <w:sz w:val="17"/>
                <w:szCs w:val="17"/>
              </w:rPr>
            </w:pPr>
          </w:p>
          <w:p w14:paraId="1DB08F95" w14:textId="77777777" w:rsidR="00C23795" w:rsidRPr="00464D70" w:rsidRDefault="00C23795" w:rsidP="00AD3B12">
            <w:pPr>
              <w:autoSpaceDE w:val="0"/>
              <w:autoSpaceDN w:val="0"/>
              <w:jc w:val="left"/>
              <w:rPr>
                <w:rFonts w:asciiTheme="minorBidi" w:eastAsiaTheme="minorHAnsi" w:hAnsiTheme="minorBidi" w:cstheme="minorBidi"/>
                <w:b/>
                <w:bCs/>
                <w:sz w:val="17"/>
                <w:szCs w:val="17"/>
              </w:rPr>
            </w:pPr>
          </w:p>
          <w:p w14:paraId="1980FC2E" w14:textId="77777777" w:rsidR="00464D70" w:rsidRPr="00464D70" w:rsidRDefault="00464D70" w:rsidP="00AD3B12">
            <w:pPr>
              <w:autoSpaceDE w:val="0"/>
              <w:autoSpaceDN w:val="0"/>
              <w:jc w:val="left"/>
              <w:rPr>
                <w:rFonts w:asciiTheme="minorBidi" w:eastAsiaTheme="minorHAnsi" w:hAnsiTheme="minorBidi" w:cstheme="minorBidi"/>
                <w:b/>
                <w:bCs/>
                <w:sz w:val="17"/>
                <w:szCs w:val="17"/>
              </w:rPr>
            </w:pPr>
          </w:p>
          <w:p w14:paraId="04573B45" w14:textId="77777777" w:rsidR="00464D70" w:rsidRPr="00464D70" w:rsidRDefault="00464D70" w:rsidP="00AD3B12">
            <w:pPr>
              <w:autoSpaceDE w:val="0"/>
              <w:autoSpaceDN w:val="0"/>
              <w:jc w:val="left"/>
              <w:rPr>
                <w:rFonts w:asciiTheme="minorBidi" w:eastAsiaTheme="minorHAnsi" w:hAnsiTheme="minorBidi" w:cstheme="minorBidi"/>
                <w:b/>
                <w:bCs/>
                <w:sz w:val="17"/>
                <w:szCs w:val="17"/>
              </w:rPr>
            </w:pPr>
            <w:r w:rsidRPr="00464D70">
              <w:rPr>
                <w:rFonts w:asciiTheme="minorBidi" w:hAnsiTheme="minorBidi" w:cstheme="minorBidi"/>
                <w:color w:val="000000"/>
                <w:sz w:val="17"/>
                <w:szCs w:val="17"/>
              </w:rPr>
              <w:t>5.487    5.487A</w:t>
            </w:r>
          </w:p>
        </w:tc>
      </w:tr>
      <w:tr w:rsidR="00887B81" w:rsidRPr="00464D70" w14:paraId="288B5781" w14:textId="77777777" w:rsidTr="009C7DEF">
        <w:trPr>
          <w:trHeight w:val="1711"/>
          <w:jc w:val="center"/>
        </w:trPr>
        <w:tc>
          <w:tcPr>
            <w:tcW w:w="2000" w:type="dxa"/>
            <w:tcBorders>
              <w:top w:val="nil"/>
              <w:bottom w:val="single" w:sz="4" w:space="0" w:color="auto"/>
            </w:tcBorders>
            <w:shd w:val="clear" w:color="auto" w:fill="D9D9D9"/>
            <w:tcMar>
              <w:top w:w="100" w:type="dxa"/>
              <w:left w:w="100" w:type="dxa"/>
              <w:bottom w:w="100" w:type="dxa"/>
              <w:right w:w="100" w:type="dxa"/>
            </w:tcMar>
          </w:tcPr>
          <w:p w14:paraId="307ECCE3" w14:textId="77777777" w:rsidR="005C0B14" w:rsidRDefault="005C0B14" w:rsidP="00AD3B12">
            <w:pPr>
              <w:autoSpaceDE w:val="0"/>
              <w:autoSpaceDN w:val="0"/>
              <w:jc w:val="left"/>
              <w:rPr>
                <w:rFonts w:asciiTheme="minorBidi" w:eastAsiaTheme="minorHAnsi" w:hAnsiTheme="minorBidi" w:cstheme="minorBidi"/>
                <w:sz w:val="17"/>
                <w:szCs w:val="17"/>
              </w:rPr>
            </w:pPr>
          </w:p>
          <w:p w14:paraId="0B86EEFE" w14:textId="77777777" w:rsidR="008622F7" w:rsidRDefault="008622F7" w:rsidP="00AD3B12">
            <w:pPr>
              <w:autoSpaceDE w:val="0"/>
              <w:autoSpaceDN w:val="0"/>
              <w:jc w:val="left"/>
              <w:rPr>
                <w:rFonts w:asciiTheme="minorBidi" w:eastAsiaTheme="minorHAnsi" w:hAnsiTheme="minorBidi" w:cstheme="minorBidi"/>
                <w:sz w:val="17"/>
                <w:szCs w:val="17"/>
              </w:rPr>
            </w:pPr>
          </w:p>
          <w:p w14:paraId="528B4789" w14:textId="77777777" w:rsidR="008622F7" w:rsidRDefault="008622F7" w:rsidP="00AD3B12">
            <w:pPr>
              <w:autoSpaceDE w:val="0"/>
              <w:autoSpaceDN w:val="0"/>
              <w:jc w:val="left"/>
              <w:rPr>
                <w:rFonts w:asciiTheme="minorBidi" w:eastAsiaTheme="minorHAnsi" w:hAnsiTheme="minorBidi" w:cstheme="minorBidi"/>
                <w:sz w:val="17"/>
                <w:szCs w:val="17"/>
              </w:rPr>
            </w:pPr>
          </w:p>
          <w:p w14:paraId="444434A0" w14:textId="77777777" w:rsidR="008622F7" w:rsidRDefault="008622F7" w:rsidP="00AD3B12">
            <w:pPr>
              <w:autoSpaceDE w:val="0"/>
              <w:autoSpaceDN w:val="0"/>
              <w:jc w:val="left"/>
              <w:rPr>
                <w:rFonts w:asciiTheme="minorBidi" w:eastAsiaTheme="minorHAnsi" w:hAnsiTheme="minorBidi" w:cstheme="minorBidi"/>
                <w:sz w:val="17"/>
                <w:szCs w:val="17"/>
              </w:rPr>
            </w:pPr>
          </w:p>
          <w:p w14:paraId="07A3C082" w14:textId="77777777" w:rsidR="008622F7" w:rsidRDefault="008622F7" w:rsidP="00AD3B12">
            <w:pPr>
              <w:autoSpaceDE w:val="0"/>
              <w:autoSpaceDN w:val="0"/>
              <w:jc w:val="left"/>
              <w:rPr>
                <w:rFonts w:asciiTheme="minorBidi" w:eastAsiaTheme="minorHAnsi" w:hAnsiTheme="minorBidi" w:cstheme="minorBidi"/>
                <w:sz w:val="17"/>
                <w:szCs w:val="17"/>
              </w:rPr>
            </w:pPr>
          </w:p>
          <w:p w14:paraId="301D01A9" w14:textId="77777777" w:rsidR="008622F7" w:rsidRDefault="008622F7" w:rsidP="00AD3B12">
            <w:pPr>
              <w:autoSpaceDE w:val="0"/>
              <w:autoSpaceDN w:val="0"/>
              <w:jc w:val="left"/>
              <w:rPr>
                <w:rFonts w:asciiTheme="minorBidi" w:eastAsiaTheme="minorHAnsi" w:hAnsiTheme="minorBidi" w:cstheme="minorBidi"/>
                <w:sz w:val="17"/>
                <w:szCs w:val="17"/>
              </w:rPr>
            </w:pPr>
          </w:p>
          <w:p w14:paraId="63D58057" w14:textId="77777777" w:rsidR="008622F7" w:rsidRDefault="008622F7" w:rsidP="00AD3B12">
            <w:pPr>
              <w:autoSpaceDE w:val="0"/>
              <w:autoSpaceDN w:val="0"/>
              <w:jc w:val="left"/>
              <w:rPr>
                <w:rFonts w:asciiTheme="minorBidi" w:eastAsiaTheme="minorHAnsi" w:hAnsiTheme="minorBidi" w:cstheme="minorBidi"/>
                <w:sz w:val="17"/>
                <w:szCs w:val="17"/>
              </w:rPr>
            </w:pPr>
          </w:p>
          <w:p w14:paraId="10A9828B" w14:textId="77777777" w:rsidR="008622F7" w:rsidRDefault="008622F7" w:rsidP="00AD3B12">
            <w:pPr>
              <w:autoSpaceDE w:val="0"/>
              <w:autoSpaceDN w:val="0"/>
              <w:jc w:val="left"/>
              <w:rPr>
                <w:rFonts w:asciiTheme="minorBidi" w:eastAsiaTheme="minorHAnsi" w:hAnsiTheme="minorBidi" w:cstheme="minorBidi"/>
                <w:sz w:val="17"/>
                <w:szCs w:val="17"/>
              </w:rPr>
            </w:pPr>
          </w:p>
          <w:p w14:paraId="5201C86A" w14:textId="77777777" w:rsidR="008622F7" w:rsidRPr="00464D70" w:rsidRDefault="008622F7" w:rsidP="00AD3B12">
            <w:pPr>
              <w:autoSpaceDE w:val="0"/>
              <w:autoSpaceDN w:val="0"/>
              <w:jc w:val="left"/>
              <w:rPr>
                <w:rFonts w:asciiTheme="minorBidi" w:eastAsiaTheme="minorHAnsi" w:hAnsiTheme="minorBidi" w:cstheme="minorBidi"/>
                <w:sz w:val="17"/>
                <w:szCs w:val="17"/>
              </w:rPr>
            </w:pPr>
            <w:r>
              <w:rPr>
                <w:rFonts w:asciiTheme="minorBidi" w:eastAsiaTheme="minorHAnsi" w:hAnsiTheme="minorBidi" w:cstheme="minorBidi"/>
                <w:sz w:val="17"/>
                <w:szCs w:val="17"/>
              </w:rPr>
              <w:t>5.487   5.487A </w:t>
            </w:r>
          </w:p>
        </w:tc>
        <w:tc>
          <w:tcPr>
            <w:tcW w:w="2000" w:type="dxa"/>
            <w:tcBorders>
              <w:bottom w:val="nil"/>
            </w:tcBorders>
            <w:shd w:val="clear" w:color="auto" w:fill="D9D9D9"/>
            <w:tcMar>
              <w:top w:w="100" w:type="dxa"/>
              <w:left w:w="100" w:type="dxa"/>
              <w:bottom w:w="100" w:type="dxa"/>
              <w:right w:w="100" w:type="dxa"/>
            </w:tcMar>
          </w:tcPr>
          <w:p w14:paraId="29727402" w14:textId="77777777" w:rsidR="00464D70"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12.2</w:t>
            </w:r>
            <w:r>
              <w:rPr>
                <w:rFonts w:asciiTheme="minorBidi" w:hAnsiTheme="minorBidi" w:cstheme="minorBidi"/>
                <w:b/>
                <w:sz w:val="17"/>
                <w:szCs w:val="17"/>
              </w:rPr>
              <w:t>–</w:t>
            </w:r>
            <w:r w:rsidR="00464D70" w:rsidRPr="00464D70">
              <w:rPr>
                <w:rFonts w:asciiTheme="minorBidi" w:eastAsiaTheme="minorHAnsi" w:hAnsiTheme="minorBidi" w:cstheme="minorBidi"/>
                <w:b/>
                <w:bCs/>
                <w:sz w:val="17"/>
                <w:szCs w:val="17"/>
              </w:rPr>
              <w:t>12.7</w:t>
            </w:r>
          </w:p>
          <w:p w14:paraId="26D940FA"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779E7EE6"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MOBILE except</w:t>
            </w:r>
          </w:p>
          <w:p w14:paraId="167733B8"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aeronautical mobile</w:t>
            </w:r>
          </w:p>
          <w:p w14:paraId="7607DE8D"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26F1B6B8" w14:textId="77777777" w:rsidR="00464D70" w:rsidRPr="00464D70" w:rsidRDefault="00464D70" w:rsidP="00AD3B12">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21FB6F1C" w14:textId="77777777" w:rsidR="005C0B14" w:rsidRPr="00464D70" w:rsidRDefault="00464D70" w:rsidP="00AD3B12">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SATELLITE    5.492</w:t>
            </w:r>
          </w:p>
        </w:tc>
        <w:tc>
          <w:tcPr>
            <w:tcW w:w="2000" w:type="dxa"/>
            <w:tcBorders>
              <w:bottom w:val="single" w:sz="4" w:space="0" w:color="auto"/>
            </w:tcBorders>
            <w:shd w:val="clear" w:color="auto" w:fill="D9D9D9"/>
            <w:tcMar>
              <w:top w:w="100" w:type="dxa"/>
              <w:left w:w="100" w:type="dxa"/>
              <w:bottom w:w="100" w:type="dxa"/>
              <w:right w:w="100" w:type="dxa"/>
            </w:tcMar>
          </w:tcPr>
          <w:p w14:paraId="45E25CD7" w14:textId="77777777" w:rsidR="00464D70"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12.2</w:t>
            </w:r>
            <w:r>
              <w:rPr>
                <w:rFonts w:asciiTheme="minorBidi" w:hAnsiTheme="minorBidi" w:cstheme="minorBidi"/>
                <w:b/>
                <w:sz w:val="17"/>
                <w:szCs w:val="17"/>
              </w:rPr>
              <w:t>–</w:t>
            </w:r>
            <w:r w:rsidR="00464D70" w:rsidRPr="00464D70">
              <w:rPr>
                <w:rFonts w:asciiTheme="minorBidi" w:eastAsiaTheme="minorHAnsi" w:hAnsiTheme="minorBidi" w:cstheme="minorBidi"/>
                <w:b/>
                <w:bCs/>
                <w:sz w:val="17"/>
                <w:szCs w:val="17"/>
              </w:rPr>
              <w:t>12.5</w:t>
            </w:r>
          </w:p>
          <w:p w14:paraId="18106B84"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48F95E66"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21A758C8"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(space-to-Earth)</w:t>
            </w:r>
          </w:p>
          <w:p w14:paraId="2C05AF73"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5.484B</w:t>
            </w:r>
          </w:p>
          <w:p w14:paraId="71288A7E"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MOBILE except</w:t>
            </w:r>
          </w:p>
          <w:p w14:paraId="3B55FB0F"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aeronautical mobile</w:t>
            </w:r>
          </w:p>
          <w:p w14:paraId="6C8D4EE1"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0418052E" w14:textId="77777777" w:rsidR="005C0B14" w:rsidRPr="00464D70" w:rsidRDefault="009561DD" w:rsidP="009561DD">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5</w:t>
            </w:r>
            <w:r>
              <w:rPr>
                <w:rFonts w:asciiTheme="minorBidi" w:eastAsiaTheme="minorHAnsi" w:hAnsiTheme="minorBidi" w:cstheme="minorBidi"/>
                <w:sz w:val="17"/>
                <w:szCs w:val="17"/>
              </w:rPr>
              <w:t xml:space="preserve">.487  </w:t>
            </w:r>
            <w:r w:rsidR="00464D70" w:rsidRPr="00464D70">
              <w:rPr>
                <w:rFonts w:asciiTheme="minorBidi" w:eastAsiaTheme="minorHAnsi" w:hAnsiTheme="minorBidi" w:cstheme="minorBidi"/>
                <w:sz w:val="17"/>
                <w:szCs w:val="17"/>
              </w:rPr>
              <w:t>5.484A</w:t>
            </w:r>
            <w:r w:rsidR="00C23795">
              <w:rPr>
                <w:rFonts w:asciiTheme="minorBidi" w:eastAsiaTheme="minorHAnsi" w:hAnsiTheme="minorBidi" w:cstheme="minorBidi"/>
                <w:sz w:val="17"/>
                <w:szCs w:val="17"/>
              </w:rPr>
              <w:t>    </w:t>
            </w:r>
          </w:p>
        </w:tc>
      </w:tr>
      <w:tr w:rsidR="00887B81" w:rsidRPr="00464D70" w14:paraId="1D09852A" w14:textId="77777777" w:rsidTr="009C7DEF">
        <w:trPr>
          <w:trHeight w:val="518"/>
          <w:jc w:val="center"/>
        </w:trPr>
        <w:tc>
          <w:tcPr>
            <w:tcW w:w="2000" w:type="dxa"/>
            <w:vMerge w:val="restart"/>
            <w:tcBorders>
              <w:top w:val="single" w:sz="4" w:space="0" w:color="auto"/>
              <w:left w:val="single" w:sz="4" w:space="0" w:color="auto"/>
              <w:right w:val="single" w:sz="4" w:space="0" w:color="auto"/>
            </w:tcBorders>
            <w:shd w:val="clear" w:color="auto" w:fill="D9D9D9"/>
            <w:tcMar>
              <w:top w:w="100" w:type="dxa"/>
              <w:left w:w="100" w:type="dxa"/>
              <w:bottom w:w="100" w:type="dxa"/>
              <w:right w:w="100" w:type="dxa"/>
            </w:tcMar>
          </w:tcPr>
          <w:p w14:paraId="04A8C6A2" w14:textId="77777777" w:rsidR="009561DD" w:rsidRPr="00464D70" w:rsidRDefault="009561DD"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12.5</w:t>
            </w:r>
            <w:r>
              <w:rPr>
                <w:rFonts w:asciiTheme="minorBidi" w:hAnsiTheme="minorBidi" w:cstheme="minorBidi"/>
                <w:b/>
                <w:sz w:val="17"/>
                <w:szCs w:val="17"/>
              </w:rPr>
              <w:t>–</w:t>
            </w:r>
            <w:r w:rsidRPr="00464D70">
              <w:rPr>
                <w:rFonts w:asciiTheme="minorBidi" w:eastAsiaTheme="minorHAnsi" w:hAnsiTheme="minorBidi" w:cstheme="minorBidi"/>
                <w:b/>
                <w:bCs/>
                <w:sz w:val="17"/>
                <w:szCs w:val="17"/>
              </w:rPr>
              <w:t>12.75</w:t>
            </w:r>
          </w:p>
          <w:p w14:paraId="59D8F55D" w14:textId="77777777" w:rsidR="009561DD" w:rsidRPr="00464D70" w:rsidRDefault="009561DD"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7349D9AF" w14:textId="77777777" w:rsidR="009561DD" w:rsidRDefault="009561DD" w:rsidP="00AD3B12">
            <w:pPr>
              <w:autoSpaceDE w:val="0"/>
              <w:autoSpaceDN w:val="0"/>
              <w:jc w:val="left"/>
              <w:rPr>
                <w:rFonts w:asciiTheme="minorBidi" w:eastAsiaTheme="minorHAnsi" w:hAnsiTheme="minorBidi" w:cstheme="minorBidi"/>
                <w:sz w:val="17"/>
                <w:szCs w:val="17"/>
              </w:rPr>
            </w:pPr>
            <w:r>
              <w:rPr>
                <w:rFonts w:asciiTheme="minorBidi" w:eastAsiaTheme="minorHAnsi" w:hAnsiTheme="minorBidi" w:cstheme="minorBidi"/>
                <w:sz w:val="17"/>
                <w:szCs w:val="17"/>
              </w:rPr>
              <w:t>  </w:t>
            </w:r>
            <w:r w:rsidRPr="00464D70">
              <w:rPr>
                <w:rFonts w:asciiTheme="minorBidi" w:eastAsiaTheme="minorHAnsi" w:hAnsiTheme="minorBidi" w:cstheme="minorBidi"/>
                <w:sz w:val="17"/>
                <w:szCs w:val="17"/>
              </w:rPr>
              <w:t>(space-to-Earth)</w:t>
            </w:r>
          </w:p>
          <w:p w14:paraId="7330F3CD" w14:textId="77777777" w:rsidR="009561DD" w:rsidRPr="00464D70" w:rsidRDefault="009561DD" w:rsidP="00AD3B12">
            <w:pPr>
              <w:autoSpaceDE w:val="0"/>
              <w:autoSpaceDN w:val="0"/>
              <w:jc w:val="left"/>
              <w:rPr>
                <w:rFonts w:asciiTheme="minorBidi" w:eastAsiaTheme="minorHAnsi" w:hAnsiTheme="minorBidi" w:cstheme="minorBidi"/>
                <w:sz w:val="17"/>
                <w:szCs w:val="17"/>
              </w:rPr>
            </w:pPr>
            <w:r>
              <w:rPr>
                <w:rFonts w:asciiTheme="minorBidi" w:eastAsiaTheme="minorHAnsi" w:hAnsiTheme="minorBidi" w:cstheme="minorBidi"/>
                <w:sz w:val="17"/>
                <w:szCs w:val="17"/>
              </w:rPr>
              <w:t>  </w:t>
            </w:r>
            <w:r w:rsidRPr="00464D70">
              <w:rPr>
                <w:rFonts w:asciiTheme="minorBidi" w:eastAsiaTheme="minorHAnsi" w:hAnsiTheme="minorBidi" w:cstheme="minorBidi"/>
                <w:sz w:val="17"/>
                <w:szCs w:val="17"/>
              </w:rPr>
              <w:t>5.484A</w:t>
            </w:r>
            <w:r>
              <w:rPr>
                <w:rFonts w:asciiTheme="minorBidi" w:eastAsiaTheme="minorHAnsi" w:hAnsiTheme="minorBidi" w:cstheme="minorBidi"/>
                <w:sz w:val="17"/>
                <w:szCs w:val="17"/>
              </w:rPr>
              <w:t>    </w:t>
            </w:r>
            <w:r w:rsidRPr="00464D70">
              <w:rPr>
                <w:rFonts w:asciiTheme="minorBidi" w:eastAsiaTheme="minorHAnsi" w:hAnsiTheme="minorBidi" w:cstheme="minorBidi"/>
                <w:sz w:val="17"/>
                <w:szCs w:val="17"/>
              </w:rPr>
              <w:t>5.484B</w:t>
            </w:r>
          </w:p>
          <w:p w14:paraId="3805E899" w14:textId="77777777" w:rsidR="009561DD" w:rsidRDefault="009561DD" w:rsidP="00AD3B12">
            <w:pPr>
              <w:ind w:left="170" w:hanging="170"/>
              <w:rPr>
                <w:rFonts w:asciiTheme="minorBidi" w:hAnsiTheme="minorBidi" w:cstheme="minorBidi"/>
                <w:color w:val="000000"/>
                <w:sz w:val="17"/>
                <w:szCs w:val="17"/>
              </w:rPr>
            </w:pPr>
            <w:r>
              <w:rPr>
                <w:rFonts w:asciiTheme="minorBidi" w:hAnsiTheme="minorBidi" w:cstheme="minorBidi"/>
                <w:color w:val="000000"/>
                <w:sz w:val="17"/>
                <w:szCs w:val="17"/>
              </w:rPr>
              <w:t>  </w:t>
            </w:r>
            <w:r w:rsidRPr="00464D70">
              <w:rPr>
                <w:rFonts w:asciiTheme="minorBidi" w:hAnsiTheme="minorBidi" w:cstheme="minorBidi"/>
                <w:color w:val="000000"/>
                <w:sz w:val="17"/>
                <w:szCs w:val="17"/>
              </w:rPr>
              <w:t>(Earth-to-space)</w:t>
            </w:r>
          </w:p>
          <w:p w14:paraId="55B9096D" w14:textId="77777777" w:rsidR="009561DD" w:rsidRDefault="009561DD" w:rsidP="00AD3B12">
            <w:pPr>
              <w:ind w:left="170" w:hanging="170"/>
              <w:rPr>
                <w:rFonts w:asciiTheme="minorBidi" w:hAnsiTheme="minorBidi" w:cstheme="minorBidi"/>
                <w:color w:val="000000"/>
                <w:sz w:val="17"/>
                <w:szCs w:val="17"/>
              </w:rPr>
            </w:pPr>
          </w:p>
          <w:p w14:paraId="36AB7E41" w14:textId="77777777" w:rsidR="009561DD" w:rsidRDefault="009561DD" w:rsidP="00AD3B12">
            <w:pPr>
              <w:ind w:left="170" w:hanging="170"/>
              <w:rPr>
                <w:rFonts w:asciiTheme="minorBidi" w:hAnsiTheme="minorBidi" w:cstheme="minorBidi"/>
                <w:color w:val="000000"/>
                <w:sz w:val="17"/>
                <w:szCs w:val="17"/>
              </w:rPr>
            </w:pPr>
          </w:p>
          <w:p w14:paraId="6C174D6A" w14:textId="77777777" w:rsidR="009561DD" w:rsidRPr="00464D70" w:rsidRDefault="009561DD" w:rsidP="00AD3B12">
            <w:pPr>
              <w:ind w:left="170" w:hanging="170"/>
              <w:rPr>
                <w:rFonts w:asciiTheme="minorBidi" w:hAnsiTheme="minorBidi" w:cstheme="minorBidi"/>
                <w:color w:val="000000"/>
                <w:sz w:val="17"/>
                <w:szCs w:val="17"/>
              </w:rPr>
            </w:pPr>
          </w:p>
          <w:p w14:paraId="5501D87D" w14:textId="77777777" w:rsidR="009561DD" w:rsidRPr="00464D70" w:rsidRDefault="009561DD" w:rsidP="00AD3B12">
            <w:pPr>
              <w:autoSpaceDE w:val="0"/>
              <w:autoSpaceDN w:val="0"/>
              <w:jc w:val="left"/>
              <w:rPr>
                <w:rFonts w:asciiTheme="minorBidi" w:eastAsiaTheme="minorHAnsi" w:hAnsiTheme="minorBidi" w:cstheme="minorBidi"/>
                <w:sz w:val="17"/>
                <w:szCs w:val="17"/>
              </w:rPr>
            </w:pPr>
            <w:r w:rsidRPr="008F0378">
              <w:rPr>
                <w:rFonts w:ascii="Arial" w:hAnsi="Arial" w:cs="Arial"/>
                <w:color w:val="000000"/>
                <w:sz w:val="17"/>
                <w:szCs w:val="17"/>
              </w:rPr>
              <w:t>5.494</w:t>
            </w:r>
            <w:r>
              <w:t>    </w:t>
            </w:r>
            <w:r w:rsidRPr="008F0378">
              <w:rPr>
                <w:rFonts w:ascii="Arial" w:hAnsi="Arial" w:cs="Arial"/>
                <w:color w:val="000000"/>
                <w:sz w:val="17"/>
                <w:szCs w:val="17"/>
              </w:rPr>
              <w:t>5.495</w:t>
            </w:r>
            <w:r>
              <w:rPr>
                <w:rFonts w:ascii="Arial" w:hAnsi="Arial" w:cs="Arial"/>
                <w:color w:val="000000"/>
                <w:sz w:val="17"/>
                <w:szCs w:val="17"/>
              </w:rPr>
              <w:t>    </w:t>
            </w:r>
            <w:r w:rsidRPr="008F0378">
              <w:rPr>
                <w:rFonts w:ascii="Arial" w:hAnsi="Arial" w:cs="Arial"/>
                <w:color w:val="000000"/>
                <w:sz w:val="17"/>
                <w:szCs w:val="17"/>
              </w:rPr>
              <w:t>5.496</w:t>
            </w:r>
          </w:p>
        </w:tc>
        <w:tc>
          <w:tcPr>
            <w:tcW w:w="2000" w:type="dxa"/>
            <w:tcBorders>
              <w:top w:val="nil"/>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42DB0C5A" w14:textId="77777777" w:rsidR="009561DD" w:rsidRDefault="009561DD" w:rsidP="00AD3B12">
            <w:pPr>
              <w:autoSpaceDE w:val="0"/>
              <w:autoSpaceDN w:val="0"/>
              <w:rPr>
                <w:rFonts w:ascii="Arial" w:hAnsi="Arial" w:cs="Arial"/>
                <w:color w:val="000000"/>
                <w:sz w:val="17"/>
                <w:szCs w:val="17"/>
              </w:rPr>
            </w:pPr>
          </w:p>
          <w:p w14:paraId="6875A379" w14:textId="77777777" w:rsidR="009561DD" w:rsidRPr="00464D70" w:rsidRDefault="009561DD" w:rsidP="00AD3B12">
            <w:pPr>
              <w:autoSpaceDE w:val="0"/>
              <w:autoSpaceDN w:val="0"/>
              <w:rPr>
                <w:rFonts w:asciiTheme="minorBidi" w:eastAsiaTheme="minorHAnsi" w:hAnsiTheme="minorBidi" w:cstheme="minorBidi"/>
                <w:sz w:val="17"/>
                <w:szCs w:val="17"/>
              </w:rPr>
            </w:pPr>
            <w:r w:rsidRPr="008F0378">
              <w:rPr>
                <w:rFonts w:ascii="Arial" w:hAnsi="Arial" w:cs="Arial"/>
                <w:color w:val="000000"/>
                <w:sz w:val="17"/>
                <w:szCs w:val="17"/>
              </w:rPr>
              <w:t>5.487A</w:t>
            </w:r>
            <w:r>
              <w:t>    </w:t>
            </w:r>
            <w:r w:rsidRPr="008F0378">
              <w:rPr>
                <w:rFonts w:ascii="Arial" w:hAnsi="Arial" w:cs="Arial"/>
                <w:color w:val="000000"/>
                <w:sz w:val="17"/>
                <w:szCs w:val="17"/>
              </w:rPr>
              <w:t>5.488</w:t>
            </w:r>
            <w:r>
              <w:rPr>
                <w:rFonts w:ascii="Arial" w:hAnsi="Arial" w:cs="Arial"/>
                <w:color w:val="000000"/>
                <w:sz w:val="17"/>
                <w:szCs w:val="17"/>
              </w:rPr>
              <w:t>    </w:t>
            </w:r>
            <w:r w:rsidRPr="008F0378">
              <w:rPr>
                <w:rFonts w:ascii="Arial" w:hAnsi="Arial" w:cs="Arial"/>
                <w:color w:val="000000"/>
                <w:sz w:val="17"/>
                <w:szCs w:val="17"/>
              </w:rPr>
              <w:t>5.490</w:t>
            </w:r>
          </w:p>
        </w:tc>
        <w:tc>
          <w:tcPr>
            <w:tcW w:w="2000" w:type="dxa"/>
            <w:vMerge w:val="restart"/>
            <w:tcBorders>
              <w:top w:val="single" w:sz="4" w:space="0" w:color="auto"/>
              <w:left w:val="single" w:sz="4" w:space="0" w:color="auto"/>
              <w:right w:val="single" w:sz="4" w:space="0" w:color="auto"/>
            </w:tcBorders>
            <w:shd w:val="clear" w:color="auto" w:fill="D9D9D9"/>
            <w:tcMar>
              <w:top w:w="100" w:type="dxa"/>
              <w:left w:w="100" w:type="dxa"/>
              <w:bottom w:w="100" w:type="dxa"/>
              <w:right w:w="100" w:type="dxa"/>
            </w:tcMar>
          </w:tcPr>
          <w:p w14:paraId="040D3D71" w14:textId="77777777" w:rsidR="009561DD" w:rsidRPr="008622F7" w:rsidRDefault="009561DD"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12.5</w:t>
            </w:r>
            <w:r>
              <w:rPr>
                <w:rFonts w:asciiTheme="minorBidi" w:hAnsiTheme="minorBidi" w:cstheme="minorBidi"/>
                <w:b/>
                <w:sz w:val="17"/>
                <w:szCs w:val="17"/>
              </w:rPr>
              <w:t>–</w:t>
            </w:r>
            <w:r w:rsidRPr="008622F7">
              <w:rPr>
                <w:rFonts w:asciiTheme="minorBidi" w:eastAsiaTheme="minorHAnsi" w:hAnsiTheme="minorBidi" w:cstheme="minorBidi"/>
                <w:b/>
                <w:bCs/>
                <w:sz w:val="17"/>
                <w:szCs w:val="17"/>
              </w:rPr>
              <w:t>12.75</w:t>
            </w:r>
          </w:p>
          <w:p w14:paraId="0AFABB6C" w14:textId="77777777" w:rsidR="009561DD" w:rsidRPr="00464D70" w:rsidRDefault="009561DD"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4FF4C785" w14:textId="77777777" w:rsidR="009561DD" w:rsidRPr="00464D70" w:rsidRDefault="009561DD"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7C971660" w14:textId="77777777" w:rsidR="009561DD" w:rsidRDefault="009561DD" w:rsidP="00AD3B12">
            <w:pPr>
              <w:autoSpaceDE w:val="0"/>
              <w:autoSpaceDN w:val="0"/>
              <w:rPr>
                <w:rFonts w:asciiTheme="minorBidi" w:eastAsiaTheme="minorHAnsi" w:hAnsiTheme="minorBidi" w:cstheme="minorBidi"/>
                <w:sz w:val="17"/>
                <w:szCs w:val="17"/>
              </w:rPr>
            </w:pPr>
            <w:r>
              <w:rPr>
                <w:rFonts w:asciiTheme="minorBidi" w:eastAsiaTheme="minorHAnsi" w:hAnsiTheme="minorBidi" w:cstheme="minorBidi"/>
                <w:sz w:val="17"/>
                <w:szCs w:val="17"/>
              </w:rPr>
              <w:t>  (space-to-Earth)</w:t>
            </w:r>
          </w:p>
          <w:p w14:paraId="4B4251A4" w14:textId="77777777" w:rsidR="009561DD" w:rsidRPr="00320ABF" w:rsidRDefault="009561DD" w:rsidP="00AD3B12">
            <w:pPr>
              <w:autoSpaceDE w:val="0"/>
              <w:autoSpaceDN w:val="0"/>
              <w:rPr>
                <w:rFonts w:asciiTheme="minorBidi" w:eastAsiaTheme="minorHAnsi" w:hAnsiTheme="minorBidi" w:cstheme="minorBidi"/>
                <w:sz w:val="17"/>
                <w:szCs w:val="17"/>
                <w:lang w:val="fr-CA"/>
              </w:rPr>
            </w:pPr>
            <w:r>
              <w:rPr>
                <w:rFonts w:asciiTheme="minorBidi" w:eastAsiaTheme="minorHAnsi" w:hAnsiTheme="minorBidi" w:cstheme="minorBidi"/>
                <w:sz w:val="17"/>
                <w:szCs w:val="17"/>
              </w:rPr>
              <w:t>  </w:t>
            </w:r>
            <w:r w:rsidRPr="00320ABF">
              <w:rPr>
                <w:rFonts w:asciiTheme="minorBidi" w:eastAsiaTheme="minorHAnsi" w:hAnsiTheme="minorBidi" w:cstheme="minorBidi"/>
                <w:sz w:val="17"/>
                <w:szCs w:val="17"/>
                <w:lang w:val="fr-CA"/>
              </w:rPr>
              <w:t>5.484A    5.484B</w:t>
            </w:r>
          </w:p>
          <w:p w14:paraId="4A42E8A7" w14:textId="77777777" w:rsidR="009561DD" w:rsidRPr="00320ABF" w:rsidRDefault="009561DD" w:rsidP="00AD3B12">
            <w:pPr>
              <w:autoSpaceDE w:val="0"/>
              <w:autoSpaceDN w:val="0"/>
              <w:rPr>
                <w:rFonts w:asciiTheme="minorBidi" w:eastAsiaTheme="minorHAnsi" w:hAnsiTheme="minorBidi" w:cstheme="minorBidi"/>
                <w:sz w:val="17"/>
                <w:szCs w:val="17"/>
                <w:lang w:val="fr-CA"/>
              </w:rPr>
            </w:pPr>
            <w:r w:rsidRPr="00320ABF">
              <w:rPr>
                <w:rFonts w:asciiTheme="minorBidi" w:eastAsiaTheme="minorHAnsi" w:hAnsiTheme="minorBidi" w:cstheme="minorBidi"/>
                <w:sz w:val="17"/>
                <w:szCs w:val="17"/>
                <w:lang w:val="fr-CA"/>
              </w:rPr>
              <w:t>MOBILE except</w:t>
            </w:r>
          </w:p>
          <w:p w14:paraId="03E433FA" w14:textId="77777777" w:rsidR="009561DD" w:rsidRPr="00320ABF" w:rsidRDefault="009561DD" w:rsidP="00AD3B12">
            <w:pPr>
              <w:autoSpaceDE w:val="0"/>
              <w:autoSpaceDN w:val="0"/>
              <w:rPr>
                <w:rFonts w:asciiTheme="minorBidi" w:eastAsiaTheme="minorHAnsi" w:hAnsiTheme="minorBidi" w:cstheme="minorBidi"/>
                <w:sz w:val="17"/>
                <w:szCs w:val="17"/>
                <w:lang w:val="fr-CA"/>
              </w:rPr>
            </w:pPr>
            <w:r w:rsidRPr="00320ABF">
              <w:rPr>
                <w:rFonts w:asciiTheme="minorBidi" w:eastAsiaTheme="minorHAnsi" w:hAnsiTheme="minorBidi" w:cstheme="minorBidi"/>
                <w:sz w:val="17"/>
                <w:szCs w:val="17"/>
                <w:lang w:val="fr-CA"/>
              </w:rPr>
              <w:t>  aeronautical mobile</w:t>
            </w:r>
          </w:p>
          <w:p w14:paraId="64AAA11C" w14:textId="77777777" w:rsidR="009561DD" w:rsidRPr="00464D70" w:rsidRDefault="009561DD"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00F39E38" w14:textId="77777777" w:rsidR="009561DD" w:rsidRPr="00464D70" w:rsidRDefault="009561DD" w:rsidP="00AD3B12">
            <w:pPr>
              <w:autoSpaceDE w:val="0"/>
              <w:autoSpaceDN w:val="0"/>
              <w:jc w:val="left"/>
              <w:rPr>
                <w:rFonts w:asciiTheme="minorBidi" w:eastAsiaTheme="minorHAnsi" w:hAnsiTheme="minorBidi" w:cstheme="minorBidi"/>
                <w:sz w:val="17"/>
                <w:szCs w:val="17"/>
              </w:rPr>
            </w:pPr>
            <w:r>
              <w:rPr>
                <w:rFonts w:asciiTheme="minorBidi" w:eastAsiaTheme="minorHAnsi" w:hAnsiTheme="minorBidi" w:cstheme="minorBidi"/>
                <w:sz w:val="17"/>
                <w:szCs w:val="17"/>
              </w:rPr>
              <w:t>  SATELLITE    </w:t>
            </w:r>
            <w:r w:rsidRPr="00464D70">
              <w:rPr>
                <w:rFonts w:asciiTheme="minorBidi" w:eastAsiaTheme="minorHAnsi" w:hAnsiTheme="minorBidi" w:cstheme="minorBidi"/>
                <w:sz w:val="17"/>
                <w:szCs w:val="17"/>
              </w:rPr>
              <w:t>5.493</w:t>
            </w:r>
          </w:p>
        </w:tc>
      </w:tr>
      <w:tr w:rsidR="009561DD" w:rsidRPr="00464D70" w14:paraId="4E546F16" w14:textId="77777777" w:rsidTr="00A200ED">
        <w:trPr>
          <w:trHeight w:val="582"/>
          <w:jc w:val="center"/>
        </w:trPr>
        <w:tc>
          <w:tcPr>
            <w:tcW w:w="2000" w:type="dxa"/>
            <w:vMerge/>
            <w:tcBorders>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1146664B" w14:textId="77777777" w:rsidR="009561DD" w:rsidRDefault="009561DD" w:rsidP="00AD3B12">
            <w:pPr>
              <w:autoSpaceDE w:val="0"/>
              <w:autoSpaceDN w:val="0"/>
              <w:rPr>
                <w:rFonts w:asciiTheme="minorBidi" w:eastAsiaTheme="minorHAnsi" w:hAnsiTheme="minorBidi" w:cstheme="minorBidi"/>
                <w:b/>
                <w:bCs/>
                <w:sz w:val="17"/>
                <w:szCs w:val="17"/>
              </w:rPr>
            </w:pPr>
          </w:p>
        </w:tc>
        <w:tc>
          <w:tcPr>
            <w:tcW w:w="2000" w:type="dxa"/>
            <w:tcBorders>
              <w:top w:val="nil"/>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54CEF58B" w14:textId="77777777" w:rsidR="009561DD" w:rsidRDefault="009561DD" w:rsidP="00AD3B12">
            <w:pPr>
              <w:autoSpaceDE w:val="0"/>
              <w:autoSpaceDN w:val="0"/>
            </w:pPr>
            <w:r w:rsidRPr="009C7DEF">
              <w:rPr>
                <w:b/>
                <w:bCs/>
              </w:rPr>
              <w:t>12.7-12.75</w:t>
            </w:r>
            <w:r>
              <w:t xml:space="preserve"> </w:t>
            </w:r>
          </w:p>
          <w:p w14:paraId="22AEB0B9" w14:textId="77777777" w:rsidR="009561DD" w:rsidRDefault="009561DD" w:rsidP="00AD3B12">
            <w:pPr>
              <w:autoSpaceDE w:val="0"/>
              <w:autoSpaceDN w:val="0"/>
            </w:pPr>
            <w:r>
              <w:t xml:space="preserve">FIXED </w:t>
            </w:r>
          </w:p>
          <w:p w14:paraId="22BE757C" w14:textId="77777777" w:rsidR="009561DD" w:rsidRDefault="009561DD" w:rsidP="00AD3B12">
            <w:pPr>
              <w:autoSpaceDE w:val="0"/>
              <w:autoSpaceDN w:val="0"/>
              <w:rPr>
                <w:rFonts w:asciiTheme="minorBidi" w:eastAsiaTheme="minorHAnsi" w:hAnsiTheme="minorBidi" w:cstheme="minorBidi"/>
                <w:sz w:val="17"/>
                <w:szCs w:val="17"/>
              </w:rPr>
            </w:pPr>
            <w:r>
              <w:t>FIXED-SATELLITE (Earth-to-space) MOBILE except aeronautical mobile</w:t>
            </w:r>
          </w:p>
        </w:tc>
        <w:tc>
          <w:tcPr>
            <w:tcW w:w="2000" w:type="dxa"/>
            <w:vMerge/>
            <w:tcBorders>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7FADEC70" w14:textId="77777777" w:rsidR="009561DD" w:rsidRDefault="009561DD" w:rsidP="00AD3B12">
            <w:pPr>
              <w:autoSpaceDE w:val="0"/>
              <w:autoSpaceDN w:val="0"/>
              <w:rPr>
                <w:rFonts w:asciiTheme="minorBidi" w:eastAsiaTheme="minorHAnsi" w:hAnsiTheme="minorBidi" w:cstheme="minorBidi"/>
                <w:b/>
                <w:bCs/>
                <w:sz w:val="17"/>
                <w:szCs w:val="17"/>
              </w:rPr>
            </w:pPr>
          </w:p>
        </w:tc>
      </w:tr>
      <w:tr w:rsidR="00684640" w:rsidRPr="00464D70" w14:paraId="7A77B888"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8367623" w14:textId="77777777" w:rsidR="00684640" w:rsidRDefault="00684640" w:rsidP="00AD3B12">
            <w:pPr>
              <w:pageBreakBefore/>
              <w:widowControl/>
              <w:tabs>
                <w:tab w:val="clear" w:pos="360"/>
                <w:tab w:val="clear" w:pos="720"/>
                <w:tab w:val="clear" w:pos="1080"/>
                <w:tab w:val="clear" w:pos="1440"/>
                <w:tab w:val="clear" w:pos="1800"/>
              </w:tabs>
              <w:adjustRightInd/>
              <w:spacing w:line="220" w:lineRule="atLeast"/>
              <w:rPr>
                <w:rFonts w:ascii="Arial" w:eastAsia="Times New Roman" w:hAnsi="Arial" w:cs="Arial"/>
                <w:b/>
                <w:sz w:val="17"/>
                <w:szCs w:val="17"/>
                <w:lang w:eastAsia="en-US"/>
              </w:rPr>
            </w:pPr>
            <w:r w:rsidRPr="00F96C2F">
              <w:rPr>
                <w:rFonts w:ascii="Arial" w:eastAsia="Times New Roman" w:hAnsi="Arial" w:cs="Arial"/>
                <w:b/>
                <w:sz w:val="17"/>
                <w:szCs w:val="17"/>
                <w:lang w:eastAsia="en-US"/>
              </w:rPr>
              <w:t>Footnotes:</w:t>
            </w:r>
          </w:p>
          <w:p w14:paraId="7C5ED9B4" w14:textId="77777777" w:rsidR="00743869" w:rsidRDefault="00743869" w:rsidP="00AD3B12">
            <w:pPr>
              <w:pageBreakBefore/>
              <w:widowControl/>
              <w:tabs>
                <w:tab w:val="clear" w:pos="360"/>
                <w:tab w:val="clear" w:pos="720"/>
                <w:tab w:val="clear" w:pos="1080"/>
                <w:tab w:val="clear" w:pos="1440"/>
                <w:tab w:val="clear" w:pos="1800"/>
              </w:tabs>
              <w:adjustRightInd/>
              <w:spacing w:line="220" w:lineRule="atLeast"/>
              <w:rPr>
                <w:rFonts w:ascii="Arial" w:eastAsia="Times New Roman" w:hAnsi="Arial" w:cs="Arial"/>
                <w:b/>
                <w:sz w:val="17"/>
                <w:szCs w:val="17"/>
                <w:lang w:eastAsia="en-US"/>
              </w:rPr>
            </w:pPr>
          </w:p>
          <w:p w14:paraId="5DD2C90C" w14:textId="77777777" w:rsidR="00743869" w:rsidRPr="008622F7" w:rsidRDefault="00743869" w:rsidP="00AD3B12">
            <w:pPr>
              <w:pageBreakBefore/>
              <w:widowControl/>
              <w:tabs>
                <w:tab w:val="clear" w:pos="360"/>
                <w:tab w:val="clear" w:pos="720"/>
                <w:tab w:val="clear" w:pos="1080"/>
                <w:tab w:val="clear" w:pos="1440"/>
                <w:tab w:val="clear" w:pos="1800"/>
              </w:tabs>
              <w:adjustRightInd/>
              <w:spacing w:line="220" w:lineRule="atLeast"/>
              <w:rPr>
                <w:rFonts w:asciiTheme="minorBidi" w:eastAsiaTheme="minorHAnsi" w:hAnsiTheme="minorBidi" w:cstheme="minorBidi"/>
                <w:b/>
                <w:bCs/>
                <w:sz w:val="17"/>
                <w:szCs w:val="17"/>
              </w:rPr>
            </w:pPr>
            <w:r w:rsidRPr="003D1D5F">
              <w:rPr>
                <w:rFonts w:asciiTheme="minorBidi" w:eastAsia="Times New Roman" w:hAnsiTheme="minorBidi" w:cstheme="minorBidi"/>
                <w:b/>
                <w:sz w:val="17"/>
                <w:szCs w:val="17"/>
                <w:lang w:eastAsia="en-US"/>
              </w:rPr>
              <w:t>5.441    </w:t>
            </w:r>
            <w:r w:rsidRPr="003D1D5F">
              <w:rPr>
                <w:rFonts w:asciiTheme="minorBidi" w:eastAsia="Times New Roman" w:hAnsiTheme="minorBidi" w:cstheme="minorBidi"/>
                <w:sz w:val="17"/>
                <w:szCs w:val="17"/>
                <w:lang w:eastAsia="en-US"/>
              </w:rPr>
              <w:t>The use of the bands 4 5</w:t>
            </w:r>
            <w:r w:rsidR="00953C30">
              <w:rPr>
                <w:rFonts w:asciiTheme="minorBidi" w:eastAsia="Times New Roman" w:hAnsiTheme="minorBidi" w:cstheme="minorBidi"/>
                <w:sz w:val="17"/>
                <w:szCs w:val="17"/>
                <w:lang w:eastAsia="en-US"/>
              </w:rPr>
              <w:t>00–</w:t>
            </w:r>
            <w:r w:rsidRPr="003D1D5F">
              <w:rPr>
                <w:rFonts w:asciiTheme="minorBidi" w:eastAsia="Times New Roman" w:hAnsiTheme="minorBidi" w:cstheme="minorBidi"/>
                <w:sz w:val="17"/>
                <w:szCs w:val="17"/>
                <w:lang w:eastAsia="en-US"/>
              </w:rPr>
              <w:t>4 800 MHz (space-to-Earth), 6 725</w:t>
            </w:r>
            <w:r>
              <w:rPr>
                <w:rFonts w:asciiTheme="minorBidi" w:eastAsia="Times New Roman" w:hAnsiTheme="minorBidi" w:cstheme="minorBidi"/>
                <w:sz w:val="17"/>
                <w:szCs w:val="17"/>
                <w:lang w:eastAsia="en-US"/>
              </w:rPr>
              <w:t>–</w:t>
            </w:r>
            <w:r w:rsidRPr="003D1D5F">
              <w:rPr>
                <w:rFonts w:asciiTheme="minorBidi" w:eastAsia="Times New Roman" w:hAnsiTheme="minorBidi" w:cstheme="minorBidi"/>
                <w:sz w:val="17"/>
                <w:szCs w:val="17"/>
                <w:lang w:eastAsia="en-US"/>
              </w:rPr>
              <w:t xml:space="preserve">7 025 MHz (Earth-to-space) by the fixed-satellite service shall be in accordance with the provisions of Appendix </w:t>
            </w:r>
            <w:r w:rsidRPr="003D1D5F">
              <w:rPr>
                <w:rFonts w:asciiTheme="minorBidi" w:eastAsia="Times New Roman" w:hAnsiTheme="minorBidi" w:cstheme="minorBidi"/>
                <w:b/>
                <w:bCs/>
                <w:color w:val="000000"/>
                <w:sz w:val="17"/>
                <w:szCs w:val="17"/>
                <w:lang w:eastAsia="en-US"/>
              </w:rPr>
              <w:t>30B</w:t>
            </w:r>
            <w:r>
              <w:rPr>
                <w:rFonts w:asciiTheme="minorBidi" w:eastAsia="Times New Roman" w:hAnsiTheme="minorBidi" w:cstheme="minorBidi"/>
                <w:sz w:val="17"/>
                <w:szCs w:val="17"/>
                <w:lang w:eastAsia="en-US"/>
              </w:rPr>
              <w:t>. The use of the bands 10.7–</w:t>
            </w:r>
            <w:r w:rsidRPr="003D1D5F">
              <w:rPr>
                <w:rFonts w:asciiTheme="minorBidi" w:eastAsia="Times New Roman" w:hAnsiTheme="minorBidi" w:cstheme="minorBidi"/>
                <w:sz w:val="17"/>
                <w:szCs w:val="17"/>
                <w:lang w:eastAsia="en-US"/>
              </w:rPr>
              <w:t>10</w:t>
            </w:r>
            <w:r>
              <w:rPr>
                <w:rFonts w:asciiTheme="minorBidi" w:eastAsia="Times New Roman" w:hAnsiTheme="minorBidi" w:cstheme="minorBidi"/>
                <w:sz w:val="17"/>
                <w:szCs w:val="17"/>
                <w:lang w:eastAsia="en-US"/>
              </w:rPr>
              <w:t>.95 GHz (space-to-Earth), 11.2–11.45 </w:t>
            </w:r>
            <w:r w:rsidRPr="003D1D5F">
              <w:rPr>
                <w:rFonts w:asciiTheme="minorBidi" w:eastAsia="Times New Roman" w:hAnsiTheme="minorBidi" w:cstheme="minorBidi"/>
                <w:sz w:val="17"/>
                <w:szCs w:val="17"/>
                <w:lang w:eastAsia="en-US"/>
              </w:rPr>
              <w:t>GHz (space-to-Earth) and 12.75</w:t>
            </w:r>
            <w:r>
              <w:rPr>
                <w:rFonts w:asciiTheme="minorBidi" w:eastAsia="Times New Roman" w:hAnsiTheme="minorBidi" w:cstheme="minorBidi"/>
                <w:sz w:val="17"/>
                <w:szCs w:val="17"/>
                <w:lang w:eastAsia="en-US"/>
              </w:rPr>
              <w:t>–13.25 </w:t>
            </w:r>
            <w:r w:rsidRPr="003D1D5F">
              <w:rPr>
                <w:rFonts w:asciiTheme="minorBidi" w:eastAsia="Times New Roman" w:hAnsiTheme="minorBidi" w:cstheme="minorBidi"/>
                <w:sz w:val="17"/>
                <w:szCs w:val="17"/>
                <w:lang w:eastAsia="en-US"/>
              </w:rPr>
              <w:t>GHz (Earth-to-space) by geostationary-satellite systems in the fixed-satellite service shall be in accordance with the provisions of Appendix </w:t>
            </w:r>
            <w:r w:rsidRPr="003D1D5F">
              <w:rPr>
                <w:rFonts w:asciiTheme="minorBidi" w:eastAsia="Times New Roman" w:hAnsiTheme="minorBidi" w:cstheme="minorBidi"/>
                <w:b/>
                <w:bCs/>
                <w:color w:val="000000"/>
                <w:sz w:val="17"/>
                <w:szCs w:val="17"/>
                <w:lang w:eastAsia="en-US"/>
              </w:rPr>
              <w:t>30B</w:t>
            </w:r>
            <w:r>
              <w:rPr>
                <w:rFonts w:asciiTheme="minorBidi" w:eastAsia="Times New Roman" w:hAnsiTheme="minorBidi" w:cstheme="minorBidi"/>
                <w:sz w:val="17"/>
                <w:szCs w:val="17"/>
                <w:lang w:eastAsia="en-US"/>
              </w:rPr>
              <w:t>. The use of the bands 10.7–</w:t>
            </w:r>
            <w:r w:rsidRPr="003D1D5F">
              <w:rPr>
                <w:rFonts w:asciiTheme="minorBidi" w:eastAsia="Times New Roman" w:hAnsiTheme="minorBidi" w:cstheme="minorBidi"/>
                <w:sz w:val="17"/>
                <w:szCs w:val="17"/>
                <w:lang w:eastAsia="en-US"/>
              </w:rPr>
              <w:t>1</w:t>
            </w:r>
            <w:r>
              <w:rPr>
                <w:rFonts w:asciiTheme="minorBidi" w:eastAsia="Times New Roman" w:hAnsiTheme="minorBidi" w:cstheme="minorBidi"/>
                <w:sz w:val="17"/>
                <w:szCs w:val="17"/>
                <w:lang w:eastAsia="en-US"/>
              </w:rPr>
              <w:t>0.95 GHz (space-to-Earth), 11.2–</w:t>
            </w:r>
            <w:r w:rsidRPr="003D1D5F">
              <w:rPr>
                <w:rFonts w:asciiTheme="minorBidi" w:eastAsia="Times New Roman" w:hAnsiTheme="minorBidi" w:cstheme="minorBidi"/>
                <w:sz w:val="17"/>
                <w:szCs w:val="17"/>
                <w:lang w:eastAsia="en-US"/>
              </w:rPr>
              <w:t>11.45</w:t>
            </w:r>
            <w:r>
              <w:rPr>
                <w:rFonts w:asciiTheme="minorBidi" w:eastAsia="Times New Roman" w:hAnsiTheme="minorBidi" w:cstheme="minorBidi"/>
                <w:sz w:val="17"/>
                <w:szCs w:val="17"/>
                <w:lang w:eastAsia="en-US"/>
              </w:rPr>
              <w:t> GHz (space-to-Earth) and 12.75–13.25 GHz (Earth-to-space) by a non-</w:t>
            </w:r>
            <w:r w:rsidRPr="003D1D5F">
              <w:rPr>
                <w:rFonts w:asciiTheme="minorBidi" w:eastAsia="Times New Roman" w:hAnsiTheme="minorBidi" w:cstheme="minorBidi"/>
                <w:sz w:val="17"/>
                <w:szCs w:val="17"/>
                <w:lang w:eastAsia="en-US"/>
              </w:rPr>
              <w:t>geostationary-satellite system in the fixed-satellite service is subject to application of the provisions of No.</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b/>
                <w:bCs/>
                <w:sz w:val="17"/>
                <w:szCs w:val="17"/>
                <w:lang w:eastAsia="en-US"/>
              </w:rPr>
              <w:t>9.12</w:t>
            </w:r>
            <w:r w:rsidRPr="003D1D5F">
              <w:rPr>
                <w:rFonts w:asciiTheme="minorBidi" w:eastAsia="Times New Roman" w:hAnsiTheme="minorBidi" w:cstheme="minorBidi"/>
                <w:sz w:val="17"/>
                <w:szCs w:val="17"/>
                <w:lang w:eastAsia="en-US"/>
              </w:rPr>
              <w:t xml:space="preserve"> for coordination with other non</w:t>
            </w:r>
            <w:r w:rsidRPr="003D1D5F">
              <w:rPr>
                <w:rFonts w:asciiTheme="minorBidi" w:eastAsia="Times New Roman" w:hAnsiTheme="minorBidi" w:cstheme="minorBidi"/>
                <w:sz w:val="17"/>
                <w:szCs w:val="17"/>
                <w:lang w:eastAsia="en-US"/>
              </w:rPr>
              <w:noBreakHyphen/>
              <w:t>geostationary-satellite systems in the fixed-satellite service. Non</w:t>
            </w:r>
            <w:r w:rsidRPr="003D1D5F">
              <w:rPr>
                <w:rFonts w:asciiTheme="minorBidi" w:eastAsia="Times New Roman" w:hAnsiTheme="minorBidi" w:cstheme="minorBidi"/>
                <w:sz w:val="17"/>
                <w:szCs w:val="17"/>
                <w:lang w:eastAsia="en-US"/>
              </w:rPr>
              <w:noBreakHyphen/>
              <w:t>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w:t>
            </w:r>
            <w:r w:rsidRPr="003D1D5F">
              <w:rPr>
                <w:rFonts w:asciiTheme="minorBidi" w:eastAsia="Times New Roman" w:hAnsiTheme="minorBidi" w:cstheme="minorBidi"/>
                <w:sz w:val="17"/>
                <w:szCs w:val="17"/>
                <w:lang w:eastAsia="en-US"/>
              </w:rPr>
              <w:noBreakHyphen/>
              <w:t>geostationary-satellite systems in the fixed-satellite service and of the complete coordination or notification information, as appropriate, for the geostationary</w:t>
            </w:r>
            <w:r w:rsidRPr="003D1D5F">
              <w:rPr>
                <w:rFonts w:asciiTheme="minorBidi" w:eastAsia="Times New Roman" w:hAnsiTheme="minorBidi" w:cstheme="minorBidi"/>
                <w:sz w:val="17"/>
                <w:szCs w:val="17"/>
                <w:lang w:eastAsia="en-US"/>
              </w:rPr>
              <w:noBreakHyphen/>
              <w:t>satellite networks, and No. </w:t>
            </w:r>
            <w:r w:rsidRPr="003D1D5F">
              <w:rPr>
                <w:rFonts w:asciiTheme="minorBidi" w:eastAsia="Times New Roman" w:hAnsiTheme="minorBidi" w:cstheme="minorBidi"/>
                <w:b/>
                <w:bCs/>
                <w:sz w:val="17"/>
                <w:szCs w:val="17"/>
                <w:lang w:eastAsia="en-US"/>
              </w:rPr>
              <w:t>5.43A</w:t>
            </w:r>
            <w:r w:rsidRPr="003D1D5F">
              <w:rPr>
                <w:rFonts w:asciiTheme="minorBidi" w:eastAsia="Times New Roman" w:hAnsiTheme="minorBidi" w:cstheme="minorBidi"/>
                <w:sz w:val="17"/>
                <w:szCs w:val="17"/>
                <w:lang w:eastAsia="en-US"/>
              </w:rPr>
              <w:t xml:space="preserve"> does not apply. Non-geostationary-satellite systems in the fixed-satellite service in the above bands shall be operated in such a way that any unacceptable interference that may occur during their operation shall be rapidly eliminated. (WRC</w:t>
            </w:r>
            <w:r w:rsidRPr="003D1D5F">
              <w:rPr>
                <w:rFonts w:asciiTheme="minorBidi" w:eastAsia="Times New Roman" w:hAnsiTheme="minorBidi" w:cstheme="minorBidi"/>
                <w:sz w:val="17"/>
                <w:szCs w:val="17"/>
                <w:lang w:eastAsia="en-US"/>
              </w:rPr>
              <w:noBreakHyphen/>
              <w:t>2000)</w:t>
            </w:r>
          </w:p>
        </w:tc>
      </w:tr>
      <w:tr w:rsidR="00684640" w:rsidRPr="00464D70" w14:paraId="3E313F75"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DEF3E2D" w14:textId="77777777" w:rsidR="00684640" w:rsidRPr="008622F7" w:rsidRDefault="00CA3C15" w:rsidP="00DD045A">
            <w:pPr>
              <w:autoSpaceDE w:val="0"/>
              <w:autoSpaceDN w:val="0"/>
              <w:spacing w:line="220" w:lineRule="atLeast"/>
              <w:rPr>
                <w:rFonts w:asciiTheme="minorBidi" w:eastAsiaTheme="minorHAnsi" w:hAnsiTheme="minorBidi" w:cstheme="minorBidi"/>
                <w:b/>
                <w:bCs/>
                <w:sz w:val="17"/>
                <w:szCs w:val="17"/>
              </w:rPr>
            </w:pPr>
            <w:r w:rsidRPr="00CA3C15">
              <w:rPr>
                <w:rFonts w:asciiTheme="minorBidi" w:eastAsia="Times New Roman" w:hAnsiTheme="minorBidi" w:cstheme="minorBidi"/>
                <w:b/>
                <w:bCs/>
                <w:sz w:val="17"/>
                <w:szCs w:val="17"/>
                <w:lang w:eastAsia="en-US"/>
              </w:rPr>
              <w:t>5.484</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AU" w:eastAsia="en-US"/>
              </w:rPr>
              <w:t>In Region 1, the use of the band 10.7</w:t>
            </w:r>
            <w:r>
              <w:rPr>
                <w:rFonts w:asciiTheme="minorBidi" w:eastAsia="Times New Roman" w:hAnsiTheme="minorBidi" w:cstheme="minorBidi"/>
                <w:sz w:val="17"/>
                <w:szCs w:val="17"/>
                <w:lang w:val="en-AU" w:eastAsia="en-US"/>
              </w:rPr>
              <w:t>–</w:t>
            </w:r>
            <w:r w:rsidRPr="003D1D5F">
              <w:rPr>
                <w:rFonts w:asciiTheme="minorBidi" w:eastAsia="Times New Roman" w:hAnsiTheme="minorBidi" w:cstheme="minorBidi"/>
                <w:sz w:val="17"/>
                <w:szCs w:val="17"/>
                <w:lang w:val="en-AU" w:eastAsia="en-US"/>
              </w:rPr>
              <w:t>11.7 GHz by the fixed-satellite service (Earth-to-space) is limited to feeder links for the broadcasting-satellite service.</w:t>
            </w:r>
          </w:p>
        </w:tc>
      </w:tr>
      <w:tr w:rsidR="00684640" w:rsidRPr="00464D70" w14:paraId="259E5805"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25C2FB1" w14:textId="77777777" w:rsidR="00684640" w:rsidRPr="008622F7" w:rsidRDefault="00CA3C15" w:rsidP="00D81818">
            <w:pPr>
              <w:autoSpaceDE w:val="0"/>
              <w:autoSpaceDN w:val="0"/>
              <w:spacing w:line="220" w:lineRule="atLeast"/>
              <w:rPr>
                <w:rFonts w:asciiTheme="minorBidi" w:eastAsiaTheme="minorHAnsi" w:hAnsiTheme="minorBidi" w:cstheme="minorBidi"/>
                <w:b/>
                <w:bCs/>
                <w:sz w:val="17"/>
                <w:szCs w:val="17"/>
              </w:rPr>
            </w:pPr>
            <w:r w:rsidRPr="00CA3C15">
              <w:rPr>
                <w:rFonts w:asciiTheme="minorBidi" w:eastAsia="Times New Roman" w:hAnsiTheme="minorBidi" w:cstheme="minorBidi"/>
                <w:b/>
                <w:bCs/>
                <w:sz w:val="17"/>
                <w:szCs w:val="17"/>
                <w:lang w:eastAsia="en-US"/>
              </w:rPr>
              <w:t>5.484A</w:t>
            </w:r>
            <w:r>
              <w:rPr>
                <w:rFonts w:asciiTheme="minorBidi" w:eastAsia="Times New Roman" w:hAnsiTheme="minorBidi" w:cstheme="minorBidi"/>
                <w:sz w:val="17"/>
                <w:szCs w:val="17"/>
                <w:lang w:eastAsia="en-US"/>
              </w:rPr>
              <w:t>    </w:t>
            </w:r>
            <w:r w:rsidRPr="00DD045A">
              <w:rPr>
                <w:rFonts w:asciiTheme="minorBidi" w:eastAsia="Times New Roman" w:hAnsiTheme="minorBidi" w:cstheme="minorBidi"/>
                <w:spacing w:val="-2"/>
                <w:sz w:val="17"/>
                <w:szCs w:val="17"/>
                <w:lang w:val="en-US" w:eastAsia="en-US"/>
              </w:rPr>
              <w:t xml:space="preserve">The use of the bands 10.95–11.2 GHz (space-to-Earth), 11.45–11.7 GHz (space-to-Earth), 11.7–12.2 GHz (space-to-Earth) in Region 2, 12.2–12.75 GHz (space-to-Earth) in Region 3, 12.5–12.75 GHz (space-to-Earth) in Region 1, 13.75–14.5 GHz (Earth-to-space), 17.8–18.6 GHz (space-to-Earth), </w:t>
            </w:r>
            <w:r w:rsidR="00D81818">
              <w:rPr>
                <w:rFonts w:asciiTheme="minorBidi" w:eastAsia="Times New Roman" w:hAnsiTheme="minorBidi" w:cstheme="minorBidi"/>
                <w:spacing w:val="-3"/>
                <w:sz w:val="17"/>
                <w:szCs w:val="17"/>
                <w:lang w:val="en-US" w:eastAsia="en-US"/>
              </w:rPr>
              <w:t>19.7–</w:t>
            </w:r>
            <w:r w:rsidRPr="00DD045A">
              <w:rPr>
                <w:rFonts w:asciiTheme="minorBidi" w:eastAsia="Times New Roman" w:hAnsiTheme="minorBidi" w:cstheme="minorBidi"/>
                <w:spacing w:val="-3"/>
                <w:sz w:val="17"/>
                <w:szCs w:val="17"/>
                <w:lang w:val="en-US" w:eastAsia="en-US"/>
              </w:rPr>
              <w:t>20.2</w:t>
            </w:r>
            <w:r w:rsidR="00DD045A" w:rsidRPr="00DD045A">
              <w:rPr>
                <w:rFonts w:asciiTheme="minorBidi" w:eastAsiaTheme="minorEastAsia" w:hAnsiTheme="minorBidi" w:cstheme="minorBidi"/>
                <w:spacing w:val="-3"/>
                <w:sz w:val="17"/>
                <w:szCs w:val="17"/>
                <w:lang w:val="en-US"/>
              </w:rPr>
              <w:t> </w:t>
            </w:r>
            <w:r w:rsidRPr="00DD045A">
              <w:rPr>
                <w:rFonts w:asciiTheme="minorBidi" w:eastAsia="Times New Roman" w:hAnsiTheme="minorBidi" w:cstheme="minorBidi"/>
                <w:spacing w:val="-3"/>
                <w:sz w:val="17"/>
                <w:szCs w:val="17"/>
                <w:lang w:val="en-US" w:eastAsia="en-US"/>
              </w:rPr>
              <w:t>GHz (space-to-Earth), 27.5–</w:t>
            </w:r>
            <w:r w:rsidR="00DD045A" w:rsidRPr="00DD045A">
              <w:rPr>
                <w:rFonts w:asciiTheme="minorBidi" w:eastAsia="Times New Roman" w:hAnsiTheme="minorBidi" w:cstheme="minorBidi"/>
                <w:spacing w:val="-3"/>
                <w:sz w:val="17"/>
                <w:szCs w:val="17"/>
                <w:lang w:val="en-US" w:eastAsia="en-US"/>
              </w:rPr>
              <w:t>28.6 </w:t>
            </w:r>
            <w:r w:rsidRPr="00DD045A">
              <w:rPr>
                <w:rFonts w:asciiTheme="minorBidi" w:eastAsia="Times New Roman" w:hAnsiTheme="minorBidi" w:cstheme="minorBidi"/>
                <w:spacing w:val="-3"/>
                <w:sz w:val="17"/>
                <w:szCs w:val="17"/>
                <w:lang w:val="en-US" w:eastAsia="en-US"/>
              </w:rPr>
              <w:t>GHz (Earth-to-space), 29.5–30 GHz</w:t>
            </w:r>
            <w:r w:rsidRPr="00DD045A">
              <w:rPr>
                <w:rFonts w:asciiTheme="minorBidi" w:eastAsia="Times New Roman" w:hAnsiTheme="minorBidi" w:cstheme="minorBidi"/>
                <w:spacing w:val="-2"/>
                <w:sz w:val="17"/>
                <w:szCs w:val="17"/>
                <w:lang w:val="en-US" w:eastAsia="en-US"/>
              </w:rPr>
              <w:t xml:space="preserve"> (Earth-to-</w:t>
            </w:r>
            <w:r w:rsidRPr="00DD045A">
              <w:rPr>
                <w:rFonts w:asciiTheme="minorBidi" w:eastAsia="Times New Roman" w:hAnsiTheme="minorBidi" w:cstheme="minorBidi"/>
                <w:spacing w:val="-2"/>
                <w:sz w:val="17"/>
                <w:szCs w:val="17"/>
                <w:lang w:eastAsia="en-US"/>
              </w:rPr>
              <w:t>space</w:t>
            </w:r>
            <w:r w:rsidRPr="00DD045A">
              <w:rPr>
                <w:rFonts w:asciiTheme="minorBidi" w:eastAsia="Times New Roman" w:hAnsiTheme="minorBidi" w:cstheme="minorBidi"/>
                <w:spacing w:val="-2"/>
                <w:sz w:val="17"/>
                <w:szCs w:val="17"/>
                <w:lang w:val="en-US" w:eastAsia="en-US"/>
              </w:rPr>
              <w:t>) by a non-geostationary-satellite system in the fixed-satellite service is subject to application of the provisions of No.</w:t>
            </w:r>
            <w:r w:rsidR="00D81818">
              <w:rPr>
                <w:rFonts w:asciiTheme="minorBidi" w:eastAsia="Times New Roman" w:hAnsiTheme="minorBidi" w:cstheme="minorBidi"/>
                <w:spacing w:val="-2"/>
                <w:sz w:val="17"/>
                <w:szCs w:val="17"/>
                <w:lang w:val="en-US" w:eastAsia="en-US"/>
              </w:rPr>
              <w:t> </w:t>
            </w:r>
            <w:r w:rsidRPr="00D81818">
              <w:rPr>
                <w:rFonts w:asciiTheme="minorBidi" w:eastAsia="Times New Roman" w:hAnsiTheme="minorBidi" w:cstheme="minorBidi"/>
                <w:b/>
                <w:spacing w:val="-2"/>
                <w:sz w:val="17"/>
                <w:szCs w:val="17"/>
                <w:lang w:eastAsia="en-US"/>
              </w:rPr>
              <w:t>9.12</w:t>
            </w:r>
            <w:r w:rsidRPr="00DD045A">
              <w:rPr>
                <w:rFonts w:asciiTheme="minorBidi" w:eastAsia="Times New Roman" w:hAnsiTheme="minorBidi" w:cstheme="minorBidi"/>
                <w:spacing w:val="-2"/>
                <w:sz w:val="17"/>
                <w:szCs w:val="17"/>
                <w:lang w:val="en-US" w:eastAsia="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w:t>
            </w:r>
            <w:r w:rsidR="00DD045A">
              <w:rPr>
                <w:rFonts w:asciiTheme="minorBidi" w:eastAsia="Times New Roman" w:hAnsiTheme="minorBidi" w:cstheme="minorBidi"/>
                <w:spacing w:val="-2"/>
                <w:sz w:val="17"/>
                <w:szCs w:val="17"/>
                <w:lang w:val="en-US" w:eastAsia="en-US"/>
              </w:rPr>
              <w:t> </w:t>
            </w:r>
            <w:r w:rsidRPr="00491236">
              <w:rPr>
                <w:rFonts w:asciiTheme="minorBidi" w:hAnsiTheme="minorBidi"/>
                <w:b/>
                <w:spacing w:val="-2"/>
                <w:sz w:val="17"/>
              </w:rPr>
              <w:t>5.43A</w:t>
            </w:r>
            <w:r w:rsidRPr="00DD045A">
              <w:rPr>
                <w:rFonts w:asciiTheme="minorBidi" w:eastAsia="Times New Roman" w:hAnsiTheme="minorBidi" w:cstheme="minorBidi"/>
                <w:spacing w:val="-2"/>
                <w:sz w:val="17"/>
                <w:szCs w:val="17"/>
                <w:lang w:val="en-US" w:eastAsia="en-US"/>
              </w:rPr>
              <w:t xml:space="preserve"> does not apply. Non</w:t>
            </w:r>
            <w:r w:rsidRPr="00DD045A">
              <w:rPr>
                <w:rFonts w:asciiTheme="minorBidi" w:eastAsia="Times New Roman" w:hAnsiTheme="minorBidi" w:cstheme="minorBidi"/>
                <w:spacing w:val="-2"/>
                <w:sz w:val="17"/>
                <w:szCs w:val="17"/>
                <w:lang w:val="en-US" w:eastAsia="en-US"/>
              </w:rPr>
              <w:noBreakHyphen/>
              <w:t>geostationary-satellite systems in the fixed-satellite service in the above bands shall be operated in such a way that any unacceptable interference that may occur during their operation shall be rapidly eliminated.</w:t>
            </w:r>
            <w:r w:rsidRPr="00DD045A">
              <w:rPr>
                <w:rFonts w:asciiTheme="minorBidi" w:eastAsia="Times New Roman" w:hAnsiTheme="minorBidi" w:cstheme="minorBidi"/>
                <w:spacing w:val="-2"/>
                <w:sz w:val="17"/>
                <w:szCs w:val="17"/>
                <w:lang w:eastAsia="en-US"/>
              </w:rPr>
              <w:t xml:space="preserve"> (WRC</w:t>
            </w:r>
            <w:r w:rsidRPr="00DD045A">
              <w:rPr>
                <w:rFonts w:asciiTheme="minorBidi" w:eastAsia="Times New Roman" w:hAnsiTheme="minorBidi" w:cstheme="minorBidi"/>
                <w:spacing w:val="-2"/>
                <w:sz w:val="17"/>
                <w:szCs w:val="17"/>
                <w:lang w:eastAsia="en-US"/>
              </w:rPr>
              <w:noBreakHyphen/>
              <w:t>2000)</w:t>
            </w:r>
          </w:p>
        </w:tc>
      </w:tr>
      <w:tr w:rsidR="00AD3B12" w:rsidRPr="00464D70" w14:paraId="4C843BF2"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6A36C91" w14:textId="77777777" w:rsidR="00271FEF" w:rsidRDefault="00AD3B12" w:rsidP="00271FEF">
            <w:pPr>
              <w:autoSpaceDE w:val="0"/>
              <w:autoSpaceDN w:val="0"/>
              <w:spacing w:line="220" w:lineRule="atLeast"/>
              <w:rPr>
                <w:rFonts w:ascii="Arial" w:eastAsia="Times New Roman" w:hAnsi="Arial" w:cs="Arial"/>
                <w:sz w:val="17"/>
                <w:szCs w:val="17"/>
                <w:lang w:eastAsia="en-US"/>
              </w:rPr>
            </w:pPr>
            <w:r w:rsidRPr="00CA3C15">
              <w:rPr>
                <w:rFonts w:ascii="Arial" w:eastAsia="Times New Roman" w:hAnsi="Arial" w:cs="Arial"/>
                <w:b/>
                <w:bCs/>
                <w:sz w:val="17"/>
                <w:szCs w:val="17"/>
                <w:lang w:eastAsia="en-US"/>
              </w:rPr>
              <w:t>5.484B</w:t>
            </w:r>
            <w:r>
              <w:rPr>
                <w:rFonts w:ascii="Arial" w:eastAsia="Times New Roman" w:hAnsi="Arial" w:cs="Arial"/>
                <w:sz w:val="17"/>
                <w:szCs w:val="17"/>
                <w:lang w:eastAsia="en-US"/>
              </w:rPr>
              <w:t>    </w:t>
            </w:r>
            <w:ins w:id="3273" w:author="Matthew Kelly" w:date="2024-02-07T19:49:00Z">
              <w:r w:rsidR="00FB7C71" w:rsidRPr="008F0378">
                <w:rPr>
                  <w:rFonts w:ascii="Arial" w:hAnsi="Arial" w:cs="Arial"/>
                  <w:sz w:val="17"/>
                  <w:szCs w:val="17"/>
                </w:rPr>
                <w:t xml:space="preserve">Resolution </w:t>
              </w:r>
              <w:r w:rsidR="00FB7C71" w:rsidRPr="00CA3C15">
                <w:rPr>
                  <w:rFonts w:ascii="Arial" w:hAnsi="Arial" w:cs="Arial"/>
                  <w:b/>
                  <w:bCs/>
                  <w:sz w:val="17"/>
                  <w:szCs w:val="17"/>
                </w:rPr>
                <w:t>155</w:t>
              </w:r>
              <w:r w:rsidR="00FB7C71">
                <w:rPr>
                  <w:rFonts w:ascii="Arial" w:hAnsi="Arial" w:cs="Arial"/>
                  <w:sz w:val="17"/>
                  <w:szCs w:val="17"/>
                </w:rPr>
                <w:t xml:space="preserve"> </w:t>
              </w:r>
              <w:r w:rsidR="00FB7C71" w:rsidRPr="00CA3C15">
                <w:rPr>
                  <w:rFonts w:ascii="Arial" w:hAnsi="Arial" w:cs="Arial"/>
                  <w:b/>
                  <w:bCs/>
                  <w:sz w:val="17"/>
                  <w:szCs w:val="17"/>
                </w:rPr>
                <w:t>(WRC-</w:t>
              </w:r>
            </w:ins>
            <w:ins w:id="3274" w:author="Nellis, Donald (FAA)" w:date="2024-07-08T09:42:00Z">
              <w:r w:rsidR="00FB7C71">
                <w:rPr>
                  <w:rFonts w:ascii="Arial" w:hAnsi="Arial" w:cs="Arial"/>
                  <w:b/>
                  <w:bCs/>
                  <w:sz w:val="17"/>
                  <w:szCs w:val="17"/>
                </w:rPr>
                <w:t>1</w:t>
              </w:r>
              <w:del w:id="3275" w:author="Matthew Kelly [2]" w:date="2024-07-08T11:57:00Z">
                <w:r w:rsidR="00FB7C71" w:rsidDel="00585EA2">
                  <w:rPr>
                    <w:rFonts w:ascii="Arial" w:hAnsi="Arial" w:cs="Arial"/>
                    <w:b/>
                    <w:bCs/>
                    <w:sz w:val="17"/>
                    <w:szCs w:val="17"/>
                  </w:rPr>
                  <w:delText>9</w:delText>
                </w:r>
              </w:del>
            </w:ins>
            <w:ins w:id="3276" w:author="Matthew Kelly" w:date="2024-02-07T19:49:00Z">
              <w:del w:id="3277" w:author="John Mettrop" w:date="2024-01-24T15:02:00Z">
                <w:r w:rsidR="00FB7C71" w:rsidRPr="00CA3C15" w:rsidDel="008C1F00">
                  <w:rPr>
                    <w:rFonts w:ascii="Arial" w:hAnsi="Arial" w:cs="Arial"/>
                    <w:b/>
                    <w:bCs/>
                    <w:sz w:val="17"/>
                    <w:szCs w:val="17"/>
                  </w:rPr>
                  <w:delText>15</w:delText>
                </w:r>
              </w:del>
              <w:del w:id="3278" w:author="Matthew Kelly [2]" w:date="2024-07-08T11:57:00Z">
                <w:r w:rsidR="00FB7C71" w:rsidDel="00585EA2">
                  <w:rPr>
                    <w:rFonts w:ascii="Arial" w:hAnsi="Arial" w:cs="Arial"/>
                    <w:b/>
                    <w:bCs/>
                    <w:sz w:val="17"/>
                    <w:szCs w:val="17"/>
                  </w:rPr>
                  <w:delText>1</w:delText>
                </w:r>
              </w:del>
              <w:r w:rsidR="00FB7C71">
                <w:rPr>
                  <w:rFonts w:ascii="Arial" w:hAnsi="Arial" w:cs="Arial"/>
                  <w:b/>
                  <w:bCs/>
                  <w:sz w:val="17"/>
                  <w:szCs w:val="17"/>
                </w:rPr>
                <w:t>9</w:t>
              </w:r>
              <w:r w:rsidR="00FB7C71" w:rsidRPr="00CA3C15">
                <w:rPr>
                  <w:rFonts w:ascii="Arial" w:hAnsi="Arial" w:cs="Arial"/>
                  <w:b/>
                  <w:bCs/>
                  <w:sz w:val="17"/>
                  <w:szCs w:val="17"/>
                </w:rPr>
                <w:t>)</w:t>
              </w:r>
              <w:r w:rsidR="00FB7C71">
                <w:rPr>
                  <w:rFonts w:ascii="Arial" w:hAnsi="Arial" w:cs="Arial"/>
                  <w:b/>
                  <w:bCs/>
                  <w:sz w:val="17"/>
                  <w:szCs w:val="17"/>
                </w:rPr>
                <w:t>*</w:t>
              </w:r>
              <w:r w:rsidR="00FB7C71" w:rsidRPr="008F0378">
                <w:rPr>
                  <w:rFonts w:ascii="Arial" w:hAnsi="Arial" w:cs="Arial"/>
                  <w:sz w:val="17"/>
                  <w:szCs w:val="17"/>
                </w:rPr>
                <w:t xml:space="preserve"> shall apply</w:t>
              </w:r>
              <w:r w:rsidR="00FB7C71">
                <w:rPr>
                  <w:rFonts w:ascii="Arial" w:hAnsi="Arial" w:cs="Arial"/>
                  <w:sz w:val="17"/>
                  <w:szCs w:val="17"/>
                </w:rPr>
                <w:t>.</w:t>
              </w:r>
              <w:r w:rsidR="00FB7C71" w:rsidRPr="008F0378">
                <w:rPr>
                  <w:rFonts w:ascii="Arial" w:hAnsi="Arial" w:cs="Arial"/>
                  <w:sz w:val="17"/>
                  <w:szCs w:val="17"/>
                </w:rPr>
                <w:t xml:space="preserve"> (WRC-</w:t>
              </w:r>
            </w:ins>
            <w:ins w:id="3279" w:author="Matthew Kelly [2]" w:date="2024-07-04T16:37:00Z">
              <w:r w:rsidR="00FB7C71">
                <w:rPr>
                  <w:rFonts w:ascii="Arial" w:hAnsi="Arial" w:cs="Arial"/>
                  <w:sz w:val="17"/>
                  <w:szCs w:val="17"/>
                </w:rPr>
                <w:t>19</w:t>
              </w:r>
              <w:r w:rsidR="00FB7C71" w:rsidRPr="008F0378">
                <w:rPr>
                  <w:rFonts w:ascii="Arial" w:hAnsi="Arial" w:cs="Arial"/>
                  <w:sz w:val="17"/>
                  <w:szCs w:val="17"/>
                </w:rPr>
                <w:t>)</w:t>
              </w:r>
              <w:r w:rsidR="00FB7C71" w:rsidRPr="00003FEA">
                <w:rPr>
                  <w:rFonts w:ascii="Arial" w:hAnsi="Arial" w:cs="Arial"/>
                  <w:i/>
                  <w:iCs/>
                  <w:sz w:val="17"/>
                  <w:szCs w:val="17"/>
                </w:rPr>
                <w:t>.</w:t>
              </w:r>
            </w:ins>
            <w:ins w:id="3280" w:author="Matthew Kelly" w:date="2024-02-07T19:49:00Z">
              <w:del w:id="3281" w:author="Matthew Kelly [2]" w:date="2024-07-08T11:57:00Z">
                <w:r w:rsidR="00FB7C71" w:rsidDel="00585EA2">
                  <w:rPr>
                    <w:rFonts w:ascii="Arial" w:hAnsi="Arial" w:cs="Arial"/>
                    <w:sz w:val="17"/>
                    <w:szCs w:val="17"/>
                  </w:rPr>
                  <w:delText>19</w:delText>
                </w:r>
              </w:del>
              <w:del w:id="3282" w:author="John Mettrop" w:date="2024-01-24T15:02:00Z">
                <w:r w:rsidR="00FB7C71" w:rsidRPr="008F0378" w:rsidDel="008C1F00">
                  <w:rPr>
                    <w:rFonts w:ascii="Arial" w:hAnsi="Arial" w:cs="Arial"/>
                    <w:sz w:val="17"/>
                    <w:szCs w:val="17"/>
                  </w:rPr>
                  <w:delText>15</w:delText>
                </w:r>
              </w:del>
              <w:del w:id="3283" w:author="Matthew Kelly [2]" w:date="2024-07-08T11:57:00Z">
                <w:r w:rsidR="00FB7C71" w:rsidRPr="008F0378" w:rsidDel="00585EA2">
                  <w:rPr>
                    <w:rFonts w:ascii="Arial" w:hAnsi="Arial" w:cs="Arial"/>
                    <w:sz w:val="17"/>
                    <w:szCs w:val="17"/>
                  </w:rPr>
                  <w:delText>)</w:delText>
                </w:r>
                <w:r w:rsidR="00FB7C71" w:rsidRPr="00003FEA" w:rsidDel="00F50146">
                  <w:rPr>
                    <w:rFonts w:ascii="Arial" w:hAnsi="Arial" w:cs="Arial"/>
                    <w:i/>
                    <w:iCs/>
                    <w:sz w:val="17"/>
                    <w:szCs w:val="17"/>
                  </w:rPr>
                  <w:delText>.</w:delText>
                </w:r>
              </w:del>
            </w:ins>
            <w:del w:id="3284" w:author="Matthew Kelly" w:date="2024-02-07T19:49:00Z">
              <w:r w:rsidRPr="008F0378" w:rsidDel="00FB7C71">
                <w:rPr>
                  <w:rFonts w:ascii="Arial" w:eastAsia="Times New Roman" w:hAnsi="Arial" w:cs="Arial"/>
                  <w:sz w:val="17"/>
                  <w:szCs w:val="17"/>
                  <w:lang w:eastAsia="en-US"/>
                </w:rPr>
                <w:delText xml:space="preserve">Resolution </w:delText>
              </w:r>
              <w:r w:rsidRPr="00CA3C15" w:rsidDel="00FB7C71">
                <w:rPr>
                  <w:rFonts w:ascii="Arial" w:eastAsia="Times New Roman" w:hAnsi="Arial" w:cs="Arial"/>
                  <w:b/>
                  <w:bCs/>
                  <w:sz w:val="17"/>
                  <w:szCs w:val="17"/>
                  <w:lang w:eastAsia="en-US"/>
                </w:rPr>
                <w:delText>155</w:delText>
              </w:r>
              <w:r w:rsidDel="00FB7C71">
                <w:rPr>
                  <w:rFonts w:ascii="Arial" w:eastAsia="Times New Roman" w:hAnsi="Arial" w:cs="Arial"/>
                  <w:sz w:val="17"/>
                  <w:szCs w:val="17"/>
                  <w:lang w:eastAsia="en-US"/>
                </w:rPr>
                <w:delText xml:space="preserve"> </w:delText>
              </w:r>
              <w:r w:rsidRPr="00CA3C15" w:rsidDel="00FB7C71">
                <w:rPr>
                  <w:rFonts w:ascii="Arial" w:eastAsia="Times New Roman" w:hAnsi="Arial" w:cs="Arial"/>
                  <w:b/>
                  <w:bCs/>
                  <w:sz w:val="17"/>
                  <w:szCs w:val="17"/>
                  <w:lang w:eastAsia="en-US"/>
                </w:rPr>
                <w:delText>(WRC-15)</w:delText>
              </w:r>
              <w:r w:rsidR="004564CE" w:rsidDel="00FB7C71">
                <w:rPr>
                  <w:rFonts w:ascii="Arial" w:hAnsi="Arial" w:cs="Arial"/>
                  <w:b/>
                  <w:bCs/>
                  <w:sz w:val="17"/>
                  <w:szCs w:val="17"/>
                </w:rPr>
                <w:delText>*</w:delText>
              </w:r>
              <w:r w:rsidRPr="008F0378" w:rsidDel="00FB7C71">
                <w:rPr>
                  <w:rFonts w:ascii="Arial" w:eastAsia="Times New Roman" w:hAnsi="Arial" w:cs="Arial"/>
                  <w:sz w:val="17"/>
                  <w:szCs w:val="17"/>
                  <w:lang w:eastAsia="en-US"/>
                </w:rPr>
                <w:delText xml:space="preserve"> shall apply</w:delText>
              </w:r>
              <w:r w:rsidDel="00FB7C71">
                <w:rPr>
                  <w:rFonts w:ascii="Arial" w:eastAsia="Times New Roman" w:hAnsi="Arial" w:cs="Arial"/>
                  <w:sz w:val="17"/>
                  <w:szCs w:val="17"/>
                  <w:lang w:eastAsia="en-US"/>
                </w:rPr>
                <w:delText>.</w:delText>
              </w:r>
              <w:r w:rsidRPr="008F0378" w:rsidDel="00FB7C71">
                <w:rPr>
                  <w:rFonts w:ascii="Arial" w:eastAsia="Times New Roman" w:hAnsi="Arial" w:cs="Arial"/>
                  <w:sz w:val="17"/>
                  <w:szCs w:val="17"/>
                  <w:lang w:eastAsia="en-US"/>
                </w:rPr>
                <w:delText xml:space="preserve"> (WRC-15)</w:delText>
              </w:r>
              <w:r w:rsidR="00271FEF" w:rsidDel="00FB7C71">
                <w:rPr>
                  <w:rFonts w:ascii="Arial" w:eastAsia="Times New Roman" w:hAnsi="Arial" w:cs="Arial"/>
                  <w:sz w:val="17"/>
                  <w:szCs w:val="17"/>
                  <w:lang w:eastAsia="en-US"/>
                </w:rPr>
                <w:delText xml:space="preserve"> </w:delText>
              </w:r>
            </w:del>
          </w:p>
          <w:p w14:paraId="0688E2BA" w14:textId="77777777" w:rsidR="00271FEF" w:rsidRDefault="00271FEF" w:rsidP="00271FEF">
            <w:pPr>
              <w:autoSpaceDE w:val="0"/>
              <w:autoSpaceDN w:val="0"/>
              <w:spacing w:line="220" w:lineRule="atLeast"/>
              <w:rPr>
                <w:rFonts w:ascii="Arial" w:eastAsia="Times New Roman" w:hAnsi="Arial" w:cs="Arial"/>
                <w:sz w:val="17"/>
                <w:szCs w:val="17"/>
                <w:lang w:eastAsia="en-US"/>
              </w:rPr>
            </w:pPr>
          </w:p>
          <w:p w14:paraId="4C6EAA33" w14:textId="77777777" w:rsidR="00AD3B12" w:rsidRPr="00CA3C15" w:rsidRDefault="00271FEF" w:rsidP="00271FEF">
            <w:pPr>
              <w:autoSpaceDE w:val="0"/>
              <w:autoSpaceDN w:val="0"/>
              <w:spacing w:line="220" w:lineRule="atLeast"/>
              <w:rPr>
                <w:rFonts w:asciiTheme="minorBidi" w:eastAsia="Times New Roman" w:hAnsiTheme="minorBidi" w:cstheme="minorBidi"/>
                <w:b/>
                <w:bCs/>
                <w:sz w:val="17"/>
                <w:szCs w:val="17"/>
                <w:lang w:eastAsia="en-US"/>
              </w:rPr>
            </w:pPr>
            <w:r w:rsidRPr="00003FEA">
              <w:rPr>
                <w:rFonts w:ascii="Arial" w:hAnsi="Arial" w:cs="Arial"/>
                <w:i/>
                <w:iCs/>
                <w:sz w:val="17"/>
                <w:szCs w:val="17"/>
              </w:rPr>
              <w:t xml:space="preserve">* Note by the Secretariat: </w:t>
            </w:r>
            <w:r w:rsidRPr="00286313">
              <w:rPr>
                <w:rFonts w:ascii="Arial" w:hAnsi="Arial" w:cs="Arial"/>
                <w:sz w:val="17"/>
                <w:szCs w:val="17"/>
              </w:rPr>
              <w:t>This Resolution was revised by WRC-19</w:t>
            </w:r>
            <w:r w:rsidRPr="00003FEA">
              <w:rPr>
                <w:rFonts w:ascii="Arial" w:hAnsi="Arial" w:cs="Arial"/>
                <w:i/>
                <w:iCs/>
                <w:sz w:val="17"/>
                <w:szCs w:val="17"/>
              </w:rPr>
              <w:t>.</w:t>
            </w:r>
          </w:p>
        </w:tc>
      </w:tr>
      <w:tr w:rsidR="00684640" w:rsidRPr="00464D70" w14:paraId="7F181520"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7FC8F74" w14:textId="77777777" w:rsidR="00684640" w:rsidRPr="008622F7" w:rsidRDefault="00CA3C15" w:rsidP="00DD045A">
            <w:pPr>
              <w:autoSpaceDE w:val="0"/>
              <w:autoSpaceDN w:val="0"/>
              <w:spacing w:line="220" w:lineRule="atLeast"/>
              <w:rPr>
                <w:rFonts w:asciiTheme="minorBidi" w:eastAsiaTheme="minorHAnsi" w:hAnsiTheme="minorBidi" w:cstheme="minorBidi"/>
                <w:b/>
                <w:bCs/>
                <w:sz w:val="17"/>
                <w:szCs w:val="17"/>
              </w:rPr>
            </w:pPr>
            <w:r w:rsidRPr="00CA3C15">
              <w:rPr>
                <w:rFonts w:asciiTheme="minorBidi" w:eastAsia="Times New Roman" w:hAnsiTheme="minorBidi" w:cstheme="minorBidi"/>
                <w:b/>
                <w:bCs/>
                <w:sz w:val="17"/>
                <w:szCs w:val="17"/>
                <w:lang w:eastAsia="en-US"/>
              </w:rPr>
              <w:t>5.485</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AU" w:eastAsia="en-US"/>
              </w:rPr>
              <w:t>In Region 2, in the band 11.7</w:t>
            </w:r>
            <w:r>
              <w:rPr>
                <w:rFonts w:asciiTheme="minorBidi" w:eastAsia="Times New Roman" w:hAnsiTheme="minorBidi" w:cstheme="minorBidi"/>
                <w:sz w:val="17"/>
                <w:szCs w:val="17"/>
                <w:lang w:eastAsia="en-US"/>
              </w:rPr>
              <w:t>–</w:t>
            </w:r>
            <w:r w:rsidRPr="003D1D5F">
              <w:rPr>
                <w:rFonts w:asciiTheme="minorBidi" w:eastAsia="Times New Roman" w:hAnsiTheme="minorBidi" w:cstheme="minorBidi"/>
                <w:sz w:val="17"/>
                <w:szCs w:val="17"/>
                <w:lang w:val="en-AU" w:eastAsia="en-US"/>
              </w:rPr>
              <w:t>12.2</w:t>
            </w:r>
            <w:r>
              <w:rPr>
                <w:rFonts w:asciiTheme="minorBidi" w:eastAsia="Times New Roman" w:hAnsiTheme="minorBidi" w:cstheme="minorBidi"/>
                <w:sz w:val="17"/>
                <w:szCs w:val="17"/>
                <w:lang w:val="en-AU" w:eastAsia="en-US"/>
              </w:rPr>
              <w:t> </w:t>
            </w:r>
            <w:r w:rsidRPr="003D1D5F">
              <w:rPr>
                <w:rFonts w:asciiTheme="minorBidi" w:eastAsia="Times New Roman" w:hAnsiTheme="minorBidi" w:cstheme="minorBidi"/>
                <w:sz w:val="17"/>
                <w:szCs w:val="17"/>
                <w:lang w:val="en-AU" w:eastAsia="en-US"/>
              </w:rPr>
              <w:t>GHz, transponders on space stations in the fixed-satellite service may be used additionally for transmissions in the broadcasting-satellite service, provided that such transmissions do not have a maximum e.i.r.p. greater than 53 dBW per television channel and do not cause greater interference or require more protection from interference than the coordinated fixed-satellite service frequency assignments. With respect to the space services, this band shall be used principally for the fixed-satellite service.</w:t>
            </w:r>
          </w:p>
        </w:tc>
      </w:tr>
      <w:tr w:rsidR="00684640" w:rsidRPr="00464D70" w14:paraId="51E10ABE"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9EF7179" w14:textId="77777777" w:rsidR="00684640" w:rsidRPr="008622F7" w:rsidRDefault="00CA3C15"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5.487</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US" w:eastAsia="en-US"/>
              </w:rPr>
              <w:t>In the band 11.7</w:t>
            </w:r>
            <w:r>
              <w:rPr>
                <w:rFonts w:asciiTheme="minorBidi" w:eastAsia="Times New Roman" w:hAnsiTheme="minorBidi" w:cstheme="minorBidi"/>
                <w:sz w:val="17"/>
                <w:szCs w:val="17"/>
                <w:lang w:eastAsia="en-US"/>
              </w:rPr>
              <w:t>–</w:t>
            </w:r>
            <w:r>
              <w:rPr>
                <w:rFonts w:asciiTheme="minorBidi" w:eastAsia="Times New Roman" w:hAnsiTheme="minorBidi" w:cstheme="minorBidi"/>
                <w:sz w:val="17"/>
                <w:szCs w:val="17"/>
                <w:lang w:val="en-US" w:eastAsia="en-US"/>
              </w:rPr>
              <w:t>12.5 </w:t>
            </w:r>
            <w:r w:rsidRPr="003D1D5F">
              <w:rPr>
                <w:rFonts w:asciiTheme="minorBidi" w:eastAsia="Times New Roman" w:hAnsiTheme="minorBidi" w:cstheme="minorBidi"/>
                <w:sz w:val="17"/>
                <w:szCs w:val="17"/>
                <w:lang w:val="en-US" w:eastAsia="en-US"/>
              </w:rPr>
              <w:t>GHz in Regions 1 and 3, the fixed, fixed-satellite, mobile, except aeronautical mobile, and broadcasting services, in accordance with their respective allocations, shall not cause harmful interference to, or claim protection from, broadcasting-satellite stations operating in accordance with the Regions</w:t>
            </w:r>
            <w:r>
              <w:rPr>
                <w:rFonts w:asciiTheme="minorBidi" w:eastAsia="Times New Roman" w:hAnsiTheme="minorBidi" w:cstheme="minorBidi"/>
                <w:sz w:val="17"/>
                <w:szCs w:val="17"/>
                <w:lang w:val="en-US" w:eastAsia="en-US"/>
              </w:rPr>
              <w:t xml:space="preserve"> </w:t>
            </w:r>
            <w:r w:rsidRPr="003D1D5F">
              <w:rPr>
                <w:rFonts w:asciiTheme="minorBidi" w:eastAsia="Times New Roman" w:hAnsiTheme="minorBidi" w:cstheme="minorBidi"/>
                <w:sz w:val="17"/>
                <w:szCs w:val="17"/>
                <w:lang w:val="en-US" w:eastAsia="en-US"/>
              </w:rPr>
              <w:t>1 and</w:t>
            </w:r>
            <w:r>
              <w:rPr>
                <w:rFonts w:asciiTheme="minorBidi" w:eastAsia="Times New Roman" w:hAnsiTheme="minorBidi" w:cstheme="minorBidi"/>
                <w:sz w:val="17"/>
                <w:szCs w:val="17"/>
                <w:lang w:val="en-US" w:eastAsia="en-US"/>
              </w:rPr>
              <w:t xml:space="preserve"> </w:t>
            </w:r>
            <w:r w:rsidRPr="003D1D5F">
              <w:rPr>
                <w:rFonts w:asciiTheme="minorBidi" w:eastAsia="Times New Roman" w:hAnsiTheme="minorBidi" w:cstheme="minorBidi"/>
                <w:sz w:val="17"/>
                <w:szCs w:val="17"/>
                <w:lang w:val="en-US" w:eastAsia="en-US"/>
              </w:rPr>
              <w:t>3 Plan in Appendix</w:t>
            </w:r>
            <w:r>
              <w:rPr>
                <w:rFonts w:asciiTheme="minorBidi" w:eastAsia="Times New Roman" w:hAnsiTheme="minorBidi" w:cstheme="minorBidi"/>
                <w:sz w:val="17"/>
                <w:szCs w:val="17"/>
                <w:lang w:val="en-US" w:eastAsia="en-US"/>
              </w:rPr>
              <w:t xml:space="preserve"> </w:t>
            </w:r>
            <w:r w:rsidRPr="005A1D3F">
              <w:rPr>
                <w:rFonts w:asciiTheme="minorBidi" w:eastAsia="Times New Roman" w:hAnsiTheme="minorBidi" w:cstheme="minorBidi"/>
                <w:b/>
                <w:bCs/>
                <w:sz w:val="17"/>
                <w:szCs w:val="17"/>
                <w:lang w:eastAsia="en-US"/>
              </w:rPr>
              <w:t>30</w:t>
            </w:r>
            <w:r w:rsidRPr="003D1D5F">
              <w:rPr>
                <w:rFonts w:asciiTheme="minorBidi" w:eastAsia="Times New Roman" w:hAnsiTheme="minorBidi" w:cstheme="minorBidi"/>
                <w:sz w:val="17"/>
                <w:szCs w:val="17"/>
                <w:lang w:val="en-US" w:eastAsia="en-US"/>
              </w:rPr>
              <w:t>.</w:t>
            </w:r>
            <w:r>
              <w:rPr>
                <w:rFonts w:asciiTheme="minorBidi" w:eastAsia="Times New Roman" w:hAnsiTheme="minorBidi" w:cstheme="minorBidi"/>
                <w:sz w:val="17"/>
                <w:szCs w:val="17"/>
                <w:lang w:val="en-US" w:eastAsia="en-US"/>
              </w:rPr>
              <w:t xml:space="preserve"> </w:t>
            </w:r>
            <w:r w:rsidRPr="003D1D5F">
              <w:rPr>
                <w:rFonts w:asciiTheme="minorBidi" w:eastAsia="Times New Roman" w:hAnsiTheme="minorBidi" w:cstheme="minorBidi"/>
                <w:sz w:val="17"/>
                <w:szCs w:val="17"/>
                <w:lang w:eastAsia="en-US"/>
              </w:rPr>
              <w:t>(WRC-03)</w:t>
            </w:r>
          </w:p>
        </w:tc>
      </w:tr>
      <w:tr w:rsidR="00684640" w:rsidRPr="00464D70" w14:paraId="025DD235"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166086B" w14:textId="77777777" w:rsidR="00684640" w:rsidRPr="008622F7" w:rsidRDefault="00CA3C15"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5.487A</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i/>
                <w:iCs/>
                <w:color w:val="000000"/>
                <w:sz w:val="17"/>
                <w:szCs w:val="17"/>
                <w:lang w:eastAsia="en-US"/>
              </w:rPr>
              <w:t>Additional</w:t>
            </w:r>
            <w:r w:rsidRPr="003D1D5F">
              <w:rPr>
                <w:rFonts w:asciiTheme="minorBidi" w:eastAsia="Times New Roman" w:hAnsiTheme="minorBidi" w:cstheme="minorBidi"/>
                <w:sz w:val="17"/>
                <w:szCs w:val="17"/>
                <w:lang w:val="en-US" w:eastAsia="en-US"/>
              </w:rPr>
              <w:t xml:space="preserve"> </w:t>
            </w:r>
            <w:r w:rsidRPr="003D1D5F">
              <w:rPr>
                <w:rFonts w:asciiTheme="minorBidi" w:eastAsia="Times New Roman" w:hAnsiTheme="minorBidi" w:cstheme="minorBidi"/>
                <w:i/>
                <w:iCs/>
                <w:color w:val="000000"/>
                <w:sz w:val="17"/>
                <w:szCs w:val="17"/>
                <w:lang w:eastAsia="en-US"/>
              </w:rPr>
              <w:t>allocation:</w:t>
            </w:r>
            <w:r>
              <w:rPr>
                <w:rFonts w:asciiTheme="minorBidi" w:eastAsia="Times New Roman" w:hAnsiTheme="minorBidi" w:cstheme="minorBidi"/>
                <w:i/>
                <w:iCs/>
                <w:color w:val="000000"/>
                <w:sz w:val="17"/>
                <w:szCs w:val="17"/>
                <w:lang w:eastAsia="en-US"/>
              </w:rPr>
              <w:t xml:space="preserve"> </w:t>
            </w:r>
            <w:r>
              <w:rPr>
                <w:rFonts w:asciiTheme="minorBidi" w:eastAsia="Times New Roman" w:hAnsiTheme="minorBidi" w:cstheme="minorBidi"/>
                <w:sz w:val="17"/>
                <w:szCs w:val="17"/>
                <w:lang w:val="en-US" w:eastAsia="en-US"/>
              </w:rPr>
              <w:t>In Region 1, the band 11.7–</w:t>
            </w:r>
            <w:r w:rsidRPr="003D1D5F">
              <w:rPr>
                <w:rFonts w:asciiTheme="minorBidi" w:eastAsia="Times New Roman" w:hAnsiTheme="minorBidi" w:cstheme="minorBidi"/>
                <w:sz w:val="17"/>
                <w:szCs w:val="17"/>
                <w:lang w:val="en-US" w:eastAsia="en-US"/>
              </w:rPr>
              <w:t>12.5</w:t>
            </w:r>
            <w:r>
              <w:rPr>
                <w:rFonts w:asciiTheme="minorBidi" w:eastAsia="Times New Roman" w:hAnsiTheme="minorBidi" w:cstheme="minorBidi"/>
                <w:sz w:val="17"/>
                <w:szCs w:val="17"/>
                <w:lang w:val="en-US" w:eastAsia="en-US"/>
              </w:rPr>
              <w:t> GHz, in Region 2, the band 12.2–</w:t>
            </w:r>
            <w:r w:rsidRPr="003D1D5F">
              <w:rPr>
                <w:rFonts w:asciiTheme="minorBidi" w:eastAsia="Times New Roman" w:hAnsiTheme="minorBidi" w:cstheme="minorBidi"/>
                <w:sz w:val="17"/>
                <w:szCs w:val="17"/>
                <w:lang w:val="en-US" w:eastAsia="en-US"/>
              </w:rPr>
              <w:t xml:space="preserve">12.7 GHz </w:t>
            </w:r>
            <w:r>
              <w:rPr>
                <w:rFonts w:asciiTheme="minorBidi" w:eastAsia="Times New Roman" w:hAnsiTheme="minorBidi" w:cstheme="minorBidi"/>
                <w:sz w:val="17"/>
                <w:szCs w:val="17"/>
                <w:lang w:val="en-US" w:eastAsia="en-US"/>
              </w:rPr>
              <w:t>and, in Region 3, the band 11.7–</w:t>
            </w:r>
            <w:r w:rsidR="00DD045A">
              <w:rPr>
                <w:rFonts w:asciiTheme="minorBidi" w:eastAsia="Times New Roman" w:hAnsiTheme="minorBidi" w:cstheme="minorBidi"/>
                <w:sz w:val="17"/>
                <w:szCs w:val="17"/>
                <w:lang w:val="en-US" w:eastAsia="en-US"/>
              </w:rPr>
              <w:t>12.2 </w:t>
            </w:r>
            <w:r w:rsidRPr="003D1D5F">
              <w:rPr>
                <w:rFonts w:asciiTheme="minorBidi" w:eastAsia="Times New Roman" w:hAnsiTheme="minorBidi" w:cstheme="minorBidi"/>
                <w:sz w:val="17"/>
                <w:szCs w:val="17"/>
                <w:lang w:val="en-US" w:eastAsia="en-US"/>
              </w:rPr>
              <w:t xml:space="preserve">GHz, are also allocated to the fixed-satellite service (space-to-Earth) on a primary basis, limited to non-geostationary systems and subject to application of </w:t>
            </w:r>
            <w:r w:rsidRPr="003D1D5F">
              <w:rPr>
                <w:rFonts w:asciiTheme="minorBidi" w:eastAsia="Times New Roman" w:hAnsiTheme="minorBidi" w:cstheme="minorBidi"/>
                <w:sz w:val="17"/>
                <w:szCs w:val="17"/>
                <w:lang w:eastAsia="en-US"/>
              </w:rPr>
              <w:t>the</w:t>
            </w:r>
            <w:r w:rsidRPr="003D1D5F">
              <w:rPr>
                <w:rFonts w:asciiTheme="minorBidi" w:eastAsia="Times New Roman" w:hAnsiTheme="minorBidi" w:cstheme="minorBidi"/>
                <w:sz w:val="17"/>
                <w:szCs w:val="17"/>
                <w:lang w:val="en-US" w:eastAsia="en-US"/>
              </w:rPr>
              <w:t xml:space="preserve"> provisions of No. </w:t>
            </w:r>
            <w:r w:rsidRPr="00491236">
              <w:rPr>
                <w:rFonts w:asciiTheme="minorBidi" w:hAnsiTheme="minorBidi"/>
                <w:b/>
                <w:sz w:val="17"/>
              </w:rPr>
              <w:t>9.12</w:t>
            </w:r>
            <w:r w:rsidRPr="003D1D5F">
              <w:rPr>
                <w:rFonts w:asciiTheme="minorBidi" w:eastAsia="Times New Roman" w:hAnsiTheme="minorBidi" w:cstheme="minorBidi"/>
                <w:sz w:val="17"/>
                <w:szCs w:val="17"/>
                <w:lang w:val="en-US" w:eastAsia="en-US"/>
              </w:rPr>
              <w:t xml:space="preserve"> for coordination with other non-geostationary-satellite systems in the fixed-satellite service. Non-geostationary-satellite systems in the fixed-satellite service shall not claim protection from geostationary-satellite networks in the broadcasting-satellite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491236">
              <w:rPr>
                <w:rFonts w:asciiTheme="minorBidi" w:hAnsiTheme="minorBidi"/>
                <w:b/>
                <w:sz w:val="17"/>
              </w:rPr>
              <w:t>5.43A</w:t>
            </w:r>
            <w:r w:rsidRPr="003D1D5F">
              <w:rPr>
                <w:rFonts w:asciiTheme="minorBidi" w:eastAsia="Times New Roman" w:hAnsiTheme="minorBidi" w:cstheme="minorBidi"/>
                <w:sz w:val="17"/>
                <w:szCs w:val="17"/>
                <w:lang w:val="en-US" w:eastAsia="en-US"/>
              </w:rPr>
              <w:t xml:space="preserve"> does not apply. Non-geostationary-satellite systems in the fixed-satellite service in the above bands shall be operated in such a way that any unacceptable interference that may occur during their operation shall be rapidly eliminated.</w:t>
            </w:r>
            <w:r w:rsidR="00DD045A">
              <w:rPr>
                <w:rFonts w:asciiTheme="minorBidi" w:eastAsiaTheme="minorEastAsia" w:hAnsiTheme="minorBidi" w:cstheme="minorBidi" w:hint="eastAsia"/>
                <w:sz w:val="17"/>
                <w:szCs w:val="17"/>
              </w:rPr>
              <w:t xml:space="preserve"> </w:t>
            </w:r>
            <w:r w:rsidRPr="003D1D5F">
              <w:rPr>
                <w:rFonts w:asciiTheme="minorBidi" w:eastAsia="Times New Roman" w:hAnsiTheme="minorBidi" w:cstheme="minorBidi"/>
                <w:sz w:val="17"/>
                <w:szCs w:val="17"/>
                <w:lang w:eastAsia="en-US"/>
              </w:rPr>
              <w:t>(WRC-03)</w:t>
            </w:r>
          </w:p>
        </w:tc>
      </w:tr>
      <w:tr w:rsidR="00684640" w:rsidRPr="00464D70" w14:paraId="4F6C70D7"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455ECDB"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5.488</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US" w:eastAsia="en-US"/>
              </w:rPr>
              <w:t>The use of the band 11.7</w:t>
            </w:r>
            <w:r>
              <w:rPr>
                <w:rFonts w:asciiTheme="minorBidi" w:eastAsia="Times New Roman" w:hAnsiTheme="minorBidi" w:cstheme="minorBidi"/>
                <w:sz w:val="17"/>
                <w:szCs w:val="17"/>
                <w:lang w:val="en-US" w:eastAsia="en-US"/>
              </w:rPr>
              <w:t>–12.2 </w:t>
            </w:r>
            <w:r w:rsidRPr="003D1D5F">
              <w:rPr>
                <w:rFonts w:asciiTheme="minorBidi" w:eastAsia="Times New Roman" w:hAnsiTheme="minorBidi" w:cstheme="minorBidi"/>
                <w:sz w:val="17"/>
                <w:szCs w:val="17"/>
                <w:lang w:val="en-US" w:eastAsia="en-US"/>
              </w:rPr>
              <w:t xml:space="preserve">GHz by geostationary-satellite networks in the fixed-satellite service </w:t>
            </w:r>
            <w:r w:rsidRPr="003D1D5F">
              <w:rPr>
                <w:rFonts w:asciiTheme="minorBidi" w:eastAsia="Times New Roman" w:hAnsiTheme="minorBidi" w:cstheme="minorBidi"/>
                <w:sz w:val="17"/>
                <w:szCs w:val="17"/>
                <w:lang w:eastAsia="en-US"/>
              </w:rPr>
              <w:t>in</w:t>
            </w:r>
            <w:r w:rsidRPr="003D1D5F">
              <w:rPr>
                <w:rFonts w:asciiTheme="minorBidi" w:eastAsia="Times New Roman" w:hAnsiTheme="minorBidi" w:cstheme="minorBidi"/>
                <w:sz w:val="17"/>
                <w:szCs w:val="17"/>
                <w:lang w:val="en-US" w:eastAsia="en-US"/>
              </w:rPr>
              <w:t xml:space="preserve"> Region 2 is subject to application of the provisions of No. </w:t>
            </w:r>
            <w:r w:rsidRPr="00491236">
              <w:rPr>
                <w:rFonts w:asciiTheme="minorBidi" w:hAnsiTheme="minorBidi"/>
                <w:b/>
                <w:sz w:val="17"/>
              </w:rPr>
              <w:t>9.14</w:t>
            </w:r>
            <w:r w:rsidRPr="003D1D5F">
              <w:rPr>
                <w:rFonts w:asciiTheme="minorBidi" w:eastAsia="Times New Roman" w:hAnsiTheme="minorBidi" w:cstheme="minorBidi"/>
                <w:sz w:val="17"/>
                <w:szCs w:val="17"/>
                <w:lang w:val="en-US" w:eastAsia="en-US"/>
              </w:rPr>
              <w:t xml:space="preserve"> for coordination with stations of terrestrial services in Regions 1, 2 and </w:t>
            </w:r>
            <w:r>
              <w:rPr>
                <w:rFonts w:asciiTheme="minorBidi" w:eastAsia="Times New Roman" w:hAnsiTheme="minorBidi" w:cstheme="minorBidi"/>
                <w:sz w:val="17"/>
                <w:szCs w:val="17"/>
                <w:lang w:val="en-US" w:eastAsia="en-US"/>
              </w:rPr>
              <w:t>3. For the use of the band 12.2–12.7 </w:t>
            </w:r>
            <w:r w:rsidRPr="003D1D5F">
              <w:rPr>
                <w:rFonts w:asciiTheme="minorBidi" w:eastAsia="Times New Roman" w:hAnsiTheme="minorBidi" w:cstheme="minorBidi"/>
                <w:sz w:val="17"/>
                <w:szCs w:val="17"/>
                <w:lang w:val="en-US" w:eastAsia="en-US"/>
              </w:rPr>
              <w:t>GHz by the broadcasting-satellite service in Region 2, see Appendix </w:t>
            </w:r>
            <w:r w:rsidRPr="005A1D3F">
              <w:rPr>
                <w:rFonts w:asciiTheme="minorBidi" w:eastAsia="Times New Roman" w:hAnsiTheme="minorBidi" w:cstheme="minorBidi"/>
                <w:b/>
                <w:bCs/>
                <w:sz w:val="17"/>
                <w:szCs w:val="17"/>
                <w:lang w:eastAsia="en-US"/>
              </w:rPr>
              <w:t>30</w:t>
            </w:r>
            <w:r w:rsidRPr="003D1D5F">
              <w:rPr>
                <w:rFonts w:asciiTheme="minorBidi" w:eastAsia="Times New Roman" w:hAnsiTheme="minorBidi" w:cstheme="minorBidi"/>
                <w:sz w:val="17"/>
                <w:szCs w:val="17"/>
                <w:lang w:val="en-US" w:eastAsia="en-US"/>
              </w:rPr>
              <w:t>.</w:t>
            </w:r>
            <w:r w:rsidRPr="003D1D5F">
              <w:rPr>
                <w:rFonts w:asciiTheme="minorBidi" w:eastAsia="Times New Roman" w:hAnsiTheme="minorBidi" w:cstheme="minorBidi"/>
                <w:sz w:val="17"/>
                <w:szCs w:val="17"/>
                <w:lang w:eastAsia="en-US"/>
              </w:rPr>
              <w:t> (WRC-03)</w:t>
            </w:r>
          </w:p>
        </w:tc>
      </w:tr>
      <w:tr w:rsidR="00684640" w:rsidRPr="00464D70" w14:paraId="277CA07B"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E31CC70"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5.489</w:t>
            </w:r>
            <w:r>
              <w:rPr>
                <w:rFonts w:asciiTheme="minorBidi" w:eastAsia="Times New Roman" w:hAnsiTheme="minorBidi" w:cstheme="minorBidi"/>
                <w:sz w:val="17"/>
                <w:szCs w:val="17"/>
                <w:lang w:eastAsia="en-US"/>
              </w:rPr>
              <w:t>    </w:t>
            </w:r>
            <w:r>
              <w:rPr>
                <w:rFonts w:asciiTheme="minorBidi" w:eastAsia="Times New Roman" w:hAnsiTheme="minorBidi" w:cstheme="minorBidi"/>
                <w:i/>
                <w:sz w:val="17"/>
                <w:szCs w:val="17"/>
                <w:lang w:val="en-AU" w:eastAsia="en-US"/>
              </w:rPr>
              <w:t>Additional allocation:</w:t>
            </w:r>
            <w:r>
              <w:rPr>
                <w:rFonts w:asciiTheme="minorBidi" w:eastAsiaTheme="minorEastAsia" w:hAnsiTheme="minorBidi" w:cstheme="minorBidi" w:hint="eastAsia"/>
                <w:i/>
                <w:sz w:val="17"/>
                <w:szCs w:val="17"/>
                <w:lang w:val="en-AU"/>
              </w:rPr>
              <w:t xml:space="preserve"> </w:t>
            </w:r>
            <w:r w:rsidRPr="00DD045A">
              <w:rPr>
                <w:rFonts w:asciiTheme="minorBidi" w:eastAsiaTheme="minorEastAsia" w:hAnsiTheme="minorBidi" w:cstheme="minorBidi" w:hint="eastAsia"/>
                <w:iCs/>
                <w:sz w:val="17"/>
                <w:szCs w:val="17"/>
                <w:lang w:val="en-AU"/>
              </w:rPr>
              <w:t>I</w:t>
            </w:r>
            <w:r w:rsidRPr="003D1D5F">
              <w:rPr>
                <w:rFonts w:asciiTheme="minorBidi" w:eastAsia="Times New Roman" w:hAnsiTheme="minorBidi" w:cstheme="minorBidi"/>
                <w:sz w:val="17"/>
                <w:szCs w:val="17"/>
                <w:lang w:val="en-AU" w:eastAsia="en-US"/>
              </w:rPr>
              <w:t>n Peru, the band 12.1</w:t>
            </w:r>
            <w:r>
              <w:rPr>
                <w:rFonts w:asciiTheme="minorBidi" w:eastAsia="Times New Roman" w:hAnsiTheme="minorBidi" w:cstheme="minorBidi"/>
                <w:sz w:val="17"/>
                <w:szCs w:val="17"/>
                <w:lang w:val="en-US" w:eastAsia="en-US"/>
              </w:rPr>
              <w:t>–</w:t>
            </w:r>
            <w:r>
              <w:rPr>
                <w:rFonts w:asciiTheme="minorBidi" w:eastAsia="Times New Roman" w:hAnsiTheme="minorBidi" w:cstheme="minorBidi"/>
                <w:sz w:val="17"/>
                <w:szCs w:val="17"/>
                <w:lang w:val="en-AU" w:eastAsia="en-US"/>
              </w:rPr>
              <w:t>12.2</w:t>
            </w:r>
            <w:r>
              <w:rPr>
                <w:rFonts w:asciiTheme="minorBidi" w:eastAsiaTheme="minorEastAsia" w:hAnsiTheme="minorBidi" w:cstheme="minorBidi" w:hint="eastAsia"/>
                <w:sz w:val="17"/>
                <w:szCs w:val="17"/>
                <w:lang w:val="en-AU"/>
              </w:rPr>
              <w:t> </w:t>
            </w:r>
            <w:r w:rsidRPr="003D1D5F">
              <w:rPr>
                <w:rFonts w:asciiTheme="minorBidi" w:eastAsia="Times New Roman" w:hAnsiTheme="minorBidi" w:cstheme="minorBidi"/>
                <w:sz w:val="17"/>
                <w:szCs w:val="17"/>
                <w:lang w:val="en-AU" w:eastAsia="en-US"/>
              </w:rPr>
              <w:t xml:space="preserve">GHz is also allocated to the fixed service on a </w:t>
            </w:r>
            <w:r w:rsidRPr="003D1D5F">
              <w:rPr>
                <w:rFonts w:asciiTheme="minorBidi" w:eastAsia="Times New Roman" w:hAnsiTheme="minorBidi" w:cstheme="minorBidi"/>
                <w:sz w:val="17"/>
                <w:szCs w:val="17"/>
                <w:lang w:eastAsia="en-US"/>
              </w:rPr>
              <w:t>primary</w:t>
            </w:r>
            <w:r w:rsidRPr="003D1D5F">
              <w:rPr>
                <w:rFonts w:asciiTheme="minorBidi" w:eastAsia="Times New Roman" w:hAnsiTheme="minorBidi" w:cstheme="minorBidi"/>
                <w:sz w:val="17"/>
                <w:szCs w:val="17"/>
                <w:lang w:val="en-AU" w:eastAsia="en-US"/>
              </w:rPr>
              <w:t xml:space="preserve"> basis.</w:t>
            </w:r>
          </w:p>
        </w:tc>
      </w:tr>
      <w:tr w:rsidR="00684640" w:rsidRPr="00464D70" w14:paraId="7CDCF1B6"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3256692"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5.490</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AU" w:eastAsia="en-US"/>
              </w:rPr>
              <w:t>In Region 2, in the band 12.2</w:t>
            </w:r>
            <w:r>
              <w:rPr>
                <w:rFonts w:asciiTheme="minorBidi" w:eastAsia="Times New Roman" w:hAnsiTheme="minorBidi" w:cstheme="minorBidi"/>
                <w:sz w:val="17"/>
                <w:szCs w:val="17"/>
                <w:lang w:val="en-US" w:eastAsia="en-US"/>
              </w:rPr>
              <w:t>–</w:t>
            </w:r>
            <w:r w:rsidRPr="003D1D5F">
              <w:rPr>
                <w:rFonts w:asciiTheme="minorBidi" w:eastAsia="Times New Roman" w:hAnsiTheme="minorBidi" w:cstheme="minorBidi"/>
                <w:sz w:val="17"/>
                <w:szCs w:val="17"/>
                <w:lang w:val="en-AU" w:eastAsia="en-US"/>
              </w:rPr>
              <w:t>12.7</w:t>
            </w:r>
            <w:r>
              <w:rPr>
                <w:rFonts w:asciiTheme="minorBidi" w:eastAsia="Times New Roman" w:hAnsiTheme="minorBidi" w:cstheme="minorBidi"/>
                <w:sz w:val="17"/>
                <w:szCs w:val="17"/>
                <w:lang w:val="en-US" w:eastAsia="en-US"/>
              </w:rPr>
              <w:t> </w:t>
            </w:r>
            <w:r w:rsidRPr="003D1D5F">
              <w:rPr>
                <w:rFonts w:asciiTheme="minorBidi" w:eastAsia="Times New Roman" w:hAnsiTheme="minorBidi" w:cstheme="minorBidi"/>
                <w:sz w:val="17"/>
                <w:szCs w:val="17"/>
                <w:lang w:val="en-AU" w:eastAsia="en-US"/>
              </w:rPr>
              <w:t xml:space="preserve">GHz, existing and future terrestrial </w:t>
            </w:r>
            <w:r w:rsidRPr="003D1D5F">
              <w:rPr>
                <w:rFonts w:asciiTheme="minorBidi" w:eastAsia="Times New Roman" w:hAnsiTheme="minorBidi" w:cstheme="minorBidi"/>
                <w:sz w:val="17"/>
                <w:szCs w:val="17"/>
                <w:lang w:eastAsia="en-US"/>
              </w:rPr>
              <w:t>radiocommunication</w:t>
            </w:r>
            <w:r w:rsidRPr="003D1D5F">
              <w:rPr>
                <w:rFonts w:asciiTheme="minorBidi" w:eastAsia="Times New Roman" w:hAnsiTheme="minorBidi" w:cstheme="minorBidi"/>
                <w:sz w:val="17"/>
                <w:szCs w:val="17"/>
                <w:lang w:val="en-AU" w:eastAsia="en-US"/>
              </w:rPr>
              <w:t xml:space="preserve"> services shall not cause harmful interference to the space services operating in conformity with the broadcasting-satellite Plan for Region 2 contained in Appendix </w:t>
            </w:r>
            <w:r w:rsidRPr="003D1D5F">
              <w:rPr>
                <w:rFonts w:asciiTheme="minorBidi" w:eastAsia="Times New Roman" w:hAnsiTheme="minorBidi" w:cstheme="minorBidi"/>
                <w:b/>
                <w:bCs/>
                <w:sz w:val="17"/>
                <w:szCs w:val="17"/>
                <w:lang w:eastAsia="en-US"/>
              </w:rPr>
              <w:t>30</w:t>
            </w:r>
            <w:r w:rsidRPr="003D1D5F">
              <w:rPr>
                <w:rFonts w:asciiTheme="minorBidi" w:eastAsia="Times New Roman" w:hAnsiTheme="minorBidi" w:cstheme="minorBidi"/>
                <w:sz w:val="17"/>
                <w:szCs w:val="17"/>
                <w:lang w:eastAsia="en-US"/>
              </w:rPr>
              <w:t>.</w:t>
            </w:r>
          </w:p>
        </w:tc>
      </w:tr>
      <w:tr w:rsidR="00684640" w:rsidRPr="00464D70" w14:paraId="6842D105"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331CAED"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5.492</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US" w:eastAsia="en-US"/>
              </w:rPr>
              <w:t xml:space="preserve">Assignments to stations of the broadcasting-satellite service which are in conformity with the appropriate regional Plan or included in the Regions 1 and 3 List in Appendix </w:t>
            </w:r>
            <w:r w:rsidRPr="005A1D3F">
              <w:rPr>
                <w:rFonts w:asciiTheme="minorBidi" w:eastAsia="Times New Roman" w:hAnsiTheme="minorBidi" w:cstheme="minorBidi"/>
                <w:b/>
                <w:bCs/>
                <w:sz w:val="17"/>
                <w:szCs w:val="17"/>
                <w:lang w:eastAsia="en-US"/>
              </w:rPr>
              <w:t>30</w:t>
            </w:r>
            <w:r w:rsidRPr="003D1D5F">
              <w:rPr>
                <w:rFonts w:asciiTheme="minorBidi" w:eastAsia="Times New Roman" w:hAnsiTheme="minorBidi" w:cstheme="minorBidi"/>
                <w:sz w:val="17"/>
                <w:szCs w:val="17"/>
                <w:lang w:val="en-US" w:eastAsia="en-US"/>
              </w:rPr>
              <w:t xml:space="preserve"> may also be used for </w:t>
            </w:r>
            <w:r w:rsidRPr="003D1D5F">
              <w:rPr>
                <w:rFonts w:asciiTheme="minorBidi" w:eastAsia="Times New Roman" w:hAnsiTheme="minorBidi" w:cstheme="minorBidi"/>
                <w:sz w:val="17"/>
                <w:szCs w:val="17"/>
                <w:lang w:eastAsia="en-US"/>
              </w:rPr>
              <w:t>transmissions</w:t>
            </w:r>
            <w:r w:rsidRPr="003D1D5F">
              <w:rPr>
                <w:rFonts w:asciiTheme="minorBidi" w:eastAsia="Times New Roman" w:hAnsiTheme="minorBidi" w:cstheme="minorBidi"/>
                <w:sz w:val="17"/>
                <w:szCs w:val="17"/>
                <w:lang w:val="en-US" w:eastAsia="en-US"/>
              </w:rPr>
              <w:t xml:space="preserve"> in the fixed-satellite service (space-to-Earth), provided that such transmissions do not cause more interference, or require more protection from interference, than the broadcasting-satellite service transmissions operating in conformity with the Plan or the List, as appropriate.</w:t>
            </w:r>
            <w:r>
              <w:rPr>
                <w:rFonts w:asciiTheme="minorBidi" w:eastAsiaTheme="minorEastAsia" w:hAnsiTheme="minorBidi" w:cstheme="minorBidi" w:hint="eastAsia"/>
                <w:sz w:val="17"/>
                <w:szCs w:val="17"/>
                <w:lang w:val="en-US"/>
              </w:rPr>
              <w:t xml:space="preserve"> </w:t>
            </w:r>
            <w:r w:rsidRPr="003D1D5F">
              <w:rPr>
                <w:rFonts w:asciiTheme="minorBidi" w:eastAsia="Times New Roman" w:hAnsiTheme="minorBidi" w:cstheme="minorBidi"/>
                <w:sz w:val="17"/>
                <w:szCs w:val="17"/>
                <w:lang w:eastAsia="en-US"/>
              </w:rPr>
              <w:t>(WRC</w:t>
            </w:r>
            <w:r w:rsidRPr="003D1D5F">
              <w:rPr>
                <w:rFonts w:asciiTheme="minorBidi" w:eastAsia="Times New Roman" w:hAnsiTheme="minorBidi" w:cstheme="minorBidi"/>
                <w:sz w:val="17"/>
                <w:szCs w:val="17"/>
                <w:lang w:eastAsia="en-US"/>
              </w:rPr>
              <w:noBreakHyphen/>
              <w:t>2000)</w:t>
            </w:r>
          </w:p>
        </w:tc>
      </w:tr>
      <w:tr w:rsidR="00684640" w:rsidRPr="00464D70" w14:paraId="14B7BF63"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6598E5F" w14:textId="77777777" w:rsidR="00684640" w:rsidRPr="008622F7" w:rsidRDefault="00DD045A" w:rsidP="00670DEB">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5.493</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AU" w:eastAsia="en-US"/>
              </w:rPr>
              <w:t>The broadcasting-satellite service in th</w:t>
            </w:r>
            <w:r>
              <w:rPr>
                <w:rFonts w:asciiTheme="minorBidi" w:eastAsia="Times New Roman" w:hAnsiTheme="minorBidi" w:cstheme="minorBidi"/>
                <w:sz w:val="17"/>
                <w:szCs w:val="17"/>
                <w:lang w:val="en-AU" w:eastAsia="en-US"/>
              </w:rPr>
              <w:t>e band 12.5</w:t>
            </w:r>
            <w:r>
              <w:rPr>
                <w:rFonts w:asciiTheme="minorBidi" w:eastAsia="Times New Roman" w:hAnsiTheme="minorBidi" w:cstheme="minorBidi"/>
                <w:sz w:val="17"/>
                <w:szCs w:val="17"/>
                <w:lang w:val="en-US" w:eastAsia="en-US"/>
              </w:rPr>
              <w:t>–</w:t>
            </w:r>
            <w:r>
              <w:rPr>
                <w:rFonts w:asciiTheme="minorBidi" w:eastAsia="Times New Roman" w:hAnsiTheme="minorBidi" w:cstheme="minorBidi"/>
                <w:sz w:val="17"/>
                <w:szCs w:val="17"/>
                <w:lang w:val="en-AU" w:eastAsia="en-US"/>
              </w:rPr>
              <w:t>12.75</w:t>
            </w:r>
            <w:r>
              <w:rPr>
                <w:rFonts w:asciiTheme="minorBidi" w:eastAsia="Times New Roman" w:hAnsiTheme="minorBidi" w:cstheme="minorBidi"/>
                <w:sz w:val="17"/>
                <w:szCs w:val="17"/>
                <w:lang w:val="en-US" w:eastAsia="en-US"/>
              </w:rPr>
              <w:t> </w:t>
            </w:r>
            <w:r>
              <w:rPr>
                <w:rFonts w:asciiTheme="minorBidi" w:eastAsia="Times New Roman" w:hAnsiTheme="minorBidi" w:cstheme="minorBidi"/>
                <w:sz w:val="17"/>
                <w:szCs w:val="17"/>
                <w:lang w:val="en-AU" w:eastAsia="en-US"/>
              </w:rPr>
              <w:t>GHz in Region</w:t>
            </w:r>
            <w:r>
              <w:rPr>
                <w:rFonts w:asciiTheme="minorBidi" w:eastAsia="Times New Roman" w:hAnsiTheme="minorBidi" w:cstheme="minorBidi"/>
                <w:sz w:val="17"/>
                <w:szCs w:val="17"/>
                <w:lang w:val="en-US" w:eastAsia="en-US"/>
              </w:rPr>
              <w:t> </w:t>
            </w:r>
            <w:r w:rsidRPr="003D1D5F">
              <w:rPr>
                <w:rFonts w:asciiTheme="minorBidi" w:eastAsia="Times New Roman" w:hAnsiTheme="minorBidi" w:cstheme="minorBidi"/>
                <w:sz w:val="17"/>
                <w:szCs w:val="17"/>
                <w:lang w:val="en-AU" w:eastAsia="en-US"/>
              </w:rPr>
              <w:t>3 is limited to a power flux-density not exceeding –111 dB</w:t>
            </w:r>
            <w:r>
              <w:rPr>
                <w:rFonts w:asciiTheme="minorBidi" w:eastAsiaTheme="minorEastAsia" w:hAnsiTheme="minorBidi" w:cstheme="minorBidi" w:hint="eastAsia"/>
                <w:sz w:val="17"/>
                <w:szCs w:val="17"/>
                <w:lang w:val="en-AU"/>
              </w:rPr>
              <w:t xml:space="preserve"> </w:t>
            </w:r>
            <w:r w:rsidRPr="003D1D5F">
              <w:rPr>
                <w:rFonts w:asciiTheme="minorBidi" w:eastAsia="Times New Roman" w:hAnsiTheme="minorBidi" w:cstheme="minorBidi"/>
                <w:sz w:val="17"/>
                <w:szCs w:val="17"/>
                <w:lang w:val="en-AU" w:eastAsia="en-US"/>
              </w:rPr>
              <w:t>(W/(m</w:t>
            </w:r>
            <w:r w:rsidRPr="003D1D5F">
              <w:rPr>
                <w:rFonts w:asciiTheme="minorBidi" w:eastAsia="Times New Roman" w:hAnsiTheme="minorBidi" w:cstheme="minorBidi"/>
                <w:sz w:val="17"/>
                <w:szCs w:val="17"/>
                <w:vertAlign w:val="superscript"/>
                <w:lang w:val="en-AU" w:eastAsia="en-US"/>
              </w:rPr>
              <w:t>2</w:t>
            </w:r>
            <w:r w:rsidR="00670DEB" w:rsidRPr="00670DEB">
              <w:rPr>
                <w:rFonts w:asciiTheme="minorBidi" w:eastAsia="Times New Roman" w:hAnsiTheme="minorBidi" w:cstheme="minorBidi"/>
                <w:b/>
                <w:bCs/>
                <w:szCs w:val="18"/>
                <w:lang w:val="en-US" w:eastAsia="en-US"/>
              </w:rPr>
              <w:sym w:font="Symbol" w:char="F0D7"/>
            </w:r>
            <w:r w:rsidR="00196483">
              <w:rPr>
                <w:rFonts w:asciiTheme="minorBidi" w:eastAsia="Times New Roman" w:hAnsiTheme="minorBidi" w:cstheme="minorBidi"/>
                <w:b/>
                <w:bCs/>
                <w:szCs w:val="18"/>
                <w:lang w:val="en-US" w:eastAsia="en-US"/>
              </w:rPr>
              <w:t xml:space="preserve"> </w:t>
            </w:r>
            <w:r w:rsidRPr="003D1D5F">
              <w:rPr>
                <w:rFonts w:asciiTheme="minorBidi" w:eastAsia="Times New Roman" w:hAnsiTheme="minorBidi" w:cstheme="minorBidi"/>
                <w:sz w:val="17"/>
                <w:szCs w:val="17"/>
                <w:lang w:val="en-AU" w:eastAsia="en-US"/>
              </w:rPr>
              <w:t>27 MHz)) for all conditions and for all methods of modulation at the edge of the service area.</w:t>
            </w:r>
            <w:r>
              <w:rPr>
                <w:rFonts w:asciiTheme="minorBidi" w:eastAsiaTheme="minorEastAsia" w:hAnsiTheme="minorBidi" w:cstheme="minorBidi" w:hint="eastAsia"/>
                <w:sz w:val="17"/>
                <w:szCs w:val="17"/>
              </w:rPr>
              <w:t xml:space="preserve"> </w:t>
            </w:r>
            <w:r w:rsidRPr="003D1D5F">
              <w:rPr>
                <w:rFonts w:asciiTheme="minorBidi" w:eastAsia="Times New Roman" w:hAnsiTheme="minorBidi" w:cstheme="minorBidi"/>
                <w:sz w:val="17"/>
                <w:szCs w:val="17"/>
                <w:lang w:eastAsia="en-US"/>
              </w:rPr>
              <w:t>(WRC-97)</w:t>
            </w:r>
          </w:p>
        </w:tc>
      </w:tr>
      <w:tr w:rsidR="00684640" w:rsidRPr="00464D70" w14:paraId="774C61C3"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835E984"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5.494</w:t>
            </w:r>
            <w:r>
              <w:rPr>
                <w:rFonts w:asciiTheme="minorBidi" w:eastAsia="Times New Roman" w:hAnsiTheme="minorBidi" w:cstheme="minorBidi"/>
                <w:sz w:val="17"/>
                <w:szCs w:val="17"/>
                <w:lang w:eastAsia="en-US"/>
              </w:rPr>
              <w:t>    </w:t>
            </w:r>
            <w:ins w:id="3285" w:author="Matthew Kelly" w:date="2024-02-07T19:52:00Z">
              <w:r w:rsidR="00B34843" w:rsidRPr="00DB2078">
                <w:rPr>
                  <w:i/>
                  <w:sz w:val="17"/>
                </w:rPr>
                <w:t>Additional allocation</w:t>
              </w:r>
              <w:r w:rsidR="00B34843" w:rsidRPr="003D29AB">
                <w:rPr>
                  <w:sz w:val="17"/>
                  <w:szCs w:val="17"/>
                </w:rPr>
                <w:t>: in Algeria, Saudi Arabia, Bahrain, Cameroon, the Central African Rep., Congo (Rep. of the), Côte d’Ivoire, Djibouti, Egypt, the United Arab Emirates, Eritrea, Ethiopia, Gabon, Ghana, Guinea, Iraq, Israel, Jordan, Kuwait, Lebanon, Libya, Madagascar, Mali, Morocco, Mongolia, Nigeria, Oman, Palistine*, Qatar, the Syrian Arab Republic, the Dem. Rep. of the Congo, Somalia, Sudan, South Sudan, Chad, Togo and Yemen, the frequency band 12.5</w:t>
              </w:r>
              <w:r w:rsidR="00B34843" w:rsidRPr="003D29AB">
                <w:rPr>
                  <w:sz w:val="17"/>
                  <w:szCs w:val="17"/>
                  <w:lang w:val="en-US"/>
                </w:rPr>
                <w:t>–</w:t>
              </w:r>
              <w:r w:rsidR="00B34843" w:rsidRPr="003D29AB">
                <w:rPr>
                  <w:sz w:val="17"/>
                  <w:szCs w:val="17"/>
                </w:rPr>
                <w:t xml:space="preserve">12.75 GHz is also allocated to the fixed and mobile, except aeronautical mobile, services on a primary basis. </w:t>
              </w:r>
            </w:ins>
            <w:ins w:id="3286" w:author="Nellis, Donald (FAA)" w:date="2024-07-08T09:42:00Z">
              <w:del w:id="3287" w:author="Matthew Kelly [2]" w:date="2024-07-08T11:58:00Z">
                <w:r w:rsidR="00B34843" w:rsidRPr="003D29AB" w:rsidDel="00F50146">
                  <w:rPr>
                    <w:sz w:val="17"/>
                    <w:szCs w:val="17"/>
                  </w:rPr>
                  <w:delText>(WRC-23</w:delText>
                </w:r>
              </w:del>
            </w:ins>
            <w:ins w:id="3288" w:author="Matthew Kelly" w:date="2024-02-07T19:52:00Z">
              <w:r w:rsidR="00B34843" w:rsidRPr="003D29AB">
                <w:rPr>
                  <w:sz w:val="17"/>
                  <w:szCs w:val="17"/>
                </w:rPr>
                <w:t>(WRC-</w:t>
              </w:r>
              <w:del w:id="3289" w:author="John Mettrop" w:date="2024-01-24T15:05:00Z">
                <w:r w:rsidR="00B34843" w:rsidRPr="003D29AB" w:rsidDel="00A93A20">
                  <w:rPr>
                    <w:sz w:val="17"/>
                    <w:szCs w:val="17"/>
                  </w:rPr>
                  <w:delText>15</w:delText>
                </w:r>
              </w:del>
              <w:r w:rsidR="00B34843" w:rsidRPr="003D29AB">
                <w:rPr>
                  <w:sz w:val="17"/>
                  <w:szCs w:val="17"/>
                </w:rPr>
                <w:t>23)</w:t>
              </w:r>
            </w:ins>
            <w:del w:id="3290" w:author="Matthew Kelly" w:date="2024-02-07T19:52:00Z">
              <w:r w:rsidRPr="003D1D5F" w:rsidDel="00B34843">
                <w:rPr>
                  <w:rFonts w:asciiTheme="minorBidi" w:eastAsia="Times New Roman" w:hAnsiTheme="minorBidi" w:cstheme="minorBidi"/>
                  <w:sz w:val="17"/>
                  <w:szCs w:val="17"/>
                  <w:lang w:eastAsia="en-US"/>
                </w:rPr>
                <w:delText>Additional allocation: in Algeria, Saudi Arabia, Bahrain, Cameroon, the Central African Rep., Congo (Rep. of the), Côte d’Ivoire, Djibouti, Egypt, the United Arab Emirates, Eritrea, Ethiopia, Gabon, Ghana, Guinea, Iraq, Israel, Jordan, Kuwait, Lebanon, Libya, Madagascar, Mali, Morocco, Mongolia, Nigeria, Oman, Qatar, the Syrian Arab Republic, the Dem. Rep. of the Congo, Somalia, Sudan, South Sudan, Chad, Togo and</w:delText>
              </w:r>
              <w:r w:rsidR="005A1D3F" w:rsidDel="00B34843">
                <w:rPr>
                  <w:rFonts w:asciiTheme="minorBidi" w:eastAsia="Times New Roman" w:hAnsiTheme="minorBidi" w:cstheme="minorBidi"/>
                  <w:sz w:val="17"/>
                  <w:szCs w:val="17"/>
                  <w:lang w:eastAsia="en-US"/>
                </w:rPr>
                <w:delText xml:space="preserve"> Yemen, the frequency band 12.5</w:delText>
              </w:r>
              <w:r w:rsidR="005A1D3F" w:rsidDel="00B34843">
                <w:rPr>
                  <w:rFonts w:asciiTheme="minorBidi" w:eastAsia="Times New Roman" w:hAnsiTheme="minorBidi" w:cstheme="minorBidi"/>
                  <w:sz w:val="17"/>
                  <w:szCs w:val="17"/>
                  <w:lang w:val="en-US" w:eastAsia="en-US"/>
                </w:rPr>
                <w:delText>–</w:delText>
              </w:r>
              <w:r w:rsidRPr="003D1D5F" w:rsidDel="00B34843">
                <w:rPr>
                  <w:rFonts w:asciiTheme="minorBidi" w:eastAsia="Times New Roman" w:hAnsiTheme="minorBidi" w:cstheme="minorBidi"/>
                  <w:sz w:val="17"/>
                  <w:szCs w:val="17"/>
                  <w:lang w:eastAsia="en-US"/>
                </w:rPr>
                <w:delText>12.75 GHz is also allocated to the fixed and mobile, except aeronautical mobile, services on a primary basis. (WRC-15</w:delText>
              </w:r>
              <w:r w:rsidRPr="003D1D5F" w:rsidDel="00B34843">
                <w:rPr>
                  <w:rFonts w:asciiTheme="minorBidi" w:hAnsiTheme="minorBidi"/>
                  <w:sz w:val="17"/>
                  <w:rPrChange w:id="3291" w:author="Matthew Kelly [2]" w:date="2024-07-08T09:42:00Z">
                    <w:rPr>
                      <w:sz w:val="17"/>
                    </w:rPr>
                  </w:rPrChange>
                </w:rPr>
                <w:delText>)</w:delText>
              </w:r>
            </w:del>
          </w:p>
        </w:tc>
      </w:tr>
      <w:tr w:rsidR="00684640" w:rsidRPr="00464D70" w14:paraId="2C75EA0D"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84F7CDC" w14:textId="77777777" w:rsidR="00684640" w:rsidRPr="008622F7" w:rsidRDefault="00DD045A" w:rsidP="00591DAC">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5.495</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eastAsia="en-US"/>
              </w:rPr>
              <w:t>Additional allocation: in Greece, Monaco, Montenegro, Uganda  and T</w:t>
            </w:r>
            <w:r>
              <w:rPr>
                <w:rFonts w:asciiTheme="minorBidi" w:eastAsia="Times New Roman" w:hAnsiTheme="minorBidi" w:cstheme="minorBidi"/>
                <w:sz w:val="17"/>
                <w:szCs w:val="17"/>
                <w:lang w:eastAsia="en-US"/>
              </w:rPr>
              <w:t>unisia, the frequency band 12.5</w:t>
            </w:r>
            <w:r>
              <w:rPr>
                <w:rFonts w:asciiTheme="minorBidi" w:eastAsia="Times New Roman" w:hAnsiTheme="minorBidi" w:cstheme="minorBidi"/>
                <w:sz w:val="17"/>
                <w:szCs w:val="17"/>
                <w:lang w:val="en-US" w:eastAsia="en-US"/>
              </w:rPr>
              <w:t>–</w:t>
            </w:r>
            <w:r w:rsidRPr="003D1D5F">
              <w:rPr>
                <w:rFonts w:asciiTheme="minorBidi" w:eastAsia="Times New Roman" w:hAnsiTheme="minorBidi" w:cstheme="minorBidi"/>
                <w:sz w:val="17"/>
                <w:szCs w:val="17"/>
                <w:lang w:eastAsia="en-US"/>
              </w:rPr>
              <w:t>12.75</w:t>
            </w:r>
            <w:r>
              <w:rPr>
                <w:rFonts w:asciiTheme="minorBidi" w:eastAsia="Times New Roman" w:hAnsiTheme="minorBidi" w:cstheme="minorBidi"/>
                <w:sz w:val="17"/>
                <w:szCs w:val="17"/>
                <w:lang w:val="en-US" w:eastAsia="en-US"/>
              </w:rPr>
              <w:t> </w:t>
            </w:r>
            <w:r w:rsidRPr="003D1D5F">
              <w:rPr>
                <w:rFonts w:asciiTheme="minorBidi" w:eastAsia="Times New Roman" w:hAnsiTheme="minorBidi" w:cstheme="minorBidi"/>
                <w:sz w:val="17"/>
                <w:szCs w:val="17"/>
                <w:lang w:eastAsia="en-US"/>
              </w:rPr>
              <w:t>GHz is also allocated to the fixed and mobile, except aeronautical mobile, services on a secondary basis. (WRC-1</w:t>
            </w:r>
            <w:r w:rsidR="00591DAC">
              <w:rPr>
                <w:rFonts w:asciiTheme="minorBidi" w:eastAsia="Times New Roman" w:hAnsiTheme="minorBidi" w:cstheme="minorBidi"/>
                <w:sz w:val="17"/>
                <w:szCs w:val="17"/>
                <w:lang w:eastAsia="en-US"/>
              </w:rPr>
              <w:t>9</w:t>
            </w:r>
            <w:r w:rsidRPr="003D1D5F">
              <w:rPr>
                <w:rFonts w:asciiTheme="minorBidi" w:eastAsia="Times New Roman" w:hAnsiTheme="minorBidi" w:cstheme="minorBidi"/>
                <w:sz w:val="17"/>
                <w:szCs w:val="17"/>
                <w:lang w:eastAsia="en-US"/>
              </w:rPr>
              <w:t>)</w:t>
            </w:r>
          </w:p>
        </w:tc>
      </w:tr>
      <w:tr w:rsidR="00684640" w:rsidRPr="00464D70" w14:paraId="2BB1780D"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2A0BE4D" w14:textId="77777777" w:rsidR="00684640" w:rsidRPr="008622F7" w:rsidRDefault="00DD045A" w:rsidP="005A1D3F">
            <w:pPr>
              <w:pageBreakBefore/>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5.496</w:t>
            </w:r>
            <w:r>
              <w:rPr>
                <w:rFonts w:asciiTheme="minorBidi" w:eastAsia="Times New Roman" w:hAnsiTheme="minorBidi" w:cstheme="minorBidi"/>
                <w:sz w:val="17"/>
                <w:szCs w:val="17"/>
                <w:lang w:eastAsia="en-US"/>
              </w:rPr>
              <w:t>    </w:t>
            </w:r>
            <w:r>
              <w:rPr>
                <w:rFonts w:asciiTheme="minorBidi" w:eastAsia="Times New Roman" w:hAnsiTheme="minorBidi" w:cstheme="minorBidi"/>
                <w:i/>
                <w:iCs/>
                <w:color w:val="000000"/>
                <w:sz w:val="17"/>
                <w:szCs w:val="17"/>
                <w:lang w:eastAsia="en-US"/>
              </w:rPr>
              <w:t>Additional allocation:</w:t>
            </w:r>
            <w:r>
              <w:rPr>
                <w:rFonts w:asciiTheme="minorBidi" w:eastAsiaTheme="minorEastAsia" w:hAnsiTheme="minorBidi" w:cstheme="minorBidi" w:hint="eastAsia"/>
                <w:i/>
                <w:iCs/>
                <w:color w:val="000000"/>
                <w:sz w:val="17"/>
                <w:szCs w:val="17"/>
              </w:rPr>
              <w:t xml:space="preserve"> </w:t>
            </w:r>
            <w:r w:rsidRPr="00DD045A">
              <w:rPr>
                <w:rFonts w:asciiTheme="minorBidi" w:eastAsiaTheme="minorEastAsia" w:hAnsiTheme="minorBidi" w:cstheme="minorBidi" w:hint="eastAsia"/>
                <w:color w:val="000000"/>
                <w:sz w:val="17"/>
                <w:szCs w:val="17"/>
              </w:rPr>
              <w:t>I</w:t>
            </w:r>
            <w:r w:rsidRPr="003D1D5F">
              <w:rPr>
                <w:rFonts w:asciiTheme="minorBidi" w:eastAsia="Times New Roman" w:hAnsiTheme="minorBidi" w:cstheme="minorBidi"/>
                <w:sz w:val="17"/>
                <w:szCs w:val="17"/>
                <w:lang w:val="en-US" w:eastAsia="en-US"/>
              </w:rPr>
              <w:t>n Austria, Azerbaijan, Kyrgyzstan and Turkmenistan, the ban</w:t>
            </w:r>
            <w:r w:rsidR="005A1D3F">
              <w:rPr>
                <w:rFonts w:asciiTheme="minorBidi" w:eastAsia="Times New Roman" w:hAnsiTheme="minorBidi" w:cstheme="minorBidi"/>
                <w:sz w:val="17"/>
                <w:szCs w:val="17"/>
                <w:lang w:val="en-US" w:eastAsia="en-US"/>
              </w:rPr>
              <w:t>d 12.5–</w:t>
            </w:r>
            <w:r w:rsidRPr="003D1D5F">
              <w:rPr>
                <w:rFonts w:asciiTheme="minorBidi" w:eastAsia="Times New Roman" w:hAnsiTheme="minorBidi" w:cstheme="minorBidi"/>
                <w:sz w:val="17"/>
                <w:szCs w:val="17"/>
                <w:lang w:val="en-US" w:eastAsia="en-US"/>
              </w:rPr>
              <w:t xml:space="preserve">12.75 GHz is also allocated to the fixed service and the mobile, except aeronautical mobile, service on a primary basis. However, stations in these services shall not cause harmful interference to fixed-satellite service earth stations of countries in Region 1 other than those listed in this footnote. </w:t>
            </w:r>
            <w:r w:rsidRPr="003D1D5F">
              <w:rPr>
                <w:rFonts w:asciiTheme="minorBidi" w:eastAsia="Times New Roman" w:hAnsiTheme="minorBidi" w:cstheme="minorBidi"/>
                <w:sz w:val="17"/>
                <w:szCs w:val="17"/>
                <w:lang w:eastAsia="en-US"/>
              </w:rPr>
              <w:t>Coordination</w:t>
            </w:r>
            <w:r w:rsidRPr="003D1D5F">
              <w:rPr>
                <w:rFonts w:asciiTheme="minorBidi" w:eastAsia="Times New Roman" w:hAnsiTheme="minorBidi" w:cstheme="minorBidi"/>
                <w:sz w:val="17"/>
                <w:szCs w:val="17"/>
                <w:lang w:val="en-US" w:eastAsia="en-US"/>
              </w:rPr>
              <w:t xml:space="preserve"> of these earth stations is not required with stations of the fixed and mobile services of the countries listed in this footnote. The power flux-density limit at the Earth’s surface given in Table</w:t>
            </w:r>
            <w:r w:rsidR="005A1D3F">
              <w:rPr>
                <w:rFonts w:asciiTheme="minorBidi" w:eastAsia="Times New Roman" w:hAnsiTheme="minorBidi" w:cstheme="minorBidi"/>
                <w:sz w:val="17"/>
                <w:szCs w:val="17"/>
                <w:lang w:val="en-US" w:eastAsia="en-US"/>
              </w:rPr>
              <w:t> </w:t>
            </w:r>
            <w:r w:rsidRPr="003D1D5F">
              <w:rPr>
                <w:rFonts w:asciiTheme="minorBidi" w:eastAsia="Times New Roman" w:hAnsiTheme="minorBidi" w:cstheme="minorBidi"/>
                <w:b/>
                <w:bCs/>
                <w:sz w:val="17"/>
                <w:szCs w:val="17"/>
                <w:lang w:val="en-US" w:eastAsia="en-US"/>
              </w:rPr>
              <w:t>21-4</w:t>
            </w:r>
            <w:r w:rsidRPr="003D1D5F">
              <w:rPr>
                <w:rFonts w:asciiTheme="minorBidi" w:eastAsia="Times New Roman" w:hAnsiTheme="minorBidi" w:cstheme="minorBidi"/>
                <w:sz w:val="17"/>
                <w:szCs w:val="17"/>
                <w:lang w:val="en-US" w:eastAsia="en-US"/>
              </w:rPr>
              <w:t xml:space="preserve"> of Article </w:t>
            </w:r>
            <w:r w:rsidRPr="005A1D3F">
              <w:rPr>
                <w:rFonts w:asciiTheme="minorBidi" w:eastAsia="Times New Roman" w:hAnsiTheme="minorBidi" w:cstheme="minorBidi"/>
                <w:b/>
                <w:bCs/>
                <w:sz w:val="17"/>
                <w:szCs w:val="17"/>
                <w:lang w:eastAsia="en-US"/>
              </w:rPr>
              <w:t>21</w:t>
            </w:r>
            <w:r w:rsidRPr="003D1D5F">
              <w:rPr>
                <w:rFonts w:asciiTheme="minorBidi" w:eastAsia="Times New Roman" w:hAnsiTheme="minorBidi" w:cstheme="minorBidi"/>
                <w:sz w:val="17"/>
                <w:szCs w:val="17"/>
                <w:lang w:val="en-US" w:eastAsia="en-US"/>
              </w:rPr>
              <w:t>, for the fixed-satellite service shall apply on the territory of the countries listed in this footnote.</w:t>
            </w:r>
            <w:r w:rsidR="005A1D3F">
              <w:rPr>
                <w:rFonts w:asciiTheme="minorBidi" w:eastAsiaTheme="minorEastAsia" w:hAnsiTheme="minorBidi" w:cstheme="minorBidi" w:hint="eastAsia"/>
                <w:sz w:val="17"/>
                <w:szCs w:val="17"/>
                <w:lang w:val="en-US"/>
              </w:rPr>
              <w:t xml:space="preserve"> </w:t>
            </w:r>
            <w:r w:rsidRPr="003D1D5F">
              <w:rPr>
                <w:rFonts w:asciiTheme="minorBidi" w:eastAsia="Times New Roman" w:hAnsiTheme="minorBidi" w:cstheme="minorBidi"/>
                <w:sz w:val="17"/>
                <w:szCs w:val="17"/>
                <w:lang w:eastAsia="en-US"/>
              </w:rPr>
              <w:t>(WRC</w:t>
            </w:r>
            <w:r w:rsidRPr="003D1D5F">
              <w:rPr>
                <w:rFonts w:asciiTheme="minorBidi" w:eastAsia="Times New Roman" w:hAnsiTheme="minorBidi" w:cstheme="minorBidi"/>
                <w:sz w:val="17"/>
                <w:szCs w:val="17"/>
                <w:lang w:eastAsia="en-US"/>
              </w:rPr>
              <w:noBreakHyphen/>
              <w:t>2000)</w:t>
            </w:r>
          </w:p>
        </w:tc>
      </w:tr>
    </w:tbl>
    <w:p w14:paraId="525749A9" w14:textId="77777777" w:rsidR="00CB69EF" w:rsidRPr="00464D70" w:rsidRDefault="00CB69EF" w:rsidP="005A1D3F">
      <w:pPr>
        <w:widowControl/>
        <w:tabs>
          <w:tab w:val="clear" w:pos="360"/>
          <w:tab w:val="clear" w:pos="720"/>
          <w:tab w:val="clear" w:pos="1080"/>
          <w:tab w:val="clear" w:pos="1440"/>
          <w:tab w:val="clear" w:pos="1800"/>
        </w:tabs>
        <w:adjustRightInd/>
        <w:spacing w:line="220" w:lineRule="atLeast"/>
        <w:jc w:val="left"/>
      </w:pPr>
    </w:p>
    <w:p w14:paraId="79B1C869" w14:textId="77777777" w:rsidR="005A1D3F" w:rsidRPr="00A74955" w:rsidRDefault="005A1D3F" w:rsidP="005A1D3F">
      <w:pPr>
        <w:widowControl/>
        <w:tabs>
          <w:tab w:val="clear" w:pos="360"/>
          <w:tab w:val="clear" w:pos="720"/>
          <w:tab w:val="clear" w:pos="1080"/>
          <w:tab w:val="clear" w:pos="1440"/>
          <w:tab w:val="clear" w:pos="1800"/>
        </w:tabs>
        <w:adjustRightInd/>
        <w:spacing w:line="220" w:lineRule="atLeast"/>
        <w:rPr>
          <w:rFonts w:eastAsia="Times New Roman"/>
          <w:szCs w:val="18"/>
          <w:lang w:eastAsia="en-US"/>
        </w:rPr>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5A1D3F" w:rsidRPr="00A74955" w14:paraId="23600344" w14:textId="77777777" w:rsidTr="00491236">
        <w:trPr>
          <w:jc w:val="center"/>
        </w:trPr>
        <w:tc>
          <w:tcPr>
            <w:tcW w:w="0" w:type="dxa"/>
            <w:tcMar>
              <w:top w:w="160" w:type="dxa"/>
              <w:left w:w="120" w:type="dxa"/>
              <w:bottom w:w="160" w:type="dxa"/>
              <w:right w:w="120" w:type="dxa"/>
            </w:tcMar>
          </w:tcPr>
          <w:p w14:paraId="34625330" w14:textId="77777777" w:rsidR="005A1D3F" w:rsidRPr="00A74955" w:rsidRDefault="005A1D3F" w:rsidP="005A1D3F">
            <w:pPr>
              <w:widowControl/>
              <w:tabs>
                <w:tab w:val="clear" w:pos="360"/>
                <w:tab w:val="clear" w:pos="720"/>
                <w:tab w:val="clear" w:pos="1080"/>
                <w:tab w:val="clear" w:pos="1440"/>
                <w:tab w:val="clear" w:pos="1800"/>
                <w:tab w:val="left" w:pos="240"/>
              </w:tabs>
              <w:adjustRightInd/>
              <w:spacing w:line="220" w:lineRule="atLeast"/>
              <w:jc w:val="center"/>
              <w:rPr>
                <w:rFonts w:eastAsia="Times New Roman"/>
                <w:b/>
                <w:szCs w:val="18"/>
                <w:lang w:eastAsia="en-US"/>
              </w:rPr>
            </w:pPr>
            <w:r w:rsidRPr="00A74955">
              <w:rPr>
                <w:rFonts w:eastAsia="Times New Roman"/>
                <w:b/>
                <w:szCs w:val="18"/>
                <w:lang w:eastAsia="en-US"/>
              </w:rPr>
              <w:t>ICAO POLICY</w:t>
            </w:r>
          </w:p>
          <w:p w14:paraId="3B1E39C5" w14:textId="77777777" w:rsidR="005A1D3F" w:rsidRPr="00A74955" w:rsidRDefault="005A1D3F" w:rsidP="005A1D3F">
            <w:pPr>
              <w:widowControl/>
              <w:tabs>
                <w:tab w:val="clear" w:pos="360"/>
                <w:tab w:val="clear" w:pos="720"/>
                <w:tab w:val="clear" w:pos="1080"/>
                <w:tab w:val="clear" w:pos="1440"/>
                <w:tab w:val="clear" w:pos="1800"/>
                <w:tab w:val="left" w:pos="300"/>
              </w:tabs>
              <w:adjustRightInd/>
              <w:spacing w:line="220" w:lineRule="atLeast"/>
              <w:rPr>
                <w:rFonts w:eastAsia="Times New Roman"/>
                <w:szCs w:val="18"/>
                <w:lang w:eastAsia="en-US"/>
              </w:rPr>
            </w:pPr>
          </w:p>
          <w:p w14:paraId="119B1289" w14:textId="77777777" w:rsidR="005A1D3F" w:rsidRPr="00A74955" w:rsidRDefault="005A1D3F" w:rsidP="005A1D3F">
            <w:pPr>
              <w:widowControl/>
              <w:tabs>
                <w:tab w:val="clear" w:pos="360"/>
                <w:tab w:val="clear" w:pos="720"/>
                <w:tab w:val="clear" w:pos="1080"/>
                <w:tab w:val="clear" w:pos="1440"/>
                <w:tab w:val="clear" w:pos="1800"/>
                <w:tab w:val="left" w:pos="300"/>
              </w:tabs>
              <w:adjustRightInd/>
              <w:spacing w:line="220" w:lineRule="atLeast"/>
              <w:ind w:left="300" w:hanging="300"/>
              <w:rPr>
                <w:rFonts w:eastAsia="Times New Roman"/>
                <w:bCs/>
                <w:szCs w:val="18"/>
                <w:lang w:eastAsia="en-US"/>
              </w:rPr>
            </w:pPr>
            <w:r w:rsidRPr="00A74955">
              <w:rPr>
                <w:rFonts w:eastAsia="Times New Roman"/>
                <w:bCs/>
                <w:szCs w:val="18"/>
                <w:lang w:eastAsia="en-US"/>
              </w:rPr>
              <w:t>•</w:t>
            </w:r>
            <w:r w:rsidRPr="00A74955">
              <w:rPr>
                <w:rFonts w:eastAsia="Times New Roman"/>
                <w:bCs/>
                <w:szCs w:val="18"/>
                <w:lang w:eastAsia="en-US"/>
              </w:rPr>
              <w:tab/>
              <w:t>To conduct studies within ICAO to determine if the implementation of C2 Links in this frequency band is suitable for meeting the requirements of RPAS.</w:t>
            </w:r>
          </w:p>
          <w:p w14:paraId="0522CEB1" w14:textId="77777777" w:rsidR="005A1D3F" w:rsidRPr="00A74955" w:rsidRDefault="005A1D3F" w:rsidP="00797C42">
            <w:pPr>
              <w:widowControl/>
              <w:tabs>
                <w:tab w:val="clear" w:pos="360"/>
                <w:tab w:val="clear" w:pos="720"/>
                <w:tab w:val="clear" w:pos="1080"/>
                <w:tab w:val="clear" w:pos="1440"/>
                <w:tab w:val="clear" w:pos="1800"/>
                <w:tab w:val="left" w:pos="300"/>
              </w:tabs>
              <w:adjustRightInd/>
              <w:spacing w:line="220" w:lineRule="atLeast"/>
              <w:ind w:left="300" w:hanging="300"/>
              <w:rPr>
                <w:rFonts w:eastAsia="Times New Roman"/>
                <w:szCs w:val="18"/>
                <w:lang w:eastAsia="en-US"/>
              </w:rPr>
            </w:pPr>
            <w:r w:rsidRPr="00A74955">
              <w:rPr>
                <w:rFonts w:eastAsia="Times New Roman"/>
                <w:szCs w:val="18"/>
                <w:lang w:eastAsia="en-US"/>
              </w:rPr>
              <w:t>•</w:t>
            </w:r>
            <w:r w:rsidRPr="00A74955">
              <w:rPr>
                <w:rFonts w:eastAsia="Times New Roman"/>
                <w:szCs w:val="18"/>
                <w:lang w:eastAsia="en-US"/>
              </w:rPr>
              <w:tab/>
            </w:r>
            <w:r w:rsidRPr="00A74955">
              <w:rPr>
                <w:rFonts w:eastAsia="Times New Roman"/>
                <w:bCs/>
                <w:spacing w:val="-2"/>
                <w:szCs w:val="18"/>
                <w:lang w:eastAsia="en-US"/>
              </w:rPr>
              <w:t>To support within the ITU-R the relevant studies of technical, operational and regulatory aspects in rel</w:t>
            </w:r>
            <w:r w:rsidR="00D81818">
              <w:rPr>
                <w:rFonts w:eastAsia="Times New Roman"/>
                <w:bCs/>
                <w:spacing w:val="-2"/>
                <w:szCs w:val="18"/>
                <w:lang w:eastAsia="en-US"/>
              </w:rPr>
              <w:t xml:space="preserve">ation to the implementation of </w:t>
            </w:r>
            <w:r w:rsidRPr="00A74955">
              <w:rPr>
                <w:rFonts w:eastAsia="Times New Roman"/>
                <w:bCs/>
                <w:spacing w:val="-2"/>
                <w:szCs w:val="18"/>
                <w:lang w:eastAsia="en-US"/>
              </w:rPr>
              <w:t xml:space="preserve">Resolution </w:t>
            </w:r>
            <w:r w:rsidRPr="00A74955">
              <w:rPr>
                <w:rFonts w:eastAsia="Times New Roman"/>
                <w:b/>
                <w:bCs/>
                <w:spacing w:val="-2"/>
                <w:szCs w:val="18"/>
                <w:lang w:eastAsia="en-US"/>
              </w:rPr>
              <w:t>155</w:t>
            </w:r>
            <w:r w:rsidR="00EA43FE">
              <w:rPr>
                <w:rFonts w:eastAsia="Times New Roman"/>
                <w:b/>
                <w:bCs/>
                <w:spacing w:val="-2"/>
                <w:szCs w:val="18"/>
                <w:lang w:eastAsia="en-US"/>
              </w:rPr>
              <w:t xml:space="preserve"> (</w:t>
            </w:r>
            <w:r w:rsidR="00A91FF2">
              <w:rPr>
                <w:rFonts w:eastAsia="Times New Roman"/>
                <w:b/>
                <w:bCs/>
                <w:spacing w:val="-2"/>
                <w:szCs w:val="18"/>
                <w:lang w:eastAsia="en-US"/>
              </w:rPr>
              <w:t>Rev. WRC-19</w:t>
            </w:r>
            <w:r w:rsidR="00EA43FE">
              <w:rPr>
                <w:rFonts w:eastAsia="Times New Roman"/>
                <w:b/>
                <w:bCs/>
                <w:spacing w:val="-2"/>
                <w:szCs w:val="18"/>
                <w:lang w:eastAsia="en-US"/>
              </w:rPr>
              <w:t>)</w:t>
            </w:r>
            <w:r w:rsidR="00797C42">
              <w:rPr>
                <w:rFonts w:eastAsia="Times New Roman"/>
                <w:b/>
                <w:bCs/>
                <w:spacing w:val="-2"/>
                <w:szCs w:val="18"/>
                <w:lang w:eastAsia="en-US"/>
              </w:rPr>
              <w:t>.</w:t>
            </w:r>
          </w:p>
        </w:tc>
      </w:tr>
    </w:tbl>
    <w:p w14:paraId="356A0C90" w14:textId="77777777" w:rsidR="005A1D3F" w:rsidRDefault="005A1D3F" w:rsidP="005A1D3F">
      <w:pPr>
        <w:widowControl/>
        <w:tabs>
          <w:tab w:val="clear" w:pos="360"/>
          <w:tab w:val="clear" w:pos="720"/>
          <w:tab w:val="clear" w:pos="1080"/>
          <w:tab w:val="clear" w:pos="1440"/>
          <w:tab w:val="clear" w:pos="1800"/>
        </w:tabs>
        <w:adjustRightInd/>
        <w:spacing w:line="220" w:lineRule="atLeast"/>
        <w:rPr>
          <w:rFonts w:eastAsia="Times New Roman"/>
          <w:sz w:val="22"/>
          <w:szCs w:val="20"/>
          <w:highlight w:val="yellow"/>
          <w:lang w:eastAsia="en-US"/>
        </w:rPr>
      </w:pPr>
    </w:p>
    <w:p w14:paraId="4070C761" w14:textId="77777777" w:rsidR="00CB69EF" w:rsidRDefault="00CB69EF">
      <w:pPr>
        <w:widowControl/>
        <w:tabs>
          <w:tab w:val="clear" w:pos="360"/>
          <w:tab w:val="clear" w:pos="720"/>
          <w:tab w:val="clear" w:pos="1080"/>
          <w:tab w:val="clear" w:pos="1440"/>
          <w:tab w:val="clear" w:pos="1800"/>
        </w:tabs>
        <w:adjustRightInd/>
        <w:spacing w:line="240" w:lineRule="auto"/>
        <w:jc w:val="left"/>
        <w:rPr>
          <w:b/>
        </w:rPr>
      </w:pPr>
      <w:r>
        <w:rPr>
          <w:b/>
        </w:rPr>
        <w:br w:type="page"/>
      </w:r>
    </w:p>
    <w:p w14:paraId="419DB0A0" w14:textId="77777777" w:rsidR="00173E48" w:rsidRPr="004357C3" w:rsidRDefault="00173E48" w:rsidP="00173E48">
      <w:r w:rsidRPr="004357C3">
        <w:rPr>
          <w:b/>
        </w:rPr>
        <w:t>Band:</w:t>
      </w:r>
      <w:r w:rsidRPr="004357C3">
        <w:rPr>
          <w:bCs/>
        </w:rPr>
        <w:t xml:space="preserve"> </w:t>
      </w:r>
      <w:commentRangeStart w:id="3292"/>
      <w:r w:rsidRPr="004357C3">
        <w:t>13.25–13.4 GHz</w:t>
      </w:r>
      <w:commentRangeEnd w:id="3292"/>
      <w:r w:rsidR="001B4554">
        <w:rPr>
          <w:rStyle w:val="CommentReference"/>
        </w:rPr>
        <w:commentReference w:id="3292"/>
      </w:r>
    </w:p>
    <w:p w14:paraId="2E6D0EDC" w14:textId="1DBA708C" w:rsidR="00173E48" w:rsidRPr="004357C3" w:rsidRDefault="00173E48" w:rsidP="00173E48">
      <w:r w:rsidRPr="004357C3">
        <w:rPr>
          <w:b/>
        </w:rPr>
        <w:t>Service:</w:t>
      </w:r>
      <w:r w:rsidRPr="004357C3">
        <w:t xml:space="preserve"> Aeronautical radionavigation (airborne Doppler radar</w:t>
      </w:r>
      <w:ins w:id="3293" w:author="Nellis, Donald (FAA)" w:date="2024-07-08T09:42:00Z">
        <w:r w:rsidRPr="001F3142">
          <w:rPr>
            <w:highlight w:val="cyan"/>
            <w:rPrChange w:id="3294" w:author="Nellis, Donald (FAA)" w:date="2024-07-18T23:40:00Z">
              <w:rPr/>
            </w:rPrChange>
          </w:rPr>
          <w:t>)</w:t>
        </w:r>
      </w:ins>
      <w:ins w:id="3295" w:author="USA" w:date="2024-04-24T14:29:00Z">
        <w:del w:id="3296" w:author="Nellis, Donald (FAA)" w:date="2024-07-18T23:40:00Z">
          <w:r w:rsidR="007854AE" w:rsidRPr="001F3142" w:rsidDel="001F3142">
            <w:rPr>
              <w:highlight w:val="cyan"/>
              <w:rPrChange w:id="3297" w:author="Nellis, Donald (FAA)" w:date="2024-07-18T23:40:00Z">
                <w:rPr/>
              </w:rPrChange>
            </w:rPr>
            <w:delText>, Detect and Avoid (DAA</w:delText>
          </w:r>
          <w:r w:rsidRPr="001F3142" w:rsidDel="001F3142">
            <w:rPr>
              <w:highlight w:val="cyan"/>
              <w:rPrChange w:id="3298" w:author="Nellis, Donald (FAA)" w:date="2024-07-18T23:40:00Z">
                <w:rPr/>
              </w:rPrChange>
            </w:rPr>
            <w:delText>)</w:delText>
          </w:r>
        </w:del>
      </w:ins>
    </w:p>
    <w:p w14:paraId="28DFE8E3" w14:textId="77777777" w:rsidR="00173E48" w:rsidRPr="004357C3" w:rsidRDefault="00173E48" w:rsidP="00173E48">
      <w:pPr>
        <w:rPr>
          <w:b/>
        </w:rPr>
      </w:pPr>
      <w:r w:rsidRPr="004357C3">
        <w:rPr>
          <w:b/>
        </w:rPr>
        <w:t>Allocation:</w:t>
      </w:r>
    </w:p>
    <w:p w14:paraId="30F61393"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1AAC9882" w14:textId="77777777" w:rsidTr="00491236">
        <w:trPr>
          <w:jc w:val="center"/>
        </w:trPr>
        <w:tc>
          <w:tcPr>
            <w:tcW w:w="6000" w:type="dxa"/>
            <w:gridSpan w:val="3"/>
            <w:shd w:val="clear" w:color="auto" w:fill="D9D9D9"/>
            <w:tcMar>
              <w:top w:w="100" w:type="dxa"/>
              <w:left w:w="100" w:type="dxa"/>
              <w:bottom w:w="100" w:type="dxa"/>
              <w:right w:w="100" w:type="dxa"/>
            </w:tcMar>
          </w:tcPr>
          <w:p w14:paraId="6B59B056" w14:textId="77777777" w:rsidR="00173E48" w:rsidRPr="004357C3" w:rsidRDefault="00173E48" w:rsidP="00DC4ACE">
            <w:pPr>
              <w:jc w:val="center"/>
              <w:rPr>
                <w:rFonts w:ascii="Arial" w:hAnsi="Arial" w:cs="Arial"/>
                <w:sz w:val="17"/>
                <w:szCs w:val="17"/>
              </w:rPr>
            </w:pPr>
            <w:r w:rsidRPr="004357C3">
              <w:rPr>
                <w:rFonts w:ascii="Arial" w:hAnsi="Arial" w:cs="Arial"/>
                <w:b/>
                <w:sz w:val="17"/>
                <w:szCs w:val="17"/>
              </w:rPr>
              <w:t>GHz</w:t>
            </w:r>
          </w:p>
          <w:p w14:paraId="6ACECD73" w14:textId="77777777" w:rsidR="00173E48" w:rsidRPr="004357C3" w:rsidRDefault="00173E48" w:rsidP="00DC4ACE">
            <w:pPr>
              <w:jc w:val="center"/>
              <w:rPr>
                <w:rFonts w:ascii="Arial" w:hAnsi="Arial" w:cs="Arial"/>
                <w:sz w:val="17"/>
                <w:szCs w:val="17"/>
              </w:rPr>
            </w:pPr>
            <w:r w:rsidRPr="004357C3">
              <w:rPr>
                <w:rFonts w:ascii="Arial" w:hAnsi="Arial" w:cs="Arial"/>
                <w:b/>
                <w:sz w:val="17"/>
                <w:szCs w:val="17"/>
              </w:rPr>
              <w:t>13.25–13.4</w:t>
            </w:r>
          </w:p>
        </w:tc>
      </w:tr>
      <w:tr w:rsidR="00173E48" w:rsidRPr="004357C3" w14:paraId="06CEA65F" w14:textId="77777777" w:rsidTr="00491236">
        <w:trPr>
          <w:jc w:val="center"/>
        </w:trPr>
        <w:tc>
          <w:tcPr>
            <w:tcW w:w="6000" w:type="dxa"/>
            <w:gridSpan w:val="3"/>
            <w:shd w:val="clear" w:color="auto" w:fill="D9D9D9"/>
            <w:tcMar>
              <w:top w:w="100" w:type="dxa"/>
              <w:left w:w="100" w:type="dxa"/>
              <w:bottom w:w="100" w:type="dxa"/>
              <w:right w:w="100" w:type="dxa"/>
            </w:tcMar>
          </w:tcPr>
          <w:p w14:paraId="6A638412" w14:textId="77777777" w:rsidR="00173E48" w:rsidRPr="004357C3" w:rsidRDefault="00173E48" w:rsidP="00DC4ACE">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39BCACF9" w14:textId="77777777" w:rsidTr="00CB3018">
        <w:trPr>
          <w:jc w:val="center"/>
        </w:trPr>
        <w:tc>
          <w:tcPr>
            <w:tcW w:w="2000" w:type="dxa"/>
            <w:shd w:val="clear" w:color="auto" w:fill="D9D9D9"/>
            <w:tcMar>
              <w:top w:w="100" w:type="dxa"/>
              <w:left w:w="100" w:type="dxa"/>
              <w:bottom w:w="100" w:type="dxa"/>
              <w:right w:w="100" w:type="dxa"/>
            </w:tcMar>
          </w:tcPr>
          <w:p w14:paraId="40D13958"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3591AC9A"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30975C4C"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3</w:t>
            </w:r>
          </w:p>
        </w:tc>
      </w:tr>
      <w:tr w:rsidR="00887B81" w:rsidRPr="004357C3" w14:paraId="5E7B4BBC" w14:textId="77777777" w:rsidTr="00CB3018">
        <w:trPr>
          <w:jc w:val="center"/>
        </w:trPr>
        <w:tc>
          <w:tcPr>
            <w:tcW w:w="2000" w:type="dxa"/>
            <w:tcBorders>
              <w:right w:val="nil"/>
            </w:tcBorders>
            <w:shd w:val="clear" w:color="auto" w:fill="D9D9D9"/>
            <w:tcMar>
              <w:top w:w="100" w:type="dxa"/>
              <w:left w:w="100" w:type="dxa"/>
              <w:bottom w:w="100" w:type="dxa"/>
              <w:right w:w="100" w:type="dxa"/>
            </w:tcMar>
          </w:tcPr>
          <w:p w14:paraId="16448C60" w14:textId="77777777" w:rsidR="00173E48" w:rsidRPr="004357C3" w:rsidRDefault="00173E48" w:rsidP="00DC4ACE">
            <w:pPr>
              <w:jc w:val="left"/>
              <w:rPr>
                <w:rFonts w:ascii="Arial" w:hAnsi="Arial" w:cs="Arial"/>
                <w:b/>
                <w:sz w:val="17"/>
                <w:szCs w:val="17"/>
              </w:rPr>
            </w:pPr>
            <w:r w:rsidRPr="004357C3">
              <w:rPr>
                <w:rFonts w:ascii="Arial" w:hAnsi="Arial" w:cs="Arial"/>
                <w:b/>
                <w:sz w:val="17"/>
                <w:szCs w:val="17"/>
              </w:rPr>
              <w:t>13.25–13.4</w:t>
            </w:r>
          </w:p>
        </w:tc>
        <w:tc>
          <w:tcPr>
            <w:tcW w:w="4000" w:type="dxa"/>
            <w:gridSpan w:val="2"/>
            <w:tcBorders>
              <w:left w:val="nil"/>
            </w:tcBorders>
            <w:shd w:val="clear" w:color="auto" w:fill="D9D9D9"/>
            <w:tcMar>
              <w:top w:w="100" w:type="dxa"/>
              <w:left w:w="100" w:type="dxa"/>
              <w:bottom w:w="100" w:type="dxa"/>
              <w:right w:w="100" w:type="dxa"/>
            </w:tcMar>
          </w:tcPr>
          <w:p w14:paraId="5EC9F007" w14:textId="77777777" w:rsidR="00173E48" w:rsidRPr="004357C3" w:rsidRDefault="00173E48" w:rsidP="00DC4ACE">
            <w:pPr>
              <w:jc w:val="left"/>
              <w:rPr>
                <w:rFonts w:ascii="Arial" w:hAnsi="Arial" w:cs="Arial"/>
                <w:sz w:val="17"/>
                <w:szCs w:val="17"/>
              </w:rPr>
            </w:pPr>
            <w:bookmarkStart w:id="3299" w:name="_Hlk166773763"/>
            <w:r w:rsidRPr="004357C3">
              <w:rPr>
                <w:rFonts w:ascii="Arial" w:hAnsi="Arial" w:cs="Arial"/>
                <w:sz w:val="17"/>
                <w:szCs w:val="17"/>
              </w:rPr>
              <w:t>EARTH EXPLORATION-SATELLITE (active)</w:t>
            </w:r>
          </w:p>
          <w:p w14:paraId="040A1C61" w14:textId="77777777" w:rsidR="00173E48" w:rsidRPr="004357C3" w:rsidRDefault="00173E48" w:rsidP="00DC4ACE">
            <w:pPr>
              <w:jc w:val="left"/>
              <w:rPr>
                <w:rFonts w:ascii="Arial" w:hAnsi="Arial" w:cs="Arial"/>
                <w:sz w:val="17"/>
                <w:szCs w:val="17"/>
              </w:rPr>
            </w:pPr>
            <w:r w:rsidRPr="004357C3">
              <w:rPr>
                <w:rFonts w:ascii="Arial" w:hAnsi="Arial" w:cs="Arial"/>
                <w:sz w:val="17"/>
                <w:szCs w:val="17"/>
              </w:rPr>
              <w:t>AERONAUTICAL RADIONAVIGATION</w:t>
            </w:r>
            <w:r w:rsidR="00DC4ACE" w:rsidRPr="004357C3">
              <w:rPr>
                <w:rFonts w:ascii="Arial" w:hAnsi="Arial" w:cs="Arial"/>
                <w:sz w:val="17"/>
                <w:szCs w:val="17"/>
              </w:rPr>
              <w:t>    5</w:t>
            </w:r>
            <w:r w:rsidRPr="004357C3">
              <w:rPr>
                <w:rFonts w:ascii="Arial" w:hAnsi="Arial" w:cs="Arial"/>
                <w:sz w:val="17"/>
                <w:szCs w:val="17"/>
              </w:rPr>
              <w:t>.497</w:t>
            </w:r>
          </w:p>
          <w:p w14:paraId="12EF74EE" w14:textId="77777777" w:rsidR="00173E48" w:rsidRPr="004357C3" w:rsidRDefault="00173E48" w:rsidP="00DC4ACE">
            <w:pPr>
              <w:jc w:val="left"/>
              <w:rPr>
                <w:rFonts w:ascii="Arial" w:hAnsi="Arial" w:cs="Arial"/>
                <w:b/>
                <w:sz w:val="17"/>
                <w:szCs w:val="17"/>
              </w:rPr>
            </w:pPr>
            <w:r w:rsidRPr="004357C3">
              <w:rPr>
                <w:rFonts w:ascii="Arial" w:hAnsi="Arial" w:cs="Arial"/>
                <w:sz w:val="17"/>
                <w:szCs w:val="17"/>
              </w:rPr>
              <w:t>SPACE RESEARCH (active)</w:t>
            </w:r>
          </w:p>
          <w:bookmarkEnd w:id="3299"/>
          <w:p w14:paraId="07659113" w14:textId="77777777" w:rsidR="00173E48" w:rsidRPr="004357C3" w:rsidRDefault="00173E48" w:rsidP="00DC4ACE">
            <w:pPr>
              <w:jc w:val="left"/>
              <w:rPr>
                <w:rFonts w:ascii="Arial" w:hAnsi="Arial" w:cs="Arial"/>
                <w:b/>
                <w:sz w:val="17"/>
                <w:szCs w:val="17"/>
              </w:rPr>
            </w:pPr>
            <w:r w:rsidRPr="004357C3">
              <w:rPr>
                <w:rFonts w:ascii="Arial" w:hAnsi="Arial" w:cs="Arial"/>
                <w:sz w:val="17"/>
                <w:szCs w:val="17"/>
              </w:rPr>
              <w:t>5.498A</w:t>
            </w:r>
            <w:r w:rsidR="00DC4ACE" w:rsidRPr="004357C3">
              <w:rPr>
                <w:rFonts w:ascii="Arial" w:hAnsi="Arial" w:cs="Arial"/>
                <w:sz w:val="17"/>
                <w:szCs w:val="17"/>
              </w:rPr>
              <w:t>    5</w:t>
            </w:r>
            <w:r w:rsidRPr="004357C3">
              <w:rPr>
                <w:rFonts w:ascii="Arial" w:hAnsi="Arial" w:cs="Arial"/>
                <w:sz w:val="17"/>
                <w:szCs w:val="17"/>
              </w:rPr>
              <w:t>.499</w:t>
            </w:r>
          </w:p>
        </w:tc>
      </w:tr>
      <w:tr w:rsidR="00173E48" w:rsidRPr="004357C3" w14:paraId="23924B4C"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3B15503A"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3BB38E3F" w14:textId="77777777" w:rsidR="00173E48" w:rsidRPr="004357C3" w:rsidRDefault="00173E48" w:rsidP="00173E48">
            <w:pPr>
              <w:rPr>
                <w:rFonts w:ascii="Arial" w:hAnsi="Arial" w:cs="Arial"/>
                <w:sz w:val="17"/>
                <w:szCs w:val="17"/>
              </w:rPr>
            </w:pPr>
          </w:p>
          <w:p w14:paraId="7264E42B" w14:textId="77777777" w:rsidR="00173E48" w:rsidRPr="004357C3" w:rsidRDefault="00173E48" w:rsidP="00173E48">
            <w:pPr>
              <w:rPr>
                <w:rFonts w:ascii="Arial" w:hAnsi="Arial" w:cs="Arial"/>
                <w:sz w:val="17"/>
                <w:szCs w:val="17"/>
              </w:rPr>
            </w:pPr>
            <w:r w:rsidRPr="005A1D3F">
              <w:rPr>
                <w:rFonts w:ascii="Arial" w:hAnsi="Arial" w:cs="Arial"/>
                <w:b/>
                <w:bCs/>
                <w:sz w:val="17"/>
                <w:szCs w:val="17"/>
              </w:rPr>
              <w:t>5.497</w:t>
            </w:r>
            <w:r w:rsidRPr="004357C3">
              <w:rPr>
                <w:rFonts w:ascii="Arial" w:hAnsi="Arial" w:cs="Arial"/>
                <w:sz w:val="17"/>
                <w:szCs w:val="17"/>
              </w:rPr>
              <w:t>    The use of the band 13.25–13.4 GHz by the aeronautical radionavigation service is limited to Doppler navigation aids.</w:t>
            </w:r>
          </w:p>
        </w:tc>
      </w:tr>
      <w:tr w:rsidR="00173E48" w:rsidRPr="004357C3" w14:paraId="6ABB588F"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3E5F57E2" w14:textId="77777777" w:rsidR="00173E48" w:rsidRPr="004357C3" w:rsidRDefault="00173E48" w:rsidP="00173E48">
            <w:pPr>
              <w:rPr>
                <w:rFonts w:ascii="Arial" w:hAnsi="Arial" w:cs="Arial"/>
                <w:sz w:val="17"/>
                <w:szCs w:val="17"/>
              </w:rPr>
            </w:pPr>
            <w:r w:rsidRPr="005A1D3F">
              <w:rPr>
                <w:rFonts w:ascii="Arial" w:hAnsi="Arial" w:cs="Arial"/>
                <w:b/>
                <w:bCs/>
                <w:sz w:val="17"/>
                <w:szCs w:val="17"/>
              </w:rPr>
              <w:t>5.498A</w:t>
            </w:r>
            <w:r w:rsidRPr="004357C3">
              <w:rPr>
                <w:rFonts w:ascii="Arial" w:hAnsi="Arial" w:cs="Arial"/>
                <w:sz w:val="17"/>
                <w:szCs w:val="17"/>
              </w:rPr>
              <w:t>    The Earth exploration-satellite (active) and space research (active) services operating in the band 13.25–13.4 GHz shall not cause harmful interference to, or constrain the use and development of, the aeronautical radionavigation service.</w:t>
            </w:r>
            <w:r w:rsidR="007E6383">
              <w:rPr>
                <w:rFonts w:ascii="Arial" w:hAnsi="Arial" w:cs="Arial"/>
                <w:sz w:val="17"/>
                <w:szCs w:val="17"/>
              </w:rPr>
              <w:t xml:space="preserve"> </w:t>
            </w:r>
            <w:r w:rsidR="007E6383">
              <w:t>(WRC-97)</w:t>
            </w:r>
          </w:p>
        </w:tc>
      </w:tr>
      <w:tr w:rsidR="00173E48" w:rsidRPr="004357C3" w14:paraId="54949EE5"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30414F86" w14:textId="77777777" w:rsidR="00173E48" w:rsidRPr="004357C3" w:rsidRDefault="00173E48" w:rsidP="008D7764">
            <w:pPr>
              <w:rPr>
                <w:rFonts w:ascii="Arial" w:hAnsi="Arial" w:cs="Arial"/>
                <w:b/>
                <w:sz w:val="17"/>
                <w:szCs w:val="17"/>
              </w:rPr>
            </w:pPr>
            <w:r w:rsidRPr="005A1D3F">
              <w:rPr>
                <w:rFonts w:ascii="Arial" w:hAnsi="Arial" w:cs="Arial"/>
                <w:b/>
                <w:bCs/>
                <w:sz w:val="17"/>
                <w:szCs w:val="17"/>
              </w:rPr>
              <w:t>5.499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Bangladesh and India, the band 13.25–14</w:t>
            </w:r>
            <w:r w:rsidR="008D7764">
              <w:rPr>
                <w:rFonts w:ascii="Arial" w:hAnsi="Arial" w:cs="Arial"/>
                <w:sz w:val="17"/>
                <w:szCs w:val="17"/>
              </w:rPr>
              <w:t> </w:t>
            </w:r>
            <w:r w:rsidRPr="004357C3">
              <w:rPr>
                <w:rFonts w:ascii="Arial" w:hAnsi="Arial" w:cs="Arial"/>
                <w:sz w:val="17"/>
                <w:szCs w:val="17"/>
              </w:rPr>
              <w:t xml:space="preserve">GHz is also allocated to the fixed service on a primary basis. In </w:t>
            </w:r>
            <w:r w:rsidR="005A1D3F">
              <w:rPr>
                <w:rFonts w:ascii="Arial" w:hAnsi="Arial" w:cs="Arial"/>
                <w:sz w:val="17"/>
                <w:szCs w:val="17"/>
              </w:rPr>
              <w:t>Pakistan, the band 13.</w:t>
            </w:r>
            <w:r w:rsidR="007E6383">
              <w:rPr>
                <w:rFonts w:ascii="Arial" w:hAnsi="Arial" w:cs="Arial"/>
                <w:sz w:val="17"/>
                <w:szCs w:val="17"/>
              </w:rPr>
              <w:t>25</w:t>
            </w:r>
            <w:r w:rsidR="005A1D3F">
              <w:rPr>
                <w:rFonts w:ascii="Arial" w:hAnsi="Arial" w:cs="Arial"/>
                <w:sz w:val="17"/>
                <w:szCs w:val="17"/>
                <w:lang w:val="en-US"/>
              </w:rPr>
              <w:t>–</w:t>
            </w:r>
            <w:r w:rsidR="005A1D3F">
              <w:rPr>
                <w:rFonts w:ascii="Arial" w:hAnsi="Arial" w:cs="Arial"/>
                <w:sz w:val="17"/>
                <w:szCs w:val="17"/>
              </w:rPr>
              <w:t xml:space="preserve">13.75 </w:t>
            </w:r>
            <w:r w:rsidR="005A1D3F">
              <w:rPr>
                <w:rFonts w:ascii="Arial" w:hAnsi="Arial" w:cs="Arial" w:hint="eastAsia"/>
                <w:sz w:val="17"/>
                <w:szCs w:val="17"/>
              </w:rPr>
              <w:t>G</w:t>
            </w:r>
            <w:r w:rsidRPr="004357C3">
              <w:rPr>
                <w:rFonts w:ascii="Arial" w:hAnsi="Arial" w:cs="Arial"/>
                <w:sz w:val="17"/>
                <w:szCs w:val="17"/>
              </w:rPr>
              <w:t>Hz is allocated to the fixed service on a primary basis. (WRC-12)</w:t>
            </w:r>
          </w:p>
        </w:tc>
      </w:tr>
    </w:tbl>
    <w:p w14:paraId="64A0A183" w14:textId="77777777" w:rsidR="00173E48" w:rsidRPr="004357C3" w:rsidRDefault="00173E48" w:rsidP="00173E48"/>
    <w:p w14:paraId="01611521"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CACB184" w14:textId="77777777" w:rsidTr="00491236">
        <w:trPr>
          <w:jc w:val="center"/>
        </w:trPr>
        <w:tc>
          <w:tcPr>
            <w:tcW w:w="0" w:type="dxa"/>
            <w:tcMar>
              <w:top w:w="160" w:type="dxa"/>
              <w:left w:w="120" w:type="dxa"/>
              <w:bottom w:w="160" w:type="dxa"/>
              <w:right w:w="120" w:type="dxa"/>
            </w:tcMar>
          </w:tcPr>
          <w:p w14:paraId="0474541B" w14:textId="77777777" w:rsidR="00173E48" w:rsidRPr="004357C3" w:rsidRDefault="00173E48" w:rsidP="00E0204F">
            <w:pPr>
              <w:tabs>
                <w:tab w:val="left" w:pos="240"/>
              </w:tabs>
              <w:jc w:val="center"/>
              <w:rPr>
                <w:b/>
              </w:rPr>
            </w:pPr>
            <w:r w:rsidRPr="004357C3">
              <w:rPr>
                <w:b/>
              </w:rPr>
              <w:t>ICAO POLICY</w:t>
            </w:r>
          </w:p>
          <w:p w14:paraId="7DCB3D5D" w14:textId="77777777" w:rsidR="00173E48" w:rsidRPr="004357C3" w:rsidRDefault="00173E48" w:rsidP="002F2A0D">
            <w:pPr>
              <w:tabs>
                <w:tab w:val="clear" w:pos="360"/>
                <w:tab w:val="left" w:pos="300"/>
              </w:tabs>
            </w:pPr>
          </w:p>
          <w:p w14:paraId="78FE0EE7" w14:textId="77777777" w:rsidR="00173E48" w:rsidRPr="004357C3" w:rsidRDefault="00173E48" w:rsidP="002F2A0D">
            <w:pPr>
              <w:tabs>
                <w:tab w:val="clear" w:pos="360"/>
                <w:tab w:val="left" w:pos="300"/>
              </w:tabs>
              <w:ind w:left="300" w:hanging="300"/>
            </w:pPr>
            <w:r w:rsidRPr="004357C3">
              <w:rPr>
                <w:bCs/>
              </w:rPr>
              <w:t>•</w:t>
            </w:r>
            <w:r w:rsidRPr="004357C3">
              <w:rPr>
                <w:bCs/>
              </w:rPr>
              <w:tab/>
            </w:r>
            <w:r w:rsidRPr="00EE577D">
              <w:rPr>
                <w:bCs/>
                <w:spacing w:val="-2"/>
              </w:rPr>
              <w:t>No change to the allocations as there is a continuing aeronautical requirement for this band.</w:t>
            </w:r>
          </w:p>
          <w:p w14:paraId="458EA715" w14:textId="77777777" w:rsidR="00173E48" w:rsidRPr="004357C3" w:rsidRDefault="00173E48" w:rsidP="005A1D3F">
            <w:pPr>
              <w:tabs>
                <w:tab w:val="clear" w:pos="360"/>
                <w:tab w:val="left" w:pos="300"/>
              </w:tabs>
              <w:ind w:left="300" w:hanging="300"/>
            </w:pPr>
            <w:r w:rsidRPr="004357C3">
              <w:t>•</w:t>
            </w:r>
            <w:r w:rsidRPr="004357C3">
              <w:tab/>
            </w:r>
            <w:r w:rsidRPr="00E0204F">
              <w:rPr>
                <w:bCs/>
                <w:spacing w:val="-2"/>
              </w:rPr>
              <w:t>No</w:t>
            </w:r>
            <w:r w:rsidR="005A1D3F">
              <w:t xml:space="preserve"> change to</w:t>
            </w:r>
            <w:r w:rsidR="00AD3B12">
              <w:t xml:space="preserve"> RR No.</w:t>
            </w:r>
            <w:r w:rsidR="005A1D3F">
              <w:t xml:space="preserve"> </w:t>
            </w:r>
            <w:r w:rsidR="005A1D3F" w:rsidRPr="00AD3B12">
              <w:rPr>
                <w:b/>
              </w:rPr>
              <w:t>5.497</w:t>
            </w:r>
            <w:r w:rsidR="005A1D3F">
              <w:t xml:space="preserve">. </w:t>
            </w:r>
          </w:p>
        </w:tc>
      </w:tr>
    </w:tbl>
    <w:p w14:paraId="5822C31C" w14:textId="77777777" w:rsidR="006E1E9B" w:rsidRDefault="006E1E9B">
      <w:pPr>
        <w:widowControl/>
        <w:tabs>
          <w:tab w:val="clear" w:pos="360"/>
          <w:tab w:val="clear" w:pos="720"/>
          <w:tab w:val="clear" w:pos="1080"/>
          <w:tab w:val="clear" w:pos="1440"/>
          <w:tab w:val="clear" w:pos="1800"/>
        </w:tabs>
        <w:adjustRightInd/>
        <w:spacing w:line="240" w:lineRule="auto"/>
        <w:jc w:val="left"/>
      </w:pPr>
    </w:p>
    <w:p w14:paraId="48A3DED1" w14:textId="77777777" w:rsidR="005A1D3F" w:rsidRDefault="005A1D3F">
      <w:pPr>
        <w:widowControl/>
        <w:tabs>
          <w:tab w:val="clear" w:pos="360"/>
          <w:tab w:val="clear" w:pos="720"/>
          <w:tab w:val="clear" w:pos="1080"/>
          <w:tab w:val="clear" w:pos="1440"/>
          <w:tab w:val="clear" w:pos="1800"/>
        </w:tabs>
        <w:adjustRightInd/>
        <w:spacing w:line="240" w:lineRule="auto"/>
        <w:jc w:val="left"/>
      </w:pPr>
    </w:p>
    <w:p w14:paraId="51A7C301" w14:textId="77777777" w:rsidR="005A1D3F" w:rsidRDefault="005A1D3F">
      <w:pPr>
        <w:widowControl/>
        <w:tabs>
          <w:tab w:val="clear" w:pos="360"/>
          <w:tab w:val="clear" w:pos="720"/>
          <w:tab w:val="clear" w:pos="1080"/>
          <w:tab w:val="clear" w:pos="1440"/>
          <w:tab w:val="clear" w:pos="1800"/>
        </w:tabs>
        <w:adjustRightInd/>
        <w:spacing w:line="240" w:lineRule="auto"/>
        <w:jc w:val="left"/>
      </w:pPr>
      <w:r>
        <w:br w:type="page"/>
      </w:r>
    </w:p>
    <w:p w14:paraId="2BF0D75B" w14:textId="5E8A641E" w:rsidR="00173E48" w:rsidRPr="004357C3" w:rsidRDefault="00173E48" w:rsidP="00173E48">
      <w:pPr>
        <w:rPr>
          <w:ins w:id="3300" w:author="USA" w:date="2024-05-16T17:39:00Z"/>
        </w:rPr>
      </w:pPr>
      <w:r w:rsidRPr="004357C3">
        <w:t>The band 13.25</w:t>
      </w:r>
      <w:r w:rsidR="00700F08" w:rsidRPr="004357C3">
        <w:t>–</w:t>
      </w:r>
      <w:r w:rsidRPr="004357C3">
        <w:t>13.4 GHz is extensively used for airborne Doppler radar and ground mapping radar</w:t>
      </w:r>
      <w:ins w:id="3301" w:author="Nellis, Donald (FAA)" w:date="2024-07-18T23:41:00Z">
        <w:r w:rsidR="001F3142">
          <w:t xml:space="preserve"> </w:t>
        </w:r>
        <w:r w:rsidR="001F3142" w:rsidRPr="00CE42C2">
          <w:rPr>
            <w:highlight w:val="cyan"/>
          </w:rPr>
          <w:t>and can also be used for RPAS detect and avoid systems</w:t>
        </w:r>
      </w:ins>
      <w:r w:rsidRPr="004357C3">
        <w:t>. These systems are used to determine ground speed, drift and distance travelled as well as ground mapping. The use of these radar systems is expected to continue for the long term. The band is sh</w:t>
      </w:r>
      <w:r w:rsidR="0020635A">
        <w:t>ared with the Earth exploration-</w:t>
      </w:r>
      <w:r w:rsidRPr="004357C3">
        <w:t>satellite service and the space research service.</w:t>
      </w:r>
    </w:p>
    <w:p w14:paraId="5182774E" w14:textId="77777777" w:rsidR="00DD7289" w:rsidRDefault="00DD7289" w:rsidP="00173E48">
      <w:pPr>
        <w:rPr>
          <w:ins w:id="3302" w:author="USA" w:date="2024-05-16T17:39:00Z"/>
        </w:rPr>
      </w:pPr>
    </w:p>
    <w:p w14:paraId="1527BC7C" w14:textId="4BA4A414" w:rsidR="008C5FD2" w:rsidDel="001F3142" w:rsidRDefault="008C5FD2" w:rsidP="008C5FD2">
      <w:pPr>
        <w:rPr>
          <w:ins w:id="3303" w:author="USA" w:date="2024-06-14T11:02:00Z"/>
          <w:del w:id="3304" w:author="Nellis, Donald (FAA)" w:date="2024-07-18T23:42:00Z"/>
        </w:rPr>
      </w:pPr>
      <w:ins w:id="3305" w:author="USA" w:date="2024-06-14T11:02:00Z">
        <w:del w:id="3306" w:author="Nellis, Donald (FAA)" w:date="2024-07-18T23:42:00Z">
          <w:r w:rsidRPr="001F3142" w:rsidDel="001F3142">
            <w:rPr>
              <w:highlight w:val="cyan"/>
              <w:rPrChange w:id="3307" w:author="Nellis, Donald (FAA)" w:date="2024-07-18T23:42:00Z">
                <w:rPr/>
              </w:rPrChange>
            </w:rPr>
            <w:delText xml:space="preserve">Aeronautical Radionavigation Service (ARNS) system operates in all regions on a primary basis in the frequency band </w:delText>
          </w:r>
        </w:del>
      </w:ins>
      <w:ins w:id="3308" w:author="USA" w:date="2024-06-14T11:03:00Z">
        <w:del w:id="3309" w:author="Nellis, Donald (FAA)" w:date="2024-07-18T23:42:00Z">
          <w:r w:rsidRPr="001F3142" w:rsidDel="001F3142">
            <w:rPr>
              <w:highlight w:val="cyan"/>
              <w:rPrChange w:id="3310" w:author="Nellis, Donald (FAA)" w:date="2024-07-18T23:42:00Z">
                <w:rPr/>
              </w:rPrChange>
            </w:rPr>
            <w:delText>13.25 – 13.4 G</w:delText>
          </w:r>
        </w:del>
      </w:ins>
      <w:ins w:id="3311" w:author="USA" w:date="2024-06-14T11:02:00Z">
        <w:del w:id="3312" w:author="Nellis, Donald (FAA)" w:date="2024-07-18T23:42:00Z">
          <w:r w:rsidRPr="001F3142" w:rsidDel="001F3142">
            <w:rPr>
              <w:highlight w:val="cyan"/>
              <w:rPrChange w:id="3313" w:author="Nellis, Donald (FAA)" w:date="2024-07-18T23:42:00Z">
                <w:rPr/>
              </w:rPrChange>
            </w:rPr>
            <w:delText xml:space="preserve">Hz. ARNS systems are installed to detect non-cooperative aircraft as a component of a Remotely Piloted Aircraft (RPA) Detect and Avoid (DAA) system. These radars are used for collision avoidance on-board RPA providing critical safety of life functionality and can be used as a part of the integration of Remotely Piloted Aircraft System (RPAS). The DAA operations in the </w:delText>
          </w:r>
        </w:del>
      </w:ins>
      <w:ins w:id="3314" w:author="USA" w:date="2024-06-14T11:03:00Z">
        <w:del w:id="3315" w:author="Nellis, Donald (FAA)" w:date="2024-07-18T23:42:00Z">
          <w:r w:rsidRPr="001F3142" w:rsidDel="001F3142">
            <w:rPr>
              <w:highlight w:val="cyan"/>
              <w:rPrChange w:id="3316" w:author="Nellis, Donald (FAA)" w:date="2024-07-18T23:42:00Z">
                <w:rPr/>
              </w:rPrChange>
            </w:rPr>
            <w:delText xml:space="preserve">13.25 – 13.4 GHz </w:delText>
          </w:r>
        </w:del>
      </w:ins>
      <w:ins w:id="3317" w:author="USA" w:date="2024-06-14T11:02:00Z">
        <w:del w:id="3318" w:author="Nellis, Donald (FAA)" w:date="2024-07-18T23:42:00Z">
          <w:r w:rsidRPr="001F3142" w:rsidDel="001F3142">
            <w:rPr>
              <w:highlight w:val="cyan"/>
              <w:rPrChange w:id="3319" w:author="Nellis, Donald (FAA)" w:date="2024-07-18T23:42:00Z">
                <w:rPr/>
              </w:rPrChange>
            </w:rPr>
            <w:delText xml:space="preserve">frequency bands are for airborne radars and to associated airborne beacons only in accordance with RR No. </w:delText>
          </w:r>
          <w:r w:rsidRPr="001F3142" w:rsidDel="001F3142">
            <w:rPr>
              <w:b/>
              <w:bCs/>
              <w:highlight w:val="cyan"/>
              <w:rPrChange w:id="3320" w:author="Nellis, Donald (FAA)" w:date="2024-07-18T23:42:00Z">
                <w:rPr>
                  <w:b/>
                  <w:bCs/>
                </w:rPr>
              </w:rPrChange>
            </w:rPr>
            <w:delText>5.49</w:delText>
          </w:r>
        </w:del>
      </w:ins>
      <w:ins w:id="3321" w:author="USA" w:date="2024-06-14T11:04:00Z">
        <w:del w:id="3322" w:author="Nellis, Donald (FAA)" w:date="2024-07-18T23:42:00Z">
          <w:r w:rsidRPr="001F3142" w:rsidDel="001F3142">
            <w:rPr>
              <w:b/>
              <w:bCs/>
              <w:highlight w:val="cyan"/>
              <w:rPrChange w:id="3323" w:author="Nellis, Donald (FAA)" w:date="2024-07-18T23:42:00Z">
                <w:rPr>
                  <w:b/>
                  <w:bCs/>
                </w:rPr>
              </w:rPrChange>
            </w:rPr>
            <w:delText>7</w:delText>
          </w:r>
        </w:del>
      </w:ins>
      <w:ins w:id="3324" w:author="USA" w:date="2024-06-14T11:02:00Z">
        <w:del w:id="3325" w:author="Nellis, Donald (FAA)" w:date="2024-07-18T23:42:00Z">
          <w:r w:rsidRPr="001F3142" w:rsidDel="001F3142">
            <w:rPr>
              <w:highlight w:val="cyan"/>
              <w:rPrChange w:id="3326" w:author="Nellis, Donald (FAA)" w:date="2024-07-18T23:42:00Z">
                <w:rPr/>
              </w:rPrChange>
            </w:rPr>
            <w:delText>.</w:delText>
          </w:r>
        </w:del>
      </w:ins>
    </w:p>
    <w:p w14:paraId="3076B006" w14:textId="0637659E" w:rsidR="008C5FD2" w:rsidDel="001F3142" w:rsidRDefault="008C5FD2" w:rsidP="00DD7289">
      <w:pPr>
        <w:rPr>
          <w:ins w:id="3327" w:author="USA" w:date="2024-05-16T17:39:00Z"/>
          <w:del w:id="3328" w:author="Nellis, Donald (FAA)" w:date="2024-07-18T23:42:00Z"/>
        </w:rPr>
      </w:pPr>
    </w:p>
    <w:p w14:paraId="544B9AE3" w14:textId="4877F3E8" w:rsidR="008C5FD2" w:rsidRPr="001F3142" w:rsidDel="001F3142" w:rsidRDefault="008C5FD2" w:rsidP="008C5FD2">
      <w:pPr>
        <w:rPr>
          <w:ins w:id="3329" w:author="USA" w:date="2024-06-14T11:05:00Z"/>
          <w:del w:id="3330" w:author="Nellis, Donald (FAA)" w:date="2024-07-18T23:42:00Z"/>
          <w:highlight w:val="cyan"/>
          <w:rPrChange w:id="3331" w:author="Nellis, Donald (FAA)" w:date="2024-07-18T23:42:00Z">
            <w:rPr>
              <w:ins w:id="3332" w:author="USA" w:date="2024-06-14T11:05:00Z"/>
              <w:del w:id="3333" w:author="Nellis, Donald (FAA)" w:date="2024-07-18T23:42:00Z"/>
            </w:rPr>
          </w:rPrChange>
        </w:rPr>
      </w:pPr>
      <w:ins w:id="3334" w:author="USA" w:date="2024-06-14T11:05:00Z">
        <w:del w:id="3335" w:author="Nellis, Donald (FAA)" w:date="2024-07-18T23:42:00Z">
          <w:r w:rsidRPr="001F3142" w:rsidDel="001F3142">
            <w:rPr>
              <w:highlight w:val="cyan"/>
              <w:rPrChange w:id="3336" w:author="Nellis, Donald (FAA)" w:date="2024-07-18T23:42:00Z">
                <w:rPr/>
              </w:rPrChange>
            </w:rPr>
            <w:delText xml:space="preserve">Based on a review of the spectrum needs of RPAS DAA and the existing ARNS allocations in the 13.25 – 13.4 </w:delText>
          </w:r>
        </w:del>
      </w:ins>
      <w:ins w:id="3337" w:author="USA" w:date="2024-06-14T11:06:00Z">
        <w:del w:id="3338" w:author="Nellis, Donald (FAA)" w:date="2024-07-18T23:42:00Z">
          <w:r w:rsidRPr="001F3142" w:rsidDel="001F3142">
            <w:rPr>
              <w:highlight w:val="cyan"/>
              <w:rPrChange w:id="3339" w:author="Nellis, Donald (FAA)" w:date="2024-07-18T23:42:00Z">
                <w:rPr/>
              </w:rPrChange>
            </w:rPr>
            <w:delText>G</w:delText>
          </w:r>
        </w:del>
      </w:ins>
      <w:ins w:id="3340" w:author="USA" w:date="2024-06-14T11:05:00Z">
        <w:del w:id="3341" w:author="Nellis, Donald (FAA)" w:date="2024-07-18T23:42:00Z">
          <w:r w:rsidRPr="001F3142" w:rsidDel="001F3142">
            <w:rPr>
              <w:highlight w:val="cyan"/>
              <w:rPrChange w:id="3342" w:author="Nellis, Donald (FAA)" w:date="2024-07-18T23:42:00Z">
                <w:rPr/>
              </w:rPrChange>
            </w:rPr>
            <w:delText>Hz band, the existing ARNS allocations appear to be sufficient to support RPAS DAA operations. Therefore, no regulatory and procedural considerations are required to address the RPAS detect and avoid portion of Resolution 421 (</w:delText>
          </w:r>
          <w:r w:rsidRPr="001F3142" w:rsidDel="001F3142">
            <w:rPr>
              <w:b/>
              <w:bCs/>
              <w:highlight w:val="cyan"/>
              <w:rPrChange w:id="3343" w:author="Nellis, Donald (FAA)" w:date="2024-07-18T23:42:00Z">
                <w:rPr>
                  <w:b/>
                  <w:bCs/>
                </w:rPr>
              </w:rPrChange>
            </w:rPr>
            <w:delText>WRC-07</w:delText>
          </w:r>
          <w:r w:rsidRPr="001F3142" w:rsidDel="001F3142">
            <w:rPr>
              <w:highlight w:val="cyan"/>
              <w:rPrChange w:id="3344" w:author="Nellis, Donald (FAA)" w:date="2024-07-18T23:42:00Z">
                <w:rPr/>
              </w:rPrChange>
            </w:rPr>
            <w:delText>).</w:delText>
          </w:r>
        </w:del>
      </w:ins>
    </w:p>
    <w:p w14:paraId="7381E5F5" w14:textId="3CD4EDD0" w:rsidR="008C5FD2" w:rsidRPr="001F3142" w:rsidDel="001F3142" w:rsidRDefault="008C5FD2" w:rsidP="00DD7289">
      <w:pPr>
        <w:rPr>
          <w:ins w:id="3345" w:author="USA" w:date="2024-05-16T17:39:00Z"/>
          <w:del w:id="3346" w:author="Nellis, Donald (FAA)" w:date="2024-07-18T23:42:00Z"/>
          <w:highlight w:val="cyan"/>
          <w:rPrChange w:id="3347" w:author="Nellis, Donald (FAA)" w:date="2024-07-18T23:42:00Z">
            <w:rPr>
              <w:ins w:id="3348" w:author="USA" w:date="2024-05-16T17:39:00Z"/>
              <w:del w:id="3349" w:author="Nellis, Donald (FAA)" w:date="2024-07-18T23:42:00Z"/>
            </w:rPr>
          </w:rPrChange>
        </w:rPr>
      </w:pPr>
    </w:p>
    <w:p w14:paraId="4B3A3A98" w14:textId="6909CD49" w:rsidR="00173E48" w:rsidRPr="004357C3" w:rsidRDefault="008C5FD2" w:rsidP="00173E48">
      <w:ins w:id="3350" w:author="USA" w:date="2024-06-14T11:06:00Z">
        <w:del w:id="3351" w:author="Nellis, Donald (FAA)" w:date="2024-07-18T23:42:00Z">
          <w:r w:rsidRPr="001F3142" w:rsidDel="001F3142">
            <w:rPr>
              <w:highlight w:val="cyan"/>
              <w:rPrChange w:id="3352" w:author="Nellis, Donald (FAA)" w:date="2024-07-18T23:42:00Z">
                <w:rPr/>
              </w:rPrChange>
            </w:rPr>
            <w:delText>Administrations shall take all necessary measures to prevent harmful interference to the</w:delText>
          </w:r>
        </w:del>
      </w:ins>
      <w:ins w:id="3353" w:author="USA" w:date="2024-06-14T16:08:00Z">
        <w:del w:id="3354" w:author="Nellis, Donald (FAA)" w:date="2024-07-18T23:42:00Z">
          <w:r w:rsidR="00900EC4" w:rsidRPr="001F3142" w:rsidDel="001F3142">
            <w:rPr>
              <w:highlight w:val="cyan"/>
              <w:rPrChange w:id="3355" w:author="Nellis, Donald (FAA)" w:date="2024-07-18T23:42:00Z">
                <w:rPr/>
              </w:rPrChange>
            </w:rPr>
            <w:delText xml:space="preserve"> aeronautical</w:delText>
          </w:r>
        </w:del>
      </w:ins>
      <w:ins w:id="3356" w:author="USA" w:date="2024-06-14T11:06:00Z">
        <w:del w:id="3357" w:author="Nellis, Donald (FAA)" w:date="2024-07-18T23:42:00Z">
          <w:r w:rsidRPr="001F3142" w:rsidDel="001F3142">
            <w:rPr>
              <w:highlight w:val="cyan"/>
              <w:rPrChange w:id="3358" w:author="Nellis, Donald (FAA)" w:date="2024-07-18T23:42:00Z">
                <w:rPr/>
              </w:rPrChange>
            </w:rPr>
            <w:delText xml:space="preserve"> radionavigation service from the Earth exploration-satellite </w:delText>
          </w:r>
        </w:del>
      </w:ins>
      <w:ins w:id="3359" w:author="USA" w:date="2024-06-14T11:07:00Z">
        <w:del w:id="3360" w:author="Nellis, Donald (FAA)" w:date="2024-07-18T23:42:00Z">
          <w:r w:rsidRPr="001F3142" w:rsidDel="001F3142">
            <w:rPr>
              <w:highlight w:val="cyan"/>
              <w:rPrChange w:id="3361" w:author="Nellis, Donald (FAA)" w:date="2024-07-18T23:42:00Z">
                <w:rPr/>
              </w:rPrChange>
            </w:rPr>
            <w:delText xml:space="preserve">and </w:delText>
          </w:r>
        </w:del>
      </w:ins>
      <w:ins w:id="3362" w:author="USA" w:date="2024-06-14T11:06:00Z">
        <w:del w:id="3363" w:author="Nellis, Donald (FAA)" w:date="2024-07-18T23:42:00Z">
          <w:r w:rsidRPr="001F3142" w:rsidDel="001F3142">
            <w:rPr>
              <w:highlight w:val="cyan"/>
              <w:rPrChange w:id="3364" w:author="Nellis, Donald (FAA)" w:date="2024-07-18T23:42:00Z">
                <w:rPr/>
              </w:rPrChange>
            </w:rPr>
            <w:delText>space research services, bearing in mind the safety aspects of the</w:delText>
          </w:r>
        </w:del>
      </w:ins>
      <w:ins w:id="3365" w:author="USA" w:date="2024-06-14T16:08:00Z">
        <w:del w:id="3366" w:author="Nellis, Donald (FAA)" w:date="2024-07-18T23:42:00Z">
          <w:r w:rsidR="00900EC4" w:rsidRPr="001F3142" w:rsidDel="001F3142">
            <w:rPr>
              <w:highlight w:val="cyan"/>
              <w:rPrChange w:id="3367" w:author="Nellis, Donald (FAA)" w:date="2024-07-18T23:42:00Z">
                <w:rPr/>
              </w:rPrChange>
            </w:rPr>
            <w:delText xml:space="preserve"> aeronautical</w:delText>
          </w:r>
        </w:del>
      </w:ins>
      <w:ins w:id="3368" w:author="USA" w:date="2024-06-14T11:06:00Z">
        <w:del w:id="3369" w:author="Nellis, Donald (FAA)" w:date="2024-07-18T23:42:00Z">
          <w:r w:rsidRPr="001F3142" w:rsidDel="001F3142">
            <w:rPr>
              <w:highlight w:val="cyan"/>
              <w:rPrChange w:id="3370" w:author="Nellis, Donald (FAA)" w:date="2024-07-18T23:42:00Z">
                <w:rPr/>
              </w:rPrChange>
            </w:rPr>
            <w:delText xml:space="preserve"> radionavigation service. </w:delText>
          </w:r>
        </w:del>
      </w:ins>
      <w:ins w:id="3371" w:author="USA" w:date="2024-06-14T11:08:00Z">
        <w:del w:id="3372" w:author="Nellis, Donald (FAA)" w:date="2024-07-18T23:42:00Z">
          <w:r w:rsidRPr="001F3142" w:rsidDel="001F3142">
            <w:rPr>
              <w:highlight w:val="cyan"/>
              <w:rPrChange w:id="3373" w:author="Nellis, Donald (FAA)" w:date="2024-07-18T23:42:00Z">
                <w:rPr/>
              </w:rPrChange>
            </w:rPr>
            <w:delText>In the band 13.25–13.4 GHz</w:delText>
          </w:r>
        </w:del>
      </w:ins>
      <w:ins w:id="3374" w:author="USA" w:date="2024-06-14T11:09:00Z">
        <w:del w:id="3375" w:author="Nellis, Donald (FAA)" w:date="2024-07-18T23:42:00Z">
          <w:r w:rsidRPr="001F3142" w:rsidDel="001F3142">
            <w:rPr>
              <w:highlight w:val="cyan"/>
              <w:rPrChange w:id="3376" w:author="Nellis, Donald (FAA)" w:date="2024-07-18T23:42:00Z">
                <w:rPr/>
              </w:rPrChange>
            </w:rPr>
            <w:delText xml:space="preserve">, stations operating in the Earth exploration-satellite (active) and space research (active) services </w:delText>
          </w:r>
        </w:del>
      </w:ins>
      <w:ins w:id="3377" w:author="USA" w:date="2024-06-14T11:10:00Z">
        <w:del w:id="3378" w:author="Nellis, Donald (FAA)" w:date="2024-07-18T23:42:00Z">
          <w:r w:rsidRPr="001F3142" w:rsidDel="001F3142">
            <w:rPr>
              <w:highlight w:val="cyan"/>
              <w:rPrChange w:id="3379" w:author="Nellis, Donald (FAA)" w:date="2024-07-18T23:42:00Z">
                <w:rPr/>
              </w:rPrChange>
            </w:rPr>
            <w:delText>shall not cause harmful interference to, or constrain the use and development of, the aeronautical radionavigation service</w:delText>
          </w:r>
        </w:del>
      </w:ins>
      <w:ins w:id="3380" w:author="USA" w:date="2024-06-14T11:11:00Z">
        <w:del w:id="3381" w:author="Nellis, Donald (FAA)" w:date="2024-07-18T23:42:00Z">
          <w:r w:rsidR="00FB7E9D" w:rsidRPr="001F3142" w:rsidDel="001F3142">
            <w:rPr>
              <w:highlight w:val="cyan"/>
              <w:rPrChange w:id="3382" w:author="Nellis, Donald (FAA)" w:date="2024-07-18T23:42:00Z">
                <w:rPr/>
              </w:rPrChange>
            </w:rPr>
            <w:delText xml:space="preserve"> in accordance with RR No. </w:delText>
          </w:r>
          <w:r w:rsidR="00FB7E9D" w:rsidRPr="001F3142" w:rsidDel="001F3142">
            <w:rPr>
              <w:b/>
              <w:bCs/>
              <w:highlight w:val="cyan"/>
              <w:rPrChange w:id="3383" w:author="Nellis, Donald (FAA)" w:date="2024-07-18T23:42:00Z">
                <w:rPr>
                  <w:b/>
                  <w:bCs/>
                </w:rPr>
              </w:rPrChange>
            </w:rPr>
            <w:delText>5.4</w:delText>
          </w:r>
        </w:del>
      </w:ins>
      <w:ins w:id="3384" w:author="USA" w:date="2024-06-14T11:12:00Z">
        <w:del w:id="3385" w:author="Nellis, Donald (FAA)" w:date="2024-07-18T23:42:00Z">
          <w:r w:rsidR="00FB7E9D" w:rsidRPr="001F3142" w:rsidDel="001F3142">
            <w:rPr>
              <w:b/>
              <w:bCs/>
              <w:highlight w:val="cyan"/>
              <w:rPrChange w:id="3386" w:author="Nellis, Donald (FAA)" w:date="2024-07-18T23:42:00Z">
                <w:rPr>
                  <w:b/>
                  <w:bCs/>
                </w:rPr>
              </w:rPrChange>
            </w:rPr>
            <w:delText>98</w:delText>
          </w:r>
        </w:del>
      </w:ins>
      <w:ins w:id="3387" w:author="USA" w:date="2024-06-14T11:11:00Z">
        <w:del w:id="3388" w:author="Nellis, Donald (FAA)" w:date="2024-07-18T23:42:00Z">
          <w:r w:rsidR="00FB7E9D" w:rsidRPr="001F3142" w:rsidDel="001F3142">
            <w:rPr>
              <w:b/>
              <w:bCs/>
              <w:highlight w:val="cyan"/>
              <w:rPrChange w:id="3389" w:author="Nellis, Donald (FAA)" w:date="2024-07-18T23:42:00Z">
                <w:rPr>
                  <w:b/>
                  <w:bCs/>
                </w:rPr>
              </w:rPrChange>
            </w:rPr>
            <w:delText>A</w:delText>
          </w:r>
          <w:r w:rsidR="00FB7E9D" w:rsidRPr="001F3142" w:rsidDel="001F3142">
            <w:rPr>
              <w:highlight w:val="cyan"/>
              <w:rPrChange w:id="3390" w:author="Nellis, Donald (FAA)" w:date="2024-07-18T23:42:00Z">
                <w:rPr/>
              </w:rPrChange>
            </w:rPr>
            <w:delText>.</w:delText>
          </w:r>
          <w:r w:rsidR="00FB7E9D" w:rsidRPr="001F3142" w:rsidDel="001F3142">
            <w:rPr>
              <w:rFonts w:ascii="Arial" w:hAnsi="Arial" w:cs="Arial"/>
              <w:sz w:val="17"/>
              <w:szCs w:val="17"/>
              <w:highlight w:val="cyan"/>
              <w:rPrChange w:id="3391" w:author="Nellis, Donald (FAA)" w:date="2024-07-18T23:42:00Z">
                <w:rPr>
                  <w:rFonts w:ascii="Arial" w:hAnsi="Arial" w:cs="Arial"/>
                  <w:sz w:val="17"/>
                  <w:szCs w:val="17"/>
                </w:rPr>
              </w:rPrChange>
            </w:rPr>
            <w:delText xml:space="preserve"> </w:delText>
          </w:r>
        </w:del>
      </w:ins>
      <w:ins w:id="3392" w:author="USA" w:date="2024-06-14T11:10:00Z">
        <w:del w:id="3393" w:author="Nellis, Donald (FAA)" w:date="2024-07-18T23:42:00Z">
          <w:r w:rsidRPr="001F3142" w:rsidDel="001F3142">
            <w:rPr>
              <w:highlight w:val="cyan"/>
              <w:rPrChange w:id="3394" w:author="Nellis, Donald (FAA)" w:date="2024-07-18T23:42:00Z">
                <w:rPr/>
              </w:rPrChange>
            </w:rPr>
            <w:delText>(</w:delText>
          </w:r>
          <w:r w:rsidRPr="001F3142" w:rsidDel="001F3142">
            <w:rPr>
              <w:b/>
              <w:bCs/>
              <w:highlight w:val="cyan"/>
              <w:rPrChange w:id="3395" w:author="Nellis, Donald (FAA)" w:date="2024-07-18T23:42:00Z">
                <w:rPr>
                  <w:b/>
                  <w:bCs/>
                </w:rPr>
              </w:rPrChange>
            </w:rPr>
            <w:delText>WRC-97</w:delText>
          </w:r>
          <w:r w:rsidRPr="001F3142" w:rsidDel="001F3142">
            <w:rPr>
              <w:highlight w:val="cyan"/>
              <w:rPrChange w:id="3396" w:author="Nellis, Donald (FAA)" w:date="2024-07-18T23:42:00Z">
                <w:rPr/>
              </w:rPrChange>
            </w:rPr>
            <w:delText xml:space="preserve">). </w:delText>
          </w:r>
        </w:del>
      </w:ins>
      <w:ins w:id="3397" w:author="USA" w:date="2024-06-14T11:06:00Z">
        <w:del w:id="3398" w:author="Nellis, Donald (FAA)" w:date="2024-07-18T23:42:00Z">
          <w:r w:rsidRPr="001F3142" w:rsidDel="001F3142">
            <w:rPr>
              <w:highlight w:val="cyan"/>
              <w:rPrChange w:id="3399" w:author="Nellis, Donald (FAA)" w:date="2024-07-18T23:42:00Z">
                <w:rPr/>
              </w:rPrChange>
            </w:rPr>
            <w:delText>Additionally, coordination with other ARNS ATC radars is required to ensure compatibility.</w:delText>
          </w:r>
          <w:r w:rsidDel="001F3142">
            <w:delText xml:space="preserve"> </w:delText>
          </w:r>
        </w:del>
      </w:ins>
    </w:p>
    <w:p w14:paraId="13E6A799" w14:textId="77777777" w:rsidR="00173E48" w:rsidRPr="004357C3" w:rsidRDefault="00173E48" w:rsidP="00173E48">
      <w:pPr>
        <w:rPr>
          <w:b/>
        </w:rPr>
      </w:pPr>
      <w:r w:rsidRPr="004357C3">
        <w:rPr>
          <w:b/>
        </w:rPr>
        <w:t>AVIATION USE:</w:t>
      </w:r>
      <w:r w:rsidRPr="004357C3">
        <w:rPr>
          <w:bCs/>
        </w:rPr>
        <w:t xml:space="preserve"> </w:t>
      </w:r>
      <w:r w:rsidR="00721C7E">
        <w:t xml:space="preserve">RR No. </w:t>
      </w:r>
      <w:r w:rsidRPr="00721C7E">
        <w:rPr>
          <w:b/>
        </w:rPr>
        <w:t>5.497</w:t>
      </w:r>
      <w:r w:rsidRPr="004357C3">
        <w:t xml:space="preserve"> limits the use to Doppler navigation aids, which will continue to be used. Airborne Doppler navigation systems are widely used for specialized applications such as continuous determination of ground speed and drift angle information of an aircraft with respect to the ground. The information is derived by measuring the Doppler shift of signals transmitted from the aircraft in several narrow beams pointed towards the surface, backscattered by the surface and received by the Doppler radar receiver.</w:t>
      </w:r>
    </w:p>
    <w:p w14:paraId="12B84BE9" w14:textId="77777777" w:rsidR="00173E48" w:rsidRPr="004357C3" w:rsidRDefault="00173E48" w:rsidP="00173E48">
      <w:pPr>
        <w:rPr>
          <w:b/>
          <w:bCs/>
        </w:rPr>
      </w:pPr>
    </w:p>
    <w:p w14:paraId="4344ED61" w14:textId="77777777" w:rsidR="00173E48" w:rsidRPr="004357C3" w:rsidRDefault="00173E48" w:rsidP="00173E48">
      <w:r w:rsidRPr="004357C3">
        <w:rPr>
          <w:b/>
        </w:rPr>
        <w:t>COMMENTARY:</w:t>
      </w:r>
      <w:r w:rsidRPr="004357C3">
        <w:rPr>
          <w:bCs/>
        </w:rPr>
        <w:t xml:space="preserve"> </w:t>
      </w:r>
      <w:r w:rsidRPr="004357C3">
        <w:t xml:space="preserve">The Communications Divisional Meeting (1978) and the </w:t>
      </w:r>
      <w:r w:rsidRPr="004357C3">
        <w:rPr>
          <w:i/>
        </w:rPr>
        <w:t>Report of the Communications/Operations (COM/OPS) Divisional Meeting (1985)</w:t>
      </w:r>
      <w:r w:rsidRPr="004357C3">
        <w:t xml:space="preserve"> (Doc 9464) (Appendix C to the report on Agenda Item 8 refers) both confirmed the need to retain this allocation. This requirement was confirmed in 1997.</w:t>
      </w:r>
    </w:p>
    <w:p w14:paraId="465383DF" w14:textId="77777777" w:rsidR="00173E48" w:rsidRPr="004357C3" w:rsidRDefault="00173E48" w:rsidP="00173E48"/>
    <w:p w14:paraId="0CF6CF7E" w14:textId="77777777" w:rsidR="005A1D3F" w:rsidRDefault="005A1D3F">
      <w:pPr>
        <w:widowControl/>
        <w:tabs>
          <w:tab w:val="clear" w:pos="360"/>
          <w:tab w:val="clear" w:pos="720"/>
          <w:tab w:val="clear" w:pos="1080"/>
          <w:tab w:val="clear" w:pos="1440"/>
          <w:tab w:val="clear" w:pos="1800"/>
        </w:tabs>
        <w:adjustRightInd/>
        <w:spacing w:line="240" w:lineRule="auto"/>
        <w:jc w:val="left"/>
        <w:rPr>
          <w:b/>
        </w:rPr>
      </w:pPr>
      <w:r>
        <w:rPr>
          <w:b/>
        </w:rPr>
        <w:br w:type="page"/>
      </w:r>
    </w:p>
    <w:p w14:paraId="7382C134" w14:textId="77777777" w:rsidR="00CB3018" w:rsidRPr="004357C3" w:rsidRDefault="00CB3018" w:rsidP="00CB3018">
      <w:r w:rsidRPr="004357C3">
        <w:rPr>
          <w:b/>
        </w:rPr>
        <w:t>Band:</w:t>
      </w:r>
      <w:r w:rsidRPr="004357C3">
        <w:rPr>
          <w:bCs/>
        </w:rPr>
        <w:t xml:space="preserve"> </w:t>
      </w:r>
      <w:r w:rsidRPr="004357C3">
        <w:t>1</w:t>
      </w:r>
      <w:r>
        <w:t>4</w:t>
      </w:r>
      <w:r w:rsidRPr="004357C3">
        <w:t>.</w:t>
      </w:r>
      <w:r>
        <w:t>4–14</w:t>
      </w:r>
      <w:r w:rsidRPr="004357C3">
        <w:t>.4</w:t>
      </w:r>
      <w:r>
        <w:t>7</w:t>
      </w:r>
      <w:r w:rsidRPr="004357C3">
        <w:t xml:space="preserve"> GHz</w:t>
      </w:r>
    </w:p>
    <w:p w14:paraId="7A3ADD13" w14:textId="77777777" w:rsidR="00CB3018" w:rsidRPr="00087D5C" w:rsidRDefault="00CB3018" w:rsidP="00CB3018">
      <w:r w:rsidRPr="00087D5C">
        <w:rPr>
          <w:szCs w:val="18"/>
        </w:rPr>
        <w:t xml:space="preserve">Note: The frequency bands </w:t>
      </w:r>
      <w:r>
        <w:t>10.95–</w:t>
      </w:r>
      <w:r w:rsidRPr="00087D5C">
        <w:t>1</w:t>
      </w:r>
      <w:r>
        <w:t>1.2 GHz (space-to-Earth), 11.45–11.7 GHz (space-to-Earth), 11.7–</w:t>
      </w:r>
      <w:r w:rsidRPr="00087D5C">
        <w:t>12.2 GHz (sp</w:t>
      </w:r>
      <w:r>
        <w:t>ace-to-Earth) in Region 2, 12.2–</w:t>
      </w:r>
      <w:r w:rsidRPr="00087D5C">
        <w:t>12.5 GHz (sp</w:t>
      </w:r>
      <w:r>
        <w:t>ace-to-Earth) in Region 3, 12.5–</w:t>
      </w:r>
      <w:r w:rsidRPr="00087D5C">
        <w:t>12.75 GHz (space-to-Ear</w:t>
      </w:r>
      <w:r>
        <w:t>th) in Regions 1 and 3 and 19.7–</w:t>
      </w:r>
      <w:r w:rsidRPr="00087D5C">
        <w:t>20.2 GHz (space-to-Earth), and in the frequency bands 14</w:t>
      </w:r>
      <w:r w:rsidRPr="00087D5C">
        <w:noBreakHyphen/>
        <w:t>14.4</w:t>
      </w:r>
      <w:r>
        <w:t>7 GHz (Earth-to-space) and 29.5–</w:t>
      </w:r>
      <w:r w:rsidRPr="00087D5C">
        <w:t>30.0 GHz (Earth-to-space)</w:t>
      </w:r>
      <w:r w:rsidRPr="00087D5C">
        <w:rPr>
          <w:szCs w:val="18"/>
        </w:rPr>
        <w:t xml:space="preserve"> were identified by ITU WRC-15 for usage for command and non-payload communications of UAS (termed RPAS C2 link in ICAO), subject to being found suitable for meeting the requirements of ICAO, and completion of the requirements of Resolution </w:t>
      </w:r>
      <w:r w:rsidRPr="00087D5C">
        <w:rPr>
          <w:b/>
          <w:szCs w:val="18"/>
        </w:rPr>
        <w:t>155</w:t>
      </w:r>
      <w:r w:rsidR="001F2DA4">
        <w:rPr>
          <w:szCs w:val="18"/>
        </w:rPr>
        <w:t xml:space="preserve"> </w:t>
      </w:r>
      <w:r w:rsidRPr="00087D5C">
        <w:rPr>
          <w:b/>
          <w:szCs w:val="18"/>
        </w:rPr>
        <w:t>(</w:t>
      </w:r>
      <w:r w:rsidR="007E6383">
        <w:rPr>
          <w:rFonts w:eastAsia="Times New Roman"/>
          <w:b/>
          <w:bCs/>
          <w:spacing w:val="-2"/>
          <w:szCs w:val="18"/>
          <w:lang w:eastAsia="en-US"/>
        </w:rPr>
        <w:t xml:space="preserve">Rev. </w:t>
      </w:r>
      <w:r w:rsidRPr="00087D5C">
        <w:rPr>
          <w:b/>
          <w:szCs w:val="18"/>
        </w:rPr>
        <w:t>WRC-1</w:t>
      </w:r>
      <w:r w:rsidR="007E6383">
        <w:rPr>
          <w:b/>
          <w:szCs w:val="18"/>
        </w:rPr>
        <w:t>9</w:t>
      </w:r>
      <w:r w:rsidRPr="00087D5C">
        <w:rPr>
          <w:b/>
          <w:szCs w:val="18"/>
        </w:rPr>
        <w:t>)</w:t>
      </w:r>
      <w:r w:rsidRPr="00087D5C">
        <w:t xml:space="preserve"> </w:t>
      </w:r>
    </w:p>
    <w:p w14:paraId="3F402567" w14:textId="77777777" w:rsidR="00CB3018" w:rsidRPr="004357C3" w:rsidRDefault="00CB3018" w:rsidP="00CB3018">
      <w:r w:rsidRPr="004357C3">
        <w:rPr>
          <w:b/>
        </w:rPr>
        <w:t>Service:</w:t>
      </w:r>
      <w:r w:rsidRPr="004357C3">
        <w:t xml:space="preserve"> </w:t>
      </w:r>
      <w:r>
        <w:t>Fixed satellite s</w:t>
      </w:r>
      <w:r w:rsidRPr="00087D5C">
        <w:t>erv</w:t>
      </w:r>
      <w:r>
        <w:t>ice</w:t>
      </w:r>
    </w:p>
    <w:p w14:paraId="1AE7B1DE" w14:textId="77777777" w:rsidR="00CB3018" w:rsidRPr="004357C3" w:rsidRDefault="00CB3018" w:rsidP="00CB3018">
      <w:pPr>
        <w:rPr>
          <w:b/>
        </w:rPr>
      </w:pPr>
      <w:r w:rsidRPr="004357C3">
        <w:rPr>
          <w:b/>
        </w:rPr>
        <w:t>Allocation:</w:t>
      </w:r>
    </w:p>
    <w:p w14:paraId="459F5622" w14:textId="77777777" w:rsidR="00CB3018" w:rsidRPr="004357C3" w:rsidRDefault="00CB3018" w:rsidP="00CB301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CB3018" w:rsidRPr="004357C3" w14:paraId="0655B342" w14:textId="77777777" w:rsidTr="00491236">
        <w:trPr>
          <w:jc w:val="center"/>
        </w:trPr>
        <w:tc>
          <w:tcPr>
            <w:tcW w:w="6000" w:type="dxa"/>
            <w:gridSpan w:val="3"/>
            <w:shd w:val="clear" w:color="auto" w:fill="D9D9D9"/>
            <w:tcMar>
              <w:top w:w="100" w:type="dxa"/>
              <w:left w:w="100" w:type="dxa"/>
              <w:bottom w:w="100" w:type="dxa"/>
              <w:right w:w="100" w:type="dxa"/>
            </w:tcMar>
          </w:tcPr>
          <w:p w14:paraId="0CB830F1" w14:textId="77777777" w:rsidR="00CB3018" w:rsidRPr="004357C3" w:rsidRDefault="00CB3018" w:rsidP="00CB3018">
            <w:pPr>
              <w:jc w:val="center"/>
              <w:rPr>
                <w:rFonts w:ascii="Arial" w:hAnsi="Arial" w:cs="Arial"/>
                <w:sz w:val="17"/>
                <w:szCs w:val="17"/>
              </w:rPr>
            </w:pPr>
            <w:r w:rsidRPr="004357C3">
              <w:rPr>
                <w:rFonts w:ascii="Arial" w:hAnsi="Arial" w:cs="Arial"/>
                <w:b/>
                <w:sz w:val="17"/>
                <w:szCs w:val="17"/>
              </w:rPr>
              <w:t>GHz</w:t>
            </w:r>
          </w:p>
          <w:p w14:paraId="113A582F" w14:textId="77777777" w:rsidR="00CB3018" w:rsidRPr="004357C3" w:rsidRDefault="00BE7639" w:rsidP="00CB3018">
            <w:pPr>
              <w:jc w:val="center"/>
              <w:rPr>
                <w:rFonts w:ascii="Arial" w:hAnsi="Arial" w:cs="Arial"/>
                <w:sz w:val="17"/>
                <w:szCs w:val="17"/>
              </w:rPr>
            </w:pPr>
            <w:r>
              <w:rPr>
                <w:rFonts w:ascii="Arial" w:hAnsi="Arial" w:cs="Arial"/>
                <w:b/>
                <w:sz w:val="17"/>
                <w:szCs w:val="17"/>
              </w:rPr>
              <w:t>14.4–</w:t>
            </w:r>
            <w:r w:rsidR="00CB3018" w:rsidRPr="00087D5C">
              <w:rPr>
                <w:rFonts w:ascii="Arial" w:hAnsi="Arial" w:cs="Arial"/>
                <w:b/>
                <w:sz w:val="17"/>
                <w:szCs w:val="17"/>
              </w:rPr>
              <w:t>14.47</w:t>
            </w:r>
          </w:p>
        </w:tc>
      </w:tr>
      <w:tr w:rsidR="00CB3018" w:rsidRPr="004357C3" w14:paraId="16FFC765" w14:textId="77777777" w:rsidTr="00491236">
        <w:trPr>
          <w:jc w:val="center"/>
        </w:trPr>
        <w:tc>
          <w:tcPr>
            <w:tcW w:w="6000" w:type="dxa"/>
            <w:gridSpan w:val="3"/>
            <w:shd w:val="clear" w:color="auto" w:fill="D9D9D9"/>
            <w:tcMar>
              <w:top w:w="100" w:type="dxa"/>
              <w:left w:w="100" w:type="dxa"/>
              <w:bottom w:w="100" w:type="dxa"/>
              <w:right w:w="100" w:type="dxa"/>
            </w:tcMar>
          </w:tcPr>
          <w:p w14:paraId="20CA9696" w14:textId="77777777" w:rsidR="00CB3018" w:rsidRPr="004357C3" w:rsidRDefault="00CB3018" w:rsidP="00CB3018">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7A374529" w14:textId="77777777" w:rsidTr="00CB3018">
        <w:trPr>
          <w:jc w:val="center"/>
        </w:trPr>
        <w:tc>
          <w:tcPr>
            <w:tcW w:w="2000" w:type="dxa"/>
            <w:shd w:val="clear" w:color="auto" w:fill="D9D9D9"/>
            <w:tcMar>
              <w:top w:w="100" w:type="dxa"/>
              <w:left w:w="100" w:type="dxa"/>
              <w:bottom w:w="100" w:type="dxa"/>
              <w:right w:w="100" w:type="dxa"/>
            </w:tcMar>
          </w:tcPr>
          <w:p w14:paraId="6D912B6E" w14:textId="77777777" w:rsidR="00CB3018" w:rsidRPr="004357C3" w:rsidRDefault="00CB3018" w:rsidP="00CB3018">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753C0E93" w14:textId="77777777" w:rsidR="00CB3018" w:rsidRPr="004357C3" w:rsidRDefault="00CB3018" w:rsidP="00CB3018">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1C0801BC" w14:textId="77777777" w:rsidR="00CB3018" w:rsidRPr="004357C3" w:rsidRDefault="00CB3018" w:rsidP="00CB3018">
            <w:pPr>
              <w:jc w:val="center"/>
              <w:rPr>
                <w:rFonts w:ascii="Arial" w:hAnsi="Arial" w:cs="Arial"/>
                <w:sz w:val="17"/>
                <w:szCs w:val="17"/>
              </w:rPr>
            </w:pPr>
            <w:r w:rsidRPr="004357C3">
              <w:rPr>
                <w:rFonts w:ascii="Arial" w:hAnsi="Arial" w:cs="Arial"/>
                <w:sz w:val="17"/>
                <w:szCs w:val="17"/>
              </w:rPr>
              <w:t>Region 3</w:t>
            </w:r>
          </w:p>
        </w:tc>
      </w:tr>
      <w:tr w:rsidR="00887B81" w:rsidRPr="004357C3" w14:paraId="62BEC633" w14:textId="77777777" w:rsidTr="00CB3018">
        <w:trPr>
          <w:jc w:val="center"/>
        </w:trPr>
        <w:tc>
          <w:tcPr>
            <w:tcW w:w="2000" w:type="dxa"/>
            <w:tcBorders>
              <w:right w:val="nil"/>
            </w:tcBorders>
            <w:shd w:val="clear" w:color="auto" w:fill="D9D9D9"/>
            <w:tcMar>
              <w:top w:w="100" w:type="dxa"/>
              <w:left w:w="100" w:type="dxa"/>
              <w:bottom w:w="100" w:type="dxa"/>
              <w:right w:w="100" w:type="dxa"/>
            </w:tcMar>
          </w:tcPr>
          <w:p w14:paraId="35653B1E" w14:textId="77777777" w:rsidR="00CB3018" w:rsidRPr="004357C3" w:rsidRDefault="00BE7639" w:rsidP="00CB3018">
            <w:pPr>
              <w:jc w:val="left"/>
              <w:rPr>
                <w:rFonts w:ascii="Arial" w:hAnsi="Arial" w:cs="Arial"/>
                <w:b/>
                <w:sz w:val="17"/>
                <w:szCs w:val="17"/>
              </w:rPr>
            </w:pPr>
            <w:r>
              <w:rPr>
                <w:rFonts w:ascii="Arial" w:hAnsi="Arial" w:cs="Arial"/>
                <w:b/>
                <w:sz w:val="17"/>
                <w:szCs w:val="17"/>
              </w:rPr>
              <w:t>14.4–</w:t>
            </w:r>
            <w:r w:rsidR="00CB3018" w:rsidRPr="008F0378">
              <w:rPr>
                <w:rFonts w:ascii="Arial" w:hAnsi="Arial" w:cs="Arial"/>
                <w:b/>
                <w:sz w:val="17"/>
                <w:szCs w:val="17"/>
              </w:rPr>
              <w:t>14.</w:t>
            </w:r>
            <w:r w:rsidR="00CB3018" w:rsidRPr="00087D5C">
              <w:rPr>
                <w:rFonts w:ascii="Arial" w:hAnsi="Arial" w:cs="Arial"/>
                <w:b/>
                <w:sz w:val="17"/>
                <w:szCs w:val="17"/>
              </w:rPr>
              <w:t>4</w:t>
            </w:r>
            <w:r w:rsidR="00CB3018" w:rsidRPr="008F0378">
              <w:rPr>
                <w:rFonts w:ascii="Arial" w:hAnsi="Arial" w:cs="Arial"/>
                <w:b/>
                <w:sz w:val="17"/>
                <w:szCs w:val="17"/>
              </w:rPr>
              <w:t>7</w:t>
            </w:r>
          </w:p>
        </w:tc>
        <w:tc>
          <w:tcPr>
            <w:tcW w:w="4000" w:type="dxa"/>
            <w:gridSpan w:val="2"/>
            <w:tcBorders>
              <w:left w:val="nil"/>
            </w:tcBorders>
            <w:shd w:val="clear" w:color="auto" w:fill="D9D9D9"/>
            <w:tcMar>
              <w:top w:w="100" w:type="dxa"/>
              <w:left w:w="100" w:type="dxa"/>
              <w:bottom w:w="100" w:type="dxa"/>
              <w:right w:w="100" w:type="dxa"/>
            </w:tcMar>
          </w:tcPr>
          <w:p w14:paraId="0799C63E" w14:textId="77777777" w:rsidR="00CB3018" w:rsidRPr="00CB3018" w:rsidRDefault="00CB3018" w:rsidP="00CB3018">
            <w:pPr>
              <w:rPr>
                <w:rFonts w:ascii="Arial" w:hAnsi="Arial" w:cs="Arial"/>
                <w:bCs/>
                <w:sz w:val="17"/>
                <w:szCs w:val="17"/>
              </w:rPr>
            </w:pPr>
            <w:r w:rsidRPr="00CB3018">
              <w:rPr>
                <w:rFonts w:ascii="Arial" w:hAnsi="Arial" w:cs="Arial"/>
                <w:bCs/>
                <w:sz w:val="17"/>
                <w:szCs w:val="17"/>
              </w:rPr>
              <w:t>FIXED</w:t>
            </w:r>
          </w:p>
          <w:p w14:paraId="3156F1EB" w14:textId="77777777" w:rsidR="00CB3018" w:rsidRPr="00CB3018" w:rsidRDefault="00CB3018" w:rsidP="00CB3018">
            <w:pPr>
              <w:rPr>
                <w:rFonts w:ascii="Arial" w:hAnsi="Arial" w:cs="Arial"/>
                <w:bCs/>
                <w:sz w:val="17"/>
                <w:szCs w:val="17"/>
              </w:rPr>
            </w:pPr>
            <w:r w:rsidRPr="00CB3018">
              <w:rPr>
                <w:rFonts w:ascii="Arial" w:hAnsi="Arial" w:cs="Arial"/>
                <w:bCs/>
                <w:sz w:val="17"/>
                <w:szCs w:val="17"/>
              </w:rPr>
              <w:t>FIXED-SATELLITE (Earth-to-space)</w:t>
            </w:r>
            <w:r>
              <w:rPr>
                <w:rFonts w:ascii="Arial" w:hAnsi="Arial" w:cs="Arial"/>
                <w:bCs/>
                <w:sz w:val="17"/>
                <w:szCs w:val="17"/>
              </w:rPr>
              <w:t>    </w:t>
            </w:r>
            <w:r w:rsidRPr="00CB3018">
              <w:rPr>
                <w:rFonts w:ascii="Arial" w:hAnsi="Arial" w:cs="Arial"/>
                <w:bCs/>
                <w:sz w:val="17"/>
                <w:szCs w:val="17"/>
              </w:rPr>
              <w:t>5.457A</w:t>
            </w:r>
          </w:p>
          <w:p w14:paraId="6F8BA374" w14:textId="77777777" w:rsidR="00CB3018" w:rsidRPr="00430560" w:rsidRDefault="00AD3B12" w:rsidP="00CB3018">
            <w:pPr>
              <w:rPr>
                <w:rFonts w:ascii="Arial" w:hAnsi="Arial"/>
                <w:sz w:val="17"/>
                <w:lang w:val="fr-CA"/>
              </w:rPr>
            </w:pPr>
            <w:r>
              <w:rPr>
                <w:rFonts w:ascii="Arial" w:hAnsi="Arial" w:cs="Arial"/>
                <w:bCs/>
                <w:sz w:val="17"/>
                <w:szCs w:val="17"/>
              </w:rPr>
              <w:t>  </w:t>
            </w:r>
            <w:r w:rsidR="00CB3018" w:rsidRPr="00430560">
              <w:rPr>
                <w:rFonts w:ascii="Arial" w:hAnsi="Arial"/>
                <w:sz w:val="17"/>
                <w:lang w:val="fr-CA"/>
              </w:rPr>
              <w:t>5.457B    5.484A</w:t>
            </w:r>
            <w:r w:rsidR="001F2DA4" w:rsidRPr="00430560">
              <w:rPr>
                <w:rFonts w:ascii="Arial" w:hAnsi="Arial"/>
                <w:sz w:val="17"/>
                <w:lang w:val="fr-CA"/>
              </w:rPr>
              <w:t>    5.484B</w:t>
            </w:r>
            <w:r w:rsidR="00CB3018" w:rsidRPr="00430560">
              <w:rPr>
                <w:rFonts w:ascii="Arial" w:hAnsi="Arial"/>
                <w:sz w:val="17"/>
                <w:lang w:val="fr-CA"/>
              </w:rPr>
              <w:t>    5.506    5.506B</w:t>
            </w:r>
          </w:p>
          <w:p w14:paraId="5B0A863C" w14:textId="77777777" w:rsidR="00CB3018" w:rsidRPr="00430560" w:rsidRDefault="00CB3018" w:rsidP="00CB3018">
            <w:pPr>
              <w:rPr>
                <w:rFonts w:ascii="Arial" w:hAnsi="Arial"/>
                <w:sz w:val="17"/>
                <w:lang w:val="fr-CA"/>
              </w:rPr>
            </w:pPr>
            <w:r w:rsidRPr="00430560">
              <w:rPr>
                <w:rFonts w:ascii="Arial" w:hAnsi="Arial"/>
                <w:sz w:val="17"/>
                <w:lang w:val="fr-CA"/>
              </w:rPr>
              <w:t>MOBILE except aeronautical mobile</w:t>
            </w:r>
          </w:p>
          <w:p w14:paraId="3DCC979F" w14:textId="77777777" w:rsidR="001C78C9" w:rsidRDefault="00670DEB" w:rsidP="001C78C9">
            <w:pPr>
              <w:rPr>
                <w:rFonts w:ascii="Arial" w:hAnsi="Arial" w:cs="Arial"/>
                <w:bCs/>
                <w:sz w:val="17"/>
                <w:szCs w:val="17"/>
              </w:rPr>
            </w:pPr>
            <w:r>
              <w:rPr>
                <w:rFonts w:ascii="Arial" w:hAnsi="Arial" w:cs="Arial"/>
                <w:bCs/>
                <w:sz w:val="17"/>
                <w:szCs w:val="17"/>
              </w:rPr>
              <w:t>M</w:t>
            </w:r>
            <w:r w:rsidRPr="00670DEB">
              <w:rPr>
                <w:rFonts w:ascii="Arial" w:hAnsi="Arial" w:cs="Arial"/>
                <w:bCs/>
                <w:sz w:val="17"/>
                <w:szCs w:val="17"/>
              </w:rPr>
              <w:t xml:space="preserve">obile-satellite </w:t>
            </w:r>
            <w:r w:rsidR="00CB3018" w:rsidRPr="00670DEB">
              <w:rPr>
                <w:rFonts w:ascii="Arial" w:hAnsi="Arial" w:cs="Arial"/>
                <w:bCs/>
                <w:sz w:val="17"/>
                <w:szCs w:val="17"/>
              </w:rPr>
              <w:t>(Earth-to-space)</w:t>
            </w:r>
            <w:r w:rsidR="001C78C9">
              <w:rPr>
                <w:rFonts w:ascii="Arial" w:hAnsi="Arial" w:cs="Arial"/>
                <w:bCs/>
                <w:sz w:val="17"/>
                <w:szCs w:val="17"/>
              </w:rPr>
              <w:t>    </w:t>
            </w:r>
            <w:r w:rsidR="00CB3018" w:rsidRPr="00CB3018">
              <w:rPr>
                <w:rFonts w:ascii="Arial" w:hAnsi="Arial" w:cs="Arial"/>
                <w:bCs/>
                <w:sz w:val="17"/>
                <w:szCs w:val="17"/>
              </w:rPr>
              <w:t>5.504B</w:t>
            </w:r>
          </w:p>
          <w:p w14:paraId="6CE170D9" w14:textId="77777777" w:rsidR="00CB3018" w:rsidRPr="00CB3018" w:rsidRDefault="00AD3B12" w:rsidP="001C78C9">
            <w:pPr>
              <w:rPr>
                <w:rFonts w:ascii="Arial" w:hAnsi="Arial" w:cs="Arial"/>
                <w:bCs/>
                <w:sz w:val="17"/>
                <w:szCs w:val="17"/>
              </w:rPr>
            </w:pPr>
            <w:r>
              <w:rPr>
                <w:rFonts w:ascii="Arial" w:hAnsi="Arial" w:cs="Arial"/>
                <w:bCs/>
                <w:sz w:val="17"/>
                <w:szCs w:val="17"/>
              </w:rPr>
              <w:t>  </w:t>
            </w:r>
            <w:r w:rsidR="00CB3018" w:rsidRPr="00CB3018">
              <w:rPr>
                <w:rFonts w:ascii="Arial" w:hAnsi="Arial" w:cs="Arial"/>
                <w:bCs/>
                <w:sz w:val="17"/>
                <w:szCs w:val="17"/>
              </w:rPr>
              <w:t>5.506A</w:t>
            </w:r>
            <w:r w:rsidR="001C78C9">
              <w:rPr>
                <w:rFonts w:ascii="Arial" w:hAnsi="Arial" w:cs="Arial"/>
                <w:bCs/>
                <w:sz w:val="17"/>
                <w:szCs w:val="17"/>
              </w:rPr>
              <w:t>    </w:t>
            </w:r>
            <w:r w:rsidR="00CB3018" w:rsidRPr="00CB3018">
              <w:rPr>
                <w:rFonts w:ascii="Arial" w:hAnsi="Arial" w:cs="Arial"/>
                <w:bCs/>
                <w:sz w:val="17"/>
                <w:szCs w:val="17"/>
              </w:rPr>
              <w:t>5.509A</w:t>
            </w:r>
          </w:p>
          <w:p w14:paraId="1FB3169E" w14:textId="77777777" w:rsidR="00670DEB" w:rsidRDefault="00670DEB" w:rsidP="001C78C9">
            <w:pPr>
              <w:rPr>
                <w:rFonts w:ascii="Arial" w:hAnsi="Arial" w:cs="Arial"/>
                <w:bCs/>
                <w:sz w:val="17"/>
                <w:szCs w:val="17"/>
              </w:rPr>
            </w:pPr>
            <w:r w:rsidRPr="00CB3018">
              <w:rPr>
                <w:rFonts w:ascii="Arial" w:hAnsi="Arial" w:cs="Arial"/>
                <w:bCs/>
                <w:sz w:val="17"/>
                <w:szCs w:val="17"/>
              </w:rPr>
              <w:t xml:space="preserve">Space research </w:t>
            </w:r>
            <w:r w:rsidR="00CB3018" w:rsidRPr="00CB3018">
              <w:rPr>
                <w:rFonts w:ascii="Arial" w:hAnsi="Arial" w:cs="Arial"/>
                <w:bCs/>
                <w:sz w:val="17"/>
                <w:szCs w:val="17"/>
              </w:rPr>
              <w:t>(space-to-Earth)</w:t>
            </w:r>
          </w:p>
          <w:p w14:paraId="34776086" w14:textId="77777777" w:rsidR="00CB3018" w:rsidRPr="004357C3" w:rsidRDefault="00CB3018" w:rsidP="001C78C9">
            <w:pPr>
              <w:rPr>
                <w:rFonts w:ascii="Arial" w:hAnsi="Arial" w:cs="Arial"/>
                <w:b/>
                <w:sz w:val="17"/>
                <w:szCs w:val="17"/>
              </w:rPr>
            </w:pPr>
            <w:r w:rsidRPr="00CB3018">
              <w:rPr>
                <w:rFonts w:ascii="Arial" w:hAnsi="Arial" w:cs="Arial"/>
                <w:bCs/>
                <w:sz w:val="17"/>
                <w:szCs w:val="17"/>
              </w:rPr>
              <w:t>5.504A</w:t>
            </w:r>
          </w:p>
        </w:tc>
      </w:tr>
      <w:tr w:rsidR="00CB3018" w:rsidRPr="004357C3" w14:paraId="2E950A53"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BC68458" w14:textId="77777777" w:rsidR="001C78C9" w:rsidRDefault="001C78C9" w:rsidP="004E0756">
            <w:pPr>
              <w:rPr>
                <w:rFonts w:ascii="Arial" w:hAnsi="Arial" w:cs="Arial"/>
                <w:b/>
                <w:sz w:val="17"/>
                <w:szCs w:val="17"/>
              </w:rPr>
            </w:pPr>
            <w:r w:rsidRPr="00721C7E">
              <w:rPr>
                <w:rFonts w:ascii="Arial" w:hAnsi="Arial" w:cs="Arial"/>
                <w:b/>
                <w:sz w:val="17"/>
                <w:szCs w:val="17"/>
              </w:rPr>
              <w:t>Footnotes:</w:t>
            </w:r>
          </w:p>
          <w:p w14:paraId="19CFFA70" w14:textId="77777777" w:rsidR="00743869" w:rsidRDefault="00743869" w:rsidP="004E0756">
            <w:pPr>
              <w:rPr>
                <w:rFonts w:ascii="Arial" w:hAnsi="Arial" w:cs="Arial"/>
                <w:sz w:val="17"/>
                <w:szCs w:val="17"/>
              </w:rPr>
            </w:pPr>
          </w:p>
          <w:p w14:paraId="5AC765B0" w14:textId="77777777" w:rsidR="00743869" w:rsidRPr="004357C3" w:rsidRDefault="00743869" w:rsidP="004E0756">
            <w:pPr>
              <w:rPr>
                <w:rFonts w:ascii="Arial" w:hAnsi="Arial" w:cs="Arial"/>
                <w:sz w:val="17"/>
                <w:szCs w:val="17"/>
              </w:rPr>
            </w:pPr>
            <w:r w:rsidRPr="008F0378">
              <w:rPr>
                <w:rFonts w:ascii="Arial" w:eastAsia="Times New Roman" w:hAnsi="Arial" w:cs="Arial"/>
                <w:b/>
                <w:sz w:val="17"/>
                <w:szCs w:val="17"/>
                <w:lang w:eastAsia="en-US"/>
              </w:rPr>
              <w:t>5.457A</w:t>
            </w:r>
            <w:r>
              <w:rPr>
                <w:rFonts w:ascii="Arial" w:eastAsia="Times New Roman" w:hAnsi="Arial" w:cs="Arial"/>
                <w:b/>
                <w:sz w:val="17"/>
                <w:szCs w:val="17"/>
                <w:lang w:eastAsia="en-US"/>
              </w:rPr>
              <w:t>    </w:t>
            </w:r>
            <w:ins w:id="3400" w:author="Matthew Kelly" w:date="2024-02-07T19:52:00Z">
              <w:r w:rsidR="00AE7070" w:rsidRPr="008F0378">
                <w:rPr>
                  <w:rFonts w:ascii="Arial" w:hAnsi="Arial" w:cs="Arial"/>
                  <w:sz w:val="17"/>
                  <w:szCs w:val="17"/>
                  <w:lang w:val="en-AU"/>
                </w:rPr>
                <w:t xml:space="preserve">In the </w:t>
              </w:r>
              <w:r w:rsidR="00AE7070">
                <w:rPr>
                  <w:rFonts w:ascii="Arial" w:hAnsi="Arial" w:cs="Arial"/>
                  <w:sz w:val="17"/>
                  <w:szCs w:val="17"/>
                  <w:lang w:val="en-AU"/>
                </w:rPr>
                <w:t xml:space="preserve">frequency </w:t>
              </w:r>
              <w:r w:rsidR="00AE7070" w:rsidRPr="008F0378">
                <w:rPr>
                  <w:rFonts w:ascii="Arial" w:hAnsi="Arial" w:cs="Arial"/>
                  <w:sz w:val="17"/>
                  <w:szCs w:val="17"/>
                  <w:lang w:val="en-AU"/>
                </w:rPr>
                <w:t>bands 5</w:t>
              </w:r>
              <w:r w:rsidR="00AE7070" w:rsidRPr="008F0378">
                <w:rPr>
                  <w:rFonts w:ascii="Arial" w:hAnsi="Arial" w:cs="Arial"/>
                  <w:sz w:val="17"/>
                  <w:szCs w:val="17"/>
                </w:rPr>
                <w:t> </w:t>
              </w:r>
              <w:r w:rsidR="00AE7070">
                <w:rPr>
                  <w:rFonts w:ascii="Arial" w:hAnsi="Arial" w:cs="Arial"/>
                  <w:sz w:val="17"/>
                  <w:szCs w:val="17"/>
                  <w:lang w:val="en-AU"/>
                </w:rPr>
                <w:t>925–</w:t>
              </w:r>
              <w:r w:rsidR="00AE7070" w:rsidRPr="008F0378">
                <w:rPr>
                  <w:rFonts w:ascii="Arial" w:hAnsi="Arial" w:cs="Arial"/>
                  <w:sz w:val="17"/>
                  <w:szCs w:val="17"/>
                  <w:lang w:val="en-AU"/>
                </w:rPr>
                <w:t>6</w:t>
              </w:r>
              <w:r w:rsidR="00AE7070" w:rsidRPr="008F0378">
                <w:rPr>
                  <w:rFonts w:ascii="Arial" w:hAnsi="Arial" w:cs="Arial"/>
                  <w:sz w:val="17"/>
                  <w:szCs w:val="17"/>
                </w:rPr>
                <w:t> </w:t>
              </w:r>
              <w:r w:rsidR="00AE7070">
                <w:rPr>
                  <w:rFonts w:ascii="Arial" w:hAnsi="Arial" w:cs="Arial"/>
                  <w:sz w:val="17"/>
                  <w:szCs w:val="17"/>
                  <w:lang w:val="en-AU"/>
                </w:rPr>
                <w:t>425 MHz and 14–</w:t>
              </w:r>
              <w:r w:rsidR="00AE7070" w:rsidRPr="008F0378">
                <w:rPr>
                  <w:rFonts w:ascii="Arial" w:hAnsi="Arial" w:cs="Arial"/>
                  <w:sz w:val="17"/>
                  <w:szCs w:val="17"/>
                  <w:lang w:val="en-AU"/>
                </w:rPr>
                <w:t xml:space="preserve">14.5 GHz, earth stations located on board vessels may </w:t>
              </w:r>
              <w:r w:rsidR="00AE7070" w:rsidRPr="008F0378">
                <w:rPr>
                  <w:rFonts w:ascii="Arial" w:hAnsi="Arial" w:cs="Arial"/>
                  <w:sz w:val="17"/>
                  <w:szCs w:val="17"/>
                </w:rPr>
                <w:t>communicate</w:t>
              </w:r>
              <w:r w:rsidR="00AE7070" w:rsidRPr="008F0378">
                <w:rPr>
                  <w:rFonts w:ascii="Arial" w:hAnsi="Arial" w:cs="Arial"/>
                  <w:sz w:val="17"/>
                  <w:szCs w:val="17"/>
                  <w:lang w:val="en-AU"/>
                </w:rPr>
                <w:t xml:space="preserve"> with space stations of the fixed-satellite service. Such use shall be in accordance with Resolution </w:t>
              </w:r>
              <w:r w:rsidR="00AE7070" w:rsidRPr="008F0378">
                <w:rPr>
                  <w:rFonts w:ascii="Arial" w:hAnsi="Arial" w:cs="Arial"/>
                  <w:b/>
                  <w:bCs/>
                  <w:sz w:val="17"/>
                  <w:szCs w:val="17"/>
                  <w:lang w:val="en-AU"/>
                </w:rPr>
                <w:t>902</w:t>
              </w:r>
              <w:r w:rsidR="00AE7070" w:rsidRPr="008F0378">
                <w:rPr>
                  <w:rFonts w:ascii="Arial" w:hAnsi="Arial" w:cs="Arial"/>
                  <w:sz w:val="17"/>
                  <w:szCs w:val="17"/>
                </w:rPr>
                <w:t xml:space="preserve"> </w:t>
              </w:r>
              <w:r w:rsidR="00AE7070" w:rsidRPr="008F0378">
                <w:rPr>
                  <w:rFonts w:ascii="Arial" w:hAnsi="Arial" w:cs="Arial"/>
                  <w:b/>
                  <w:bCs/>
                  <w:sz w:val="17"/>
                  <w:szCs w:val="17"/>
                </w:rPr>
                <w:t>(WRC</w:t>
              </w:r>
              <w:r w:rsidR="00AE7070" w:rsidRPr="008F0378">
                <w:rPr>
                  <w:rFonts w:ascii="Arial" w:hAnsi="Arial" w:cs="Arial"/>
                  <w:b/>
                  <w:bCs/>
                  <w:sz w:val="17"/>
                  <w:szCs w:val="17"/>
                </w:rPr>
                <w:noBreakHyphen/>
              </w:r>
            </w:ins>
            <w:ins w:id="3401" w:author="Nellis, Donald (FAA)" w:date="2024-07-08T09:42:00Z">
              <w:r w:rsidR="00AE7070">
                <w:rPr>
                  <w:rFonts w:ascii="Arial" w:hAnsi="Arial" w:cs="Arial"/>
                  <w:b/>
                  <w:bCs/>
                  <w:sz w:val="17"/>
                  <w:szCs w:val="17"/>
                </w:rPr>
                <w:t>23</w:t>
              </w:r>
            </w:ins>
            <w:ins w:id="3402" w:author="Matthew Kelly [2]" w:date="2024-07-04T16:37:00Z">
              <w:r w:rsidR="00AE7070">
                <w:rPr>
                  <w:rFonts w:ascii="Arial" w:hAnsi="Arial" w:cs="Arial"/>
                  <w:b/>
                  <w:bCs/>
                  <w:sz w:val="17"/>
                  <w:szCs w:val="17"/>
                </w:rPr>
                <w:t>23</w:t>
              </w:r>
            </w:ins>
            <w:ins w:id="3403" w:author="Matthew Kelly" w:date="2024-02-07T19:52:00Z">
              <w:del w:id="3404" w:author="John Mettrop" w:date="2024-01-24T15:06:00Z">
                <w:r w:rsidR="00AE7070" w:rsidRPr="008F0378" w:rsidDel="00A93A20">
                  <w:rPr>
                    <w:rFonts w:ascii="Arial" w:hAnsi="Arial" w:cs="Arial"/>
                    <w:b/>
                    <w:bCs/>
                    <w:sz w:val="17"/>
                    <w:szCs w:val="17"/>
                  </w:rPr>
                  <w:delText>03</w:delText>
                </w:r>
              </w:del>
              <w:r w:rsidR="00AE7070">
                <w:rPr>
                  <w:rFonts w:ascii="Arial" w:hAnsi="Arial" w:cs="Arial"/>
                  <w:b/>
                  <w:bCs/>
                  <w:sz w:val="17"/>
                  <w:szCs w:val="17"/>
                </w:rPr>
                <w:t>23</w:t>
              </w:r>
              <w:r w:rsidR="00AE7070" w:rsidRPr="008F0378">
                <w:rPr>
                  <w:rFonts w:ascii="Arial" w:hAnsi="Arial" w:cs="Arial"/>
                  <w:b/>
                  <w:bCs/>
                  <w:sz w:val="17"/>
                  <w:szCs w:val="17"/>
                </w:rPr>
                <w:t>)</w:t>
              </w:r>
              <w:r w:rsidR="00AE7070" w:rsidRPr="008F0378">
                <w:rPr>
                  <w:rFonts w:ascii="Arial" w:hAnsi="Arial" w:cs="Arial"/>
                  <w:sz w:val="17"/>
                  <w:szCs w:val="17"/>
                  <w:lang w:val="en-AU"/>
                </w:rPr>
                <w:t>.</w:t>
              </w:r>
              <w:r w:rsidR="00AE7070">
                <w:rPr>
                  <w:rFonts w:ascii="Arial" w:hAnsi="Arial" w:cs="Arial"/>
                  <w:sz w:val="17"/>
                  <w:szCs w:val="17"/>
                </w:rPr>
                <w:t> In the frequency band 5 925</w:t>
              </w:r>
              <w:r w:rsidR="00AE7070">
                <w:rPr>
                  <w:rFonts w:ascii="Arial" w:hAnsi="Arial" w:cs="Arial"/>
                  <w:sz w:val="17"/>
                  <w:szCs w:val="17"/>
                  <w:lang w:val="en-AU"/>
                </w:rPr>
                <w:t>–</w:t>
              </w:r>
              <w:r w:rsidR="00AE7070" w:rsidRPr="008F0378">
                <w:rPr>
                  <w:rFonts w:ascii="Arial" w:hAnsi="Arial" w:cs="Arial"/>
                  <w:sz w:val="17"/>
                  <w:szCs w:val="17"/>
                </w:rPr>
                <w:t>6</w:t>
              </w:r>
              <w:r w:rsidR="00AE7070">
                <w:rPr>
                  <w:rFonts w:ascii="Arial" w:hAnsi="Arial" w:cs="Arial"/>
                  <w:sz w:val="17"/>
                  <w:szCs w:val="17"/>
                </w:rPr>
                <w:t> </w:t>
              </w:r>
              <w:r w:rsidR="00AE7070" w:rsidRPr="008F0378">
                <w:rPr>
                  <w:rFonts w:ascii="Arial" w:hAnsi="Arial" w:cs="Arial"/>
                  <w:sz w:val="17"/>
                  <w:szCs w:val="17"/>
                </w:rPr>
                <w:t>425 MHz, earth stations located on board vessels and communicating with space stations of the fixed-satellite service may employ transmit antennas with minimum diameter of 1.2</w:t>
              </w:r>
              <w:r w:rsidR="00AE7070">
                <w:rPr>
                  <w:rFonts w:ascii="Arial" w:hAnsi="Arial" w:cs="Arial"/>
                  <w:sz w:val="17"/>
                  <w:szCs w:val="17"/>
                </w:rPr>
                <w:t> </w:t>
              </w:r>
              <w:r w:rsidR="00AE7070" w:rsidRPr="008F0378">
                <w:rPr>
                  <w:rFonts w:ascii="Arial" w:hAnsi="Arial" w:cs="Arial"/>
                  <w:sz w:val="17"/>
                  <w:szCs w:val="17"/>
                </w:rPr>
                <w:t xml:space="preserve">m and operate without prior agreement of any administration if located at least 330 km away from the low-water mark as officially recognized by the coastal State. All other provisions of Resolution </w:t>
              </w:r>
              <w:r w:rsidR="00AE7070" w:rsidRPr="008F0378">
                <w:rPr>
                  <w:rFonts w:ascii="Arial" w:hAnsi="Arial" w:cs="Arial"/>
                  <w:b/>
                  <w:sz w:val="17"/>
                  <w:szCs w:val="17"/>
                </w:rPr>
                <w:t>902 (WRC-</w:t>
              </w:r>
            </w:ins>
            <w:ins w:id="3405" w:author="Nellis, Donald (FAA)" w:date="2024-07-08T09:42:00Z">
              <w:r w:rsidR="00AE7070">
                <w:rPr>
                  <w:rFonts w:ascii="Arial" w:hAnsi="Arial" w:cs="Arial"/>
                  <w:b/>
                  <w:sz w:val="17"/>
                  <w:szCs w:val="17"/>
                </w:rPr>
                <w:t>23</w:t>
              </w:r>
            </w:ins>
            <w:ins w:id="3406" w:author="Matthew Kelly [2]" w:date="2024-07-04T16:37:00Z">
              <w:r w:rsidR="00AE7070">
                <w:rPr>
                  <w:rFonts w:ascii="Arial" w:hAnsi="Arial" w:cs="Arial"/>
                  <w:b/>
                  <w:sz w:val="17"/>
                  <w:szCs w:val="17"/>
                </w:rPr>
                <w:t>23</w:t>
              </w:r>
            </w:ins>
            <w:ins w:id="3407" w:author="Matthew Kelly" w:date="2024-02-07T19:52:00Z">
              <w:del w:id="3408" w:author="John Mettrop" w:date="2024-01-24T15:06:00Z">
                <w:r w:rsidR="00AE7070" w:rsidRPr="008F0378" w:rsidDel="00A93A20">
                  <w:rPr>
                    <w:rFonts w:ascii="Arial" w:hAnsi="Arial" w:cs="Arial"/>
                    <w:b/>
                    <w:sz w:val="17"/>
                    <w:szCs w:val="17"/>
                  </w:rPr>
                  <w:delText>03</w:delText>
                </w:r>
              </w:del>
              <w:r w:rsidR="00AE7070">
                <w:rPr>
                  <w:rFonts w:ascii="Arial" w:hAnsi="Arial" w:cs="Arial"/>
                  <w:b/>
                  <w:sz w:val="17"/>
                  <w:szCs w:val="17"/>
                </w:rPr>
                <w:t>23</w:t>
              </w:r>
              <w:r w:rsidR="00AE7070" w:rsidRPr="008F0378">
                <w:rPr>
                  <w:rFonts w:ascii="Arial" w:hAnsi="Arial" w:cs="Arial"/>
                  <w:b/>
                  <w:sz w:val="17"/>
                  <w:szCs w:val="17"/>
                </w:rPr>
                <w:t>)</w:t>
              </w:r>
              <w:r w:rsidR="00AE7070">
                <w:rPr>
                  <w:rFonts w:ascii="Arial" w:hAnsi="Arial" w:cs="Arial"/>
                  <w:sz w:val="17"/>
                  <w:szCs w:val="17"/>
                </w:rPr>
                <w:t xml:space="preserve"> shall apply. </w:t>
              </w:r>
              <w:r w:rsidR="00AE7070" w:rsidRPr="008F0378">
                <w:rPr>
                  <w:rFonts w:ascii="Arial" w:hAnsi="Arial" w:cs="Arial"/>
                  <w:sz w:val="17"/>
                  <w:szCs w:val="17"/>
                </w:rPr>
                <w:t>(WRC-</w:t>
              </w:r>
            </w:ins>
            <w:ins w:id="3409" w:author="Nellis, Donald (FAA)" w:date="2024-07-08T09:42:00Z">
              <w:r w:rsidR="00AE7070">
                <w:rPr>
                  <w:rFonts w:ascii="Arial" w:hAnsi="Arial" w:cs="Arial"/>
                  <w:sz w:val="17"/>
                  <w:szCs w:val="17"/>
                </w:rPr>
                <w:t>23</w:t>
              </w:r>
            </w:ins>
            <w:ins w:id="3410" w:author="Matthew Kelly [2]" w:date="2024-07-04T16:37:00Z">
              <w:r w:rsidR="00AE7070">
                <w:rPr>
                  <w:rFonts w:ascii="Arial" w:hAnsi="Arial" w:cs="Arial"/>
                  <w:sz w:val="17"/>
                  <w:szCs w:val="17"/>
                </w:rPr>
                <w:t>23</w:t>
              </w:r>
            </w:ins>
            <w:ins w:id="3411" w:author="Matthew Kelly" w:date="2024-02-07T19:52:00Z">
              <w:del w:id="3412" w:author="John Mettrop" w:date="2024-01-24T15:06:00Z">
                <w:r w:rsidR="00AE7070" w:rsidRPr="008F0378" w:rsidDel="00A93A20">
                  <w:rPr>
                    <w:rFonts w:ascii="Arial" w:hAnsi="Arial" w:cs="Arial"/>
                    <w:sz w:val="17"/>
                    <w:szCs w:val="17"/>
                  </w:rPr>
                  <w:delText>15</w:delText>
                </w:r>
              </w:del>
              <w:r w:rsidR="00AE7070">
                <w:rPr>
                  <w:rFonts w:ascii="Arial" w:hAnsi="Arial" w:cs="Arial"/>
                  <w:sz w:val="17"/>
                  <w:szCs w:val="17"/>
                </w:rPr>
                <w:t>23</w:t>
              </w:r>
              <w:r w:rsidR="00AE7070" w:rsidRPr="008F0378">
                <w:rPr>
                  <w:rFonts w:ascii="Arial" w:hAnsi="Arial" w:cs="Arial"/>
                  <w:sz w:val="17"/>
                  <w:szCs w:val="17"/>
                </w:rPr>
                <w:t>)</w:t>
              </w:r>
            </w:ins>
            <w:del w:id="3413" w:author="Matthew Kelly" w:date="2024-02-07T19:52:00Z">
              <w:r w:rsidRPr="008F0378" w:rsidDel="00AE7070">
                <w:rPr>
                  <w:rFonts w:ascii="Arial" w:eastAsia="Times New Roman" w:hAnsi="Arial" w:cs="Arial"/>
                  <w:sz w:val="17"/>
                  <w:szCs w:val="17"/>
                  <w:lang w:val="en-AU" w:eastAsia="en-US"/>
                </w:rPr>
                <w:delText xml:space="preserve">In the </w:delText>
              </w:r>
              <w:r w:rsidR="00670DEB" w:rsidDel="00AE7070">
                <w:rPr>
                  <w:rFonts w:ascii="Arial" w:eastAsia="Times New Roman" w:hAnsi="Arial" w:cs="Arial"/>
                  <w:sz w:val="17"/>
                  <w:szCs w:val="17"/>
                  <w:lang w:val="en-AU" w:eastAsia="en-US"/>
                </w:rPr>
                <w:delText xml:space="preserve">frequency </w:delText>
              </w:r>
              <w:r w:rsidRPr="008F0378" w:rsidDel="00AE7070">
                <w:rPr>
                  <w:rFonts w:ascii="Arial" w:eastAsia="Times New Roman" w:hAnsi="Arial" w:cs="Arial"/>
                  <w:sz w:val="17"/>
                  <w:szCs w:val="17"/>
                  <w:lang w:val="en-AU" w:eastAsia="en-US"/>
                </w:rPr>
                <w:delText>bands 5</w:delText>
              </w:r>
              <w:r w:rsidRPr="008F0378" w:rsidDel="00AE7070">
                <w:rPr>
                  <w:rFonts w:ascii="Arial" w:eastAsia="Times New Roman" w:hAnsi="Arial" w:cs="Arial"/>
                  <w:sz w:val="17"/>
                  <w:szCs w:val="17"/>
                  <w:lang w:eastAsia="en-US"/>
                </w:rPr>
                <w:delText> </w:delText>
              </w:r>
              <w:r w:rsidDel="00AE7070">
                <w:rPr>
                  <w:rFonts w:ascii="Arial" w:eastAsia="Times New Roman" w:hAnsi="Arial" w:cs="Arial"/>
                  <w:sz w:val="17"/>
                  <w:szCs w:val="17"/>
                  <w:lang w:val="en-AU" w:eastAsia="en-US"/>
                </w:rPr>
                <w:delText>925–</w:delText>
              </w:r>
              <w:r w:rsidRPr="008F0378" w:rsidDel="00AE7070">
                <w:rPr>
                  <w:rFonts w:ascii="Arial" w:eastAsia="Times New Roman" w:hAnsi="Arial" w:cs="Arial"/>
                  <w:sz w:val="17"/>
                  <w:szCs w:val="17"/>
                  <w:lang w:val="en-AU" w:eastAsia="en-US"/>
                </w:rPr>
                <w:delText>6</w:delText>
              </w:r>
              <w:r w:rsidRPr="008F0378" w:rsidDel="00AE7070">
                <w:rPr>
                  <w:rFonts w:ascii="Arial" w:eastAsia="Times New Roman" w:hAnsi="Arial" w:cs="Arial"/>
                  <w:sz w:val="17"/>
                  <w:szCs w:val="17"/>
                  <w:lang w:eastAsia="en-US"/>
                </w:rPr>
                <w:delText> </w:delText>
              </w:r>
              <w:r w:rsidDel="00AE7070">
                <w:rPr>
                  <w:rFonts w:ascii="Arial" w:eastAsia="Times New Roman" w:hAnsi="Arial" w:cs="Arial"/>
                  <w:sz w:val="17"/>
                  <w:szCs w:val="17"/>
                  <w:lang w:val="en-AU" w:eastAsia="en-US"/>
                </w:rPr>
                <w:delText>425 MHz and 14–</w:delText>
              </w:r>
              <w:r w:rsidRPr="008F0378" w:rsidDel="00AE7070">
                <w:rPr>
                  <w:rFonts w:ascii="Arial" w:eastAsia="Times New Roman" w:hAnsi="Arial" w:cs="Arial"/>
                  <w:sz w:val="17"/>
                  <w:szCs w:val="17"/>
                  <w:lang w:val="en-AU" w:eastAsia="en-US"/>
                </w:rPr>
                <w:delText xml:space="preserve">14.5 GHz, earth stations located on board vessels may </w:delText>
              </w:r>
              <w:r w:rsidRPr="008F0378" w:rsidDel="00AE7070">
                <w:rPr>
                  <w:rFonts w:ascii="Arial" w:eastAsia="Times New Roman" w:hAnsi="Arial" w:cs="Arial"/>
                  <w:sz w:val="17"/>
                  <w:szCs w:val="17"/>
                  <w:lang w:eastAsia="en-US"/>
                </w:rPr>
                <w:delText>communicate</w:delText>
              </w:r>
              <w:r w:rsidRPr="008F0378" w:rsidDel="00AE7070">
                <w:rPr>
                  <w:rFonts w:ascii="Arial" w:eastAsia="Times New Roman" w:hAnsi="Arial" w:cs="Arial"/>
                  <w:sz w:val="17"/>
                  <w:szCs w:val="17"/>
                  <w:lang w:val="en-AU" w:eastAsia="en-US"/>
                </w:rPr>
                <w:delText xml:space="preserve"> with space stations of the fixed-satellite service. Such use shall be in accordance with Resolution </w:delText>
              </w:r>
              <w:r w:rsidRPr="008F0378" w:rsidDel="00AE7070">
                <w:rPr>
                  <w:rFonts w:ascii="Arial" w:eastAsia="Times New Roman" w:hAnsi="Arial" w:cs="Arial"/>
                  <w:b/>
                  <w:bCs/>
                  <w:sz w:val="17"/>
                  <w:szCs w:val="17"/>
                  <w:lang w:val="en-AU" w:eastAsia="en-US"/>
                </w:rPr>
                <w:delText>902</w:delText>
              </w:r>
              <w:r w:rsidRPr="008F0378" w:rsidDel="00AE7070">
                <w:rPr>
                  <w:rFonts w:ascii="Arial" w:eastAsia="Times New Roman" w:hAnsi="Arial" w:cs="Arial"/>
                  <w:sz w:val="17"/>
                  <w:szCs w:val="17"/>
                  <w:lang w:eastAsia="en-US"/>
                </w:rPr>
                <w:delText xml:space="preserve"> </w:delText>
              </w:r>
              <w:r w:rsidRPr="008F0378" w:rsidDel="00AE7070">
                <w:rPr>
                  <w:rFonts w:ascii="Arial" w:eastAsia="Times New Roman" w:hAnsi="Arial" w:cs="Arial"/>
                  <w:b/>
                  <w:bCs/>
                  <w:sz w:val="17"/>
                  <w:szCs w:val="17"/>
                  <w:lang w:eastAsia="en-US"/>
                </w:rPr>
                <w:delText>(WRC</w:delText>
              </w:r>
              <w:r w:rsidRPr="008F0378" w:rsidDel="00AE7070">
                <w:rPr>
                  <w:rFonts w:ascii="Arial" w:eastAsia="Times New Roman" w:hAnsi="Arial" w:cs="Arial"/>
                  <w:b/>
                  <w:bCs/>
                  <w:sz w:val="17"/>
                  <w:szCs w:val="17"/>
                  <w:lang w:eastAsia="en-US"/>
                </w:rPr>
                <w:noBreakHyphen/>
                <w:delText>03)</w:delText>
              </w:r>
              <w:r w:rsidRPr="008F0378" w:rsidDel="00AE7070">
                <w:rPr>
                  <w:rFonts w:ascii="Arial" w:eastAsia="Times New Roman" w:hAnsi="Arial" w:cs="Arial"/>
                  <w:sz w:val="17"/>
                  <w:szCs w:val="17"/>
                  <w:lang w:val="en-AU" w:eastAsia="en-US"/>
                </w:rPr>
                <w:delText>.</w:delText>
              </w:r>
              <w:r w:rsidDel="00AE7070">
                <w:rPr>
                  <w:rFonts w:ascii="Arial" w:eastAsia="Times New Roman" w:hAnsi="Arial" w:cs="Arial"/>
                  <w:sz w:val="17"/>
                  <w:szCs w:val="17"/>
                  <w:lang w:eastAsia="en-US"/>
                </w:rPr>
                <w:delText> In the frequency band 5 925</w:delText>
              </w:r>
              <w:r w:rsidDel="00AE7070">
                <w:rPr>
                  <w:rFonts w:ascii="Arial" w:eastAsia="Times New Roman" w:hAnsi="Arial" w:cs="Arial"/>
                  <w:sz w:val="17"/>
                  <w:szCs w:val="17"/>
                  <w:lang w:val="en-AU" w:eastAsia="en-US"/>
                </w:rPr>
                <w:delText>–</w:delText>
              </w:r>
              <w:r w:rsidRPr="008F0378" w:rsidDel="00AE7070">
                <w:rPr>
                  <w:rFonts w:ascii="Arial" w:eastAsia="Times New Roman" w:hAnsi="Arial" w:cs="Arial"/>
                  <w:sz w:val="17"/>
                  <w:szCs w:val="17"/>
                  <w:lang w:eastAsia="en-US"/>
                </w:rPr>
                <w:delText>6</w:delText>
              </w:r>
              <w:r w:rsidDel="00AE7070">
                <w:rPr>
                  <w:rFonts w:ascii="Arial" w:eastAsia="Times New Roman" w:hAnsi="Arial" w:cs="Arial"/>
                  <w:sz w:val="17"/>
                  <w:szCs w:val="17"/>
                  <w:lang w:eastAsia="en-US"/>
                </w:rPr>
                <w:delText> </w:delText>
              </w:r>
              <w:r w:rsidRPr="008F0378" w:rsidDel="00AE7070">
                <w:rPr>
                  <w:rFonts w:ascii="Arial" w:eastAsia="Times New Roman" w:hAnsi="Arial" w:cs="Arial"/>
                  <w:sz w:val="17"/>
                  <w:szCs w:val="17"/>
                  <w:lang w:eastAsia="en-US"/>
                </w:rPr>
                <w:delText>425 MHz, earth stations located on board vessels and communicating with space stations of the fixed-satellite service may employ transmit antennas with minimum diameter of 1.2</w:delText>
              </w:r>
              <w:r w:rsidDel="00AE7070">
                <w:rPr>
                  <w:rFonts w:ascii="Arial" w:eastAsia="Times New Roman" w:hAnsi="Arial" w:cs="Arial"/>
                  <w:sz w:val="17"/>
                  <w:szCs w:val="17"/>
                  <w:lang w:eastAsia="en-US"/>
                </w:rPr>
                <w:delText> </w:delText>
              </w:r>
              <w:r w:rsidRPr="008F0378" w:rsidDel="00AE7070">
                <w:rPr>
                  <w:rFonts w:ascii="Arial" w:eastAsia="Times New Roman" w:hAnsi="Arial" w:cs="Arial"/>
                  <w:sz w:val="17"/>
                  <w:szCs w:val="17"/>
                  <w:lang w:eastAsia="en-US"/>
                </w:rPr>
                <w:delText xml:space="preserve">m and operate without prior agreement of any administration if located at least 330 km away from the low-water mark as officially recognized by the coastal State. All other provisions of Resolution </w:delText>
              </w:r>
              <w:r w:rsidRPr="008F0378" w:rsidDel="00AE7070">
                <w:rPr>
                  <w:rFonts w:ascii="Arial" w:eastAsia="Times New Roman" w:hAnsi="Arial" w:cs="Arial"/>
                  <w:b/>
                  <w:sz w:val="17"/>
                  <w:szCs w:val="17"/>
                  <w:lang w:eastAsia="en-US"/>
                </w:rPr>
                <w:delText>902 (WRC-03)</w:delText>
              </w:r>
              <w:r w:rsidDel="00AE7070">
                <w:rPr>
                  <w:rFonts w:ascii="Arial" w:eastAsia="Times New Roman" w:hAnsi="Arial" w:cs="Arial"/>
                  <w:sz w:val="17"/>
                  <w:szCs w:val="17"/>
                  <w:lang w:eastAsia="en-US"/>
                </w:rPr>
                <w:delText xml:space="preserve"> shall apply. </w:delText>
              </w:r>
              <w:r w:rsidRPr="008F0378" w:rsidDel="00AE7070">
                <w:rPr>
                  <w:rFonts w:ascii="Arial" w:eastAsia="Times New Roman" w:hAnsi="Arial" w:cs="Arial"/>
                  <w:sz w:val="17"/>
                  <w:szCs w:val="17"/>
                  <w:lang w:eastAsia="en-US"/>
                </w:rPr>
                <w:delText>(WRC-15)</w:delText>
              </w:r>
            </w:del>
          </w:p>
        </w:tc>
      </w:tr>
      <w:tr w:rsidR="00CB3018" w:rsidRPr="004357C3" w14:paraId="415AF217"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26B9CF85" w14:textId="77777777" w:rsidR="00CB3018" w:rsidRPr="004357C3" w:rsidRDefault="001C78C9" w:rsidP="00670DEB">
            <w:pPr>
              <w:pageBreakBefore/>
              <w:rPr>
                <w:rFonts w:ascii="Arial" w:hAnsi="Arial" w:cs="Arial"/>
                <w:b/>
                <w:sz w:val="17"/>
                <w:szCs w:val="17"/>
              </w:rPr>
            </w:pPr>
            <w:r w:rsidRPr="008F0378">
              <w:rPr>
                <w:rFonts w:ascii="Arial" w:eastAsia="Times New Roman" w:hAnsi="Arial" w:cs="Arial"/>
                <w:b/>
                <w:sz w:val="17"/>
                <w:szCs w:val="17"/>
                <w:lang w:eastAsia="en-US"/>
              </w:rPr>
              <w:t>5.457B</w:t>
            </w:r>
            <w:r>
              <w:rPr>
                <w:rFonts w:ascii="Arial" w:eastAsia="Times New Roman" w:hAnsi="Arial" w:cs="Arial"/>
                <w:b/>
                <w:sz w:val="17"/>
                <w:szCs w:val="17"/>
                <w:lang w:eastAsia="en-US"/>
              </w:rPr>
              <w:t>    </w:t>
            </w:r>
            <w:ins w:id="3414" w:author="Matthew Kelly" w:date="2024-02-07T19:53:00Z">
              <w:r w:rsidR="0026666E">
                <w:rPr>
                  <w:rFonts w:ascii="Arial" w:hAnsi="Arial" w:cs="Arial"/>
                  <w:sz w:val="17"/>
                  <w:szCs w:val="17"/>
                </w:rPr>
                <w:t>In the frequency bands 5 925–6 425 MHz and 14–</w:t>
              </w:r>
              <w:r w:rsidR="0026666E" w:rsidRPr="008F0378">
                <w:rPr>
                  <w:rFonts w:ascii="Arial" w:hAnsi="Arial" w:cs="Arial"/>
                  <w:sz w:val="17"/>
                  <w:szCs w:val="17"/>
                </w:rPr>
                <w:t>14.5 GHz, earth stations located on board vessels may operate with the characteristics and under the conditions contained in Resolution </w:t>
              </w:r>
              <w:r w:rsidR="0026666E" w:rsidRPr="008F0378">
                <w:rPr>
                  <w:rFonts w:ascii="Arial" w:hAnsi="Arial" w:cs="Arial"/>
                  <w:b/>
                  <w:bCs/>
                  <w:sz w:val="17"/>
                  <w:szCs w:val="17"/>
                </w:rPr>
                <w:t>902</w:t>
              </w:r>
              <w:r w:rsidR="0026666E" w:rsidRPr="008F0378">
                <w:rPr>
                  <w:rFonts w:ascii="Arial" w:hAnsi="Arial" w:cs="Arial"/>
                  <w:sz w:val="17"/>
                  <w:szCs w:val="17"/>
                </w:rPr>
                <w:t xml:space="preserve"> </w:t>
              </w:r>
              <w:r w:rsidR="0026666E" w:rsidRPr="008F0378">
                <w:rPr>
                  <w:rFonts w:ascii="Arial" w:hAnsi="Arial" w:cs="Arial"/>
                  <w:b/>
                  <w:bCs/>
                  <w:sz w:val="17"/>
                  <w:szCs w:val="17"/>
                </w:rPr>
                <w:t>(WRC</w:t>
              </w:r>
              <w:r w:rsidR="0026666E" w:rsidRPr="008F0378">
                <w:rPr>
                  <w:rFonts w:ascii="Arial" w:hAnsi="Arial" w:cs="Arial"/>
                  <w:b/>
                  <w:bCs/>
                  <w:sz w:val="17"/>
                  <w:szCs w:val="17"/>
                </w:rPr>
                <w:noBreakHyphen/>
              </w:r>
            </w:ins>
            <w:ins w:id="3415" w:author="Nellis, Donald (FAA)" w:date="2024-07-08T09:42:00Z">
              <w:r w:rsidR="0026666E">
                <w:rPr>
                  <w:rFonts w:ascii="Arial" w:hAnsi="Arial" w:cs="Arial"/>
                  <w:b/>
                  <w:bCs/>
                  <w:sz w:val="17"/>
                  <w:szCs w:val="17"/>
                </w:rPr>
                <w:t>23</w:t>
              </w:r>
            </w:ins>
            <w:ins w:id="3416" w:author="Matthew Kelly [2]" w:date="2024-07-04T16:37:00Z">
              <w:r w:rsidR="0026666E">
                <w:rPr>
                  <w:rFonts w:ascii="Arial" w:hAnsi="Arial" w:cs="Arial"/>
                  <w:b/>
                  <w:bCs/>
                  <w:sz w:val="17"/>
                  <w:szCs w:val="17"/>
                </w:rPr>
                <w:t>23</w:t>
              </w:r>
            </w:ins>
            <w:ins w:id="3417" w:author="Matthew Kelly" w:date="2024-02-07T19:53:00Z">
              <w:del w:id="3418" w:author="John Mettrop" w:date="2024-01-24T15:06:00Z">
                <w:r w:rsidR="0026666E" w:rsidRPr="008F0378" w:rsidDel="00A93A20">
                  <w:rPr>
                    <w:rFonts w:ascii="Arial" w:hAnsi="Arial" w:cs="Arial"/>
                    <w:b/>
                    <w:bCs/>
                    <w:sz w:val="17"/>
                    <w:szCs w:val="17"/>
                  </w:rPr>
                  <w:delText>03</w:delText>
                </w:r>
              </w:del>
              <w:r w:rsidR="0026666E">
                <w:rPr>
                  <w:rFonts w:ascii="Arial" w:hAnsi="Arial" w:cs="Arial"/>
                  <w:b/>
                  <w:bCs/>
                  <w:sz w:val="17"/>
                  <w:szCs w:val="17"/>
                </w:rPr>
                <w:t>23</w:t>
              </w:r>
              <w:r w:rsidR="0026666E" w:rsidRPr="008F0378">
                <w:rPr>
                  <w:rFonts w:ascii="Arial" w:hAnsi="Arial" w:cs="Arial"/>
                  <w:b/>
                  <w:bCs/>
                  <w:sz w:val="17"/>
                  <w:szCs w:val="17"/>
                </w:rPr>
                <w:t>)</w:t>
              </w:r>
              <w:r w:rsidR="0026666E">
                <w:rPr>
                  <w:rFonts w:ascii="Arial" w:hAnsi="Arial" w:cs="Arial"/>
                  <w:sz w:val="17"/>
                  <w:szCs w:val="17"/>
                </w:rPr>
                <w:t xml:space="preserve"> in Algeria, Saudi </w:t>
              </w:r>
              <w:r w:rsidR="0026666E" w:rsidRPr="008F0378">
                <w:rPr>
                  <w:rFonts w:ascii="Arial" w:hAnsi="Arial" w:cs="Arial"/>
                  <w:sz w:val="17"/>
                  <w:szCs w:val="17"/>
                </w:rPr>
                <w:t>Arabia, Bahrain, Comoros, Djibouti, Egypt, United Arab Emirates, Jordan, Kuwait, Libya, Morocco, Mauritania, Oman, Qatar, the Syrian Arab Republic, Sudan, Tunisia and Yemen, in the maritime mobile-satellite service on a secondary basis. Such use shall be in accordance with Resolution </w:t>
              </w:r>
              <w:r w:rsidR="0026666E" w:rsidRPr="008F0378">
                <w:rPr>
                  <w:rFonts w:ascii="Arial" w:hAnsi="Arial" w:cs="Arial"/>
                  <w:b/>
                  <w:bCs/>
                  <w:sz w:val="17"/>
                  <w:szCs w:val="17"/>
                </w:rPr>
                <w:t>902 (WRC</w:t>
              </w:r>
              <w:r w:rsidR="0026666E" w:rsidRPr="008F0378">
                <w:rPr>
                  <w:rFonts w:ascii="Arial" w:hAnsi="Arial" w:cs="Arial"/>
                  <w:b/>
                  <w:bCs/>
                  <w:sz w:val="17"/>
                  <w:szCs w:val="17"/>
                </w:rPr>
                <w:noBreakHyphen/>
              </w:r>
            </w:ins>
            <w:ins w:id="3419" w:author="Nellis, Donald (FAA)" w:date="2024-07-08T09:42:00Z">
              <w:r w:rsidR="0026666E">
                <w:rPr>
                  <w:rFonts w:ascii="Arial" w:hAnsi="Arial" w:cs="Arial"/>
                  <w:b/>
                  <w:bCs/>
                  <w:sz w:val="17"/>
                  <w:szCs w:val="17"/>
                </w:rPr>
                <w:t>23</w:t>
              </w:r>
            </w:ins>
            <w:ins w:id="3420" w:author="Matthew Kelly [2]" w:date="2024-07-04T16:37:00Z">
              <w:r w:rsidR="0026666E">
                <w:rPr>
                  <w:rFonts w:ascii="Arial" w:hAnsi="Arial" w:cs="Arial"/>
                  <w:b/>
                  <w:bCs/>
                  <w:sz w:val="17"/>
                  <w:szCs w:val="17"/>
                </w:rPr>
                <w:t>23</w:t>
              </w:r>
            </w:ins>
            <w:ins w:id="3421" w:author="Matthew Kelly" w:date="2024-02-07T19:53:00Z">
              <w:del w:id="3422" w:author="John Mettrop" w:date="2024-01-24T15:06:00Z">
                <w:r w:rsidR="0026666E" w:rsidRPr="008F0378" w:rsidDel="00A93A20">
                  <w:rPr>
                    <w:rFonts w:ascii="Arial" w:hAnsi="Arial" w:cs="Arial"/>
                    <w:b/>
                    <w:bCs/>
                    <w:sz w:val="17"/>
                    <w:szCs w:val="17"/>
                  </w:rPr>
                  <w:delText>03</w:delText>
                </w:r>
              </w:del>
              <w:r w:rsidR="0026666E">
                <w:rPr>
                  <w:rFonts w:ascii="Arial" w:hAnsi="Arial" w:cs="Arial"/>
                  <w:b/>
                  <w:bCs/>
                  <w:sz w:val="17"/>
                  <w:szCs w:val="17"/>
                </w:rPr>
                <w:t>23</w:t>
              </w:r>
              <w:r w:rsidR="0026666E" w:rsidRPr="008F0378">
                <w:rPr>
                  <w:rFonts w:ascii="Arial" w:hAnsi="Arial" w:cs="Arial"/>
                  <w:b/>
                  <w:bCs/>
                  <w:sz w:val="17"/>
                  <w:szCs w:val="17"/>
                </w:rPr>
                <w:t>)</w:t>
              </w:r>
              <w:r w:rsidR="0026666E">
                <w:rPr>
                  <w:rFonts w:ascii="Arial" w:hAnsi="Arial" w:cs="Arial"/>
                  <w:sz w:val="17"/>
                  <w:szCs w:val="17"/>
                </w:rPr>
                <w:t xml:space="preserve">. </w:t>
              </w:r>
              <w:r w:rsidR="0026666E" w:rsidRPr="008F0378">
                <w:rPr>
                  <w:rFonts w:ascii="Arial" w:hAnsi="Arial" w:cs="Arial"/>
                  <w:sz w:val="17"/>
                  <w:szCs w:val="17"/>
                </w:rPr>
                <w:t>(WRC</w:t>
              </w:r>
              <w:r w:rsidR="0026666E" w:rsidRPr="008F0378">
                <w:rPr>
                  <w:rFonts w:ascii="Arial" w:hAnsi="Arial" w:cs="Arial"/>
                  <w:sz w:val="17"/>
                  <w:szCs w:val="17"/>
                </w:rPr>
                <w:noBreakHyphen/>
              </w:r>
            </w:ins>
            <w:ins w:id="3423" w:author="Nellis, Donald (FAA)" w:date="2024-07-08T09:42:00Z">
              <w:r w:rsidR="0026666E">
                <w:rPr>
                  <w:rFonts w:ascii="Arial" w:hAnsi="Arial" w:cs="Arial"/>
                  <w:sz w:val="17"/>
                  <w:szCs w:val="17"/>
                </w:rPr>
                <w:t>23</w:t>
              </w:r>
            </w:ins>
            <w:ins w:id="3424" w:author="Matthew Kelly [2]" w:date="2024-07-04T16:37:00Z">
              <w:r w:rsidR="0026666E">
                <w:rPr>
                  <w:rFonts w:ascii="Arial" w:hAnsi="Arial" w:cs="Arial"/>
                  <w:sz w:val="17"/>
                  <w:szCs w:val="17"/>
                </w:rPr>
                <w:t>23</w:t>
              </w:r>
            </w:ins>
            <w:ins w:id="3425" w:author="Matthew Kelly" w:date="2024-02-07T19:53:00Z">
              <w:del w:id="3426" w:author="John Mettrop" w:date="2024-01-24T15:06:00Z">
                <w:r w:rsidR="0026666E" w:rsidDel="00A93A20">
                  <w:rPr>
                    <w:rFonts w:ascii="Arial" w:hAnsi="Arial" w:cs="Arial"/>
                    <w:sz w:val="17"/>
                    <w:szCs w:val="17"/>
                  </w:rPr>
                  <w:delText>15</w:delText>
                </w:r>
              </w:del>
              <w:r w:rsidR="0026666E">
                <w:rPr>
                  <w:rFonts w:ascii="Arial" w:hAnsi="Arial" w:cs="Arial"/>
                  <w:sz w:val="17"/>
                  <w:szCs w:val="17"/>
                </w:rPr>
                <w:t>23</w:t>
              </w:r>
              <w:r w:rsidR="0026666E" w:rsidRPr="008F0378">
                <w:rPr>
                  <w:rFonts w:ascii="Arial" w:hAnsi="Arial" w:cs="Arial"/>
                  <w:sz w:val="17"/>
                  <w:szCs w:val="17"/>
                </w:rPr>
                <w:t>)</w:t>
              </w:r>
            </w:ins>
            <w:del w:id="3427" w:author="Matthew Kelly" w:date="2024-02-07T19:53:00Z">
              <w:r w:rsidDel="0026666E">
                <w:rPr>
                  <w:rFonts w:ascii="Arial" w:eastAsia="Times New Roman" w:hAnsi="Arial" w:cs="Arial"/>
                  <w:sz w:val="17"/>
                  <w:szCs w:val="17"/>
                  <w:lang w:eastAsia="en-US"/>
                </w:rPr>
                <w:delText xml:space="preserve">In the </w:delText>
              </w:r>
              <w:r w:rsidR="00670DEB" w:rsidDel="0026666E">
                <w:rPr>
                  <w:rFonts w:ascii="Arial" w:eastAsia="Times New Roman" w:hAnsi="Arial" w:cs="Arial"/>
                  <w:sz w:val="17"/>
                  <w:szCs w:val="17"/>
                  <w:lang w:eastAsia="en-US"/>
                </w:rPr>
                <w:delText xml:space="preserve">frequency </w:delText>
              </w:r>
              <w:r w:rsidDel="0026666E">
                <w:rPr>
                  <w:rFonts w:ascii="Arial" w:eastAsia="Times New Roman" w:hAnsi="Arial" w:cs="Arial"/>
                  <w:sz w:val="17"/>
                  <w:szCs w:val="17"/>
                  <w:lang w:eastAsia="en-US"/>
                </w:rPr>
                <w:delText>bands 5 925–6 425 MHz and 14–</w:delText>
              </w:r>
              <w:r w:rsidRPr="008F0378" w:rsidDel="0026666E">
                <w:rPr>
                  <w:rFonts w:ascii="Arial" w:eastAsia="Times New Roman" w:hAnsi="Arial" w:cs="Arial"/>
                  <w:sz w:val="17"/>
                  <w:szCs w:val="17"/>
                  <w:lang w:eastAsia="en-US"/>
                </w:rPr>
                <w:delText>14.5 GHz, earth stations located on board vessels may operate with the characteristics and under the conditions contained in Resolution </w:delText>
              </w:r>
              <w:r w:rsidRPr="008F0378" w:rsidDel="0026666E">
                <w:rPr>
                  <w:rFonts w:ascii="Arial" w:eastAsia="Times New Roman" w:hAnsi="Arial" w:cs="Arial"/>
                  <w:b/>
                  <w:bCs/>
                  <w:sz w:val="17"/>
                  <w:szCs w:val="17"/>
                  <w:lang w:eastAsia="en-US"/>
                </w:rPr>
                <w:delText>902</w:delText>
              </w:r>
              <w:r w:rsidRPr="008F0378" w:rsidDel="0026666E">
                <w:rPr>
                  <w:rFonts w:ascii="Arial" w:eastAsia="Times New Roman" w:hAnsi="Arial" w:cs="Arial"/>
                  <w:sz w:val="17"/>
                  <w:szCs w:val="17"/>
                  <w:lang w:eastAsia="en-US"/>
                </w:rPr>
                <w:delText xml:space="preserve"> </w:delText>
              </w:r>
              <w:r w:rsidRPr="008F0378" w:rsidDel="0026666E">
                <w:rPr>
                  <w:rFonts w:ascii="Arial" w:eastAsia="Times New Roman" w:hAnsi="Arial" w:cs="Arial"/>
                  <w:b/>
                  <w:bCs/>
                  <w:sz w:val="17"/>
                  <w:szCs w:val="17"/>
                  <w:lang w:eastAsia="en-US"/>
                </w:rPr>
                <w:delText>(WRC</w:delText>
              </w:r>
              <w:r w:rsidRPr="008F0378" w:rsidDel="0026666E">
                <w:rPr>
                  <w:rFonts w:ascii="Arial" w:eastAsia="Times New Roman" w:hAnsi="Arial" w:cs="Arial"/>
                  <w:b/>
                  <w:bCs/>
                  <w:sz w:val="17"/>
                  <w:szCs w:val="17"/>
                  <w:lang w:eastAsia="en-US"/>
                </w:rPr>
                <w:noBreakHyphen/>
                <w:delText>03)</w:delText>
              </w:r>
              <w:r w:rsidR="00670DEB" w:rsidDel="0026666E">
                <w:rPr>
                  <w:rFonts w:ascii="Arial" w:eastAsia="Times New Roman" w:hAnsi="Arial" w:cs="Arial"/>
                  <w:sz w:val="17"/>
                  <w:szCs w:val="17"/>
                  <w:lang w:eastAsia="en-US"/>
                </w:rPr>
                <w:delText xml:space="preserve"> in Algeria, Saudi </w:delText>
              </w:r>
              <w:r w:rsidRPr="008F0378" w:rsidDel="0026666E">
                <w:rPr>
                  <w:rFonts w:ascii="Arial" w:eastAsia="Times New Roman" w:hAnsi="Arial" w:cs="Arial"/>
                  <w:sz w:val="17"/>
                  <w:szCs w:val="17"/>
                  <w:lang w:eastAsia="en-US"/>
                </w:rPr>
                <w:delText>Arabia, Bahrain, Comoros, Djibouti, Egypt, United Arab Emirates, Jordan, Kuwait, Libya, Morocco, Mauritania, Oman, Qatar, the Syrian Arab Republic, Sudan, Tunisia and Yemen, in the maritime mobile-satellite service on a secondary basis. Such use shall be in accordance with Resolution </w:delText>
              </w:r>
              <w:r w:rsidRPr="008F0378" w:rsidDel="0026666E">
                <w:rPr>
                  <w:rFonts w:ascii="Arial" w:eastAsia="Times New Roman" w:hAnsi="Arial" w:cs="Arial"/>
                  <w:b/>
                  <w:bCs/>
                  <w:sz w:val="17"/>
                  <w:szCs w:val="17"/>
                  <w:lang w:eastAsia="en-US"/>
                </w:rPr>
                <w:delText>902 (WRC</w:delText>
              </w:r>
              <w:r w:rsidRPr="008F0378" w:rsidDel="0026666E">
                <w:rPr>
                  <w:rFonts w:ascii="Arial" w:eastAsia="Times New Roman" w:hAnsi="Arial" w:cs="Arial"/>
                  <w:b/>
                  <w:bCs/>
                  <w:sz w:val="17"/>
                  <w:szCs w:val="17"/>
                  <w:lang w:eastAsia="en-US"/>
                </w:rPr>
                <w:noBreakHyphen/>
                <w:delText>03)</w:delText>
              </w:r>
              <w:r w:rsidDel="0026666E">
                <w:rPr>
                  <w:rFonts w:ascii="Arial" w:eastAsia="Times New Roman" w:hAnsi="Arial" w:cs="Arial"/>
                  <w:sz w:val="17"/>
                  <w:szCs w:val="17"/>
                  <w:lang w:eastAsia="en-US"/>
                </w:rPr>
                <w:delText xml:space="preserve">. </w:delText>
              </w:r>
              <w:r w:rsidRPr="008F0378" w:rsidDel="0026666E">
                <w:rPr>
                  <w:rFonts w:ascii="Arial" w:eastAsia="Times New Roman" w:hAnsi="Arial" w:cs="Arial"/>
                  <w:sz w:val="17"/>
                  <w:szCs w:val="17"/>
                  <w:lang w:eastAsia="en-US"/>
                </w:rPr>
                <w:delText>(WRC</w:delText>
              </w:r>
              <w:r w:rsidRPr="008F0378" w:rsidDel="0026666E">
                <w:rPr>
                  <w:rFonts w:ascii="Arial" w:eastAsia="Times New Roman" w:hAnsi="Arial" w:cs="Arial"/>
                  <w:sz w:val="17"/>
                  <w:szCs w:val="17"/>
                  <w:lang w:eastAsia="en-US"/>
                </w:rPr>
                <w:noBreakHyphen/>
              </w:r>
              <w:r w:rsidR="00670DEB" w:rsidDel="0026666E">
                <w:rPr>
                  <w:rFonts w:ascii="Arial" w:eastAsia="Times New Roman" w:hAnsi="Arial" w:cs="Arial"/>
                  <w:sz w:val="17"/>
                  <w:szCs w:val="17"/>
                  <w:lang w:eastAsia="en-US"/>
                </w:rPr>
                <w:delText>15</w:delText>
              </w:r>
              <w:r w:rsidRPr="008F0378" w:rsidDel="0026666E">
                <w:rPr>
                  <w:rFonts w:ascii="Arial" w:eastAsia="Times New Roman" w:hAnsi="Arial" w:cs="Arial"/>
                  <w:sz w:val="17"/>
                  <w:szCs w:val="17"/>
                  <w:lang w:eastAsia="en-US"/>
                </w:rPr>
                <w:delText>)</w:delText>
              </w:r>
            </w:del>
          </w:p>
        </w:tc>
      </w:tr>
      <w:tr w:rsidR="001C78C9" w:rsidRPr="004357C3" w14:paraId="5D403A82"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9062EDA" w14:textId="77777777" w:rsidR="001C78C9" w:rsidRPr="004357C3" w:rsidRDefault="00342C61" w:rsidP="001C78C9">
            <w:pPr>
              <w:rPr>
                <w:rFonts w:ascii="Arial" w:hAnsi="Arial" w:cs="Arial"/>
                <w:b/>
                <w:sz w:val="17"/>
                <w:szCs w:val="17"/>
              </w:rPr>
            </w:pPr>
            <w:ins w:id="3428" w:author="Matthew Kelly" w:date="2024-02-07T19:53:00Z">
              <w:r w:rsidRPr="004E0756">
                <w:rPr>
                  <w:rFonts w:ascii="Arial" w:hAnsi="Arial" w:cs="Arial"/>
                  <w:spacing w:val="-2"/>
                  <w:sz w:val="17"/>
                  <w:szCs w:val="17"/>
                  <w:lang w:val="en-US"/>
                </w:rPr>
                <w:t xml:space="preserve">The use of the </w:t>
              </w:r>
              <w:r>
                <w:rPr>
                  <w:rFonts w:ascii="Arial" w:hAnsi="Arial" w:cs="Arial"/>
                  <w:spacing w:val="-2"/>
                  <w:sz w:val="17"/>
                  <w:szCs w:val="17"/>
                  <w:lang w:val="en-US"/>
                </w:rPr>
                <w:t xml:space="preserve">frequency </w:t>
              </w:r>
              <w:r w:rsidRPr="004E0756">
                <w:rPr>
                  <w:rFonts w:ascii="Arial" w:hAnsi="Arial" w:cs="Arial"/>
                  <w:spacing w:val="-2"/>
                  <w:sz w:val="17"/>
                  <w:szCs w:val="17"/>
                  <w:lang w:val="en-US"/>
                </w:rPr>
                <w:t>bands 10.95–11.2 GHz (space-to-Earth), 11.45–11.7 GHz (space-to-Earth), 11.7–12.2 GHz (space-to-Earth) in Region 2, 12.2–12.75 GHz (space-to-Earth) in Region 3, 12.5–12.75 GHz (space-to-Earth) in Region 1, 13.75–14.5 GHz (Earth-to-space), 17.</w:t>
              </w:r>
            </w:ins>
            <w:ins w:id="3429" w:author="Matthew Kelly [2]" w:date="2024-07-04T16:37:00Z">
              <w:r>
                <w:rPr>
                  <w:rFonts w:ascii="Arial" w:hAnsi="Arial" w:cs="Arial"/>
                  <w:spacing w:val="-2"/>
                  <w:sz w:val="17"/>
                  <w:szCs w:val="17"/>
                  <w:lang w:val="en-US"/>
                </w:rPr>
                <w:t>3</w:t>
              </w:r>
              <w:r w:rsidRPr="004E0756">
                <w:rPr>
                  <w:rFonts w:ascii="Arial" w:hAnsi="Arial" w:cs="Arial"/>
                  <w:spacing w:val="-2"/>
                  <w:sz w:val="17"/>
                  <w:szCs w:val="17"/>
                  <w:lang w:val="en-US"/>
                </w:rPr>
                <w:t>–</w:t>
              </w:r>
            </w:ins>
            <w:ins w:id="3430" w:author="Nellis, Donald (FAA)" w:date="2024-07-08T09:42:00Z">
              <w:r>
                <w:rPr>
                  <w:rFonts w:ascii="Arial" w:hAnsi="Arial" w:cs="Arial"/>
                  <w:spacing w:val="-2"/>
                  <w:sz w:val="17"/>
                  <w:szCs w:val="17"/>
                  <w:lang w:val="en-US"/>
                </w:rPr>
                <w:t>17</w:t>
              </w:r>
            </w:ins>
            <w:ins w:id="3431" w:author="Matthew Kelly [2]" w:date="2024-07-04T16:37:00Z">
              <w:r>
                <w:rPr>
                  <w:rFonts w:ascii="Arial" w:hAnsi="Arial" w:cs="Arial"/>
                  <w:spacing w:val="-2"/>
                  <w:sz w:val="17"/>
                  <w:szCs w:val="17"/>
                  <w:lang w:val="en-US"/>
                </w:rPr>
                <w:t>17</w:t>
              </w:r>
            </w:ins>
            <w:ins w:id="3432" w:author="Matthew Kelly" w:date="2024-02-07T19:53:00Z">
              <w:del w:id="3433" w:author="John Mettrop" w:date="2024-01-24T15:08:00Z">
                <w:r w:rsidRPr="004E0756" w:rsidDel="00A93A20">
                  <w:rPr>
                    <w:rFonts w:ascii="Arial" w:hAnsi="Arial" w:cs="Arial"/>
                    <w:spacing w:val="-2"/>
                    <w:sz w:val="17"/>
                    <w:szCs w:val="17"/>
                    <w:lang w:val="en-US"/>
                  </w:rPr>
                  <w:delText>8</w:delText>
                </w:r>
              </w:del>
              <w:r>
                <w:rPr>
                  <w:rFonts w:ascii="Arial" w:hAnsi="Arial" w:cs="Arial"/>
                  <w:spacing w:val="-2"/>
                  <w:sz w:val="17"/>
                  <w:szCs w:val="17"/>
                  <w:lang w:val="en-US"/>
                </w:rPr>
                <w:t>3</w:t>
              </w:r>
              <w:r w:rsidRPr="004E0756">
                <w:rPr>
                  <w:rFonts w:ascii="Arial" w:hAnsi="Arial" w:cs="Arial"/>
                  <w:spacing w:val="-2"/>
                  <w:sz w:val="17"/>
                  <w:szCs w:val="17"/>
                  <w:lang w:val="en-US"/>
                </w:rPr>
                <w:t>–</w:t>
              </w:r>
              <w:del w:id="3434" w:author="John Mettrop" w:date="2024-01-24T15:09:00Z">
                <w:r w:rsidRPr="004E0756" w:rsidDel="00A93A20">
                  <w:rPr>
                    <w:rFonts w:ascii="Arial" w:hAnsi="Arial" w:cs="Arial"/>
                    <w:spacing w:val="-2"/>
                    <w:sz w:val="17"/>
                    <w:szCs w:val="17"/>
                    <w:lang w:val="en-US"/>
                  </w:rPr>
                  <w:delText>18.6</w:delText>
                </w:r>
              </w:del>
              <w:r>
                <w:rPr>
                  <w:rFonts w:ascii="Arial" w:hAnsi="Arial" w:cs="Arial"/>
                  <w:spacing w:val="-2"/>
                  <w:sz w:val="17"/>
                  <w:szCs w:val="17"/>
                  <w:lang w:val="en-US"/>
                </w:rPr>
                <w:t>17.7</w:t>
              </w:r>
              <w:r w:rsidRPr="004E0756">
                <w:rPr>
                  <w:rFonts w:ascii="Arial" w:hAnsi="Arial" w:cs="Arial"/>
                  <w:spacing w:val="-2"/>
                  <w:sz w:val="17"/>
                  <w:szCs w:val="17"/>
                  <w:lang w:val="en-US"/>
                </w:rPr>
                <w:t> GHz (space-to-Earth)</w:t>
              </w:r>
              <w:r>
                <w:rPr>
                  <w:rFonts w:ascii="Arial" w:hAnsi="Arial" w:cs="Arial"/>
                  <w:spacing w:val="-2"/>
                  <w:sz w:val="17"/>
                  <w:szCs w:val="17"/>
                  <w:lang w:val="en-US"/>
                </w:rPr>
                <w:t xml:space="preserve"> in Region 2</w:t>
              </w:r>
              <w:r w:rsidRPr="004E0756">
                <w:rPr>
                  <w:rFonts w:ascii="Arial" w:hAnsi="Arial" w:cs="Arial"/>
                  <w:spacing w:val="-2"/>
                  <w:sz w:val="17"/>
                  <w:szCs w:val="17"/>
                  <w:lang w:val="en-US"/>
                </w:rPr>
                <w:t xml:space="preserve">, </w:t>
              </w:r>
              <w:r w:rsidRPr="00A93A20">
                <w:rPr>
                  <w:rFonts w:ascii="Arial" w:hAnsi="Arial" w:cs="Arial"/>
                  <w:spacing w:val="-2"/>
                  <w:sz w:val="17"/>
                  <w:szCs w:val="17"/>
                  <w:lang w:val="en-US"/>
                </w:rPr>
                <w:t>17.8-18.6 GHz (space-to-Earth),</w:t>
              </w:r>
              <w:r>
                <w:rPr>
                  <w:rFonts w:ascii="Arial" w:hAnsi="Arial" w:cs="Arial"/>
                  <w:spacing w:val="-2"/>
                  <w:sz w:val="17"/>
                  <w:szCs w:val="17"/>
                  <w:lang w:val="en-US"/>
                </w:rPr>
                <w:t xml:space="preserve"> </w:t>
              </w:r>
              <w:r w:rsidRPr="004E0756">
                <w:rPr>
                  <w:rFonts w:ascii="Arial" w:hAnsi="Arial" w:cs="Arial"/>
                  <w:spacing w:val="-2"/>
                  <w:sz w:val="17"/>
                  <w:szCs w:val="17"/>
                  <w:lang w:val="en-US"/>
                </w:rPr>
                <w:t>19.7–20.2 GHz (space-to-Earth), 27.5–28.6 GHz (Earth-to-space), 29.5–30 GHz (Earth-to-</w:t>
              </w:r>
              <w:r w:rsidRPr="004E0756">
                <w:rPr>
                  <w:rFonts w:ascii="Arial" w:hAnsi="Arial" w:cs="Arial"/>
                  <w:spacing w:val="-2"/>
                  <w:sz w:val="17"/>
                  <w:szCs w:val="17"/>
                </w:rPr>
                <w:t>space</w:t>
              </w:r>
              <w:r w:rsidRPr="004E0756">
                <w:rPr>
                  <w:rFonts w:ascii="Arial" w:hAnsi="Arial" w:cs="Arial"/>
                  <w:spacing w:val="-2"/>
                  <w:sz w:val="17"/>
                  <w:szCs w:val="17"/>
                  <w:lang w:val="en-US"/>
                </w:rPr>
                <w:t xml:space="preserve">) by a non-geostationary-satellite system in the fixed-satellite service is subject to application of the provisions of No. </w:t>
              </w:r>
              <w:r w:rsidRPr="00DB2078">
                <w:rPr>
                  <w:rFonts w:ascii="Arial" w:hAnsi="Arial"/>
                  <w:b/>
                  <w:spacing w:val="-2"/>
                  <w:sz w:val="17"/>
                </w:rPr>
                <w:t>9.12</w:t>
              </w:r>
              <w:r w:rsidRPr="004E0756">
                <w:rPr>
                  <w:rFonts w:ascii="Arial" w:hAnsi="Arial" w:cs="Arial"/>
                  <w:spacing w:val="-2"/>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DB2078">
                <w:rPr>
                  <w:rFonts w:ascii="Arial" w:hAnsi="Arial"/>
                  <w:b/>
                  <w:spacing w:val="-2"/>
                  <w:sz w:val="17"/>
                </w:rPr>
                <w:t>5.43A</w:t>
              </w:r>
              <w:r w:rsidRPr="004E0756">
                <w:rPr>
                  <w:rFonts w:ascii="Arial" w:hAnsi="Arial" w:cs="Arial"/>
                  <w:spacing w:val="-2"/>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r w:rsidRPr="004E0756">
                <w:rPr>
                  <w:rFonts w:ascii="Arial" w:hAnsi="Arial" w:cs="Arial"/>
                  <w:spacing w:val="-2"/>
                  <w:sz w:val="17"/>
                  <w:szCs w:val="17"/>
                </w:rPr>
                <w:t xml:space="preserve"> </w:t>
              </w:r>
              <w:r w:rsidRPr="00A93A20">
                <w:rPr>
                  <w:rFonts w:ascii="Arial" w:hAnsi="Arial" w:cs="Arial"/>
                  <w:spacing w:val="-2"/>
                  <w:sz w:val="17"/>
                  <w:szCs w:val="17"/>
                </w:rPr>
                <w:t xml:space="preserve">In Region 2, No. 22.2 shall continue to apply in the frequency band 17.3-17.7 GHz. </w:t>
              </w:r>
            </w:ins>
            <w:ins w:id="3435" w:author="Nellis, Donald (FAA)" w:date="2024-07-08T09:42:00Z">
              <w:r w:rsidRPr="004E0756">
                <w:rPr>
                  <w:rFonts w:ascii="Arial" w:hAnsi="Arial" w:cs="Arial"/>
                  <w:spacing w:val="-2"/>
                  <w:sz w:val="17"/>
                  <w:szCs w:val="17"/>
                </w:rPr>
                <w:t>(WRC</w:t>
              </w:r>
              <w:r w:rsidRPr="004E0756">
                <w:rPr>
                  <w:rFonts w:ascii="Arial" w:hAnsi="Arial" w:cs="Arial"/>
                  <w:spacing w:val="-2"/>
                  <w:sz w:val="17"/>
                  <w:szCs w:val="17"/>
                </w:rPr>
                <w:noBreakHyphen/>
              </w:r>
              <w:r>
                <w:rPr>
                  <w:rFonts w:ascii="Arial" w:hAnsi="Arial" w:cs="Arial"/>
                  <w:spacing w:val="-2"/>
                  <w:sz w:val="17"/>
                  <w:szCs w:val="17"/>
                </w:rPr>
                <w:t>23</w:t>
              </w:r>
            </w:ins>
            <w:ins w:id="3436" w:author="Matthew Kelly [2]" w:date="2024-07-04T16:37:00Z">
              <w:r w:rsidRPr="004E0756">
                <w:rPr>
                  <w:rFonts w:ascii="Arial" w:hAnsi="Arial" w:cs="Arial"/>
                  <w:spacing w:val="-2"/>
                  <w:sz w:val="17"/>
                  <w:szCs w:val="17"/>
                </w:rPr>
                <w:t>(WRC</w:t>
              </w:r>
              <w:r w:rsidRPr="004E0756">
                <w:rPr>
                  <w:rFonts w:ascii="Arial" w:hAnsi="Arial" w:cs="Arial"/>
                  <w:spacing w:val="-2"/>
                  <w:sz w:val="17"/>
                  <w:szCs w:val="17"/>
                </w:rPr>
                <w:noBreakHyphen/>
              </w:r>
              <w:r>
                <w:rPr>
                  <w:rFonts w:ascii="Arial" w:hAnsi="Arial" w:cs="Arial"/>
                  <w:spacing w:val="-2"/>
                  <w:sz w:val="17"/>
                  <w:szCs w:val="17"/>
                </w:rPr>
                <w:t>23</w:t>
              </w:r>
            </w:ins>
            <w:ins w:id="3437" w:author="Matthew Kelly" w:date="2024-02-07T19:53:00Z">
              <w:r w:rsidRPr="004E0756">
                <w:rPr>
                  <w:rFonts w:ascii="Arial" w:hAnsi="Arial" w:cs="Arial"/>
                  <w:spacing w:val="-2"/>
                  <w:sz w:val="17"/>
                  <w:szCs w:val="17"/>
                </w:rPr>
                <w:t>(WRC</w:t>
              </w:r>
              <w:r w:rsidRPr="004E0756">
                <w:rPr>
                  <w:rFonts w:ascii="Arial" w:hAnsi="Arial" w:cs="Arial"/>
                  <w:spacing w:val="-2"/>
                  <w:sz w:val="17"/>
                  <w:szCs w:val="17"/>
                </w:rPr>
                <w:noBreakHyphen/>
              </w:r>
              <w:del w:id="3438" w:author="John Mettrop" w:date="2024-01-24T15:07:00Z">
                <w:r w:rsidRPr="004E0756" w:rsidDel="00A93A20">
                  <w:rPr>
                    <w:rFonts w:ascii="Arial" w:hAnsi="Arial" w:cs="Arial"/>
                    <w:spacing w:val="-2"/>
                    <w:sz w:val="17"/>
                    <w:szCs w:val="17"/>
                  </w:rPr>
                  <w:delText>2000</w:delText>
                </w:r>
              </w:del>
              <w:r>
                <w:rPr>
                  <w:rFonts w:ascii="Arial" w:hAnsi="Arial" w:cs="Arial"/>
                  <w:spacing w:val="-2"/>
                  <w:sz w:val="17"/>
                  <w:szCs w:val="17"/>
                </w:rPr>
                <w:t>23</w:t>
              </w:r>
              <w:r w:rsidRPr="004E0756">
                <w:rPr>
                  <w:rFonts w:ascii="Arial" w:hAnsi="Arial" w:cs="Arial"/>
                  <w:spacing w:val="-2"/>
                  <w:sz w:val="17"/>
                  <w:szCs w:val="17"/>
                </w:rPr>
                <w:t>)</w:t>
              </w:r>
            </w:ins>
            <w:del w:id="3439" w:author="Matthew Kelly" w:date="2024-02-07T19:53:00Z">
              <w:r w:rsidR="001C78C9" w:rsidRPr="004E0756" w:rsidDel="00342C61">
                <w:rPr>
                  <w:rFonts w:ascii="Arial" w:hAnsi="Arial" w:cs="Arial"/>
                  <w:b/>
                  <w:sz w:val="17"/>
                  <w:szCs w:val="17"/>
                </w:rPr>
                <w:delText>5.484A</w:delText>
              </w:r>
              <w:r w:rsidR="001C78C9" w:rsidDel="00342C61">
                <w:rPr>
                  <w:rFonts w:ascii="Arial" w:hAnsi="Arial" w:cs="Arial"/>
                  <w:sz w:val="17"/>
                  <w:szCs w:val="17"/>
                </w:rPr>
                <w:delText>    </w:delText>
              </w:r>
              <w:r w:rsidR="001C78C9" w:rsidRPr="004E0756" w:rsidDel="00342C61">
                <w:rPr>
                  <w:rFonts w:ascii="Arial" w:hAnsi="Arial" w:cs="Arial"/>
                  <w:spacing w:val="-2"/>
                  <w:sz w:val="17"/>
                  <w:szCs w:val="17"/>
                  <w:lang w:val="en-US"/>
                </w:rPr>
                <w:delText>The use of the bands 10.95–11.2 GHz (space-to-Earth), 11.45–11.7 GHz (space-to-Earth), 11.7–12.2 GHz (space-to-Earth) in Region 2, 12.2–12.75 GHz (space-to-Earth) in Region 3, 12.5–12.75 GHz (space-to-Earth) in Region 1, 13.75–14.5 GHz (Earth-to-space), 17.8–18.6 GHz (space-to-Earth), 19.7–20.2 GHz (space-to-Earth), 27.5–28.6 GHz (Earth-to-space), 29.5–30 GHz (Earth-to-</w:delText>
              </w:r>
              <w:r w:rsidR="001C78C9" w:rsidRPr="004E0756" w:rsidDel="00342C61">
                <w:rPr>
                  <w:rFonts w:ascii="Arial" w:hAnsi="Arial" w:cs="Arial"/>
                  <w:spacing w:val="-2"/>
                  <w:sz w:val="17"/>
                  <w:szCs w:val="17"/>
                </w:rPr>
                <w:delText>space</w:delText>
              </w:r>
              <w:r w:rsidR="001C78C9" w:rsidRPr="004E0756" w:rsidDel="00342C61">
                <w:rPr>
                  <w:rFonts w:ascii="Arial" w:hAnsi="Arial" w:cs="Arial"/>
                  <w:spacing w:val="-2"/>
                  <w:sz w:val="17"/>
                  <w:szCs w:val="17"/>
                  <w:lang w:val="en-US"/>
                </w:rPr>
                <w:delText xml:space="preserve">) by a non-geostationary-satellite system in the fixed-satellite service is subject to application of the provisions of No. </w:delText>
              </w:r>
              <w:r w:rsidR="001C78C9" w:rsidRPr="00491236" w:rsidDel="00342C61">
                <w:rPr>
                  <w:rFonts w:ascii="Arial" w:hAnsi="Arial"/>
                  <w:b/>
                  <w:spacing w:val="-2"/>
                  <w:sz w:val="17"/>
                </w:rPr>
                <w:delText>9.12</w:delText>
              </w:r>
              <w:r w:rsidR="001C78C9" w:rsidRPr="004E0756" w:rsidDel="00342C61">
                <w:rPr>
                  <w:rFonts w:ascii="Arial" w:hAnsi="Arial" w:cs="Arial"/>
                  <w:spacing w:val="-2"/>
                  <w:sz w:val="17"/>
                  <w:szCs w:val="17"/>
                  <w:lang w:val="en-US"/>
                </w:rPr>
                <w:delTex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delText>
              </w:r>
              <w:r w:rsidR="001C78C9" w:rsidRPr="00491236" w:rsidDel="00342C61">
                <w:rPr>
                  <w:rFonts w:ascii="Arial" w:hAnsi="Arial"/>
                  <w:b/>
                  <w:spacing w:val="-2"/>
                  <w:sz w:val="17"/>
                </w:rPr>
                <w:delText>5.43A</w:delText>
              </w:r>
              <w:r w:rsidR="001C78C9" w:rsidRPr="004E0756" w:rsidDel="00342C61">
                <w:rPr>
                  <w:rFonts w:ascii="Arial" w:hAnsi="Arial" w:cs="Arial"/>
                  <w:spacing w:val="-2"/>
                  <w:sz w:val="17"/>
                  <w:szCs w:val="17"/>
                  <w:lang w:val="en-US"/>
                </w:rPr>
                <w:delText xml:space="preserve"> does not apply. Non-geostationary-satellite systems in the fixed-satellite service in the above bands shall be operated in such a way that any unacceptable interference that may occur during their operation shall be rapidly eliminated.</w:delText>
              </w:r>
              <w:r w:rsidR="001C78C9" w:rsidRPr="004E0756" w:rsidDel="00342C61">
                <w:rPr>
                  <w:rFonts w:ascii="Arial" w:hAnsi="Arial" w:cs="Arial"/>
                  <w:spacing w:val="-2"/>
                  <w:sz w:val="17"/>
                  <w:szCs w:val="17"/>
                </w:rPr>
                <w:delText xml:space="preserve"> (WRC</w:delText>
              </w:r>
              <w:r w:rsidR="001C78C9" w:rsidRPr="004E0756" w:rsidDel="00342C61">
                <w:rPr>
                  <w:rFonts w:ascii="Arial" w:hAnsi="Arial" w:cs="Arial"/>
                  <w:spacing w:val="-2"/>
                  <w:sz w:val="17"/>
                  <w:szCs w:val="17"/>
                </w:rPr>
                <w:noBreakHyphen/>
                <w:delText>2000)</w:delText>
              </w:r>
            </w:del>
          </w:p>
        </w:tc>
      </w:tr>
      <w:tr w:rsidR="004E0756" w:rsidRPr="004357C3" w14:paraId="28BF3C77"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4117ADA" w14:textId="77777777" w:rsidR="004564CE" w:rsidRDefault="004E0756" w:rsidP="004564CE">
            <w:pPr>
              <w:rPr>
                <w:rFonts w:ascii="Arial" w:hAnsi="Arial" w:cs="Arial"/>
                <w:sz w:val="17"/>
                <w:szCs w:val="17"/>
              </w:rPr>
            </w:pPr>
            <w:r w:rsidRPr="001C78C9">
              <w:rPr>
                <w:rFonts w:ascii="Arial" w:hAnsi="Arial" w:cs="Arial"/>
                <w:b/>
                <w:bCs/>
                <w:sz w:val="17"/>
                <w:szCs w:val="17"/>
              </w:rPr>
              <w:t>5.484B</w:t>
            </w:r>
            <w:r>
              <w:rPr>
                <w:rFonts w:ascii="Arial" w:hAnsi="Arial" w:cs="Arial"/>
                <w:sz w:val="17"/>
                <w:szCs w:val="17"/>
              </w:rPr>
              <w:t>    </w:t>
            </w:r>
            <w:r w:rsidRPr="001C78C9">
              <w:rPr>
                <w:rFonts w:ascii="Arial" w:hAnsi="Arial" w:cs="Arial"/>
                <w:sz w:val="17"/>
                <w:szCs w:val="17"/>
              </w:rPr>
              <w:t xml:space="preserve">Resolution </w:t>
            </w:r>
            <w:r w:rsidRPr="001C78C9">
              <w:rPr>
                <w:rFonts w:ascii="Arial" w:hAnsi="Arial" w:cs="Arial"/>
                <w:b/>
                <w:bCs/>
                <w:sz w:val="17"/>
                <w:szCs w:val="17"/>
              </w:rPr>
              <w:t>155 (WRC-</w:t>
            </w:r>
            <w:ins w:id="3440" w:author="Nellis, Donald (FAA)" w:date="2024-07-08T09:42:00Z">
              <w:r w:rsidRPr="001C78C9">
                <w:rPr>
                  <w:rFonts w:ascii="Arial" w:hAnsi="Arial" w:cs="Arial"/>
                  <w:b/>
                  <w:bCs/>
                  <w:sz w:val="17"/>
                  <w:szCs w:val="17"/>
                </w:rPr>
                <w:t>1</w:t>
              </w:r>
              <w:r w:rsidR="00CB7657">
                <w:rPr>
                  <w:rFonts w:ascii="Arial" w:hAnsi="Arial" w:cs="Arial"/>
                  <w:b/>
                  <w:bCs/>
                  <w:sz w:val="17"/>
                  <w:szCs w:val="17"/>
                </w:rPr>
                <w:t>9</w:t>
              </w:r>
            </w:ins>
            <w:ins w:id="3441" w:author="Matthew Kelly [2]" w:date="2024-07-04T16:37:00Z">
              <w:r w:rsidRPr="001C78C9">
                <w:rPr>
                  <w:rFonts w:ascii="Arial" w:hAnsi="Arial" w:cs="Arial"/>
                  <w:b/>
                  <w:bCs/>
                  <w:sz w:val="17"/>
                  <w:szCs w:val="17"/>
                </w:rPr>
                <w:t>1</w:t>
              </w:r>
              <w:r w:rsidR="00CB7657">
                <w:rPr>
                  <w:rFonts w:ascii="Arial" w:hAnsi="Arial" w:cs="Arial"/>
                  <w:b/>
                  <w:bCs/>
                  <w:sz w:val="17"/>
                  <w:szCs w:val="17"/>
                </w:rPr>
                <w:t>9</w:t>
              </w:r>
            </w:ins>
            <w:del w:id="3442" w:author="Matthew Kelly [2]" w:date="2024-07-04T16:37:00Z">
              <w:r w:rsidRPr="001C78C9">
                <w:rPr>
                  <w:rFonts w:ascii="Arial" w:hAnsi="Arial" w:cs="Arial"/>
                  <w:b/>
                  <w:bCs/>
                  <w:sz w:val="17"/>
                  <w:szCs w:val="17"/>
                </w:rPr>
                <w:delText>1</w:delText>
              </w:r>
            </w:del>
            <w:ins w:id="3443" w:author="Matthew Kelly" w:date="2024-02-07T19:53:00Z">
              <w:r w:rsidR="00CB7657">
                <w:rPr>
                  <w:rFonts w:ascii="Arial" w:hAnsi="Arial" w:cs="Arial"/>
                  <w:b/>
                  <w:bCs/>
                  <w:sz w:val="17"/>
                  <w:szCs w:val="17"/>
                </w:rPr>
                <w:t>9</w:t>
              </w:r>
            </w:ins>
            <w:del w:id="3444" w:author="Matthew Kelly" w:date="2024-02-07T19:53:00Z">
              <w:r w:rsidRPr="001C78C9" w:rsidDel="00CB7657">
                <w:rPr>
                  <w:rFonts w:ascii="Arial" w:hAnsi="Arial" w:cs="Arial"/>
                  <w:b/>
                  <w:bCs/>
                  <w:sz w:val="17"/>
                  <w:szCs w:val="17"/>
                </w:rPr>
                <w:delText>5</w:delText>
              </w:r>
            </w:del>
            <w:r w:rsidRPr="001C78C9">
              <w:rPr>
                <w:rFonts w:ascii="Arial" w:hAnsi="Arial" w:cs="Arial"/>
                <w:b/>
                <w:bCs/>
                <w:sz w:val="17"/>
                <w:szCs w:val="17"/>
              </w:rPr>
              <w:t>)</w:t>
            </w:r>
            <w:r w:rsidR="004564CE">
              <w:rPr>
                <w:rFonts w:ascii="Arial" w:hAnsi="Arial" w:cs="Arial"/>
                <w:b/>
                <w:bCs/>
                <w:sz w:val="17"/>
                <w:szCs w:val="17"/>
              </w:rPr>
              <w:t>*</w:t>
            </w:r>
            <w:r w:rsidRPr="001C78C9">
              <w:rPr>
                <w:rFonts w:ascii="Arial" w:hAnsi="Arial" w:cs="Arial"/>
                <w:sz w:val="17"/>
                <w:szCs w:val="17"/>
              </w:rPr>
              <w:t xml:space="preserve"> shall apply. (WRC-</w:t>
            </w:r>
            <w:ins w:id="3445" w:author="Nellis, Donald (FAA)" w:date="2024-07-08T09:42:00Z">
              <w:r w:rsidRPr="001C78C9">
                <w:rPr>
                  <w:rFonts w:ascii="Arial" w:hAnsi="Arial" w:cs="Arial"/>
                  <w:sz w:val="17"/>
                  <w:szCs w:val="17"/>
                </w:rPr>
                <w:t>1</w:t>
              </w:r>
              <w:r w:rsidR="00CB7657">
                <w:rPr>
                  <w:rFonts w:ascii="Arial" w:hAnsi="Arial" w:cs="Arial"/>
                  <w:sz w:val="17"/>
                  <w:szCs w:val="17"/>
                </w:rPr>
                <w:t>9</w:t>
              </w:r>
            </w:ins>
            <w:ins w:id="3446" w:author="Matthew Kelly [2]" w:date="2024-07-04T16:37:00Z">
              <w:r w:rsidRPr="001C78C9">
                <w:rPr>
                  <w:rFonts w:ascii="Arial" w:hAnsi="Arial" w:cs="Arial"/>
                  <w:sz w:val="17"/>
                  <w:szCs w:val="17"/>
                </w:rPr>
                <w:t>1</w:t>
              </w:r>
              <w:r w:rsidR="00CB7657">
                <w:rPr>
                  <w:rFonts w:ascii="Arial" w:hAnsi="Arial" w:cs="Arial"/>
                  <w:sz w:val="17"/>
                  <w:szCs w:val="17"/>
                </w:rPr>
                <w:t>9</w:t>
              </w:r>
            </w:ins>
            <w:del w:id="3447" w:author="Matthew Kelly [2]" w:date="2024-07-04T16:37:00Z">
              <w:r w:rsidRPr="001C78C9">
                <w:rPr>
                  <w:rFonts w:ascii="Arial" w:hAnsi="Arial" w:cs="Arial"/>
                  <w:sz w:val="17"/>
                  <w:szCs w:val="17"/>
                </w:rPr>
                <w:delText>1</w:delText>
              </w:r>
            </w:del>
            <w:ins w:id="3448" w:author="Matthew Kelly" w:date="2024-02-07T19:53:00Z">
              <w:r w:rsidR="00CB7657">
                <w:rPr>
                  <w:rFonts w:ascii="Arial" w:hAnsi="Arial" w:cs="Arial"/>
                  <w:sz w:val="17"/>
                  <w:szCs w:val="17"/>
                </w:rPr>
                <w:t>9</w:t>
              </w:r>
            </w:ins>
            <w:del w:id="3449" w:author="Matthew Kelly" w:date="2024-02-07T19:53:00Z">
              <w:r w:rsidRPr="001C78C9" w:rsidDel="00CB7657">
                <w:rPr>
                  <w:rFonts w:ascii="Arial" w:hAnsi="Arial" w:cs="Arial"/>
                  <w:sz w:val="17"/>
                  <w:szCs w:val="17"/>
                </w:rPr>
                <w:delText>5</w:delText>
              </w:r>
            </w:del>
            <w:r w:rsidRPr="001C78C9">
              <w:rPr>
                <w:rFonts w:ascii="Arial" w:hAnsi="Arial" w:cs="Arial"/>
                <w:sz w:val="17"/>
                <w:szCs w:val="17"/>
              </w:rPr>
              <w:t>)</w:t>
            </w:r>
            <w:r w:rsidR="004564CE">
              <w:rPr>
                <w:rFonts w:ascii="Arial" w:hAnsi="Arial" w:cs="Arial"/>
                <w:sz w:val="17"/>
                <w:szCs w:val="17"/>
              </w:rPr>
              <w:t xml:space="preserve"> </w:t>
            </w:r>
          </w:p>
          <w:p w14:paraId="2DA2A6B5" w14:textId="77777777" w:rsidR="004564CE" w:rsidRDefault="004564CE" w:rsidP="004564CE">
            <w:pPr>
              <w:rPr>
                <w:rFonts w:ascii="Arial" w:hAnsi="Arial" w:cs="Arial"/>
                <w:sz w:val="17"/>
                <w:szCs w:val="17"/>
              </w:rPr>
            </w:pPr>
          </w:p>
          <w:p w14:paraId="53E2395B" w14:textId="77777777" w:rsidR="004E0756" w:rsidRPr="008F0378" w:rsidRDefault="004564CE" w:rsidP="004564CE">
            <w:pPr>
              <w:rPr>
                <w:rFonts w:ascii="Arial" w:hAnsi="Arial" w:cs="Arial"/>
                <w:sz w:val="17"/>
                <w:szCs w:val="17"/>
              </w:rPr>
            </w:pPr>
            <w:r w:rsidRPr="00003FEA">
              <w:rPr>
                <w:rFonts w:ascii="Arial" w:hAnsi="Arial" w:cs="Arial"/>
                <w:i/>
                <w:iCs/>
                <w:sz w:val="17"/>
                <w:szCs w:val="17"/>
              </w:rPr>
              <w:t xml:space="preserve">* Note by the Secretariat: </w:t>
            </w:r>
            <w:r w:rsidRPr="00286313">
              <w:rPr>
                <w:rFonts w:ascii="Arial" w:hAnsi="Arial" w:cs="Arial"/>
                <w:sz w:val="17"/>
                <w:szCs w:val="17"/>
              </w:rPr>
              <w:t>This Resolution was revised by WRC-19</w:t>
            </w:r>
            <w:r w:rsidRPr="00003FEA">
              <w:rPr>
                <w:rFonts w:ascii="Arial" w:hAnsi="Arial" w:cs="Arial"/>
                <w:i/>
                <w:iCs/>
                <w:sz w:val="17"/>
                <w:szCs w:val="17"/>
              </w:rPr>
              <w:t>.</w:t>
            </w:r>
          </w:p>
        </w:tc>
      </w:tr>
      <w:tr w:rsidR="001C78C9" w:rsidRPr="004357C3" w14:paraId="712BDB0A"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B7F63FE" w14:textId="77777777" w:rsidR="001C78C9" w:rsidRPr="004357C3" w:rsidRDefault="001C78C9" w:rsidP="001C78C9">
            <w:pPr>
              <w:rPr>
                <w:rFonts w:ascii="Arial" w:hAnsi="Arial" w:cs="Arial"/>
                <w:b/>
                <w:sz w:val="17"/>
                <w:szCs w:val="17"/>
              </w:rPr>
            </w:pPr>
            <w:r w:rsidRPr="004E0756">
              <w:rPr>
                <w:rFonts w:ascii="Arial" w:hAnsi="Arial" w:cs="Arial"/>
                <w:b/>
                <w:sz w:val="17"/>
                <w:szCs w:val="17"/>
              </w:rPr>
              <w:t>5.504A</w:t>
            </w:r>
            <w:r>
              <w:rPr>
                <w:rFonts w:ascii="Arial" w:hAnsi="Arial" w:cs="Arial"/>
                <w:sz w:val="17"/>
                <w:szCs w:val="17"/>
              </w:rPr>
              <w:t>    </w:t>
            </w:r>
            <w:r>
              <w:rPr>
                <w:rFonts w:ascii="Arial" w:hAnsi="Arial" w:cs="Arial"/>
                <w:sz w:val="17"/>
                <w:szCs w:val="17"/>
                <w:lang w:val="en-AU"/>
              </w:rPr>
              <w:t>In the band 14–</w:t>
            </w:r>
            <w:r w:rsidRPr="008F0378">
              <w:rPr>
                <w:rFonts w:ascii="Arial" w:hAnsi="Arial" w:cs="Arial"/>
                <w:sz w:val="17"/>
                <w:szCs w:val="17"/>
                <w:lang w:val="en-AU"/>
              </w:rPr>
              <w:t xml:space="preserve">14.5 GHz, aircraft earth stations in the secondary aeronautical mobile-satellite </w:t>
            </w:r>
            <w:r w:rsidRPr="008F0378">
              <w:rPr>
                <w:rFonts w:ascii="Arial" w:hAnsi="Arial" w:cs="Arial"/>
                <w:sz w:val="17"/>
                <w:szCs w:val="17"/>
              </w:rPr>
              <w:t>service</w:t>
            </w:r>
            <w:r w:rsidRPr="008F0378">
              <w:rPr>
                <w:rFonts w:ascii="Arial" w:hAnsi="Arial" w:cs="Arial"/>
                <w:sz w:val="17"/>
                <w:szCs w:val="17"/>
                <w:lang w:val="en-AU"/>
              </w:rPr>
              <w:t xml:space="preserve"> may also communicate with space stations in the fixed-satellite service. The provisions of Nos. </w:t>
            </w:r>
            <w:r w:rsidRPr="00491236">
              <w:rPr>
                <w:rFonts w:ascii="Arial" w:hAnsi="Arial"/>
                <w:b/>
                <w:sz w:val="17"/>
              </w:rPr>
              <w:t>5.29</w:t>
            </w:r>
            <w:r w:rsidRPr="008F0378">
              <w:rPr>
                <w:rFonts w:ascii="Arial" w:hAnsi="Arial" w:cs="Arial"/>
                <w:sz w:val="17"/>
                <w:szCs w:val="17"/>
                <w:lang w:val="en-AU"/>
              </w:rPr>
              <w:t xml:space="preserve">, </w:t>
            </w:r>
            <w:r w:rsidRPr="00491236">
              <w:rPr>
                <w:rFonts w:ascii="Arial" w:hAnsi="Arial"/>
                <w:b/>
                <w:sz w:val="17"/>
              </w:rPr>
              <w:t>5.30</w:t>
            </w:r>
            <w:r w:rsidRPr="008F0378">
              <w:rPr>
                <w:rFonts w:ascii="Arial" w:hAnsi="Arial" w:cs="Arial"/>
                <w:sz w:val="17"/>
                <w:szCs w:val="17"/>
                <w:lang w:val="en-AU"/>
              </w:rPr>
              <w:t xml:space="preserve"> and </w:t>
            </w:r>
            <w:r w:rsidRPr="00491236">
              <w:rPr>
                <w:rFonts w:ascii="Arial" w:hAnsi="Arial"/>
                <w:b/>
                <w:sz w:val="17"/>
              </w:rPr>
              <w:t>5.31</w:t>
            </w:r>
            <w:r w:rsidRPr="008F0378">
              <w:rPr>
                <w:rFonts w:ascii="Arial" w:hAnsi="Arial" w:cs="Arial"/>
                <w:sz w:val="17"/>
                <w:szCs w:val="17"/>
                <w:lang w:val="en-AU"/>
              </w:rPr>
              <w:t xml:space="preserve"> apply.</w:t>
            </w:r>
            <w:r>
              <w:rPr>
                <w:rFonts w:ascii="Arial" w:hAnsi="Arial" w:cs="Arial"/>
                <w:sz w:val="17"/>
                <w:szCs w:val="17"/>
                <w:lang w:val="en-AU"/>
              </w:rPr>
              <w:t xml:space="preserve"> </w:t>
            </w:r>
            <w:r w:rsidRPr="008F0378">
              <w:rPr>
                <w:rFonts w:ascii="Arial" w:hAnsi="Arial" w:cs="Arial"/>
                <w:sz w:val="17"/>
                <w:szCs w:val="17"/>
              </w:rPr>
              <w:t>(WRC-03)</w:t>
            </w:r>
          </w:p>
        </w:tc>
      </w:tr>
      <w:tr w:rsidR="001C78C9" w:rsidRPr="004357C3" w14:paraId="37D63493"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3A7F11AF" w14:textId="77777777" w:rsidR="001C78C9" w:rsidRPr="004357C3" w:rsidRDefault="001C78C9" w:rsidP="001C78C9">
            <w:pPr>
              <w:rPr>
                <w:rFonts w:ascii="Arial" w:hAnsi="Arial" w:cs="Arial"/>
                <w:b/>
                <w:sz w:val="17"/>
                <w:szCs w:val="17"/>
              </w:rPr>
            </w:pPr>
            <w:r w:rsidRPr="004E0756">
              <w:rPr>
                <w:rFonts w:ascii="Arial" w:hAnsi="Arial" w:cs="Arial"/>
                <w:b/>
                <w:sz w:val="17"/>
                <w:szCs w:val="17"/>
              </w:rPr>
              <w:t>5.504B</w:t>
            </w:r>
            <w:r>
              <w:rPr>
                <w:rFonts w:ascii="Arial" w:hAnsi="Arial" w:cs="Arial"/>
                <w:sz w:val="17"/>
                <w:szCs w:val="17"/>
              </w:rPr>
              <w:t>    </w:t>
            </w:r>
            <w:r w:rsidRPr="008F0378">
              <w:rPr>
                <w:rFonts w:ascii="Arial" w:hAnsi="Arial" w:cs="Arial"/>
                <w:sz w:val="17"/>
                <w:szCs w:val="17"/>
              </w:rPr>
              <w:t>Aircraft earth stations operating in the aeronautical mobile-satellite service in the frequency band 14</w:t>
            </w:r>
            <w:r>
              <w:rPr>
                <w:rFonts w:ascii="Arial" w:hAnsi="Arial" w:cs="Arial"/>
                <w:sz w:val="17"/>
                <w:szCs w:val="17"/>
                <w:lang w:val="en-AU"/>
              </w:rPr>
              <w:t>–</w:t>
            </w:r>
            <w:r w:rsidRPr="008F0378">
              <w:rPr>
                <w:rFonts w:ascii="Arial" w:hAnsi="Arial" w:cs="Arial"/>
                <w:sz w:val="17"/>
                <w:szCs w:val="17"/>
              </w:rPr>
              <w:t>14.5</w:t>
            </w:r>
            <w:r>
              <w:rPr>
                <w:rFonts w:ascii="Arial" w:hAnsi="Arial" w:cs="Arial"/>
                <w:sz w:val="17"/>
                <w:szCs w:val="17"/>
              </w:rPr>
              <w:t> </w:t>
            </w:r>
            <w:r w:rsidRPr="008F0378">
              <w:rPr>
                <w:rFonts w:ascii="Arial" w:hAnsi="Arial" w:cs="Arial"/>
                <w:sz w:val="17"/>
                <w:szCs w:val="17"/>
              </w:rPr>
              <w:t>GHz shall comply with the provisions of Annex 1, Part C of Recommendation ITU-R M.1643-0, with respect to any radio astronomy station performing observation</w:t>
            </w:r>
            <w:r>
              <w:rPr>
                <w:rFonts w:ascii="Arial" w:hAnsi="Arial" w:cs="Arial"/>
                <w:sz w:val="17"/>
                <w:szCs w:val="17"/>
              </w:rPr>
              <w:t>s in the 14.47</w:t>
            </w:r>
            <w:r>
              <w:rPr>
                <w:rFonts w:ascii="Arial" w:hAnsi="Arial" w:cs="Arial"/>
                <w:sz w:val="17"/>
                <w:szCs w:val="17"/>
                <w:lang w:val="en-AU"/>
              </w:rPr>
              <w:t>–</w:t>
            </w:r>
            <w:r w:rsidRPr="008F0378">
              <w:rPr>
                <w:rFonts w:ascii="Arial" w:hAnsi="Arial" w:cs="Arial"/>
                <w:sz w:val="17"/>
                <w:szCs w:val="17"/>
              </w:rPr>
              <w:t>14.5</w:t>
            </w:r>
            <w:r>
              <w:rPr>
                <w:rFonts w:ascii="Arial" w:hAnsi="Arial" w:cs="Arial"/>
                <w:sz w:val="17"/>
                <w:szCs w:val="17"/>
              </w:rPr>
              <w:t> </w:t>
            </w:r>
            <w:r w:rsidRPr="008F0378">
              <w:rPr>
                <w:rFonts w:ascii="Arial" w:hAnsi="Arial" w:cs="Arial"/>
                <w:sz w:val="17"/>
                <w:szCs w:val="17"/>
              </w:rPr>
              <w:t>GHz frequency band located on the territory of Spain, France, India, Italy, the United Kingdom and South Africa. (WRC-15)</w:t>
            </w:r>
          </w:p>
        </w:tc>
      </w:tr>
      <w:tr w:rsidR="001C78C9" w:rsidRPr="004357C3" w14:paraId="6C3C0760"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2FABC89D" w14:textId="77777777" w:rsidR="001C78C9" w:rsidRPr="004357C3" w:rsidRDefault="001C78C9" w:rsidP="00CB3018">
            <w:pPr>
              <w:rPr>
                <w:rFonts w:ascii="Arial" w:hAnsi="Arial" w:cs="Arial"/>
                <w:b/>
                <w:sz w:val="17"/>
                <w:szCs w:val="17"/>
              </w:rPr>
            </w:pPr>
            <w:r w:rsidRPr="004E0756">
              <w:rPr>
                <w:rFonts w:ascii="Arial" w:hAnsi="Arial" w:cs="Arial"/>
                <w:b/>
                <w:sz w:val="17"/>
                <w:szCs w:val="17"/>
              </w:rPr>
              <w:t>5.506</w:t>
            </w:r>
            <w:r>
              <w:rPr>
                <w:rFonts w:ascii="Arial" w:hAnsi="Arial" w:cs="Arial"/>
                <w:sz w:val="17"/>
                <w:szCs w:val="17"/>
              </w:rPr>
              <w:t>    </w:t>
            </w:r>
            <w:r w:rsidRPr="008F0378">
              <w:rPr>
                <w:rFonts w:ascii="Arial" w:hAnsi="Arial" w:cs="Arial"/>
                <w:sz w:val="17"/>
                <w:szCs w:val="17"/>
                <w:lang w:val="en-AU"/>
              </w:rPr>
              <w:t>The band 14</w:t>
            </w:r>
            <w:r>
              <w:rPr>
                <w:rFonts w:ascii="Arial" w:hAnsi="Arial" w:cs="Arial"/>
                <w:sz w:val="17"/>
                <w:szCs w:val="17"/>
                <w:lang w:val="en-AU"/>
              </w:rPr>
              <w:t>–14.5 </w:t>
            </w:r>
            <w:r w:rsidRPr="008F0378">
              <w:rPr>
                <w:rFonts w:ascii="Arial" w:hAnsi="Arial" w:cs="Arial"/>
                <w:sz w:val="17"/>
                <w:szCs w:val="17"/>
                <w:lang w:val="en-AU"/>
              </w:rPr>
              <w:t>GHz may be used, within the fixed-satellite service (Earth-to-space), for feeder links for the broadcasting-satellite service, subject to coordination with other networks in the fixed-satellite service. Such use of feeder links is reserved for countries outside Europe.</w:t>
            </w:r>
          </w:p>
        </w:tc>
      </w:tr>
      <w:tr w:rsidR="001C78C9" w:rsidRPr="004357C3" w14:paraId="05249F17"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5F3CDA2" w14:textId="77777777" w:rsidR="001C78C9" w:rsidRPr="004357C3" w:rsidRDefault="001C78C9" w:rsidP="001C78C9">
            <w:pPr>
              <w:rPr>
                <w:rFonts w:ascii="Arial" w:hAnsi="Arial" w:cs="Arial"/>
                <w:b/>
                <w:sz w:val="17"/>
                <w:szCs w:val="17"/>
              </w:rPr>
            </w:pPr>
            <w:r w:rsidRPr="004E0756">
              <w:rPr>
                <w:rFonts w:ascii="Arial" w:hAnsi="Arial" w:cs="Arial"/>
                <w:b/>
                <w:sz w:val="17"/>
                <w:szCs w:val="17"/>
              </w:rPr>
              <w:t>5.506A</w:t>
            </w:r>
            <w:r>
              <w:rPr>
                <w:rFonts w:ascii="Arial" w:hAnsi="Arial" w:cs="Arial"/>
                <w:sz w:val="17"/>
                <w:szCs w:val="17"/>
              </w:rPr>
              <w:t>    </w:t>
            </w:r>
            <w:ins w:id="3450" w:author="Matthew Kelly" w:date="2024-02-07T19:53:00Z">
              <w:r w:rsidR="002E0832">
                <w:rPr>
                  <w:rFonts w:ascii="Arial" w:hAnsi="Arial" w:cs="Arial"/>
                  <w:sz w:val="17"/>
                  <w:szCs w:val="17"/>
                  <w:lang w:val="en-AU"/>
                </w:rPr>
                <w:t>In the frequency band 14–</w:t>
              </w:r>
              <w:r w:rsidR="002E0832" w:rsidRPr="008F0378">
                <w:rPr>
                  <w:rFonts w:ascii="Arial" w:hAnsi="Arial" w:cs="Arial"/>
                  <w:sz w:val="17"/>
                  <w:szCs w:val="17"/>
                  <w:lang w:val="en-AU"/>
                </w:rPr>
                <w:t>14.5</w:t>
              </w:r>
              <w:r w:rsidR="002E0832">
                <w:rPr>
                  <w:rFonts w:ascii="Arial" w:hAnsi="Arial" w:cs="Arial"/>
                  <w:sz w:val="17"/>
                  <w:szCs w:val="17"/>
                  <w:lang w:val="en-AU"/>
                </w:rPr>
                <w:t> </w:t>
              </w:r>
              <w:r w:rsidR="002E0832" w:rsidRPr="008F0378">
                <w:rPr>
                  <w:rFonts w:ascii="Arial" w:hAnsi="Arial" w:cs="Arial"/>
                  <w:sz w:val="17"/>
                  <w:szCs w:val="17"/>
                  <w:lang w:val="en-AU"/>
                </w:rPr>
                <w:t xml:space="preserve">GHz, ship earth stations with an e.i.r.p. </w:t>
              </w:r>
              <w:r w:rsidR="002E0832">
                <w:rPr>
                  <w:rFonts w:ascii="Arial" w:hAnsi="Arial" w:cs="Arial"/>
                  <w:sz w:val="17"/>
                  <w:szCs w:val="17"/>
                  <w:lang w:val="en-AU"/>
                </w:rPr>
                <w:t>greater than 21 </w:t>
              </w:r>
              <w:r w:rsidR="002E0832" w:rsidRPr="008F0378">
                <w:rPr>
                  <w:rFonts w:ascii="Arial" w:hAnsi="Arial" w:cs="Arial"/>
                  <w:sz w:val="17"/>
                  <w:szCs w:val="17"/>
                  <w:lang w:val="en-AU"/>
                </w:rPr>
                <w:t>dBW shall operate under the same conditions as earth stations located on board vessels, as provided in Resolution</w:t>
              </w:r>
              <w:r w:rsidR="002E0832" w:rsidRPr="008F0378">
                <w:rPr>
                  <w:rFonts w:ascii="Arial" w:hAnsi="Arial" w:cs="Arial"/>
                  <w:sz w:val="17"/>
                  <w:szCs w:val="17"/>
                </w:rPr>
                <w:t> </w:t>
              </w:r>
              <w:r w:rsidR="002E0832" w:rsidRPr="008F0378">
                <w:rPr>
                  <w:rFonts w:ascii="Arial" w:hAnsi="Arial" w:cs="Arial"/>
                  <w:b/>
                  <w:bCs/>
                  <w:sz w:val="17"/>
                  <w:szCs w:val="17"/>
                  <w:lang w:val="en-AU"/>
                </w:rPr>
                <w:t>902</w:t>
              </w:r>
              <w:r w:rsidR="002E0832" w:rsidRPr="008F0378">
                <w:rPr>
                  <w:rFonts w:ascii="Arial" w:hAnsi="Arial" w:cs="Arial"/>
                  <w:b/>
                  <w:sz w:val="17"/>
                  <w:szCs w:val="17"/>
                  <w:lang w:val="en-AU"/>
                </w:rPr>
                <w:t xml:space="preserve"> (WRC</w:t>
              </w:r>
              <w:r w:rsidR="002E0832" w:rsidRPr="008F0378">
                <w:rPr>
                  <w:rFonts w:ascii="Arial" w:hAnsi="Arial" w:cs="Arial"/>
                  <w:b/>
                  <w:sz w:val="17"/>
                  <w:szCs w:val="17"/>
                  <w:lang w:val="en-AU"/>
                </w:rPr>
                <w:noBreakHyphen/>
              </w:r>
            </w:ins>
            <w:ins w:id="3451" w:author="Nellis, Donald (FAA)" w:date="2024-07-08T09:42:00Z">
              <w:r w:rsidR="002E0832">
                <w:rPr>
                  <w:rFonts w:ascii="Arial" w:hAnsi="Arial" w:cs="Arial"/>
                  <w:b/>
                  <w:sz w:val="17"/>
                  <w:szCs w:val="17"/>
                  <w:lang w:val="en-AU"/>
                </w:rPr>
                <w:t>2</w:t>
              </w:r>
              <w:r w:rsidR="002E0832" w:rsidRPr="008F0378">
                <w:rPr>
                  <w:rFonts w:ascii="Arial" w:hAnsi="Arial" w:cs="Arial"/>
                  <w:b/>
                  <w:sz w:val="17"/>
                  <w:szCs w:val="17"/>
                  <w:lang w:val="en-AU"/>
                </w:rPr>
                <w:t>3</w:t>
              </w:r>
            </w:ins>
            <w:ins w:id="3452" w:author="Matthew Kelly [2]" w:date="2024-07-04T16:37:00Z">
              <w:r w:rsidR="002E0832">
                <w:rPr>
                  <w:rFonts w:ascii="Arial" w:hAnsi="Arial" w:cs="Arial"/>
                  <w:b/>
                  <w:sz w:val="17"/>
                  <w:szCs w:val="17"/>
                  <w:lang w:val="en-AU"/>
                </w:rPr>
                <w:t>2</w:t>
              </w:r>
              <w:r w:rsidR="002E0832" w:rsidRPr="008F0378">
                <w:rPr>
                  <w:rFonts w:ascii="Arial" w:hAnsi="Arial" w:cs="Arial"/>
                  <w:b/>
                  <w:sz w:val="17"/>
                  <w:szCs w:val="17"/>
                  <w:lang w:val="en-AU"/>
                </w:rPr>
                <w:t>3</w:t>
              </w:r>
            </w:ins>
            <w:ins w:id="3453" w:author="Matthew Kelly" w:date="2024-02-07T19:53:00Z">
              <w:del w:id="3454" w:author="John Mettrop" w:date="2024-01-24T15:16:00Z">
                <w:r w:rsidR="002E0832" w:rsidRPr="008F0378" w:rsidDel="00542D87">
                  <w:rPr>
                    <w:rFonts w:ascii="Arial" w:hAnsi="Arial" w:cs="Arial"/>
                    <w:b/>
                    <w:sz w:val="17"/>
                    <w:szCs w:val="17"/>
                    <w:lang w:val="en-AU"/>
                  </w:rPr>
                  <w:delText>03</w:delText>
                </w:r>
              </w:del>
              <w:r w:rsidR="002E0832">
                <w:rPr>
                  <w:rFonts w:ascii="Arial" w:hAnsi="Arial" w:cs="Arial"/>
                  <w:b/>
                  <w:sz w:val="17"/>
                  <w:szCs w:val="17"/>
                  <w:lang w:val="en-AU"/>
                </w:rPr>
                <w:t>2</w:t>
              </w:r>
              <w:r w:rsidR="002E0832" w:rsidRPr="008F0378">
                <w:rPr>
                  <w:rFonts w:ascii="Arial" w:hAnsi="Arial" w:cs="Arial"/>
                  <w:b/>
                  <w:sz w:val="17"/>
                  <w:szCs w:val="17"/>
                  <w:lang w:val="en-AU"/>
                </w:rPr>
                <w:t>3)</w:t>
              </w:r>
              <w:r w:rsidR="002E0832" w:rsidRPr="008F0378">
                <w:rPr>
                  <w:rFonts w:ascii="Arial" w:hAnsi="Arial" w:cs="Arial"/>
                  <w:sz w:val="17"/>
                  <w:szCs w:val="17"/>
                  <w:lang w:val="en-AU"/>
                </w:rPr>
                <w:t>. This footnote shall not apply to ship earth stations for which the complete Appendix </w:t>
              </w:r>
              <w:r w:rsidR="002E0832" w:rsidRPr="00005F38">
                <w:t>4</w:t>
              </w:r>
              <w:r w:rsidR="002E0832" w:rsidRPr="008F0378">
                <w:rPr>
                  <w:rFonts w:ascii="Arial" w:hAnsi="Arial" w:cs="Arial"/>
                  <w:sz w:val="17"/>
                  <w:szCs w:val="17"/>
                  <w:lang w:val="en-AU"/>
                </w:rPr>
                <w:t xml:space="preserve"> information has been received by the Bureau prior to 5 July 2003. </w:t>
              </w:r>
            </w:ins>
            <w:ins w:id="3455" w:author="Nellis, Donald (FAA)" w:date="2024-07-08T09:42:00Z">
              <w:r w:rsidR="002E0832" w:rsidRPr="008F0378">
                <w:rPr>
                  <w:rFonts w:ascii="Arial" w:hAnsi="Arial" w:cs="Arial"/>
                  <w:sz w:val="17"/>
                  <w:szCs w:val="17"/>
                </w:rPr>
                <w:t>(WRC-</w:t>
              </w:r>
              <w:r w:rsidR="002E0832">
                <w:rPr>
                  <w:rFonts w:ascii="Arial" w:hAnsi="Arial" w:cs="Arial"/>
                  <w:sz w:val="17"/>
                  <w:szCs w:val="17"/>
                </w:rPr>
                <w:t>23</w:t>
              </w:r>
            </w:ins>
            <w:ins w:id="3456" w:author="Matthew Kelly [2]" w:date="2024-07-04T16:37:00Z">
              <w:r w:rsidR="002E0832" w:rsidRPr="008F0378">
                <w:rPr>
                  <w:rFonts w:ascii="Arial" w:hAnsi="Arial" w:cs="Arial"/>
                  <w:sz w:val="17"/>
                  <w:szCs w:val="17"/>
                </w:rPr>
                <w:t>(WRC-</w:t>
              </w:r>
              <w:r w:rsidR="002E0832">
                <w:rPr>
                  <w:rFonts w:ascii="Arial" w:hAnsi="Arial" w:cs="Arial"/>
                  <w:sz w:val="17"/>
                  <w:szCs w:val="17"/>
                </w:rPr>
                <w:t>23</w:t>
              </w:r>
            </w:ins>
            <w:ins w:id="3457" w:author="Matthew Kelly" w:date="2024-02-07T19:53:00Z">
              <w:r w:rsidR="002E0832" w:rsidRPr="008F0378">
                <w:rPr>
                  <w:rFonts w:ascii="Arial" w:hAnsi="Arial" w:cs="Arial"/>
                  <w:sz w:val="17"/>
                  <w:szCs w:val="17"/>
                </w:rPr>
                <w:t>(WRC-</w:t>
              </w:r>
              <w:del w:id="3458" w:author="John Mettrop" w:date="2024-01-24T15:16:00Z">
                <w:r w:rsidR="002E0832" w:rsidRPr="008F0378" w:rsidDel="00542D87">
                  <w:rPr>
                    <w:rFonts w:ascii="Arial" w:hAnsi="Arial" w:cs="Arial"/>
                    <w:sz w:val="17"/>
                    <w:szCs w:val="17"/>
                  </w:rPr>
                  <w:delText>03</w:delText>
                </w:r>
              </w:del>
              <w:r w:rsidR="002E0832">
                <w:rPr>
                  <w:rFonts w:ascii="Arial" w:hAnsi="Arial" w:cs="Arial"/>
                  <w:sz w:val="17"/>
                  <w:szCs w:val="17"/>
                </w:rPr>
                <w:t>23</w:t>
              </w:r>
              <w:r w:rsidR="002E0832" w:rsidRPr="008F0378">
                <w:rPr>
                  <w:rFonts w:ascii="Arial" w:hAnsi="Arial" w:cs="Arial"/>
                  <w:sz w:val="17"/>
                  <w:szCs w:val="17"/>
                </w:rPr>
                <w:t>)</w:t>
              </w:r>
            </w:ins>
            <w:del w:id="3459" w:author="Matthew Kelly" w:date="2024-02-07T19:53:00Z">
              <w:r w:rsidDel="002E0832">
                <w:rPr>
                  <w:rFonts w:ascii="Arial" w:hAnsi="Arial" w:cs="Arial"/>
                  <w:sz w:val="17"/>
                  <w:szCs w:val="17"/>
                  <w:lang w:val="en-AU"/>
                </w:rPr>
                <w:delText>In the band 14–</w:delText>
              </w:r>
              <w:r w:rsidRPr="008F0378" w:rsidDel="002E0832">
                <w:rPr>
                  <w:rFonts w:ascii="Arial" w:hAnsi="Arial" w:cs="Arial"/>
                  <w:sz w:val="17"/>
                  <w:szCs w:val="17"/>
                  <w:lang w:val="en-AU"/>
                </w:rPr>
                <w:delText>14.5</w:delText>
              </w:r>
              <w:r w:rsidDel="002E0832">
                <w:rPr>
                  <w:rFonts w:ascii="Arial" w:hAnsi="Arial" w:cs="Arial"/>
                  <w:sz w:val="17"/>
                  <w:szCs w:val="17"/>
                  <w:lang w:val="en-AU"/>
                </w:rPr>
                <w:delText> </w:delText>
              </w:r>
              <w:r w:rsidRPr="008F0378" w:rsidDel="002E0832">
                <w:rPr>
                  <w:rFonts w:ascii="Arial" w:hAnsi="Arial" w:cs="Arial"/>
                  <w:sz w:val="17"/>
                  <w:szCs w:val="17"/>
                  <w:lang w:val="en-AU"/>
                </w:rPr>
                <w:delText xml:space="preserve">GHz, ship earth stations with an e.i.r.p. </w:delText>
              </w:r>
              <w:r w:rsidDel="002E0832">
                <w:rPr>
                  <w:rFonts w:ascii="Arial" w:hAnsi="Arial" w:cs="Arial"/>
                  <w:sz w:val="17"/>
                  <w:szCs w:val="17"/>
                  <w:lang w:val="en-AU"/>
                </w:rPr>
                <w:delText>greater than 21 </w:delText>
              </w:r>
              <w:r w:rsidRPr="008F0378" w:rsidDel="002E0832">
                <w:rPr>
                  <w:rFonts w:ascii="Arial" w:hAnsi="Arial" w:cs="Arial"/>
                  <w:sz w:val="17"/>
                  <w:szCs w:val="17"/>
                  <w:lang w:val="en-AU"/>
                </w:rPr>
                <w:delText>dBW shall operate under the same conditions as earth stations located on board vessels, as provided in Resolution</w:delText>
              </w:r>
              <w:r w:rsidRPr="008F0378" w:rsidDel="002E0832">
                <w:rPr>
                  <w:rFonts w:ascii="Arial" w:hAnsi="Arial" w:cs="Arial"/>
                  <w:sz w:val="17"/>
                  <w:szCs w:val="17"/>
                </w:rPr>
                <w:delText> </w:delText>
              </w:r>
              <w:r w:rsidRPr="008F0378" w:rsidDel="002E0832">
                <w:rPr>
                  <w:rFonts w:ascii="Arial" w:hAnsi="Arial" w:cs="Arial"/>
                  <w:b/>
                  <w:bCs/>
                  <w:sz w:val="17"/>
                  <w:szCs w:val="17"/>
                  <w:lang w:val="en-AU"/>
                </w:rPr>
                <w:delText>902</w:delText>
              </w:r>
              <w:r w:rsidRPr="008F0378" w:rsidDel="002E0832">
                <w:rPr>
                  <w:rFonts w:ascii="Arial" w:hAnsi="Arial" w:cs="Arial"/>
                  <w:b/>
                  <w:sz w:val="17"/>
                  <w:szCs w:val="17"/>
                  <w:lang w:val="en-AU"/>
                </w:rPr>
                <w:delText xml:space="preserve"> (WRC</w:delText>
              </w:r>
              <w:r w:rsidRPr="008F0378" w:rsidDel="002E0832">
                <w:rPr>
                  <w:rFonts w:ascii="Arial" w:hAnsi="Arial" w:cs="Arial"/>
                  <w:b/>
                  <w:sz w:val="17"/>
                  <w:szCs w:val="17"/>
                  <w:lang w:val="en-AU"/>
                </w:rPr>
                <w:noBreakHyphen/>
                <w:delText>03)</w:delText>
              </w:r>
              <w:r w:rsidRPr="008F0378" w:rsidDel="002E0832">
                <w:rPr>
                  <w:rFonts w:ascii="Arial" w:hAnsi="Arial" w:cs="Arial"/>
                  <w:sz w:val="17"/>
                  <w:szCs w:val="17"/>
                  <w:lang w:val="en-AU"/>
                </w:rPr>
                <w:delText>. This footnote shall not apply to ship earth stations for which the complete Appendix </w:delText>
              </w:r>
              <w:r w:rsidRPr="00491236" w:rsidDel="002E0832">
                <w:rPr>
                  <w:b/>
                </w:rPr>
                <w:delText>4</w:delText>
              </w:r>
              <w:r w:rsidRPr="008F0378" w:rsidDel="002E0832">
                <w:rPr>
                  <w:rFonts w:ascii="Arial" w:hAnsi="Arial" w:cs="Arial"/>
                  <w:sz w:val="17"/>
                  <w:szCs w:val="17"/>
                  <w:lang w:val="en-AU"/>
                </w:rPr>
                <w:delText xml:space="preserve"> information has been received by the Bureau prior to 5 July 2003. </w:delText>
              </w:r>
              <w:r w:rsidRPr="008F0378" w:rsidDel="002E0832">
                <w:rPr>
                  <w:rFonts w:ascii="Arial" w:hAnsi="Arial" w:cs="Arial"/>
                  <w:sz w:val="17"/>
                  <w:szCs w:val="17"/>
                </w:rPr>
                <w:delText>(WRC-03)</w:delText>
              </w:r>
            </w:del>
          </w:p>
        </w:tc>
      </w:tr>
      <w:tr w:rsidR="001C78C9" w:rsidRPr="004357C3" w14:paraId="08E5ADFA"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8F7E3A9" w14:textId="77777777" w:rsidR="001C78C9" w:rsidRPr="004357C3" w:rsidRDefault="001C78C9" w:rsidP="001C78C9">
            <w:pPr>
              <w:rPr>
                <w:rFonts w:ascii="Arial" w:hAnsi="Arial" w:cs="Arial"/>
                <w:b/>
                <w:sz w:val="17"/>
                <w:szCs w:val="17"/>
              </w:rPr>
            </w:pPr>
            <w:r w:rsidRPr="004E0756">
              <w:rPr>
                <w:rFonts w:ascii="Arial" w:hAnsi="Arial" w:cs="Arial"/>
                <w:b/>
                <w:sz w:val="17"/>
                <w:szCs w:val="17"/>
              </w:rPr>
              <w:t>5.506B</w:t>
            </w:r>
            <w:r>
              <w:rPr>
                <w:rFonts w:ascii="Arial" w:hAnsi="Arial" w:cs="Arial"/>
                <w:sz w:val="17"/>
                <w:szCs w:val="17"/>
              </w:rPr>
              <w:t>    </w:t>
            </w:r>
            <w:ins w:id="3460" w:author="Matthew Kelly" w:date="2024-02-07T19:54:00Z">
              <w:r w:rsidR="00B20BD0" w:rsidRPr="008F0378">
                <w:rPr>
                  <w:rFonts w:ascii="Arial" w:hAnsi="Arial" w:cs="Arial"/>
                  <w:sz w:val="17"/>
                  <w:szCs w:val="17"/>
                  <w:lang w:val="en-AU"/>
                </w:rPr>
                <w:t xml:space="preserve">Earth stations located on board vessels communicating with space stations in the fixed-satellite </w:t>
              </w:r>
              <w:r w:rsidR="00B20BD0" w:rsidRPr="008F0378">
                <w:rPr>
                  <w:rFonts w:ascii="Arial" w:hAnsi="Arial" w:cs="Arial"/>
                  <w:sz w:val="17"/>
                  <w:szCs w:val="17"/>
                </w:rPr>
                <w:t>service</w:t>
              </w:r>
              <w:r w:rsidR="00B20BD0" w:rsidRPr="008F0378">
                <w:rPr>
                  <w:rFonts w:ascii="Arial" w:hAnsi="Arial" w:cs="Arial"/>
                  <w:sz w:val="17"/>
                  <w:szCs w:val="17"/>
                  <w:lang w:val="en-AU"/>
                </w:rPr>
                <w:t xml:space="preserve"> may operate in the frequency band 14</w:t>
              </w:r>
              <w:r w:rsidR="00B20BD0">
                <w:rPr>
                  <w:rFonts w:ascii="Arial" w:hAnsi="Arial" w:cs="Arial"/>
                  <w:sz w:val="17"/>
                  <w:szCs w:val="17"/>
                  <w:lang w:val="en-AU"/>
                </w:rPr>
                <w:t>–14.5 </w:t>
              </w:r>
              <w:r w:rsidR="00B20BD0" w:rsidRPr="008F0378">
                <w:rPr>
                  <w:rFonts w:ascii="Arial" w:hAnsi="Arial" w:cs="Arial"/>
                  <w:sz w:val="17"/>
                  <w:szCs w:val="17"/>
                  <w:lang w:val="en-AU"/>
                </w:rPr>
                <w:t>GHz without the need for prior agreement from Cyprus and Malta, within the minimum distance given in Resolution </w:t>
              </w:r>
              <w:r w:rsidR="00B20BD0" w:rsidRPr="008F0378">
                <w:rPr>
                  <w:rFonts w:ascii="Arial" w:hAnsi="Arial" w:cs="Arial"/>
                  <w:b/>
                  <w:bCs/>
                  <w:sz w:val="17"/>
                  <w:szCs w:val="17"/>
                  <w:lang w:val="en-AU"/>
                </w:rPr>
                <w:t>902</w:t>
              </w:r>
              <w:r w:rsidR="00B20BD0" w:rsidRPr="008F0378">
                <w:rPr>
                  <w:rFonts w:ascii="Arial" w:hAnsi="Arial" w:cs="Arial"/>
                  <w:b/>
                  <w:sz w:val="17"/>
                  <w:szCs w:val="17"/>
                  <w:lang w:val="en-AU"/>
                </w:rPr>
                <w:t xml:space="preserve"> (WRC</w:t>
              </w:r>
              <w:r w:rsidR="00B20BD0" w:rsidRPr="008F0378">
                <w:rPr>
                  <w:rFonts w:ascii="Arial" w:hAnsi="Arial" w:cs="Arial"/>
                  <w:b/>
                  <w:sz w:val="17"/>
                  <w:szCs w:val="17"/>
                  <w:lang w:val="en-AU"/>
                </w:rPr>
                <w:noBreakHyphen/>
              </w:r>
            </w:ins>
            <w:ins w:id="3461" w:author="Nellis, Donald (FAA)" w:date="2024-07-08T09:42:00Z">
              <w:r w:rsidR="00B20BD0">
                <w:rPr>
                  <w:rFonts w:ascii="Arial" w:hAnsi="Arial" w:cs="Arial"/>
                  <w:b/>
                  <w:sz w:val="17"/>
                  <w:szCs w:val="17"/>
                  <w:lang w:val="en-AU"/>
                </w:rPr>
                <w:t>2</w:t>
              </w:r>
              <w:r w:rsidR="00B20BD0" w:rsidRPr="008F0378">
                <w:rPr>
                  <w:rFonts w:ascii="Arial" w:hAnsi="Arial" w:cs="Arial"/>
                  <w:b/>
                  <w:sz w:val="17"/>
                  <w:szCs w:val="17"/>
                  <w:lang w:val="en-AU"/>
                </w:rPr>
                <w:t>3</w:t>
              </w:r>
            </w:ins>
            <w:ins w:id="3462" w:author="Matthew Kelly [2]" w:date="2024-07-04T16:37:00Z">
              <w:r w:rsidR="00B20BD0">
                <w:rPr>
                  <w:rFonts w:ascii="Arial" w:hAnsi="Arial" w:cs="Arial"/>
                  <w:b/>
                  <w:sz w:val="17"/>
                  <w:szCs w:val="17"/>
                  <w:lang w:val="en-AU"/>
                </w:rPr>
                <w:t>2</w:t>
              </w:r>
              <w:r w:rsidR="00B20BD0" w:rsidRPr="008F0378">
                <w:rPr>
                  <w:rFonts w:ascii="Arial" w:hAnsi="Arial" w:cs="Arial"/>
                  <w:b/>
                  <w:sz w:val="17"/>
                  <w:szCs w:val="17"/>
                  <w:lang w:val="en-AU"/>
                </w:rPr>
                <w:t>3</w:t>
              </w:r>
            </w:ins>
            <w:ins w:id="3463" w:author="Matthew Kelly" w:date="2024-02-07T19:54:00Z">
              <w:del w:id="3464" w:author="John Mettrop" w:date="2024-01-24T15:17:00Z">
                <w:r w:rsidR="00B20BD0" w:rsidRPr="008F0378" w:rsidDel="00542D87">
                  <w:rPr>
                    <w:rFonts w:ascii="Arial" w:hAnsi="Arial" w:cs="Arial"/>
                    <w:b/>
                    <w:sz w:val="17"/>
                    <w:szCs w:val="17"/>
                    <w:lang w:val="en-AU"/>
                  </w:rPr>
                  <w:delText>03</w:delText>
                </w:r>
              </w:del>
              <w:r w:rsidR="00B20BD0">
                <w:rPr>
                  <w:rFonts w:ascii="Arial" w:hAnsi="Arial" w:cs="Arial"/>
                  <w:b/>
                  <w:sz w:val="17"/>
                  <w:szCs w:val="17"/>
                  <w:lang w:val="en-AU"/>
                </w:rPr>
                <w:t>2</w:t>
              </w:r>
              <w:r w:rsidR="00B20BD0" w:rsidRPr="008F0378">
                <w:rPr>
                  <w:rFonts w:ascii="Arial" w:hAnsi="Arial" w:cs="Arial"/>
                  <w:b/>
                  <w:sz w:val="17"/>
                  <w:szCs w:val="17"/>
                  <w:lang w:val="en-AU"/>
                </w:rPr>
                <w:t>3)</w:t>
              </w:r>
              <w:r w:rsidR="00B20BD0" w:rsidRPr="008F0378">
                <w:rPr>
                  <w:rFonts w:ascii="Arial" w:hAnsi="Arial" w:cs="Arial"/>
                  <w:sz w:val="17"/>
                  <w:szCs w:val="17"/>
                  <w:lang w:val="en-AU"/>
                </w:rPr>
                <w:t xml:space="preserve"> from these countries.</w:t>
              </w:r>
              <w:r w:rsidR="00B20BD0" w:rsidRPr="008F0378">
                <w:rPr>
                  <w:rFonts w:ascii="Arial" w:hAnsi="Arial" w:cs="Arial"/>
                  <w:sz w:val="17"/>
                  <w:szCs w:val="17"/>
                </w:rPr>
                <w:t> (WRC-</w:t>
              </w:r>
            </w:ins>
            <w:ins w:id="3465" w:author="Nellis, Donald (FAA)" w:date="2024-07-08T09:42:00Z">
              <w:r w:rsidR="00B20BD0">
                <w:rPr>
                  <w:rFonts w:ascii="Arial" w:hAnsi="Arial" w:cs="Arial"/>
                  <w:sz w:val="17"/>
                  <w:szCs w:val="17"/>
                </w:rPr>
                <w:t>23</w:t>
              </w:r>
            </w:ins>
            <w:ins w:id="3466" w:author="Matthew Kelly [2]" w:date="2024-07-04T16:37:00Z">
              <w:r w:rsidR="00B20BD0">
                <w:rPr>
                  <w:rFonts w:ascii="Arial" w:hAnsi="Arial" w:cs="Arial"/>
                  <w:sz w:val="17"/>
                  <w:szCs w:val="17"/>
                </w:rPr>
                <w:t>23</w:t>
              </w:r>
            </w:ins>
            <w:ins w:id="3467" w:author="Matthew Kelly" w:date="2024-02-07T19:54:00Z">
              <w:del w:id="3468" w:author="John Mettrop" w:date="2024-01-24T15:17:00Z">
                <w:r w:rsidR="00B20BD0" w:rsidRPr="00087D5C" w:rsidDel="00542D87">
                  <w:rPr>
                    <w:rFonts w:ascii="Arial" w:hAnsi="Arial" w:cs="Arial"/>
                    <w:sz w:val="17"/>
                    <w:szCs w:val="17"/>
                  </w:rPr>
                  <w:delText>1</w:delText>
                </w:r>
                <w:r w:rsidR="00B20BD0" w:rsidRPr="008F0378" w:rsidDel="00542D87">
                  <w:rPr>
                    <w:rFonts w:ascii="Arial" w:hAnsi="Arial" w:cs="Arial"/>
                    <w:sz w:val="17"/>
                    <w:szCs w:val="17"/>
                  </w:rPr>
                  <w:delText>5</w:delText>
                </w:r>
              </w:del>
              <w:r w:rsidR="00B20BD0">
                <w:rPr>
                  <w:rFonts w:ascii="Arial" w:hAnsi="Arial" w:cs="Arial"/>
                  <w:sz w:val="17"/>
                  <w:szCs w:val="17"/>
                </w:rPr>
                <w:t>23</w:t>
              </w:r>
              <w:r w:rsidR="00B20BD0" w:rsidRPr="008F0378">
                <w:rPr>
                  <w:rFonts w:ascii="Arial" w:hAnsi="Arial" w:cs="Arial"/>
                  <w:sz w:val="17"/>
                  <w:szCs w:val="17"/>
                </w:rPr>
                <w:t>)</w:t>
              </w:r>
            </w:ins>
            <w:del w:id="3469" w:author="Matthew Kelly" w:date="2024-02-07T19:54:00Z">
              <w:r w:rsidRPr="008F0378" w:rsidDel="00B20BD0">
                <w:rPr>
                  <w:rFonts w:ascii="Arial" w:hAnsi="Arial" w:cs="Arial"/>
                  <w:sz w:val="17"/>
                  <w:szCs w:val="17"/>
                  <w:lang w:val="en-AU"/>
                </w:rPr>
                <w:delText xml:space="preserve">Earth stations located on board vessels communicating with space stations in the fixed-satellite </w:delText>
              </w:r>
              <w:r w:rsidRPr="008F0378" w:rsidDel="00B20BD0">
                <w:rPr>
                  <w:rFonts w:ascii="Arial" w:hAnsi="Arial" w:cs="Arial"/>
                  <w:sz w:val="17"/>
                  <w:szCs w:val="17"/>
                </w:rPr>
                <w:delText>service</w:delText>
              </w:r>
              <w:r w:rsidRPr="008F0378" w:rsidDel="00B20BD0">
                <w:rPr>
                  <w:rFonts w:ascii="Arial" w:hAnsi="Arial" w:cs="Arial"/>
                  <w:sz w:val="17"/>
                  <w:szCs w:val="17"/>
                  <w:lang w:val="en-AU"/>
                </w:rPr>
                <w:delText xml:space="preserve"> may operate in the frequency band 14</w:delText>
              </w:r>
              <w:r w:rsidDel="00B20BD0">
                <w:rPr>
                  <w:rFonts w:ascii="Arial" w:hAnsi="Arial" w:cs="Arial"/>
                  <w:sz w:val="17"/>
                  <w:szCs w:val="17"/>
                  <w:lang w:val="en-AU"/>
                </w:rPr>
                <w:delText>–14.5 </w:delText>
              </w:r>
              <w:r w:rsidRPr="008F0378" w:rsidDel="00B20BD0">
                <w:rPr>
                  <w:rFonts w:ascii="Arial" w:hAnsi="Arial" w:cs="Arial"/>
                  <w:sz w:val="17"/>
                  <w:szCs w:val="17"/>
                  <w:lang w:val="en-AU"/>
                </w:rPr>
                <w:delText>GHz without the need for prior agreement from Cyprus and Malta, within the minimum distance given in Resolution </w:delText>
              </w:r>
              <w:r w:rsidRPr="008F0378" w:rsidDel="00B20BD0">
                <w:rPr>
                  <w:rFonts w:ascii="Arial" w:hAnsi="Arial" w:cs="Arial"/>
                  <w:b/>
                  <w:bCs/>
                  <w:sz w:val="17"/>
                  <w:szCs w:val="17"/>
                  <w:lang w:val="en-AU"/>
                </w:rPr>
                <w:delText>902</w:delText>
              </w:r>
              <w:r w:rsidRPr="008F0378" w:rsidDel="00B20BD0">
                <w:rPr>
                  <w:rFonts w:ascii="Arial" w:hAnsi="Arial" w:cs="Arial"/>
                  <w:b/>
                  <w:sz w:val="17"/>
                  <w:szCs w:val="17"/>
                  <w:lang w:val="en-AU"/>
                </w:rPr>
                <w:delText xml:space="preserve"> (WRC</w:delText>
              </w:r>
              <w:r w:rsidRPr="008F0378" w:rsidDel="00B20BD0">
                <w:rPr>
                  <w:rFonts w:ascii="Arial" w:hAnsi="Arial" w:cs="Arial"/>
                  <w:b/>
                  <w:sz w:val="17"/>
                  <w:szCs w:val="17"/>
                  <w:lang w:val="en-AU"/>
                </w:rPr>
                <w:noBreakHyphen/>
                <w:delText>03)</w:delText>
              </w:r>
              <w:r w:rsidRPr="008F0378" w:rsidDel="00B20BD0">
                <w:rPr>
                  <w:rFonts w:ascii="Arial" w:hAnsi="Arial" w:cs="Arial"/>
                  <w:sz w:val="17"/>
                  <w:szCs w:val="17"/>
                  <w:lang w:val="en-AU"/>
                </w:rPr>
                <w:delText xml:space="preserve"> from these countries.</w:delText>
              </w:r>
              <w:r w:rsidRPr="008F0378" w:rsidDel="00B20BD0">
                <w:rPr>
                  <w:rFonts w:ascii="Arial" w:hAnsi="Arial" w:cs="Arial"/>
                  <w:sz w:val="17"/>
                  <w:szCs w:val="17"/>
                </w:rPr>
                <w:delText> (WRC-</w:delText>
              </w:r>
              <w:r w:rsidRPr="00087D5C" w:rsidDel="00B20BD0">
                <w:rPr>
                  <w:rFonts w:ascii="Arial" w:hAnsi="Arial" w:cs="Arial"/>
                  <w:sz w:val="17"/>
                  <w:szCs w:val="17"/>
                </w:rPr>
                <w:delText>1</w:delText>
              </w:r>
              <w:r w:rsidRPr="008F0378" w:rsidDel="00B20BD0">
                <w:rPr>
                  <w:rFonts w:ascii="Arial" w:hAnsi="Arial" w:cs="Arial"/>
                  <w:sz w:val="17"/>
                  <w:szCs w:val="17"/>
                </w:rPr>
                <w:delText>5)</w:delText>
              </w:r>
            </w:del>
          </w:p>
        </w:tc>
      </w:tr>
      <w:tr w:rsidR="001C78C9" w:rsidRPr="004357C3" w14:paraId="10E891C6"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E5012A7" w14:textId="77777777" w:rsidR="001C78C9" w:rsidRPr="004357C3" w:rsidRDefault="001C78C9" w:rsidP="00CB3018">
            <w:pPr>
              <w:rPr>
                <w:rFonts w:ascii="Arial" w:hAnsi="Arial" w:cs="Arial"/>
                <w:b/>
                <w:sz w:val="17"/>
                <w:szCs w:val="17"/>
              </w:rPr>
            </w:pPr>
            <w:r w:rsidRPr="004E0756">
              <w:rPr>
                <w:rFonts w:ascii="Arial" w:hAnsi="Arial" w:cs="Arial"/>
                <w:b/>
                <w:sz w:val="17"/>
                <w:szCs w:val="17"/>
              </w:rPr>
              <w:t>5.509A</w:t>
            </w:r>
            <w:r>
              <w:rPr>
                <w:rFonts w:ascii="Arial" w:hAnsi="Arial" w:cs="Arial"/>
                <w:sz w:val="17"/>
                <w:szCs w:val="17"/>
              </w:rPr>
              <w:t>    </w:t>
            </w:r>
            <w:ins w:id="3470" w:author="Matthew Kelly" w:date="2024-02-07T19:54:00Z">
              <w:r w:rsidR="008165DC">
                <w:rPr>
                  <w:rFonts w:ascii="Arial" w:hAnsi="Arial" w:cs="Arial"/>
                  <w:sz w:val="17"/>
                  <w:szCs w:val="17"/>
                </w:rPr>
                <w:t>In the frequency band 14.3</w:t>
              </w:r>
              <w:r w:rsidR="008165DC">
                <w:rPr>
                  <w:rFonts w:ascii="Arial" w:hAnsi="Arial" w:cs="Arial"/>
                  <w:sz w:val="17"/>
                  <w:szCs w:val="17"/>
                  <w:lang w:val="en-AU"/>
                </w:rPr>
                <w:t>–</w:t>
              </w:r>
              <w:r w:rsidR="008165DC">
                <w:rPr>
                  <w:rFonts w:ascii="Arial" w:hAnsi="Arial" w:cs="Arial"/>
                  <w:sz w:val="17"/>
                  <w:szCs w:val="17"/>
                </w:rPr>
                <w:t>14.5 </w:t>
              </w:r>
              <w:r w:rsidR="008165DC" w:rsidRPr="008F0378">
                <w:rPr>
                  <w:rFonts w:ascii="Arial" w:hAnsi="Arial" w:cs="Arial"/>
                  <w:sz w:val="17"/>
                  <w:szCs w:val="17"/>
                </w:rPr>
                <w:t xml:space="preserve">GHz, the power flux-density produced on the territory of the countries of Saudi Arabia, Bahrain, Botswana, Cameroon, China, Côte d’Ivoire, Egypt, </w:t>
              </w:r>
              <w:del w:id="3471" w:author="John Mettrop" w:date="2024-01-24T15:18:00Z">
                <w:r w:rsidR="008165DC" w:rsidRPr="008F0378" w:rsidDel="00542D87">
                  <w:rPr>
                    <w:rFonts w:ascii="Arial" w:hAnsi="Arial" w:cs="Arial"/>
                    <w:sz w:val="17"/>
                    <w:szCs w:val="17"/>
                  </w:rPr>
                  <w:delText xml:space="preserve">France, </w:delText>
                </w:r>
              </w:del>
              <w:r w:rsidR="008165DC" w:rsidRPr="008F0378">
                <w:rPr>
                  <w:rFonts w:ascii="Arial" w:hAnsi="Arial" w:cs="Arial"/>
                  <w:sz w:val="17"/>
                  <w:szCs w:val="17"/>
                </w:rPr>
                <w:t>Gabon, Guinea, India, Iran (Islamic Republic of), Italy, Kuwait, Morocco, Nigeria, Oman, the Syrian Arab Republic, the United Kingdom, Sri Lanka, Tunisia and Viet Nam by any aircraft earth station in the aeronautical mobile-satellite service shall not exceed the limits given in Annex 1, Part B of Recommendation ITU-R M.1643-0, unless otherwise specifically agreed by the affected administration(s). The provisions of this footnote in no way derogate the obligations of the aeronautical mobile-satellite service to operate as a secondary service in accordance with No</w:t>
              </w:r>
              <w:r w:rsidR="008165DC" w:rsidRPr="008F0378">
                <w:rPr>
                  <w:rFonts w:ascii="Arial" w:hAnsi="Arial" w:cs="Arial"/>
                  <w:b/>
                  <w:sz w:val="17"/>
                  <w:szCs w:val="17"/>
                </w:rPr>
                <w:t>. 5.29</w:t>
              </w:r>
              <w:r w:rsidR="008165DC" w:rsidRPr="008F0378">
                <w:rPr>
                  <w:rFonts w:ascii="Arial" w:hAnsi="Arial" w:cs="Arial"/>
                  <w:sz w:val="17"/>
                  <w:szCs w:val="17"/>
                </w:rPr>
                <w:t xml:space="preserve">. </w:t>
              </w:r>
            </w:ins>
            <w:ins w:id="3472" w:author="Nellis, Donald (FAA)" w:date="2024-07-08T09:42:00Z">
              <w:r w:rsidR="008165DC" w:rsidRPr="008F0378">
                <w:rPr>
                  <w:rFonts w:ascii="Arial" w:hAnsi="Arial" w:cs="Arial"/>
                  <w:sz w:val="17"/>
                  <w:szCs w:val="17"/>
                </w:rPr>
                <w:t>(WRC-</w:t>
              </w:r>
              <w:r w:rsidR="008165DC">
                <w:rPr>
                  <w:rFonts w:ascii="Arial" w:hAnsi="Arial" w:cs="Arial"/>
                  <w:sz w:val="17"/>
                  <w:szCs w:val="17"/>
                </w:rPr>
                <w:t>23</w:t>
              </w:r>
            </w:ins>
            <w:ins w:id="3473" w:author="Matthew Kelly [2]" w:date="2024-07-04T16:37:00Z">
              <w:r w:rsidR="008165DC" w:rsidRPr="008F0378">
                <w:rPr>
                  <w:rFonts w:ascii="Arial" w:hAnsi="Arial" w:cs="Arial"/>
                  <w:sz w:val="17"/>
                  <w:szCs w:val="17"/>
                </w:rPr>
                <w:t>(WRC-</w:t>
              </w:r>
              <w:r w:rsidR="008165DC">
                <w:rPr>
                  <w:rFonts w:ascii="Arial" w:hAnsi="Arial" w:cs="Arial"/>
                  <w:sz w:val="17"/>
                  <w:szCs w:val="17"/>
                </w:rPr>
                <w:t>23</w:t>
              </w:r>
            </w:ins>
            <w:ins w:id="3474" w:author="Matthew Kelly" w:date="2024-02-07T19:54:00Z">
              <w:r w:rsidR="008165DC" w:rsidRPr="008F0378">
                <w:rPr>
                  <w:rFonts w:ascii="Arial" w:hAnsi="Arial" w:cs="Arial"/>
                  <w:sz w:val="17"/>
                  <w:szCs w:val="17"/>
                </w:rPr>
                <w:t>(WRC-</w:t>
              </w:r>
              <w:del w:id="3475" w:author="John Mettrop" w:date="2024-01-24T15:19:00Z">
                <w:r w:rsidR="008165DC" w:rsidRPr="008F0378" w:rsidDel="00542D87">
                  <w:rPr>
                    <w:rFonts w:ascii="Arial" w:hAnsi="Arial" w:cs="Arial"/>
                    <w:sz w:val="17"/>
                    <w:szCs w:val="17"/>
                  </w:rPr>
                  <w:delText>15</w:delText>
                </w:r>
              </w:del>
              <w:r w:rsidR="008165DC">
                <w:rPr>
                  <w:rFonts w:ascii="Arial" w:hAnsi="Arial" w:cs="Arial"/>
                  <w:sz w:val="17"/>
                  <w:szCs w:val="17"/>
                </w:rPr>
                <w:t>23</w:t>
              </w:r>
              <w:r w:rsidR="008165DC" w:rsidRPr="008F0378">
                <w:rPr>
                  <w:rFonts w:ascii="Arial" w:hAnsi="Arial" w:cs="Arial"/>
                  <w:sz w:val="17"/>
                  <w:szCs w:val="17"/>
                </w:rPr>
                <w:t>)</w:t>
              </w:r>
            </w:ins>
            <w:del w:id="3476" w:author="Matthew Kelly" w:date="2024-02-07T19:54:00Z">
              <w:r w:rsidDel="008165DC">
                <w:rPr>
                  <w:rFonts w:ascii="Arial" w:hAnsi="Arial" w:cs="Arial"/>
                  <w:sz w:val="17"/>
                  <w:szCs w:val="17"/>
                </w:rPr>
                <w:delText>In the frequency band 14.3</w:delText>
              </w:r>
              <w:r w:rsidDel="008165DC">
                <w:rPr>
                  <w:rFonts w:ascii="Arial" w:hAnsi="Arial" w:cs="Arial"/>
                  <w:sz w:val="17"/>
                  <w:szCs w:val="17"/>
                  <w:lang w:val="en-AU"/>
                </w:rPr>
                <w:delText>–</w:delText>
              </w:r>
              <w:r w:rsidDel="008165DC">
                <w:rPr>
                  <w:rFonts w:ascii="Arial" w:hAnsi="Arial" w:cs="Arial"/>
                  <w:sz w:val="17"/>
                  <w:szCs w:val="17"/>
                </w:rPr>
                <w:delText>14.5 </w:delText>
              </w:r>
              <w:r w:rsidRPr="008F0378" w:rsidDel="008165DC">
                <w:rPr>
                  <w:rFonts w:ascii="Arial" w:hAnsi="Arial" w:cs="Arial"/>
                  <w:sz w:val="17"/>
                  <w:szCs w:val="17"/>
                </w:rPr>
                <w:delText>GHz, the power flux-density produced on the territory of the countries of Saudi Arabia, Bahrain, Botswana, Cameroon, China, Côte d’Ivoire, Egypt, France, Gabon, Guinea, India, Iran (Islamic Republic of), Italy, Kuwait, Morocco, Nigeria, Oman, the Syrian Arab Republic, the United Kingdom, Sri Lanka, Tunisia and Viet Nam by any aircraft earth station in the aeronautical mobile-satellite service shall not exceed the limits given in Annex 1, Part B of Recommendation ITU-R M.1643-0, unless otherwise specifically agreed by the affected administration(s). The provisions of this footnote in no way derogate the obligations of the aeronautical mobile-satellite service to operate as a secondary service in accordance with No</w:delText>
              </w:r>
              <w:r w:rsidRPr="008F0378" w:rsidDel="008165DC">
                <w:rPr>
                  <w:rFonts w:ascii="Arial" w:hAnsi="Arial" w:cs="Arial"/>
                  <w:b/>
                  <w:sz w:val="17"/>
                  <w:szCs w:val="17"/>
                </w:rPr>
                <w:delText>. 5.29</w:delText>
              </w:r>
              <w:r w:rsidRPr="008F0378" w:rsidDel="008165DC">
                <w:rPr>
                  <w:rFonts w:ascii="Arial" w:hAnsi="Arial" w:cs="Arial"/>
                  <w:sz w:val="17"/>
                  <w:szCs w:val="17"/>
                </w:rPr>
                <w:delText>. (WRC-15)</w:delText>
              </w:r>
            </w:del>
          </w:p>
        </w:tc>
      </w:tr>
    </w:tbl>
    <w:p w14:paraId="452D0B35" w14:textId="77777777" w:rsidR="00CB3018" w:rsidRPr="004357C3" w:rsidRDefault="00CB3018" w:rsidP="00CB301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CB3018" w:rsidRPr="004357C3" w14:paraId="3BBF0CAD" w14:textId="77777777" w:rsidTr="00CB3018">
        <w:trPr>
          <w:jc w:val="center"/>
        </w:trPr>
        <w:tc>
          <w:tcPr>
            <w:tcW w:w="0" w:type="dxa"/>
            <w:tcMar>
              <w:top w:w="160" w:type="dxa"/>
              <w:left w:w="120" w:type="dxa"/>
              <w:bottom w:w="160" w:type="dxa"/>
              <w:right w:w="120" w:type="dxa"/>
            </w:tcMar>
          </w:tcPr>
          <w:p w14:paraId="6C13C585" w14:textId="77777777" w:rsidR="00CB3018" w:rsidRPr="004357C3" w:rsidRDefault="00CB3018" w:rsidP="00CB3018">
            <w:pPr>
              <w:tabs>
                <w:tab w:val="left" w:pos="240"/>
              </w:tabs>
              <w:jc w:val="center"/>
              <w:rPr>
                <w:b/>
              </w:rPr>
            </w:pPr>
            <w:r w:rsidRPr="004357C3">
              <w:rPr>
                <w:b/>
              </w:rPr>
              <w:t>ICAO POLICY</w:t>
            </w:r>
          </w:p>
          <w:p w14:paraId="4D8D7447" w14:textId="77777777" w:rsidR="00CB3018" w:rsidRPr="004357C3" w:rsidRDefault="00CB3018" w:rsidP="00CB3018">
            <w:pPr>
              <w:tabs>
                <w:tab w:val="clear" w:pos="360"/>
                <w:tab w:val="left" w:pos="300"/>
              </w:tabs>
            </w:pPr>
          </w:p>
          <w:p w14:paraId="46B2B676" w14:textId="77777777" w:rsidR="00597FCE" w:rsidRPr="008F0378" w:rsidRDefault="00CB3018" w:rsidP="00597FCE">
            <w:pPr>
              <w:widowControl/>
              <w:tabs>
                <w:tab w:val="clear" w:pos="360"/>
                <w:tab w:val="clear" w:pos="720"/>
                <w:tab w:val="clear" w:pos="1080"/>
                <w:tab w:val="clear" w:pos="1440"/>
                <w:tab w:val="clear" w:pos="1800"/>
                <w:tab w:val="left" w:pos="300"/>
              </w:tabs>
              <w:adjustRightInd/>
              <w:spacing w:line="240" w:lineRule="auto"/>
              <w:ind w:left="300" w:hanging="300"/>
              <w:rPr>
                <w:rFonts w:eastAsia="Times New Roman"/>
                <w:bCs/>
                <w:szCs w:val="18"/>
                <w:lang w:eastAsia="en-US"/>
              </w:rPr>
            </w:pPr>
            <w:r w:rsidRPr="004357C3">
              <w:rPr>
                <w:bCs/>
              </w:rPr>
              <w:t>•</w:t>
            </w:r>
            <w:r w:rsidRPr="004357C3">
              <w:rPr>
                <w:bCs/>
              </w:rPr>
              <w:tab/>
            </w:r>
            <w:r w:rsidR="00597FCE" w:rsidRPr="008F0378">
              <w:rPr>
                <w:rFonts w:eastAsia="Times New Roman"/>
                <w:bCs/>
                <w:szCs w:val="18"/>
                <w:lang w:eastAsia="en-US"/>
              </w:rPr>
              <w:t>To conduct studies within ICAO to determine if the implementation of C2 Links in this frequency band is suitable for meeting the requirements of RPAS.</w:t>
            </w:r>
          </w:p>
          <w:p w14:paraId="510EB192" w14:textId="77777777" w:rsidR="00CB3018" w:rsidRPr="004357C3" w:rsidRDefault="00597FCE" w:rsidP="003940B6">
            <w:pPr>
              <w:tabs>
                <w:tab w:val="clear" w:pos="360"/>
                <w:tab w:val="left" w:pos="300"/>
              </w:tabs>
              <w:ind w:left="300" w:hanging="300"/>
            </w:pPr>
            <w:r w:rsidRPr="008F0378">
              <w:rPr>
                <w:rFonts w:eastAsia="Times New Roman"/>
                <w:szCs w:val="18"/>
                <w:lang w:eastAsia="en-US"/>
              </w:rPr>
              <w:t>•</w:t>
            </w:r>
            <w:r w:rsidRPr="008F0378">
              <w:rPr>
                <w:rFonts w:eastAsia="Times New Roman"/>
                <w:szCs w:val="18"/>
                <w:lang w:eastAsia="en-US"/>
              </w:rPr>
              <w:tab/>
            </w:r>
            <w:r w:rsidRPr="008F0378">
              <w:rPr>
                <w:rFonts w:eastAsia="Times New Roman"/>
                <w:bCs/>
                <w:spacing w:val="-2"/>
                <w:szCs w:val="18"/>
                <w:lang w:eastAsia="en-US"/>
              </w:rPr>
              <w:t>To support within the ITU-R the relevant studies of technical, operational and regulatory aspects in relation to the</w:t>
            </w:r>
            <w:r w:rsidR="008B0C0B">
              <w:rPr>
                <w:rFonts w:eastAsia="Times New Roman"/>
                <w:bCs/>
                <w:spacing w:val="-2"/>
                <w:szCs w:val="18"/>
                <w:lang w:eastAsia="en-US"/>
              </w:rPr>
              <w:t xml:space="preserve"> implementation of </w:t>
            </w:r>
            <w:r w:rsidRPr="008F0378">
              <w:rPr>
                <w:rFonts w:eastAsia="Times New Roman"/>
                <w:bCs/>
                <w:spacing w:val="-2"/>
                <w:szCs w:val="18"/>
                <w:lang w:eastAsia="en-US"/>
              </w:rPr>
              <w:t xml:space="preserve">Resolution </w:t>
            </w:r>
            <w:r w:rsidRPr="008F0378">
              <w:rPr>
                <w:rFonts w:eastAsia="Times New Roman"/>
                <w:b/>
                <w:bCs/>
                <w:spacing w:val="-2"/>
                <w:szCs w:val="18"/>
                <w:lang w:eastAsia="en-US"/>
              </w:rPr>
              <w:t>155</w:t>
            </w:r>
            <w:r w:rsidR="00EA43FE">
              <w:rPr>
                <w:rFonts w:eastAsia="Times New Roman"/>
                <w:b/>
                <w:bCs/>
                <w:spacing w:val="-2"/>
                <w:szCs w:val="18"/>
                <w:lang w:eastAsia="en-US"/>
              </w:rPr>
              <w:t xml:space="preserve"> (</w:t>
            </w:r>
            <w:r w:rsidR="0012260D">
              <w:rPr>
                <w:rFonts w:eastAsia="Times New Roman"/>
                <w:b/>
                <w:bCs/>
                <w:spacing w:val="-2"/>
                <w:szCs w:val="18"/>
                <w:lang w:eastAsia="en-US"/>
              </w:rPr>
              <w:t xml:space="preserve">Rev. </w:t>
            </w:r>
            <w:r w:rsidR="00EA43FE">
              <w:rPr>
                <w:rFonts w:eastAsia="Times New Roman"/>
                <w:b/>
                <w:bCs/>
                <w:spacing w:val="-2"/>
                <w:szCs w:val="18"/>
                <w:lang w:eastAsia="en-US"/>
              </w:rPr>
              <w:t>WRC-1</w:t>
            </w:r>
            <w:r w:rsidR="0012260D">
              <w:rPr>
                <w:rFonts w:eastAsia="Times New Roman"/>
                <w:b/>
                <w:bCs/>
                <w:spacing w:val="-2"/>
                <w:szCs w:val="18"/>
                <w:lang w:eastAsia="en-US"/>
              </w:rPr>
              <w:t>9</w:t>
            </w:r>
            <w:r w:rsidR="00EA43FE">
              <w:rPr>
                <w:rFonts w:eastAsia="Times New Roman"/>
                <w:b/>
                <w:bCs/>
                <w:spacing w:val="-2"/>
                <w:szCs w:val="18"/>
                <w:lang w:eastAsia="en-US"/>
              </w:rPr>
              <w:t>)</w:t>
            </w:r>
            <w:r>
              <w:rPr>
                <w:rFonts w:eastAsia="Times New Roman"/>
                <w:b/>
                <w:bCs/>
                <w:spacing w:val="-2"/>
                <w:szCs w:val="18"/>
                <w:lang w:eastAsia="en-US"/>
              </w:rPr>
              <w:t>.</w:t>
            </w:r>
          </w:p>
        </w:tc>
      </w:tr>
    </w:tbl>
    <w:p w14:paraId="2B560C23" w14:textId="77777777" w:rsidR="00CB3018" w:rsidRDefault="00CB3018" w:rsidP="00CB3018">
      <w:pPr>
        <w:widowControl/>
        <w:tabs>
          <w:tab w:val="clear" w:pos="360"/>
          <w:tab w:val="clear" w:pos="720"/>
          <w:tab w:val="clear" w:pos="1080"/>
          <w:tab w:val="clear" w:pos="1440"/>
          <w:tab w:val="clear" w:pos="1800"/>
        </w:tabs>
        <w:adjustRightInd/>
        <w:spacing w:line="240" w:lineRule="auto"/>
        <w:jc w:val="left"/>
      </w:pPr>
    </w:p>
    <w:p w14:paraId="1F1C528A" w14:textId="77777777" w:rsidR="00CB3018" w:rsidRDefault="00CB3018" w:rsidP="00CB3018">
      <w:pPr>
        <w:widowControl/>
        <w:tabs>
          <w:tab w:val="clear" w:pos="360"/>
          <w:tab w:val="clear" w:pos="720"/>
          <w:tab w:val="clear" w:pos="1080"/>
          <w:tab w:val="clear" w:pos="1440"/>
          <w:tab w:val="clear" w:pos="1800"/>
        </w:tabs>
        <w:adjustRightInd/>
        <w:spacing w:line="240" w:lineRule="auto"/>
        <w:jc w:val="left"/>
      </w:pPr>
    </w:p>
    <w:p w14:paraId="1C9737F9" w14:textId="77777777" w:rsidR="00597FCE" w:rsidRPr="00597FCE" w:rsidRDefault="00597FCE" w:rsidP="00597FCE">
      <w:pPr>
        <w:widowControl/>
        <w:tabs>
          <w:tab w:val="clear" w:pos="360"/>
          <w:tab w:val="clear" w:pos="720"/>
          <w:tab w:val="clear" w:pos="1080"/>
          <w:tab w:val="clear" w:pos="1440"/>
          <w:tab w:val="clear" w:pos="1800"/>
        </w:tabs>
        <w:adjustRightInd/>
        <w:jc w:val="left"/>
        <w:rPr>
          <w:bCs/>
        </w:rPr>
      </w:pPr>
    </w:p>
    <w:p w14:paraId="704B1C01" w14:textId="77777777" w:rsidR="00597FCE" w:rsidRPr="00597FCE" w:rsidRDefault="00597FCE" w:rsidP="00597FCE">
      <w:pPr>
        <w:widowControl/>
        <w:tabs>
          <w:tab w:val="clear" w:pos="360"/>
          <w:tab w:val="clear" w:pos="720"/>
          <w:tab w:val="clear" w:pos="1080"/>
          <w:tab w:val="clear" w:pos="1440"/>
          <w:tab w:val="clear" w:pos="1800"/>
        </w:tabs>
        <w:adjustRightInd/>
        <w:jc w:val="left"/>
        <w:rPr>
          <w:bCs/>
        </w:rPr>
      </w:pPr>
    </w:p>
    <w:p w14:paraId="0C7E3652" w14:textId="77777777" w:rsidR="00597FCE" w:rsidRPr="00597FCE" w:rsidRDefault="00597FCE" w:rsidP="00597FCE">
      <w:pPr>
        <w:widowControl/>
        <w:tabs>
          <w:tab w:val="clear" w:pos="360"/>
          <w:tab w:val="clear" w:pos="720"/>
          <w:tab w:val="clear" w:pos="1080"/>
          <w:tab w:val="clear" w:pos="1440"/>
          <w:tab w:val="clear" w:pos="1800"/>
        </w:tabs>
        <w:adjustRightInd/>
        <w:jc w:val="center"/>
        <w:rPr>
          <w:bCs/>
        </w:rPr>
      </w:pPr>
      <w:r w:rsidRPr="00597FCE">
        <w:rPr>
          <w:bCs/>
        </w:rPr>
        <w:t>T</w:t>
      </w:r>
      <w:r>
        <w:rPr>
          <w:bCs/>
        </w:rPr>
        <w:t xml:space="preserve">his page </w:t>
      </w:r>
      <w:r w:rsidR="00D81818">
        <w:rPr>
          <w:bCs/>
        </w:rPr>
        <w:t>intentionally</w:t>
      </w:r>
      <w:r>
        <w:rPr>
          <w:bCs/>
        </w:rPr>
        <w:t xml:space="preserve"> left blank.</w:t>
      </w:r>
      <w:r w:rsidRPr="00597FCE">
        <w:rPr>
          <w:bCs/>
        </w:rPr>
        <w:br w:type="page"/>
      </w:r>
    </w:p>
    <w:p w14:paraId="60F6A740" w14:textId="77777777" w:rsidR="00173E48" w:rsidRPr="004357C3" w:rsidRDefault="00173E48" w:rsidP="00173E48">
      <w:r w:rsidRPr="004357C3">
        <w:rPr>
          <w:b/>
        </w:rPr>
        <w:t>Band:</w:t>
      </w:r>
      <w:r w:rsidRPr="004357C3">
        <w:rPr>
          <w:bCs/>
        </w:rPr>
        <w:t xml:space="preserve"> </w:t>
      </w:r>
      <w:commentRangeStart w:id="3477"/>
      <w:r w:rsidRPr="004357C3">
        <w:t xml:space="preserve">15.4–15.7 GHz </w:t>
      </w:r>
      <w:commentRangeEnd w:id="3477"/>
      <w:r w:rsidR="001B4554">
        <w:rPr>
          <w:rStyle w:val="CommentReference"/>
        </w:rPr>
        <w:commentReference w:id="3477"/>
      </w:r>
    </w:p>
    <w:p w14:paraId="1FD3D7C6" w14:textId="77777777" w:rsidR="008B0C0B" w:rsidRDefault="00173E48" w:rsidP="00173E48">
      <w:r w:rsidRPr="004357C3">
        <w:rPr>
          <w:b/>
        </w:rPr>
        <w:t>Service:</w:t>
      </w:r>
      <w:r w:rsidRPr="004357C3">
        <w:t xml:space="preserve"> Aeronautical radionavigatio</w:t>
      </w:r>
      <w:r w:rsidR="00DC4ACE" w:rsidRPr="004357C3">
        <w:t>n</w:t>
      </w:r>
    </w:p>
    <w:p w14:paraId="1D098473" w14:textId="3B17D7F7" w:rsidR="00173E48" w:rsidRPr="004357C3" w:rsidRDefault="008B0C0B" w:rsidP="00173E48">
      <w:r>
        <w:t>    </w:t>
      </w:r>
      <w:r w:rsidR="00DC4ACE" w:rsidRPr="004357C3">
        <w:t>(ASDE/airborne weather radar,</w:t>
      </w:r>
      <w:r>
        <w:t xml:space="preserve"> </w:t>
      </w:r>
      <w:commentRangeStart w:id="3478"/>
      <w:ins w:id="3479" w:author="Matthew Kelly" w:date="2024-02-05T06:12:00Z">
        <w:del w:id="3480" w:author="Nellis, Donald (FAA)" w:date="2024-07-18T23:43:00Z">
          <w:r w:rsidR="003A0C49" w:rsidRPr="001F3142" w:rsidDel="001F3142">
            <w:rPr>
              <w:highlight w:val="cyan"/>
              <w:rPrChange w:id="3481" w:author="Nellis, Donald (FAA)" w:date="2024-07-18T23:43:00Z">
                <w:rPr/>
              </w:rPrChange>
            </w:rPr>
            <w:delText xml:space="preserve">Detect and Avoid Radar (DAA), </w:delText>
          </w:r>
        </w:del>
      </w:ins>
      <w:commentRangeEnd w:id="3478"/>
      <w:ins w:id="3482" w:author="Matthew Kelly" w:date="2024-02-05T06:13:00Z">
        <w:del w:id="3483" w:author="Nellis, Donald (FAA)" w:date="2024-07-18T23:43:00Z">
          <w:r w:rsidR="003A0C49" w:rsidRPr="001F3142" w:rsidDel="001F3142">
            <w:rPr>
              <w:rStyle w:val="CommentReference"/>
              <w:highlight w:val="cyan"/>
              <w:rPrChange w:id="3484" w:author="Nellis, Donald (FAA)" w:date="2024-07-18T23:43:00Z">
                <w:rPr>
                  <w:rStyle w:val="CommentReference"/>
                </w:rPr>
              </w:rPrChange>
            </w:rPr>
            <w:commentReference w:id="3478"/>
          </w:r>
        </w:del>
      </w:ins>
      <w:commentRangeStart w:id="3485"/>
      <w:r w:rsidR="00173E48" w:rsidRPr="00F417CF">
        <w:t>other</w:t>
      </w:r>
      <w:commentRangeEnd w:id="3485"/>
      <w:r w:rsidR="00927E37" w:rsidRPr="00F417CF">
        <w:rPr>
          <w:rStyle w:val="CommentReference"/>
        </w:rPr>
        <w:commentReference w:id="3485"/>
      </w:r>
      <w:r w:rsidR="00173E48" w:rsidRPr="00F417CF">
        <w:t xml:space="preserve"> systems</w:t>
      </w:r>
      <w:r w:rsidR="00173E48" w:rsidRPr="004357C3">
        <w:t>)</w:t>
      </w:r>
    </w:p>
    <w:p w14:paraId="4CA7DACD" w14:textId="77777777" w:rsidR="00173E48" w:rsidRPr="004357C3" w:rsidRDefault="00173E48" w:rsidP="00173E48">
      <w:pPr>
        <w:rPr>
          <w:b/>
        </w:rPr>
      </w:pPr>
      <w:r w:rsidRPr="004357C3">
        <w:rPr>
          <w:b/>
        </w:rPr>
        <w:t>Allocation:</w:t>
      </w:r>
    </w:p>
    <w:p w14:paraId="5E81D10C" w14:textId="77777777" w:rsidR="00173E48" w:rsidRPr="004357C3" w:rsidRDefault="00173E48" w:rsidP="00DC4ACE"/>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4EB1D3A2" w14:textId="77777777" w:rsidTr="00491236">
        <w:trPr>
          <w:jc w:val="center"/>
        </w:trPr>
        <w:tc>
          <w:tcPr>
            <w:tcW w:w="6000" w:type="dxa"/>
            <w:gridSpan w:val="3"/>
            <w:shd w:val="clear" w:color="auto" w:fill="D9D9D9"/>
            <w:tcMar>
              <w:top w:w="100" w:type="dxa"/>
              <w:left w:w="100" w:type="dxa"/>
              <w:bottom w:w="100" w:type="dxa"/>
              <w:right w:w="100" w:type="dxa"/>
            </w:tcMar>
          </w:tcPr>
          <w:p w14:paraId="353DACC0" w14:textId="77777777" w:rsidR="00173E48" w:rsidRPr="004357C3" w:rsidRDefault="00173E48" w:rsidP="00DC4ACE">
            <w:pPr>
              <w:jc w:val="center"/>
              <w:rPr>
                <w:rFonts w:ascii="Arial" w:hAnsi="Arial" w:cs="Arial"/>
                <w:sz w:val="17"/>
                <w:szCs w:val="17"/>
              </w:rPr>
            </w:pPr>
            <w:r w:rsidRPr="004357C3">
              <w:rPr>
                <w:rFonts w:ascii="Arial" w:hAnsi="Arial" w:cs="Arial"/>
                <w:b/>
                <w:sz w:val="17"/>
                <w:szCs w:val="17"/>
              </w:rPr>
              <w:t>GHz</w:t>
            </w:r>
          </w:p>
          <w:p w14:paraId="1A19111A" w14:textId="77777777" w:rsidR="00173E48" w:rsidRPr="004357C3" w:rsidRDefault="00173E48" w:rsidP="00DC4ACE">
            <w:pPr>
              <w:jc w:val="center"/>
              <w:rPr>
                <w:rFonts w:ascii="Arial" w:hAnsi="Arial" w:cs="Arial"/>
                <w:sz w:val="17"/>
                <w:szCs w:val="17"/>
              </w:rPr>
            </w:pPr>
            <w:r w:rsidRPr="004357C3">
              <w:rPr>
                <w:rFonts w:ascii="Arial" w:hAnsi="Arial" w:cs="Arial"/>
                <w:b/>
                <w:sz w:val="17"/>
                <w:szCs w:val="17"/>
              </w:rPr>
              <w:t>15.4–15.7</w:t>
            </w:r>
          </w:p>
        </w:tc>
      </w:tr>
      <w:tr w:rsidR="00173E48" w:rsidRPr="004357C3" w14:paraId="79F1E129" w14:textId="77777777" w:rsidTr="00491236">
        <w:trPr>
          <w:jc w:val="center"/>
        </w:trPr>
        <w:tc>
          <w:tcPr>
            <w:tcW w:w="6000" w:type="dxa"/>
            <w:gridSpan w:val="3"/>
            <w:shd w:val="clear" w:color="auto" w:fill="D9D9D9"/>
            <w:tcMar>
              <w:top w:w="100" w:type="dxa"/>
              <w:left w:w="100" w:type="dxa"/>
              <w:bottom w:w="100" w:type="dxa"/>
              <w:right w:w="100" w:type="dxa"/>
            </w:tcMar>
          </w:tcPr>
          <w:p w14:paraId="1710C8BE" w14:textId="77777777" w:rsidR="00173E48" w:rsidRPr="004357C3" w:rsidRDefault="00173E48" w:rsidP="00DC4ACE">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19B6E29A" w14:textId="77777777" w:rsidTr="006E1E9B">
        <w:trPr>
          <w:jc w:val="center"/>
        </w:trPr>
        <w:tc>
          <w:tcPr>
            <w:tcW w:w="2000" w:type="dxa"/>
            <w:shd w:val="clear" w:color="auto" w:fill="D9D9D9"/>
            <w:tcMar>
              <w:top w:w="100" w:type="dxa"/>
              <w:left w:w="100" w:type="dxa"/>
              <w:bottom w:w="100" w:type="dxa"/>
              <w:right w:w="100" w:type="dxa"/>
            </w:tcMar>
          </w:tcPr>
          <w:p w14:paraId="4F57CE51"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7692CCF8"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78CE343C"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3</w:t>
            </w:r>
          </w:p>
        </w:tc>
      </w:tr>
      <w:tr w:rsidR="00AA385F" w:rsidRPr="00B83A00" w14:paraId="5F761DA0" w14:textId="77777777" w:rsidTr="006E1E9B">
        <w:trPr>
          <w:jc w:val="center"/>
        </w:trPr>
        <w:tc>
          <w:tcPr>
            <w:tcW w:w="2000" w:type="dxa"/>
            <w:tcBorders>
              <w:right w:val="nil"/>
            </w:tcBorders>
            <w:shd w:val="clear" w:color="auto" w:fill="D9D9D9"/>
            <w:tcMar>
              <w:top w:w="100" w:type="dxa"/>
              <w:left w:w="100" w:type="dxa"/>
              <w:bottom w:w="100" w:type="dxa"/>
              <w:right w:w="100" w:type="dxa"/>
            </w:tcMar>
          </w:tcPr>
          <w:p w14:paraId="181FEAB7" w14:textId="77777777" w:rsidR="00AA385F" w:rsidRPr="004357C3" w:rsidRDefault="00AA385F" w:rsidP="00AA385F">
            <w:pPr>
              <w:rPr>
                <w:rFonts w:ascii="Arial" w:hAnsi="Arial" w:cs="Arial"/>
                <w:b/>
                <w:bCs/>
                <w:sz w:val="17"/>
                <w:szCs w:val="17"/>
              </w:rPr>
            </w:pPr>
            <w:ins w:id="3486" w:author="Matthew Kelly" w:date="2024-02-07T19:55:00Z">
              <w:r w:rsidRPr="004357C3">
                <w:rPr>
                  <w:rFonts w:ascii="Arial" w:hAnsi="Arial" w:cs="Arial"/>
                  <w:b/>
                  <w:bCs/>
                  <w:sz w:val="17"/>
                  <w:szCs w:val="17"/>
                </w:rPr>
                <w:t>15.4–15.</w:t>
              </w:r>
            </w:ins>
            <w:ins w:id="3487" w:author="Nellis, Donald (FAA)" w:date="2024-07-08T09:42:00Z">
              <w:r w:rsidRPr="004357C3" w:rsidDel="00542D87">
                <w:rPr>
                  <w:rFonts w:ascii="Arial" w:hAnsi="Arial" w:cs="Arial"/>
                  <w:b/>
                  <w:bCs/>
                  <w:sz w:val="17"/>
                  <w:szCs w:val="17"/>
                </w:rPr>
                <w:t>43</w:t>
              </w:r>
              <w:r w:rsidRPr="004357C3">
                <w:rPr>
                  <w:rFonts w:ascii="Arial" w:hAnsi="Arial" w:cs="Arial"/>
                  <w:b/>
                  <w:bCs/>
                  <w:sz w:val="17"/>
                  <w:szCs w:val="17"/>
                </w:rPr>
                <w:t>4</w:t>
              </w:r>
              <w:r>
                <w:rPr>
                  <w:rFonts w:ascii="Arial" w:hAnsi="Arial" w:cs="Arial"/>
                  <w:b/>
                  <w:bCs/>
                  <w:sz w:val="17"/>
                  <w:szCs w:val="17"/>
                </w:rPr>
                <w:t>1</w:t>
              </w:r>
            </w:ins>
            <w:ins w:id="3488" w:author="Matthew Kelly [2]" w:date="2024-07-04T16:37:00Z">
              <w:r w:rsidRPr="004357C3" w:rsidDel="00542D87">
                <w:rPr>
                  <w:rFonts w:ascii="Arial" w:hAnsi="Arial" w:cs="Arial"/>
                  <w:b/>
                  <w:bCs/>
                  <w:sz w:val="17"/>
                  <w:szCs w:val="17"/>
                </w:rPr>
                <w:t>4</w:t>
              </w:r>
            </w:ins>
            <w:del w:id="3489" w:author="Guillaume Novella" w:date="2024-04-22T15:07:00Z">
              <w:r w:rsidRPr="004357C3" w:rsidDel="00542D87">
                <w:rPr>
                  <w:rFonts w:ascii="Arial" w:hAnsi="Arial" w:cs="Arial"/>
                  <w:b/>
                  <w:bCs/>
                  <w:sz w:val="17"/>
                  <w:szCs w:val="17"/>
                </w:rPr>
                <w:delText>3</w:delText>
              </w:r>
              <w:r w:rsidRPr="004357C3">
                <w:rPr>
                  <w:rFonts w:ascii="Arial" w:hAnsi="Arial" w:cs="Arial"/>
                  <w:b/>
                  <w:bCs/>
                  <w:sz w:val="17"/>
                  <w:szCs w:val="17"/>
                </w:rPr>
                <w:delText>4</w:delText>
              </w:r>
            </w:del>
            <w:ins w:id="3490" w:author="Matthew Kelly [2]" w:date="2024-07-04T16:37:00Z">
              <w:r>
                <w:rPr>
                  <w:rFonts w:ascii="Arial" w:hAnsi="Arial" w:cs="Arial"/>
                  <w:b/>
                  <w:bCs/>
                  <w:sz w:val="17"/>
                  <w:szCs w:val="17"/>
                </w:rPr>
                <w:t>1</w:t>
              </w:r>
            </w:ins>
            <w:ins w:id="3491" w:author="Matthew Kelly" w:date="2024-02-07T19:55:00Z">
              <w:r w:rsidRPr="004357C3" w:rsidDel="00542D87">
                <w:rPr>
                  <w:rFonts w:ascii="Arial" w:hAnsi="Arial" w:cs="Arial"/>
                  <w:b/>
                  <w:bCs/>
                  <w:sz w:val="17"/>
                  <w:szCs w:val="17"/>
                </w:rPr>
                <w:t>43</w:t>
              </w:r>
              <w:r w:rsidRPr="004357C3">
                <w:rPr>
                  <w:rFonts w:ascii="Arial" w:hAnsi="Arial" w:cs="Arial"/>
                  <w:b/>
                  <w:bCs/>
                  <w:sz w:val="17"/>
                  <w:szCs w:val="17"/>
                </w:rPr>
                <w:t>4</w:t>
              </w:r>
              <w:r>
                <w:rPr>
                  <w:rFonts w:ascii="Arial" w:hAnsi="Arial" w:cs="Arial"/>
                  <w:b/>
                  <w:bCs/>
                  <w:sz w:val="17"/>
                  <w:szCs w:val="17"/>
                </w:rPr>
                <w:t>1</w:t>
              </w:r>
            </w:ins>
            <w:del w:id="3492" w:author="Matthew Kelly" w:date="2024-02-07T19:55:00Z">
              <w:r w:rsidRPr="004357C3" w:rsidDel="00866519">
                <w:rPr>
                  <w:rFonts w:ascii="Arial" w:hAnsi="Arial" w:cs="Arial"/>
                  <w:b/>
                  <w:bCs/>
                  <w:sz w:val="17"/>
                  <w:szCs w:val="17"/>
                </w:rPr>
                <w:delText>15.4–15.43</w:delText>
              </w:r>
            </w:del>
          </w:p>
        </w:tc>
        <w:tc>
          <w:tcPr>
            <w:tcW w:w="4000" w:type="dxa"/>
            <w:gridSpan w:val="2"/>
            <w:tcBorders>
              <w:left w:val="nil"/>
            </w:tcBorders>
            <w:shd w:val="clear" w:color="auto" w:fill="D9D9D9"/>
            <w:tcMar>
              <w:top w:w="100" w:type="dxa"/>
              <w:left w:w="100" w:type="dxa"/>
              <w:bottom w:w="100" w:type="dxa"/>
              <w:right w:w="100" w:type="dxa"/>
            </w:tcMar>
          </w:tcPr>
          <w:p w14:paraId="1B7C2DDF" w14:textId="77777777" w:rsidR="00AA385F" w:rsidRPr="00234996" w:rsidRDefault="00AA385F" w:rsidP="00AA385F">
            <w:pPr>
              <w:rPr>
                <w:ins w:id="3493" w:author="Matthew Kelly" w:date="2024-02-07T19:55:00Z"/>
                <w:rFonts w:ascii="Arial" w:hAnsi="Arial" w:cs="Arial"/>
                <w:sz w:val="17"/>
                <w:szCs w:val="17"/>
                <w:lang w:val="fr-CA"/>
              </w:rPr>
            </w:pPr>
            <w:ins w:id="3494" w:author="Matthew Kelly" w:date="2024-02-07T19:55:00Z">
              <w:r w:rsidRPr="00234996">
                <w:rPr>
                  <w:rFonts w:ascii="Arial" w:hAnsi="Arial" w:cs="Arial"/>
                  <w:sz w:val="17"/>
                  <w:szCs w:val="17"/>
                  <w:lang w:val="fr-CA"/>
                </w:rPr>
                <w:t>RADIOLOCATION    5.511E    5.511F</w:t>
              </w:r>
            </w:ins>
          </w:p>
          <w:p w14:paraId="05F8911E" w14:textId="77777777" w:rsidR="00AA385F" w:rsidRPr="00234996" w:rsidDel="00866519" w:rsidRDefault="00AA385F" w:rsidP="00AA385F">
            <w:pPr>
              <w:rPr>
                <w:del w:id="3495" w:author="Matthew Kelly" w:date="2024-02-07T19:55:00Z"/>
                <w:rFonts w:ascii="Arial" w:hAnsi="Arial" w:cs="Arial"/>
                <w:sz w:val="17"/>
                <w:szCs w:val="17"/>
                <w:lang w:val="fr-CA"/>
              </w:rPr>
            </w:pPr>
            <w:ins w:id="3496" w:author="Matthew Kelly" w:date="2024-02-07T19:55:00Z">
              <w:r w:rsidRPr="00234996">
                <w:rPr>
                  <w:rFonts w:ascii="Arial" w:hAnsi="Arial" w:cs="Arial"/>
                  <w:sz w:val="17"/>
                  <w:szCs w:val="17"/>
                  <w:lang w:val="fr-CA"/>
                </w:rPr>
                <w:t>AERONAUTICAL</w:t>
              </w:r>
              <w:r>
                <w:rPr>
                  <w:rFonts w:ascii="Arial" w:hAnsi="Arial" w:cs="Arial"/>
                  <w:sz w:val="17"/>
                  <w:szCs w:val="17"/>
                  <w:lang w:val="fr-CA"/>
                </w:rPr>
                <w:t xml:space="preserve"> RADIONAVIGATION</w:t>
              </w:r>
            </w:ins>
            <w:del w:id="3497" w:author="Matthew Kelly" w:date="2024-02-07T19:55:00Z">
              <w:r w:rsidRPr="00234996" w:rsidDel="00866519">
                <w:rPr>
                  <w:rFonts w:ascii="Arial" w:hAnsi="Arial" w:cs="Arial"/>
                  <w:sz w:val="17"/>
                  <w:szCs w:val="17"/>
                  <w:lang w:val="fr-CA"/>
                </w:rPr>
                <w:delText>RADIOLOCATION    5.511E    5.511F</w:delText>
              </w:r>
            </w:del>
          </w:p>
          <w:p w14:paraId="2BE3DBDB" w14:textId="77777777" w:rsidR="00AA385F" w:rsidRPr="00234996" w:rsidRDefault="00AA385F" w:rsidP="00AA385F">
            <w:pPr>
              <w:rPr>
                <w:rFonts w:ascii="Arial" w:hAnsi="Arial" w:cs="Arial"/>
                <w:sz w:val="17"/>
                <w:szCs w:val="17"/>
                <w:lang w:val="fr-CA"/>
              </w:rPr>
            </w:pPr>
            <w:del w:id="3498" w:author="Matthew Kelly" w:date="2024-02-07T19:55:00Z">
              <w:r w:rsidRPr="00234996" w:rsidDel="00866519">
                <w:rPr>
                  <w:rFonts w:ascii="Arial" w:hAnsi="Arial" w:cs="Arial"/>
                  <w:sz w:val="17"/>
                  <w:szCs w:val="17"/>
                  <w:lang w:val="fr-CA"/>
                </w:rPr>
                <w:delText>AERONAUTICAL</w:delText>
              </w:r>
              <w:r w:rsidDel="00866519">
                <w:rPr>
                  <w:rFonts w:ascii="Arial" w:hAnsi="Arial" w:cs="Arial"/>
                  <w:sz w:val="17"/>
                  <w:szCs w:val="17"/>
                  <w:lang w:val="fr-CA"/>
                </w:rPr>
                <w:delText xml:space="preserve"> RADIONAVIGATION</w:delText>
              </w:r>
            </w:del>
          </w:p>
        </w:tc>
      </w:tr>
      <w:tr w:rsidR="00754C44" w:rsidRPr="00B83A00" w14:paraId="627B3263" w14:textId="77777777" w:rsidTr="0031262E">
        <w:trPr>
          <w:jc w:val="center"/>
        </w:trPr>
        <w:tc>
          <w:tcPr>
            <w:tcW w:w="2000" w:type="dxa"/>
            <w:shd w:val="clear" w:color="auto" w:fill="D9D9D9"/>
            <w:tcMar>
              <w:top w:w="100" w:type="dxa"/>
              <w:left w:w="100" w:type="dxa"/>
              <w:bottom w:w="100" w:type="dxa"/>
              <w:right w:w="100" w:type="dxa"/>
            </w:tcMar>
          </w:tcPr>
          <w:p w14:paraId="515B5E63" w14:textId="77777777" w:rsidR="00754C44" w:rsidRDefault="00754C44" w:rsidP="00754C44">
            <w:pPr>
              <w:rPr>
                <w:ins w:id="3499" w:author="Matthew Kelly" w:date="2024-02-07T19:56:00Z"/>
                <w:rFonts w:ascii="Arial" w:hAnsi="Arial" w:cs="Arial"/>
                <w:sz w:val="17"/>
                <w:szCs w:val="17"/>
                <w:lang w:val="fr-CA"/>
              </w:rPr>
            </w:pPr>
            <w:ins w:id="3500" w:author="Matthew Kelly" w:date="2024-02-07T19:56:00Z">
              <w:r w:rsidRPr="004357C3">
                <w:rPr>
                  <w:rFonts w:ascii="Arial" w:hAnsi="Arial" w:cs="Arial"/>
                  <w:b/>
                  <w:bCs/>
                  <w:sz w:val="17"/>
                  <w:szCs w:val="17"/>
                </w:rPr>
                <w:t>15.4</w:t>
              </w:r>
              <w:r>
                <w:rPr>
                  <w:rFonts w:ascii="Arial" w:hAnsi="Arial" w:cs="Arial"/>
                  <w:b/>
                  <w:bCs/>
                  <w:sz w:val="17"/>
                  <w:szCs w:val="17"/>
                </w:rPr>
                <w:t>1</w:t>
              </w:r>
              <w:r w:rsidRPr="004357C3">
                <w:rPr>
                  <w:rFonts w:ascii="Arial" w:hAnsi="Arial" w:cs="Arial"/>
                  <w:b/>
                  <w:bCs/>
                  <w:sz w:val="17"/>
                  <w:szCs w:val="17"/>
                </w:rPr>
                <w:t>–15.43</w:t>
              </w:r>
              <w:r w:rsidRPr="00234996">
                <w:rPr>
                  <w:rFonts w:ascii="Arial" w:hAnsi="Arial" w:cs="Arial"/>
                  <w:sz w:val="17"/>
                  <w:szCs w:val="17"/>
                  <w:lang w:val="fr-CA"/>
                </w:rPr>
                <w:t xml:space="preserve"> </w:t>
              </w:r>
            </w:ins>
          </w:p>
          <w:p w14:paraId="3940DEF2" w14:textId="77777777" w:rsidR="00754C44" w:rsidRDefault="00754C44" w:rsidP="00754C44">
            <w:pPr>
              <w:rPr>
                <w:ins w:id="3501" w:author="Matthew Kelly" w:date="2024-02-07T19:56:00Z"/>
                <w:rFonts w:ascii="Arial" w:hAnsi="Arial" w:cs="Arial"/>
                <w:sz w:val="17"/>
                <w:szCs w:val="17"/>
                <w:lang w:val="fr-CA"/>
              </w:rPr>
            </w:pPr>
            <w:ins w:id="3502" w:author="Matthew Kelly" w:date="2024-02-07T19:56:00Z">
              <w:r w:rsidRPr="00234996">
                <w:rPr>
                  <w:rFonts w:ascii="Arial" w:hAnsi="Arial" w:cs="Arial"/>
                  <w:sz w:val="17"/>
                  <w:szCs w:val="17"/>
                  <w:lang w:val="fr-CA"/>
                </w:rPr>
                <w:t>RADIOLOCATION</w:t>
              </w:r>
            </w:ins>
          </w:p>
          <w:p w14:paraId="08B5C1BC" w14:textId="77777777" w:rsidR="00754C44" w:rsidRPr="00234996" w:rsidRDefault="00754C44" w:rsidP="00754C44">
            <w:pPr>
              <w:rPr>
                <w:ins w:id="3503" w:author="Matthew Kelly" w:date="2024-02-07T19:56:00Z"/>
                <w:rFonts w:ascii="Arial" w:hAnsi="Arial" w:cs="Arial"/>
                <w:sz w:val="17"/>
                <w:szCs w:val="17"/>
                <w:lang w:val="fr-CA"/>
              </w:rPr>
            </w:pPr>
            <w:ins w:id="3504" w:author="Matthew Kelly" w:date="2024-02-07T19:56:00Z">
              <w:r w:rsidRPr="00234996">
                <w:rPr>
                  <w:rFonts w:ascii="Arial" w:hAnsi="Arial" w:cs="Arial"/>
                  <w:sz w:val="17"/>
                  <w:szCs w:val="17"/>
                  <w:lang w:val="fr-CA"/>
                </w:rPr>
                <w:t>  5.511E    5.511F</w:t>
              </w:r>
            </w:ins>
          </w:p>
          <w:p w14:paraId="3FD5F847" w14:textId="77777777" w:rsidR="00754C44" w:rsidRDefault="00754C44" w:rsidP="00754C44">
            <w:pPr>
              <w:rPr>
                <w:ins w:id="3505" w:author="Matthew Kelly" w:date="2024-02-07T19:56:00Z"/>
                <w:rFonts w:ascii="Arial" w:hAnsi="Arial" w:cs="Arial"/>
                <w:sz w:val="17"/>
                <w:szCs w:val="17"/>
                <w:lang w:val="fr-CA"/>
              </w:rPr>
            </w:pPr>
            <w:ins w:id="3506" w:author="Matthew Kelly" w:date="2024-02-07T19:56:00Z">
              <w:r w:rsidRPr="00234996">
                <w:rPr>
                  <w:rFonts w:ascii="Arial" w:hAnsi="Arial" w:cs="Arial"/>
                  <w:sz w:val="17"/>
                  <w:szCs w:val="17"/>
                  <w:lang w:val="fr-CA"/>
                </w:rPr>
                <w:t>AERONAUTICAL</w:t>
              </w:r>
            </w:ins>
          </w:p>
          <w:p w14:paraId="0EA2915D" w14:textId="77777777" w:rsidR="00754C44" w:rsidRDefault="00754C44" w:rsidP="00754C44">
            <w:pPr>
              <w:rPr>
                <w:ins w:id="3507" w:author="Matthew Kelly" w:date="2024-02-07T19:56:00Z"/>
                <w:rFonts w:ascii="Arial" w:hAnsi="Arial" w:cs="Arial"/>
                <w:sz w:val="17"/>
                <w:szCs w:val="17"/>
                <w:lang w:val="fr-CA"/>
              </w:rPr>
            </w:pPr>
            <w:ins w:id="3508" w:author="Matthew Kelly" w:date="2024-02-07T19:56:00Z">
              <w:r>
                <w:rPr>
                  <w:rFonts w:ascii="Arial" w:hAnsi="Arial" w:cs="Arial"/>
                  <w:sz w:val="17"/>
                  <w:szCs w:val="17"/>
                  <w:lang w:val="fr-CA"/>
                </w:rPr>
                <w:t>  RADIONAVIGATION</w:t>
              </w:r>
            </w:ins>
          </w:p>
          <w:p w14:paraId="0DAF60E6" w14:textId="77777777" w:rsidR="00754C44" w:rsidRDefault="00754C44" w:rsidP="00754C44">
            <w:pPr>
              <w:rPr>
                <w:ins w:id="3509" w:author="Matthew Kelly" w:date="2024-02-07T19:56:00Z"/>
                <w:rFonts w:ascii="Arial" w:hAnsi="Arial" w:cs="Arial"/>
                <w:sz w:val="17"/>
                <w:szCs w:val="17"/>
              </w:rPr>
            </w:pPr>
            <w:ins w:id="3510" w:author="Matthew Kelly" w:date="2024-02-07T19:56:00Z">
              <w:r w:rsidRPr="00DB2078">
                <w:rPr>
                  <w:rFonts w:ascii="Arial" w:hAnsi="Arial"/>
                  <w:sz w:val="17"/>
                </w:rPr>
                <w:t>Aeronautical mobile</w:t>
              </w:r>
            </w:ins>
          </w:p>
          <w:p w14:paraId="1C250F4E" w14:textId="77777777" w:rsidR="00754C44" w:rsidRPr="004357C3" w:rsidDel="009F7BD9" w:rsidRDefault="00754C44" w:rsidP="00754C44">
            <w:pPr>
              <w:rPr>
                <w:del w:id="3511" w:author="Matthew Kelly" w:date="2024-02-07T19:56:00Z"/>
                <w:rFonts w:ascii="Arial" w:hAnsi="Arial" w:cs="Arial"/>
                <w:b/>
                <w:bCs/>
                <w:sz w:val="17"/>
                <w:szCs w:val="17"/>
              </w:rPr>
            </w:pPr>
            <w:ins w:id="3512" w:author="Matthew Kelly" w:date="2024-02-07T19:56:00Z">
              <w:r>
                <w:rPr>
                  <w:rFonts w:ascii="Arial" w:hAnsi="Arial" w:cs="Arial"/>
                  <w:sz w:val="17"/>
                  <w:szCs w:val="17"/>
                </w:rPr>
                <w:t>  </w:t>
              </w:r>
              <w:r w:rsidRPr="00DB2078">
                <w:rPr>
                  <w:rFonts w:ascii="Arial" w:hAnsi="Arial"/>
                  <w:sz w:val="17"/>
                </w:rPr>
                <w:t xml:space="preserve"> (OR) </w:t>
              </w:r>
            </w:ins>
            <w:ins w:id="3513" w:author="Matthew Kelly" w:date="2024-02-11T11:23:00Z">
              <w:r w:rsidR="00F97495" w:rsidRPr="00F97495">
                <w:rPr>
                  <w:rFonts w:ascii="Arial" w:hAnsi="Arial" w:cs="Arial"/>
                  <w:sz w:val="17"/>
                  <w:szCs w:val="17"/>
                </w:rPr>
                <w:t>5.</w:t>
              </w:r>
            </w:ins>
            <w:ins w:id="3514" w:author="Nellis, Donald (FAA)" w:date="2024-07-08T09:42:00Z">
              <w:r w:rsidR="00F97495" w:rsidRPr="00F97495">
                <w:rPr>
                  <w:rFonts w:ascii="Arial" w:hAnsi="Arial" w:cs="Arial"/>
                  <w:sz w:val="17"/>
                  <w:szCs w:val="17"/>
                </w:rPr>
                <w:t>511G</w:t>
              </w:r>
            </w:ins>
            <w:ins w:id="3515" w:author="Matthew Kelly [2]" w:date="2024-07-04T16:37:00Z">
              <w:r w:rsidR="00F97495" w:rsidRPr="00F97495">
                <w:rPr>
                  <w:rFonts w:ascii="Arial" w:hAnsi="Arial" w:cs="Arial"/>
                  <w:sz w:val="17"/>
                  <w:szCs w:val="17"/>
                </w:rPr>
                <w:t>511G</w:t>
              </w:r>
            </w:ins>
            <w:ins w:id="3516" w:author="Matthew Kelly" w:date="2024-02-11T11:23:00Z">
              <w:r w:rsidR="00F97495" w:rsidRPr="00F97495">
                <w:rPr>
                  <w:rFonts w:ascii="Arial" w:hAnsi="Arial" w:cs="Arial"/>
                  <w:sz w:val="17"/>
                  <w:szCs w:val="17"/>
                </w:rPr>
                <w:t>511G</w:t>
              </w:r>
            </w:ins>
            <w:del w:id="3517" w:author="Matthew Kelly" w:date="2024-02-07T19:56:00Z">
              <w:r w:rsidRPr="004357C3" w:rsidDel="009F7BD9">
                <w:rPr>
                  <w:rFonts w:ascii="Arial" w:hAnsi="Arial" w:cs="Arial"/>
                  <w:b/>
                  <w:bCs/>
                  <w:sz w:val="17"/>
                  <w:szCs w:val="17"/>
                </w:rPr>
                <w:delText>15.43–15.63</w:delText>
              </w:r>
            </w:del>
          </w:p>
          <w:p w14:paraId="54C8DC35" w14:textId="77777777" w:rsidR="00754C44" w:rsidRPr="004357C3" w:rsidRDefault="00754C44" w:rsidP="00754C44">
            <w:pPr>
              <w:rPr>
                <w:rFonts w:ascii="Arial" w:hAnsi="Arial" w:cs="Arial"/>
                <w:sz w:val="17"/>
                <w:szCs w:val="17"/>
              </w:rPr>
            </w:pPr>
            <w:del w:id="3518" w:author="Matthew Kelly" w:date="2024-02-07T19:56:00Z">
              <w:r w:rsidRPr="004357C3" w:rsidDel="009F7BD9">
                <w:rPr>
                  <w:rFonts w:ascii="Arial" w:hAnsi="Arial" w:cs="Arial"/>
                  <w:sz w:val="17"/>
                  <w:szCs w:val="17"/>
                </w:rPr>
                <w:delText>FIXED-SATELLITE (Earth-to-space)    5.511A</w:delText>
              </w:r>
            </w:del>
          </w:p>
        </w:tc>
        <w:tc>
          <w:tcPr>
            <w:tcW w:w="2000" w:type="dxa"/>
            <w:shd w:val="clear" w:color="auto" w:fill="D9D9D9"/>
          </w:tcPr>
          <w:p w14:paraId="38B4B1EC" w14:textId="77777777" w:rsidR="00754C44" w:rsidRDefault="00754C44" w:rsidP="00754C44">
            <w:pPr>
              <w:rPr>
                <w:ins w:id="3519" w:author="Matthew Kelly" w:date="2024-02-07T19:56:00Z"/>
                <w:rFonts w:ascii="Arial" w:hAnsi="Arial" w:cs="Arial"/>
                <w:sz w:val="17"/>
                <w:szCs w:val="17"/>
                <w:lang w:val="fr-CA"/>
              </w:rPr>
            </w:pPr>
            <w:ins w:id="3520" w:author="Matthew Kelly" w:date="2024-02-07T19:56:00Z">
              <w:r w:rsidRPr="004357C3">
                <w:rPr>
                  <w:rFonts w:ascii="Arial" w:hAnsi="Arial" w:cs="Arial"/>
                  <w:b/>
                  <w:bCs/>
                  <w:sz w:val="17"/>
                  <w:szCs w:val="17"/>
                </w:rPr>
                <w:t>15.4</w:t>
              </w:r>
              <w:r>
                <w:rPr>
                  <w:rFonts w:ascii="Arial" w:hAnsi="Arial" w:cs="Arial"/>
                  <w:b/>
                  <w:bCs/>
                  <w:sz w:val="17"/>
                  <w:szCs w:val="17"/>
                </w:rPr>
                <w:t>1</w:t>
              </w:r>
              <w:r w:rsidRPr="004357C3">
                <w:rPr>
                  <w:rFonts w:ascii="Arial" w:hAnsi="Arial" w:cs="Arial"/>
                  <w:b/>
                  <w:bCs/>
                  <w:sz w:val="17"/>
                  <w:szCs w:val="17"/>
                </w:rPr>
                <w:t>–15.43</w:t>
              </w:r>
              <w:r w:rsidRPr="00234996">
                <w:rPr>
                  <w:rFonts w:ascii="Arial" w:hAnsi="Arial" w:cs="Arial"/>
                  <w:sz w:val="17"/>
                  <w:szCs w:val="17"/>
                  <w:lang w:val="fr-CA"/>
                </w:rPr>
                <w:t xml:space="preserve"> </w:t>
              </w:r>
            </w:ins>
          </w:p>
          <w:p w14:paraId="071A8E51" w14:textId="77777777" w:rsidR="00754C44" w:rsidRDefault="00754C44" w:rsidP="00754C44">
            <w:pPr>
              <w:rPr>
                <w:ins w:id="3521" w:author="Matthew Kelly" w:date="2024-02-07T19:56:00Z"/>
                <w:rFonts w:ascii="Arial" w:hAnsi="Arial" w:cs="Arial"/>
                <w:sz w:val="17"/>
                <w:szCs w:val="17"/>
                <w:lang w:val="fr-CA"/>
              </w:rPr>
            </w:pPr>
            <w:ins w:id="3522" w:author="Matthew Kelly" w:date="2024-02-07T19:56:00Z">
              <w:r w:rsidRPr="00234996">
                <w:rPr>
                  <w:rFonts w:ascii="Arial" w:hAnsi="Arial" w:cs="Arial"/>
                  <w:sz w:val="17"/>
                  <w:szCs w:val="17"/>
                  <w:lang w:val="fr-CA"/>
                </w:rPr>
                <w:t>RADIOLOCATION</w:t>
              </w:r>
            </w:ins>
          </w:p>
          <w:p w14:paraId="20D27C44" w14:textId="77777777" w:rsidR="00754C44" w:rsidRPr="00234996" w:rsidRDefault="00754C44" w:rsidP="00754C44">
            <w:pPr>
              <w:rPr>
                <w:ins w:id="3523" w:author="Matthew Kelly" w:date="2024-02-07T19:56:00Z"/>
                <w:rFonts w:ascii="Arial" w:hAnsi="Arial" w:cs="Arial"/>
                <w:sz w:val="17"/>
                <w:szCs w:val="17"/>
                <w:lang w:val="fr-CA"/>
              </w:rPr>
            </w:pPr>
            <w:ins w:id="3524" w:author="Matthew Kelly" w:date="2024-02-07T19:56:00Z">
              <w:r w:rsidRPr="00234996">
                <w:rPr>
                  <w:rFonts w:ascii="Arial" w:hAnsi="Arial" w:cs="Arial"/>
                  <w:sz w:val="17"/>
                  <w:szCs w:val="17"/>
                  <w:lang w:val="fr-CA"/>
                </w:rPr>
                <w:t>  5.511E    5.511F</w:t>
              </w:r>
            </w:ins>
          </w:p>
          <w:p w14:paraId="45F5F114" w14:textId="77777777" w:rsidR="00754C44" w:rsidRDefault="00754C44" w:rsidP="00754C44">
            <w:pPr>
              <w:rPr>
                <w:ins w:id="3525" w:author="Matthew Kelly" w:date="2024-02-07T19:56:00Z"/>
                <w:rFonts w:ascii="Arial" w:hAnsi="Arial" w:cs="Arial"/>
                <w:sz w:val="17"/>
                <w:szCs w:val="17"/>
                <w:lang w:val="fr-CA"/>
              </w:rPr>
            </w:pPr>
            <w:ins w:id="3526" w:author="Matthew Kelly" w:date="2024-02-07T19:56:00Z">
              <w:r w:rsidRPr="00234996">
                <w:rPr>
                  <w:rFonts w:ascii="Arial" w:hAnsi="Arial" w:cs="Arial"/>
                  <w:sz w:val="17"/>
                  <w:szCs w:val="17"/>
                  <w:lang w:val="fr-CA"/>
                </w:rPr>
                <w:t>AERONAUTICAL</w:t>
              </w:r>
            </w:ins>
          </w:p>
          <w:p w14:paraId="072E64D6" w14:textId="77777777" w:rsidR="00754C44" w:rsidRPr="00234996" w:rsidDel="009F7BD9" w:rsidRDefault="00754C44" w:rsidP="00754C44">
            <w:pPr>
              <w:rPr>
                <w:del w:id="3527" w:author="Matthew Kelly" w:date="2024-02-07T19:56:00Z"/>
                <w:rFonts w:ascii="Arial" w:hAnsi="Arial" w:cs="Arial"/>
                <w:sz w:val="17"/>
                <w:szCs w:val="17"/>
                <w:lang w:val="fr-CA"/>
              </w:rPr>
            </w:pPr>
            <w:ins w:id="3528" w:author="Matthew Kelly" w:date="2024-02-07T19:56:00Z">
              <w:r>
                <w:rPr>
                  <w:rFonts w:ascii="Arial" w:hAnsi="Arial" w:cs="Arial"/>
                  <w:sz w:val="17"/>
                  <w:szCs w:val="17"/>
                  <w:lang w:val="fr-CA"/>
                </w:rPr>
                <w:t>  RADIONAVIGATION</w:t>
              </w:r>
            </w:ins>
            <w:del w:id="3529" w:author="Matthew Kelly" w:date="2024-02-07T19:56:00Z">
              <w:r w:rsidRPr="00234996" w:rsidDel="009F7BD9">
                <w:rPr>
                  <w:rFonts w:ascii="Arial" w:hAnsi="Arial" w:cs="Arial"/>
                  <w:sz w:val="17"/>
                  <w:szCs w:val="17"/>
                  <w:lang w:val="fr-CA"/>
                </w:rPr>
                <w:delText>RADIOLOCATION    5.511E    5.511F</w:delText>
              </w:r>
            </w:del>
          </w:p>
          <w:p w14:paraId="19DF0DAE" w14:textId="77777777" w:rsidR="00754C44" w:rsidRPr="00234996" w:rsidRDefault="00754C44" w:rsidP="00754C44">
            <w:pPr>
              <w:rPr>
                <w:rFonts w:ascii="Arial" w:hAnsi="Arial" w:cs="Arial"/>
                <w:sz w:val="17"/>
                <w:szCs w:val="17"/>
                <w:lang w:val="fr-CA"/>
              </w:rPr>
            </w:pPr>
            <w:del w:id="3530" w:author="Matthew Kelly" w:date="2024-02-07T19:56:00Z">
              <w:r w:rsidRPr="00234996" w:rsidDel="009F7BD9">
                <w:rPr>
                  <w:rFonts w:ascii="Arial" w:hAnsi="Arial" w:cs="Arial"/>
                  <w:sz w:val="17"/>
                  <w:szCs w:val="17"/>
                  <w:lang w:val="fr-CA"/>
                </w:rPr>
                <w:delText>AERONAUTICAL RADIONAVIGATION</w:delText>
              </w:r>
            </w:del>
          </w:p>
        </w:tc>
        <w:tc>
          <w:tcPr>
            <w:tcW w:w="2000" w:type="dxa"/>
            <w:shd w:val="clear" w:color="auto" w:fill="D9D9D9"/>
          </w:tcPr>
          <w:p w14:paraId="1D1C9EEF" w14:textId="77777777" w:rsidR="00754C44" w:rsidRDefault="00754C44" w:rsidP="00754C44">
            <w:pPr>
              <w:rPr>
                <w:ins w:id="3531" w:author="Matthew Kelly" w:date="2024-02-07T19:56:00Z"/>
                <w:rFonts w:ascii="Arial" w:hAnsi="Arial" w:cs="Arial"/>
                <w:sz w:val="17"/>
                <w:szCs w:val="17"/>
                <w:lang w:val="fr-CA"/>
              </w:rPr>
            </w:pPr>
            <w:ins w:id="3532" w:author="Matthew Kelly" w:date="2024-02-07T19:56:00Z">
              <w:r w:rsidRPr="004357C3">
                <w:rPr>
                  <w:rFonts w:ascii="Arial" w:hAnsi="Arial" w:cs="Arial"/>
                  <w:b/>
                  <w:bCs/>
                  <w:sz w:val="17"/>
                  <w:szCs w:val="17"/>
                </w:rPr>
                <w:t>15.4</w:t>
              </w:r>
              <w:r>
                <w:rPr>
                  <w:rFonts w:ascii="Arial" w:hAnsi="Arial" w:cs="Arial"/>
                  <w:b/>
                  <w:bCs/>
                  <w:sz w:val="17"/>
                  <w:szCs w:val="17"/>
                </w:rPr>
                <w:t>1</w:t>
              </w:r>
              <w:r w:rsidRPr="004357C3">
                <w:rPr>
                  <w:rFonts w:ascii="Arial" w:hAnsi="Arial" w:cs="Arial"/>
                  <w:b/>
                  <w:bCs/>
                  <w:sz w:val="17"/>
                  <w:szCs w:val="17"/>
                </w:rPr>
                <w:t>–15.43</w:t>
              </w:r>
              <w:r w:rsidRPr="00234996">
                <w:rPr>
                  <w:rFonts w:ascii="Arial" w:hAnsi="Arial" w:cs="Arial"/>
                  <w:sz w:val="17"/>
                  <w:szCs w:val="17"/>
                  <w:lang w:val="fr-CA"/>
                </w:rPr>
                <w:t xml:space="preserve"> </w:t>
              </w:r>
            </w:ins>
          </w:p>
          <w:p w14:paraId="6E09FEAE" w14:textId="77777777" w:rsidR="00754C44" w:rsidRDefault="00754C44" w:rsidP="00754C44">
            <w:pPr>
              <w:rPr>
                <w:ins w:id="3533" w:author="Matthew Kelly" w:date="2024-02-07T19:56:00Z"/>
                <w:rFonts w:ascii="Arial" w:hAnsi="Arial" w:cs="Arial"/>
                <w:sz w:val="17"/>
                <w:szCs w:val="17"/>
                <w:lang w:val="fr-CA"/>
              </w:rPr>
            </w:pPr>
            <w:ins w:id="3534" w:author="Matthew Kelly" w:date="2024-02-07T19:56:00Z">
              <w:r w:rsidRPr="00234996">
                <w:rPr>
                  <w:rFonts w:ascii="Arial" w:hAnsi="Arial" w:cs="Arial"/>
                  <w:sz w:val="17"/>
                  <w:szCs w:val="17"/>
                  <w:lang w:val="fr-CA"/>
                </w:rPr>
                <w:t>RADIOLOCATION</w:t>
              </w:r>
            </w:ins>
          </w:p>
          <w:p w14:paraId="107C3A79" w14:textId="77777777" w:rsidR="00754C44" w:rsidRPr="00234996" w:rsidRDefault="00754C44" w:rsidP="00754C44">
            <w:pPr>
              <w:rPr>
                <w:ins w:id="3535" w:author="Matthew Kelly" w:date="2024-02-07T19:56:00Z"/>
                <w:rFonts w:ascii="Arial" w:hAnsi="Arial" w:cs="Arial"/>
                <w:sz w:val="17"/>
                <w:szCs w:val="17"/>
                <w:lang w:val="fr-CA"/>
              </w:rPr>
            </w:pPr>
            <w:ins w:id="3536" w:author="Matthew Kelly" w:date="2024-02-07T19:56:00Z">
              <w:r w:rsidRPr="00234996">
                <w:rPr>
                  <w:rFonts w:ascii="Arial" w:hAnsi="Arial" w:cs="Arial"/>
                  <w:sz w:val="17"/>
                  <w:szCs w:val="17"/>
                  <w:lang w:val="fr-CA"/>
                </w:rPr>
                <w:t>  5.511E    5.511F</w:t>
              </w:r>
            </w:ins>
          </w:p>
          <w:p w14:paraId="08DBDEBF" w14:textId="77777777" w:rsidR="00754C44" w:rsidRDefault="00754C44" w:rsidP="00754C44">
            <w:pPr>
              <w:rPr>
                <w:ins w:id="3537" w:author="Matthew Kelly" w:date="2024-02-07T19:56:00Z"/>
                <w:rFonts w:ascii="Arial" w:hAnsi="Arial" w:cs="Arial"/>
                <w:sz w:val="17"/>
                <w:szCs w:val="17"/>
                <w:lang w:val="fr-CA"/>
              </w:rPr>
            </w:pPr>
            <w:ins w:id="3538" w:author="Matthew Kelly" w:date="2024-02-07T19:56:00Z">
              <w:r w:rsidRPr="00234996">
                <w:rPr>
                  <w:rFonts w:ascii="Arial" w:hAnsi="Arial" w:cs="Arial"/>
                  <w:sz w:val="17"/>
                  <w:szCs w:val="17"/>
                  <w:lang w:val="fr-CA"/>
                </w:rPr>
                <w:t>AERONAUTICAL</w:t>
              </w:r>
            </w:ins>
          </w:p>
          <w:p w14:paraId="75FCEDFF" w14:textId="77777777" w:rsidR="00754C44" w:rsidRDefault="00754C44" w:rsidP="00754C44">
            <w:pPr>
              <w:rPr>
                <w:ins w:id="3539" w:author="Matthew Kelly" w:date="2024-02-07T19:56:00Z"/>
                <w:rFonts w:ascii="Arial" w:hAnsi="Arial" w:cs="Arial"/>
                <w:sz w:val="17"/>
                <w:szCs w:val="17"/>
                <w:lang w:val="fr-CA"/>
              </w:rPr>
            </w:pPr>
            <w:ins w:id="3540" w:author="Matthew Kelly" w:date="2024-02-07T19:56:00Z">
              <w:r>
                <w:rPr>
                  <w:rFonts w:ascii="Arial" w:hAnsi="Arial" w:cs="Arial"/>
                  <w:sz w:val="17"/>
                  <w:szCs w:val="17"/>
                  <w:lang w:val="fr-CA"/>
                </w:rPr>
                <w:t>  RADIONAVIGATION</w:t>
              </w:r>
            </w:ins>
          </w:p>
          <w:p w14:paraId="03433AB7" w14:textId="77777777" w:rsidR="00754C44" w:rsidRDefault="00754C44" w:rsidP="00754C44">
            <w:pPr>
              <w:rPr>
                <w:ins w:id="3541" w:author="Matthew Kelly" w:date="2024-02-07T19:56:00Z"/>
                <w:rFonts w:ascii="Arial" w:hAnsi="Arial" w:cs="Arial"/>
                <w:sz w:val="17"/>
                <w:szCs w:val="17"/>
              </w:rPr>
            </w:pPr>
          </w:p>
          <w:p w14:paraId="45302152" w14:textId="77777777" w:rsidR="00754C44" w:rsidRPr="00234996" w:rsidRDefault="00B61FDE" w:rsidP="00754C44">
            <w:pPr>
              <w:rPr>
                <w:rFonts w:ascii="Arial" w:hAnsi="Arial" w:cs="Arial"/>
                <w:sz w:val="17"/>
                <w:szCs w:val="17"/>
                <w:lang w:val="fr-CA"/>
              </w:rPr>
            </w:pPr>
            <w:ins w:id="3542" w:author="Matthew Kelly" w:date="2024-02-11T11:26:00Z">
              <w:r w:rsidRPr="00B61FDE">
                <w:rPr>
                  <w:rFonts w:ascii="Arial" w:hAnsi="Arial" w:cs="Arial"/>
                  <w:sz w:val="17"/>
                  <w:szCs w:val="17"/>
                </w:rPr>
                <w:t>5.</w:t>
              </w:r>
            </w:ins>
            <w:ins w:id="3543" w:author="Nellis, Donald (FAA)" w:date="2024-07-08T09:42:00Z">
              <w:r w:rsidRPr="00D272E7">
                <w:rPr>
                  <w:rFonts w:ascii="Arial" w:hAnsi="Arial" w:cs="Arial"/>
                  <w:sz w:val="17"/>
                  <w:szCs w:val="17"/>
                </w:rPr>
                <w:t>511H</w:t>
              </w:r>
            </w:ins>
            <w:ins w:id="3544" w:author="Matthew Kelly [2]" w:date="2024-07-04T16:37:00Z">
              <w:r w:rsidRPr="00B61FDE">
                <w:rPr>
                  <w:rFonts w:ascii="Arial" w:hAnsi="Arial" w:cs="Arial"/>
                  <w:sz w:val="17"/>
                  <w:szCs w:val="17"/>
                </w:rPr>
                <w:t>511H</w:t>
              </w:r>
            </w:ins>
            <w:ins w:id="3545" w:author="Matthew Kelly" w:date="2024-02-11T11:26:00Z">
              <w:r w:rsidRPr="00B61FDE">
                <w:rPr>
                  <w:rFonts w:ascii="Arial" w:hAnsi="Arial" w:cs="Arial"/>
                  <w:sz w:val="17"/>
                  <w:szCs w:val="17"/>
                </w:rPr>
                <w:t>511H</w:t>
              </w:r>
            </w:ins>
            <w:del w:id="3546" w:author="Matthew Kelly" w:date="2024-02-07T19:56:00Z">
              <w:r w:rsidR="00754C44" w:rsidRPr="00234996" w:rsidDel="009F7BD9">
                <w:rPr>
                  <w:rFonts w:ascii="Arial" w:hAnsi="Arial" w:cs="Arial"/>
                  <w:sz w:val="17"/>
                  <w:szCs w:val="17"/>
                  <w:lang w:val="fr-CA"/>
                </w:rPr>
                <w:delText>5.511C</w:delText>
              </w:r>
            </w:del>
          </w:p>
        </w:tc>
      </w:tr>
      <w:tr w:rsidR="00754C44" w:rsidRPr="00B83A00" w14:paraId="7EBE11D0" w14:textId="77777777" w:rsidTr="0031262E">
        <w:trPr>
          <w:jc w:val="center"/>
          <w:ins w:id="3547" w:author="Matthew Kelly" w:date="2024-02-07T19:56:00Z"/>
        </w:trPr>
        <w:tc>
          <w:tcPr>
            <w:tcW w:w="2000" w:type="dxa"/>
            <w:shd w:val="clear" w:color="auto" w:fill="D9D9D9"/>
            <w:tcMar>
              <w:top w:w="100" w:type="dxa"/>
              <w:left w:w="100" w:type="dxa"/>
              <w:bottom w:w="100" w:type="dxa"/>
              <w:right w:w="100" w:type="dxa"/>
            </w:tcMar>
          </w:tcPr>
          <w:p w14:paraId="2B48EA84" w14:textId="77777777" w:rsidR="00754C44" w:rsidRDefault="00754C44" w:rsidP="00754C44">
            <w:pPr>
              <w:rPr>
                <w:ins w:id="3548" w:author="Matthew Kelly" w:date="2024-02-07T19:56:00Z"/>
                <w:rFonts w:ascii="Arial" w:hAnsi="Arial" w:cs="Arial"/>
                <w:sz w:val="17"/>
                <w:szCs w:val="17"/>
              </w:rPr>
            </w:pPr>
            <w:ins w:id="3549" w:author="Matthew Kelly" w:date="2024-02-07T19:56:00Z">
              <w:r w:rsidRPr="004357C3">
                <w:rPr>
                  <w:rFonts w:ascii="Arial" w:hAnsi="Arial" w:cs="Arial"/>
                  <w:b/>
                  <w:bCs/>
                  <w:sz w:val="17"/>
                  <w:szCs w:val="17"/>
                </w:rPr>
                <w:t>15.43–15.63</w:t>
              </w:r>
              <w:r w:rsidRPr="004357C3">
                <w:rPr>
                  <w:rFonts w:ascii="Arial" w:hAnsi="Arial" w:cs="Arial"/>
                  <w:sz w:val="17"/>
                  <w:szCs w:val="17"/>
                </w:rPr>
                <w:t xml:space="preserve"> </w:t>
              </w:r>
            </w:ins>
          </w:p>
          <w:p w14:paraId="275988AC" w14:textId="77777777" w:rsidR="00754C44" w:rsidRDefault="00754C44" w:rsidP="00754C44">
            <w:pPr>
              <w:rPr>
                <w:ins w:id="3550" w:author="Matthew Kelly" w:date="2024-02-07T19:56:00Z"/>
                <w:rFonts w:ascii="Arial" w:hAnsi="Arial" w:cs="Arial"/>
                <w:sz w:val="17"/>
                <w:szCs w:val="17"/>
              </w:rPr>
            </w:pPr>
            <w:ins w:id="3551" w:author="Matthew Kelly" w:date="2024-02-07T19:56:00Z">
              <w:r w:rsidRPr="004357C3">
                <w:rPr>
                  <w:rFonts w:ascii="Arial" w:hAnsi="Arial" w:cs="Arial"/>
                  <w:sz w:val="17"/>
                  <w:szCs w:val="17"/>
                </w:rPr>
                <w:t xml:space="preserve">FIXED-SATELLITE </w:t>
              </w:r>
            </w:ins>
          </w:p>
          <w:p w14:paraId="30DCE33C" w14:textId="77777777" w:rsidR="00754C44" w:rsidRDefault="00754C44" w:rsidP="00754C44">
            <w:pPr>
              <w:rPr>
                <w:ins w:id="3552" w:author="Matthew Kelly" w:date="2024-02-07T19:56:00Z"/>
                <w:rFonts w:ascii="Arial" w:hAnsi="Arial" w:cs="Arial"/>
                <w:sz w:val="17"/>
                <w:szCs w:val="17"/>
              </w:rPr>
            </w:pPr>
            <w:ins w:id="3553" w:author="Matthew Kelly" w:date="2024-02-07T19:56:00Z">
              <w:r>
                <w:rPr>
                  <w:rFonts w:ascii="Arial" w:hAnsi="Arial" w:cs="Arial"/>
                  <w:sz w:val="17"/>
                  <w:szCs w:val="17"/>
                </w:rPr>
                <w:t>  </w:t>
              </w:r>
              <w:r w:rsidRPr="004357C3">
                <w:rPr>
                  <w:rFonts w:ascii="Arial" w:hAnsi="Arial" w:cs="Arial"/>
                  <w:sz w:val="17"/>
                  <w:szCs w:val="17"/>
                </w:rPr>
                <w:t>(Earth-to-space)</w:t>
              </w:r>
            </w:ins>
          </w:p>
          <w:p w14:paraId="250649D8" w14:textId="77777777" w:rsidR="00754C44" w:rsidRPr="004357C3" w:rsidRDefault="00754C44" w:rsidP="00754C44">
            <w:pPr>
              <w:rPr>
                <w:ins w:id="3554" w:author="Matthew Kelly" w:date="2024-02-07T19:56:00Z"/>
                <w:rFonts w:ascii="Arial" w:hAnsi="Arial" w:cs="Arial"/>
                <w:sz w:val="17"/>
                <w:szCs w:val="17"/>
              </w:rPr>
            </w:pPr>
            <w:ins w:id="3555" w:author="Matthew Kelly" w:date="2024-02-07T19:56:00Z">
              <w:r w:rsidRPr="004357C3">
                <w:rPr>
                  <w:rFonts w:ascii="Arial" w:hAnsi="Arial" w:cs="Arial"/>
                  <w:sz w:val="17"/>
                  <w:szCs w:val="17"/>
                </w:rPr>
                <w:t>  5.511A</w:t>
              </w:r>
            </w:ins>
          </w:p>
          <w:p w14:paraId="7D4B9D29" w14:textId="77777777" w:rsidR="00754C44" w:rsidRDefault="00754C44" w:rsidP="00754C44">
            <w:pPr>
              <w:rPr>
                <w:ins w:id="3556" w:author="Matthew Kelly" w:date="2024-02-07T19:56:00Z"/>
                <w:rFonts w:ascii="Arial" w:hAnsi="Arial" w:cs="Arial"/>
                <w:sz w:val="17"/>
                <w:szCs w:val="17"/>
                <w:lang w:val="fr-CA"/>
              </w:rPr>
            </w:pPr>
            <w:ins w:id="3557" w:author="Matthew Kelly" w:date="2024-02-07T19:56:00Z">
              <w:r w:rsidRPr="00234996">
                <w:rPr>
                  <w:rFonts w:ascii="Arial" w:hAnsi="Arial" w:cs="Arial"/>
                  <w:sz w:val="17"/>
                  <w:szCs w:val="17"/>
                  <w:lang w:val="fr-CA"/>
                </w:rPr>
                <w:t>RADIOLOCATION</w:t>
              </w:r>
            </w:ins>
          </w:p>
          <w:p w14:paraId="58D928DA" w14:textId="77777777" w:rsidR="00754C44" w:rsidRPr="00234996" w:rsidRDefault="00754C44" w:rsidP="00754C44">
            <w:pPr>
              <w:rPr>
                <w:ins w:id="3558" w:author="Matthew Kelly" w:date="2024-02-07T19:56:00Z"/>
                <w:rFonts w:ascii="Arial" w:hAnsi="Arial" w:cs="Arial"/>
                <w:sz w:val="17"/>
                <w:szCs w:val="17"/>
                <w:lang w:val="fr-CA"/>
              </w:rPr>
            </w:pPr>
            <w:ins w:id="3559" w:author="Matthew Kelly" w:date="2024-02-07T19:56:00Z">
              <w:r w:rsidRPr="00234996">
                <w:rPr>
                  <w:rFonts w:ascii="Arial" w:hAnsi="Arial" w:cs="Arial"/>
                  <w:sz w:val="17"/>
                  <w:szCs w:val="17"/>
                  <w:lang w:val="fr-CA"/>
                </w:rPr>
                <w:t>  5.511E    5.511F</w:t>
              </w:r>
            </w:ins>
          </w:p>
          <w:p w14:paraId="1E010FE2" w14:textId="77777777" w:rsidR="00754C44" w:rsidRDefault="00754C44" w:rsidP="00754C44">
            <w:pPr>
              <w:rPr>
                <w:ins w:id="3560" w:author="Matthew Kelly" w:date="2024-02-07T19:56:00Z"/>
                <w:rFonts w:ascii="Arial" w:hAnsi="Arial" w:cs="Arial"/>
                <w:sz w:val="17"/>
                <w:szCs w:val="17"/>
                <w:lang w:val="fr-CA"/>
              </w:rPr>
            </w:pPr>
            <w:ins w:id="3561" w:author="Matthew Kelly" w:date="2024-02-07T19:56:00Z">
              <w:r w:rsidRPr="00234996">
                <w:rPr>
                  <w:rFonts w:ascii="Arial" w:hAnsi="Arial" w:cs="Arial"/>
                  <w:sz w:val="17"/>
                  <w:szCs w:val="17"/>
                  <w:lang w:val="fr-CA"/>
                </w:rPr>
                <w:t>AERONAUTICAL</w:t>
              </w:r>
            </w:ins>
          </w:p>
          <w:p w14:paraId="29CB1F07" w14:textId="77777777" w:rsidR="00754C44" w:rsidRDefault="00754C44" w:rsidP="00754C44">
            <w:pPr>
              <w:rPr>
                <w:ins w:id="3562" w:author="Matthew Kelly" w:date="2024-02-07T19:56:00Z"/>
                <w:rFonts w:ascii="Arial" w:hAnsi="Arial" w:cs="Arial"/>
                <w:sz w:val="17"/>
                <w:szCs w:val="17"/>
                <w:lang w:val="fr-CA"/>
              </w:rPr>
            </w:pPr>
            <w:ins w:id="3563" w:author="Matthew Kelly" w:date="2024-02-07T19:56:00Z">
              <w:r>
                <w:rPr>
                  <w:rFonts w:ascii="Arial" w:hAnsi="Arial" w:cs="Arial"/>
                  <w:sz w:val="17"/>
                  <w:szCs w:val="17"/>
                  <w:lang w:val="fr-CA"/>
                </w:rPr>
                <w:t>  </w:t>
              </w:r>
              <w:r w:rsidRPr="00234996">
                <w:rPr>
                  <w:rFonts w:ascii="Arial" w:hAnsi="Arial" w:cs="Arial"/>
                  <w:sz w:val="17"/>
                  <w:szCs w:val="17"/>
                  <w:lang w:val="fr-CA"/>
                </w:rPr>
                <w:t>RADIONAVIGATION</w:t>
              </w:r>
            </w:ins>
          </w:p>
          <w:p w14:paraId="707225C8" w14:textId="77777777" w:rsidR="00754C44" w:rsidRDefault="00754C44" w:rsidP="00754C44">
            <w:pPr>
              <w:pStyle w:val="Default"/>
              <w:jc w:val="both"/>
              <w:rPr>
                <w:ins w:id="3564" w:author="Matthew Kelly" w:date="2024-02-07T19:56:00Z"/>
                <w:sz w:val="20"/>
                <w:szCs w:val="20"/>
              </w:rPr>
            </w:pPr>
            <w:ins w:id="3565" w:author="Matthew Kelly" w:date="2024-02-07T19:56:00Z">
              <w:r>
                <w:rPr>
                  <w:sz w:val="20"/>
                  <w:szCs w:val="20"/>
                </w:rPr>
                <w:t>Aeronautical mobile</w:t>
              </w:r>
            </w:ins>
          </w:p>
          <w:p w14:paraId="66206C7B" w14:textId="77777777" w:rsidR="00754C44" w:rsidRDefault="00754C44" w:rsidP="00754C44">
            <w:pPr>
              <w:pStyle w:val="Default"/>
              <w:jc w:val="both"/>
              <w:rPr>
                <w:ins w:id="3566" w:author="Matthew Kelly" w:date="2024-02-07T19:56:00Z"/>
                <w:sz w:val="20"/>
                <w:szCs w:val="20"/>
              </w:rPr>
            </w:pPr>
            <w:ins w:id="3567" w:author="Matthew Kelly" w:date="2024-02-07T19:56:00Z">
              <w:r>
                <w:rPr>
                  <w:sz w:val="20"/>
                  <w:szCs w:val="20"/>
                </w:rPr>
                <w:t>  (OR)   </w:t>
              </w:r>
            </w:ins>
            <w:ins w:id="3568" w:author="Matthew Kelly" w:date="2024-02-11T11:23:00Z">
              <w:r w:rsidR="00653F89" w:rsidRPr="00653F89">
                <w:rPr>
                  <w:sz w:val="20"/>
                  <w:szCs w:val="20"/>
                </w:rPr>
                <w:t>5.511G</w:t>
              </w:r>
            </w:ins>
          </w:p>
          <w:p w14:paraId="04EE8A39" w14:textId="77777777" w:rsidR="00754C44" w:rsidRPr="00DB2078" w:rsidRDefault="00754C44" w:rsidP="00754C44">
            <w:pPr>
              <w:rPr>
                <w:ins w:id="3569" w:author="Matthew Kelly" w:date="2024-02-07T19:56:00Z"/>
                <w:rFonts w:ascii="Arial" w:hAnsi="Arial"/>
                <w:sz w:val="17"/>
              </w:rPr>
            </w:pPr>
          </w:p>
          <w:p w14:paraId="4E395086" w14:textId="77777777" w:rsidR="00754C44" w:rsidRPr="004357C3" w:rsidRDefault="00754C44" w:rsidP="00754C44">
            <w:pPr>
              <w:rPr>
                <w:ins w:id="3570" w:author="Matthew Kelly" w:date="2024-02-07T19:56:00Z"/>
                <w:rFonts w:ascii="Arial" w:hAnsi="Arial" w:cs="Arial"/>
                <w:b/>
                <w:bCs/>
                <w:sz w:val="17"/>
                <w:szCs w:val="17"/>
              </w:rPr>
            </w:pPr>
            <w:ins w:id="3571" w:author="Matthew Kelly" w:date="2024-02-07T19:56:00Z">
              <w:r w:rsidRPr="00234996">
                <w:rPr>
                  <w:rFonts w:ascii="Arial" w:hAnsi="Arial" w:cs="Arial"/>
                  <w:sz w:val="17"/>
                  <w:szCs w:val="17"/>
                  <w:lang w:val="fr-CA"/>
                </w:rPr>
                <w:t>5.511C</w:t>
              </w:r>
            </w:ins>
          </w:p>
        </w:tc>
        <w:tc>
          <w:tcPr>
            <w:tcW w:w="2000" w:type="dxa"/>
            <w:shd w:val="clear" w:color="auto" w:fill="D9D9D9"/>
          </w:tcPr>
          <w:p w14:paraId="07D2F7C7" w14:textId="77777777" w:rsidR="00754C44" w:rsidRDefault="00754C44" w:rsidP="00754C44">
            <w:pPr>
              <w:rPr>
                <w:ins w:id="3572" w:author="Matthew Kelly" w:date="2024-02-07T19:56:00Z"/>
                <w:rFonts w:ascii="Arial" w:hAnsi="Arial" w:cs="Arial"/>
                <w:sz w:val="17"/>
                <w:szCs w:val="17"/>
              </w:rPr>
            </w:pPr>
            <w:ins w:id="3573" w:author="Matthew Kelly" w:date="2024-02-07T19:56:00Z">
              <w:r w:rsidRPr="004357C3">
                <w:rPr>
                  <w:rFonts w:ascii="Arial" w:hAnsi="Arial" w:cs="Arial"/>
                  <w:b/>
                  <w:bCs/>
                  <w:sz w:val="17"/>
                  <w:szCs w:val="17"/>
                </w:rPr>
                <w:t>15.43–15.63</w:t>
              </w:r>
              <w:r w:rsidRPr="004357C3">
                <w:rPr>
                  <w:rFonts w:ascii="Arial" w:hAnsi="Arial" w:cs="Arial"/>
                  <w:sz w:val="17"/>
                  <w:szCs w:val="17"/>
                </w:rPr>
                <w:t xml:space="preserve"> </w:t>
              </w:r>
            </w:ins>
          </w:p>
          <w:p w14:paraId="437851A1" w14:textId="77777777" w:rsidR="00754C44" w:rsidRDefault="00754C44" w:rsidP="00754C44">
            <w:pPr>
              <w:rPr>
                <w:ins w:id="3574" w:author="Matthew Kelly" w:date="2024-02-07T19:56:00Z"/>
                <w:rFonts w:ascii="Arial" w:hAnsi="Arial" w:cs="Arial"/>
                <w:sz w:val="17"/>
                <w:szCs w:val="17"/>
              </w:rPr>
            </w:pPr>
            <w:ins w:id="3575" w:author="Matthew Kelly" w:date="2024-02-07T19:56:00Z">
              <w:r w:rsidRPr="004357C3">
                <w:rPr>
                  <w:rFonts w:ascii="Arial" w:hAnsi="Arial" w:cs="Arial"/>
                  <w:sz w:val="17"/>
                  <w:szCs w:val="17"/>
                </w:rPr>
                <w:t xml:space="preserve">FIXED-SATELLITE </w:t>
              </w:r>
            </w:ins>
          </w:p>
          <w:p w14:paraId="79E05A23" w14:textId="77777777" w:rsidR="00754C44" w:rsidRDefault="00754C44" w:rsidP="00754C44">
            <w:pPr>
              <w:rPr>
                <w:ins w:id="3576" w:author="Matthew Kelly" w:date="2024-02-07T19:56:00Z"/>
                <w:rFonts w:ascii="Arial" w:hAnsi="Arial" w:cs="Arial"/>
                <w:sz w:val="17"/>
                <w:szCs w:val="17"/>
              </w:rPr>
            </w:pPr>
            <w:ins w:id="3577" w:author="Matthew Kelly" w:date="2024-02-07T19:56:00Z">
              <w:r>
                <w:rPr>
                  <w:rFonts w:ascii="Arial" w:hAnsi="Arial" w:cs="Arial"/>
                  <w:sz w:val="17"/>
                  <w:szCs w:val="17"/>
                </w:rPr>
                <w:t>  </w:t>
              </w:r>
              <w:r w:rsidRPr="004357C3">
                <w:rPr>
                  <w:rFonts w:ascii="Arial" w:hAnsi="Arial" w:cs="Arial"/>
                  <w:sz w:val="17"/>
                  <w:szCs w:val="17"/>
                </w:rPr>
                <w:t>(Earth-to-space)</w:t>
              </w:r>
            </w:ins>
          </w:p>
          <w:p w14:paraId="2EEEE9F3" w14:textId="77777777" w:rsidR="00754C44" w:rsidRPr="004357C3" w:rsidRDefault="00754C44" w:rsidP="00754C44">
            <w:pPr>
              <w:rPr>
                <w:ins w:id="3578" w:author="Matthew Kelly" w:date="2024-02-07T19:56:00Z"/>
                <w:rFonts w:ascii="Arial" w:hAnsi="Arial" w:cs="Arial"/>
                <w:sz w:val="17"/>
                <w:szCs w:val="17"/>
              </w:rPr>
            </w:pPr>
            <w:ins w:id="3579" w:author="Matthew Kelly" w:date="2024-02-07T19:56:00Z">
              <w:r w:rsidRPr="004357C3">
                <w:rPr>
                  <w:rFonts w:ascii="Arial" w:hAnsi="Arial" w:cs="Arial"/>
                  <w:sz w:val="17"/>
                  <w:szCs w:val="17"/>
                </w:rPr>
                <w:t>  5.511A</w:t>
              </w:r>
            </w:ins>
          </w:p>
          <w:p w14:paraId="1E91E539" w14:textId="77777777" w:rsidR="00754C44" w:rsidRDefault="00754C44" w:rsidP="00754C44">
            <w:pPr>
              <w:rPr>
                <w:ins w:id="3580" w:author="Matthew Kelly" w:date="2024-02-07T19:56:00Z"/>
                <w:rFonts w:ascii="Arial" w:hAnsi="Arial" w:cs="Arial"/>
                <w:sz w:val="17"/>
                <w:szCs w:val="17"/>
                <w:lang w:val="fr-CA"/>
              </w:rPr>
            </w:pPr>
            <w:ins w:id="3581" w:author="Matthew Kelly" w:date="2024-02-07T19:56:00Z">
              <w:r w:rsidRPr="00234996">
                <w:rPr>
                  <w:rFonts w:ascii="Arial" w:hAnsi="Arial" w:cs="Arial"/>
                  <w:sz w:val="17"/>
                  <w:szCs w:val="17"/>
                  <w:lang w:val="fr-CA"/>
                </w:rPr>
                <w:t>RADIOLOCATION</w:t>
              </w:r>
            </w:ins>
          </w:p>
          <w:p w14:paraId="5E137C4B" w14:textId="77777777" w:rsidR="00754C44" w:rsidRPr="00234996" w:rsidRDefault="00754C44" w:rsidP="00754C44">
            <w:pPr>
              <w:rPr>
                <w:ins w:id="3582" w:author="Matthew Kelly" w:date="2024-02-07T19:56:00Z"/>
                <w:rFonts w:ascii="Arial" w:hAnsi="Arial" w:cs="Arial"/>
                <w:sz w:val="17"/>
                <w:szCs w:val="17"/>
                <w:lang w:val="fr-CA"/>
              </w:rPr>
            </w:pPr>
            <w:ins w:id="3583" w:author="Matthew Kelly" w:date="2024-02-07T19:56:00Z">
              <w:r w:rsidRPr="00234996">
                <w:rPr>
                  <w:rFonts w:ascii="Arial" w:hAnsi="Arial" w:cs="Arial"/>
                  <w:sz w:val="17"/>
                  <w:szCs w:val="17"/>
                  <w:lang w:val="fr-CA"/>
                </w:rPr>
                <w:t>  5.511E    5.511F</w:t>
              </w:r>
            </w:ins>
          </w:p>
          <w:p w14:paraId="2C94391E" w14:textId="77777777" w:rsidR="00754C44" w:rsidRDefault="00754C44" w:rsidP="00754C44">
            <w:pPr>
              <w:rPr>
                <w:ins w:id="3584" w:author="Matthew Kelly" w:date="2024-02-07T19:56:00Z"/>
                <w:rFonts w:ascii="Arial" w:hAnsi="Arial" w:cs="Arial"/>
                <w:sz w:val="17"/>
                <w:szCs w:val="17"/>
                <w:lang w:val="fr-CA"/>
              </w:rPr>
            </w:pPr>
            <w:ins w:id="3585" w:author="Matthew Kelly" w:date="2024-02-07T19:56:00Z">
              <w:r w:rsidRPr="00234996">
                <w:rPr>
                  <w:rFonts w:ascii="Arial" w:hAnsi="Arial" w:cs="Arial"/>
                  <w:sz w:val="17"/>
                  <w:szCs w:val="17"/>
                  <w:lang w:val="fr-CA"/>
                </w:rPr>
                <w:t>AERONAUTICAL</w:t>
              </w:r>
            </w:ins>
          </w:p>
          <w:p w14:paraId="4D5FEEA4" w14:textId="77777777" w:rsidR="00754C44" w:rsidRDefault="00754C44" w:rsidP="00754C44">
            <w:pPr>
              <w:rPr>
                <w:ins w:id="3586" w:author="Matthew Kelly" w:date="2024-02-07T19:56:00Z"/>
                <w:rFonts w:ascii="Arial" w:hAnsi="Arial" w:cs="Arial"/>
                <w:sz w:val="17"/>
                <w:szCs w:val="17"/>
                <w:lang w:val="fr-CA"/>
              </w:rPr>
            </w:pPr>
            <w:ins w:id="3587" w:author="Matthew Kelly" w:date="2024-02-07T19:56:00Z">
              <w:r>
                <w:rPr>
                  <w:rFonts w:ascii="Arial" w:hAnsi="Arial" w:cs="Arial"/>
                  <w:sz w:val="17"/>
                  <w:szCs w:val="17"/>
                  <w:lang w:val="fr-CA"/>
                </w:rPr>
                <w:t>  </w:t>
              </w:r>
              <w:r w:rsidRPr="00234996">
                <w:rPr>
                  <w:rFonts w:ascii="Arial" w:hAnsi="Arial" w:cs="Arial"/>
                  <w:sz w:val="17"/>
                  <w:szCs w:val="17"/>
                  <w:lang w:val="fr-CA"/>
                </w:rPr>
                <w:t>RADIONAVIGATION</w:t>
              </w:r>
            </w:ins>
          </w:p>
          <w:p w14:paraId="7452F300" w14:textId="77777777" w:rsidR="00754C44" w:rsidRDefault="00754C44" w:rsidP="00754C44">
            <w:pPr>
              <w:rPr>
                <w:ins w:id="3588" w:author="Matthew Kelly" w:date="2024-02-07T19:56:00Z"/>
                <w:rFonts w:ascii="Arial" w:hAnsi="Arial" w:cs="Arial"/>
                <w:sz w:val="17"/>
                <w:szCs w:val="17"/>
              </w:rPr>
            </w:pPr>
          </w:p>
          <w:p w14:paraId="2D4136A5" w14:textId="77777777" w:rsidR="00754C44" w:rsidRDefault="00754C44" w:rsidP="00754C44">
            <w:pPr>
              <w:rPr>
                <w:ins w:id="3589" w:author="Matthew Kelly" w:date="2024-02-07T19:56:00Z"/>
                <w:rFonts w:ascii="Arial" w:hAnsi="Arial" w:cs="Arial"/>
                <w:sz w:val="17"/>
                <w:szCs w:val="17"/>
              </w:rPr>
            </w:pPr>
          </w:p>
          <w:p w14:paraId="39DA244B" w14:textId="77777777" w:rsidR="00754C44" w:rsidRPr="00DB2078" w:rsidRDefault="00754C44" w:rsidP="00754C44">
            <w:pPr>
              <w:rPr>
                <w:ins w:id="3590" w:author="Matthew Kelly" w:date="2024-02-07T19:56:00Z"/>
                <w:rFonts w:ascii="Arial" w:hAnsi="Arial"/>
                <w:sz w:val="17"/>
              </w:rPr>
            </w:pPr>
          </w:p>
          <w:p w14:paraId="00AF2E9C" w14:textId="77777777" w:rsidR="00754C44" w:rsidRPr="00234996" w:rsidRDefault="00754C44" w:rsidP="00754C44">
            <w:pPr>
              <w:rPr>
                <w:ins w:id="3591" w:author="Matthew Kelly" w:date="2024-02-07T19:56:00Z"/>
                <w:rFonts w:ascii="Arial" w:hAnsi="Arial" w:cs="Arial"/>
                <w:sz w:val="17"/>
                <w:szCs w:val="17"/>
                <w:lang w:val="fr-CA"/>
              </w:rPr>
            </w:pPr>
            <w:ins w:id="3592" w:author="Matthew Kelly" w:date="2024-02-07T19:56:00Z">
              <w:r w:rsidRPr="00234996">
                <w:rPr>
                  <w:rFonts w:ascii="Arial" w:hAnsi="Arial" w:cs="Arial"/>
                  <w:sz w:val="17"/>
                  <w:szCs w:val="17"/>
                  <w:lang w:val="fr-CA"/>
                </w:rPr>
                <w:t>5.511C</w:t>
              </w:r>
            </w:ins>
          </w:p>
        </w:tc>
        <w:tc>
          <w:tcPr>
            <w:tcW w:w="2000" w:type="dxa"/>
            <w:shd w:val="clear" w:color="auto" w:fill="D9D9D9"/>
          </w:tcPr>
          <w:p w14:paraId="5B9BD696" w14:textId="77777777" w:rsidR="00754C44" w:rsidRDefault="00754C44" w:rsidP="00754C44">
            <w:pPr>
              <w:rPr>
                <w:ins w:id="3593" w:author="Matthew Kelly" w:date="2024-02-07T19:56:00Z"/>
                <w:rFonts w:ascii="Arial" w:hAnsi="Arial" w:cs="Arial"/>
                <w:sz w:val="17"/>
                <w:szCs w:val="17"/>
              </w:rPr>
            </w:pPr>
            <w:ins w:id="3594" w:author="Matthew Kelly" w:date="2024-02-07T19:56:00Z">
              <w:r w:rsidRPr="004357C3">
                <w:rPr>
                  <w:rFonts w:ascii="Arial" w:hAnsi="Arial" w:cs="Arial"/>
                  <w:b/>
                  <w:bCs/>
                  <w:sz w:val="17"/>
                  <w:szCs w:val="17"/>
                </w:rPr>
                <w:t>15.43–15.63</w:t>
              </w:r>
              <w:r w:rsidRPr="004357C3">
                <w:rPr>
                  <w:rFonts w:ascii="Arial" w:hAnsi="Arial" w:cs="Arial"/>
                  <w:sz w:val="17"/>
                  <w:szCs w:val="17"/>
                </w:rPr>
                <w:t xml:space="preserve"> </w:t>
              </w:r>
            </w:ins>
          </w:p>
          <w:p w14:paraId="04841003" w14:textId="77777777" w:rsidR="00754C44" w:rsidRDefault="00754C44" w:rsidP="00754C44">
            <w:pPr>
              <w:rPr>
                <w:ins w:id="3595" w:author="Matthew Kelly" w:date="2024-02-07T19:56:00Z"/>
                <w:rFonts w:ascii="Arial" w:hAnsi="Arial" w:cs="Arial"/>
                <w:sz w:val="17"/>
                <w:szCs w:val="17"/>
              </w:rPr>
            </w:pPr>
            <w:ins w:id="3596" w:author="Matthew Kelly" w:date="2024-02-07T19:56:00Z">
              <w:r w:rsidRPr="004357C3">
                <w:rPr>
                  <w:rFonts w:ascii="Arial" w:hAnsi="Arial" w:cs="Arial"/>
                  <w:sz w:val="17"/>
                  <w:szCs w:val="17"/>
                </w:rPr>
                <w:t xml:space="preserve">FIXED-SATELLITE </w:t>
              </w:r>
            </w:ins>
          </w:p>
          <w:p w14:paraId="59670806" w14:textId="77777777" w:rsidR="00754C44" w:rsidRDefault="00754C44" w:rsidP="00754C44">
            <w:pPr>
              <w:rPr>
                <w:ins w:id="3597" w:author="Matthew Kelly" w:date="2024-02-07T19:56:00Z"/>
                <w:rFonts w:ascii="Arial" w:hAnsi="Arial" w:cs="Arial"/>
                <w:sz w:val="17"/>
                <w:szCs w:val="17"/>
              </w:rPr>
            </w:pPr>
            <w:ins w:id="3598" w:author="Matthew Kelly" w:date="2024-02-07T19:56:00Z">
              <w:r>
                <w:rPr>
                  <w:rFonts w:ascii="Arial" w:hAnsi="Arial" w:cs="Arial"/>
                  <w:sz w:val="17"/>
                  <w:szCs w:val="17"/>
                </w:rPr>
                <w:t>  </w:t>
              </w:r>
              <w:r w:rsidRPr="004357C3">
                <w:rPr>
                  <w:rFonts w:ascii="Arial" w:hAnsi="Arial" w:cs="Arial"/>
                  <w:sz w:val="17"/>
                  <w:szCs w:val="17"/>
                </w:rPr>
                <w:t>(Earth-to-space)</w:t>
              </w:r>
            </w:ins>
          </w:p>
          <w:p w14:paraId="60ABAC37" w14:textId="77777777" w:rsidR="00754C44" w:rsidRPr="004357C3" w:rsidRDefault="00754C44" w:rsidP="00754C44">
            <w:pPr>
              <w:rPr>
                <w:ins w:id="3599" w:author="Matthew Kelly" w:date="2024-02-07T19:56:00Z"/>
                <w:rFonts w:ascii="Arial" w:hAnsi="Arial" w:cs="Arial"/>
                <w:sz w:val="17"/>
                <w:szCs w:val="17"/>
              </w:rPr>
            </w:pPr>
            <w:ins w:id="3600" w:author="Matthew Kelly" w:date="2024-02-07T19:56:00Z">
              <w:r w:rsidRPr="004357C3">
                <w:rPr>
                  <w:rFonts w:ascii="Arial" w:hAnsi="Arial" w:cs="Arial"/>
                  <w:sz w:val="17"/>
                  <w:szCs w:val="17"/>
                </w:rPr>
                <w:t>  5.511A</w:t>
              </w:r>
            </w:ins>
          </w:p>
          <w:p w14:paraId="34FA923F" w14:textId="77777777" w:rsidR="00754C44" w:rsidRDefault="00754C44" w:rsidP="00754C44">
            <w:pPr>
              <w:rPr>
                <w:ins w:id="3601" w:author="Matthew Kelly" w:date="2024-02-07T19:56:00Z"/>
                <w:rFonts w:ascii="Arial" w:hAnsi="Arial" w:cs="Arial"/>
                <w:sz w:val="17"/>
                <w:szCs w:val="17"/>
                <w:lang w:val="fr-CA"/>
              </w:rPr>
            </w:pPr>
            <w:ins w:id="3602" w:author="Matthew Kelly" w:date="2024-02-07T19:56:00Z">
              <w:r w:rsidRPr="00234996">
                <w:rPr>
                  <w:rFonts w:ascii="Arial" w:hAnsi="Arial" w:cs="Arial"/>
                  <w:sz w:val="17"/>
                  <w:szCs w:val="17"/>
                  <w:lang w:val="fr-CA"/>
                </w:rPr>
                <w:t>RADIOLOCATION</w:t>
              </w:r>
            </w:ins>
          </w:p>
          <w:p w14:paraId="0BC953AE" w14:textId="77777777" w:rsidR="00754C44" w:rsidRPr="00234996" w:rsidRDefault="00754C44" w:rsidP="00754C44">
            <w:pPr>
              <w:rPr>
                <w:ins w:id="3603" w:author="Matthew Kelly" w:date="2024-02-07T19:56:00Z"/>
                <w:rFonts w:ascii="Arial" w:hAnsi="Arial" w:cs="Arial"/>
                <w:sz w:val="17"/>
                <w:szCs w:val="17"/>
                <w:lang w:val="fr-CA"/>
              </w:rPr>
            </w:pPr>
            <w:ins w:id="3604" w:author="Matthew Kelly" w:date="2024-02-07T19:56:00Z">
              <w:r w:rsidRPr="00234996">
                <w:rPr>
                  <w:rFonts w:ascii="Arial" w:hAnsi="Arial" w:cs="Arial"/>
                  <w:sz w:val="17"/>
                  <w:szCs w:val="17"/>
                  <w:lang w:val="fr-CA"/>
                </w:rPr>
                <w:t>  5.511E    5.511F</w:t>
              </w:r>
            </w:ins>
          </w:p>
          <w:p w14:paraId="459BF70D" w14:textId="77777777" w:rsidR="00754C44" w:rsidRDefault="00754C44" w:rsidP="00754C44">
            <w:pPr>
              <w:rPr>
                <w:ins w:id="3605" w:author="Matthew Kelly" w:date="2024-02-07T19:56:00Z"/>
                <w:rFonts w:ascii="Arial" w:hAnsi="Arial" w:cs="Arial"/>
                <w:sz w:val="17"/>
                <w:szCs w:val="17"/>
                <w:lang w:val="fr-CA"/>
              </w:rPr>
            </w:pPr>
            <w:ins w:id="3606" w:author="Matthew Kelly" w:date="2024-02-07T19:56:00Z">
              <w:r w:rsidRPr="00234996">
                <w:rPr>
                  <w:rFonts w:ascii="Arial" w:hAnsi="Arial" w:cs="Arial"/>
                  <w:sz w:val="17"/>
                  <w:szCs w:val="17"/>
                  <w:lang w:val="fr-CA"/>
                </w:rPr>
                <w:t>AERONAUTICAL</w:t>
              </w:r>
            </w:ins>
          </w:p>
          <w:p w14:paraId="0B619A72" w14:textId="77777777" w:rsidR="00754C44" w:rsidRDefault="00754C44" w:rsidP="00754C44">
            <w:pPr>
              <w:rPr>
                <w:ins w:id="3607" w:author="Matthew Kelly" w:date="2024-02-07T19:56:00Z"/>
                <w:rFonts w:ascii="Arial" w:hAnsi="Arial" w:cs="Arial"/>
                <w:sz w:val="17"/>
                <w:szCs w:val="17"/>
                <w:lang w:val="fr-CA"/>
              </w:rPr>
            </w:pPr>
            <w:ins w:id="3608" w:author="Matthew Kelly" w:date="2024-02-07T19:56:00Z">
              <w:r>
                <w:rPr>
                  <w:rFonts w:ascii="Arial" w:hAnsi="Arial" w:cs="Arial"/>
                  <w:sz w:val="17"/>
                  <w:szCs w:val="17"/>
                  <w:lang w:val="fr-CA"/>
                </w:rPr>
                <w:t>  </w:t>
              </w:r>
              <w:r w:rsidRPr="00234996">
                <w:rPr>
                  <w:rFonts w:ascii="Arial" w:hAnsi="Arial" w:cs="Arial"/>
                  <w:sz w:val="17"/>
                  <w:szCs w:val="17"/>
                  <w:lang w:val="fr-CA"/>
                </w:rPr>
                <w:t>RADIONAVIGATION</w:t>
              </w:r>
            </w:ins>
          </w:p>
          <w:p w14:paraId="3A6ED065" w14:textId="77777777" w:rsidR="00754C44" w:rsidRDefault="00754C44" w:rsidP="00754C44">
            <w:pPr>
              <w:pStyle w:val="Default"/>
              <w:jc w:val="both"/>
              <w:rPr>
                <w:ins w:id="3609" w:author="Matthew Kelly" w:date="2024-02-07T19:56:00Z"/>
                <w:sz w:val="20"/>
                <w:szCs w:val="20"/>
              </w:rPr>
            </w:pPr>
          </w:p>
          <w:p w14:paraId="483D8962" w14:textId="77777777" w:rsidR="00754C44" w:rsidRDefault="00754C44" w:rsidP="00754C44">
            <w:pPr>
              <w:rPr>
                <w:ins w:id="3610" w:author="Matthew Kelly" w:date="2024-02-07T19:56:00Z"/>
                <w:rFonts w:ascii="Arial" w:hAnsi="Arial" w:cs="Arial"/>
                <w:sz w:val="17"/>
                <w:szCs w:val="17"/>
              </w:rPr>
            </w:pPr>
          </w:p>
          <w:p w14:paraId="7BCC5482" w14:textId="77777777" w:rsidR="00754C44" w:rsidRPr="00DB2078" w:rsidRDefault="00754C44" w:rsidP="00754C44">
            <w:pPr>
              <w:rPr>
                <w:ins w:id="3611" w:author="Matthew Kelly" w:date="2024-02-07T19:56:00Z"/>
                <w:rFonts w:ascii="Arial" w:hAnsi="Arial"/>
                <w:sz w:val="17"/>
              </w:rPr>
            </w:pPr>
          </w:p>
          <w:p w14:paraId="68D2EC3F" w14:textId="77777777" w:rsidR="00754C44" w:rsidRPr="00234996" w:rsidRDefault="00754C44" w:rsidP="00754C44">
            <w:pPr>
              <w:rPr>
                <w:ins w:id="3612" w:author="Matthew Kelly" w:date="2024-02-07T19:56:00Z"/>
                <w:rFonts w:ascii="Arial" w:hAnsi="Arial" w:cs="Arial"/>
                <w:sz w:val="17"/>
                <w:szCs w:val="17"/>
                <w:lang w:val="fr-CA"/>
              </w:rPr>
            </w:pPr>
            <w:ins w:id="3613" w:author="Matthew Kelly" w:date="2024-02-07T19:56:00Z">
              <w:r w:rsidRPr="00234996">
                <w:rPr>
                  <w:rFonts w:ascii="Arial" w:hAnsi="Arial" w:cs="Arial"/>
                  <w:sz w:val="17"/>
                  <w:szCs w:val="17"/>
                  <w:lang w:val="fr-CA"/>
                </w:rPr>
                <w:t>5.511C</w:t>
              </w:r>
              <w:r>
                <w:rPr>
                  <w:sz w:val="20"/>
                </w:rPr>
                <w:t>  </w:t>
              </w:r>
            </w:ins>
            <w:ins w:id="3614" w:author="Matthew Kelly" w:date="2024-02-11T11:24:00Z">
              <w:r w:rsidR="00653F89" w:rsidRPr="00653F89">
                <w:rPr>
                  <w:sz w:val="20"/>
                </w:rPr>
                <w:t>5.511G</w:t>
              </w:r>
            </w:ins>
          </w:p>
        </w:tc>
      </w:tr>
      <w:tr w:rsidR="00754C44" w:rsidRPr="00B83A00" w14:paraId="5AC19E81" w14:textId="77777777" w:rsidTr="0031262E">
        <w:trPr>
          <w:jc w:val="center"/>
          <w:ins w:id="3615" w:author="Matthew Kelly" w:date="2024-02-07T19:56:00Z"/>
        </w:trPr>
        <w:tc>
          <w:tcPr>
            <w:tcW w:w="2000" w:type="dxa"/>
            <w:shd w:val="clear" w:color="auto" w:fill="D9D9D9"/>
            <w:tcMar>
              <w:top w:w="100" w:type="dxa"/>
              <w:left w:w="100" w:type="dxa"/>
              <w:bottom w:w="100" w:type="dxa"/>
              <w:right w:w="100" w:type="dxa"/>
            </w:tcMar>
          </w:tcPr>
          <w:p w14:paraId="5CBE4C1A" w14:textId="77777777" w:rsidR="00754C44" w:rsidRDefault="00754C44" w:rsidP="00754C44">
            <w:pPr>
              <w:rPr>
                <w:ins w:id="3616" w:author="Matthew Kelly" w:date="2024-02-07T19:56:00Z"/>
                <w:rFonts w:ascii="Arial" w:hAnsi="Arial" w:cs="Arial"/>
                <w:sz w:val="17"/>
                <w:szCs w:val="17"/>
                <w:lang w:val="fr-CA"/>
              </w:rPr>
            </w:pPr>
            <w:ins w:id="3617" w:author="Matthew Kelly" w:date="2024-02-07T19:56:00Z">
              <w:r w:rsidRPr="004357C3">
                <w:rPr>
                  <w:rFonts w:ascii="Arial" w:hAnsi="Arial" w:cs="Arial"/>
                  <w:b/>
                  <w:bCs/>
                  <w:sz w:val="17"/>
                  <w:szCs w:val="17"/>
                </w:rPr>
                <w:t>15.63–15.7</w:t>
              </w:r>
              <w:r w:rsidRPr="005E7D8E">
                <w:rPr>
                  <w:rFonts w:ascii="Arial" w:hAnsi="Arial" w:cs="Arial"/>
                  <w:sz w:val="17"/>
                  <w:szCs w:val="17"/>
                  <w:lang w:val="fr-CA"/>
                </w:rPr>
                <w:t xml:space="preserve"> </w:t>
              </w:r>
            </w:ins>
          </w:p>
          <w:p w14:paraId="0B7A5EE2" w14:textId="77777777" w:rsidR="00754C44" w:rsidRDefault="00754C44" w:rsidP="00754C44">
            <w:pPr>
              <w:rPr>
                <w:ins w:id="3618" w:author="Matthew Kelly" w:date="2024-02-07T19:56:00Z"/>
                <w:rFonts w:ascii="Arial" w:hAnsi="Arial" w:cs="Arial"/>
                <w:sz w:val="17"/>
                <w:szCs w:val="17"/>
                <w:lang w:val="fr-CA"/>
              </w:rPr>
            </w:pPr>
            <w:ins w:id="3619" w:author="Matthew Kelly" w:date="2024-02-07T19:56:00Z">
              <w:r w:rsidRPr="005E7D8E">
                <w:rPr>
                  <w:rFonts w:ascii="Arial" w:hAnsi="Arial" w:cs="Arial"/>
                  <w:sz w:val="17"/>
                  <w:szCs w:val="17"/>
                  <w:lang w:val="fr-CA"/>
                </w:rPr>
                <w:t>RADIOLOCATION</w:t>
              </w:r>
            </w:ins>
          </w:p>
          <w:p w14:paraId="7096CAFB" w14:textId="77777777" w:rsidR="00754C44" w:rsidRPr="005E7D8E" w:rsidRDefault="00754C44" w:rsidP="00754C44">
            <w:pPr>
              <w:rPr>
                <w:ins w:id="3620" w:author="Matthew Kelly" w:date="2024-02-07T19:56:00Z"/>
                <w:rFonts w:ascii="Arial" w:hAnsi="Arial" w:cs="Arial"/>
                <w:sz w:val="17"/>
                <w:szCs w:val="17"/>
                <w:lang w:val="fr-CA"/>
              </w:rPr>
            </w:pPr>
            <w:ins w:id="3621" w:author="Matthew Kelly" w:date="2024-02-07T19:56:00Z">
              <w:r>
                <w:rPr>
                  <w:rFonts w:ascii="Arial" w:hAnsi="Arial" w:cs="Arial"/>
                  <w:sz w:val="17"/>
                  <w:szCs w:val="17"/>
                  <w:lang w:val="fr-CA"/>
                </w:rPr>
                <w:t> </w:t>
              </w:r>
              <w:r w:rsidRPr="005E7D8E">
                <w:rPr>
                  <w:rFonts w:ascii="Arial" w:hAnsi="Arial" w:cs="Arial"/>
                  <w:sz w:val="17"/>
                  <w:szCs w:val="17"/>
                  <w:lang w:val="fr-CA"/>
                </w:rPr>
                <w:t> 5</w:t>
              </w:r>
              <w:r w:rsidRPr="005E7D8E">
                <w:rPr>
                  <w:rFonts w:ascii="Arial" w:hAnsi="Arial" w:cs="Arial" w:hint="eastAsia"/>
                  <w:sz w:val="17"/>
                  <w:szCs w:val="17"/>
                  <w:lang w:val="fr-CA"/>
                </w:rPr>
                <w:t>.511E</w:t>
              </w:r>
              <w:r w:rsidRPr="005E7D8E">
                <w:rPr>
                  <w:rFonts w:ascii="Arial" w:hAnsi="Arial" w:cs="Arial"/>
                  <w:sz w:val="17"/>
                  <w:szCs w:val="17"/>
                  <w:lang w:val="fr-CA"/>
                </w:rPr>
                <w:t> </w:t>
              </w:r>
              <w:r>
                <w:rPr>
                  <w:rFonts w:ascii="Arial" w:hAnsi="Arial" w:cs="Arial"/>
                  <w:sz w:val="17"/>
                  <w:szCs w:val="17"/>
                  <w:lang w:val="fr-CA"/>
                </w:rPr>
                <w:t>  </w:t>
              </w:r>
              <w:r w:rsidRPr="005E7D8E">
                <w:rPr>
                  <w:rFonts w:ascii="Arial" w:hAnsi="Arial" w:cs="Arial"/>
                  <w:sz w:val="17"/>
                  <w:szCs w:val="17"/>
                  <w:lang w:val="fr-CA"/>
                </w:rPr>
                <w:t> </w:t>
              </w:r>
              <w:r w:rsidRPr="005E7D8E">
                <w:rPr>
                  <w:rFonts w:ascii="Arial" w:hAnsi="Arial" w:cs="Arial" w:hint="eastAsia"/>
                  <w:sz w:val="17"/>
                  <w:szCs w:val="17"/>
                  <w:lang w:val="fr-CA"/>
                </w:rPr>
                <w:t>5.511F</w:t>
              </w:r>
            </w:ins>
          </w:p>
          <w:p w14:paraId="63F5F8F1" w14:textId="77777777" w:rsidR="00754C44" w:rsidRDefault="00754C44" w:rsidP="00754C44">
            <w:pPr>
              <w:rPr>
                <w:ins w:id="3622" w:author="Matthew Kelly" w:date="2024-02-07T19:56:00Z"/>
                <w:rFonts w:ascii="Arial" w:hAnsi="Arial" w:cs="Arial"/>
                <w:sz w:val="17"/>
                <w:szCs w:val="17"/>
                <w:lang w:val="fr-CA"/>
              </w:rPr>
            </w:pPr>
            <w:ins w:id="3623" w:author="Matthew Kelly" w:date="2024-02-07T19:56:00Z">
              <w:r w:rsidRPr="005E7D8E">
                <w:rPr>
                  <w:rFonts w:ascii="Arial" w:hAnsi="Arial" w:cs="Arial"/>
                  <w:sz w:val="17"/>
                  <w:szCs w:val="17"/>
                  <w:lang w:val="fr-CA"/>
                </w:rPr>
                <w:t xml:space="preserve">AERONAUTICAL </w:t>
              </w:r>
            </w:ins>
          </w:p>
          <w:p w14:paraId="6E5C15D5" w14:textId="77777777" w:rsidR="00754C44" w:rsidRDefault="00754C44" w:rsidP="00754C44">
            <w:pPr>
              <w:rPr>
                <w:ins w:id="3624" w:author="Matthew Kelly" w:date="2024-02-07T19:56:00Z"/>
                <w:rFonts w:ascii="Arial" w:hAnsi="Arial" w:cs="Arial"/>
                <w:sz w:val="17"/>
                <w:szCs w:val="17"/>
                <w:lang w:val="fr-CA"/>
              </w:rPr>
            </w:pPr>
            <w:ins w:id="3625" w:author="Matthew Kelly" w:date="2024-02-07T19:56:00Z">
              <w:r>
                <w:rPr>
                  <w:rFonts w:ascii="Arial" w:hAnsi="Arial" w:cs="Arial"/>
                  <w:sz w:val="17"/>
                  <w:szCs w:val="17"/>
                  <w:lang w:val="fr-CA"/>
                </w:rPr>
                <w:t>  </w:t>
              </w:r>
              <w:r w:rsidRPr="005E7D8E">
                <w:rPr>
                  <w:rFonts w:ascii="Arial" w:hAnsi="Arial" w:cs="Arial"/>
                  <w:sz w:val="17"/>
                  <w:szCs w:val="17"/>
                  <w:lang w:val="fr-CA"/>
                </w:rPr>
                <w:t>RADIONAVIGATION</w:t>
              </w:r>
            </w:ins>
          </w:p>
          <w:p w14:paraId="5DBE75E0" w14:textId="77777777" w:rsidR="00754C44" w:rsidRPr="004357C3" w:rsidRDefault="00754C44" w:rsidP="00754C44">
            <w:pPr>
              <w:rPr>
                <w:ins w:id="3626" w:author="Matthew Kelly" w:date="2024-02-07T19:56:00Z"/>
                <w:rFonts w:ascii="Arial" w:hAnsi="Arial" w:cs="Arial"/>
                <w:b/>
                <w:bCs/>
                <w:sz w:val="17"/>
                <w:szCs w:val="17"/>
              </w:rPr>
            </w:pPr>
            <w:ins w:id="3627" w:author="Matthew Kelly" w:date="2024-02-07T19:56:00Z">
              <w:r w:rsidRPr="00DB2078">
                <w:rPr>
                  <w:rFonts w:ascii="Arial" w:hAnsi="Arial"/>
                  <w:sz w:val="17"/>
                </w:rPr>
                <w:t>Aeronautical mobile</w:t>
              </w:r>
              <w:r>
                <w:rPr>
                  <w:rFonts w:ascii="Arial" w:hAnsi="Arial" w:cs="Arial"/>
                  <w:sz w:val="17"/>
                  <w:szCs w:val="17"/>
                </w:rPr>
                <w:br/>
                <w:t>  </w:t>
              </w:r>
              <w:r w:rsidRPr="00DB2078">
                <w:rPr>
                  <w:rFonts w:ascii="Arial" w:hAnsi="Arial"/>
                  <w:sz w:val="17"/>
                </w:rPr>
                <w:t xml:space="preserve">(OR) </w:t>
              </w:r>
            </w:ins>
            <w:ins w:id="3628" w:author="Matthew Kelly" w:date="2024-02-11T11:24:00Z">
              <w:r w:rsidR="00653F89" w:rsidRPr="00653F89">
                <w:rPr>
                  <w:rFonts w:ascii="Arial" w:hAnsi="Arial" w:cs="Arial"/>
                  <w:sz w:val="17"/>
                  <w:szCs w:val="17"/>
                </w:rPr>
                <w:t>5.511G</w:t>
              </w:r>
            </w:ins>
          </w:p>
        </w:tc>
        <w:tc>
          <w:tcPr>
            <w:tcW w:w="2000" w:type="dxa"/>
            <w:shd w:val="clear" w:color="auto" w:fill="D9D9D9"/>
          </w:tcPr>
          <w:p w14:paraId="6EBD08FC" w14:textId="77777777" w:rsidR="00754C44" w:rsidRDefault="00754C44" w:rsidP="00754C44">
            <w:pPr>
              <w:rPr>
                <w:ins w:id="3629" w:author="Matthew Kelly" w:date="2024-02-07T19:56:00Z"/>
                <w:rFonts w:ascii="Arial" w:hAnsi="Arial" w:cs="Arial"/>
                <w:sz w:val="17"/>
                <w:szCs w:val="17"/>
                <w:lang w:val="fr-CA"/>
              </w:rPr>
            </w:pPr>
            <w:ins w:id="3630" w:author="Matthew Kelly" w:date="2024-02-07T19:56:00Z">
              <w:r w:rsidRPr="004357C3">
                <w:rPr>
                  <w:rFonts w:ascii="Arial" w:hAnsi="Arial" w:cs="Arial"/>
                  <w:b/>
                  <w:bCs/>
                  <w:sz w:val="17"/>
                  <w:szCs w:val="17"/>
                </w:rPr>
                <w:t>15.63–15.7</w:t>
              </w:r>
              <w:r w:rsidRPr="005E7D8E">
                <w:rPr>
                  <w:rFonts w:ascii="Arial" w:hAnsi="Arial" w:cs="Arial"/>
                  <w:sz w:val="17"/>
                  <w:szCs w:val="17"/>
                  <w:lang w:val="fr-CA"/>
                </w:rPr>
                <w:t xml:space="preserve"> </w:t>
              </w:r>
            </w:ins>
          </w:p>
          <w:p w14:paraId="650E99FD" w14:textId="77777777" w:rsidR="00754C44" w:rsidRDefault="00754C44" w:rsidP="00754C44">
            <w:pPr>
              <w:rPr>
                <w:ins w:id="3631" w:author="Matthew Kelly" w:date="2024-02-07T19:56:00Z"/>
                <w:rFonts w:ascii="Arial" w:hAnsi="Arial" w:cs="Arial"/>
                <w:sz w:val="17"/>
                <w:szCs w:val="17"/>
                <w:lang w:val="fr-CA"/>
              </w:rPr>
            </w:pPr>
            <w:ins w:id="3632" w:author="Matthew Kelly" w:date="2024-02-07T19:56:00Z">
              <w:r w:rsidRPr="005E7D8E">
                <w:rPr>
                  <w:rFonts w:ascii="Arial" w:hAnsi="Arial" w:cs="Arial"/>
                  <w:sz w:val="17"/>
                  <w:szCs w:val="17"/>
                  <w:lang w:val="fr-CA"/>
                </w:rPr>
                <w:t>RADIOLOCATION</w:t>
              </w:r>
            </w:ins>
          </w:p>
          <w:p w14:paraId="7C367538" w14:textId="77777777" w:rsidR="00754C44" w:rsidRPr="005E7D8E" w:rsidRDefault="00754C44" w:rsidP="00754C44">
            <w:pPr>
              <w:rPr>
                <w:ins w:id="3633" w:author="Matthew Kelly" w:date="2024-02-07T19:56:00Z"/>
                <w:rFonts w:ascii="Arial" w:hAnsi="Arial" w:cs="Arial"/>
                <w:sz w:val="17"/>
                <w:szCs w:val="17"/>
                <w:lang w:val="fr-CA"/>
              </w:rPr>
            </w:pPr>
            <w:ins w:id="3634" w:author="Matthew Kelly" w:date="2024-02-07T19:56:00Z">
              <w:r>
                <w:rPr>
                  <w:rFonts w:ascii="Arial" w:hAnsi="Arial" w:cs="Arial"/>
                  <w:sz w:val="17"/>
                  <w:szCs w:val="17"/>
                  <w:lang w:val="fr-CA"/>
                </w:rPr>
                <w:t> </w:t>
              </w:r>
              <w:r w:rsidRPr="005E7D8E">
                <w:rPr>
                  <w:rFonts w:ascii="Arial" w:hAnsi="Arial" w:cs="Arial"/>
                  <w:sz w:val="17"/>
                  <w:szCs w:val="17"/>
                  <w:lang w:val="fr-CA"/>
                </w:rPr>
                <w:t> 5</w:t>
              </w:r>
              <w:r w:rsidRPr="005E7D8E">
                <w:rPr>
                  <w:rFonts w:ascii="Arial" w:hAnsi="Arial" w:cs="Arial" w:hint="eastAsia"/>
                  <w:sz w:val="17"/>
                  <w:szCs w:val="17"/>
                  <w:lang w:val="fr-CA"/>
                </w:rPr>
                <w:t>.511E</w:t>
              </w:r>
              <w:r w:rsidRPr="005E7D8E">
                <w:rPr>
                  <w:rFonts w:ascii="Arial" w:hAnsi="Arial" w:cs="Arial"/>
                  <w:sz w:val="17"/>
                  <w:szCs w:val="17"/>
                  <w:lang w:val="fr-CA"/>
                </w:rPr>
                <w:t> </w:t>
              </w:r>
              <w:r>
                <w:rPr>
                  <w:rFonts w:ascii="Arial" w:hAnsi="Arial" w:cs="Arial"/>
                  <w:sz w:val="17"/>
                  <w:szCs w:val="17"/>
                  <w:lang w:val="fr-CA"/>
                </w:rPr>
                <w:t>  </w:t>
              </w:r>
              <w:r w:rsidRPr="005E7D8E">
                <w:rPr>
                  <w:rFonts w:ascii="Arial" w:hAnsi="Arial" w:cs="Arial"/>
                  <w:sz w:val="17"/>
                  <w:szCs w:val="17"/>
                  <w:lang w:val="fr-CA"/>
                </w:rPr>
                <w:t> </w:t>
              </w:r>
              <w:r w:rsidRPr="005E7D8E">
                <w:rPr>
                  <w:rFonts w:ascii="Arial" w:hAnsi="Arial" w:cs="Arial" w:hint="eastAsia"/>
                  <w:sz w:val="17"/>
                  <w:szCs w:val="17"/>
                  <w:lang w:val="fr-CA"/>
                </w:rPr>
                <w:t>5.511F</w:t>
              </w:r>
            </w:ins>
          </w:p>
          <w:p w14:paraId="503BDE47" w14:textId="77777777" w:rsidR="00754C44" w:rsidRDefault="00754C44" w:rsidP="00754C44">
            <w:pPr>
              <w:rPr>
                <w:ins w:id="3635" w:author="Matthew Kelly" w:date="2024-02-07T19:56:00Z"/>
                <w:rFonts w:ascii="Arial" w:hAnsi="Arial" w:cs="Arial"/>
                <w:sz w:val="17"/>
                <w:szCs w:val="17"/>
                <w:lang w:val="fr-CA"/>
              </w:rPr>
            </w:pPr>
            <w:ins w:id="3636" w:author="Matthew Kelly" w:date="2024-02-07T19:56:00Z">
              <w:r w:rsidRPr="005E7D8E">
                <w:rPr>
                  <w:rFonts w:ascii="Arial" w:hAnsi="Arial" w:cs="Arial"/>
                  <w:sz w:val="17"/>
                  <w:szCs w:val="17"/>
                  <w:lang w:val="fr-CA"/>
                </w:rPr>
                <w:t xml:space="preserve">AERONAUTICAL </w:t>
              </w:r>
            </w:ins>
          </w:p>
          <w:p w14:paraId="23CB2A3A" w14:textId="77777777" w:rsidR="00754C44" w:rsidRDefault="00754C44" w:rsidP="00754C44">
            <w:pPr>
              <w:rPr>
                <w:ins w:id="3637" w:author="Matthew Kelly" w:date="2024-02-07T19:56:00Z"/>
                <w:rFonts w:ascii="Arial" w:hAnsi="Arial" w:cs="Arial"/>
                <w:sz w:val="17"/>
                <w:szCs w:val="17"/>
                <w:lang w:val="fr-CA"/>
              </w:rPr>
            </w:pPr>
            <w:ins w:id="3638" w:author="Matthew Kelly" w:date="2024-02-07T19:56:00Z">
              <w:r>
                <w:rPr>
                  <w:rFonts w:ascii="Arial" w:hAnsi="Arial" w:cs="Arial"/>
                  <w:sz w:val="17"/>
                  <w:szCs w:val="17"/>
                  <w:lang w:val="fr-CA"/>
                </w:rPr>
                <w:t>  </w:t>
              </w:r>
              <w:r w:rsidRPr="005E7D8E">
                <w:rPr>
                  <w:rFonts w:ascii="Arial" w:hAnsi="Arial" w:cs="Arial"/>
                  <w:sz w:val="17"/>
                  <w:szCs w:val="17"/>
                  <w:lang w:val="fr-CA"/>
                </w:rPr>
                <w:t>RADIONAVIGATION</w:t>
              </w:r>
            </w:ins>
          </w:p>
          <w:p w14:paraId="441FC425" w14:textId="77777777" w:rsidR="00754C44" w:rsidRPr="00234996" w:rsidRDefault="00754C44" w:rsidP="00754C44">
            <w:pPr>
              <w:rPr>
                <w:ins w:id="3639" w:author="Matthew Kelly" w:date="2024-02-07T19:56:00Z"/>
                <w:rFonts w:ascii="Arial" w:hAnsi="Arial" w:cs="Arial"/>
                <w:sz w:val="17"/>
                <w:szCs w:val="17"/>
                <w:lang w:val="fr-CA"/>
              </w:rPr>
            </w:pPr>
          </w:p>
        </w:tc>
        <w:tc>
          <w:tcPr>
            <w:tcW w:w="2000" w:type="dxa"/>
            <w:shd w:val="clear" w:color="auto" w:fill="D9D9D9"/>
          </w:tcPr>
          <w:p w14:paraId="11B48773" w14:textId="77777777" w:rsidR="00754C44" w:rsidRDefault="00754C44" w:rsidP="00754C44">
            <w:pPr>
              <w:rPr>
                <w:ins w:id="3640" w:author="Matthew Kelly" w:date="2024-02-07T19:56:00Z"/>
                <w:rFonts w:ascii="Arial" w:hAnsi="Arial" w:cs="Arial"/>
                <w:sz w:val="17"/>
                <w:szCs w:val="17"/>
                <w:lang w:val="fr-CA"/>
              </w:rPr>
            </w:pPr>
            <w:ins w:id="3641" w:author="Matthew Kelly" w:date="2024-02-07T19:56:00Z">
              <w:r w:rsidRPr="004357C3">
                <w:rPr>
                  <w:rFonts w:ascii="Arial" w:hAnsi="Arial" w:cs="Arial"/>
                  <w:b/>
                  <w:bCs/>
                  <w:sz w:val="17"/>
                  <w:szCs w:val="17"/>
                </w:rPr>
                <w:t>15.63–15.7</w:t>
              </w:r>
              <w:r w:rsidRPr="005E7D8E">
                <w:rPr>
                  <w:rFonts w:ascii="Arial" w:hAnsi="Arial" w:cs="Arial"/>
                  <w:sz w:val="17"/>
                  <w:szCs w:val="17"/>
                  <w:lang w:val="fr-CA"/>
                </w:rPr>
                <w:t xml:space="preserve"> </w:t>
              </w:r>
            </w:ins>
          </w:p>
          <w:p w14:paraId="55BD0F9B" w14:textId="77777777" w:rsidR="00754C44" w:rsidRDefault="00754C44" w:rsidP="00754C44">
            <w:pPr>
              <w:rPr>
                <w:ins w:id="3642" w:author="Matthew Kelly" w:date="2024-02-07T19:56:00Z"/>
                <w:rFonts w:ascii="Arial" w:hAnsi="Arial" w:cs="Arial"/>
                <w:sz w:val="17"/>
                <w:szCs w:val="17"/>
                <w:lang w:val="fr-CA"/>
              </w:rPr>
            </w:pPr>
            <w:ins w:id="3643" w:author="Matthew Kelly" w:date="2024-02-07T19:56:00Z">
              <w:r w:rsidRPr="005E7D8E">
                <w:rPr>
                  <w:rFonts w:ascii="Arial" w:hAnsi="Arial" w:cs="Arial"/>
                  <w:sz w:val="17"/>
                  <w:szCs w:val="17"/>
                  <w:lang w:val="fr-CA"/>
                </w:rPr>
                <w:t>RADIOLOCATION</w:t>
              </w:r>
            </w:ins>
          </w:p>
          <w:p w14:paraId="510C9C6D" w14:textId="77777777" w:rsidR="00754C44" w:rsidRPr="005E7D8E" w:rsidRDefault="00754C44" w:rsidP="00754C44">
            <w:pPr>
              <w:rPr>
                <w:ins w:id="3644" w:author="Matthew Kelly" w:date="2024-02-07T19:56:00Z"/>
                <w:rFonts w:ascii="Arial" w:hAnsi="Arial" w:cs="Arial"/>
                <w:sz w:val="17"/>
                <w:szCs w:val="17"/>
                <w:lang w:val="fr-CA"/>
              </w:rPr>
            </w:pPr>
            <w:ins w:id="3645" w:author="Matthew Kelly" w:date="2024-02-07T19:56:00Z">
              <w:r>
                <w:rPr>
                  <w:rFonts w:ascii="Arial" w:hAnsi="Arial" w:cs="Arial"/>
                  <w:sz w:val="17"/>
                  <w:szCs w:val="17"/>
                  <w:lang w:val="fr-CA"/>
                </w:rPr>
                <w:t> </w:t>
              </w:r>
              <w:r w:rsidRPr="005E7D8E">
                <w:rPr>
                  <w:rFonts w:ascii="Arial" w:hAnsi="Arial" w:cs="Arial"/>
                  <w:sz w:val="17"/>
                  <w:szCs w:val="17"/>
                  <w:lang w:val="fr-CA"/>
                </w:rPr>
                <w:t> 5</w:t>
              </w:r>
              <w:r w:rsidRPr="005E7D8E">
                <w:rPr>
                  <w:rFonts w:ascii="Arial" w:hAnsi="Arial" w:cs="Arial" w:hint="eastAsia"/>
                  <w:sz w:val="17"/>
                  <w:szCs w:val="17"/>
                  <w:lang w:val="fr-CA"/>
                </w:rPr>
                <w:t>.511E</w:t>
              </w:r>
              <w:r w:rsidRPr="005E7D8E">
                <w:rPr>
                  <w:rFonts w:ascii="Arial" w:hAnsi="Arial" w:cs="Arial"/>
                  <w:sz w:val="17"/>
                  <w:szCs w:val="17"/>
                  <w:lang w:val="fr-CA"/>
                </w:rPr>
                <w:t> </w:t>
              </w:r>
              <w:r>
                <w:rPr>
                  <w:rFonts w:ascii="Arial" w:hAnsi="Arial" w:cs="Arial"/>
                  <w:sz w:val="17"/>
                  <w:szCs w:val="17"/>
                  <w:lang w:val="fr-CA"/>
                </w:rPr>
                <w:t>  </w:t>
              </w:r>
              <w:r w:rsidRPr="005E7D8E">
                <w:rPr>
                  <w:rFonts w:ascii="Arial" w:hAnsi="Arial" w:cs="Arial"/>
                  <w:sz w:val="17"/>
                  <w:szCs w:val="17"/>
                  <w:lang w:val="fr-CA"/>
                </w:rPr>
                <w:t> </w:t>
              </w:r>
              <w:r w:rsidRPr="005E7D8E">
                <w:rPr>
                  <w:rFonts w:ascii="Arial" w:hAnsi="Arial" w:cs="Arial" w:hint="eastAsia"/>
                  <w:sz w:val="17"/>
                  <w:szCs w:val="17"/>
                  <w:lang w:val="fr-CA"/>
                </w:rPr>
                <w:t>5.511F</w:t>
              </w:r>
            </w:ins>
          </w:p>
          <w:p w14:paraId="6BD9E9BF" w14:textId="77777777" w:rsidR="00754C44" w:rsidRDefault="00754C44" w:rsidP="00754C44">
            <w:pPr>
              <w:rPr>
                <w:ins w:id="3646" w:author="Matthew Kelly" w:date="2024-02-07T19:56:00Z"/>
                <w:rFonts w:ascii="Arial" w:hAnsi="Arial" w:cs="Arial"/>
                <w:sz w:val="17"/>
                <w:szCs w:val="17"/>
                <w:lang w:val="fr-CA"/>
              </w:rPr>
            </w:pPr>
            <w:ins w:id="3647" w:author="Matthew Kelly" w:date="2024-02-07T19:56:00Z">
              <w:r w:rsidRPr="005E7D8E">
                <w:rPr>
                  <w:rFonts w:ascii="Arial" w:hAnsi="Arial" w:cs="Arial"/>
                  <w:sz w:val="17"/>
                  <w:szCs w:val="17"/>
                  <w:lang w:val="fr-CA"/>
                </w:rPr>
                <w:t xml:space="preserve">AERONAUTICAL </w:t>
              </w:r>
            </w:ins>
          </w:p>
          <w:p w14:paraId="21E930A9" w14:textId="77777777" w:rsidR="00754C44" w:rsidRDefault="00754C44" w:rsidP="00754C44">
            <w:pPr>
              <w:rPr>
                <w:ins w:id="3648" w:author="Matthew Kelly" w:date="2024-02-07T19:56:00Z"/>
                <w:rFonts w:ascii="Arial" w:hAnsi="Arial" w:cs="Arial"/>
                <w:sz w:val="17"/>
                <w:szCs w:val="17"/>
                <w:lang w:val="fr-CA"/>
              </w:rPr>
            </w:pPr>
            <w:ins w:id="3649" w:author="Matthew Kelly" w:date="2024-02-07T19:56:00Z">
              <w:r>
                <w:rPr>
                  <w:rFonts w:ascii="Arial" w:hAnsi="Arial" w:cs="Arial"/>
                  <w:sz w:val="17"/>
                  <w:szCs w:val="17"/>
                  <w:lang w:val="fr-CA"/>
                </w:rPr>
                <w:t>  </w:t>
              </w:r>
              <w:r w:rsidRPr="005E7D8E">
                <w:rPr>
                  <w:rFonts w:ascii="Arial" w:hAnsi="Arial" w:cs="Arial"/>
                  <w:sz w:val="17"/>
                  <w:szCs w:val="17"/>
                  <w:lang w:val="fr-CA"/>
                </w:rPr>
                <w:t>RADIONAVIGATION</w:t>
              </w:r>
            </w:ins>
          </w:p>
          <w:p w14:paraId="09FC8902" w14:textId="77777777" w:rsidR="00754C44" w:rsidRDefault="00754C44" w:rsidP="00754C44">
            <w:pPr>
              <w:rPr>
                <w:ins w:id="3650" w:author="Matthew Kelly" w:date="2024-02-07T19:56:00Z"/>
                <w:rFonts w:ascii="Arial" w:hAnsi="Arial" w:cs="Arial"/>
                <w:sz w:val="17"/>
                <w:szCs w:val="17"/>
              </w:rPr>
            </w:pPr>
          </w:p>
          <w:p w14:paraId="3820BB63" w14:textId="77777777" w:rsidR="00754C44" w:rsidRPr="00234996" w:rsidRDefault="00B61FDE" w:rsidP="00754C44">
            <w:pPr>
              <w:rPr>
                <w:ins w:id="3651" w:author="Matthew Kelly" w:date="2024-02-07T19:56:00Z"/>
                <w:rFonts w:ascii="Arial" w:hAnsi="Arial" w:cs="Arial"/>
                <w:sz w:val="17"/>
                <w:szCs w:val="17"/>
                <w:lang w:val="fr-CA"/>
              </w:rPr>
            </w:pPr>
            <w:ins w:id="3652" w:author="Matthew Kelly" w:date="2024-02-11T11:26:00Z">
              <w:r w:rsidRPr="00B61FDE">
                <w:rPr>
                  <w:rFonts w:ascii="Arial" w:hAnsi="Arial" w:cs="Arial"/>
                  <w:sz w:val="17"/>
                  <w:szCs w:val="17"/>
                </w:rPr>
                <w:t>5.511H</w:t>
              </w:r>
            </w:ins>
          </w:p>
        </w:tc>
      </w:tr>
      <w:tr w:rsidR="00887B81" w:rsidRPr="00B83A00" w:rsidDel="00754C44" w14:paraId="15887968" w14:textId="77777777" w:rsidTr="006E1E9B">
        <w:trPr>
          <w:jc w:val="center"/>
          <w:del w:id="3653" w:author="Matthew Kelly" w:date="2024-02-07T19:56:00Z"/>
        </w:trPr>
        <w:tc>
          <w:tcPr>
            <w:tcW w:w="2000" w:type="dxa"/>
            <w:tcBorders>
              <w:right w:val="nil"/>
            </w:tcBorders>
            <w:shd w:val="clear" w:color="auto" w:fill="D9D9D9"/>
            <w:tcMar>
              <w:top w:w="100" w:type="dxa"/>
              <w:left w:w="100" w:type="dxa"/>
              <w:bottom w:w="100" w:type="dxa"/>
              <w:right w:w="100" w:type="dxa"/>
            </w:tcMar>
          </w:tcPr>
          <w:p w14:paraId="50EA9706" w14:textId="77777777" w:rsidR="00173E48" w:rsidRPr="004357C3" w:rsidDel="00754C44" w:rsidRDefault="00173E48" w:rsidP="00173E48">
            <w:pPr>
              <w:rPr>
                <w:del w:id="3654" w:author="Matthew Kelly" w:date="2024-02-07T19:56:00Z"/>
                <w:rFonts w:ascii="Arial" w:hAnsi="Arial" w:cs="Arial"/>
                <w:b/>
                <w:bCs/>
                <w:sz w:val="17"/>
                <w:szCs w:val="17"/>
              </w:rPr>
            </w:pPr>
            <w:del w:id="3655" w:author="Matthew Kelly" w:date="2024-02-07T19:56:00Z">
              <w:r w:rsidRPr="004357C3" w:rsidDel="00754C44">
                <w:rPr>
                  <w:rFonts w:ascii="Arial" w:hAnsi="Arial" w:cs="Arial"/>
                  <w:b/>
                  <w:bCs/>
                  <w:sz w:val="17"/>
                  <w:szCs w:val="17"/>
                </w:rPr>
                <w:delText>15.63–15.7</w:delText>
              </w:r>
            </w:del>
          </w:p>
        </w:tc>
        <w:tc>
          <w:tcPr>
            <w:tcW w:w="4000" w:type="dxa"/>
            <w:gridSpan w:val="2"/>
            <w:tcBorders>
              <w:left w:val="nil"/>
            </w:tcBorders>
            <w:shd w:val="clear" w:color="auto" w:fill="D9D9D9"/>
            <w:tcMar>
              <w:top w:w="100" w:type="dxa"/>
              <w:left w:w="100" w:type="dxa"/>
              <w:bottom w:w="100" w:type="dxa"/>
              <w:right w:w="100" w:type="dxa"/>
            </w:tcMar>
          </w:tcPr>
          <w:p w14:paraId="52B0AB0D" w14:textId="77777777" w:rsidR="00173E48" w:rsidRPr="005E7D8E" w:rsidDel="00754C44" w:rsidRDefault="00173E48" w:rsidP="00990244">
            <w:pPr>
              <w:rPr>
                <w:del w:id="3656" w:author="Matthew Kelly" w:date="2024-02-07T19:56:00Z"/>
                <w:rFonts w:ascii="Arial" w:hAnsi="Arial" w:cs="Arial"/>
                <w:sz w:val="17"/>
                <w:szCs w:val="17"/>
                <w:lang w:val="fr-CA"/>
              </w:rPr>
            </w:pPr>
            <w:del w:id="3657" w:author="Matthew Kelly" w:date="2024-02-07T19:56:00Z">
              <w:r w:rsidRPr="005E7D8E" w:rsidDel="00754C44">
                <w:rPr>
                  <w:rFonts w:ascii="Arial" w:hAnsi="Arial" w:cs="Arial"/>
                  <w:sz w:val="17"/>
                  <w:szCs w:val="17"/>
                  <w:lang w:val="fr-CA"/>
                </w:rPr>
                <w:delText>RADIOLOCATION</w:delText>
              </w:r>
              <w:r w:rsidR="00DC4ACE" w:rsidRPr="005E7D8E" w:rsidDel="00754C44">
                <w:rPr>
                  <w:rFonts w:ascii="Arial" w:hAnsi="Arial" w:cs="Arial"/>
                  <w:sz w:val="17"/>
                  <w:szCs w:val="17"/>
                  <w:lang w:val="fr-CA"/>
                </w:rPr>
                <w:delText>  </w:delText>
              </w:r>
              <w:r w:rsidR="00A27E45" w:rsidDel="00754C44">
                <w:rPr>
                  <w:rFonts w:ascii="Arial" w:hAnsi="Arial" w:cs="Arial"/>
                  <w:sz w:val="17"/>
                  <w:szCs w:val="17"/>
                  <w:lang w:val="fr-CA"/>
                </w:rPr>
                <w:delText> </w:delText>
              </w:r>
              <w:r w:rsidR="00DC4ACE" w:rsidRPr="005E7D8E" w:rsidDel="00754C44">
                <w:rPr>
                  <w:rFonts w:ascii="Arial" w:hAnsi="Arial" w:cs="Arial"/>
                  <w:sz w:val="17"/>
                  <w:szCs w:val="17"/>
                  <w:lang w:val="fr-CA"/>
                </w:rPr>
                <w:delText> </w:delText>
              </w:r>
              <w:r w:rsidR="001423E5" w:rsidRPr="005E7D8E" w:rsidDel="00754C44">
                <w:rPr>
                  <w:rFonts w:ascii="Arial" w:hAnsi="Arial" w:cs="Arial"/>
                  <w:sz w:val="17"/>
                  <w:szCs w:val="17"/>
                  <w:lang w:val="fr-CA"/>
                </w:rPr>
                <w:delText>5</w:delText>
              </w:r>
              <w:r w:rsidR="001423E5" w:rsidRPr="005E7D8E" w:rsidDel="00754C44">
                <w:rPr>
                  <w:rFonts w:ascii="Arial" w:hAnsi="Arial" w:cs="Arial" w:hint="eastAsia"/>
                  <w:sz w:val="17"/>
                  <w:szCs w:val="17"/>
                  <w:lang w:val="fr-CA"/>
                </w:rPr>
                <w:delText>.511E</w:delText>
              </w:r>
              <w:r w:rsidR="00DC4ACE" w:rsidRPr="005E7D8E" w:rsidDel="00754C44">
                <w:rPr>
                  <w:rFonts w:ascii="Arial" w:hAnsi="Arial" w:cs="Arial"/>
                  <w:sz w:val="17"/>
                  <w:szCs w:val="17"/>
                  <w:lang w:val="fr-CA"/>
                </w:rPr>
                <w:delText> </w:delText>
              </w:r>
              <w:r w:rsidR="00A27E45" w:rsidDel="00754C44">
                <w:rPr>
                  <w:rFonts w:ascii="Arial" w:hAnsi="Arial" w:cs="Arial"/>
                  <w:sz w:val="17"/>
                  <w:szCs w:val="17"/>
                  <w:lang w:val="fr-CA"/>
                </w:rPr>
                <w:delText>  </w:delText>
              </w:r>
              <w:r w:rsidR="00DC4ACE" w:rsidRPr="005E7D8E" w:rsidDel="00754C44">
                <w:rPr>
                  <w:rFonts w:ascii="Arial" w:hAnsi="Arial" w:cs="Arial"/>
                  <w:sz w:val="17"/>
                  <w:szCs w:val="17"/>
                  <w:lang w:val="fr-CA"/>
                </w:rPr>
                <w:delText> </w:delText>
              </w:r>
              <w:r w:rsidR="001423E5" w:rsidRPr="005E7D8E" w:rsidDel="00754C44">
                <w:rPr>
                  <w:rFonts w:ascii="Arial" w:hAnsi="Arial" w:cs="Arial" w:hint="eastAsia"/>
                  <w:sz w:val="17"/>
                  <w:szCs w:val="17"/>
                  <w:lang w:val="fr-CA"/>
                </w:rPr>
                <w:delText>5.511F</w:delText>
              </w:r>
            </w:del>
          </w:p>
          <w:p w14:paraId="5E9F04D0" w14:textId="77777777" w:rsidR="00173E48" w:rsidRPr="005E7D8E" w:rsidDel="00754C44" w:rsidRDefault="00173E48" w:rsidP="00173E48">
            <w:pPr>
              <w:rPr>
                <w:del w:id="3658" w:author="Matthew Kelly" w:date="2024-02-07T19:56:00Z"/>
                <w:rFonts w:ascii="Arial" w:hAnsi="Arial" w:cs="Arial"/>
                <w:sz w:val="17"/>
                <w:szCs w:val="17"/>
                <w:lang w:val="fr-CA"/>
              </w:rPr>
            </w:pPr>
            <w:del w:id="3659" w:author="Matthew Kelly" w:date="2024-02-07T19:56:00Z">
              <w:r w:rsidRPr="005E7D8E" w:rsidDel="00754C44">
                <w:rPr>
                  <w:rFonts w:ascii="Arial" w:hAnsi="Arial" w:cs="Arial"/>
                  <w:sz w:val="17"/>
                  <w:szCs w:val="17"/>
                  <w:lang w:val="fr-CA"/>
                </w:rPr>
                <w:delText>AERONAUTICAL RADIONAVIGATIO</w:delText>
              </w:r>
              <w:r w:rsidR="004E0756" w:rsidRPr="005E7D8E" w:rsidDel="00754C44">
                <w:rPr>
                  <w:rFonts w:ascii="Arial" w:hAnsi="Arial" w:cs="Arial"/>
                  <w:sz w:val="17"/>
                  <w:szCs w:val="17"/>
                  <w:lang w:val="fr-CA"/>
                </w:rPr>
                <w:delText>N</w:delText>
              </w:r>
            </w:del>
          </w:p>
        </w:tc>
      </w:tr>
      <w:tr w:rsidR="00173E48" w:rsidRPr="004357C3" w14:paraId="25F7DCCA"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2FA63617"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1675E9BF" w14:textId="77777777" w:rsidR="00173E48" w:rsidRPr="004357C3" w:rsidRDefault="00173E48" w:rsidP="00173E48">
            <w:pPr>
              <w:rPr>
                <w:rFonts w:ascii="Arial" w:hAnsi="Arial" w:cs="Arial"/>
                <w:sz w:val="17"/>
                <w:szCs w:val="17"/>
              </w:rPr>
            </w:pPr>
          </w:p>
          <w:p w14:paraId="4495129D" w14:textId="77777777" w:rsidR="00173E48" w:rsidRPr="004357C3" w:rsidRDefault="00173E48" w:rsidP="00CC733D">
            <w:pPr>
              <w:rPr>
                <w:rFonts w:ascii="Arial" w:hAnsi="Arial" w:cs="Arial"/>
                <w:sz w:val="17"/>
                <w:szCs w:val="17"/>
              </w:rPr>
            </w:pPr>
            <w:r w:rsidRPr="00CC733D">
              <w:rPr>
                <w:rFonts w:ascii="Arial" w:hAnsi="Arial" w:cs="Arial"/>
                <w:b/>
                <w:bCs/>
                <w:sz w:val="17"/>
                <w:szCs w:val="17"/>
              </w:rPr>
              <w:t>5.511A</w:t>
            </w:r>
            <w:r w:rsidRPr="004357C3">
              <w:rPr>
                <w:rFonts w:ascii="Arial" w:hAnsi="Arial" w:cs="Arial"/>
                <w:sz w:val="17"/>
                <w:szCs w:val="17"/>
              </w:rPr>
              <w:t>    </w:t>
            </w:r>
            <w:r w:rsidR="00CC733D" w:rsidRPr="001A4DB5">
              <w:rPr>
                <w:rFonts w:ascii="Arial" w:hAnsi="Arial" w:cs="Arial"/>
                <w:sz w:val="17"/>
                <w:szCs w:val="17"/>
              </w:rPr>
              <w:t>Use of the frequency</w:t>
            </w:r>
            <w:r w:rsidR="00CC733D">
              <w:rPr>
                <w:rFonts w:ascii="Arial" w:hAnsi="Arial" w:cs="Arial"/>
                <w:sz w:val="17"/>
                <w:szCs w:val="17"/>
              </w:rPr>
              <w:t xml:space="preserve"> </w:t>
            </w:r>
            <w:r w:rsidR="00CC733D" w:rsidRPr="004357C3">
              <w:rPr>
                <w:rFonts w:ascii="Arial" w:hAnsi="Arial" w:cs="Arial"/>
                <w:sz w:val="17"/>
                <w:szCs w:val="17"/>
              </w:rPr>
              <w:t xml:space="preserve">band 15.43–15.63 GHz </w:t>
            </w:r>
            <w:r w:rsidR="00CC733D">
              <w:rPr>
                <w:rFonts w:ascii="Arial" w:hAnsi="Arial" w:cs="Arial"/>
                <w:sz w:val="17"/>
                <w:szCs w:val="17"/>
              </w:rPr>
              <w:t xml:space="preserve">by </w:t>
            </w:r>
            <w:r w:rsidR="00CC733D" w:rsidRPr="004357C3">
              <w:rPr>
                <w:rFonts w:ascii="Arial" w:hAnsi="Arial" w:cs="Arial"/>
                <w:sz w:val="17"/>
                <w:szCs w:val="17"/>
              </w:rPr>
              <w:t>the fixed-satellite service (</w:t>
            </w:r>
            <w:r w:rsidR="00CC733D">
              <w:rPr>
                <w:rFonts w:ascii="Arial" w:hAnsi="Arial" w:cs="Arial"/>
                <w:sz w:val="17"/>
                <w:szCs w:val="17"/>
              </w:rPr>
              <w:t>Earth-to-</w:t>
            </w:r>
            <w:r w:rsidR="00CC733D" w:rsidRPr="004357C3">
              <w:rPr>
                <w:rFonts w:ascii="Arial" w:hAnsi="Arial" w:cs="Arial"/>
                <w:sz w:val="17"/>
                <w:szCs w:val="17"/>
              </w:rPr>
              <w:t xml:space="preserve">space) </w:t>
            </w:r>
            <w:r w:rsidR="00CC733D">
              <w:rPr>
                <w:rFonts w:ascii="Arial" w:hAnsi="Arial" w:cs="Arial"/>
                <w:sz w:val="17"/>
                <w:szCs w:val="17"/>
              </w:rPr>
              <w:t>is limited to feeder links of non-geostationary systems in the mobile-satellite service, subject to coordination under</w:t>
            </w:r>
            <w:r w:rsidR="00BF34F6">
              <w:rPr>
                <w:rFonts w:ascii="Arial" w:hAnsi="Arial" w:cs="Arial"/>
                <w:sz w:val="17"/>
                <w:szCs w:val="17"/>
              </w:rPr>
              <w:t xml:space="preserve"> No.</w:t>
            </w:r>
            <w:r w:rsidR="00CC733D">
              <w:rPr>
                <w:rFonts w:ascii="Arial" w:hAnsi="Arial" w:cs="Arial"/>
                <w:sz w:val="17"/>
                <w:szCs w:val="17"/>
              </w:rPr>
              <w:t xml:space="preserve"> </w:t>
            </w:r>
            <w:r w:rsidR="00CC733D">
              <w:rPr>
                <w:rFonts w:ascii="Arial" w:hAnsi="Arial" w:cs="Arial"/>
                <w:b/>
                <w:sz w:val="17"/>
                <w:szCs w:val="17"/>
              </w:rPr>
              <w:t>9.11A</w:t>
            </w:r>
            <w:r w:rsidR="004E0756" w:rsidRPr="004E0756">
              <w:rPr>
                <w:rFonts w:ascii="Arial" w:hAnsi="Arial" w:cs="Arial"/>
                <w:sz w:val="17"/>
                <w:szCs w:val="17"/>
              </w:rPr>
              <w:t>.</w:t>
            </w:r>
            <w:r w:rsidR="00CC733D">
              <w:rPr>
                <w:rFonts w:ascii="Arial" w:hAnsi="Arial" w:cs="Arial"/>
                <w:sz w:val="17"/>
                <w:szCs w:val="17"/>
              </w:rPr>
              <w:t xml:space="preserve"> (WRC-15)</w:t>
            </w:r>
          </w:p>
        </w:tc>
      </w:tr>
      <w:tr w:rsidR="00173E48" w:rsidRPr="004357C3" w14:paraId="4F4D934E"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0DDFD5D" w14:textId="77777777" w:rsidR="00173E48" w:rsidRPr="004357C3" w:rsidRDefault="00173E48" w:rsidP="00173E48">
            <w:pPr>
              <w:rPr>
                <w:rFonts w:ascii="Arial" w:hAnsi="Arial" w:cs="Arial"/>
                <w:sz w:val="17"/>
                <w:szCs w:val="17"/>
              </w:rPr>
            </w:pPr>
            <w:r w:rsidRPr="00CC733D">
              <w:rPr>
                <w:rFonts w:ascii="Arial" w:hAnsi="Arial" w:cs="Arial"/>
                <w:b/>
                <w:bCs/>
                <w:sz w:val="17"/>
                <w:szCs w:val="17"/>
              </w:rPr>
              <w:t>5.511C</w:t>
            </w:r>
            <w:r w:rsidRPr="004357C3">
              <w:rPr>
                <w:rFonts w:ascii="Arial" w:hAnsi="Arial" w:cs="Arial"/>
                <w:sz w:val="17"/>
                <w:szCs w:val="17"/>
              </w:rPr>
              <w:t xml:space="preserve">    Stations operating in the aeronautical radionavigation service shall </w:t>
            </w:r>
            <w:r w:rsidRPr="00CC733D">
              <w:rPr>
                <w:rFonts w:ascii="Arial" w:hAnsi="Arial" w:cs="Arial"/>
                <w:spacing w:val="-2"/>
                <w:sz w:val="17"/>
                <w:szCs w:val="17"/>
              </w:rPr>
              <w:t>limit the effective e.i.r.p. in accor</w:t>
            </w:r>
            <w:r w:rsidR="00CC733D" w:rsidRPr="00CC733D">
              <w:rPr>
                <w:rFonts w:ascii="Arial" w:hAnsi="Arial" w:cs="Arial"/>
                <w:spacing w:val="-2"/>
                <w:sz w:val="17"/>
                <w:szCs w:val="17"/>
              </w:rPr>
              <w:t>dance with Recommendation ITU</w:t>
            </w:r>
            <w:r w:rsidR="00CC733D" w:rsidRPr="00CC733D">
              <w:rPr>
                <w:rFonts w:ascii="Arial" w:hAnsi="Arial" w:cs="Arial"/>
                <w:spacing w:val="-2"/>
                <w:sz w:val="17"/>
                <w:szCs w:val="17"/>
              </w:rPr>
              <w:noBreakHyphen/>
              <w:t>R </w:t>
            </w:r>
            <w:r w:rsidRPr="00CC733D">
              <w:rPr>
                <w:rFonts w:ascii="Arial" w:hAnsi="Arial" w:cs="Arial"/>
                <w:spacing w:val="-2"/>
                <w:sz w:val="17"/>
                <w:szCs w:val="17"/>
              </w:rPr>
              <w:t>S.1340</w:t>
            </w:r>
            <w:r w:rsidR="00CC733D" w:rsidRPr="00CC733D">
              <w:rPr>
                <w:rFonts w:ascii="Arial" w:hAnsi="Arial" w:cs="Arial"/>
                <w:spacing w:val="-2"/>
                <w:sz w:val="17"/>
                <w:szCs w:val="17"/>
              </w:rPr>
              <w:noBreakHyphen/>
              <w:t>0</w:t>
            </w:r>
            <w:r w:rsidRPr="00CC733D">
              <w:rPr>
                <w:rFonts w:ascii="Arial" w:hAnsi="Arial" w:cs="Arial"/>
                <w:spacing w:val="-2"/>
                <w:sz w:val="17"/>
                <w:szCs w:val="17"/>
              </w:rPr>
              <w:t>.</w:t>
            </w:r>
            <w:r w:rsidRPr="004357C3">
              <w:rPr>
                <w:rFonts w:ascii="Arial" w:hAnsi="Arial" w:cs="Arial"/>
                <w:sz w:val="17"/>
                <w:szCs w:val="17"/>
              </w:rPr>
              <w:t xml:space="preserve"> The minimum coordination distance required to protect the aeronautical radionavigation stations (No. </w:t>
            </w:r>
            <w:r w:rsidRPr="004357C3">
              <w:rPr>
                <w:rFonts w:ascii="Arial" w:hAnsi="Arial" w:cs="Arial"/>
                <w:b/>
                <w:sz w:val="17"/>
                <w:szCs w:val="17"/>
              </w:rPr>
              <w:t>4.10</w:t>
            </w:r>
            <w:r w:rsidRPr="004357C3">
              <w:rPr>
                <w:rFonts w:ascii="Arial" w:hAnsi="Arial" w:cs="Arial"/>
                <w:sz w:val="17"/>
                <w:szCs w:val="17"/>
              </w:rPr>
              <w:t xml:space="preserve"> applies) from harmful interference from feeder-link earth stations and the maximum e.i.r.p. transmitted towards the local horizontal plane by a feeder-link earth station shall be in accordance with Recommendation ITU-R S.1340</w:t>
            </w:r>
            <w:r w:rsidR="00CC733D">
              <w:rPr>
                <w:rFonts w:ascii="Arial" w:hAnsi="Arial" w:cs="Arial"/>
                <w:sz w:val="17"/>
                <w:szCs w:val="17"/>
              </w:rPr>
              <w:t>-0. (WRC-15</w:t>
            </w:r>
            <w:r w:rsidRPr="004357C3">
              <w:rPr>
                <w:rFonts w:ascii="Arial" w:hAnsi="Arial" w:cs="Arial"/>
                <w:sz w:val="17"/>
                <w:szCs w:val="17"/>
              </w:rPr>
              <w:t>)</w:t>
            </w:r>
          </w:p>
        </w:tc>
      </w:tr>
      <w:tr w:rsidR="00173E48" w:rsidRPr="004357C3" w14:paraId="4D1D0633"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E18EBDA" w14:textId="77777777" w:rsidR="00173E48" w:rsidRPr="004357C3" w:rsidRDefault="00DC4ACE" w:rsidP="00CC733D">
            <w:pPr>
              <w:rPr>
                <w:rFonts w:ascii="Arial" w:hAnsi="Arial" w:cs="Arial"/>
                <w:sz w:val="17"/>
                <w:szCs w:val="17"/>
              </w:rPr>
            </w:pPr>
            <w:r w:rsidRPr="004E0756">
              <w:rPr>
                <w:rFonts w:ascii="Arial" w:hAnsi="Arial" w:cs="Arial"/>
                <w:b/>
                <w:sz w:val="17"/>
                <w:szCs w:val="17"/>
              </w:rPr>
              <w:t>5.511E</w:t>
            </w:r>
            <w:r w:rsidRPr="004357C3">
              <w:rPr>
                <w:rFonts w:ascii="Arial" w:hAnsi="Arial" w:cs="Arial"/>
                <w:sz w:val="17"/>
                <w:szCs w:val="17"/>
              </w:rPr>
              <w:t>    </w:t>
            </w:r>
            <w:r w:rsidR="00173E48" w:rsidRPr="00EC477A">
              <w:rPr>
                <w:rFonts w:ascii="Arial" w:hAnsi="Arial" w:cs="Arial"/>
                <w:spacing w:val="-2"/>
                <w:sz w:val="17"/>
                <w:szCs w:val="17"/>
              </w:rPr>
              <w:t>In the frequency band 15.4</w:t>
            </w:r>
            <w:r w:rsidR="00CC733D">
              <w:rPr>
                <w:rFonts w:ascii="Arial" w:hAnsi="Arial" w:cs="Arial"/>
                <w:spacing w:val="-2"/>
                <w:sz w:val="17"/>
                <w:szCs w:val="17"/>
              </w:rPr>
              <w:t>–</w:t>
            </w:r>
            <w:r w:rsidR="00BF34F6">
              <w:rPr>
                <w:rFonts w:ascii="Arial" w:hAnsi="Arial" w:cs="Arial"/>
                <w:spacing w:val="-2"/>
                <w:sz w:val="17"/>
                <w:szCs w:val="17"/>
              </w:rPr>
              <w:t>1</w:t>
            </w:r>
            <w:r w:rsidR="00173E48" w:rsidRPr="00EC477A">
              <w:rPr>
                <w:rFonts w:ascii="Arial" w:hAnsi="Arial" w:cs="Arial"/>
                <w:spacing w:val="-2"/>
                <w:sz w:val="17"/>
                <w:szCs w:val="17"/>
              </w:rPr>
              <w:t>5.7 GHz, stations operating in the radiolocation service shall not cause harmful interference to, or claim protection from, stations operating in the aeronautical radionavigation service.</w:t>
            </w:r>
            <w:r w:rsidR="00BF34F6">
              <w:rPr>
                <w:rFonts w:ascii="Arial" w:hAnsi="Arial" w:cs="Arial"/>
                <w:spacing w:val="-2"/>
                <w:sz w:val="17"/>
                <w:szCs w:val="17"/>
              </w:rPr>
              <w:t xml:space="preserve"> (WRC-12)</w:t>
            </w:r>
          </w:p>
        </w:tc>
      </w:tr>
      <w:tr w:rsidR="00173E48" w:rsidRPr="004357C3" w14:paraId="7304BAF3"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D83C40B" w14:textId="77777777" w:rsidR="00173E48" w:rsidRPr="004357C3" w:rsidRDefault="00DC4ACE" w:rsidP="006C4C83">
            <w:pPr>
              <w:rPr>
                <w:rFonts w:ascii="Arial" w:hAnsi="Arial" w:cs="Arial"/>
                <w:sz w:val="17"/>
                <w:szCs w:val="17"/>
              </w:rPr>
            </w:pPr>
            <w:r w:rsidRPr="004E0756">
              <w:rPr>
                <w:rFonts w:ascii="Arial" w:hAnsi="Arial" w:cs="Arial"/>
                <w:b/>
                <w:sz w:val="17"/>
                <w:szCs w:val="17"/>
              </w:rPr>
              <w:t>5.511F</w:t>
            </w:r>
            <w:r w:rsidRPr="004357C3">
              <w:rPr>
                <w:rFonts w:ascii="Arial" w:hAnsi="Arial" w:cs="Arial"/>
                <w:sz w:val="17"/>
                <w:szCs w:val="17"/>
              </w:rPr>
              <w:t>    </w:t>
            </w:r>
            <w:r w:rsidR="00173E48" w:rsidRPr="004357C3">
              <w:rPr>
                <w:rFonts w:ascii="Arial" w:hAnsi="Arial" w:cs="Arial"/>
                <w:sz w:val="17"/>
                <w:szCs w:val="17"/>
              </w:rPr>
              <w:t>In order to protect the radio astronomy serv</w:t>
            </w:r>
            <w:r w:rsidR="00CC733D">
              <w:rPr>
                <w:rFonts w:ascii="Arial" w:hAnsi="Arial" w:cs="Arial"/>
                <w:sz w:val="17"/>
                <w:szCs w:val="17"/>
              </w:rPr>
              <w:t>ice in the frequency band 15.35–</w:t>
            </w:r>
            <w:r w:rsidR="00173E48" w:rsidRPr="004357C3">
              <w:rPr>
                <w:rFonts w:ascii="Arial" w:hAnsi="Arial" w:cs="Arial"/>
                <w:sz w:val="17"/>
                <w:szCs w:val="17"/>
              </w:rPr>
              <w:t>15.4 GHz, radiolocation stations operating in the frequency band 15.4</w:t>
            </w:r>
            <w:r w:rsidR="00173E48" w:rsidRPr="004357C3">
              <w:rPr>
                <w:rFonts w:ascii="Arial" w:hAnsi="Arial" w:cs="Arial"/>
                <w:sz w:val="17"/>
                <w:szCs w:val="17"/>
              </w:rPr>
              <w:noBreakHyphen/>
              <w:t>15.7 GHz shall not exceed the power flux-density level of −156 dB(W/m</w:t>
            </w:r>
            <w:r w:rsidR="00173E48" w:rsidRPr="004357C3">
              <w:rPr>
                <w:rFonts w:ascii="Arial" w:hAnsi="Arial" w:cs="Arial"/>
                <w:sz w:val="17"/>
                <w:szCs w:val="17"/>
                <w:vertAlign w:val="superscript"/>
              </w:rPr>
              <w:t>2</w:t>
            </w:r>
            <w:r w:rsidR="00173E48" w:rsidRPr="004357C3">
              <w:rPr>
                <w:rFonts w:ascii="Arial" w:hAnsi="Arial" w:cs="Arial"/>
                <w:sz w:val="17"/>
                <w:szCs w:val="17"/>
              </w:rPr>
              <w:t>) in a 50 MHz bandwidth in the frequency band 15.35</w:t>
            </w:r>
            <w:r w:rsidR="006C4C83">
              <w:rPr>
                <w:rFonts w:ascii="Arial" w:hAnsi="Arial" w:cs="Arial"/>
                <w:sz w:val="17"/>
                <w:szCs w:val="17"/>
              </w:rPr>
              <w:t>–</w:t>
            </w:r>
            <w:r w:rsidR="00173E48" w:rsidRPr="004357C3">
              <w:rPr>
                <w:rFonts w:ascii="Arial" w:hAnsi="Arial" w:cs="Arial"/>
                <w:sz w:val="17"/>
                <w:szCs w:val="17"/>
              </w:rPr>
              <w:t>15.4 GHz, at any radio astronomy observatory site for more than 2 per cent of the time.</w:t>
            </w:r>
            <w:r w:rsidR="00EE672E">
              <w:rPr>
                <w:rFonts w:ascii="Arial" w:hAnsi="Arial" w:cs="Arial"/>
                <w:sz w:val="17"/>
                <w:szCs w:val="17"/>
              </w:rPr>
              <w:t xml:space="preserve"> (</w:t>
            </w:r>
            <w:r w:rsidR="00EE672E">
              <w:t>WRC-12)</w:t>
            </w:r>
          </w:p>
        </w:tc>
      </w:tr>
      <w:tr w:rsidR="00AA38A3" w:rsidRPr="004357C3" w14:paraId="641BC953"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660" w:author="Matthew Kelly" w:date="2024-02-07T19:56:00Z"/>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784FE48" w14:textId="77777777" w:rsidR="00AA38A3" w:rsidRPr="00860901" w:rsidRDefault="00A2258F" w:rsidP="00AA38A3">
            <w:pPr>
              <w:rPr>
                <w:ins w:id="3661" w:author="Matthew Kelly" w:date="2024-02-07T19:56:00Z"/>
                <w:rFonts w:ascii="Arial" w:hAnsi="Arial"/>
                <w:b/>
                <w:sz w:val="17"/>
                <w:highlight w:val="yellow"/>
                <w:rPrChange w:id="3662" w:author="Nellis, Donald (FAA)" w:date="2024-07-08T09:42:00Z">
                  <w:rPr>
                    <w:ins w:id="3663" w:author="Matthew Kelly" w:date="2024-02-07T19:56:00Z"/>
                    <w:rFonts w:ascii="Arial" w:hAnsi="Arial" w:cs="Arial"/>
                    <w:b/>
                    <w:sz w:val="17"/>
                    <w:szCs w:val="17"/>
                  </w:rPr>
                </w:rPrChange>
              </w:rPr>
            </w:pPr>
            <w:ins w:id="3664" w:author="Matthew Kelly" w:date="2024-02-11T11:25:00Z">
              <w:r w:rsidRPr="00A2258F">
                <w:rPr>
                  <w:rFonts w:ascii="Arial" w:hAnsi="Arial" w:cs="Arial"/>
                  <w:b/>
                  <w:sz w:val="17"/>
                  <w:szCs w:val="17"/>
                </w:rPr>
                <w:t>5.511G</w:t>
              </w:r>
            </w:ins>
            <w:ins w:id="3665" w:author="Matthew Kelly" w:date="2024-02-07T19:56:00Z">
              <w:r w:rsidR="00AA38A3" w:rsidRPr="004F525F">
                <w:rPr>
                  <w:rFonts w:ascii="Arial" w:hAnsi="Arial" w:cs="Arial"/>
                  <w:b/>
                  <w:sz w:val="17"/>
                  <w:szCs w:val="17"/>
                </w:rPr>
                <w:t xml:space="preserve"> </w:t>
              </w:r>
              <w:r w:rsidR="00AA38A3" w:rsidRPr="00DB2078">
                <w:rPr>
                  <w:rFonts w:ascii="Arial" w:hAnsi="Arial"/>
                  <w:sz w:val="17"/>
                </w:rPr>
                <w:t>Stations in the aeronautical mobile (OR) service operating in the frequency band 15.41-15.7 GHz shall not cause harmful interference to the radio astronomy service operating in the frequency band 15.35-15.4 GHz. The aggregate power flux-density (pfd) received from stations in the aeronautical mobile (OR) service operating in the frequency band 15.41-15.7 GHz at any radio astronomy station operating in the frequency band 15.35-15.4 GHz shall be in compliance with the protection criteria provided in Recommendations ITU-R RA.769-2 and ITU-R RA.1513-2, unless specifically agreed by the affected administration(s). (WRC-23)</w:t>
              </w:r>
            </w:ins>
          </w:p>
        </w:tc>
      </w:tr>
      <w:tr w:rsidR="00AA38A3" w:rsidRPr="004357C3" w14:paraId="4BD530C2"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666" w:author="Matthew Kelly" w:date="2024-02-07T19:56:00Z"/>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90765B3" w14:textId="77777777" w:rsidR="00AA38A3" w:rsidRPr="004E0756" w:rsidRDefault="00B61FDE" w:rsidP="00AA38A3">
            <w:pPr>
              <w:rPr>
                <w:ins w:id="3667" w:author="Matthew Kelly" w:date="2024-02-07T19:56:00Z"/>
                <w:rFonts w:ascii="Arial" w:hAnsi="Arial" w:cs="Arial"/>
                <w:b/>
                <w:sz w:val="17"/>
                <w:szCs w:val="17"/>
              </w:rPr>
            </w:pPr>
            <w:ins w:id="3668" w:author="Matthew Kelly" w:date="2024-02-11T11:26:00Z">
              <w:r w:rsidRPr="00B61FDE">
                <w:rPr>
                  <w:rFonts w:ascii="Arial" w:hAnsi="Arial" w:cs="Arial"/>
                  <w:b/>
                  <w:sz w:val="17"/>
                  <w:szCs w:val="17"/>
                </w:rPr>
                <w:t>5.511H</w:t>
              </w:r>
            </w:ins>
            <w:ins w:id="3669" w:author="Matthew Kelly" w:date="2024-02-07T19:56:00Z">
              <w:r w:rsidR="00AA38A3" w:rsidRPr="004F525F">
                <w:rPr>
                  <w:rFonts w:ascii="Arial" w:hAnsi="Arial" w:cs="Arial"/>
                  <w:b/>
                  <w:sz w:val="17"/>
                  <w:szCs w:val="17"/>
                </w:rPr>
                <w:t xml:space="preserve"> </w:t>
              </w:r>
              <w:r w:rsidR="00AA38A3" w:rsidRPr="00DB2078">
                <w:rPr>
                  <w:rFonts w:ascii="Arial" w:hAnsi="Arial"/>
                  <w:sz w:val="17"/>
                </w:rPr>
                <w:t>Additional allocation: in Indonesia, the frequency band 15.41-15.7 GHz is also allocated to the aeronautical mobile (OR) service on a secondary basis. Stations in the aeronautical mobile (OR) service operating in the frequency band 15.41-15.7 GHz shall not cause harmful interference to the radio astronomy service operating in the frequency band 15.35-15.4 GHz. The aggregate power flux-density (pfd) received from stations in the aeronautical mobile (OR) service operating in the frequency band 15.41-15.7 GHz at any radio astronomy station operating in the</w:t>
              </w:r>
              <w:r w:rsidR="00AA38A3">
                <w:rPr>
                  <w:rFonts w:ascii="Arial" w:hAnsi="Arial" w:cs="Arial"/>
                  <w:bCs/>
                  <w:sz w:val="17"/>
                  <w:szCs w:val="17"/>
                </w:rPr>
                <w:t xml:space="preserve"> </w:t>
              </w:r>
              <w:r w:rsidR="00AA38A3" w:rsidRPr="00DB2078">
                <w:rPr>
                  <w:rFonts w:ascii="Arial" w:hAnsi="Arial"/>
                  <w:sz w:val="17"/>
                </w:rPr>
                <w:t>frequency band 15.35-15.4 GHz shall be in compliance with the protection criteria provided in Recommendations ITU-R RA.769-2 and ITU-R RA.1513-2, unless specifically agreed by the affected administration(s). (WRC-23</w:t>
              </w:r>
              <w:r w:rsidR="00AA38A3" w:rsidRPr="004F525F">
                <w:rPr>
                  <w:rFonts w:ascii="Arial" w:hAnsi="Arial" w:cs="Arial"/>
                  <w:b/>
                  <w:sz w:val="17"/>
                  <w:szCs w:val="17"/>
                </w:rPr>
                <w:t>)</w:t>
              </w:r>
            </w:ins>
          </w:p>
        </w:tc>
      </w:tr>
    </w:tbl>
    <w:p w14:paraId="4CBC6D2D" w14:textId="77777777" w:rsidR="00173E48" w:rsidRPr="004357C3" w:rsidRDefault="00173E48" w:rsidP="00173E48"/>
    <w:p w14:paraId="73B523FF"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6B245F50" w14:textId="77777777" w:rsidTr="00491236">
        <w:trPr>
          <w:jc w:val="center"/>
        </w:trPr>
        <w:tc>
          <w:tcPr>
            <w:tcW w:w="0" w:type="dxa"/>
            <w:tcMar>
              <w:top w:w="160" w:type="dxa"/>
              <w:left w:w="120" w:type="dxa"/>
              <w:bottom w:w="160" w:type="dxa"/>
              <w:right w:w="120" w:type="dxa"/>
            </w:tcMar>
          </w:tcPr>
          <w:p w14:paraId="0732E6E0" w14:textId="77777777" w:rsidR="00173E48" w:rsidRPr="004357C3" w:rsidRDefault="00173E48" w:rsidP="005818DB">
            <w:pPr>
              <w:tabs>
                <w:tab w:val="left" w:pos="240"/>
              </w:tabs>
              <w:jc w:val="center"/>
              <w:rPr>
                <w:b/>
              </w:rPr>
            </w:pPr>
            <w:r w:rsidRPr="004357C3">
              <w:rPr>
                <w:b/>
              </w:rPr>
              <w:t>ICAO POLICY</w:t>
            </w:r>
          </w:p>
          <w:p w14:paraId="46CFCEF4" w14:textId="77777777" w:rsidR="00173E48" w:rsidRPr="004357C3" w:rsidRDefault="00173E48" w:rsidP="006D438D">
            <w:pPr>
              <w:tabs>
                <w:tab w:val="clear" w:pos="360"/>
                <w:tab w:val="left" w:pos="300"/>
              </w:tabs>
            </w:pPr>
          </w:p>
          <w:p w14:paraId="2D434D98" w14:textId="77777777" w:rsidR="00173E48" w:rsidRPr="004357C3" w:rsidRDefault="00173E48" w:rsidP="006D438D">
            <w:pPr>
              <w:tabs>
                <w:tab w:val="clear" w:pos="360"/>
                <w:tab w:val="left" w:pos="300"/>
              </w:tabs>
              <w:ind w:left="300" w:hanging="300"/>
            </w:pPr>
            <w:r w:rsidRPr="004357C3">
              <w:rPr>
                <w:bCs/>
              </w:rPr>
              <w:t>•</w:t>
            </w:r>
            <w:r w:rsidRPr="004357C3">
              <w:rPr>
                <w:bCs/>
              </w:rPr>
              <w:tab/>
              <w:t>No change to the allocation to the aerona</w:t>
            </w:r>
            <w:r w:rsidR="00DC4ACE" w:rsidRPr="004357C3">
              <w:rPr>
                <w:bCs/>
              </w:rPr>
              <w:t>utical radionavigation service.</w:t>
            </w:r>
          </w:p>
          <w:p w14:paraId="0A0489BA" w14:textId="77777777" w:rsidR="00173E48" w:rsidRPr="004357C3" w:rsidRDefault="00173E48" w:rsidP="004E0756">
            <w:pPr>
              <w:tabs>
                <w:tab w:val="clear" w:pos="360"/>
                <w:tab w:val="left" w:pos="300"/>
              </w:tabs>
              <w:ind w:left="300" w:hanging="300"/>
            </w:pPr>
            <w:r w:rsidRPr="004357C3">
              <w:t>•</w:t>
            </w:r>
            <w:r w:rsidRPr="004357C3">
              <w:tab/>
              <w:t xml:space="preserve">No change to </w:t>
            </w:r>
            <w:r w:rsidR="004E0756">
              <w:t xml:space="preserve">RR </w:t>
            </w:r>
            <w:r w:rsidR="00CC733D">
              <w:t>Nos.</w:t>
            </w:r>
            <w:r w:rsidRPr="004357C3">
              <w:t xml:space="preserve"> </w:t>
            </w:r>
            <w:r w:rsidRPr="00CC733D">
              <w:rPr>
                <w:b/>
                <w:bCs/>
              </w:rPr>
              <w:t>5.511A</w:t>
            </w:r>
            <w:r w:rsidR="004E0756">
              <w:rPr>
                <w:b/>
                <w:bCs/>
              </w:rPr>
              <w:t xml:space="preserve"> </w:t>
            </w:r>
            <w:r w:rsidR="004E0756">
              <w:t>and</w:t>
            </w:r>
            <w:r w:rsidRPr="004357C3">
              <w:t xml:space="preserve"> </w:t>
            </w:r>
            <w:r w:rsidRPr="00CC733D">
              <w:rPr>
                <w:b/>
                <w:bCs/>
              </w:rPr>
              <w:t>5.511C</w:t>
            </w:r>
            <w:r w:rsidR="004E0756">
              <w:t xml:space="preserve"> </w:t>
            </w:r>
            <w:r w:rsidRPr="004357C3">
              <w:t>which would introduce further restrictions to aeronautical use of this band.</w:t>
            </w:r>
          </w:p>
        </w:tc>
      </w:tr>
    </w:tbl>
    <w:p w14:paraId="6D69697C" w14:textId="77777777" w:rsidR="00173E48" w:rsidRDefault="00173E48" w:rsidP="00173E48"/>
    <w:p w14:paraId="0000A9C5" w14:textId="77777777" w:rsidR="00EE577D" w:rsidRPr="004357C3" w:rsidRDefault="00EE577D" w:rsidP="00173E48"/>
    <w:p w14:paraId="347D9773" w14:textId="68E4694F" w:rsidR="00173E48" w:rsidRDefault="00173E48" w:rsidP="0066298C">
      <w:pPr>
        <w:rPr>
          <w:ins w:id="3670" w:author="Matthew Kelly" w:date="2024-02-05T06:15:00Z"/>
        </w:rPr>
      </w:pPr>
      <w:r w:rsidRPr="004357C3">
        <w:t>The band 15.4</w:t>
      </w:r>
      <w:r w:rsidR="00700F08" w:rsidRPr="004357C3">
        <w:t>–</w:t>
      </w:r>
      <w:r w:rsidRPr="004357C3">
        <w:t>15.7 GHz is used for ground</w:t>
      </w:r>
      <w:r w:rsidR="004A4B0C">
        <w:t>-</w:t>
      </w:r>
      <w:r w:rsidRPr="004357C3">
        <w:t xml:space="preserve">based primary surveillance radar systems including </w:t>
      </w:r>
      <w:r w:rsidR="00EE577D" w:rsidRPr="004357C3">
        <w:t>precision approach rada</w:t>
      </w:r>
      <w:r w:rsidRPr="004357C3">
        <w:t>r (PAR)</w:t>
      </w:r>
      <w:ins w:id="3671" w:author="Nellis, Donald (FAA)" w:date="2024-07-18T23:45:00Z">
        <w:r w:rsidR="00F0507A" w:rsidRPr="00F0507A">
          <w:rPr>
            <w:highlight w:val="cyan"/>
            <w:rPrChange w:id="3672" w:author="Nellis, Donald (FAA)" w:date="2024-07-18T23:46:00Z">
              <w:rPr/>
            </w:rPrChange>
          </w:rPr>
          <w:t>,</w:t>
        </w:r>
      </w:ins>
      <w:del w:id="3673" w:author="Nellis, Donald (FAA)" w:date="2024-07-18T23:45:00Z">
        <w:r w:rsidRPr="00F0507A" w:rsidDel="00F0507A">
          <w:rPr>
            <w:highlight w:val="cyan"/>
            <w:rPrChange w:id="3674" w:author="Nellis, Donald (FAA)" w:date="2024-07-18T23:46:00Z">
              <w:rPr/>
            </w:rPrChange>
          </w:rPr>
          <w:delText xml:space="preserve"> and</w:delText>
        </w:r>
      </w:del>
      <w:r w:rsidRPr="004357C3">
        <w:t xml:space="preserve"> </w:t>
      </w:r>
      <w:commentRangeStart w:id="3675"/>
      <w:r w:rsidRPr="004357C3">
        <w:t>airport surveillance detection equipment (ASDE)</w:t>
      </w:r>
      <w:commentRangeEnd w:id="3675"/>
      <w:r w:rsidR="00F417CF">
        <w:rPr>
          <w:rStyle w:val="CommentReference"/>
        </w:rPr>
        <w:commentReference w:id="3675"/>
      </w:r>
      <w:ins w:id="3676" w:author="Nellis, Donald (FAA)" w:date="2024-07-18T23:46:00Z">
        <w:r w:rsidR="00F0507A" w:rsidRPr="00F0507A">
          <w:rPr>
            <w:highlight w:val="cyan"/>
          </w:rPr>
          <w:t xml:space="preserve"> </w:t>
        </w:r>
        <w:r w:rsidR="00F0507A" w:rsidRPr="00A234EC">
          <w:rPr>
            <w:highlight w:val="cyan"/>
          </w:rPr>
          <w:t xml:space="preserve">, and </w:t>
        </w:r>
        <w:r w:rsidR="00F0507A" w:rsidRPr="00CE42C2">
          <w:rPr>
            <w:highlight w:val="cyan"/>
          </w:rPr>
          <w:t>can also be used for RPAS detect and avoid systems</w:t>
        </w:r>
      </w:ins>
      <w:r w:rsidR="004661FD">
        <w:t>.</w:t>
      </w:r>
      <w:r w:rsidRPr="004357C3">
        <w:t xml:space="preserve"> The main purpose of these systems is to provide surveillance to support precision approach to aircraft and to detect traffic at airports. This use is expected to continue to well beyond 2030. The use of the band is shared with the fixed</w:t>
      </w:r>
      <w:r w:rsidR="0066298C">
        <w:t>-</w:t>
      </w:r>
      <w:r w:rsidRPr="004357C3">
        <w:t xml:space="preserve">satellite service (Earth-to-space and space-to-Earth) and the </w:t>
      </w:r>
      <w:r w:rsidR="00EE577D" w:rsidRPr="004357C3">
        <w:t>radio location servic</w:t>
      </w:r>
      <w:r w:rsidRPr="004357C3">
        <w:t>e (RLS</w:t>
      </w:r>
      <w:r w:rsidR="004A4B0C">
        <w:t>)</w:t>
      </w:r>
      <w:r w:rsidRPr="004357C3">
        <w:t>. No FSS use has been registered with the ITU within this band.</w:t>
      </w:r>
    </w:p>
    <w:p w14:paraId="5127E90D" w14:textId="77777777" w:rsidR="000E7F32" w:rsidRDefault="000E7F32" w:rsidP="0066298C">
      <w:pPr>
        <w:rPr>
          <w:ins w:id="3677" w:author="Matthew Kelly" w:date="2024-02-05T06:15:00Z"/>
        </w:rPr>
      </w:pPr>
    </w:p>
    <w:p w14:paraId="032469EC" w14:textId="76848AA1" w:rsidR="00CA6CA8" w:rsidDel="00F0507A" w:rsidRDefault="00CA6CA8" w:rsidP="00CA6CA8">
      <w:pPr>
        <w:rPr>
          <w:ins w:id="3678" w:author="USA" w:date="2024-06-14T11:16:00Z"/>
          <w:del w:id="3679" w:author="Nellis, Donald (FAA)" w:date="2024-07-18T23:46:00Z"/>
        </w:rPr>
      </w:pPr>
      <w:ins w:id="3680" w:author="USA" w:date="2024-06-14T11:16:00Z">
        <w:del w:id="3681" w:author="Nellis, Donald (FAA)" w:date="2024-07-18T23:46:00Z">
          <w:r w:rsidRPr="00F0507A" w:rsidDel="00F0507A">
            <w:rPr>
              <w:highlight w:val="cyan"/>
              <w:rPrChange w:id="3682" w:author="Nellis, Donald (FAA)" w:date="2024-07-18T23:46:00Z">
                <w:rPr/>
              </w:rPrChange>
            </w:rPr>
            <w:delText>Aeronautical Radionavigation Service (ARNS) system operates in all regions on a primary basis in the frequency band 15.4 - 15.7 GHz. ARNS systems are installed to detect non-cooperative aircraft as a component of a Remotely Piloted Aircraft (RPA) Detect and Avoid (DAA) system. These radars are used for collision avoidance on-board RPA providing critical safety of life functionality and can be used as a part of the integration of Remotely Piloted Aircraft System (RPAS).</w:delText>
          </w:r>
        </w:del>
      </w:ins>
    </w:p>
    <w:p w14:paraId="2700402D" w14:textId="55C734AE" w:rsidR="007A197A" w:rsidDel="00F0507A" w:rsidRDefault="007A197A" w:rsidP="007A197A">
      <w:pPr>
        <w:rPr>
          <w:ins w:id="3683" w:author="USA" w:date="2024-05-03T12:48:00Z"/>
          <w:del w:id="3684" w:author="Nellis, Donald (FAA)" w:date="2024-07-18T23:46:00Z"/>
        </w:rPr>
      </w:pPr>
    </w:p>
    <w:p w14:paraId="4FAAD617" w14:textId="1728079B" w:rsidR="001411B6" w:rsidRPr="00F0507A" w:rsidDel="00F0507A" w:rsidRDefault="001411B6" w:rsidP="001411B6">
      <w:pPr>
        <w:rPr>
          <w:ins w:id="3685" w:author="USA" w:date="2024-06-14T11:20:00Z"/>
          <w:del w:id="3686" w:author="Nellis, Donald (FAA)" w:date="2024-07-18T23:47:00Z"/>
          <w:highlight w:val="cyan"/>
          <w:rPrChange w:id="3687" w:author="Nellis, Donald (FAA)" w:date="2024-07-18T23:47:00Z">
            <w:rPr>
              <w:ins w:id="3688" w:author="USA" w:date="2024-06-14T11:20:00Z"/>
              <w:del w:id="3689" w:author="Nellis, Donald (FAA)" w:date="2024-07-18T23:47:00Z"/>
            </w:rPr>
          </w:rPrChange>
        </w:rPr>
      </w:pPr>
      <w:moveToRangeStart w:id="3690" w:author="USA" w:date="2024-05-03T12:51:00Z" w:name="move165633085"/>
      <w:moveTo w:id="3691" w:author="USA" w:date="2024-05-03T12:51:00Z">
        <w:del w:id="3692" w:author="Nellis, Donald (FAA)" w:date="2024-07-18T23:47:00Z">
          <w:r w:rsidRPr="00F0507A" w:rsidDel="00F0507A">
            <w:rPr>
              <w:highlight w:val="cyan"/>
              <w:rPrChange w:id="3693" w:author="Nellis, Donald (FAA)" w:date="2024-07-18T23:47:00Z">
                <w:rPr/>
              </w:rPrChange>
            </w:rPr>
            <w:delText>Based on a review of the spectrum needs of UAS detect and avoid</w:delText>
          </w:r>
        </w:del>
      </w:moveTo>
      <w:ins w:id="3694" w:author="USA" w:date="2024-06-14T11:20:00Z">
        <w:del w:id="3695" w:author="Nellis, Donald (FAA)" w:date="2024-07-18T23:47:00Z">
          <w:r w:rsidR="00CA6CA8" w:rsidRPr="00F0507A" w:rsidDel="00F0507A">
            <w:rPr>
              <w:highlight w:val="cyan"/>
              <w:rPrChange w:id="3696" w:author="Nellis, Donald (FAA)" w:date="2024-07-18T23:47:00Z">
                <w:rPr/>
              </w:rPrChange>
            </w:rPr>
            <w:delText>RPAS DAA</w:delText>
          </w:r>
        </w:del>
      </w:ins>
      <w:moveTo w:id="3697" w:author="USA" w:date="2024-05-03T12:51:00Z">
        <w:del w:id="3698" w:author="Nellis, Donald (FAA)" w:date="2024-07-18T23:47:00Z">
          <w:r w:rsidRPr="00F0507A" w:rsidDel="00F0507A">
            <w:rPr>
              <w:highlight w:val="cyan"/>
              <w:rPrChange w:id="3699" w:author="Nellis, Donald (FAA)" w:date="2024-07-18T23:47:00Z">
                <w:rPr/>
              </w:rPrChange>
            </w:rPr>
            <w:delText xml:space="preserve"> and the existing ARNS allocations in the 15.4-15.7 GHz band, the existing ARNS allocations appear to be sufficient to support UAS detect and avoid</w:delText>
          </w:r>
        </w:del>
      </w:moveTo>
      <w:ins w:id="3700" w:author="USA" w:date="2024-06-14T11:21:00Z">
        <w:del w:id="3701" w:author="Nellis, Donald (FAA)" w:date="2024-07-18T23:47:00Z">
          <w:r w:rsidR="00684EF6" w:rsidRPr="00F0507A" w:rsidDel="00F0507A">
            <w:rPr>
              <w:highlight w:val="cyan"/>
              <w:rPrChange w:id="3702" w:author="Nellis, Donald (FAA)" w:date="2024-07-18T23:47:00Z">
                <w:rPr/>
              </w:rPrChange>
            </w:rPr>
            <w:delText>RPAS DAA</w:delText>
          </w:r>
        </w:del>
      </w:ins>
      <w:moveTo w:id="3703" w:author="USA" w:date="2024-05-03T12:51:00Z">
        <w:del w:id="3704" w:author="Nellis, Donald (FAA)" w:date="2024-07-18T23:47:00Z">
          <w:r w:rsidRPr="00F0507A" w:rsidDel="00F0507A">
            <w:rPr>
              <w:highlight w:val="cyan"/>
              <w:rPrChange w:id="3705" w:author="Nellis, Donald (FAA)" w:date="2024-07-18T23:47:00Z">
                <w:rPr/>
              </w:rPrChange>
            </w:rPr>
            <w:delText xml:space="preserve"> operations. Therefore, no regulatory and procedural considerations are required to address the UAS sense</w:delText>
          </w:r>
        </w:del>
      </w:moveTo>
      <w:ins w:id="3706" w:author="USA" w:date="2024-06-14T11:21:00Z">
        <w:del w:id="3707" w:author="Nellis, Donald (FAA)" w:date="2024-07-18T23:47:00Z">
          <w:r w:rsidR="00684EF6" w:rsidRPr="00F0507A" w:rsidDel="00F0507A">
            <w:rPr>
              <w:highlight w:val="cyan"/>
              <w:rPrChange w:id="3708" w:author="Nellis, Donald (FAA)" w:date="2024-07-18T23:47:00Z">
                <w:rPr/>
              </w:rPrChange>
            </w:rPr>
            <w:delText>RPAS detect</w:delText>
          </w:r>
        </w:del>
      </w:ins>
      <w:moveTo w:id="3709" w:author="USA" w:date="2024-05-03T12:51:00Z">
        <w:del w:id="3710" w:author="Nellis, Donald (FAA)" w:date="2024-07-18T23:47:00Z">
          <w:r w:rsidRPr="00F0507A" w:rsidDel="00F0507A">
            <w:rPr>
              <w:highlight w:val="cyan"/>
              <w:rPrChange w:id="3711" w:author="Nellis, Donald (FAA)" w:date="2024-07-18T23:47:00Z">
                <w:rPr/>
              </w:rPrChange>
            </w:rPr>
            <w:delText xml:space="preserve"> and avoid portion of Resolution 421 (</w:delText>
          </w:r>
          <w:r w:rsidRPr="00F0507A" w:rsidDel="00F0507A">
            <w:rPr>
              <w:b/>
              <w:bCs/>
              <w:highlight w:val="cyan"/>
              <w:rPrChange w:id="3712" w:author="Nellis, Donald (FAA)" w:date="2024-07-18T23:47:00Z">
                <w:rPr>
                  <w:b/>
                  <w:bCs/>
                </w:rPr>
              </w:rPrChange>
            </w:rPr>
            <w:delText>WRC-07</w:delText>
          </w:r>
          <w:r w:rsidRPr="00F0507A" w:rsidDel="00F0507A">
            <w:rPr>
              <w:highlight w:val="cyan"/>
              <w:rPrChange w:id="3713" w:author="Nellis, Donald (FAA)" w:date="2024-07-18T23:47:00Z">
                <w:rPr/>
              </w:rPrChange>
            </w:rPr>
            <w:delText>).</w:delText>
          </w:r>
        </w:del>
      </w:moveTo>
    </w:p>
    <w:p w14:paraId="67E415BB" w14:textId="75B87D21" w:rsidR="00CA6CA8" w:rsidRPr="00F0507A" w:rsidDel="00F0507A" w:rsidRDefault="00CA6CA8" w:rsidP="001411B6">
      <w:pPr>
        <w:rPr>
          <w:ins w:id="3714" w:author="USA" w:date="2024-06-14T11:20:00Z"/>
          <w:del w:id="3715" w:author="Nellis, Donald (FAA)" w:date="2024-07-18T23:47:00Z"/>
          <w:highlight w:val="cyan"/>
          <w:rPrChange w:id="3716" w:author="Nellis, Donald (FAA)" w:date="2024-07-18T23:47:00Z">
            <w:rPr>
              <w:ins w:id="3717" w:author="USA" w:date="2024-06-14T11:20:00Z"/>
              <w:del w:id="3718" w:author="Nellis, Donald (FAA)" w:date="2024-07-18T23:47:00Z"/>
            </w:rPr>
          </w:rPrChange>
        </w:rPr>
      </w:pPr>
    </w:p>
    <w:p w14:paraId="34229DEC" w14:textId="4A989559" w:rsidR="00CA6CA8" w:rsidRPr="00F0507A" w:rsidDel="00F0507A" w:rsidRDefault="00CA6CA8" w:rsidP="001411B6">
      <w:pPr>
        <w:rPr>
          <w:del w:id="3719" w:author="Nellis, Donald (FAA)" w:date="2024-07-18T23:47:00Z"/>
          <w:moveTo w:id="3720" w:author="USA" w:date="2024-05-03T12:51:00Z"/>
          <w:highlight w:val="cyan"/>
          <w:rPrChange w:id="3721" w:author="Nellis, Donald (FAA)" w:date="2024-07-18T23:47:00Z">
            <w:rPr>
              <w:del w:id="3722" w:author="Nellis, Donald (FAA)" w:date="2024-07-18T23:47:00Z"/>
              <w:moveTo w:id="3723" w:author="USA" w:date="2024-05-03T12:51:00Z"/>
            </w:rPr>
          </w:rPrChange>
        </w:rPr>
      </w:pPr>
    </w:p>
    <w:moveToRangeEnd w:id="3690"/>
    <w:p w14:paraId="2F112B4C" w14:textId="138EB00B" w:rsidR="00684EF6" w:rsidDel="00F0507A" w:rsidRDefault="00684EF6" w:rsidP="00684EF6">
      <w:pPr>
        <w:rPr>
          <w:ins w:id="3724" w:author="USA" w:date="2024-06-14T11:22:00Z"/>
          <w:del w:id="3725" w:author="Nellis, Donald (FAA)" w:date="2024-07-18T23:47:00Z"/>
        </w:rPr>
      </w:pPr>
      <w:ins w:id="3726" w:author="USA" w:date="2024-06-14T11:22:00Z">
        <w:del w:id="3727" w:author="Nellis, Donald (FAA)" w:date="2024-07-18T23:47:00Z">
          <w:r w:rsidRPr="00F0507A" w:rsidDel="00F0507A">
            <w:rPr>
              <w:highlight w:val="cyan"/>
              <w:rPrChange w:id="3728" w:author="Nellis, Donald (FAA)" w:date="2024-07-18T23:47:00Z">
                <w:rPr/>
              </w:rPrChange>
            </w:rPr>
            <w:delText xml:space="preserve">Administrations shall take all necessary measures to prevent harmful interference to the </w:delText>
          </w:r>
        </w:del>
      </w:ins>
      <w:ins w:id="3729" w:author="USA" w:date="2024-06-14T16:09:00Z">
        <w:del w:id="3730" w:author="Nellis, Donald (FAA)" w:date="2024-07-18T23:47:00Z">
          <w:r w:rsidR="00900EC4" w:rsidRPr="00F0507A" w:rsidDel="00F0507A">
            <w:rPr>
              <w:highlight w:val="cyan"/>
              <w:rPrChange w:id="3731" w:author="Nellis, Donald (FAA)" w:date="2024-07-18T23:47:00Z">
                <w:rPr/>
              </w:rPrChange>
            </w:rPr>
            <w:delText xml:space="preserve">aeronautical </w:delText>
          </w:r>
        </w:del>
      </w:ins>
      <w:ins w:id="3732" w:author="USA" w:date="2024-06-14T11:22:00Z">
        <w:del w:id="3733" w:author="Nellis, Donald (FAA)" w:date="2024-07-18T23:47:00Z">
          <w:r w:rsidRPr="00F0507A" w:rsidDel="00F0507A">
            <w:rPr>
              <w:highlight w:val="cyan"/>
              <w:rPrChange w:id="3734" w:author="Nellis, Donald (FAA)" w:date="2024-07-18T23:47:00Z">
                <w:rPr/>
              </w:rPrChange>
            </w:rPr>
            <w:delText xml:space="preserve">radionavigation service from fixed-satellite, radiolocation and aeronautical mobile (Region 1) services, bearing in mind the safety aspects of the </w:delText>
          </w:r>
        </w:del>
      </w:ins>
      <w:ins w:id="3735" w:author="USA" w:date="2024-06-14T16:09:00Z">
        <w:del w:id="3736" w:author="Nellis, Donald (FAA)" w:date="2024-07-18T23:47:00Z">
          <w:r w:rsidR="00900EC4" w:rsidRPr="00F0507A" w:rsidDel="00F0507A">
            <w:rPr>
              <w:highlight w:val="cyan"/>
              <w:rPrChange w:id="3737" w:author="Nellis, Donald (FAA)" w:date="2024-07-18T23:47:00Z">
                <w:rPr/>
              </w:rPrChange>
            </w:rPr>
            <w:delText xml:space="preserve">aeronautical </w:delText>
          </w:r>
        </w:del>
      </w:ins>
      <w:ins w:id="3738" w:author="USA" w:date="2024-06-14T11:22:00Z">
        <w:del w:id="3739" w:author="Nellis, Donald (FAA)" w:date="2024-07-18T23:47:00Z">
          <w:r w:rsidRPr="00F0507A" w:rsidDel="00F0507A">
            <w:rPr>
              <w:highlight w:val="cyan"/>
              <w:rPrChange w:id="3740" w:author="Nellis, Donald (FAA)" w:date="2024-07-18T23:47:00Z">
                <w:rPr/>
              </w:rPrChange>
            </w:rPr>
            <w:delText xml:space="preserve">radionavigation service. </w:delText>
          </w:r>
        </w:del>
      </w:ins>
      <w:ins w:id="3741" w:author="USA" w:date="2024-06-14T11:23:00Z">
        <w:del w:id="3742" w:author="Nellis, Donald (FAA)" w:date="2024-07-18T23:47:00Z">
          <w:r w:rsidRPr="00F0507A" w:rsidDel="00F0507A">
            <w:rPr>
              <w:highlight w:val="cyan"/>
              <w:rPrChange w:id="3743" w:author="Nellis, Donald (FAA)" w:date="2024-07-18T23:47:00Z">
                <w:rPr/>
              </w:rPrChange>
            </w:rPr>
            <w:delText>In the band 15.4–15.7 GHz, stations operating in the radiolocation service shall not cause harmful interference to, or claim protection from, stations operating in the aeronautical radionavigation service</w:delText>
          </w:r>
        </w:del>
      </w:ins>
      <w:ins w:id="3744" w:author="USA" w:date="2024-06-14T11:24:00Z">
        <w:del w:id="3745" w:author="Nellis, Donald (FAA)" w:date="2024-07-18T23:47:00Z">
          <w:r w:rsidRPr="00F0507A" w:rsidDel="00F0507A">
            <w:rPr>
              <w:highlight w:val="cyan"/>
              <w:rPrChange w:id="3746" w:author="Nellis, Donald (FAA)" w:date="2024-07-18T23:47:00Z">
                <w:rPr/>
              </w:rPrChange>
            </w:rPr>
            <w:delText xml:space="preserve"> in accordance with RR No. </w:delText>
          </w:r>
          <w:r w:rsidRPr="00F0507A" w:rsidDel="00F0507A">
            <w:rPr>
              <w:b/>
              <w:bCs/>
              <w:highlight w:val="cyan"/>
              <w:rPrChange w:id="3747" w:author="Nellis, Donald (FAA)" w:date="2024-07-18T23:47:00Z">
                <w:rPr>
                  <w:b/>
                  <w:bCs/>
                </w:rPr>
              </w:rPrChange>
            </w:rPr>
            <w:delText>5.511E</w:delText>
          </w:r>
        </w:del>
      </w:ins>
      <w:ins w:id="3748" w:author="USA" w:date="2024-06-14T11:23:00Z">
        <w:del w:id="3749" w:author="Nellis, Donald (FAA)" w:date="2024-07-18T23:47:00Z">
          <w:r w:rsidRPr="00F0507A" w:rsidDel="00F0507A">
            <w:rPr>
              <w:highlight w:val="cyan"/>
              <w:rPrChange w:id="3750" w:author="Nellis, Donald (FAA)" w:date="2024-07-18T23:47:00Z">
                <w:rPr/>
              </w:rPrChange>
            </w:rPr>
            <w:delText xml:space="preserve"> (</w:delText>
          </w:r>
          <w:r w:rsidRPr="00F0507A" w:rsidDel="00F0507A">
            <w:rPr>
              <w:b/>
              <w:bCs/>
              <w:highlight w:val="cyan"/>
              <w:rPrChange w:id="3751" w:author="Nellis, Donald (FAA)" w:date="2024-07-18T23:47:00Z">
                <w:rPr>
                  <w:b/>
                  <w:bCs/>
                </w:rPr>
              </w:rPrChange>
            </w:rPr>
            <w:delText>WRC-12</w:delText>
          </w:r>
          <w:r w:rsidRPr="00F0507A" w:rsidDel="00F0507A">
            <w:rPr>
              <w:highlight w:val="cyan"/>
              <w:rPrChange w:id="3752" w:author="Nellis, Donald (FAA)" w:date="2024-07-18T23:47:00Z">
                <w:rPr/>
              </w:rPrChange>
            </w:rPr>
            <w:delText>)</w:delText>
          </w:r>
        </w:del>
      </w:ins>
      <w:ins w:id="3753" w:author="USA" w:date="2024-06-14T11:24:00Z">
        <w:del w:id="3754" w:author="Nellis, Donald (FAA)" w:date="2024-07-18T23:47:00Z">
          <w:r w:rsidRPr="00F0507A" w:rsidDel="00F0507A">
            <w:rPr>
              <w:highlight w:val="cyan"/>
              <w:rPrChange w:id="3755" w:author="Nellis, Donald (FAA)" w:date="2024-07-18T23:47:00Z">
                <w:rPr/>
              </w:rPrChange>
            </w:rPr>
            <w:delText xml:space="preserve">. </w:delText>
          </w:r>
        </w:del>
      </w:ins>
      <w:ins w:id="3756" w:author="USA" w:date="2024-06-14T11:22:00Z">
        <w:del w:id="3757" w:author="Nellis, Donald (FAA)" w:date="2024-07-18T23:47:00Z">
          <w:r w:rsidRPr="00F0507A" w:rsidDel="00F0507A">
            <w:rPr>
              <w:highlight w:val="cyan"/>
              <w:rPrChange w:id="3758" w:author="Nellis, Donald (FAA)" w:date="2024-07-18T23:47:00Z">
                <w:rPr/>
              </w:rPrChange>
            </w:rPr>
            <w:delText>Additionally, coordination with other ARNS ATC radars is required to ensure compatibility.</w:delText>
          </w:r>
          <w:r w:rsidDel="00F0507A">
            <w:delText xml:space="preserve"> </w:delText>
          </w:r>
        </w:del>
      </w:ins>
    </w:p>
    <w:p w14:paraId="40B6BDCE" w14:textId="77777777" w:rsidR="007A197A" w:rsidRDefault="007A197A" w:rsidP="0066298C">
      <w:pPr>
        <w:rPr>
          <w:ins w:id="3759" w:author="Nellis, Donald (FAA)" w:date="2024-07-08T09:42:00Z"/>
        </w:rPr>
      </w:pPr>
    </w:p>
    <w:p w14:paraId="3D9C4E58" w14:textId="77777777" w:rsidR="000E7F32" w:rsidRDefault="000E7F32" w:rsidP="000E7F32">
      <w:pPr>
        <w:rPr>
          <w:ins w:id="3760" w:author="Matthew Kelly" w:date="2024-02-05T06:15:00Z"/>
          <w:moveFrom w:id="3761" w:author="USA" w:date="2024-06-14T17:32:00Z"/>
        </w:rPr>
      </w:pPr>
      <w:moveFromRangeStart w:id="3762" w:author="USA" w:date="2024-06-14T17:32:00Z" w:name="move165630626"/>
      <w:commentRangeStart w:id="3763"/>
      <w:moveFrom w:id="3764" w:author="USA" w:date="2024-06-14T17:32:00Z">
        <w:ins w:id="3765" w:author="Matthew Kelly" w:date="2024-02-05T06:15:00Z">
          <w:r>
            <w:t>The spectrum considered for DAA systems is limited to frequency band for which contain an allocation to radionavigation service or to aeronautical radionavigation service on a primary basis.</w:t>
          </w:r>
        </w:ins>
        <w:ins w:id="3766" w:author="Matthew Kelly" w:date="2024-02-05T06:16:00Z">
          <w:r>
            <w:t xml:space="preserve"> </w:t>
          </w:r>
        </w:ins>
        <w:ins w:id="3767" w:author="Matthew Kelly" w:date="2024-02-05T06:15:00Z">
          <w:r>
            <w:t>Worldwide allocations would be needed for Unmanned aircraft (UA) that are designed to fly throughout the world; however, for some specific UA applications, regional allocation may be appropriate. UA are powered aircraft that do not carry a human pilot, use aerodynamic forces to provide vehicle lift, and employ a remote pilot, fly semi-autonomously, or autonomously. The current state-of-the-art in unmanned aircraft system (UAS) design and operation has led to the rapid development of UAS applications to fill many diverse requirements. While UAS operations have been limited to segregated airspace where separation from other air traffic can be assured, the application of UA usages expanded exponentially which require to expand UAS deployment in non-segregated airspace.</w:t>
          </w:r>
        </w:ins>
      </w:moveFrom>
    </w:p>
    <w:p w14:paraId="30765CE3" w14:textId="77777777" w:rsidR="000E7F32" w:rsidRDefault="000E7F32" w:rsidP="000E7F32">
      <w:pPr>
        <w:rPr>
          <w:ins w:id="3768" w:author="Matthew Kelly" w:date="2024-02-05T06:15:00Z"/>
          <w:moveFrom w:id="3769" w:author="USA" w:date="2024-06-14T17:32:00Z"/>
        </w:rPr>
      </w:pPr>
    </w:p>
    <w:p w14:paraId="47D63EEA" w14:textId="77777777" w:rsidR="000E7F32" w:rsidRPr="004357C3" w:rsidRDefault="000E7F32" w:rsidP="000E7F32">
      <w:pPr>
        <w:rPr>
          <w:moveFrom w:id="3770" w:author="USA" w:date="2024-06-14T17:32:00Z"/>
        </w:rPr>
      </w:pPr>
      <w:moveFrom w:id="3771" w:author="USA" w:date="2024-06-14T17:32:00Z">
        <w:ins w:id="3772" w:author="Matthew Kelly" w:date="2024-02-05T06:15:00Z">
          <w:r>
            <w:t>The advancement of aviation technologies, structural materials and electronics making the economics of UAS operations more favourable, particularly for more repetitive, routine and long-haul duration applications. There are a large variety of existing and envisioned applications of UAS such as cargo transportation, emergency management, search and rescue, disaster operations management, oceanographic and atmospheric observations, weather forecasting, scientific research, environmental monitoring, city and highway traffic, border patrol, law enforcement, counter drug operations, crop and harvest monitoring, broadcast, and Air Taxi operations etc.</w:t>
          </w:r>
        </w:ins>
      </w:moveFrom>
      <w:commentRangeEnd w:id="3763"/>
      <w:ins w:id="3773" w:author="Matthew Kelly" w:date="2024-02-05T06:16:00Z">
        <w:r>
          <w:rPr>
            <w:rStyle w:val="CommentReference"/>
          </w:rPr>
          <w:commentReference w:id="3763"/>
        </w:r>
      </w:ins>
    </w:p>
    <w:moveFromRangeEnd w:id="3762"/>
    <w:p w14:paraId="6E539ABC" w14:textId="77777777" w:rsidR="00173E48" w:rsidRPr="004357C3" w:rsidRDefault="00173E48" w:rsidP="00173E48"/>
    <w:p w14:paraId="1864004F" w14:textId="77777777" w:rsidR="00173E48" w:rsidRPr="004357C3" w:rsidRDefault="00173E48" w:rsidP="00EE577D">
      <w:r w:rsidRPr="004357C3">
        <w:rPr>
          <w:b/>
        </w:rPr>
        <w:t>AVIATION USE:</w:t>
      </w:r>
      <w:r w:rsidRPr="004357C3">
        <w:t xml:space="preserve"> This 20 mm band is used for a variety of civil and military systems using conventional radionavigation and radar techniques. An important civil use of this band is for ASDE for operational control of aircraft and vehicle ground movement at airports. This is an expanding requirement, as congestion at airports spreads and ground man</w:t>
      </w:r>
      <w:r w:rsidR="00EE577D">
        <w:t>oe</w:t>
      </w:r>
      <w:r w:rsidRPr="004357C3">
        <w:t>uvring areas begin to saturate. Predictions made in Europe, for example, indicate a growing problem with surface movement, already affecting a number of major hubs, with sat</w:t>
      </w:r>
      <w:r w:rsidR="003940B6">
        <w:t xml:space="preserve">uration </w:t>
      </w:r>
      <w:r w:rsidR="00A27E45">
        <w:t xml:space="preserve">having </w:t>
      </w:r>
      <w:r w:rsidR="003940B6">
        <w:t>occurr</w:t>
      </w:r>
      <w:r w:rsidR="00A27E45">
        <w:t>ed</w:t>
      </w:r>
      <w:r w:rsidR="003940B6">
        <w:t xml:space="preserve"> at major w</w:t>
      </w:r>
      <w:r w:rsidRPr="004357C3">
        <w:t>estern European airports. ASDE radar is one preferred solution, and equipment operating in this frequency band, which offers a good compromise between antenna size and propagation characteristics, is presently in use at several main international airports. Typically, in Region 2, the band 15.6–16.6 GHz is used for ASDE radar.</w:t>
      </w:r>
    </w:p>
    <w:p w14:paraId="4F6C85D4" w14:textId="77777777" w:rsidR="00173E48" w:rsidRPr="004357C3" w:rsidRDefault="00173E48" w:rsidP="00173E48"/>
    <w:p w14:paraId="1156F986" w14:textId="77777777" w:rsidR="00173E48" w:rsidRPr="004357C3" w:rsidRDefault="00173E48" w:rsidP="00173E48">
      <w:r w:rsidRPr="004357C3">
        <w:t>Another civil use is that of height and obstruction measurement using radar techniques. This use is presently limited for general application to smaller aircraft operating into secondary and temporary landing areas. A forecast expansion in this use for specialized civil (as well as military) use has been predicted.</w:t>
      </w:r>
    </w:p>
    <w:p w14:paraId="50AF458C" w14:textId="77777777" w:rsidR="00173E48" w:rsidRPr="004357C3" w:rsidRDefault="00173E48" w:rsidP="00173E48"/>
    <w:p w14:paraId="6F0BEAB7" w14:textId="557E898A" w:rsidR="00173E48" w:rsidRPr="004357C3" w:rsidRDefault="00173E48" w:rsidP="00EE577D">
      <w:del w:id="3774" w:author="Nellis, Donald (FAA)" w:date="2024-07-18T23:48:00Z">
        <w:r w:rsidRPr="00F0507A" w:rsidDel="00F0507A">
          <w:rPr>
            <w:highlight w:val="cyan"/>
            <w:rPrChange w:id="3775" w:author="Nellis, Donald (FAA)" w:date="2024-07-18T23:48:00Z">
              <w:rPr/>
            </w:rPrChange>
          </w:rPr>
          <w:delText>Both of t</w:delText>
        </w:r>
      </w:del>
      <w:ins w:id="3776" w:author="Nellis, Donald (FAA)" w:date="2024-07-18T23:48:00Z">
        <w:r w:rsidR="00F0507A" w:rsidRPr="00F0507A">
          <w:rPr>
            <w:highlight w:val="cyan"/>
            <w:rPrChange w:id="3777" w:author="Nellis, Donald (FAA)" w:date="2024-07-18T23:48:00Z">
              <w:rPr/>
            </w:rPrChange>
          </w:rPr>
          <w:t>T</w:t>
        </w:r>
      </w:ins>
      <w:r w:rsidRPr="004357C3">
        <w:t>hese civil uses are ongoing for the foreseeable future.</w:t>
      </w:r>
    </w:p>
    <w:p w14:paraId="37386D09" w14:textId="77777777" w:rsidR="00173E48" w:rsidRPr="004357C3" w:rsidRDefault="00173E48" w:rsidP="00173E48"/>
    <w:p w14:paraId="0ABBC42B" w14:textId="77777777" w:rsidR="00173E48" w:rsidRPr="004357C3" w:rsidRDefault="00173E48" w:rsidP="00173E48">
      <w:r w:rsidRPr="004357C3">
        <w:t>The band 15.5–15.7 GHz is also used for airborne weather and ground mapping radar. These systems support the safe passage of an aircraft in the vicinity of turbulent weather conditions. It provides timely warnings of rapidly changing weather conditions as an aid to in-flight route planning. In addition, such equipment could support maintaining contact with geograph</w:t>
      </w:r>
      <w:r w:rsidR="00D173A6">
        <w:t>ic features, such as shorelines,</w:t>
      </w:r>
      <w:r w:rsidRPr="004357C3">
        <w:t xml:space="preserve"> as a supplement to navigational orientation.</w:t>
      </w:r>
    </w:p>
    <w:p w14:paraId="60616D8D" w14:textId="77777777" w:rsidR="00173E48" w:rsidRPr="004357C3" w:rsidRDefault="00173E48" w:rsidP="00173E48"/>
    <w:p w14:paraId="14B4A273" w14:textId="77777777" w:rsidR="00173E48" w:rsidRDefault="00173E48" w:rsidP="00173E48">
      <w:pPr>
        <w:rPr>
          <w:ins w:id="3778" w:author="Matthew Kelly" w:date="2024-02-05T06:19:00Z"/>
        </w:rPr>
      </w:pPr>
      <w:r w:rsidRPr="004357C3">
        <w:t>This band is also available for use by civil or military radionavigation systems implemented for national purposes. The band offers the possibility for compact airborne systems which are light in weight and which have small antenna dimensions. High definition radar and precision landing systems are some examples of applications.</w:t>
      </w:r>
    </w:p>
    <w:p w14:paraId="70C8E2A7" w14:textId="77777777" w:rsidR="000E7F32" w:rsidRDefault="000E7F32" w:rsidP="00173E48">
      <w:pPr>
        <w:rPr>
          <w:ins w:id="3779" w:author="Matthew Kelly" w:date="2024-02-05T06:19:00Z"/>
        </w:rPr>
      </w:pPr>
    </w:p>
    <w:p w14:paraId="65AC0871" w14:textId="77777777" w:rsidR="000E7F32" w:rsidRDefault="000E7F32" w:rsidP="00173E48">
      <w:pPr>
        <w:rPr>
          <w:ins w:id="3780" w:author="Matthew Kelly" w:date="2024-02-05T06:20:00Z"/>
          <w:moveFrom w:id="3781" w:author="USA" w:date="2024-06-14T17:34:00Z"/>
        </w:rPr>
      </w:pPr>
      <w:moveFromRangeStart w:id="3782" w:author="USA" w:date="2024-06-14T17:34:00Z" w:name="move165630858"/>
      <w:commentRangeStart w:id="3783"/>
      <w:commentRangeStart w:id="3784"/>
      <w:moveFrom w:id="3785" w:author="USA" w:date="2024-06-14T17:34:00Z">
        <w:ins w:id="3786" w:author="Matthew Kelly" w:date="2024-02-05T06:19:00Z">
          <w:r w:rsidRPr="000E7F32">
            <w:t>The safe operation of UAS in civil airspace requires addressing the same issues as manned aircraft, namely integration into the air traffic control (ATC) system. Because the pilot is no longer onboard, a method of replacing the pilot’s responsibility to “see and avoid” other aircraft is required (see International Civil Aviation Organization’s (ICAO’s) Annex 2 “Rules of the Air”). While manned aircraft have systems to avoid cooperative aircraft, they rely on the onboard pilot to see and avoid non-cooperative aircraft and obstacles. In order for the UAS to detect non-cooperative targets, new electronic technologies, including detect and avoid (DAA) radars, are being used to detect non-cooperative aircraft.</w:t>
          </w:r>
        </w:ins>
      </w:moveFrom>
    </w:p>
    <w:p w14:paraId="13CCC6EC" w14:textId="77777777" w:rsidR="000E7F32" w:rsidRDefault="000E7F32" w:rsidP="00173E48">
      <w:pPr>
        <w:rPr>
          <w:ins w:id="3787" w:author="Matthew Kelly" w:date="2024-02-05T06:20:00Z"/>
          <w:moveFrom w:id="3788" w:author="USA" w:date="2024-06-14T17:34:00Z"/>
        </w:rPr>
      </w:pPr>
    </w:p>
    <w:p w14:paraId="31F8067B" w14:textId="77777777" w:rsidR="000E7F32" w:rsidRDefault="000E7F32" w:rsidP="00173E48">
      <w:pPr>
        <w:rPr>
          <w:ins w:id="3789" w:author="Matthew Kelly" w:date="2024-02-05T06:22:00Z"/>
          <w:moveFrom w:id="3790" w:author="USA" w:date="2024-06-14T17:34:00Z"/>
        </w:rPr>
      </w:pPr>
      <w:moveFrom w:id="3791" w:author="USA" w:date="2024-06-14T17:34:00Z">
        <w:ins w:id="3792" w:author="Matthew Kelly" w:date="2024-02-05T06:20:00Z">
          <w:r w:rsidRPr="000E7F32">
            <w:t xml:space="preserve">The principle of a DAA system is that it fits into the total systems approach to collision avoidance. As shown in </w:t>
          </w:r>
          <w:r w:rsidRPr="00DB2078">
            <w:rPr>
              <w:highlight w:val="yellow"/>
            </w:rPr>
            <w:t xml:space="preserve">Figure </w:t>
          </w:r>
        </w:ins>
        <w:ins w:id="3793" w:author="Matthew Kelly" w:date="2024-02-05T06:23:00Z">
          <w:r w:rsidRPr="00DB2078">
            <w:rPr>
              <w:highlight w:val="yellow"/>
            </w:rPr>
            <w:t>x-xx</w:t>
          </w:r>
        </w:ins>
        <w:ins w:id="3794" w:author="Matthew Kelly" w:date="2024-02-05T06:20:00Z">
          <w:r w:rsidRPr="000E7F32">
            <w:t>, the approach to collision avoidance uses a layered approach. Current technologies that may accommodate these layers include ATC procedures, ground and surface ATC surveillance systems, automatic dependent surveillance-broadcast (ADS-B), airborne collision avoidance system also called traffic collision avoidance system (TCAS), and DAA.</w:t>
          </w:r>
        </w:ins>
      </w:moveFrom>
    </w:p>
    <w:p w14:paraId="131D5FBF" w14:textId="77777777" w:rsidR="000E7F32" w:rsidRDefault="000E7F32" w:rsidP="00173E48">
      <w:pPr>
        <w:rPr>
          <w:ins w:id="3795" w:author="Matthew Kelly" w:date="2024-02-05T06:22:00Z"/>
          <w:moveFrom w:id="3796" w:author="USA" w:date="2024-06-14T17:34:00Z"/>
        </w:rPr>
      </w:pPr>
    </w:p>
    <w:p w14:paraId="68EEEBAA" w14:textId="77777777" w:rsidR="000E7F32" w:rsidRPr="004357C3" w:rsidRDefault="000E7F32" w:rsidP="000E7F32">
      <w:pPr>
        <w:pStyle w:val="BoldCentered"/>
        <w:rPr>
          <w:ins w:id="3797" w:author="Matthew Kelly" w:date="2024-02-05T06:22:00Z"/>
          <w:moveFrom w:id="3798" w:author="USA" w:date="2024-06-14T17:34:00Z"/>
        </w:rPr>
      </w:pPr>
      <w:moveFrom w:id="3799" w:author="USA" w:date="2024-06-14T17:34:00Z">
        <w:ins w:id="3800" w:author="Matthew Kelly" w:date="2024-02-05T06:22:00Z">
          <w:r w:rsidRPr="004357C3">
            <w:t xml:space="preserve">Figure </w:t>
          </w:r>
          <w:r w:rsidRPr="00DB2078">
            <w:rPr>
              <w:highlight w:val="yellow"/>
            </w:rPr>
            <w:t>x-xx</w:t>
          </w:r>
          <w:r w:rsidRPr="004357C3">
            <w:t>.    </w:t>
          </w:r>
        </w:ins>
        <w:ins w:id="3801" w:author="Matthew Kelly" w:date="2024-02-05T06:23:00Z">
          <w:r w:rsidRPr="000E7F32">
            <w:t>Layered collision avoidance approach</w:t>
          </w:r>
        </w:ins>
      </w:moveFrom>
    </w:p>
    <w:p w14:paraId="30D3CB53" w14:textId="77777777" w:rsidR="00437DB0" w:rsidDel="00550613" w:rsidRDefault="00437DB0" w:rsidP="000E7F32">
      <w:pPr>
        <w:pStyle w:val="BoldCentered"/>
        <w:rPr>
          <w:moveFrom w:id="3802" w:author="USA" w:date="2024-06-14T17:34:00Z"/>
        </w:rPr>
      </w:pPr>
      <w:moveFrom w:id="3803" w:author="USA" w:date="2024-06-14T17:34:00Z">
        <w:r w:rsidDel="00550613">
          <w:rPr>
            <w:b w:val="0"/>
            <w:bCs w:val="0"/>
            <w:noProof/>
          </w:rPr>
          <w:drawing>
            <wp:inline distT="0" distB="0" distL="0" distR="0" wp14:anchorId="177F2DE2" wp14:editId="4D473216">
              <wp:extent cx="3389630" cy="2133600"/>
              <wp:effectExtent l="0" t="0" r="127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389630" cy="2133600"/>
                      </a:xfrm>
                      <a:prstGeom prst="rect">
                        <a:avLst/>
                      </a:prstGeom>
                      <a:noFill/>
                    </pic:spPr>
                  </pic:pic>
                </a:graphicData>
              </a:graphic>
            </wp:inline>
          </w:drawing>
        </w:r>
      </w:moveFrom>
    </w:p>
    <w:p w14:paraId="482BFE93" w14:textId="77777777" w:rsidR="00437DB0" w:rsidRPr="004357C3" w:rsidDel="00550613" w:rsidRDefault="00437DB0" w:rsidP="000E7F32">
      <w:pPr>
        <w:pStyle w:val="BoldCentered"/>
        <w:rPr>
          <w:moveFrom w:id="3804" w:author="USA" w:date="2024-06-14T17:34:00Z"/>
        </w:rPr>
      </w:pPr>
      <w:moveFrom w:id="3805" w:author="USA" w:date="2024-06-14T17:34:00Z">
        <w:r w:rsidRPr="00457C91" w:rsidDel="00550613">
          <w:rPr>
            <w:b w:val="0"/>
            <w:bCs w:val="0"/>
            <w:noProof/>
          </w:rPr>
          <w:drawing>
            <wp:inline distT="0" distB="0" distL="0" distR="0" wp14:anchorId="0B6A6785" wp14:editId="0C122359">
              <wp:extent cx="3390900" cy="2136202"/>
              <wp:effectExtent l="0" t="0" r="0" b="0"/>
              <wp:docPr id="42" name="Picture 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65"/>
                      <a:stretch>
                        <a:fillRect/>
                      </a:stretch>
                    </pic:blipFill>
                    <pic:spPr>
                      <a:xfrm>
                        <a:off x="0" y="0"/>
                        <a:ext cx="3419481" cy="2154208"/>
                      </a:xfrm>
                      <a:prstGeom prst="rect">
                        <a:avLst/>
                      </a:prstGeom>
                    </pic:spPr>
                  </pic:pic>
                </a:graphicData>
              </a:graphic>
            </wp:inline>
          </w:drawing>
        </w:r>
      </w:moveFrom>
    </w:p>
    <w:p w14:paraId="5AD23BEC" w14:textId="77777777" w:rsidR="000E7F32" w:rsidRPr="000E7F32" w:rsidRDefault="000E7F32" w:rsidP="00173E48">
      <w:pPr>
        <w:rPr>
          <w:ins w:id="3806" w:author="Matthew Kelly" w:date="2024-02-05T06:22:00Z"/>
          <w:moveFrom w:id="3807" w:author="USA" w:date="2024-06-14T17:34:00Z"/>
        </w:rPr>
      </w:pPr>
    </w:p>
    <w:p w14:paraId="4E51A380" w14:textId="77777777" w:rsidR="000E7F32" w:rsidRDefault="00805235" w:rsidP="00173E48">
      <w:pPr>
        <w:rPr>
          <w:ins w:id="3808" w:author="Matthew Kelly" w:date="2024-02-05T06:22:00Z"/>
          <w:moveFrom w:id="3809" w:author="USA" w:date="2024-06-14T17:34:00Z"/>
        </w:rPr>
      </w:pPr>
      <w:moveFrom w:id="3810" w:author="USA" w:date="2024-06-14T17:34:00Z">
        <w:ins w:id="3811" w:author="Matthew Kelly" w:date="2024-02-05T06:29:00Z">
          <w:r w:rsidRPr="00805235">
            <w:t>An important point to consider in the design of a detect and avoid system is how it fits into the total systems approach to collision avoidance. Using the three-layer approach described in ICAO Document 9854</w:t>
          </w:r>
        </w:ins>
        <w:ins w:id="3812" w:author="Matthew Kelly" w:date="2024-02-05T06:30:00Z">
          <w:r>
            <w:t xml:space="preserve"> </w:t>
          </w:r>
        </w:ins>
        <w:ins w:id="3813" w:author="Matthew Kelly" w:date="2024-02-05T06:29:00Z">
          <w:r w:rsidRPr="00805235">
            <w:t xml:space="preserve">(strategic conflict management, separation provision, and collision avoidance) for conflict management will limit, to an acceptable level, the risk of collision between aircraft and hazards as can be seen in </w:t>
          </w:r>
        </w:ins>
        <w:ins w:id="3814" w:author="Matthew Kelly" w:date="2024-02-05T06:30:00Z">
          <w:r w:rsidRPr="00973518">
            <w:rPr>
              <w:highlight w:val="yellow"/>
            </w:rPr>
            <w:t>Figure x-xx</w:t>
          </w:r>
        </w:ins>
        <w:ins w:id="3815" w:author="Matthew Kelly" w:date="2024-02-05T06:29:00Z">
          <w:r w:rsidRPr="00805235">
            <w:t>. ICAO Doc 10019 specifically defines conflict management approach towards DAA. As shown in Figure 1, The DAA system provides the “remain well clear” function as the separation provision and “collision avoidance” function as the collision avoidance.</w:t>
          </w:r>
        </w:ins>
      </w:moveFrom>
    </w:p>
    <w:p w14:paraId="2CFA4C61" w14:textId="77777777" w:rsidR="00805235" w:rsidRDefault="00805235" w:rsidP="00805235">
      <w:pPr>
        <w:rPr>
          <w:ins w:id="3816" w:author="Matthew Kelly" w:date="2024-02-05T06:30:00Z"/>
          <w:moveFrom w:id="3817" w:author="USA" w:date="2024-06-14T17:34:00Z"/>
        </w:rPr>
      </w:pPr>
    </w:p>
    <w:p w14:paraId="1950E7C7" w14:textId="77777777" w:rsidR="00805235" w:rsidRPr="004357C3" w:rsidRDefault="00805235" w:rsidP="00805235">
      <w:pPr>
        <w:pStyle w:val="BoldCentered"/>
        <w:rPr>
          <w:ins w:id="3818" w:author="Matthew Kelly" w:date="2024-02-05T06:30:00Z"/>
          <w:moveFrom w:id="3819" w:author="USA" w:date="2024-06-14T17:34:00Z"/>
        </w:rPr>
      </w:pPr>
      <w:moveFrom w:id="3820" w:author="USA" w:date="2024-06-14T17:34:00Z">
        <w:ins w:id="3821" w:author="Matthew Kelly" w:date="2024-02-05T06:30:00Z">
          <w:r w:rsidRPr="004357C3">
            <w:t xml:space="preserve">Figure </w:t>
          </w:r>
          <w:r w:rsidRPr="00973518">
            <w:rPr>
              <w:highlight w:val="yellow"/>
            </w:rPr>
            <w:t>x-xx</w:t>
          </w:r>
          <w:r w:rsidRPr="004357C3">
            <w:t>.    </w:t>
          </w:r>
          <w:r w:rsidRPr="00805235">
            <w:t>Three layers of conflict management approach towards detect and avoid</w:t>
          </w:r>
        </w:ins>
      </w:moveFrom>
    </w:p>
    <w:p w14:paraId="4FD87C28" w14:textId="77777777" w:rsidR="00805235" w:rsidRDefault="00805235" w:rsidP="00805235">
      <w:pPr>
        <w:rPr>
          <w:ins w:id="3822" w:author="Matthew Kelly" w:date="2024-02-05T06:31:00Z"/>
          <w:moveFrom w:id="3823" w:author="USA" w:date="2024-06-14T17:34:00Z"/>
        </w:rPr>
      </w:pPr>
    </w:p>
    <w:p w14:paraId="3F1FF395" w14:textId="77777777" w:rsidR="00805235" w:rsidRDefault="00805235" w:rsidP="00805235">
      <w:pPr>
        <w:rPr>
          <w:ins w:id="3824" w:author="Matthew Kelly" w:date="2024-02-05T06:32:00Z"/>
          <w:moveFrom w:id="3825" w:author="USA" w:date="2024-06-14T17:34:00Z"/>
        </w:rPr>
      </w:pPr>
      <w:moveFrom w:id="3826" w:author="USA" w:date="2024-06-14T17:34:00Z">
        <w:ins w:id="3827" w:author="Matthew Kelly" w:date="2024-02-05T06:31:00Z">
          <w:r w:rsidRPr="00805235">
            <w:t>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w:t>
          </w:r>
        </w:ins>
      </w:moveFrom>
    </w:p>
    <w:p w14:paraId="47D067EE" w14:textId="77777777" w:rsidR="00805235" w:rsidRDefault="00805235" w:rsidP="00805235">
      <w:pPr>
        <w:rPr>
          <w:ins w:id="3828" w:author="Matthew Kelly" w:date="2024-02-05T06:32:00Z"/>
          <w:moveFrom w:id="3829" w:author="USA" w:date="2024-06-14T17:34:00Z"/>
        </w:rPr>
      </w:pPr>
    </w:p>
    <w:p w14:paraId="212FF645" w14:textId="77777777" w:rsidR="00805235" w:rsidRDefault="00805235" w:rsidP="00805235">
      <w:pPr>
        <w:rPr>
          <w:ins w:id="3830" w:author="Matthew Kelly" w:date="2024-02-05T06:33:00Z"/>
          <w:moveFrom w:id="3831" w:author="USA" w:date="2024-06-14T17:34:00Z"/>
        </w:rPr>
      </w:pPr>
      <w:moveFrom w:id="3832" w:author="USA" w:date="2024-06-14T17:34:00Z">
        <w:ins w:id="3833" w:author="Matthew Kelly" w:date="2024-02-05T06:32:00Z">
          <w:r>
            <w:t>A</w:t>
          </w:r>
          <w:r w:rsidRPr="00805235">
            <w:t>BDAA radars are being developed for the purpose of enhancing flight safety by providing warnings of potential collisions or conflicts with non-cooperative aircraft . The mission of this class of airborne radars encompasses several partially overlapping functions referred to as collision avoidance, conflict avoidance, self-separation, safe separation, sense-and-avoid and due regard. This class of radars is of particular interest in UA applications where there is no onboard pilot to provide the safety-of-flight function visually.</w:t>
          </w:r>
        </w:ins>
      </w:moveFrom>
    </w:p>
    <w:p w14:paraId="4807829E" w14:textId="77777777" w:rsidR="00805235" w:rsidRDefault="00805235" w:rsidP="00805235">
      <w:pPr>
        <w:rPr>
          <w:ins w:id="3834" w:author="Matthew Kelly" w:date="2024-02-05T06:33:00Z"/>
          <w:moveFrom w:id="3835" w:author="USA" w:date="2024-06-14T17:34:00Z"/>
        </w:rPr>
      </w:pPr>
    </w:p>
    <w:p w14:paraId="632AC129" w14:textId="77777777" w:rsidR="00805235" w:rsidRPr="000E7F32" w:rsidRDefault="00805235" w:rsidP="00805235">
      <w:pPr>
        <w:rPr>
          <w:ins w:id="3836" w:author="Matthew Kelly" w:date="2024-02-05T06:30:00Z"/>
          <w:moveFrom w:id="3837" w:author="USA" w:date="2024-06-14T17:34:00Z"/>
        </w:rPr>
      </w:pPr>
      <w:moveFrom w:id="3838" w:author="USA" w:date="2024-06-14T17:34:00Z">
        <w:ins w:id="3839" w:author="Matthew Kelly" w:date="2024-02-05T06:33:00Z">
          <w:r w:rsidRPr="00805235">
            <w:t>GBDAA is used for air traffic surveillance in support of DAA operations for unmanned aircraft. GBDAA detects and generate tracks within its declaration volume of airborne traffics. Unlike primary radars, DAA radars detect aircraft that flies at relatively low altitudes with smaller radar cross-sections.</w:t>
          </w:r>
        </w:ins>
      </w:moveFrom>
    </w:p>
    <w:p w14:paraId="7A4132F5" w14:textId="77777777" w:rsidR="000E7F32" w:rsidRDefault="000E7F32" w:rsidP="00173E48">
      <w:pPr>
        <w:rPr>
          <w:ins w:id="3840" w:author="Matthew Kelly" w:date="2024-02-05T06:34:00Z"/>
          <w:moveFrom w:id="3841" w:author="USA" w:date="2024-06-14T17:34:00Z"/>
        </w:rPr>
      </w:pPr>
    </w:p>
    <w:p w14:paraId="324CE4E1" w14:textId="77777777" w:rsidR="00805235" w:rsidRDefault="00805235" w:rsidP="00805235">
      <w:pPr>
        <w:rPr>
          <w:ins w:id="3842" w:author="Matthew Kelly" w:date="2024-02-05T06:34:00Z"/>
          <w:moveFrom w:id="3843" w:author="USA" w:date="2024-06-14T17:34:00Z"/>
        </w:rPr>
      </w:pPr>
      <w:moveFrom w:id="3844" w:author="USA" w:date="2024-06-14T17:34:00Z">
        <w:ins w:id="3845" w:author="Matthew Kelly" w:date="2024-02-05T06:34:00Z">
          <w:r>
            <w:t>As with 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to remain well clear of other aircraft.</w:t>
          </w:r>
        </w:ins>
      </w:moveFrom>
    </w:p>
    <w:p w14:paraId="4AF55997" w14:textId="77777777" w:rsidR="00805235" w:rsidRDefault="00805235" w:rsidP="00805235">
      <w:pPr>
        <w:rPr>
          <w:ins w:id="3846" w:author="Matthew Kelly" w:date="2024-02-05T06:34:00Z"/>
          <w:moveFrom w:id="3847" w:author="USA" w:date="2024-06-14T17:34:00Z"/>
        </w:rPr>
      </w:pPr>
    </w:p>
    <w:p w14:paraId="417AC521" w14:textId="77777777" w:rsidR="00805235" w:rsidRPr="004357C3" w:rsidRDefault="00805235" w:rsidP="00805235">
      <w:pPr>
        <w:rPr>
          <w:moveFrom w:id="3848" w:author="USA" w:date="2024-06-14T17:34:00Z"/>
        </w:rPr>
      </w:pPr>
      <w:moveFrom w:id="3849" w:author="USA" w:date="2024-06-14T17:34:00Z">
        <w:ins w:id="3850" w:author="Matthew Kelly" w:date="2024-02-05T06:34:00Z">
          <w:r>
            <w:t>GBDAA systems use ground-based sensor as the surveillance sensor and may have multiple GBDAA sensors to cover the necessary Surveillance Volume. The GBDAA can be utilized to enable transit operations, or operations at lower altitudes in area near airports as well as to enable extended operations.</w:t>
          </w:r>
        </w:ins>
      </w:moveFrom>
      <w:commentRangeEnd w:id="3783"/>
      <w:ins w:id="3851" w:author="Matthew Kelly" w:date="2024-02-05T06:35:00Z">
        <w:r w:rsidR="00E72D4A">
          <w:rPr>
            <w:rStyle w:val="CommentReference"/>
          </w:rPr>
          <w:commentReference w:id="3783"/>
        </w:r>
        <w:commentRangeEnd w:id="3784"/>
        <w:r w:rsidR="00E72D4A">
          <w:rPr>
            <w:rStyle w:val="CommentReference"/>
          </w:rPr>
          <w:commentReference w:id="3784"/>
        </w:r>
      </w:ins>
    </w:p>
    <w:moveFromRangeEnd w:id="3782"/>
    <w:p w14:paraId="46842D7D" w14:textId="77777777" w:rsidR="00173E48" w:rsidRPr="004357C3" w:rsidRDefault="00173E48" w:rsidP="00173E48"/>
    <w:p w14:paraId="57D1DDFD" w14:textId="77777777" w:rsidR="00173E48" w:rsidRPr="004357C3" w:rsidRDefault="00173E48" w:rsidP="00173E48">
      <w:r w:rsidRPr="004357C3">
        <w:rPr>
          <w:b/>
        </w:rPr>
        <w:t>COMMENTARY:</w:t>
      </w:r>
    </w:p>
    <w:p w14:paraId="293E1AFD" w14:textId="77777777" w:rsidR="00173E48" w:rsidRPr="004357C3" w:rsidRDefault="00173E48" w:rsidP="00173E48"/>
    <w:p w14:paraId="4E9E1AD9" w14:textId="77777777" w:rsidR="00173E48" w:rsidRPr="004357C3" w:rsidRDefault="00173E48" w:rsidP="00173E48">
      <w:pPr>
        <w:rPr>
          <w:b/>
          <w:i/>
        </w:rPr>
      </w:pPr>
      <w:r w:rsidRPr="004357C3">
        <w:rPr>
          <w:b/>
          <w:i/>
        </w:rPr>
        <w:t>Discussions and agreements at ITU conferences</w:t>
      </w:r>
    </w:p>
    <w:p w14:paraId="2278E6DA" w14:textId="77777777" w:rsidR="00173E48" w:rsidRPr="004357C3" w:rsidRDefault="00173E48" w:rsidP="00173E48"/>
    <w:p w14:paraId="133D01E1" w14:textId="77777777" w:rsidR="00173E48" w:rsidRPr="004357C3" w:rsidRDefault="00173E48" w:rsidP="00173E48">
      <w:r w:rsidRPr="004357C3">
        <w:t xml:space="preserve">WRC-95 discussed and agreed upon an allocation in the band 15.4–15.7 GHz for the FSS for feeder links to NGSO mobile satellites. The decision was made without full knowledge of the use made of the band by the ARNS. To identify and resolve any compatibility problem, Resolutions </w:t>
      </w:r>
      <w:r w:rsidRPr="00CC733D">
        <w:rPr>
          <w:b/>
          <w:bCs/>
        </w:rPr>
        <w:t>116</w:t>
      </w:r>
      <w:r w:rsidRPr="004357C3">
        <w:t xml:space="preserve"> and </w:t>
      </w:r>
      <w:r w:rsidRPr="00CC733D">
        <w:rPr>
          <w:b/>
          <w:bCs/>
        </w:rPr>
        <w:t>117</w:t>
      </w:r>
      <w:r w:rsidRPr="004357C3">
        <w:t xml:space="preserve"> were adopted calling for further study. These studies were undertaken by ITU-R WP4/1 — dealing mostly with the FSS — which identified a much more extensive use of the band than had originally been envisaged at CPM-95 and WRC-95. A range of applications, covering both airborne and ground systems, for both civil and military aviation purposes was identified. Sharing criteria were developed and are now fully documented in ITU-R Recommendations S.1340 and S.1341 which also recommend a partitioning of the band into three sections, which now appear in the Table of Frequency Allocations. Primarily, this was done to give added protection to the radio astronomy service in the band below 15.4 GHz and because the bottom 300 kHz and the top 700 kHz were too restrictive to be exploited by the FSS. The FSS allocation is for both Earth-to-space and space-to-Earth directions.</w:t>
      </w:r>
    </w:p>
    <w:p w14:paraId="267DCF8F" w14:textId="77777777" w:rsidR="00173E48" w:rsidRPr="004357C3" w:rsidRDefault="00173E48" w:rsidP="00173E48"/>
    <w:p w14:paraId="43906AFA" w14:textId="77777777" w:rsidR="00173E48" w:rsidRPr="004357C3" w:rsidRDefault="00173E48" w:rsidP="00CC733D">
      <w:r w:rsidRPr="004357C3">
        <w:t>WRC-97 reviewed the results of studies, adopted the partiti</w:t>
      </w:r>
      <w:r w:rsidR="004E0756">
        <w:t>oning of the band, and modified</w:t>
      </w:r>
      <w:r w:rsidR="00CC733D">
        <w:t xml:space="preserve"> </w:t>
      </w:r>
      <w:r w:rsidR="004E0756">
        <w:t xml:space="preserve">RR </w:t>
      </w:r>
      <w:r w:rsidR="00CC733D">
        <w:t>Nos.</w:t>
      </w:r>
      <w:r w:rsidRPr="004357C3">
        <w:t xml:space="preserve"> </w:t>
      </w:r>
      <w:r w:rsidRPr="00CC733D">
        <w:rPr>
          <w:b/>
          <w:bCs/>
        </w:rPr>
        <w:t>5.511A</w:t>
      </w:r>
      <w:r w:rsidRPr="004357C3">
        <w:t xml:space="preserve"> and </w:t>
      </w:r>
      <w:r w:rsidRPr="00CC733D">
        <w:rPr>
          <w:b/>
          <w:bCs/>
        </w:rPr>
        <w:t>5.511D</w:t>
      </w:r>
      <w:r w:rsidRPr="004357C3">
        <w:t xml:space="preserve"> to provide a framework of control on the FSS to </w:t>
      </w:r>
      <w:r w:rsidR="00CC733D">
        <w:t xml:space="preserve">protect other services. </w:t>
      </w:r>
      <w:r w:rsidR="004E0756">
        <w:t xml:space="preserve">RR </w:t>
      </w:r>
      <w:r w:rsidR="00CC733D">
        <w:t>No.</w:t>
      </w:r>
      <w:r w:rsidRPr="004357C3">
        <w:t xml:space="preserve"> </w:t>
      </w:r>
      <w:r w:rsidRPr="00CC733D">
        <w:rPr>
          <w:b/>
          <w:bCs/>
        </w:rPr>
        <w:t>5.511B</w:t>
      </w:r>
      <w:r w:rsidRPr="004357C3">
        <w:t xml:space="preserve">, which prohibited airborne use in the 15.45–15.65 GHz section, was deleted in line with the agreed ICAO policies. </w:t>
      </w:r>
      <w:r w:rsidR="004E0756">
        <w:t>RR</w:t>
      </w:r>
      <w:r w:rsidR="00CC733D">
        <w:t> No.</w:t>
      </w:r>
      <w:r w:rsidRPr="004357C3">
        <w:t xml:space="preserve"> </w:t>
      </w:r>
      <w:r w:rsidRPr="00CC733D">
        <w:rPr>
          <w:b/>
          <w:bCs/>
        </w:rPr>
        <w:t>5.511C</w:t>
      </w:r>
      <w:r w:rsidRPr="004357C3">
        <w:t xml:space="preserve"> is a restriction placed on the ARNS to limit the interference to FSS </w:t>
      </w:r>
      <w:r w:rsidR="00D8432F" w:rsidRPr="004357C3">
        <w:t>E</w:t>
      </w:r>
      <w:r w:rsidRPr="004357C3">
        <w:t>arth stations and to impose a coordination distance on the FSS for the protection of ARNS stations.</w:t>
      </w:r>
    </w:p>
    <w:p w14:paraId="1664E458" w14:textId="77777777" w:rsidR="00173E48" w:rsidRPr="004357C3" w:rsidRDefault="00173E48" w:rsidP="00173E48"/>
    <w:p w14:paraId="3798D08C" w14:textId="77777777" w:rsidR="00173E48" w:rsidRPr="004357C3" w:rsidRDefault="00173E48" w:rsidP="00173E48">
      <w:r w:rsidRPr="004357C3">
        <w:t xml:space="preserve">WRC-97 also adopted Resolution </w:t>
      </w:r>
      <w:r w:rsidRPr="004E0756">
        <w:rPr>
          <w:b/>
        </w:rPr>
        <w:t>123</w:t>
      </w:r>
      <w:r w:rsidRPr="004357C3">
        <w:t xml:space="preserve"> calling for studies of the protection required for the radio astronomy service. The Resolution was reviewed at WRC-2000, which made further changes to the footnotes to make the control more effective, and was subsequently deleted.</w:t>
      </w:r>
    </w:p>
    <w:p w14:paraId="7C8556C2" w14:textId="77777777" w:rsidR="00B664D1" w:rsidRDefault="00B664D1">
      <w:pPr>
        <w:widowControl/>
        <w:tabs>
          <w:tab w:val="clear" w:pos="360"/>
          <w:tab w:val="clear" w:pos="720"/>
          <w:tab w:val="clear" w:pos="1080"/>
          <w:tab w:val="clear" w:pos="1440"/>
          <w:tab w:val="clear" w:pos="1800"/>
        </w:tabs>
        <w:adjustRightInd/>
        <w:spacing w:line="240" w:lineRule="auto"/>
        <w:jc w:val="left"/>
      </w:pPr>
    </w:p>
    <w:p w14:paraId="225E50C2" w14:textId="77777777" w:rsidR="00173E48" w:rsidRPr="004357C3" w:rsidRDefault="00173E48" w:rsidP="00EE577D">
      <w:r w:rsidRPr="004357C3">
        <w:t xml:space="preserve">The allocation of the </w:t>
      </w:r>
      <w:r w:rsidR="00370911">
        <w:t xml:space="preserve">FSS </w:t>
      </w:r>
      <w:r w:rsidRPr="004357C3">
        <w:t>to this band has the potential to significantly affect the flexible use by aviation systems. At WRC-95</w:t>
      </w:r>
      <w:r w:rsidR="00370911">
        <w:t>,</w:t>
      </w:r>
      <w:r w:rsidRPr="004357C3">
        <w:t xml:space="preserve"> the FSS requirement was stated as for a “small number of stations”. Despite the failure of one mobile</w:t>
      </w:r>
      <w:r w:rsidR="00EE577D">
        <w:t>-</w:t>
      </w:r>
      <w:r w:rsidRPr="004357C3">
        <w:t xml:space="preserve">satellite </w:t>
      </w:r>
      <w:r w:rsidR="0066298C">
        <w:t xml:space="preserve">system </w:t>
      </w:r>
      <w:r w:rsidRPr="004357C3">
        <w:t>operator (at least) to proceed with an implementation to use the band, aviation has continued to meet a determined resistance within ITU to limit the allocation to a more realistic level. A country or regional footnote would be an example of an appropriate limitation measure.</w:t>
      </w:r>
    </w:p>
    <w:p w14:paraId="174CD4C2" w14:textId="77777777" w:rsidR="00173E48" w:rsidRPr="004357C3" w:rsidRDefault="00173E48" w:rsidP="00173E48"/>
    <w:p w14:paraId="798AC561" w14:textId="77777777" w:rsidR="00173E48" w:rsidRDefault="00173E48" w:rsidP="00173E48">
      <w:pPr>
        <w:rPr>
          <w:ins w:id="3852" w:author="Matthew Kelly" w:date="2024-02-05T06:36:00Z"/>
        </w:rPr>
      </w:pPr>
      <w:r w:rsidRPr="004357C3">
        <w:t>The sequence of events which has taken place in the discussions on this band is indicative of the present intense pressure to find spectrum for the new NGSO services. Towards this purpose, the normal ITU processes of “study then allocate” have been reversed. Experience shows that it is considerably more difficult to remove an unjustified allocation once agreed to at a WRC than it is to allocate one in the first place. While a moderate amount of sharing with downlink space services is technically possible in this band, as determined by the ITU-R work, constraining the present use of this band by aviation and future exploitation of the allocation by aeronautical services and systems is not a satisfactory situation.</w:t>
      </w:r>
    </w:p>
    <w:p w14:paraId="5BC30F33" w14:textId="77777777" w:rsidR="00AE3225" w:rsidRDefault="00AE3225" w:rsidP="00173E48">
      <w:pPr>
        <w:rPr>
          <w:ins w:id="3853" w:author="Matthew Kelly" w:date="2024-02-05T06:36:00Z"/>
        </w:rPr>
      </w:pPr>
    </w:p>
    <w:p w14:paraId="652B0632" w14:textId="77777777" w:rsidR="00AE3225" w:rsidRDefault="00AE3225" w:rsidP="00AE3225">
      <w:pPr>
        <w:rPr>
          <w:ins w:id="3854" w:author="Matthew Kelly" w:date="2024-02-05T06:37:00Z"/>
          <w:moveFrom w:id="3855" w:author="USA" w:date="2024-05-03T12:30:00Z"/>
        </w:rPr>
      </w:pPr>
      <w:moveFromRangeStart w:id="3856" w:author="USA" w:date="2024-05-03T12:30:00Z" w:name="move165631829"/>
      <w:commentRangeStart w:id="3857"/>
      <w:moveFrom w:id="3858" w:author="USA" w:date="2024-05-03T12:30:00Z">
        <w:ins w:id="3859" w:author="Matthew Kelly" w:date="2024-02-05T06:36:00Z">
          <w:r>
            <w:t xml:space="preserve">Detect and avoid corresponds to the piloting principle “see and avoid” used in all air space volumes where the pilot is responsible for ensuring separation from nearby aircraft, terrain and obstacles. Despite the fact that under instrument flight rules part of this responsibility is transferred to ATC, the pilot is required to observe the airspace in </w:t>
          </w:r>
        </w:ins>
        <w:ins w:id="3860" w:author="Matthew Kelly" w:date="2024-02-11T11:09:00Z">
          <w:r w:rsidR="00D11EB7">
            <w:t>their</w:t>
          </w:r>
        </w:ins>
        <w:ins w:id="3861" w:author="Matthew Kelly" w:date="2024-02-05T06:36:00Z">
          <w:r>
            <w:t xml:space="preserve"> vicinity. Modern aircraft are equipped with a number of sensors to support this requirement, such as: radar airborne collision avoidance system, automatic dependant system-broadcast and universal access transceiver (UAT). Under special conditions (taxi, take-off and landing) it may be also required to provide the remote pilot with visual information. Therefore, the relay of detect and avoid data is the transmission of this information from these sensors to the remote pilot is part of the control communications.</w:t>
          </w:r>
        </w:ins>
      </w:moveFrom>
    </w:p>
    <w:p w14:paraId="3E9990DE" w14:textId="77777777" w:rsidR="00AE3225" w:rsidRDefault="00AE3225" w:rsidP="00AE3225">
      <w:pPr>
        <w:rPr>
          <w:ins w:id="3862" w:author="Matthew Kelly" w:date="2024-02-05T06:36:00Z"/>
          <w:moveFrom w:id="3863" w:author="USA" w:date="2024-05-03T12:30:00Z"/>
        </w:rPr>
      </w:pPr>
    </w:p>
    <w:p w14:paraId="24577349" w14:textId="77777777" w:rsidR="00AE3225" w:rsidRDefault="00AE3225" w:rsidP="00AE3225">
      <w:pPr>
        <w:rPr>
          <w:ins w:id="3864" w:author="Matthew Kelly" w:date="2024-02-05T06:37:00Z"/>
          <w:moveFrom w:id="3865" w:author="USA" w:date="2024-05-03T12:30:00Z"/>
        </w:rPr>
      </w:pPr>
      <w:moveFrom w:id="3866" w:author="USA" w:date="2024-05-03T12:30:00Z">
        <w:ins w:id="3867" w:author="Matthew Kelly" w:date="2024-02-05T06:36:00Z">
          <w:r>
            <w:t>The safe flight operation of UA necessitates advanced techniques to detect and track nearby aircraft, terrain, and obstacles to navigation through sensors. Studies related to the detect and avoid function of UAS are being completed within ITU.</w:t>
          </w:r>
        </w:ins>
      </w:moveFrom>
    </w:p>
    <w:p w14:paraId="49EE7ACE" w14:textId="77777777" w:rsidR="00AE3225" w:rsidRDefault="00AE3225" w:rsidP="00AE3225">
      <w:pPr>
        <w:rPr>
          <w:ins w:id="3868" w:author="Matthew Kelly" w:date="2024-02-05T06:36:00Z"/>
          <w:moveFrom w:id="3869" w:author="USA" w:date="2024-05-03T12:30:00Z"/>
        </w:rPr>
      </w:pPr>
    </w:p>
    <w:p w14:paraId="5CEA0F05" w14:textId="77777777" w:rsidR="00AE3225" w:rsidRDefault="00AE3225" w:rsidP="00AE3225">
      <w:pPr>
        <w:rPr>
          <w:ins w:id="3870" w:author="Matthew Kelly" w:date="2024-02-05T06:38:00Z"/>
          <w:moveFrom w:id="3871" w:author="USA" w:date="2024-05-03T12:30:00Z"/>
        </w:rPr>
      </w:pPr>
      <w:moveFrom w:id="3872" w:author="USA" w:date="2024-05-03T12:30:00Z">
        <w:ins w:id="3873" w:author="Matthew Kelly" w:date="2024-02-05T06:36:00Z">
          <w:r>
            <w:t xml:space="preserve">Based on the requirement per UA, ITU-R studies have been completed at the WRC-12 to define the overall amount of spectrum needed to support the operation of unmanned aircraft seamlessly with piloted aircraft in non-segregated airspaces. </w:t>
          </w:r>
          <w:r w:rsidRPr="00DB2078">
            <w:rPr>
              <w:highlight w:val="yellow"/>
              <w:rPrChange w:id="3874" w:author="Matthew Kelly" w:date="2024-07-08T09:42:00Z">
                <w:rPr/>
              </w:rPrChange>
            </w:rPr>
            <w:t>For more detailed information see Report ITU-R M.2171</w:t>
          </w:r>
          <w:r>
            <w:t>.</w:t>
          </w:r>
        </w:ins>
      </w:moveFrom>
    </w:p>
    <w:moveFromRangeEnd w:id="3856"/>
    <w:p w14:paraId="1A4F1905" w14:textId="77777777" w:rsidR="002563E0" w:rsidRDefault="002563E0" w:rsidP="00AE3225">
      <w:pPr>
        <w:rPr>
          <w:ins w:id="3875" w:author="Matthew Kelly" w:date="2024-02-05T06:36:00Z"/>
        </w:rPr>
      </w:pPr>
    </w:p>
    <w:p w14:paraId="677FA55D" w14:textId="77777777" w:rsidR="00AE3225" w:rsidRDefault="00AE3225" w:rsidP="00AE3225">
      <w:pPr>
        <w:rPr>
          <w:ins w:id="3876" w:author="Matthew Kelly" w:date="2024-02-05T06:38:00Z"/>
        </w:rPr>
      </w:pPr>
      <w:commentRangeStart w:id="3877"/>
      <w:ins w:id="3878" w:author="Matthew Kelly" w:date="2024-02-05T06:36:00Z">
        <w:r>
          <w:t>The compatibility studies for terrestrial component are considered in possible new or modified AM(R)S allocations in the 15.4-15.5 GHz band along with 5000-5030, 5030-5091 and 5091-5150 MHz bands. Studies initially focus on existing allocations. They take into consideration links using terrestrial and/or satellite systems.</w:t>
        </w:r>
      </w:ins>
      <w:commentRangeEnd w:id="3877"/>
      <w:ins w:id="3879" w:author="Matthew Kelly" w:date="2024-07-17T11:46:00Z">
        <w:r w:rsidR="00C11677">
          <w:rPr>
            <w:rStyle w:val="CommentReference"/>
          </w:rPr>
          <w:commentReference w:id="3877"/>
        </w:r>
      </w:ins>
    </w:p>
    <w:p w14:paraId="26F7C4BE" w14:textId="77777777" w:rsidR="002563E0" w:rsidRDefault="002563E0" w:rsidP="00AE3225">
      <w:pPr>
        <w:rPr>
          <w:ins w:id="3880" w:author="Matthew Kelly" w:date="2024-02-05T06:36:00Z"/>
        </w:rPr>
      </w:pPr>
    </w:p>
    <w:p w14:paraId="0A436C57" w14:textId="77777777" w:rsidR="00AE3225" w:rsidRDefault="00AE3225" w:rsidP="00AE3225">
      <w:pPr>
        <w:rPr>
          <w:ins w:id="3881" w:author="Matthew Kelly" w:date="2024-02-05T06:36:00Z"/>
          <w:moveFrom w:id="3882" w:author="USA" w:date="2024-05-03T12:51:00Z"/>
        </w:rPr>
      </w:pPr>
      <w:moveFromRangeStart w:id="3883" w:author="USA" w:date="2024-05-03T12:51:00Z" w:name="move165633085"/>
      <w:moveFrom w:id="3884" w:author="USA" w:date="2024-05-03T12:51:00Z">
        <w:ins w:id="3885" w:author="Matthew Kelly" w:date="2024-02-05T06:36:00Z">
          <w:r>
            <w:t>Based on a review of the spectrum needs of UAS detect and avoid and the existing ARNS allocations in the 15.4-15.7 GHz band, the existing ARNS allocations appear to be sufficient to support UAS detect and avoid operations. Therefore, no regulatory and procedural considerations are required to address the UAS sense and avoid portion of Resolution 421 (WRC-07).</w:t>
          </w:r>
        </w:ins>
      </w:moveFrom>
      <w:commentRangeEnd w:id="3857"/>
      <w:ins w:id="3886" w:author="Matthew Kelly" w:date="2024-02-05T06:39:00Z">
        <w:r w:rsidR="002563E0">
          <w:rPr>
            <w:rStyle w:val="CommentReference"/>
          </w:rPr>
          <w:commentReference w:id="3857"/>
        </w:r>
      </w:ins>
    </w:p>
    <w:moveFromRangeEnd w:id="3883"/>
    <w:p w14:paraId="31EF2C1A" w14:textId="77777777" w:rsidR="00AE3225" w:rsidRPr="004357C3" w:rsidRDefault="00AE3225" w:rsidP="00173E48">
      <w:pPr>
        <w:rPr>
          <w:i/>
        </w:rPr>
      </w:pPr>
    </w:p>
    <w:p w14:paraId="3F7B9E23" w14:textId="77777777" w:rsidR="00173E48" w:rsidRPr="004357C3" w:rsidRDefault="00173E48" w:rsidP="00173E48"/>
    <w:p w14:paraId="046E8381" w14:textId="77777777" w:rsidR="00173E48" w:rsidRPr="004357C3" w:rsidRDefault="00173E48" w:rsidP="00173E48">
      <w:pPr>
        <w:rPr>
          <w:b/>
          <w:i/>
        </w:rPr>
      </w:pPr>
      <w:r w:rsidRPr="004357C3">
        <w:rPr>
          <w:b/>
          <w:i/>
        </w:rPr>
        <w:t>ARNS protection and planning implications</w:t>
      </w:r>
    </w:p>
    <w:p w14:paraId="1EB796BA" w14:textId="77777777" w:rsidR="00173E48" w:rsidRPr="004357C3" w:rsidRDefault="00173E48" w:rsidP="00173E48"/>
    <w:p w14:paraId="041E0D27" w14:textId="77777777" w:rsidR="00173E48" w:rsidRPr="008C61FE" w:rsidRDefault="00173E48" w:rsidP="00173E48">
      <w:pPr>
        <w:rPr>
          <w:spacing w:val="-2"/>
        </w:rPr>
      </w:pPr>
      <w:r w:rsidRPr="008C61FE">
        <w:rPr>
          <w:spacing w:val="-2"/>
        </w:rPr>
        <w:t xml:space="preserve">The ITU-R Recommendations quoted above have identified and calculated the sharing criteria necessary for the protection of all of the present ARNS systems known to use the band. These indicate, among other criteria, the need for coordination distances of between 310 km (landing and airborne radar measurement systems) and 600 km for general purpose airborne radar, referenced to the areas of operation. Coordination with the location of ground </w:t>
      </w:r>
      <w:r w:rsidR="00B664D1" w:rsidRPr="008C61FE">
        <w:rPr>
          <w:spacing w:val="-2"/>
        </w:rPr>
        <w:t>E</w:t>
      </w:r>
      <w:r w:rsidRPr="008C61FE">
        <w:rPr>
          <w:spacing w:val="-2"/>
        </w:rPr>
        <w:t xml:space="preserve">arth stations prior to implementation is necessary to assess the potential for interference. These limitations and those of the power flux-density in the space-to-Earth direction create difficulties in terms of the siting of the FSS </w:t>
      </w:r>
      <w:r w:rsidR="00B664D1" w:rsidRPr="008C61FE">
        <w:rPr>
          <w:spacing w:val="-2"/>
        </w:rPr>
        <w:t>E</w:t>
      </w:r>
      <w:r w:rsidRPr="008C61FE">
        <w:rPr>
          <w:spacing w:val="-2"/>
        </w:rPr>
        <w:t>arth station. Concern is expressed on the practicalities to maintain an exclusion zone around FSS stations for aircraft equipped with these systems.</w:t>
      </w:r>
    </w:p>
    <w:p w14:paraId="0FEB51C2" w14:textId="77777777" w:rsidR="00173E48" w:rsidRPr="004357C3" w:rsidRDefault="00173E48" w:rsidP="00173E48"/>
    <w:p w14:paraId="51AC48FB" w14:textId="77777777" w:rsidR="00173E48" w:rsidRPr="008C61FE" w:rsidRDefault="00173E48" w:rsidP="00173E48">
      <w:pPr>
        <w:rPr>
          <w:spacing w:val="-2"/>
        </w:rPr>
      </w:pPr>
      <w:r w:rsidRPr="008C61FE">
        <w:rPr>
          <w:spacing w:val="-2"/>
        </w:rPr>
        <w:t xml:space="preserve">The results of sharing studies (see Attachment G) to protect the aeronautical radionavigation services, which included ASDE and a radar altimeter, have been found unduly restrictive to the FSS — for example, very large dish sizes at </w:t>
      </w:r>
      <w:r w:rsidR="00B664D1" w:rsidRPr="008C61FE">
        <w:rPr>
          <w:spacing w:val="-2"/>
        </w:rPr>
        <w:t>E</w:t>
      </w:r>
      <w:r w:rsidRPr="008C61FE">
        <w:rPr>
          <w:spacing w:val="-2"/>
        </w:rPr>
        <w:t>arth stations were necessary, and the distance separations from navigation facilities were large. The use of this band by the FSS appears to be minimal, and a worldwide allocation to the FSS is hence an inefficient deployment of scarce spectrum. Limited use in only a few countries in the future should be accommodated by a footnote. A footnote allocation is reasonable since the ITU-R Recommendation on sharing can be used as an effective criterion for coordination between countries.</w:t>
      </w:r>
    </w:p>
    <w:p w14:paraId="5978A64A" w14:textId="77777777" w:rsidR="008C61FE" w:rsidRDefault="008C61FE">
      <w:pPr>
        <w:widowControl/>
        <w:tabs>
          <w:tab w:val="clear" w:pos="360"/>
          <w:tab w:val="clear" w:pos="720"/>
          <w:tab w:val="clear" w:pos="1080"/>
          <w:tab w:val="clear" w:pos="1440"/>
          <w:tab w:val="clear" w:pos="1800"/>
        </w:tabs>
        <w:adjustRightInd/>
        <w:spacing w:line="240" w:lineRule="auto"/>
        <w:jc w:val="left"/>
      </w:pPr>
    </w:p>
    <w:p w14:paraId="04904E50" w14:textId="77777777" w:rsidR="00173E48" w:rsidRDefault="00173E48" w:rsidP="008C61FE">
      <w:pPr>
        <w:rPr>
          <w:ins w:id="3887" w:author="Matthew Kelly" w:date="2024-02-05T06:40:00Z"/>
        </w:rPr>
      </w:pPr>
      <w:r w:rsidRPr="004357C3">
        <w:t xml:space="preserve">In FSS terms, this band is a supplementary band for feeder link operation for possible use as a backup or spill-over from the main FSS feeder link bands at 19 and 29 GHz. Resolution </w:t>
      </w:r>
      <w:r w:rsidRPr="00370911">
        <w:rPr>
          <w:b/>
        </w:rPr>
        <w:t>117</w:t>
      </w:r>
      <w:r w:rsidRPr="004357C3">
        <w:t>, recognizing (b), indicates only a small number of stations, and ITU discussions show a limited interest among FSS operators (possibly only one country in North America and one in Europe). Provided that the ARNS has a flexible use of the band, based on an agreed set of clear and safe technical sharing conditions, there is a manageable sharing situation. As a service to be shared with the ARNS, the FSS is likely to be disciplined in its operations, highly stable in its implementation and technical characteristics, and hence be preferred as a sharing partner if sharing is necessary.</w:t>
      </w:r>
    </w:p>
    <w:p w14:paraId="2F18F5FB" w14:textId="77777777" w:rsidR="002563E0" w:rsidRDefault="002563E0" w:rsidP="008C61FE">
      <w:pPr>
        <w:rPr>
          <w:ins w:id="3888" w:author="Matthew Kelly" w:date="2024-02-05T06:40:00Z"/>
        </w:rPr>
      </w:pPr>
    </w:p>
    <w:p w14:paraId="6BA16A62" w14:textId="77777777" w:rsidR="002563E0" w:rsidRDefault="002563E0" w:rsidP="002563E0">
      <w:pPr>
        <w:rPr>
          <w:ins w:id="3889" w:author="Matthew Kelly" w:date="2024-02-05T06:41:00Z"/>
          <w:moveFrom w:id="3890" w:author="USA" w:date="2024-05-03T12:39:00Z"/>
        </w:rPr>
      </w:pPr>
      <w:moveFromRangeStart w:id="3891" w:author="USA" w:date="2024-05-03T12:39:00Z" w:name="move165632396"/>
      <w:commentRangeStart w:id="3892"/>
      <w:moveFrom w:id="3893" w:author="USA" w:date="2024-05-03T12:39:00Z">
        <w:ins w:id="3894" w:author="Matthew Kelly" w:date="2024-02-05T06:40:00Z">
          <w:r>
            <w:t>Radars signals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In any azimuth sectors in which such interference arrives, its power spectral density (PSD) can, to within a reasonable approximation, simply be added to the PSD of the radar receiver thermal noise. If PSD of radar receiver noise in the absence of interference is denoted by N0 and that of noise-like interference by I0, the resultant effective noise PSD becomes simply I0 + N0. In order to maintain the target-return signal-to-noise ratio in the presence of the interference, the target-return power can be raised in proportion to the increase of noise power from N0 to I0 + N0 by accepting shorter maximum ranges on given targets, sacrificing observation of small targets, or modifying the radar to give it a higher transmitter power or power-aperture product.</w:t>
          </w:r>
        </w:ins>
      </w:moveFrom>
    </w:p>
    <w:p w14:paraId="2A7B2764" w14:textId="77777777" w:rsidR="002563E0" w:rsidRDefault="002563E0" w:rsidP="002563E0">
      <w:pPr>
        <w:rPr>
          <w:ins w:id="3895" w:author="Matthew Kelly" w:date="2024-02-05T06:40:00Z"/>
          <w:moveFrom w:id="3896" w:author="USA" w:date="2024-05-03T12:39:00Z"/>
        </w:rPr>
      </w:pPr>
    </w:p>
    <w:p w14:paraId="51A2EF7C" w14:textId="77777777" w:rsidR="002563E0" w:rsidRDefault="002563E0" w:rsidP="002563E0">
      <w:pPr>
        <w:rPr>
          <w:ins w:id="3897" w:author="Matthew Kelly" w:date="2024-02-05T06:42:00Z"/>
          <w:moveFrom w:id="3898" w:author="USA" w:date="2024-05-03T12:39:00Z"/>
        </w:rPr>
      </w:pPr>
      <w:moveFrom w:id="3899" w:author="USA" w:date="2024-05-03T12:39:00Z">
        <w:ins w:id="3900" w:author="Matthew Kelly" w:date="2024-02-05T06:40:00Z">
          <w:r>
            <w:t>For most radars, an increase in the effective noise level of about 1 dB would inflict the maximum tolerable degradation on performance. In the case of a discrete target having a given average or median Radar cross-section (RCS), that increase would reduce the detection range by about 6% regardless of any RCS fluctuation characteristics that target might have. A 1 dB increase of effective noise power is a factor of 1.26 in power, so it would, if uncompensated, require the free-space range from a given discrete target to be reduced by a factor of 1/(1.261/4), or 1/1.06; i.e. a range capability reduction of about 6%. In the range equation, the SNR is also directly proportional to transmitter power, to power-aperture product (for a surveillance radar), and to target radar cross section.</w:t>
          </w:r>
        </w:ins>
      </w:moveFrom>
    </w:p>
    <w:p w14:paraId="72CA3ED0" w14:textId="77777777" w:rsidR="002563E0" w:rsidRDefault="002563E0" w:rsidP="002563E0">
      <w:pPr>
        <w:rPr>
          <w:ins w:id="3901" w:author="Matthew Kelly" w:date="2024-02-05T06:40:00Z"/>
          <w:moveFrom w:id="3902" w:author="USA" w:date="2024-05-03T12:39:00Z"/>
        </w:rPr>
      </w:pPr>
    </w:p>
    <w:p w14:paraId="53D89870" w14:textId="77777777" w:rsidR="002563E0" w:rsidRDefault="002563E0" w:rsidP="002563E0">
      <w:pPr>
        <w:rPr>
          <w:ins w:id="3903" w:author="Matthew Kelly" w:date="2024-02-05T06:42:00Z"/>
          <w:moveFrom w:id="3904" w:author="USA" w:date="2024-05-03T12:39:00Z"/>
        </w:rPr>
      </w:pPr>
      <w:moveFrom w:id="3905" w:author="USA" w:date="2024-05-03T12:39:00Z">
        <w:ins w:id="3906" w:author="Matthew Kelly" w:date="2024-02-05T06:40:00Z">
          <w:r>
            <w:t>The 1 dB increase referred to throughout the above discussions corresponds to an (I + N)/N ratio of 1.26, or an I/N of about −6 dB. This represents the tolerable aggregate effect of all interferers. It applies for reception via the radar’s main beam as well as for simultaneous reception via side lobes. The tolerable I/N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w:t>
          </w:r>
        </w:ins>
      </w:moveFrom>
    </w:p>
    <w:p w14:paraId="375CE9AA" w14:textId="77777777" w:rsidR="002563E0" w:rsidRDefault="002563E0" w:rsidP="002563E0">
      <w:pPr>
        <w:rPr>
          <w:ins w:id="3907" w:author="Matthew Kelly" w:date="2024-02-05T06:40:00Z"/>
          <w:moveFrom w:id="3908" w:author="USA" w:date="2024-05-03T12:39:00Z"/>
        </w:rPr>
      </w:pPr>
    </w:p>
    <w:p w14:paraId="027CE498" w14:textId="77777777" w:rsidR="002563E0" w:rsidRDefault="002563E0" w:rsidP="002563E0">
      <w:pPr>
        <w:rPr>
          <w:ins w:id="3909" w:author="Matthew Kelly" w:date="2024-02-05T06:43:00Z"/>
          <w:moveFrom w:id="3910" w:author="USA" w:date="2024-05-03T12:39:00Z"/>
        </w:rPr>
      </w:pPr>
      <w:moveFrom w:id="3911" w:author="USA" w:date="2024-05-03T12:39:00Z">
        <w:ins w:id="3912" w:author="Matthew Kelly" w:date="2024-02-05T06:40:00Z">
          <w:r>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t>
          </w:r>
        </w:ins>
      </w:moveFrom>
    </w:p>
    <w:p w14:paraId="0C5A59CA" w14:textId="77777777" w:rsidR="002563E0" w:rsidRDefault="002563E0" w:rsidP="002563E0">
      <w:pPr>
        <w:rPr>
          <w:ins w:id="3913" w:author="Matthew Kelly" w:date="2024-02-05T06:40:00Z"/>
          <w:moveFrom w:id="3914" w:author="USA" w:date="2024-05-03T12:39:00Z"/>
        </w:rPr>
      </w:pPr>
    </w:p>
    <w:p w14:paraId="01334134" w14:textId="77777777" w:rsidR="002563E0" w:rsidRDefault="002563E0" w:rsidP="002563E0">
      <w:pPr>
        <w:rPr>
          <w:ins w:id="3915" w:author="Matthew Kelly" w:date="2024-02-05T06:43:00Z"/>
          <w:moveFrom w:id="3916" w:author="USA" w:date="2024-05-03T12:39:00Z"/>
        </w:rPr>
      </w:pPr>
      <w:moveFrom w:id="3917" w:author="USA" w:date="2024-05-03T12:39:00Z">
        <w:ins w:id="3918" w:author="Matthew Kelly" w:date="2024-02-05T06:40:00Z">
          <w:r>
            <w:t>The aeronautical radionavigation service is a safety service as specified by No. 4.10 of the Radio Regulations (RR) and harmful interference to it cannot be accepted. For typical radars an increase of about 1 dB would constitute significant degradation, equivalent to a detection-range reduction of about 6%. Therefore, the criterion of interfering signal power to radar receiver noise power level (I/N) of −6 dB should be used as the required protection level for the aeronautical radionavigation radars provided that this represents the aggregate protection level if multiple interferers are present.</w:t>
          </w:r>
        </w:ins>
      </w:moveFrom>
    </w:p>
    <w:p w14:paraId="26590F72" w14:textId="77777777" w:rsidR="002563E0" w:rsidRDefault="002563E0" w:rsidP="002563E0">
      <w:pPr>
        <w:rPr>
          <w:ins w:id="3919" w:author="Matthew Kelly" w:date="2024-02-05T06:40:00Z"/>
          <w:moveFrom w:id="3920" w:author="USA" w:date="2024-05-03T12:39:00Z"/>
        </w:rPr>
      </w:pPr>
    </w:p>
    <w:p w14:paraId="41B24F67" w14:textId="77777777" w:rsidR="002563E0" w:rsidRPr="004357C3" w:rsidRDefault="002563E0" w:rsidP="002563E0">
      <w:pPr>
        <w:rPr>
          <w:moveFrom w:id="3921" w:author="USA" w:date="2024-05-03T12:39:00Z"/>
        </w:rPr>
      </w:pPr>
      <w:moveFrom w:id="3922" w:author="USA" w:date="2024-05-03T12:39:00Z">
        <w:ins w:id="3923" w:author="Matthew Kelly" w:date="2024-02-05T06:40:00Z">
          <w:r>
            <w:t>These protection criteria represent the aggregate effects of multiple interferers, when present; the allowable I/N ratio for an individual interferer depends on the number of interferers and their geometry and needs to be assessed in the course of analysis of a given scenario. The aggregation factor can be very substantial in the case of certain communication systems in which a great number of stations can be deployed.</w:t>
          </w:r>
        </w:ins>
      </w:moveFrom>
      <w:commentRangeEnd w:id="3892"/>
      <w:ins w:id="3924" w:author="Matthew Kelly" w:date="2024-02-05T06:44:00Z">
        <w:r>
          <w:rPr>
            <w:rStyle w:val="CommentReference"/>
          </w:rPr>
          <w:commentReference w:id="3892"/>
        </w:r>
      </w:ins>
    </w:p>
    <w:moveFromRangeEnd w:id="3891"/>
    <w:p w14:paraId="4EB07257" w14:textId="77777777" w:rsidR="00173E48" w:rsidRPr="004357C3" w:rsidRDefault="00173E48" w:rsidP="00173E48"/>
    <w:p w14:paraId="621F553C" w14:textId="77777777" w:rsidR="00173E48" w:rsidRPr="004357C3" w:rsidRDefault="00173E48" w:rsidP="00173E48">
      <w:pPr>
        <w:rPr>
          <w:b/>
          <w:i/>
        </w:rPr>
      </w:pPr>
      <w:r w:rsidRPr="004357C3">
        <w:rPr>
          <w:b/>
          <w:i/>
        </w:rPr>
        <w:t>The future outlook for the band</w:t>
      </w:r>
    </w:p>
    <w:p w14:paraId="6715D2A2" w14:textId="77777777" w:rsidR="00173E48" w:rsidRPr="004357C3" w:rsidRDefault="00173E48" w:rsidP="00173E48"/>
    <w:p w14:paraId="4B3E8A03" w14:textId="77777777" w:rsidR="00173E48" w:rsidRPr="004357C3" w:rsidRDefault="00173E48" w:rsidP="00173E48">
      <w:r w:rsidRPr="004357C3">
        <w:t>The considerations above are the main elements in defining the aeronautical position on this matter. The band is in intensive use and will remain so. The short wavelength of operation permits the deployment of systems on the ground with a minimum of interference planning. Likewise, airborne use is highly practical and economical. The pressures on the spectrum are such that all worldwide exclusive bands above 1 GHz are very suitable for satellite services, and existing users, such as the ARNS, will continue to be pressured to share or vacate, especially in the situation where there is a perception of less than full use. This is a highly useful band for the exploitation of compact airborne radar and radio altimeter systems for use in civil aviation and needs to be preserved for possible future implementation. The ICAO policy is based on these principles and aims to coordinate efforts to preserve future use.</w:t>
      </w:r>
    </w:p>
    <w:p w14:paraId="394163EA" w14:textId="77777777" w:rsidR="00173E48" w:rsidRDefault="00173E48" w:rsidP="00FD2B18">
      <w:pPr>
        <w:rPr>
          <w:ins w:id="3925" w:author="Matthew Kelly" w:date="2024-02-05T06:44:00Z"/>
        </w:rPr>
      </w:pPr>
    </w:p>
    <w:p w14:paraId="1CA2E525" w14:textId="77777777" w:rsidR="002563E0" w:rsidRDefault="002563E0" w:rsidP="002563E0">
      <w:pPr>
        <w:rPr>
          <w:ins w:id="3926" w:author="Matthew Kelly" w:date="2024-02-05T06:44:00Z"/>
          <w:moveFrom w:id="3927" w:author="USA" w:date="2024-05-03T12:45:00Z"/>
        </w:rPr>
      </w:pPr>
      <w:moveFromRangeStart w:id="3928" w:author="USA" w:date="2024-05-03T12:45:00Z" w:name="move165632739"/>
      <w:commentRangeStart w:id="3929"/>
      <w:moveFrom w:id="3930" w:author="USA" w:date="2024-05-03T12:45:00Z">
        <w:ins w:id="3931" w:author="Matthew Kelly" w:date="2024-02-05T06:44:00Z">
          <w:r>
            <w:t>The spectrum considered for DAA systems is limited to frequency band that are allocated to radionavigation service or to aeronautical radionavigation service on a primary basis.  Worldwide allocations would be needed for UA that are designed to fly throughout the world however, for some specific UA applications, regional allocation may be appropriate.</w:t>
          </w:r>
        </w:ins>
      </w:moveFrom>
    </w:p>
    <w:p w14:paraId="303D8DD1" w14:textId="77777777" w:rsidR="002563E0" w:rsidRDefault="002563E0" w:rsidP="002563E0">
      <w:pPr>
        <w:rPr>
          <w:ins w:id="3932" w:author="Matthew Kelly" w:date="2024-02-05T06:44:00Z"/>
          <w:moveFrom w:id="3933" w:author="USA" w:date="2024-05-03T12:45:00Z"/>
        </w:rPr>
      </w:pPr>
    </w:p>
    <w:p w14:paraId="44764871" w14:textId="77777777" w:rsidR="002563E0" w:rsidRDefault="002563E0" w:rsidP="002563E0">
      <w:pPr>
        <w:rPr>
          <w:ins w:id="3934" w:author="Matthew Kelly" w:date="2024-02-05T06:46:00Z"/>
          <w:moveFrom w:id="3935" w:author="USA" w:date="2024-05-03T12:45:00Z"/>
        </w:rPr>
      </w:pPr>
      <w:moveFrom w:id="3936" w:author="USA" w:date="2024-05-03T12:45:00Z">
        <w:ins w:id="3937" w:author="Matthew Kelly" w:date="2024-02-05T06:44:00Z">
          <w:r>
            <w:t>Frequencies below 500 MHz are considered not suitable for DAA on-board aircraft equipment considering the technology is not mature enough at this stage.  As for frequency bands above 40 GHz, there are not enough information to make a determination on usability for DAA implementation.</w:t>
          </w:r>
        </w:ins>
      </w:moveFrom>
    </w:p>
    <w:p w14:paraId="08C5F5C4" w14:textId="77777777" w:rsidR="002563E0" w:rsidRDefault="002563E0" w:rsidP="002563E0">
      <w:pPr>
        <w:rPr>
          <w:ins w:id="3938" w:author="Matthew Kelly" w:date="2024-02-05T06:44:00Z"/>
          <w:moveFrom w:id="3939" w:author="USA" w:date="2024-05-03T12:45:00Z"/>
        </w:rPr>
      </w:pPr>
    </w:p>
    <w:p w14:paraId="2D720418" w14:textId="77777777" w:rsidR="002563E0" w:rsidRDefault="002563E0" w:rsidP="002563E0">
      <w:pPr>
        <w:rPr>
          <w:ins w:id="3940" w:author="Matthew Kelly" w:date="2024-02-05T06:46:00Z"/>
          <w:moveFrom w:id="3941" w:author="USA" w:date="2024-05-03T12:45:00Z"/>
        </w:rPr>
      </w:pPr>
      <w:moveFrom w:id="3942" w:author="USA" w:date="2024-05-03T12:45:00Z">
        <w:ins w:id="3943" w:author="Matthew Kelly" w:date="2024-02-05T06:44:00Z">
          <w:r>
            <w:t>Some of the frequency bands that are currently allocated to the radionavigation service and/or the aeronautical radionavigation service may also be allocated to other services and used by other applications; therefore, sharing the bands between incumbent system and DAA could be difficult.</w:t>
          </w:r>
        </w:ins>
      </w:moveFrom>
    </w:p>
    <w:p w14:paraId="0A13E6C9" w14:textId="77777777" w:rsidR="002563E0" w:rsidRDefault="002563E0" w:rsidP="002563E0">
      <w:pPr>
        <w:rPr>
          <w:ins w:id="3944" w:author="Matthew Kelly" w:date="2024-02-05T06:44:00Z"/>
          <w:moveFrom w:id="3945" w:author="USA" w:date="2024-05-03T12:45:00Z"/>
        </w:rPr>
      </w:pPr>
    </w:p>
    <w:p w14:paraId="38896D3C" w14:textId="77777777" w:rsidR="002563E0" w:rsidRDefault="002563E0" w:rsidP="002563E0">
      <w:pPr>
        <w:rPr>
          <w:ins w:id="3946" w:author="Matthew Kelly" w:date="2024-02-05T06:46:00Z"/>
          <w:moveFrom w:id="3947" w:author="USA" w:date="2024-05-03T12:45:00Z"/>
        </w:rPr>
      </w:pPr>
      <w:moveFrom w:id="3948" w:author="USA" w:date="2024-05-03T12:45:00Z">
        <w:ins w:id="3949" w:author="Matthew Kelly" w:date="2024-02-05T06:44:00Z">
          <w:r>
            <w:t>When a frequency band is allocated in the same band to one or more other services, co-existence has to be ensured taking into account priories identified in allocation.</w:t>
          </w:r>
        </w:ins>
      </w:moveFrom>
    </w:p>
    <w:p w14:paraId="0B3063D4" w14:textId="77777777" w:rsidR="002563E0" w:rsidRDefault="002563E0" w:rsidP="002563E0">
      <w:pPr>
        <w:rPr>
          <w:ins w:id="3950" w:author="Matthew Kelly" w:date="2024-02-05T06:44:00Z"/>
          <w:moveFrom w:id="3951" w:author="USA" w:date="2024-05-03T12:45:00Z"/>
        </w:rPr>
      </w:pPr>
    </w:p>
    <w:p w14:paraId="5A726500" w14:textId="77777777" w:rsidR="002563E0" w:rsidRPr="00FD2B18" w:rsidRDefault="002563E0" w:rsidP="002563E0">
      <w:pPr>
        <w:rPr>
          <w:moveFrom w:id="3952" w:author="USA" w:date="2024-05-03T12:45:00Z"/>
        </w:rPr>
      </w:pPr>
      <w:moveFrom w:id="3953" w:author="USA" w:date="2024-05-03T12:45:00Z">
        <w:ins w:id="3954" w:author="Matthew Kelly" w:date="2024-02-05T06:44:00Z">
          <w:r>
            <w:t>Where no priority between co-primary users exists deployment of DAA systems requires further analyses to determine compatibility with other services prior to its operational deployment. The considerations above are the main elements in defining the aeronautical position on this matter. The band is in intensive use and will remain so. The DAA functionality in the ARNS band serves safety of life functions. This is a highly useful band for radionavigation by both airborne and ground based radars serving ATC functionality. Effort should be taken within ITU to document the technical and operational characteristics of radars operating in the aeronautical radionavigation service in the frequency band 15.4-15.7 GHz so these radars can be protected from harmful interferences. The ICAO policy is based on these principles and aims to coordinate efforts to preserve future use.</w:t>
          </w:r>
        </w:ins>
      </w:moveFrom>
      <w:commentRangeEnd w:id="3929"/>
      <w:ins w:id="3955" w:author="Matthew Kelly" w:date="2024-02-05T06:52:00Z">
        <w:r w:rsidR="00AE34D6">
          <w:rPr>
            <w:rStyle w:val="CommentReference"/>
          </w:rPr>
          <w:commentReference w:id="3929"/>
        </w:r>
      </w:ins>
    </w:p>
    <w:moveFromRangeEnd w:id="3928"/>
    <w:p w14:paraId="2C7E341D" w14:textId="77777777" w:rsidR="00FD2B18" w:rsidRPr="00FD2B18" w:rsidRDefault="00FD2B18" w:rsidP="00FD2B18">
      <w:pPr>
        <w:widowControl/>
        <w:tabs>
          <w:tab w:val="clear" w:pos="360"/>
          <w:tab w:val="clear" w:pos="720"/>
          <w:tab w:val="clear" w:pos="1080"/>
          <w:tab w:val="clear" w:pos="1440"/>
          <w:tab w:val="clear" w:pos="1800"/>
        </w:tabs>
        <w:adjustRightInd/>
        <w:jc w:val="left"/>
      </w:pPr>
      <w:r w:rsidRPr="00FD2B18">
        <w:br w:type="page"/>
      </w:r>
    </w:p>
    <w:p w14:paraId="00A1FCC1" w14:textId="77777777" w:rsidR="00FD2B18" w:rsidRPr="00FD2B18" w:rsidRDefault="00FD2B18" w:rsidP="00FD2B18">
      <w:pPr>
        <w:widowControl/>
        <w:tabs>
          <w:tab w:val="clear" w:pos="360"/>
          <w:tab w:val="clear" w:pos="720"/>
          <w:tab w:val="clear" w:pos="1080"/>
          <w:tab w:val="clear" w:pos="1440"/>
          <w:tab w:val="clear" w:pos="1800"/>
        </w:tabs>
        <w:adjustRightInd/>
        <w:jc w:val="left"/>
      </w:pPr>
    </w:p>
    <w:p w14:paraId="616A1EC6" w14:textId="77777777" w:rsidR="00FD2B18" w:rsidRPr="00FD2B18" w:rsidRDefault="00FD2B18" w:rsidP="00FD2B18">
      <w:pPr>
        <w:widowControl/>
        <w:tabs>
          <w:tab w:val="clear" w:pos="360"/>
          <w:tab w:val="clear" w:pos="720"/>
          <w:tab w:val="clear" w:pos="1080"/>
          <w:tab w:val="clear" w:pos="1440"/>
          <w:tab w:val="clear" w:pos="1800"/>
        </w:tabs>
        <w:adjustRightInd/>
        <w:jc w:val="left"/>
      </w:pPr>
    </w:p>
    <w:p w14:paraId="3F2B87A5" w14:textId="77777777" w:rsidR="009E7614" w:rsidRDefault="00FD2B18" w:rsidP="00FD2B18">
      <w:pPr>
        <w:widowControl/>
        <w:tabs>
          <w:tab w:val="clear" w:pos="360"/>
          <w:tab w:val="clear" w:pos="720"/>
          <w:tab w:val="clear" w:pos="1080"/>
          <w:tab w:val="clear" w:pos="1440"/>
          <w:tab w:val="clear" w:pos="1800"/>
        </w:tabs>
        <w:adjustRightInd/>
        <w:jc w:val="center"/>
        <w:rPr>
          <w:b/>
        </w:rPr>
      </w:pPr>
      <w:r>
        <w:t xml:space="preserve">This page </w:t>
      </w:r>
      <w:r w:rsidR="00D81818">
        <w:t>intentionally</w:t>
      </w:r>
      <w:r>
        <w:t xml:space="preserve"> left blank.</w:t>
      </w:r>
      <w:r w:rsidR="009E7614" w:rsidRPr="00FD2B18">
        <w:br w:type="page"/>
      </w:r>
    </w:p>
    <w:p w14:paraId="03FF9199" w14:textId="77777777" w:rsidR="00E62258" w:rsidRDefault="00FD2B18" w:rsidP="00E62258">
      <w:r w:rsidRPr="004357C3">
        <w:rPr>
          <w:b/>
        </w:rPr>
        <w:lastRenderedPageBreak/>
        <w:t>Band:</w:t>
      </w:r>
      <w:r w:rsidRPr="004357C3">
        <w:rPr>
          <w:bCs/>
        </w:rPr>
        <w:t xml:space="preserve"> </w:t>
      </w:r>
      <w:r w:rsidR="00E62258">
        <w:t>19.7–20.2 GHz</w:t>
      </w:r>
    </w:p>
    <w:p w14:paraId="7E814716" w14:textId="77777777" w:rsidR="00FD2B18" w:rsidRPr="00087D5C" w:rsidRDefault="00FD2B18" w:rsidP="00E62258">
      <w:r w:rsidRPr="00087D5C">
        <w:rPr>
          <w:szCs w:val="18"/>
        </w:rPr>
        <w:t xml:space="preserve">Note: The frequency bands </w:t>
      </w:r>
      <w:r>
        <w:t>10.95–</w:t>
      </w:r>
      <w:r w:rsidRPr="00087D5C">
        <w:t>1</w:t>
      </w:r>
      <w:r>
        <w:t>1.2 GHz (space-to-Earth), 11.45–11.7 GHz (space-to-Earth), 11.7–</w:t>
      </w:r>
      <w:r w:rsidRPr="00087D5C">
        <w:t>12.2 GHz (sp</w:t>
      </w:r>
      <w:r>
        <w:t>ace-to-Earth) in Region 2, 12.2–</w:t>
      </w:r>
      <w:r w:rsidRPr="00087D5C">
        <w:t>12.5 GHz (sp</w:t>
      </w:r>
      <w:r>
        <w:t>ace-to-Earth) in Region 3, 12.5–</w:t>
      </w:r>
      <w:r w:rsidRPr="00087D5C">
        <w:t>12.75 GHz (space-to-Ear</w:t>
      </w:r>
      <w:r>
        <w:t>th) in Regions 1 and 3 and 19.7–</w:t>
      </w:r>
      <w:r w:rsidRPr="00087D5C">
        <w:t>20.2 GHz (space-to-Earth), and in the frequency bands 14</w:t>
      </w:r>
      <w:r w:rsidRPr="00087D5C">
        <w:noBreakHyphen/>
        <w:t>14.4</w:t>
      </w:r>
      <w:r>
        <w:t>7 GHz (Earth-to-space) and 29.5–</w:t>
      </w:r>
      <w:r w:rsidRPr="00087D5C">
        <w:t>30.0 GHz (Earth-to-space)</w:t>
      </w:r>
      <w:r w:rsidRPr="00087D5C">
        <w:rPr>
          <w:szCs w:val="18"/>
        </w:rPr>
        <w:t xml:space="preserve"> were identified by ITU WRC-15 for usage for command and non-payload communications of UAS (termed RPAS C2 link in ICAO), subject to being found suitable for meeting the requirements of ICAO, and completion of the requirements of Resolution </w:t>
      </w:r>
      <w:r w:rsidRPr="00087D5C">
        <w:rPr>
          <w:b/>
          <w:szCs w:val="18"/>
        </w:rPr>
        <w:t>155 (</w:t>
      </w:r>
      <w:r w:rsidR="00F750ED">
        <w:rPr>
          <w:b/>
          <w:szCs w:val="18"/>
        </w:rPr>
        <w:t xml:space="preserve">Rev. </w:t>
      </w:r>
      <w:r w:rsidRPr="00087D5C">
        <w:rPr>
          <w:b/>
          <w:szCs w:val="18"/>
        </w:rPr>
        <w:t>WRC-1</w:t>
      </w:r>
      <w:r w:rsidR="00F750ED">
        <w:rPr>
          <w:b/>
          <w:szCs w:val="18"/>
        </w:rPr>
        <w:t>9</w:t>
      </w:r>
      <w:r w:rsidRPr="00087D5C">
        <w:rPr>
          <w:b/>
          <w:szCs w:val="18"/>
        </w:rPr>
        <w:t>)</w:t>
      </w:r>
      <w:r w:rsidRPr="00087D5C">
        <w:t xml:space="preserve"> </w:t>
      </w:r>
    </w:p>
    <w:p w14:paraId="40911326" w14:textId="77777777" w:rsidR="00FD2B18" w:rsidRPr="004357C3" w:rsidRDefault="00FD2B18" w:rsidP="00FD2B18">
      <w:r w:rsidRPr="004357C3">
        <w:rPr>
          <w:b/>
        </w:rPr>
        <w:t>Service:</w:t>
      </w:r>
      <w:r w:rsidRPr="004357C3">
        <w:t xml:space="preserve"> </w:t>
      </w:r>
      <w:r>
        <w:t>Fixed satellite s</w:t>
      </w:r>
      <w:r w:rsidRPr="00087D5C">
        <w:t>erv</w:t>
      </w:r>
      <w:r>
        <w:t>ice</w:t>
      </w:r>
    </w:p>
    <w:p w14:paraId="189871E6" w14:textId="77777777" w:rsidR="00FD2B18" w:rsidRPr="004357C3" w:rsidRDefault="00FD2B18" w:rsidP="00FD2B18">
      <w:pPr>
        <w:rPr>
          <w:b/>
        </w:rPr>
      </w:pPr>
      <w:r w:rsidRPr="004357C3">
        <w:rPr>
          <w:b/>
        </w:rPr>
        <w:t>Allocation:</w:t>
      </w:r>
    </w:p>
    <w:p w14:paraId="2B5636E8" w14:textId="77777777" w:rsidR="00FD2B18" w:rsidRPr="004357C3" w:rsidRDefault="00FD2B18" w:rsidP="00FD2B1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FD2B18" w:rsidRPr="004357C3" w14:paraId="67C1E0B6" w14:textId="77777777" w:rsidTr="00491236">
        <w:trPr>
          <w:jc w:val="center"/>
        </w:trPr>
        <w:tc>
          <w:tcPr>
            <w:tcW w:w="6000" w:type="dxa"/>
            <w:gridSpan w:val="3"/>
            <w:shd w:val="clear" w:color="auto" w:fill="D9D9D9"/>
            <w:tcMar>
              <w:top w:w="100" w:type="dxa"/>
              <w:left w:w="100" w:type="dxa"/>
              <w:bottom w:w="100" w:type="dxa"/>
              <w:right w:w="100" w:type="dxa"/>
            </w:tcMar>
          </w:tcPr>
          <w:p w14:paraId="25853E85" w14:textId="77777777" w:rsidR="00FD2B18" w:rsidRPr="004357C3" w:rsidRDefault="00FD2B18" w:rsidP="00320ABF">
            <w:pPr>
              <w:jc w:val="center"/>
              <w:rPr>
                <w:rFonts w:ascii="Arial" w:hAnsi="Arial" w:cs="Arial"/>
                <w:sz w:val="17"/>
                <w:szCs w:val="17"/>
              </w:rPr>
            </w:pPr>
            <w:r w:rsidRPr="004357C3">
              <w:rPr>
                <w:rFonts w:ascii="Arial" w:hAnsi="Arial" w:cs="Arial"/>
                <w:b/>
                <w:sz w:val="17"/>
                <w:szCs w:val="17"/>
              </w:rPr>
              <w:t>GHz</w:t>
            </w:r>
          </w:p>
          <w:p w14:paraId="03BC3ECD" w14:textId="77777777" w:rsidR="00FD2B18" w:rsidRPr="004357C3" w:rsidRDefault="00FD2B18" w:rsidP="00FD2B18">
            <w:pPr>
              <w:jc w:val="center"/>
              <w:rPr>
                <w:rFonts w:ascii="Arial" w:hAnsi="Arial" w:cs="Arial"/>
                <w:sz w:val="17"/>
                <w:szCs w:val="17"/>
              </w:rPr>
            </w:pPr>
            <w:r w:rsidRPr="00087D5C">
              <w:rPr>
                <w:rFonts w:ascii="Arial" w:hAnsi="Arial" w:cs="Arial"/>
                <w:b/>
                <w:sz w:val="17"/>
                <w:szCs w:val="17"/>
              </w:rPr>
              <w:t>1</w:t>
            </w:r>
            <w:r>
              <w:rPr>
                <w:rFonts w:ascii="Arial" w:hAnsi="Arial" w:cs="Arial"/>
                <w:b/>
                <w:sz w:val="17"/>
                <w:szCs w:val="17"/>
              </w:rPr>
              <w:t>9</w:t>
            </w:r>
            <w:r w:rsidRPr="00087D5C">
              <w:rPr>
                <w:rFonts w:ascii="Arial" w:hAnsi="Arial" w:cs="Arial"/>
                <w:b/>
                <w:sz w:val="17"/>
                <w:szCs w:val="17"/>
              </w:rPr>
              <w:t>.</w:t>
            </w:r>
            <w:r>
              <w:rPr>
                <w:rFonts w:ascii="Arial" w:hAnsi="Arial" w:cs="Arial"/>
                <w:b/>
                <w:sz w:val="17"/>
                <w:szCs w:val="17"/>
              </w:rPr>
              <w:t>7–20</w:t>
            </w:r>
            <w:r w:rsidRPr="00087D5C">
              <w:rPr>
                <w:rFonts w:ascii="Arial" w:hAnsi="Arial" w:cs="Arial"/>
                <w:b/>
                <w:sz w:val="17"/>
                <w:szCs w:val="17"/>
              </w:rPr>
              <w:t>.</w:t>
            </w:r>
            <w:r>
              <w:rPr>
                <w:rFonts w:ascii="Arial" w:hAnsi="Arial" w:cs="Arial"/>
                <w:b/>
                <w:sz w:val="17"/>
                <w:szCs w:val="17"/>
              </w:rPr>
              <w:t>2</w:t>
            </w:r>
          </w:p>
        </w:tc>
      </w:tr>
      <w:tr w:rsidR="00FD2B18" w:rsidRPr="004357C3" w14:paraId="2CC5C8D1" w14:textId="77777777" w:rsidTr="00491236">
        <w:trPr>
          <w:jc w:val="center"/>
        </w:trPr>
        <w:tc>
          <w:tcPr>
            <w:tcW w:w="6000" w:type="dxa"/>
            <w:gridSpan w:val="3"/>
            <w:shd w:val="clear" w:color="auto" w:fill="D9D9D9"/>
            <w:tcMar>
              <w:top w:w="100" w:type="dxa"/>
              <w:left w:w="100" w:type="dxa"/>
              <w:bottom w:w="100" w:type="dxa"/>
              <w:right w:w="100" w:type="dxa"/>
            </w:tcMar>
          </w:tcPr>
          <w:p w14:paraId="13D6A6B2" w14:textId="77777777" w:rsidR="00FD2B18" w:rsidRPr="004357C3" w:rsidRDefault="00FD2B18" w:rsidP="00320ABF">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24F37574" w14:textId="77777777" w:rsidTr="00320ABF">
        <w:trPr>
          <w:jc w:val="center"/>
        </w:trPr>
        <w:tc>
          <w:tcPr>
            <w:tcW w:w="2000" w:type="dxa"/>
            <w:shd w:val="clear" w:color="auto" w:fill="D9D9D9"/>
            <w:tcMar>
              <w:top w:w="100" w:type="dxa"/>
              <w:left w:w="100" w:type="dxa"/>
              <w:bottom w:w="100" w:type="dxa"/>
              <w:right w:w="100" w:type="dxa"/>
            </w:tcMar>
          </w:tcPr>
          <w:p w14:paraId="3AB5BEB6" w14:textId="77777777" w:rsidR="00FD2B18" w:rsidRPr="004357C3" w:rsidRDefault="00FD2B18" w:rsidP="00320ABF">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69621C37" w14:textId="77777777" w:rsidR="00FD2B18" w:rsidRPr="004357C3" w:rsidRDefault="00FD2B18" w:rsidP="00320ABF">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73E14A7C" w14:textId="77777777" w:rsidR="00FD2B18" w:rsidRPr="004357C3" w:rsidRDefault="00FD2B18" w:rsidP="00320ABF">
            <w:pPr>
              <w:jc w:val="center"/>
              <w:rPr>
                <w:rFonts w:ascii="Arial" w:hAnsi="Arial" w:cs="Arial"/>
                <w:sz w:val="17"/>
                <w:szCs w:val="17"/>
              </w:rPr>
            </w:pPr>
            <w:r w:rsidRPr="004357C3">
              <w:rPr>
                <w:rFonts w:ascii="Arial" w:hAnsi="Arial" w:cs="Arial"/>
                <w:sz w:val="17"/>
                <w:szCs w:val="17"/>
              </w:rPr>
              <w:t>Region 3</w:t>
            </w:r>
          </w:p>
        </w:tc>
      </w:tr>
      <w:tr w:rsidR="00887B81" w:rsidRPr="004357C3" w14:paraId="6FF999FB" w14:textId="77777777" w:rsidTr="00320ABF">
        <w:trPr>
          <w:jc w:val="center"/>
        </w:trPr>
        <w:tc>
          <w:tcPr>
            <w:tcW w:w="2000" w:type="dxa"/>
            <w:shd w:val="clear" w:color="auto" w:fill="D9D9D9"/>
            <w:tcMar>
              <w:top w:w="100" w:type="dxa"/>
              <w:left w:w="100" w:type="dxa"/>
              <w:bottom w:w="100" w:type="dxa"/>
              <w:right w:w="100" w:type="dxa"/>
            </w:tcMar>
          </w:tcPr>
          <w:p w14:paraId="2AEDA71A" w14:textId="77777777" w:rsidR="00FD2B18" w:rsidRPr="004E0756" w:rsidRDefault="004E0756" w:rsidP="00FD2B18">
            <w:pPr>
              <w:rPr>
                <w:rFonts w:ascii="Arial" w:hAnsi="Arial" w:cs="Arial"/>
                <w:b/>
                <w:sz w:val="17"/>
                <w:szCs w:val="17"/>
              </w:rPr>
            </w:pPr>
            <w:r w:rsidRPr="004E0756">
              <w:rPr>
                <w:rFonts w:ascii="Arial" w:hAnsi="Arial" w:cs="Arial"/>
                <w:b/>
                <w:sz w:val="17"/>
                <w:szCs w:val="17"/>
              </w:rPr>
              <w:t>19.7–</w:t>
            </w:r>
            <w:r w:rsidR="00FD2B18" w:rsidRPr="004E0756">
              <w:rPr>
                <w:rFonts w:ascii="Arial" w:hAnsi="Arial" w:cs="Arial"/>
                <w:b/>
                <w:sz w:val="17"/>
                <w:szCs w:val="17"/>
              </w:rPr>
              <w:t>20.1</w:t>
            </w:r>
          </w:p>
          <w:p w14:paraId="7A30609E" w14:textId="77777777" w:rsidR="00FD2B18" w:rsidRDefault="00FD2B18" w:rsidP="00FD2B18">
            <w:pPr>
              <w:rPr>
                <w:rFonts w:ascii="Arial" w:hAnsi="Arial" w:cs="Arial"/>
                <w:color w:val="000000"/>
                <w:sz w:val="17"/>
                <w:szCs w:val="17"/>
                <w:lang w:val="en-AU"/>
              </w:rPr>
            </w:pPr>
            <w:r w:rsidRPr="008F0378">
              <w:rPr>
                <w:rFonts w:ascii="Arial" w:hAnsi="Arial" w:cs="Arial"/>
                <w:color w:val="000000"/>
                <w:sz w:val="17"/>
                <w:szCs w:val="17"/>
                <w:lang w:val="en-AU"/>
              </w:rPr>
              <w:t>FIXED-SATELLITE</w:t>
            </w:r>
          </w:p>
          <w:p w14:paraId="2CF774E0" w14:textId="77777777" w:rsidR="00FD2B18" w:rsidRDefault="00FD2B18" w:rsidP="00FD2B18">
            <w:pPr>
              <w:rPr>
                <w:rFonts w:ascii="Arial" w:hAnsi="Arial" w:cs="Arial"/>
                <w:color w:val="000000"/>
                <w:sz w:val="17"/>
                <w:szCs w:val="17"/>
                <w:lang w:val="en-AU"/>
              </w:rPr>
            </w:pPr>
            <w:r>
              <w:rPr>
                <w:rFonts w:ascii="Arial" w:hAnsi="Arial" w:cs="Arial"/>
                <w:color w:val="000000"/>
                <w:sz w:val="17"/>
                <w:szCs w:val="17"/>
                <w:lang w:val="en-AU"/>
              </w:rPr>
              <w:t>  (space-to-Earth)</w:t>
            </w:r>
          </w:p>
          <w:p w14:paraId="2C4B895F" w14:textId="77777777" w:rsidR="004E0756" w:rsidRPr="00430560" w:rsidRDefault="00FD2B18" w:rsidP="00FD2B18">
            <w:pPr>
              <w:rPr>
                <w:rFonts w:ascii="Arial" w:hAnsi="Arial"/>
                <w:color w:val="000000"/>
                <w:sz w:val="17"/>
                <w:lang w:val="fr-CA"/>
              </w:rPr>
            </w:pPr>
            <w:r>
              <w:rPr>
                <w:rFonts w:ascii="Arial" w:hAnsi="Arial" w:cs="Arial"/>
                <w:color w:val="000000"/>
                <w:sz w:val="17"/>
                <w:szCs w:val="17"/>
                <w:lang w:val="en-AU"/>
              </w:rPr>
              <w:t>  </w:t>
            </w:r>
            <w:r w:rsidRPr="00EA0D4A">
              <w:rPr>
                <w:rFonts w:ascii="Arial" w:hAnsi="Arial"/>
                <w:color w:val="000000"/>
                <w:sz w:val="17"/>
                <w:lang w:val="fr-CA"/>
              </w:rPr>
              <w:t>5.484A    </w:t>
            </w:r>
            <w:r w:rsidR="004E0756" w:rsidRPr="00430560">
              <w:rPr>
                <w:rFonts w:ascii="Arial" w:hAnsi="Arial"/>
                <w:color w:val="000000"/>
                <w:sz w:val="17"/>
                <w:lang w:val="fr-CA"/>
              </w:rPr>
              <w:t>5.484B</w:t>
            </w:r>
          </w:p>
          <w:p w14:paraId="68E1CCBD" w14:textId="77777777" w:rsidR="00FD2B18" w:rsidRPr="00430560" w:rsidRDefault="004E0756" w:rsidP="00FD2B18">
            <w:pPr>
              <w:rPr>
                <w:rFonts w:ascii="Arial" w:hAnsi="Arial"/>
                <w:color w:val="000000"/>
                <w:sz w:val="17"/>
                <w:lang w:val="fr-CA"/>
              </w:rPr>
            </w:pPr>
            <w:r w:rsidRPr="00430560">
              <w:rPr>
                <w:rFonts w:ascii="Arial" w:hAnsi="Arial"/>
                <w:color w:val="000000"/>
                <w:sz w:val="17"/>
                <w:lang w:val="fr-CA"/>
              </w:rPr>
              <w:t>  </w:t>
            </w:r>
            <w:r w:rsidR="00FD2B18" w:rsidRPr="00430560">
              <w:rPr>
                <w:rFonts w:ascii="Arial" w:hAnsi="Arial"/>
                <w:color w:val="000000"/>
                <w:sz w:val="17"/>
                <w:lang w:val="fr-CA"/>
              </w:rPr>
              <w:t>5.516B</w:t>
            </w:r>
            <w:r w:rsidRPr="00430560">
              <w:rPr>
                <w:rFonts w:ascii="Arial" w:hAnsi="Arial"/>
                <w:color w:val="000000"/>
                <w:sz w:val="17"/>
                <w:lang w:val="fr-CA"/>
              </w:rPr>
              <w:t>    </w:t>
            </w:r>
            <w:r w:rsidR="00FD2B18" w:rsidRPr="00430560">
              <w:rPr>
                <w:rFonts w:ascii="Arial" w:hAnsi="Arial"/>
                <w:color w:val="000000"/>
                <w:sz w:val="17"/>
                <w:lang w:val="fr-CA"/>
              </w:rPr>
              <w:t> 5.527A</w:t>
            </w:r>
          </w:p>
          <w:p w14:paraId="39785696" w14:textId="77777777" w:rsidR="00FD2B18" w:rsidRPr="00430560" w:rsidRDefault="00FD2B18" w:rsidP="00FD2B18">
            <w:pPr>
              <w:jc w:val="left"/>
              <w:rPr>
                <w:rFonts w:ascii="Arial" w:hAnsi="Arial"/>
                <w:color w:val="000000"/>
                <w:sz w:val="17"/>
                <w:lang w:val="fr-CA"/>
              </w:rPr>
            </w:pPr>
            <w:r w:rsidRPr="00430560">
              <w:rPr>
                <w:rFonts w:ascii="Arial" w:hAnsi="Arial"/>
                <w:color w:val="000000"/>
                <w:sz w:val="17"/>
                <w:lang w:val="fr-CA"/>
              </w:rPr>
              <w:t>Mobile-satellite</w:t>
            </w:r>
          </w:p>
          <w:p w14:paraId="589E8FDB" w14:textId="77777777" w:rsidR="00FD2B18" w:rsidRPr="00087D5C" w:rsidRDefault="00FD2B18" w:rsidP="00FD2B18">
            <w:pPr>
              <w:jc w:val="left"/>
              <w:rPr>
                <w:rFonts w:ascii="Arial" w:hAnsi="Arial" w:cs="Arial"/>
                <w:color w:val="000000"/>
                <w:sz w:val="17"/>
                <w:szCs w:val="17"/>
                <w:lang w:val="en-AU"/>
              </w:rPr>
            </w:pPr>
            <w:r w:rsidRPr="00430560">
              <w:rPr>
                <w:rFonts w:ascii="Arial" w:hAnsi="Arial"/>
                <w:color w:val="000000"/>
                <w:sz w:val="17"/>
                <w:lang w:val="fr-CA"/>
              </w:rPr>
              <w:t>  </w:t>
            </w:r>
            <w:r w:rsidRPr="008F0378">
              <w:rPr>
                <w:rFonts w:ascii="Arial" w:hAnsi="Arial" w:cs="Arial"/>
                <w:color w:val="000000"/>
                <w:sz w:val="17"/>
                <w:szCs w:val="17"/>
                <w:lang w:val="en-AU"/>
              </w:rPr>
              <w:t>(space-to-Earth</w:t>
            </w:r>
            <w:r>
              <w:rPr>
                <w:rFonts w:ascii="Arial" w:hAnsi="Arial" w:cs="Arial"/>
                <w:color w:val="000000"/>
                <w:sz w:val="17"/>
                <w:szCs w:val="17"/>
                <w:lang w:val="en-AU"/>
              </w:rPr>
              <w:t>)</w:t>
            </w:r>
          </w:p>
          <w:p w14:paraId="5601BCD1" w14:textId="77777777" w:rsidR="00FD2B18" w:rsidRDefault="00FD2B18" w:rsidP="00FD2B18">
            <w:pPr>
              <w:jc w:val="left"/>
              <w:rPr>
                <w:rFonts w:ascii="Arial" w:hAnsi="Arial" w:cs="Arial"/>
                <w:color w:val="000000"/>
                <w:sz w:val="17"/>
                <w:szCs w:val="17"/>
                <w:lang w:val="en-AU"/>
              </w:rPr>
            </w:pPr>
          </w:p>
          <w:p w14:paraId="1BB58C39" w14:textId="77777777" w:rsidR="00FD2B18" w:rsidRPr="00087D5C" w:rsidRDefault="00FD2B18" w:rsidP="00FD2B18">
            <w:pPr>
              <w:jc w:val="left"/>
              <w:rPr>
                <w:rFonts w:ascii="Arial" w:hAnsi="Arial" w:cs="Arial"/>
                <w:sz w:val="17"/>
                <w:szCs w:val="17"/>
              </w:rPr>
            </w:pPr>
            <w:r w:rsidRPr="008F0378">
              <w:rPr>
                <w:rFonts w:ascii="Arial" w:hAnsi="Arial" w:cs="Arial"/>
                <w:color w:val="000000"/>
                <w:sz w:val="17"/>
                <w:szCs w:val="17"/>
                <w:lang w:val="en-AU"/>
              </w:rPr>
              <w:t>5.524</w:t>
            </w:r>
          </w:p>
        </w:tc>
        <w:tc>
          <w:tcPr>
            <w:tcW w:w="2000" w:type="dxa"/>
            <w:tcBorders>
              <w:bottom w:val="single" w:sz="2" w:space="0" w:color="auto"/>
            </w:tcBorders>
            <w:shd w:val="clear" w:color="auto" w:fill="D9D9D9"/>
            <w:tcMar>
              <w:top w:w="100" w:type="dxa"/>
              <w:left w:w="100" w:type="dxa"/>
              <w:bottom w:w="100" w:type="dxa"/>
              <w:right w:w="100" w:type="dxa"/>
            </w:tcMar>
          </w:tcPr>
          <w:p w14:paraId="1ED12892" w14:textId="77777777" w:rsidR="00FD2B18" w:rsidRPr="004E0756" w:rsidRDefault="004E0756" w:rsidP="00FD2B18">
            <w:pPr>
              <w:rPr>
                <w:rFonts w:ascii="Arial" w:hAnsi="Arial" w:cs="Arial"/>
                <w:b/>
                <w:sz w:val="17"/>
                <w:szCs w:val="17"/>
              </w:rPr>
            </w:pPr>
            <w:r w:rsidRPr="004E0756">
              <w:rPr>
                <w:rFonts w:ascii="Arial" w:hAnsi="Arial" w:cs="Arial"/>
                <w:b/>
                <w:sz w:val="17"/>
                <w:szCs w:val="17"/>
              </w:rPr>
              <w:t>19.7–</w:t>
            </w:r>
            <w:r w:rsidR="00FD2B18" w:rsidRPr="004E0756">
              <w:rPr>
                <w:rFonts w:ascii="Arial" w:hAnsi="Arial" w:cs="Arial"/>
                <w:b/>
                <w:sz w:val="17"/>
                <w:szCs w:val="17"/>
              </w:rPr>
              <w:t>20.1</w:t>
            </w:r>
          </w:p>
          <w:p w14:paraId="590E35EA" w14:textId="77777777" w:rsidR="00FD2B18" w:rsidRDefault="00FD2B18" w:rsidP="00FD2B18">
            <w:pPr>
              <w:rPr>
                <w:rFonts w:ascii="Arial" w:hAnsi="Arial" w:cs="Arial"/>
                <w:color w:val="000000"/>
                <w:sz w:val="17"/>
                <w:szCs w:val="17"/>
                <w:lang w:val="en-AU"/>
              </w:rPr>
            </w:pPr>
            <w:r w:rsidRPr="008F0378">
              <w:rPr>
                <w:rFonts w:ascii="Arial" w:hAnsi="Arial" w:cs="Arial"/>
                <w:color w:val="000000"/>
                <w:sz w:val="17"/>
                <w:szCs w:val="17"/>
                <w:lang w:val="en-AU"/>
              </w:rPr>
              <w:t>FIXED-SATELLITE</w:t>
            </w:r>
          </w:p>
          <w:p w14:paraId="113739C9" w14:textId="77777777" w:rsidR="00FD2B18" w:rsidRDefault="00FD2B18" w:rsidP="00FD2B18">
            <w:pPr>
              <w:rPr>
                <w:rFonts w:ascii="Arial" w:hAnsi="Arial" w:cs="Arial"/>
                <w:color w:val="000000"/>
                <w:sz w:val="17"/>
                <w:szCs w:val="17"/>
                <w:lang w:val="en-AU"/>
              </w:rPr>
            </w:pPr>
            <w:r>
              <w:rPr>
                <w:rFonts w:ascii="Arial" w:hAnsi="Arial" w:cs="Arial"/>
                <w:color w:val="000000"/>
                <w:sz w:val="17"/>
                <w:szCs w:val="17"/>
                <w:lang w:val="en-AU"/>
              </w:rPr>
              <w:t>  (space-to-Earth)</w:t>
            </w:r>
          </w:p>
          <w:p w14:paraId="0EB09D74" w14:textId="77777777" w:rsidR="004E0756" w:rsidRPr="00430560" w:rsidRDefault="004E0756" w:rsidP="004E0756">
            <w:pPr>
              <w:rPr>
                <w:rFonts w:ascii="Arial" w:hAnsi="Arial"/>
                <w:color w:val="000000"/>
                <w:sz w:val="17"/>
                <w:lang w:val="fr-CA"/>
              </w:rPr>
            </w:pPr>
            <w:r>
              <w:rPr>
                <w:rFonts w:ascii="Arial" w:hAnsi="Arial" w:cs="Arial"/>
                <w:color w:val="000000"/>
                <w:sz w:val="17"/>
                <w:szCs w:val="17"/>
                <w:lang w:val="en-AU"/>
              </w:rPr>
              <w:t>  </w:t>
            </w:r>
            <w:r w:rsidRPr="00EA0D4A">
              <w:rPr>
                <w:rFonts w:ascii="Arial" w:hAnsi="Arial"/>
                <w:color w:val="000000"/>
                <w:sz w:val="17"/>
                <w:lang w:val="fr-CA"/>
              </w:rPr>
              <w:t>5.484A    5.484B</w:t>
            </w:r>
          </w:p>
          <w:p w14:paraId="28951EEB" w14:textId="77777777" w:rsidR="004E0756" w:rsidRPr="00430560" w:rsidRDefault="004E0756" w:rsidP="004E0756">
            <w:pPr>
              <w:rPr>
                <w:rFonts w:ascii="Arial" w:hAnsi="Arial"/>
                <w:color w:val="000000"/>
                <w:sz w:val="17"/>
                <w:lang w:val="fr-CA"/>
              </w:rPr>
            </w:pPr>
            <w:r w:rsidRPr="00430560">
              <w:rPr>
                <w:rFonts w:ascii="Arial" w:hAnsi="Arial"/>
                <w:color w:val="000000"/>
                <w:sz w:val="17"/>
                <w:lang w:val="fr-CA"/>
              </w:rPr>
              <w:t>  5.516B     5.527A</w:t>
            </w:r>
          </w:p>
          <w:p w14:paraId="7BCFE48D" w14:textId="77777777" w:rsidR="00FD2B18" w:rsidRPr="00430560" w:rsidRDefault="00FD2B18" w:rsidP="00FD2B18">
            <w:pPr>
              <w:tabs>
                <w:tab w:val="left" w:pos="449"/>
              </w:tabs>
              <w:jc w:val="left"/>
              <w:rPr>
                <w:rFonts w:ascii="Arial" w:hAnsi="Arial"/>
                <w:color w:val="000000"/>
                <w:sz w:val="17"/>
                <w:lang w:val="fr-CA"/>
              </w:rPr>
            </w:pPr>
            <w:r w:rsidRPr="00430560">
              <w:rPr>
                <w:rFonts w:ascii="Arial" w:hAnsi="Arial"/>
                <w:color w:val="000000"/>
                <w:sz w:val="17"/>
                <w:lang w:val="fr-CA"/>
              </w:rPr>
              <w:t>MOBILE-SATELLITE</w:t>
            </w:r>
          </w:p>
          <w:p w14:paraId="717FE47D" w14:textId="77777777" w:rsidR="00FD2B18" w:rsidRPr="008F0378" w:rsidRDefault="00FD2B18" w:rsidP="00FD2B18">
            <w:pPr>
              <w:tabs>
                <w:tab w:val="left" w:pos="449"/>
              </w:tabs>
              <w:jc w:val="left"/>
              <w:rPr>
                <w:rFonts w:ascii="Arial" w:hAnsi="Arial" w:cs="Arial"/>
                <w:color w:val="000000"/>
                <w:sz w:val="17"/>
                <w:szCs w:val="17"/>
                <w:lang w:val="en-AU"/>
              </w:rPr>
            </w:pPr>
            <w:r w:rsidRPr="00430560">
              <w:rPr>
                <w:rFonts w:ascii="Arial" w:hAnsi="Arial"/>
                <w:color w:val="000000"/>
                <w:sz w:val="17"/>
                <w:lang w:val="fr-CA"/>
              </w:rPr>
              <w:t>  </w:t>
            </w:r>
            <w:r w:rsidRPr="008F0378">
              <w:rPr>
                <w:rFonts w:ascii="Arial" w:hAnsi="Arial" w:cs="Arial"/>
                <w:color w:val="000000"/>
                <w:sz w:val="17"/>
                <w:szCs w:val="17"/>
                <w:lang w:val="en-AU"/>
              </w:rPr>
              <w:t>(space-to-Earth)</w:t>
            </w:r>
          </w:p>
          <w:p w14:paraId="526D8592" w14:textId="77777777" w:rsidR="00FD2B18" w:rsidRDefault="00FD2B18" w:rsidP="00FD2B18">
            <w:pPr>
              <w:tabs>
                <w:tab w:val="left" w:pos="449"/>
              </w:tabs>
              <w:jc w:val="left"/>
            </w:pPr>
            <w:r>
              <w:rPr>
                <w:rFonts w:ascii="Arial" w:hAnsi="Arial" w:cs="Arial"/>
                <w:color w:val="000000"/>
                <w:sz w:val="17"/>
                <w:szCs w:val="17"/>
                <w:lang w:val="en-AU"/>
              </w:rPr>
              <w:t>  </w:t>
            </w:r>
            <w:r w:rsidRPr="008F0378">
              <w:rPr>
                <w:rFonts w:ascii="Arial" w:hAnsi="Arial" w:cs="Arial"/>
                <w:color w:val="000000"/>
                <w:sz w:val="17"/>
                <w:szCs w:val="17"/>
                <w:lang w:val="en-AU"/>
              </w:rPr>
              <w:t>5.524</w:t>
            </w:r>
            <w:r>
              <w:rPr>
                <w:rFonts w:ascii="Arial" w:hAnsi="Arial" w:cs="Arial"/>
                <w:color w:val="000000"/>
                <w:sz w:val="17"/>
                <w:szCs w:val="17"/>
                <w:lang w:val="en-AU"/>
              </w:rPr>
              <w:t>    </w:t>
            </w:r>
            <w:r w:rsidRPr="008F0378">
              <w:rPr>
                <w:rFonts w:ascii="Arial" w:hAnsi="Arial" w:cs="Arial"/>
                <w:color w:val="000000"/>
                <w:sz w:val="17"/>
                <w:szCs w:val="17"/>
                <w:lang w:val="en-AU"/>
              </w:rPr>
              <w:t>5.525</w:t>
            </w:r>
            <w:r>
              <w:rPr>
                <w:rFonts w:ascii="Arial" w:hAnsi="Arial" w:cs="Arial"/>
                <w:color w:val="000000"/>
                <w:sz w:val="17"/>
                <w:szCs w:val="17"/>
                <w:lang w:val="en-AU"/>
              </w:rPr>
              <w:t>    </w:t>
            </w:r>
            <w:r w:rsidRPr="008F0378">
              <w:rPr>
                <w:rFonts w:ascii="Arial" w:hAnsi="Arial" w:cs="Arial"/>
                <w:color w:val="000000"/>
                <w:sz w:val="17"/>
                <w:szCs w:val="17"/>
                <w:lang w:val="en-AU"/>
              </w:rPr>
              <w:t>5.526</w:t>
            </w:r>
          </w:p>
          <w:p w14:paraId="4EAA1D1C" w14:textId="77777777" w:rsidR="00FD2B18" w:rsidRPr="00087D5C" w:rsidRDefault="00FD2B18" w:rsidP="00FD2B18">
            <w:pPr>
              <w:tabs>
                <w:tab w:val="left" w:pos="449"/>
              </w:tabs>
              <w:jc w:val="left"/>
              <w:rPr>
                <w:rFonts w:ascii="Arial" w:hAnsi="Arial" w:cs="Arial"/>
                <w:sz w:val="17"/>
                <w:szCs w:val="17"/>
              </w:rPr>
            </w:pPr>
            <w:r>
              <w:t>  </w:t>
            </w:r>
            <w:r w:rsidRPr="008F0378">
              <w:rPr>
                <w:rFonts w:ascii="Arial" w:hAnsi="Arial" w:cs="Arial"/>
                <w:color w:val="000000"/>
                <w:sz w:val="17"/>
                <w:szCs w:val="17"/>
                <w:lang w:val="en-AU"/>
              </w:rPr>
              <w:t>5.527</w:t>
            </w:r>
            <w:r>
              <w:rPr>
                <w:rFonts w:ascii="Arial" w:hAnsi="Arial" w:cs="Arial"/>
                <w:color w:val="000000"/>
                <w:sz w:val="17"/>
                <w:szCs w:val="17"/>
                <w:lang w:val="en-AU"/>
              </w:rPr>
              <w:t>    </w:t>
            </w:r>
            <w:r w:rsidRPr="008F0378">
              <w:rPr>
                <w:rFonts w:ascii="Arial" w:hAnsi="Arial" w:cs="Arial"/>
                <w:color w:val="000000"/>
                <w:sz w:val="17"/>
                <w:szCs w:val="17"/>
                <w:lang w:val="en-AU"/>
              </w:rPr>
              <w:t>5.528</w:t>
            </w:r>
            <w:r>
              <w:rPr>
                <w:rFonts w:ascii="Arial" w:hAnsi="Arial" w:cs="Arial"/>
                <w:color w:val="000000"/>
                <w:sz w:val="17"/>
                <w:szCs w:val="17"/>
                <w:lang w:val="en-AU"/>
              </w:rPr>
              <w:t>    </w:t>
            </w:r>
            <w:r w:rsidRPr="008F0378">
              <w:rPr>
                <w:rFonts w:ascii="Arial" w:hAnsi="Arial" w:cs="Arial"/>
                <w:color w:val="000000"/>
                <w:sz w:val="17"/>
                <w:szCs w:val="17"/>
                <w:lang w:val="en-AU"/>
              </w:rPr>
              <w:t>5.529</w:t>
            </w:r>
          </w:p>
        </w:tc>
        <w:tc>
          <w:tcPr>
            <w:tcW w:w="2000" w:type="dxa"/>
            <w:tcBorders>
              <w:bottom w:val="single" w:sz="2" w:space="0" w:color="auto"/>
            </w:tcBorders>
            <w:shd w:val="clear" w:color="auto" w:fill="D9D9D9"/>
            <w:tcMar>
              <w:top w:w="100" w:type="dxa"/>
              <w:left w:w="100" w:type="dxa"/>
              <w:bottom w:w="100" w:type="dxa"/>
              <w:right w:w="100" w:type="dxa"/>
            </w:tcMar>
          </w:tcPr>
          <w:p w14:paraId="6F2BAAAA" w14:textId="77777777" w:rsidR="00FD2B18" w:rsidRPr="004E0756" w:rsidRDefault="004E0756" w:rsidP="00FD2B18">
            <w:pPr>
              <w:rPr>
                <w:rFonts w:ascii="Arial" w:hAnsi="Arial" w:cs="Arial"/>
                <w:b/>
                <w:sz w:val="17"/>
                <w:szCs w:val="17"/>
              </w:rPr>
            </w:pPr>
            <w:r w:rsidRPr="004E0756">
              <w:rPr>
                <w:rFonts w:ascii="Arial" w:hAnsi="Arial" w:cs="Arial"/>
                <w:b/>
                <w:sz w:val="17"/>
                <w:szCs w:val="17"/>
              </w:rPr>
              <w:t>19.7–</w:t>
            </w:r>
            <w:r w:rsidR="00FD2B18" w:rsidRPr="004E0756">
              <w:rPr>
                <w:rFonts w:ascii="Arial" w:hAnsi="Arial" w:cs="Arial"/>
                <w:b/>
                <w:sz w:val="17"/>
                <w:szCs w:val="17"/>
              </w:rPr>
              <w:t>20.1</w:t>
            </w:r>
          </w:p>
          <w:p w14:paraId="793F2062" w14:textId="77777777" w:rsidR="00E62258" w:rsidRDefault="00FD2B18" w:rsidP="00FD2B18">
            <w:pPr>
              <w:rPr>
                <w:rFonts w:ascii="Arial" w:hAnsi="Arial" w:cs="Arial"/>
                <w:color w:val="000000"/>
                <w:sz w:val="17"/>
                <w:szCs w:val="17"/>
                <w:lang w:val="en-AU"/>
              </w:rPr>
            </w:pPr>
            <w:r w:rsidRPr="008F0378">
              <w:rPr>
                <w:rFonts w:ascii="Arial" w:hAnsi="Arial" w:cs="Arial"/>
                <w:color w:val="000000"/>
                <w:sz w:val="17"/>
                <w:szCs w:val="17"/>
                <w:lang w:val="en-AU"/>
              </w:rPr>
              <w:t>FIXED-SATELLITE</w:t>
            </w:r>
          </w:p>
          <w:p w14:paraId="05CA4DB6" w14:textId="77777777" w:rsidR="00E62258" w:rsidRDefault="00E62258" w:rsidP="00FD2B18">
            <w:pPr>
              <w:rPr>
                <w:rFonts w:ascii="Arial" w:hAnsi="Arial" w:cs="Arial"/>
                <w:color w:val="000000"/>
                <w:sz w:val="17"/>
                <w:szCs w:val="17"/>
                <w:lang w:val="en-AU"/>
              </w:rPr>
            </w:pPr>
            <w:r>
              <w:rPr>
                <w:rFonts w:ascii="Arial" w:hAnsi="Arial" w:cs="Arial"/>
                <w:color w:val="000000"/>
                <w:sz w:val="17"/>
                <w:szCs w:val="17"/>
                <w:lang w:val="en-AU"/>
              </w:rPr>
              <w:t>  (space-to-Earth)</w:t>
            </w:r>
          </w:p>
          <w:p w14:paraId="3D13E734" w14:textId="77777777" w:rsidR="004E0756" w:rsidRPr="00430560" w:rsidRDefault="004E0756" w:rsidP="004E0756">
            <w:pPr>
              <w:rPr>
                <w:rFonts w:ascii="Arial" w:hAnsi="Arial"/>
                <w:color w:val="000000"/>
                <w:sz w:val="17"/>
                <w:lang w:val="fr-CA"/>
              </w:rPr>
            </w:pPr>
            <w:r>
              <w:rPr>
                <w:rFonts w:ascii="Arial" w:hAnsi="Arial" w:cs="Arial"/>
                <w:color w:val="000000"/>
                <w:sz w:val="17"/>
                <w:szCs w:val="17"/>
                <w:lang w:val="en-AU"/>
              </w:rPr>
              <w:t>  </w:t>
            </w:r>
            <w:r w:rsidRPr="00EA0D4A">
              <w:rPr>
                <w:rFonts w:ascii="Arial" w:hAnsi="Arial"/>
                <w:color w:val="000000"/>
                <w:sz w:val="17"/>
                <w:lang w:val="fr-CA"/>
              </w:rPr>
              <w:t>5.484A    5.484B</w:t>
            </w:r>
          </w:p>
          <w:p w14:paraId="3F99968C" w14:textId="77777777" w:rsidR="004E0756" w:rsidRPr="00430560" w:rsidRDefault="004E0756" w:rsidP="004E0756">
            <w:pPr>
              <w:rPr>
                <w:rFonts w:ascii="Arial" w:hAnsi="Arial"/>
                <w:color w:val="000000"/>
                <w:sz w:val="17"/>
                <w:lang w:val="fr-CA"/>
              </w:rPr>
            </w:pPr>
            <w:r w:rsidRPr="00430560">
              <w:rPr>
                <w:rFonts w:ascii="Arial" w:hAnsi="Arial"/>
                <w:color w:val="000000"/>
                <w:sz w:val="17"/>
                <w:lang w:val="fr-CA"/>
              </w:rPr>
              <w:t>  5.516B     5.527A</w:t>
            </w:r>
          </w:p>
          <w:p w14:paraId="02315ED7" w14:textId="77777777" w:rsidR="005C0CE5" w:rsidRPr="00430560" w:rsidRDefault="005C0CE5" w:rsidP="005C0CE5">
            <w:pPr>
              <w:jc w:val="left"/>
              <w:rPr>
                <w:rFonts w:ascii="Arial" w:hAnsi="Arial"/>
                <w:color w:val="000000"/>
                <w:sz w:val="17"/>
                <w:lang w:val="fr-CA"/>
              </w:rPr>
            </w:pPr>
            <w:r w:rsidRPr="00430560">
              <w:rPr>
                <w:rFonts w:ascii="Arial" w:hAnsi="Arial"/>
                <w:color w:val="000000"/>
                <w:sz w:val="17"/>
                <w:lang w:val="fr-CA"/>
              </w:rPr>
              <w:t>Mobile-satellite</w:t>
            </w:r>
          </w:p>
          <w:p w14:paraId="3B1019C0" w14:textId="77777777" w:rsidR="00FD2B18" w:rsidRPr="00087D5C" w:rsidRDefault="00E62258" w:rsidP="00E62258">
            <w:pPr>
              <w:tabs>
                <w:tab w:val="left" w:pos="449"/>
              </w:tabs>
              <w:jc w:val="left"/>
              <w:rPr>
                <w:rFonts w:ascii="Arial" w:hAnsi="Arial" w:cs="Arial"/>
                <w:color w:val="000000"/>
                <w:sz w:val="17"/>
                <w:szCs w:val="17"/>
                <w:lang w:val="en-AU"/>
              </w:rPr>
            </w:pPr>
            <w:r w:rsidRPr="00430560">
              <w:rPr>
                <w:rFonts w:ascii="Arial" w:hAnsi="Arial"/>
                <w:color w:val="000000"/>
                <w:sz w:val="17"/>
                <w:lang w:val="fr-CA"/>
              </w:rPr>
              <w:t>  </w:t>
            </w:r>
            <w:r w:rsidR="00FD2B18" w:rsidRPr="008F0378">
              <w:rPr>
                <w:rFonts w:ascii="Arial" w:hAnsi="Arial" w:cs="Arial"/>
                <w:color w:val="000000"/>
                <w:sz w:val="17"/>
                <w:szCs w:val="17"/>
                <w:lang w:val="en-AU"/>
              </w:rPr>
              <w:t>(space-to-Earth)</w:t>
            </w:r>
          </w:p>
          <w:p w14:paraId="73B8A4B4" w14:textId="77777777" w:rsidR="00FD2B18" w:rsidRPr="00087D5C" w:rsidRDefault="00FD2B18" w:rsidP="00FD2B18">
            <w:pPr>
              <w:tabs>
                <w:tab w:val="left" w:pos="449"/>
              </w:tabs>
              <w:jc w:val="left"/>
              <w:rPr>
                <w:rFonts w:ascii="Arial" w:hAnsi="Arial" w:cs="Arial"/>
                <w:color w:val="000000"/>
                <w:sz w:val="17"/>
                <w:szCs w:val="17"/>
                <w:lang w:val="en-AU"/>
              </w:rPr>
            </w:pPr>
          </w:p>
          <w:p w14:paraId="0D9388F3" w14:textId="77777777" w:rsidR="00FD2B18" w:rsidRPr="00087D5C" w:rsidRDefault="00FD2B18" w:rsidP="00FD2B18">
            <w:pPr>
              <w:tabs>
                <w:tab w:val="left" w:pos="449"/>
              </w:tabs>
              <w:jc w:val="left"/>
              <w:rPr>
                <w:rFonts w:ascii="Arial" w:hAnsi="Arial" w:cs="Arial"/>
                <w:sz w:val="17"/>
                <w:szCs w:val="17"/>
              </w:rPr>
            </w:pPr>
            <w:r w:rsidRPr="008F0378">
              <w:rPr>
                <w:rFonts w:ascii="Arial" w:hAnsi="Arial" w:cs="Arial"/>
                <w:color w:val="000000"/>
                <w:sz w:val="17"/>
                <w:szCs w:val="17"/>
                <w:lang w:val="en-AU"/>
              </w:rPr>
              <w:t>5.524</w:t>
            </w:r>
          </w:p>
        </w:tc>
      </w:tr>
      <w:tr w:rsidR="00887B81" w:rsidRPr="004357C3" w14:paraId="710591CB" w14:textId="77777777" w:rsidTr="00320ABF">
        <w:trPr>
          <w:jc w:val="center"/>
        </w:trPr>
        <w:tc>
          <w:tcPr>
            <w:tcW w:w="2000" w:type="dxa"/>
            <w:tcBorders>
              <w:right w:val="nil"/>
            </w:tcBorders>
            <w:shd w:val="clear" w:color="auto" w:fill="D9D9D9"/>
            <w:tcMar>
              <w:top w:w="100" w:type="dxa"/>
              <w:left w:w="100" w:type="dxa"/>
              <w:bottom w:w="100" w:type="dxa"/>
              <w:right w:w="100" w:type="dxa"/>
            </w:tcMar>
          </w:tcPr>
          <w:p w14:paraId="55952BDE" w14:textId="77777777" w:rsidR="00FD2B18" w:rsidRPr="004357C3" w:rsidRDefault="00FD2B18" w:rsidP="00320ABF">
            <w:pPr>
              <w:jc w:val="left"/>
              <w:rPr>
                <w:rFonts w:ascii="Arial" w:hAnsi="Arial" w:cs="Arial"/>
                <w:b/>
                <w:sz w:val="17"/>
                <w:szCs w:val="17"/>
              </w:rPr>
            </w:pPr>
            <w:r>
              <w:rPr>
                <w:rFonts w:ascii="Arial" w:hAnsi="Arial" w:cs="Arial"/>
                <w:b/>
                <w:sz w:val="17"/>
                <w:szCs w:val="17"/>
              </w:rPr>
              <w:t>20.1–20.2</w:t>
            </w:r>
          </w:p>
        </w:tc>
        <w:tc>
          <w:tcPr>
            <w:tcW w:w="4000" w:type="dxa"/>
            <w:gridSpan w:val="2"/>
            <w:tcBorders>
              <w:left w:val="nil"/>
            </w:tcBorders>
            <w:shd w:val="clear" w:color="auto" w:fill="D9D9D9"/>
            <w:tcMar>
              <w:top w:w="100" w:type="dxa"/>
              <w:left w:w="100" w:type="dxa"/>
              <w:bottom w:w="100" w:type="dxa"/>
              <w:right w:w="100" w:type="dxa"/>
            </w:tcMar>
          </w:tcPr>
          <w:p w14:paraId="56C0BCE3" w14:textId="77777777" w:rsidR="00FD2B18" w:rsidRPr="00CB3018" w:rsidRDefault="00FD2B18" w:rsidP="00FD2B18">
            <w:pPr>
              <w:rPr>
                <w:rFonts w:ascii="Arial" w:hAnsi="Arial" w:cs="Arial"/>
                <w:bCs/>
                <w:sz w:val="17"/>
                <w:szCs w:val="17"/>
              </w:rPr>
            </w:pPr>
            <w:r w:rsidRPr="00CB3018">
              <w:rPr>
                <w:rFonts w:ascii="Arial" w:hAnsi="Arial" w:cs="Arial"/>
                <w:bCs/>
                <w:sz w:val="17"/>
                <w:szCs w:val="17"/>
              </w:rPr>
              <w:t>FIXED-SATELLITE (</w:t>
            </w:r>
            <w:r>
              <w:rPr>
                <w:rFonts w:ascii="Arial" w:hAnsi="Arial" w:cs="Arial"/>
                <w:bCs/>
                <w:sz w:val="17"/>
                <w:szCs w:val="17"/>
              </w:rPr>
              <w:t>space</w:t>
            </w:r>
            <w:r w:rsidRPr="00CB3018">
              <w:rPr>
                <w:rFonts w:ascii="Arial" w:hAnsi="Arial" w:cs="Arial"/>
                <w:bCs/>
                <w:sz w:val="17"/>
                <w:szCs w:val="17"/>
              </w:rPr>
              <w:t>-to-</w:t>
            </w:r>
            <w:r>
              <w:rPr>
                <w:rFonts w:ascii="Arial" w:hAnsi="Arial" w:cs="Arial"/>
                <w:bCs/>
                <w:sz w:val="17"/>
                <w:szCs w:val="17"/>
              </w:rPr>
              <w:t>Earth</w:t>
            </w:r>
            <w:r w:rsidRPr="00CB3018">
              <w:rPr>
                <w:rFonts w:ascii="Arial" w:hAnsi="Arial" w:cs="Arial"/>
                <w:bCs/>
                <w:sz w:val="17"/>
                <w:szCs w:val="17"/>
              </w:rPr>
              <w:t>)</w:t>
            </w:r>
            <w:r>
              <w:rPr>
                <w:rFonts w:ascii="Arial" w:hAnsi="Arial" w:cs="Arial"/>
                <w:bCs/>
                <w:sz w:val="17"/>
                <w:szCs w:val="17"/>
              </w:rPr>
              <w:t>    5.484</w:t>
            </w:r>
            <w:r w:rsidRPr="00CB3018">
              <w:rPr>
                <w:rFonts w:ascii="Arial" w:hAnsi="Arial" w:cs="Arial"/>
                <w:bCs/>
                <w:sz w:val="17"/>
                <w:szCs w:val="17"/>
              </w:rPr>
              <w:t>A</w:t>
            </w:r>
          </w:p>
          <w:p w14:paraId="3B1B371E" w14:textId="77777777" w:rsidR="00FD2B18" w:rsidRPr="00CB3018" w:rsidRDefault="004E0756" w:rsidP="00FD2B18">
            <w:pPr>
              <w:rPr>
                <w:rFonts w:ascii="Arial" w:hAnsi="Arial" w:cs="Arial"/>
                <w:bCs/>
                <w:sz w:val="17"/>
                <w:szCs w:val="17"/>
              </w:rPr>
            </w:pPr>
            <w:r>
              <w:rPr>
                <w:rFonts w:ascii="Arial" w:hAnsi="Arial" w:cs="Arial"/>
                <w:bCs/>
                <w:sz w:val="17"/>
                <w:szCs w:val="17"/>
              </w:rPr>
              <w:t>  </w:t>
            </w:r>
            <w:r w:rsidRPr="00CB3018">
              <w:rPr>
                <w:rFonts w:ascii="Arial" w:hAnsi="Arial" w:cs="Arial"/>
                <w:bCs/>
                <w:sz w:val="17"/>
                <w:szCs w:val="17"/>
              </w:rPr>
              <w:t>5.</w:t>
            </w:r>
            <w:r>
              <w:rPr>
                <w:rFonts w:ascii="Arial" w:hAnsi="Arial" w:cs="Arial"/>
                <w:bCs/>
                <w:sz w:val="17"/>
                <w:szCs w:val="17"/>
              </w:rPr>
              <w:t>484B    </w:t>
            </w:r>
            <w:r w:rsidR="00FD2B18">
              <w:rPr>
                <w:rFonts w:ascii="Arial" w:hAnsi="Arial" w:cs="Arial"/>
                <w:bCs/>
                <w:sz w:val="17"/>
                <w:szCs w:val="17"/>
              </w:rPr>
              <w:t>5.516B    </w:t>
            </w:r>
            <w:r w:rsidR="00FD2B18" w:rsidRPr="00CB3018">
              <w:rPr>
                <w:rFonts w:ascii="Arial" w:hAnsi="Arial" w:cs="Arial"/>
                <w:bCs/>
                <w:sz w:val="17"/>
                <w:szCs w:val="17"/>
              </w:rPr>
              <w:t>5.</w:t>
            </w:r>
            <w:r w:rsidR="00FD2B18">
              <w:rPr>
                <w:rFonts w:ascii="Arial" w:hAnsi="Arial" w:cs="Arial"/>
                <w:bCs/>
                <w:sz w:val="17"/>
                <w:szCs w:val="17"/>
              </w:rPr>
              <w:t>527</w:t>
            </w:r>
            <w:r w:rsidR="00FD2B18" w:rsidRPr="00CB3018">
              <w:rPr>
                <w:rFonts w:ascii="Arial" w:hAnsi="Arial" w:cs="Arial"/>
                <w:bCs/>
                <w:sz w:val="17"/>
                <w:szCs w:val="17"/>
              </w:rPr>
              <w:t>A</w:t>
            </w:r>
          </w:p>
          <w:p w14:paraId="1E1E4DE5" w14:textId="77777777" w:rsidR="00FD2B18" w:rsidRDefault="00FD2B18" w:rsidP="00320ABF">
            <w:pPr>
              <w:rPr>
                <w:rFonts w:ascii="Arial" w:hAnsi="Arial" w:cs="Arial"/>
                <w:bCs/>
                <w:sz w:val="17"/>
                <w:szCs w:val="17"/>
              </w:rPr>
            </w:pPr>
            <w:r w:rsidRPr="00CB3018">
              <w:rPr>
                <w:rFonts w:ascii="Arial" w:hAnsi="Arial" w:cs="Arial"/>
                <w:bCs/>
                <w:sz w:val="17"/>
                <w:szCs w:val="17"/>
              </w:rPr>
              <w:t>MOBILE-SATELLITE (</w:t>
            </w:r>
            <w:r>
              <w:rPr>
                <w:rFonts w:ascii="Arial" w:hAnsi="Arial" w:cs="Arial"/>
                <w:bCs/>
                <w:sz w:val="17"/>
                <w:szCs w:val="17"/>
              </w:rPr>
              <w:t>space</w:t>
            </w:r>
            <w:r w:rsidRPr="00CB3018">
              <w:rPr>
                <w:rFonts w:ascii="Arial" w:hAnsi="Arial" w:cs="Arial"/>
                <w:bCs/>
                <w:sz w:val="17"/>
                <w:szCs w:val="17"/>
              </w:rPr>
              <w:t>-to-</w:t>
            </w:r>
            <w:r>
              <w:rPr>
                <w:rFonts w:ascii="Arial" w:hAnsi="Arial" w:cs="Arial"/>
                <w:bCs/>
                <w:sz w:val="17"/>
                <w:szCs w:val="17"/>
              </w:rPr>
              <w:t>Earth</w:t>
            </w:r>
            <w:r w:rsidRPr="00CB3018">
              <w:rPr>
                <w:rFonts w:ascii="Arial" w:hAnsi="Arial" w:cs="Arial"/>
                <w:bCs/>
                <w:sz w:val="17"/>
                <w:szCs w:val="17"/>
              </w:rPr>
              <w:t>)</w:t>
            </w:r>
            <w:r>
              <w:rPr>
                <w:rFonts w:ascii="Arial" w:hAnsi="Arial" w:cs="Arial"/>
                <w:bCs/>
                <w:sz w:val="17"/>
                <w:szCs w:val="17"/>
              </w:rPr>
              <w:t>    5.524</w:t>
            </w:r>
          </w:p>
          <w:p w14:paraId="0B9F156C" w14:textId="77777777" w:rsidR="00FD2B18" w:rsidRPr="00FD2B18" w:rsidRDefault="004E0756" w:rsidP="00FD2B18">
            <w:pPr>
              <w:rPr>
                <w:rFonts w:ascii="Arial" w:hAnsi="Arial" w:cs="Arial"/>
                <w:bCs/>
                <w:sz w:val="17"/>
                <w:szCs w:val="17"/>
              </w:rPr>
            </w:pPr>
            <w:r>
              <w:rPr>
                <w:rFonts w:ascii="Arial" w:hAnsi="Arial" w:cs="Arial"/>
                <w:bCs/>
                <w:sz w:val="17"/>
                <w:szCs w:val="17"/>
              </w:rPr>
              <w:t>  </w:t>
            </w:r>
            <w:r w:rsidR="00FD2B18" w:rsidRPr="00CB3018">
              <w:rPr>
                <w:rFonts w:ascii="Arial" w:hAnsi="Arial" w:cs="Arial"/>
                <w:bCs/>
                <w:sz w:val="17"/>
                <w:szCs w:val="17"/>
              </w:rPr>
              <w:t>5.5</w:t>
            </w:r>
            <w:r w:rsidR="00FD2B18">
              <w:rPr>
                <w:rFonts w:ascii="Arial" w:hAnsi="Arial" w:cs="Arial"/>
                <w:bCs/>
                <w:sz w:val="17"/>
                <w:szCs w:val="17"/>
              </w:rPr>
              <w:t>25    </w:t>
            </w:r>
            <w:r w:rsidR="00FD2B18" w:rsidRPr="00CB3018">
              <w:rPr>
                <w:rFonts w:ascii="Arial" w:hAnsi="Arial" w:cs="Arial"/>
                <w:bCs/>
                <w:sz w:val="17"/>
                <w:szCs w:val="17"/>
              </w:rPr>
              <w:t>5.5</w:t>
            </w:r>
            <w:r w:rsidR="00FD2B18">
              <w:rPr>
                <w:rFonts w:ascii="Arial" w:hAnsi="Arial" w:cs="Arial"/>
                <w:bCs/>
                <w:sz w:val="17"/>
                <w:szCs w:val="17"/>
              </w:rPr>
              <w:t>26    5.527    5.528</w:t>
            </w:r>
          </w:p>
        </w:tc>
      </w:tr>
      <w:tr w:rsidR="00FD2B18" w:rsidRPr="004357C3" w14:paraId="3A40ED62" w14:textId="77777777" w:rsidTr="00320A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7DB71679" w14:textId="77777777" w:rsidR="00FD2B18" w:rsidRPr="00721C7E" w:rsidRDefault="00FD2B18" w:rsidP="00320ABF">
            <w:pPr>
              <w:rPr>
                <w:rFonts w:ascii="Arial" w:hAnsi="Arial" w:cs="Arial"/>
                <w:b/>
                <w:sz w:val="17"/>
                <w:szCs w:val="17"/>
              </w:rPr>
            </w:pPr>
            <w:r w:rsidRPr="00721C7E">
              <w:rPr>
                <w:rFonts w:ascii="Arial" w:hAnsi="Arial" w:cs="Arial"/>
                <w:b/>
                <w:sz w:val="17"/>
                <w:szCs w:val="17"/>
              </w:rPr>
              <w:t>Footnotes:</w:t>
            </w:r>
          </w:p>
          <w:p w14:paraId="73E6185D" w14:textId="77777777" w:rsidR="00FD2B18" w:rsidRDefault="00FD2B18" w:rsidP="00320ABF">
            <w:pPr>
              <w:rPr>
                <w:rFonts w:ascii="Arial" w:hAnsi="Arial" w:cs="Arial"/>
                <w:sz w:val="17"/>
                <w:szCs w:val="17"/>
              </w:rPr>
            </w:pPr>
          </w:p>
          <w:p w14:paraId="5D41A417" w14:textId="77777777" w:rsidR="00FD2B18" w:rsidRPr="00CD4BC4" w:rsidRDefault="009A6A92" w:rsidP="00CD4BC4">
            <w:pPr>
              <w:rPr>
                <w:rFonts w:ascii="Arial" w:hAnsi="Arial" w:cs="Arial"/>
                <w:sz w:val="17"/>
                <w:szCs w:val="17"/>
              </w:rPr>
            </w:pPr>
            <w:r w:rsidRPr="009A6A92">
              <w:rPr>
                <w:rFonts w:ascii="Arial" w:hAnsi="Arial" w:cs="Arial"/>
                <w:b/>
                <w:bCs/>
                <w:sz w:val="17"/>
                <w:szCs w:val="17"/>
              </w:rPr>
              <w:t>5.484A</w:t>
            </w:r>
            <w:r>
              <w:rPr>
                <w:rFonts w:ascii="Arial" w:hAnsi="Arial" w:cs="Arial"/>
                <w:sz w:val="17"/>
                <w:szCs w:val="17"/>
              </w:rPr>
              <w:t>    </w:t>
            </w:r>
            <w:ins w:id="3956" w:author="Matthew Kelly" w:date="2024-02-07T19:57:00Z">
              <w:r w:rsidR="00D00FA3" w:rsidRPr="00CD4BC4">
                <w:rPr>
                  <w:rFonts w:ascii="Arial" w:hAnsi="Arial" w:cs="Arial"/>
                  <w:spacing w:val="-3"/>
                  <w:sz w:val="17"/>
                  <w:szCs w:val="17"/>
                  <w:lang w:val="en-US"/>
                </w:rPr>
                <w:t xml:space="preserve">The use of the </w:t>
              </w:r>
              <w:r w:rsidR="00D00FA3">
                <w:rPr>
                  <w:rFonts w:ascii="Arial" w:hAnsi="Arial" w:cs="Arial"/>
                  <w:spacing w:val="-3"/>
                  <w:sz w:val="17"/>
                  <w:szCs w:val="17"/>
                  <w:lang w:val="en-US"/>
                </w:rPr>
                <w:t xml:space="preserve">frequency </w:t>
              </w:r>
              <w:r w:rsidR="00D00FA3" w:rsidRPr="00CD4BC4">
                <w:rPr>
                  <w:rFonts w:ascii="Arial" w:hAnsi="Arial" w:cs="Arial"/>
                  <w:spacing w:val="-3"/>
                  <w:sz w:val="17"/>
                  <w:szCs w:val="17"/>
                  <w:lang w:val="en-US"/>
                </w:rPr>
                <w:t>bands 10.95-11.2 GHz (space-to-Earth), 11.45–11.7 GHz (space-to-Earth), 11.7–12.2 GHz (space-to-Earth) in Region 2, 12.2–12.75 GHz (space-to-Earth) in Region 3, 12.5–12.75 GHz (space-to-Earth) in Region 1, 13.75–14.5 GHz (Earth-to-space), 17.</w:t>
              </w:r>
            </w:ins>
            <w:ins w:id="3957" w:author="Matthew Kelly [2]" w:date="2024-07-04T16:37:00Z">
              <w:r w:rsidR="00D00FA3">
                <w:rPr>
                  <w:rFonts w:ascii="Arial" w:hAnsi="Arial" w:cs="Arial"/>
                  <w:spacing w:val="-3"/>
                  <w:sz w:val="17"/>
                  <w:szCs w:val="17"/>
                  <w:lang w:val="en-US"/>
                </w:rPr>
                <w:t>3</w:t>
              </w:r>
              <w:r w:rsidR="00D00FA3" w:rsidRPr="00CD4BC4">
                <w:rPr>
                  <w:rFonts w:ascii="Arial" w:hAnsi="Arial" w:cs="Arial"/>
                  <w:spacing w:val="-3"/>
                  <w:sz w:val="17"/>
                  <w:szCs w:val="17"/>
                  <w:lang w:val="en-US"/>
                </w:rPr>
                <w:t>–</w:t>
              </w:r>
            </w:ins>
            <w:ins w:id="3958" w:author="Nellis, Donald (FAA)" w:date="2024-07-08T09:42:00Z">
              <w:r w:rsidR="00D00FA3">
                <w:rPr>
                  <w:rFonts w:ascii="Arial" w:hAnsi="Arial" w:cs="Arial"/>
                  <w:spacing w:val="-3"/>
                  <w:sz w:val="17"/>
                  <w:szCs w:val="17"/>
                  <w:lang w:val="en-US"/>
                </w:rPr>
                <w:t>17</w:t>
              </w:r>
            </w:ins>
            <w:ins w:id="3959" w:author="Matthew Kelly [2]" w:date="2024-07-04T16:37:00Z">
              <w:r w:rsidR="00D00FA3">
                <w:rPr>
                  <w:rFonts w:ascii="Arial" w:hAnsi="Arial" w:cs="Arial"/>
                  <w:spacing w:val="-3"/>
                  <w:sz w:val="17"/>
                  <w:szCs w:val="17"/>
                  <w:lang w:val="en-US"/>
                </w:rPr>
                <w:t>17</w:t>
              </w:r>
            </w:ins>
            <w:ins w:id="3960" w:author="Matthew Kelly" w:date="2024-02-07T19:57:00Z">
              <w:del w:id="3961" w:author="John Mettrop" w:date="2024-01-24T15:40:00Z">
                <w:r w:rsidR="00D00FA3" w:rsidRPr="00CD4BC4" w:rsidDel="004F525F">
                  <w:rPr>
                    <w:rFonts w:ascii="Arial" w:hAnsi="Arial" w:cs="Arial"/>
                    <w:spacing w:val="-3"/>
                    <w:sz w:val="17"/>
                    <w:szCs w:val="17"/>
                    <w:lang w:val="en-US"/>
                  </w:rPr>
                  <w:delText>8</w:delText>
                </w:r>
              </w:del>
              <w:r w:rsidR="00D00FA3">
                <w:rPr>
                  <w:rFonts w:ascii="Arial" w:hAnsi="Arial" w:cs="Arial"/>
                  <w:spacing w:val="-3"/>
                  <w:sz w:val="17"/>
                  <w:szCs w:val="17"/>
                  <w:lang w:val="en-US"/>
                </w:rPr>
                <w:t>3</w:t>
              </w:r>
              <w:r w:rsidR="00D00FA3" w:rsidRPr="00CD4BC4">
                <w:rPr>
                  <w:rFonts w:ascii="Arial" w:hAnsi="Arial" w:cs="Arial"/>
                  <w:spacing w:val="-3"/>
                  <w:sz w:val="17"/>
                  <w:szCs w:val="17"/>
                  <w:lang w:val="en-US"/>
                </w:rPr>
                <w:t>–</w:t>
              </w:r>
              <w:del w:id="3962" w:author="John Mettrop" w:date="2024-01-24T15:40:00Z">
                <w:r w:rsidR="00D00FA3" w:rsidRPr="00CD4BC4" w:rsidDel="004F525F">
                  <w:rPr>
                    <w:rFonts w:ascii="Arial" w:hAnsi="Arial" w:cs="Arial"/>
                    <w:spacing w:val="-3"/>
                    <w:sz w:val="17"/>
                    <w:szCs w:val="17"/>
                    <w:lang w:val="en-US"/>
                  </w:rPr>
                  <w:delText>18.6</w:delText>
                </w:r>
              </w:del>
              <w:r w:rsidR="00D00FA3">
                <w:rPr>
                  <w:rFonts w:ascii="Arial" w:hAnsi="Arial" w:cs="Arial"/>
                  <w:spacing w:val="-3"/>
                  <w:sz w:val="17"/>
                  <w:szCs w:val="17"/>
                  <w:lang w:val="en-US"/>
                </w:rPr>
                <w:t>17.7</w:t>
              </w:r>
              <w:r w:rsidR="00D00FA3" w:rsidRPr="00CD4BC4">
                <w:rPr>
                  <w:rFonts w:ascii="Arial" w:hAnsi="Arial" w:cs="Arial"/>
                  <w:spacing w:val="-3"/>
                  <w:sz w:val="17"/>
                  <w:szCs w:val="17"/>
                  <w:lang w:val="en-US"/>
                </w:rPr>
                <w:t> GHz (space-to-Earth)</w:t>
              </w:r>
              <w:r w:rsidR="00D00FA3">
                <w:rPr>
                  <w:rFonts w:ascii="Arial" w:hAnsi="Arial" w:cs="Arial"/>
                  <w:spacing w:val="-3"/>
                  <w:sz w:val="17"/>
                  <w:szCs w:val="17"/>
                  <w:lang w:val="en-US"/>
                </w:rPr>
                <w:t xml:space="preserve"> in Region 2</w:t>
              </w:r>
              <w:r w:rsidR="00D00FA3" w:rsidRPr="00CD4BC4">
                <w:rPr>
                  <w:rFonts w:ascii="Arial" w:hAnsi="Arial" w:cs="Arial"/>
                  <w:spacing w:val="-3"/>
                  <w:sz w:val="17"/>
                  <w:szCs w:val="17"/>
                  <w:lang w:val="en-US"/>
                </w:rPr>
                <w:t>,</w:t>
              </w:r>
              <w:r w:rsidR="00D00FA3" w:rsidRPr="00A93A20">
                <w:rPr>
                  <w:rFonts w:ascii="Arial" w:hAnsi="Arial" w:cs="Arial"/>
                  <w:spacing w:val="-2"/>
                  <w:sz w:val="17"/>
                  <w:szCs w:val="17"/>
                  <w:lang w:val="en-US"/>
                </w:rPr>
                <w:t xml:space="preserve"> 17.8-18.6 GHz (space-to-Earth),</w:t>
              </w:r>
              <w:r w:rsidR="00D00FA3">
                <w:rPr>
                  <w:rFonts w:ascii="Arial" w:hAnsi="Arial" w:cs="Arial"/>
                  <w:spacing w:val="-2"/>
                  <w:sz w:val="17"/>
                  <w:szCs w:val="17"/>
                  <w:lang w:val="en-US"/>
                </w:rPr>
                <w:t xml:space="preserve"> </w:t>
              </w:r>
              <w:r w:rsidR="00D00FA3" w:rsidRPr="00CD4BC4">
                <w:rPr>
                  <w:rFonts w:ascii="Arial" w:hAnsi="Arial" w:cs="Arial"/>
                  <w:spacing w:val="-3"/>
                  <w:sz w:val="17"/>
                  <w:szCs w:val="17"/>
                  <w:lang w:val="en-US"/>
                </w:rPr>
                <w:t xml:space="preserve"> 19.7-20.2 GHz (space-to-Earth), 27.5–28.6 GHz (Earth-to-space), 29.5–30 GHz (Earth-to-</w:t>
              </w:r>
              <w:r w:rsidR="00D00FA3" w:rsidRPr="00CD4BC4">
                <w:rPr>
                  <w:rFonts w:ascii="Arial" w:hAnsi="Arial" w:cs="Arial"/>
                  <w:spacing w:val="-3"/>
                  <w:sz w:val="17"/>
                  <w:szCs w:val="17"/>
                </w:rPr>
                <w:t>space</w:t>
              </w:r>
              <w:r w:rsidR="00D00FA3" w:rsidRPr="00CD4BC4">
                <w:rPr>
                  <w:rFonts w:ascii="Arial" w:hAnsi="Arial" w:cs="Arial"/>
                  <w:spacing w:val="-3"/>
                  <w:sz w:val="17"/>
                  <w:szCs w:val="17"/>
                  <w:lang w:val="en-US"/>
                </w:rPr>
                <w:t xml:space="preserve">) by a </w:t>
              </w:r>
              <w:r w:rsidR="00D00FA3" w:rsidRPr="00CD4BC4">
                <w:rPr>
                  <w:rFonts w:ascii="Arial" w:hAnsi="Arial" w:cs="Arial"/>
                  <w:spacing w:val="-3"/>
                  <w:sz w:val="17"/>
                  <w:szCs w:val="17"/>
                  <w:lang w:val="en-US"/>
                </w:rPr>
                <w:lastRenderedPageBreak/>
                <w:t xml:space="preserve">non-geostationary-satellite system in the fixed-satellite service is subject to application of the provisions of No. </w:t>
              </w:r>
              <w:r w:rsidR="00D00FA3" w:rsidRPr="00CD4BC4">
                <w:rPr>
                  <w:rFonts w:ascii="Arial" w:hAnsi="Arial" w:cs="Arial"/>
                  <w:spacing w:val="-3"/>
                  <w:sz w:val="17"/>
                  <w:szCs w:val="17"/>
                </w:rPr>
                <w:t>9.12</w:t>
              </w:r>
              <w:r w:rsidR="00D00FA3" w:rsidRPr="00CD4BC4">
                <w:rPr>
                  <w:rFonts w:ascii="Arial" w:hAnsi="Arial" w:cs="Arial"/>
                  <w:spacing w:val="-3"/>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00D00FA3" w:rsidRPr="00CD4BC4">
                <w:rPr>
                  <w:rFonts w:ascii="Arial" w:hAnsi="Arial" w:cs="Arial"/>
                  <w:spacing w:val="-3"/>
                  <w:sz w:val="17"/>
                  <w:szCs w:val="17"/>
                </w:rPr>
                <w:t>5.43A</w:t>
              </w:r>
              <w:r w:rsidR="00D00FA3" w:rsidRPr="00CD4BC4">
                <w:rPr>
                  <w:rFonts w:ascii="Arial" w:hAnsi="Arial" w:cs="Arial"/>
                  <w:spacing w:val="-3"/>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r w:rsidR="00D00FA3">
                <w:t xml:space="preserve"> </w:t>
              </w:r>
              <w:r w:rsidR="00D00FA3" w:rsidRPr="004F525F">
                <w:rPr>
                  <w:rFonts w:ascii="Arial" w:hAnsi="Arial" w:cs="Arial"/>
                  <w:spacing w:val="-3"/>
                  <w:sz w:val="17"/>
                  <w:szCs w:val="17"/>
                  <w:lang w:val="en-US"/>
                </w:rPr>
                <w:t xml:space="preserve">In Region 2, No. 22.2 shall continue to apply in the frequency band 17.3-17.7 GHz. </w:t>
              </w:r>
              <w:r w:rsidR="00D00FA3" w:rsidRPr="00CD4BC4">
                <w:rPr>
                  <w:rFonts w:ascii="Arial" w:hAnsi="Arial" w:cs="Arial"/>
                  <w:spacing w:val="-3"/>
                  <w:sz w:val="17"/>
                  <w:szCs w:val="17"/>
                </w:rPr>
                <w:t xml:space="preserve"> </w:t>
              </w:r>
            </w:ins>
            <w:ins w:id="3963" w:author="Nellis, Donald (FAA)" w:date="2024-07-08T09:42:00Z">
              <w:r w:rsidR="00D00FA3" w:rsidRPr="00CD4BC4">
                <w:rPr>
                  <w:rFonts w:ascii="Arial" w:hAnsi="Arial" w:cs="Arial"/>
                  <w:spacing w:val="-3"/>
                  <w:sz w:val="17"/>
                  <w:szCs w:val="17"/>
                </w:rPr>
                <w:t>(WRC</w:t>
              </w:r>
              <w:r w:rsidR="00D00FA3" w:rsidRPr="00CD4BC4">
                <w:rPr>
                  <w:rFonts w:ascii="Arial" w:hAnsi="Arial" w:cs="Arial"/>
                  <w:spacing w:val="-3"/>
                  <w:sz w:val="17"/>
                  <w:szCs w:val="17"/>
                </w:rPr>
                <w:noBreakHyphen/>
              </w:r>
              <w:r w:rsidR="00D00FA3">
                <w:rPr>
                  <w:rFonts w:ascii="Arial" w:hAnsi="Arial" w:cs="Arial"/>
                  <w:spacing w:val="-3"/>
                  <w:sz w:val="17"/>
                  <w:szCs w:val="17"/>
                </w:rPr>
                <w:t>23</w:t>
              </w:r>
            </w:ins>
            <w:ins w:id="3964" w:author="Matthew Kelly [2]" w:date="2024-07-04T16:37:00Z">
              <w:r w:rsidR="00D00FA3" w:rsidRPr="00CD4BC4">
                <w:rPr>
                  <w:rFonts w:ascii="Arial" w:hAnsi="Arial" w:cs="Arial"/>
                  <w:spacing w:val="-3"/>
                  <w:sz w:val="17"/>
                  <w:szCs w:val="17"/>
                </w:rPr>
                <w:t>(WRC</w:t>
              </w:r>
              <w:r w:rsidR="00D00FA3" w:rsidRPr="00CD4BC4">
                <w:rPr>
                  <w:rFonts w:ascii="Arial" w:hAnsi="Arial" w:cs="Arial"/>
                  <w:spacing w:val="-3"/>
                  <w:sz w:val="17"/>
                  <w:szCs w:val="17"/>
                </w:rPr>
                <w:noBreakHyphen/>
              </w:r>
              <w:r w:rsidR="00D00FA3">
                <w:rPr>
                  <w:rFonts w:ascii="Arial" w:hAnsi="Arial" w:cs="Arial"/>
                  <w:spacing w:val="-3"/>
                  <w:sz w:val="17"/>
                  <w:szCs w:val="17"/>
                </w:rPr>
                <w:t>23</w:t>
              </w:r>
            </w:ins>
            <w:ins w:id="3965" w:author="Matthew Kelly" w:date="2024-02-07T19:57:00Z">
              <w:r w:rsidR="00D00FA3" w:rsidRPr="00CD4BC4">
                <w:rPr>
                  <w:rFonts w:ascii="Arial" w:hAnsi="Arial" w:cs="Arial"/>
                  <w:spacing w:val="-3"/>
                  <w:sz w:val="17"/>
                  <w:szCs w:val="17"/>
                </w:rPr>
                <w:t>(WRC</w:t>
              </w:r>
              <w:r w:rsidR="00D00FA3" w:rsidRPr="00CD4BC4">
                <w:rPr>
                  <w:rFonts w:ascii="Arial" w:hAnsi="Arial" w:cs="Arial"/>
                  <w:spacing w:val="-3"/>
                  <w:sz w:val="17"/>
                  <w:szCs w:val="17"/>
                </w:rPr>
                <w:noBreakHyphen/>
              </w:r>
              <w:del w:id="3966" w:author="John Mettrop" w:date="2024-01-24T15:41:00Z">
                <w:r w:rsidR="00D00FA3" w:rsidRPr="00CD4BC4" w:rsidDel="004F525F">
                  <w:rPr>
                    <w:rFonts w:ascii="Arial" w:hAnsi="Arial" w:cs="Arial"/>
                    <w:spacing w:val="-3"/>
                    <w:sz w:val="17"/>
                    <w:szCs w:val="17"/>
                  </w:rPr>
                  <w:delText>2000</w:delText>
                </w:r>
              </w:del>
              <w:r w:rsidR="00D00FA3">
                <w:rPr>
                  <w:rFonts w:ascii="Arial" w:hAnsi="Arial" w:cs="Arial"/>
                  <w:spacing w:val="-3"/>
                  <w:sz w:val="17"/>
                  <w:szCs w:val="17"/>
                </w:rPr>
                <w:t>23</w:t>
              </w:r>
              <w:r w:rsidR="00D00FA3" w:rsidRPr="00CD4BC4">
                <w:rPr>
                  <w:rFonts w:ascii="Arial" w:hAnsi="Arial" w:cs="Arial"/>
                  <w:spacing w:val="-3"/>
                  <w:sz w:val="17"/>
                  <w:szCs w:val="17"/>
                </w:rPr>
                <w:t>)</w:t>
              </w:r>
            </w:ins>
            <w:del w:id="3967" w:author="Matthew Kelly" w:date="2024-02-07T19:57:00Z">
              <w:r w:rsidRPr="009A6A92" w:rsidDel="00D00FA3">
                <w:rPr>
                  <w:rFonts w:ascii="Arial" w:hAnsi="Arial" w:cs="Arial"/>
                  <w:sz w:val="17"/>
                  <w:szCs w:val="17"/>
                </w:rPr>
                <w:delText>The use of the bands 10.95-11.2 GHz (space-to-Earth), 11.45–11.7 GHz (space-to-Earth), 11.7–12.2 GHz (space-to-Earth) in Region 2, 12.2–12.75 GHz (space-to-Earth) in Region 3, 12.5–12.75 GHz (space-to-Earth) in Region 1, 13.75–14.5 GHz (Earth-to-space), 17.8–18.6 GHz (space-to-Earth), 19.7-20.2 GHz (space-to-Earth), 27.5–28.6 GHz (Earth-to-space), 29.5–30 GHz (Earth-to-space) by a non-geostationary-satellite system in the fixed-satellite service is subject to application of the provisions of No. 9.12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5.43A does not apply. Non-geostationary-satellite systems in the fixed-satellite service in the above bands shall be operated in such a way that any unacceptable interference that may occur during their operation shall be rapidly eliminated. (WRC 2000</w:delText>
              </w:r>
              <w:r w:rsidRPr="009A6A92" w:rsidDel="00D00FA3">
                <w:rPr>
                  <w:rFonts w:ascii="Arial" w:hAnsi="Arial"/>
                  <w:sz w:val="17"/>
                  <w:rPrChange w:id="3968" w:author="Matthew Kelly [2]" w:date="2024-07-08T09:42:00Z">
                    <w:rPr>
                      <w:rFonts w:ascii="Arial" w:hAnsi="Arial"/>
                      <w:spacing w:val="-3"/>
                      <w:sz w:val="17"/>
                    </w:rPr>
                  </w:rPrChange>
                </w:rPr>
                <w:delText>)</w:delText>
              </w:r>
            </w:del>
          </w:p>
        </w:tc>
      </w:tr>
      <w:tr w:rsidR="00320ABF" w:rsidRPr="004357C3" w14:paraId="27538677"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7DF9913" w14:textId="77777777" w:rsidR="004564CE" w:rsidRDefault="00320ABF" w:rsidP="004564CE">
            <w:pPr>
              <w:rPr>
                <w:rFonts w:ascii="Arial" w:hAnsi="Arial" w:cs="Arial"/>
                <w:sz w:val="17"/>
                <w:szCs w:val="17"/>
              </w:rPr>
            </w:pPr>
            <w:r w:rsidRPr="001C78C9">
              <w:rPr>
                <w:rFonts w:ascii="Arial" w:hAnsi="Arial" w:cs="Arial"/>
                <w:b/>
                <w:bCs/>
                <w:sz w:val="17"/>
                <w:szCs w:val="17"/>
              </w:rPr>
              <w:lastRenderedPageBreak/>
              <w:t>5.484B</w:t>
            </w:r>
            <w:r>
              <w:rPr>
                <w:rFonts w:ascii="Arial" w:hAnsi="Arial" w:cs="Arial"/>
                <w:sz w:val="17"/>
                <w:szCs w:val="17"/>
              </w:rPr>
              <w:t>    </w:t>
            </w:r>
            <w:r w:rsidRPr="001C78C9">
              <w:rPr>
                <w:rFonts w:ascii="Arial" w:hAnsi="Arial" w:cs="Arial"/>
                <w:sz w:val="17"/>
                <w:szCs w:val="17"/>
              </w:rPr>
              <w:t xml:space="preserve">Resolution </w:t>
            </w:r>
            <w:r w:rsidRPr="001C78C9">
              <w:rPr>
                <w:rFonts w:ascii="Arial" w:hAnsi="Arial" w:cs="Arial"/>
                <w:b/>
                <w:bCs/>
                <w:sz w:val="17"/>
                <w:szCs w:val="17"/>
              </w:rPr>
              <w:t>155 (WRC-</w:t>
            </w:r>
            <w:ins w:id="3969" w:author="Nellis, Donald (FAA)" w:date="2024-07-08T09:42:00Z">
              <w:r w:rsidRPr="001C78C9">
                <w:rPr>
                  <w:rFonts w:ascii="Arial" w:hAnsi="Arial" w:cs="Arial"/>
                  <w:b/>
                  <w:bCs/>
                  <w:sz w:val="17"/>
                  <w:szCs w:val="17"/>
                </w:rPr>
                <w:t>1</w:t>
              </w:r>
              <w:r w:rsidR="00F30121">
                <w:rPr>
                  <w:rFonts w:ascii="Arial" w:hAnsi="Arial" w:cs="Arial"/>
                  <w:b/>
                  <w:bCs/>
                  <w:sz w:val="17"/>
                  <w:szCs w:val="17"/>
                </w:rPr>
                <w:t>9</w:t>
              </w:r>
            </w:ins>
            <w:ins w:id="3970" w:author="Matthew Kelly [2]" w:date="2024-07-04T16:37:00Z">
              <w:r w:rsidRPr="001C78C9">
                <w:rPr>
                  <w:rFonts w:ascii="Arial" w:hAnsi="Arial" w:cs="Arial"/>
                  <w:b/>
                  <w:bCs/>
                  <w:sz w:val="17"/>
                  <w:szCs w:val="17"/>
                </w:rPr>
                <w:t>1</w:t>
              </w:r>
              <w:r w:rsidR="00F30121">
                <w:rPr>
                  <w:rFonts w:ascii="Arial" w:hAnsi="Arial" w:cs="Arial"/>
                  <w:b/>
                  <w:bCs/>
                  <w:sz w:val="17"/>
                  <w:szCs w:val="17"/>
                </w:rPr>
                <w:t>9</w:t>
              </w:r>
            </w:ins>
            <w:del w:id="3971" w:author="Matthew Kelly [2]" w:date="2024-07-04T16:37:00Z">
              <w:r w:rsidRPr="001C78C9">
                <w:rPr>
                  <w:rFonts w:ascii="Arial" w:hAnsi="Arial" w:cs="Arial"/>
                  <w:b/>
                  <w:bCs/>
                  <w:sz w:val="17"/>
                  <w:szCs w:val="17"/>
                </w:rPr>
                <w:delText>1</w:delText>
              </w:r>
            </w:del>
            <w:ins w:id="3972" w:author="Matthew Kelly" w:date="2024-02-07T19:57:00Z">
              <w:r w:rsidR="00F30121">
                <w:rPr>
                  <w:rFonts w:ascii="Arial" w:hAnsi="Arial" w:cs="Arial"/>
                  <w:b/>
                  <w:bCs/>
                  <w:sz w:val="17"/>
                  <w:szCs w:val="17"/>
                </w:rPr>
                <w:t>9</w:t>
              </w:r>
            </w:ins>
            <w:del w:id="3973" w:author="Matthew Kelly" w:date="2024-02-07T19:57:00Z">
              <w:r w:rsidRPr="001C78C9" w:rsidDel="00F30121">
                <w:rPr>
                  <w:rFonts w:ascii="Arial" w:hAnsi="Arial" w:cs="Arial"/>
                  <w:b/>
                  <w:bCs/>
                  <w:sz w:val="17"/>
                  <w:szCs w:val="17"/>
                </w:rPr>
                <w:delText>5</w:delText>
              </w:r>
            </w:del>
            <w:r w:rsidRPr="001C78C9">
              <w:rPr>
                <w:rFonts w:ascii="Arial" w:hAnsi="Arial" w:cs="Arial"/>
                <w:b/>
                <w:bCs/>
                <w:sz w:val="17"/>
                <w:szCs w:val="17"/>
              </w:rPr>
              <w:t>)</w:t>
            </w:r>
            <w:r w:rsidR="004564CE">
              <w:rPr>
                <w:rFonts w:ascii="Arial" w:hAnsi="Arial" w:cs="Arial"/>
                <w:b/>
                <w:bCs/>
                <w:sz w:val="17"/>
                <w:szCs w:val="17"/>
              </w:rPr>
              <w:t>*</w:t>
            </w:r>
            <w:r w:rsidRPr="001C78C9">
              <w:rPr>
                <w:rFonts w:ascii="Arial" w:hAnsi="Arial" w:cs="Arial"/>
                <w:sz w:val="17"/>
                <w:szCs w:val="17"/>
              </w:rPr>
              <w:t xml:space="preserve"> shall apply. (WRC-</w:t>
            </w:r>
            <w:ins w:id="3974" w:author="Nellis, Donald (FAA)" w:date="2024-07-08T09:42:00Z">
              <w:r w:rsidRPr="001C78C9">
                <w:rPr>
                  <w:rFonts w:ascii="Arial" w:hAnsi="Arial" w:cs="Arial"/>
                  <w:sz w:val="17"/>
                  <w:szCs w:val="17"/>
                </w:rPr>
                <w:t>1</w:t>
              </w:r>
              <w:r w:rsidR="00F30121">
                <w:rPr>
                  <w:rFonts w:ascii="Arial" w:hAnsi="Arial" w:cs="Arial"/>
                  <w:sz w:val="17"/>
                  <w:szCs w:val="17"/>
                </w:rPr>
                <w:t>9</w:t>
              </w:r>
            </w:ins>
            <w:ins w:id="3975" w:author="Matthew Kelly [2]" w:date="2024-07-04T16:37:00Z">
              <w:r w:rsidRPr="001C78C9">
                <w:rPr>
                  <w:rFonts w:ascii="Arial" w:hAnsi="Arial" w:cs="Arial"/>
                  <w:sz w:val="17"/>
                  <w:szCs w:val="17"/>
                </w:rPr>
                <w:t>1</w:t>
              </w:r>
              <w:r w:rsidR="00F30121">
                <w:rPr>
                  <w:rFonts w:ascii="Arial" w:hAnsi="Arial" w:cs="Arial"/>
                  <w:sz w:val="17"/>
                  <w:szCs w:val="17"/>
                </w:rPr>
                <w:t>9</w:t>
              </w:r>
            </w:ins>
            <w:del w:id="3976" w:author="Matthew Kelly [2]" w:date="2024-07-04T16:37:00Z">
              <w:r w:rsidRPr="001C78C9">
                <w:rPr>
                  <w:rFonts w:ascii="Arial" w:hAnsi="Arial" w:cs="Arial"/>
                  <w:sz w:val="17"/>
                  <w:szCs w:val="17"/>
                </w:rPr>
                <w:delText>1</w:delText>
              </w:r>
            </w:del>
            <w:ins w:id="3977" w:author="Matthew Kelly" w:date="2024-02-07T19:57:00Z">
              <w:r w:rsidR="00F30121">
                <w:rPr>
                  <w:rFonts w:ascii="Arial" w:hAnsi="Arial" w:cs="Arial"/>
                  <w:sz w:val="17"/>
                  <w:szCs w:val="17"/>
                </w:rPr>
                <w:t>9</w:t>
              </w:r>
            </w:ins>
            <w:del w:id="3978" w:author="Matthew Kelly" w:date="2024-02-07T19:57:00Z">
              <w:r w:rsidRPr="001C78C9" w:rsidDel="00F30121">
                <w:rPr>
                  <w:rFonts w:ascii="Arial" w:hAnsi="Arial" w:cs="Arial"/>
                  <w:sz w:val="17"/>
                  <w:szCs w:val="17"/>
                </w:rPr>
                <w:delText>5</w:delText>
              </w:r>
            </w:del>
            <w:r w:rsidRPr="001C78C9">
              <w:rPr>
                <w:rFonts w:ascii="Arial" w:hAnsi="Arial" w:cs="Arial"/>
                <w:sz w:val="17"/>
                <w:szCs w:val="17"/>
              </w:rPr>
              <w:t>)</w:t>
            </w:r>
            <w:r w:rsidR="004564CE">
              <w:rPr>
                <w:rFonts w:ascii="Arial" w:hAnsi="Arial" w:cs="Arial"/>
                <w:sz w:val="17"/>
                <w:szCs w:val="17"/>
              </w:rPr>
              <w:t xml:space="preserve"> </w:t>
            </w:r>
          </w:p>
          <w:p w14:paraId="08004AE4" w14:textId="77777777" w:rsidR="004564CE" w:rsidRDefault="004564CE" w:rsidP="004564CE">
            <w:pPr>
              <w:rPr>
                <w:rFonts w:ascii="Arial" w:hAnsi="Arial" w:cs="Arial"/>
                <w:i/>
                <w:iCs/>
                <w:sz w:val="17"/>
                <w:szCs w:val="17"/>
              </w:rPr>
            </w:pPr>
          </w:p>
          <w:p w14:paraId="0E45D044" w14:textId="77777777" w:rsidR="00320ABF" w:rsidRPr="00087D5C" w:rsidRDefault="004564CE" w:rsidP="004564CE">
            <w:pPr>
              <w:rPr>
                <w:rFonts w:ascii="Arial" w:hAnsi="Arial" w:cs="Arial"/>
                <w:sz w:val="17"/>
                <w:szCs w:val="17"/>
              </w:rPr>
            </w:pPr>
            <w:del w:id="3979" w:author="Matthew Kelly" w:date="2024-02-07T19:57:00Z">
              <w:r w:rsidRPr="00003FEA" w:rsidDel="00A231ED">
                <w:rPr>
                  <w:rFonts w:ascii="Arial" w:hAnsi="Arial" w:cs="Arial"/>
                  <w:i/>
                  <w:iCs/>
                  <w:sz w:val="17"/>
                  <w:szCs w:val="17"/>
                </w:rPr>
                <w:delText xml:space="preserve">* Note by the Secretariat: </w:delText>
              </w:r>
              <w:r w:rsidRPr="00286313" w:rsidDel="00A231ED">
                <w:rPr>
                  <w:rFonts w:ascii="Arial" w:hAnsi="Arial" w:cs="Arial"/>
                  <w:sz w:val="17"/>
                  <w:szCs w:val="17"/>
                </w:rPr>
                <w:delText>This Resolution was revised by WRC-19</w:delText>
              </w:r>
              <w:r w:rsidRPr="00003FEA" w:rsidDel="00A231ED">
                <w:rPr>
                  <w:rFonts w:ascii="Arial" w:hAnsi="Arial" w:cs="Arial"/>
                  <w:i/>
                  <w:iCs/>
                  <w:sz w:val="17"/>
                  <w:szCs w:val="17"/>
                </w:rPr>
                <w:delText>.</w:delText>
              </w:r>
            </w:del>
          </w:p>
        </w:tc>
      </w:tr>
      <w:tr w:rsidR="00FD2B18" w:rsidRPr="004357C3" w14:paraId="3B4B4AB7" w14:textId="77777777" w:rsidTr="00320A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A5A3AD4" w14:textId="77777777" w:rsidR="00E62258" w:rsidRDefault="00E62258" w:rsidP="00E62258">
            <w:pPr>
              <w:rPr>
                <w:rFonts w:ascii="Arial" w:hAnsi="Arial" w:cs="Arial"/>
                <w:sz w:val="17"/>
                <w:szCs w:val="17"/>
                <w:lang w:val="en-AU"/>
              </w:rPr>
            </w:pPr>
            <w:r w:rsidRPr="004E0756">
              <w:rPr>
                <w:rFonts w:ascii="Arial" w:hAnsi="Arial" w:cs="Arial"/>
                <w:b/>
                <w:sz w:val="17"/>
                <w:szCs w:val="17"/>
              </w:rPr>
              <w:t>5.516B</w:t>
            </w:r>
            <w:r>
              <w:rPr>
                <w:rFonts w:ascii="Arial" w:hAnsi="Arial" w:cs="Arial"/>
                <w:sz w:val="17"/>
                <w:szCs w:val="17"/>
              </w:rPr>
              <w:t>    </w:t>
            </w:r>
            <w:r w:rsidRPr="008F0378">
              <w:rPr>
                <w:rFonts w:ascii="Arial" w:hAnsi="Arial" w:cs="Arial"/>
                <w:sz w:val="17"/>
                <w:szCs w:val="17"/>
              </w:rPr>
              <w:t>The</w:t>
            </w:r>
            <w:r w:rsidRPr="008F0378">
              <w:rPr>
                <w:rFonts w:ascii="Arial" w:hAnsi="Arial" w:cs="Arial"/>
                <w:sz w:val="17"/>
                <w:szCs w:val="17"/>
                <w:lang w:val="en-AU"/>
              </w:rPr>
              <w:t xml:space="preserve"> following bands are identified for use by high-density applications in the fixed-satellite service:</w:t>
            </w:r>
          </w:p>
          <w:p w14:paraId="028FA851" w14:textId="77777777" w:rsidR="00E62258" w:rsidRPr="008F0378" w:rsidRDefault="00E62258" w:rsidP="00E62258">
            <w:pPr>
              <w:rPr>
                <w:rFonts w:ascii="Arial" w:hAnsi="Arial" w:cs="Arial"/>
                <w:sz w:val="17"/>
                <w:szCs w:val="17"/>
              </w:rPr>
            </w:pPr>
          </w:p>
          <w:p w14:paraId="5C38E1F9" w14:textId="77777777" w:rsidR="00E62258" w:rsidRPr="008F0378" w:rsidRDefault="00BD7C23" w:rsidP="00E62258">
            <w:pPr>
              <w:rPr>
                <w:rFonts w:ascii="Arial" w:hAnsi="Arial" w:cs="Arial"/>
                <w:sz w:val="17"/>
                <w:szCs w:val="17"/>
              </w:rPr>
            </w:pPr>
            <w:r>
              <w:rPr>
                <w:rFonts w:ascii="Arial" w:hAnsi="Arial" w:cs="Arial"/>
                <w:sz w:val="17"/>
                <w:szCs w:val="17"/>
              </w:rPr>
              <w:tab/>
              <w:t>17.3–</w:t>
            </w:r>
            <w:r w:rsidR="00E62258" w:rsidRPr="008F0378">
              <w:rPr>
                <w:rFonts w:ascii="Arial" w:hAnsi="Arial" w:cs="Arial"/>
                <w:sz w:val="17"/>
                <w:szCs w:val="17"/>
              </w:rPr>
              <w:t>17.7 GHz</w:t>
            </w:r>
            <w:r w:rsidR="00E62258" w:rsidRPr="008F0378">
              <w:rPr>
                <w:rFonts w:ascii="Arial" w:hAnsi="Arial" w:cs="Arial"/>
                <w:sz w:val="17"/>
                <w:szCs w:val="17"/>
              </w:rPr>
              <w:tab/>
              <w:t>(space-to-Earth) in Region 1,</w:t>
            </w:r>
          </w:p>
          <w:p w14:paraId="0D41F04B" w14:textId="77777777" w:rsidR="00E62258" w:rsidRPr="008F0378" w:rsidRDefault="00BD7C23" w:rsidP="00E62258">
            <w:pPr>
              <w:rPr>
                <w:rFonts w:ascii="Arial" w:hAnsi="Arial" w:cs="Arial"/>
                <w:sz w:val="17"/>
                <w:szCs w:val="17"/>
              </w:rPr>
            </w:pPr>
            <w:r>
              <w:rPr>
                <w:rFonts w:ascii="Arial" w:hAnsi="Arial" w:cs="Arial"/>
                <w:sz w:val="17"/>
                <w:szCs w:val="17"/>
              </w:rPr>
              <w:tab/>
              <w:t>18.3–</w:t>
            </w:r>
            <w:r w:rsidR="00E62258" w:rsidRPr="008F0378">
              <w:rPr>
                <w:rFonts w:ascii="Arial" w:hAnsi="Arial" w:cs="Arial"/>
                <w:sz w:val="17"/>
                <w:szCs w:val="17"/>
              </w:rPr>
              <w:t>19.3 GHz</w:t>
            </w:r>
            <w:r w:rsidR="00E62258" w:rsidRPr="008F0378">
              <w:rPr>
                <w:rFonts w:ascii="Arial" w:hAnsi="Arial" w:cs="Arial"/>
                <w:sz w:val="17"/>
                <w:szCs w:val="17"/>
              </w:rPr>
              <w:tab/>
              <w:t>(space-to-Earth) in Region 2,</w:t>
            </w:r>
          </w:p>
          <w:p w14:paraId="35AC27C4" w14:textId="77777777" w:rsidR="00E62258" w:rsidRPr="008F0378" w:rsidRDefault="00BD7C23" w:rsidP="00E62258">
            <w:pPr>
              <w:rPr>
                <w:rFonts w:ascii="Arial" w:hAnsi="Arial" w:cs="Arial"/>
                <w:sz w:val="17"/>
                <w:szCs w:val="17"/>
              </w:rPr>
            </w:pPr>
            <w:r>
              <w:rPr>
                <w:rFonts w:ascii="Arial" w:hAnsi="Arial" w:cs="Arial"/>
                <w:sz w:val="17"/>
                <w:szCs w:val="17"/>
              </w:rPr>
              <w:tab/>
              <w:t>19.7–</w:t>
            </w:r>
            <w:r w:rsidR="00E62258" w:rsidRPr="008F0378">
              <w:rPr>
                <w:rFonts w:ascii="Arial" w:hAnsi="Arial" w:cs="Arial"/>
                <w:sz w:val="17"/>
                <w:szCs w:val="17"/>
              </w:rPr>
              <w:t>20.2 GHz</w:t>
            </w:r>
            <w:r w:rsidR="00E62258" w:rsidRPr="008F0378">
              <w:rPr>
                <w:rFonts w:ascii="Arial" w:hAnsi="Arial" w:cs="Arial"/>
                <w:sz w:val="17"/>
                <w:szCs w:val="17"/>
              </w:rPr>
              <w:tab/>
              <w:t>(space-to-Earth) in all Regions,</w:t>
            </w:r>
          </w:p>
          <w:p w14:paraId="287E5EB9" w14:textId="77777777" w:rsidR="00E62258" w:rsidRPr="008F0378" w:rsidRDefault="00BD7C23" w:rsidP="00E62258">
            <w:pPr>
              <w:rPr>
                <w:rFonts w:ascii="Arial" w:hAnsi="Arial" w:cs="Arial"/>
                <w:sz w:val="17"/>
                <w:szCs w:val="17"/>
              </w:rPr>
            </w:pPr>
            <w:r>
              <w:rPr>
                <w:rFonts w:ascii="Arial" w:hAnsi="Arial" w:cs="Arial"/>
                <w:sz w:val="17"/>
                <w:szCs w:val="17"/>
              </w:rPr>
              <w:tab/>
              <w:t>39.5–40 GHz</w:t>
            </w:r>
            <w:r>
              <w:rPr>
                <w:rFonts w:ascii="Arial" w:hAnsi="Arial" w:cs="Arial"/>
                <w:sz w:val="17"/>
                <w:szCs w:val="17"/>
              </w:rPr>
              <w:tab/>
            </w:r>
            <w:r w:rsidR="00A200ED">
              <w:rPr>
                <w:rFonts w:ascii="Arial" w:hAnsi="Arial" w:cs="Arial"/>
                <w:sz w:val="17"/>
                <w:szCs w:val="17"/>
              </w:rPr>
              <w:t xml:space="preserve">        </w:t>
            </w:r>
            <w:r w:rsidR="00E62258" w:rsidRPr="008F0378">
              <w:rPr>
                <w:rFonts w:ascii="Arial" w:hAnsi="Arial" w:cs="Arial"/>
                <w:sz w:val="17"/>
                <w:szCs w:val="17"/>
              </w:rPr>
              <w:t>(space-to-Earth) in Region 1,</w:t>
            </w:r>
          </w:p>
          <w:p w14:paraId="1304B4DA" w14:textId="77777777" w:rsidR="00E62258" w:rsidRPr="008F0378" w:rsidRDefault="00BD7C23" w:rsidP="00BD7C23">
            <w:pPr>
              <w:rPr>
                <w:rFonts w:ascii="Arial" w:hAnsi="Arial" w:cs="Arial"/>
                <w:sz w:val="17"/>
                <w:szCs w:val="17"/>
              </w:rPr>
            </w:pPr>
            <w:r>
              <w:rPr>
                <w:rFonts w:ascii="Arial" w:hAnsi="Arial" w:cs="Arial"/>
                <w:sz w:val="17"/>
                <w:szCs w:val="17"/>
              </w:rPr>
              <w:tab/>
              <w:t>40–</w:t>
            </w:r>
            <w:r w:rsidR="00E62258" w:rsidRPr="008F0378">
              <w:rPr>
                <w:rFonts w:ascii="Arial" w:hAnsi="Arial" w:cs="Arial"/>
                <w:sz w:val="17"/>
                <w:szCs w:val="17"/>
              </w:rPr>
              <w:t>40.5 GHz</w:t>
            </w:r>
            <w:r w:rsidR="00A200ED">
              <w:rPr>
                <w:rFonts w:ascii="Arial" w:hAnsi="Arial" w:cs="Arial"/>
                <w:sz w:val="17"/>
                <w:szCs w:val="17"/>
              </w:rPr>
              <w:t xml:space="preserve">  </w:t>
            </w:r>
            <w:r w:rsidR="00E62258" w:rsidRPr="008F0378">
              <w:rPr>
                <w:rFonts w:ascii="Arial" w:hAnsi="Arial" w:cs="Arial"/>
                <w:sz w:val="17"/>
                <w:szCs w:val="17"/>
              </w:rPr>
              <w:tab/>
              <w:t>(space-to-Earth) in all Regions,</w:t>
            </w:r>
          </w:p>
          <w:p w14:paraId="369ADA46" w14:textId="77777777" w:rsidR="00E62258" w:rsidRPr="008F0378" w:rsidRDefault="00BD7C23" w:rsidP="00BD7C23">
            <w:pPr>
              <w:rPr>
                <w:rFonts w:ascii="Arial" w:hAnsi="Arial" w:cs="Arial"/>
                <w:sz w:val="17"/>
                <w:szCs w:val="17"/>
              </w:rPr>
            </w:pPr>
            <w:r>
              <w:rPr>
                <w:rFonts w:ascii="Arial" w:hAnsi="Arial" w:cs="Arial"/>
                <w:sz w:val="17"/>
                <w:szCs w:val="17"/>
              </w:rPr>
              <w:tab/>
              <w:t>40.5–</w:t>
            </w:r>
            <w:r w:rsidR="00E62258" w:rsidRPr="008F0378">
              <w:rPr>
                <w:rFonts w:ascii="Arial" w:hAnsi="Arial" w:cs="Arial"/>
                <w:sz w:val="17"/>
                <w:szCs w:val="17"/>
              </w:rPr>
              <w:t>42 GHz</w:t>
            </w:r>
            <w:r w:rsidR="00A200ED">
              <w:rPr>
                <w:rFonts w:ascii="Arial" w:hAnsi="Arial" w:cs="Arial"/>
                <w:sz w:val="17"/>
                <w:szCs w:val="17"/>
              </w:rPr>
              <w:t xml:space="preserve">  </w:t>
            </w:r>
            <w:r w:rsidR="00E62258" w:rsidRPr="008F0378">
              <w:rPr>
                <w:rFonts w:ascii="Arial" w:hAnsi="Arial" w:cs="Arial"/>
                <w:sz w:val="17"/>
                <w:szCs w:val="17"/>
              </w:rPr>
              <w:tab/>
              <w:t>(space-to-Earth) in Region 2,</w:t>
            </w:r>
          </w:p>
          <w:p w14:paraId="6DB4896B" w14:textId="77777777" w:rsidR="00E62258" w:rsidRPr="008F0378" w:rsidRDefault="00BD7C23" w:rsidP="00E62258">
            <w:pPr>
              <w:rPr>
                <w:rFonts w:ascii="Arial" w:hAnsi="Arial" w:cs="Arial"/>
                <w:sz w:val="17"/>
                <w:szCs w:val="17"/>
              </w:rPr>
            </w:pPr>
            <w:r>
              <w:rPr>
                <w:rFonts w:ascii="Arial" w:hAnsi="Arial" w:cs="Arial"/>
                <w:sz w:val="17"/>
                <w:szCs w:val="17"/>
              </w:rPr>
              <w:tab/>
              <w:t>47.5–</w:t>
            </w:r>
            <w:r w:rsidR="00E62258" w:rsidRPr="008F0378">
              <w:rPr>
                <w:rFonts w:ascii="Arial" w:hAnsi="Arial" w:cs="Arial"/>
                <w:sz w:val="17"/>
                <w:szCs w:val="17"/>
              </w:rPr>
              <w:t>47.9 GHz</w:t>
            </w:r>
            <w:r w:rsidR="00E62258" w:rsidRPr="008F0378">
              <w:rPr>
                <w:rFonts w:ascii="Arial" w:hAnsi="Arial" w:cs="Arial"/>
                <w:sz w:val="17"/>
                <w:szCs w:val="17"/>
              </w:rPr>
              <w:tab/>
              <w:t>(space-to-Earth) in Region 1,</w:t>
            </w:r>
          </w:p>
          <w:p w14:paraId="4208AD7B" w14:textId="77777777" w:rsidR="00E62258" w:rsidRPr="008F0378" w:rsidRDefault="00BD7C23" w:rsidP="00E62258">
            <w:pPr>
              <w:rPr>
                <w:rFonts w:ascii="Arial" w:hAnsi="Arial" w:cs="Arial"/>
                <w:sz w:val="17"/>
                <w:szCs w:val="17"/>
              </w:rPr>
            </w:pPr>
            <w:r>
              <w:rPr>
                <w:rFonts w:ascii="Arial" w:hAnsi="Arial" w:cs="Arial"/>
                <w:sz w:val="17"/>
                <w:szCs w:val="17"/>
              </w:rPr>
              <w:tab/>
              <w:t>48.2–</w:t>
            </w:r>
            <w:r w:rsidR="00E62258" w:rsidRPr="008F0378">
              <w:rPr>
                <w:rFonts w:ascii="Arial" w:hAnsi="Arial" w:cs="Arial"/>
                <w:sz w:val="17"/>
                <w:szCs w:val="17"/>
              </w:rPr>
              <w:t>48.54 GHz</w:t>
            </w:r>
            <w:r w:rsidR="00E62258" w:rsidRPr="008F0378">
              <w:rPr>
                <w:rFonts w:ascii="Arial" w:hAnsi="Arial" w:cs="Arial"/>
                <w:sz w:val="17"/>
                <w:szCs w:val="17"/>
              </w:rPr>
              <w:tab/>
              <w:t>(space-to-Earth) in Region 1,</w:t>
            </w:r>
          </w:p>
          <w:p w14:paraId="61F418D4" w14:textId="77777777" w:rsidR="00E62258" w:rsidRPr="008F0378" w:rsidRDefault="00E62258" w:rsidP="00BD7C23">
            <w:pPr>
              <w:rPr>
                <w:rFonts w:ascii="Arial" w:hAnsi="Arial" w:cs="Arial"/>
                <w:sz w:val="17"/>
                <w:szCs w:val="17"/>
              </w:rPr>
            </w:pPr>
            <w:r w:rsidRPr="008F0378">
              <w:rPr>
                <w:rFonts w:ascii="Arial" w:hAnsi="Arial" w:cs="Arial"/>
                <w:sz w:val="17"/>
                <w:szCs w:val="17"/>
              </w:rPr>
              <w:tab/>
              <w:t>49.44</w:t>
            </w:r>
            <w:r w:rsidR="00BD7C23">
              <w:rPr>
                <w:rFonts w:ascii="Arial" w:hAnsi="Arial" w:cs="Arial"/>
                <w:sz w:val="17"/>
                <w:szCs w:val="17"/>
              </w:rPr>
              <w:t>–</w:t>
            </w:r>
            <w:r w:rsidRPr="008F0378">
              <w:rPr>
                <w:rFonts w:ascii="Arial" w:hAnsi="Arial" w:cs="Arial"/>
                <w:sz w:val="17"/>
                <w:szCs w:val="17"/>
              </w:rPr>
              <w:t>50.2 GHz</w:t>
            </w:r>
            <w:r w:rsidRPr="008F0378">
              <w:rPr>
                <w:rFonts w:ascii="Arial" w:hAnsi="Arial" w:cs="Arial"/>
                <w:sz w:val="17"/>
                <w:szCs w:val="17"/>
              </w:rPr>
              <w:tab/>
              <w:t>(space-to-Earth) in Region 1,</w:t>
            </w:r>
          </w:p>
          <w:p w14:paraId="6C69725A" w14:textId="77777777" w:rsidR="00E62258" w:rsidRPr="008F0378" w:rsidRDefault="00E62258" w:rsidP="00E62258">
            <w:pPr>
              <w:rPr>
                <w:rFonts w:ascii="Arial" w:hAnsi="Arial" w:cs="Arial"/>
                <w:sz w:val="17"/>
                <w:szCs w:val="17"/>
              </w:rPr>
            </w:pPr>
            <w:r w:rsidRPr="008F0378">
              <w:rPr>
                <w:rFonts w:ascii="Arial" w:hAnsi="Arial" w:cs="Arial"/>
                <w:sz w:val="17"/>
                <w:szCs w:val="17"/>
              </w:rPr>
              <w:tab/>
              <w:t>and</w:t>
            </w:r>
          </w:p>
          <w:p w14:paraId="2454D1C5" w14:textId="77777777" w:rsidR="00E62258" w:rsidRPr="008F0378" w:rsidRDefault="00BD7C23" w:rsidP="00E62258">
            <w:pPr>
              <w:rPr>
                <w:rFonts w:ascii="Arial" w:hAnsi="Arial" w:cs="Arial"/>
                <w:sz w:val="17"/>
                <w:szCs w:val="17"/>
              </w:rPr>
            </w:pPr>
            <w:r>
              <w:rPr>
                <w:rFonts w:ascii="Arial" w:hAnsi="Arial" w:cs="Arial"/>
                <w:sz w:val="17"/>
                <w:szCs w:val="17"/>
              </w:rPr>
              <w:tab/>
              <w:t>27.5–</w:t>
            </w:r>
            <w:r w:rsidR="00E62258" w:rsidRPr="008F0378">
              <w:rPr>
                <w:rFonts w:ascii="Arial" w:hAnsi="Arial" w:cs="Arial"/>
                <w:sz w:val="17"/>
                <w:szCs w:val="17"/>
              </w:rPr>
              <w:t>27.82 GHz</w:t>
            </w:r>
            <w:r w:rsidR="00E62258" w:rsidRPr="008F0378">
              <w:rPr>
                <w:rFonts w:ascii="Arial" w:hAnsi="Arial" w:cs="Arial"/>
                <w:sz w:val="17"/>
                <w:szCs w:val="17"/>
              </w:rPr>
              <w:tab/>
              <w:t>(Earth-to-space) in Region 1,</w:t>
            </w:r>
          </w:p>
          <w:p w14:paraId="65003BC5" w14:textId="77777777" w:rsidR="00E62258" w:rsidRPr="008F0378" w:rsidRDefault="00E62258" w:rsidP="00BD7C23">
            <w:pPr>
              <w:rPr>
                <w:rFonts w:ascii="Arial" w:hAnsi="Arial" w:cs="Arial"/>
                <w:sz w:val="17"/>
                <w:szCs w:val="17"/>
              </w:rPr>
            </w:pPr>
            <w:r w:rsidRPr="008F0378">
              <w:rPr>
                <w:rFonts w:ascii="Arial" w:hAnsi="Arial" w:cs="Arial"/>
                <w:sz w:val="17"/>
                <w:szCs w:val="17"/>
              </w:rPr>
              <w:tab/>
              <w:t>28.35</w:t>
            </w:r>
            <w:r w:rsidR="00BD7C23">
              <w:rPr>
                <w:rFonts w:ascii="Arial" w:hAnsi="Arial" w:cs="Arial"/>
                <w:sz w:val="17"/>
                <w:szCs w:val="17"/>
              </w:rPr>
              <w:t>–</w:t>
            </w:r>
            <w:r w:rsidRPr="008F0378">
              <w:rPr>
                <w:rFonts w:ascii="Arial" w:hAnsi="Arial" w:cs="Arial"/>
                <w:sz w:val="17"/>
                <w:szCs w:val="17"/>
              </w:rPr>
              <w:t>28.45 GHz</w:t>
            </w:r>
            <w:r w:rsidRPr="008F0378">
              <w:rPr>
                <w:rFonts w:ascii="Arial" w:hAnsi="Arial" w:cs="Arial"/>
                <w:sz w:val="17"/>
                <w:szCs w:val="17"/>
              </w:rPr>
              <w:tab/>
              <w:t>(Earth-to-space) in Region 2,</w:t>
            </w:r>
          </w:p>
          <w:p w14:paraId="5501E02A" w14:textId="77777777" w:rsidR="00E62258" w:rsidRPr="008F0378" w:rsidRDefault="00E62258" w:rsidP="00E62258">
            <w:pPr>
              <w:rPr>
                <w:rFonts w:ascii="Arial" w:hAnsi="Arial" w:cs="Arial"/>
                <w:sz w:val="17"/>
                <w:szCs w:val="17"/>
              </w:rPr>
            </w:pPr>
            <w:r w:rsidRPr="008F0378">
              <w:rPr>
                <w:rFonts w:ascii="Arial" w:hAnsi="Arial" w:cs="Arial"/>
                <w:sz w:val="17"/>
                <w:szCs w:val="17"/>
              </w:rPr>
              <w:tab/>
            </w:r>
            <w:r w:rsidR="00BD7C23">
              <w:rPr>
                <w:rFonts w:ascii="Arial" w:hAnsi="Arial" w:cs="Arial"/>
                <w:sz w:val="17"/>
                <w:szCs w:val="17"/>
              </w:rPr>
              <w:t>28.45–</w:t>
            </w:r>
            <w:r w:rsidRPr="008F0378">
              <w:rPr>
                <w:rFonts w:ascii="Arial" w:hAnsi="Arial" w:cs="Arial"/>
                <w:sz w:val="17"/>
                <w:szCs w:val="17"/>
              </w:rPr>
              <w:t>28.94 GHz</w:t>
            </w:r>
            <w:r w:rsidRPr="008F0378">
              <w:rPr>
                <w:rFonts w:ascii="Arial" w:hAnsi="Arial" w:cs="Arial"/>
                <w:sz w:val="17"/>
                <w:szCs w:val="17"/>
              </w:rPr>
              <w:tab/>
              <w:t>(Earth-to-space) in all Regions,</w:t>
            </w:r>
          </w:p>
          <w:p w14:paraId="44017ECE" w14:textId="77777777" w:rsidR="00E62258" w:rsidRPr="008F0378" w:rsidRDefault="00BD7C23" w:rsidP="00E62258">
            <w:pPr>
              <w:rPr>
                <w:rFonts w:ascii="Arial" w:hAnsi="Arial" w:cs="Arial"/>
                <w:sz w:val="17"/>
                <w:szCs w:val="17"/>
              </w:rPr>
            </w:pPr>
            <w:r>
              <w:rPr>
                <w:rFonts w:ascii="Arial" w:hAnsi="Arial" w:cs="Arial"/>
                <w:sz w:val="17"/>
                <w:szCs w:val="17"/>
              </w:rPr>
              <w:tab/>
              <w:t>28.94–</w:t>
            </w:r>
            <w:r w:rsidR="00E62258" w:rsidRPr="008F0378">
              <w:rPr>
                <w:rFonts w:ascii="Arial" w:hAnsi="Arial" w:cs="Arial"/>
                <w:sz w:val="17"/>
                <w:szCs w:val="17"/>
              </w:rPr>
              <w:t>29.1 GHz</w:t>
            </w:r>
            <w:r w:rsidR="00E62258" w:rsidRPr="008F0378">
              <w:rPr>
                <w:rFonts w:ascii="Arial" w:hAnsi="Arial" w:cs="Arial"/>
                <w:sz w:val="17"/>
                <w:szCs w:val="17"/>
              </w:rPr>
              <w:tab/>
              <w:t>(Earth-to-space) in Region 2 and 3,</w:t>
            </w:r>
          </w:p>
          <w:p w14:paraId="086A6C9F" w14:textId="77777777" w:rsidR="00E62258" w:rsidRPr="008F0378" w:rsidRDefault="00BD7C23" w:rsidP="00E62258">
            <w:pPr>
              <w:rPr>
                <w:rFonts w:ascii="Arial" w:hAnsi="Arial" w:cs="Arial"/>
                <w:sz w:val="17"/>
                <w:szCs w:val="17"/>
              </w:rPr>
            </w:pPr>
            <w:r>
              <w:rPr>
                <w:rFonts w:ascii="Arial" w:hAnsi="Arial" w:cs="Arial"/>
                <w:sz w:val="17"/>
                <w:szCs w:val="17"/>
              </w:rPr>
              <w:tab/>
              <w:t>29.25–</w:t>
            </w:r>
            <w:r w:rsidR="00E62258" w:rsidRPr="008F0378">
              <w:rPr>
                <w:rFonts w:ascii="Arial" w:hAnsi="Arial" w:cs="Arial"/>
                <w:sz w:val="17"/>
                <w:szCs w:val="17"/>
              </w:rPr>
              <w:t>29.46 GHz</w:t>
            </w:r>
            <w:r w:rsidR="00E62258" w:rsidRPr="008F0378">
              <w:rPr>
                <w:rFonts w:ascii="Arial" w:hAnsi="Arial" w:cs="Arial"/>
                <w:sz w:val="17"/>
                <w:szCs w:val="17"/>
              </w:rPr>
              <w:tab/>
              <w:t>(Earth-to-space) in Region 2,</w:t>
            </w:r>
          </w:p>
          <w:p w14:paraId="75D5C3AF" w14:textId="77777777" w:rsidR="00E62258" w:rsidRPr="008F0378" w:rsidRDefault="00BD7C23" w:rsidP="00E62258">
            <w:pPr>
              <w:rPr>
                <w:rFonts w:ascii="Arial" w:hAnsi="Arial" w:cs="Arial"/>
                <w:sz w:val="17"/>
                <w:szCs w:val="17"/>
              </w:rPr>
            </w:pPr>
            <w:r>
              <w:rPr>
                <w:rFonts w:ascii="Arial" w:hAnsi="Arial" w:cs="Arial"/>
                <w:sz w:val="17"/>
                <w:szCs w:val="17"/>
              </w:rPr>
              <w:tab/>
              <w:t>29.46–</w:t>
            </w:r>
            <w:r w:rsidR="00E62258" w:rsidRPr="008F0378">
              <w:rPr>
                <w:rFonts w:ascii="Arial" w:hAnsi="Arial" w:cs="Arial"/>
                <w:sz w:val="17"/>
                <w:szCs w:val="17"/>
              </w:rPr>
              <w:t>30 GHz</w:t>
            </w:r>
            <w:r w:rsidR="00E62258" w:rsidRPr="008F0378">
              <w:rPr>
                <w:rFonts w:ascii="Arial" w:hAnsi="Arial" w:cs="Arial"/>
                <w:sz w:val="17"/>
                <w:szCs w:val="17"/>
              </w:rPr>
              <w:tab/>
              <w:t>(Earth-to-space) in all Regions,</w:t>
            </w:r>
          </w:p>
          <w:p w14:paraId="24C10C0F" w14:textId="77777777" w:rsidR="00E62258" w:rsidRPr="008F0378" w:rsidRDefault="00BD7C23" w:rsidP="00E62258">
            <w:pPr>
              <w:rPr>
                <w:rFonts w:ascii="Arial" w:hAnsi="Arial" w:cs="Arial"/>
                <w:sz w:val="17"/>
                <w:szCs w:val="17"/>
              </w:rPr>
            </w:pPr>
            <w:r>
              <w:rPr>
                <w:rFonts w:ascii="Arial" w:hAnsi="Arial" w:cs="Arial"/>
                <w:sz w:val="17"/>
                <w:szCs w:val="17"/>
              </w:rPr>
              <w:tab/>
              <w:t>48.2–</w:t>
            </w:r>
            <w:r w:rsidR="00E62258" w:rsidRPr="008F0378">
              <w:rPr>
                <w:rFonts w:ascii="Arial" w:hAnsi="Arial" w:cs="Arial"/>
                <w:sz w:val="17"/>
                <w:szCs w:val="17"/>
              </w:rPr>
              <w:t>50.2 GHz</w:t>
            </w:r>
            <w:r w:rsidR="00E62258" w:rsidRPr="008F0378">
              <w:rPr>
                <w:rFonts w:ascii="Arial" w:hAnsi="Arial" w:cs="Arial"/>
                <w:sz w:val="17"/>
                <w:szCs w:val="17"/>
              </w:rPr>
              <w:tab/>
              <w:t>(Earth-to-space) in Region 2.</w:t>
            </w:r>
          </w:p>
          <w:p w14:paraId="1CF85C1D" w14:textId="77777777" w:rsidR="00BD7C23" w:rsidRDefault="00BD7C23" w:rsidP="00E62258">
            <w:pPr>
              <w:rPr>
                <w:rFonts w:ascii="Arial" w:hAnsi="Arial" w:cs="Arial"/>
                <w:sz w:val="17"/>
                <w:szCs w:val="17"/>
                <w:lang w:val="en-AU"/>
              </w:rPr>
            </w:pPr>
          </w:p>
          <w:p w14:paraId="7EF29501" w14:textId="77777777" w:rsidR="00FD2B18" w:rsidRPr="004357C3" w:rsidRDefault="00E62258">
            <w:pPr>
              <w:rPr>
                <w:rFonts w:ascii="Arial" w:hAnsi="Arial" w:cs="Arial"/>
                <w:b/>
                <w:sz w:val="17"/>
                <w:szCs w:val="17"/>
              </w:rPr>
            </w:pPr>
            <w:r w:rsidRPr="008F0378">
              <w:rPr>
                <w:rFonts w:ascii="Arial" w:hAnsi="Arial" w:cs="Arial"/>
                <w:sz w:val="17"/>
                <w:szCs w:val="17"/>
                <w:lang w:val="en-AU"/>
              </w:rPr>
              <w:t>This identification does not preclude the use of these bands by other fixed-</w:t>
            </w:r>
            <w:r w:rsidRPr="008F0378">
              <w:rPr>
                <w:rFonts w:ascii="Arial" w:hAnsi="Arial" w:cs="Arial"/>
                <w:sz w:val="17"/>
                <w:szCs w:val="17"/>
                <w:lang w:val="en-AU"/>
              </w:rPr>
              <w:lastRenderedPageBreak/>
              <w:t xml:space="preserve">satellite service applications or by other services to which these </w:t>
            </w:r>
            <w:r w:rsidR="00A200ED">
              <w:rPr>
                <w:rFonts w:ascii="Arial" w:hAnsi="Arial" w:cs="Arial"/>
                <w:sz w:val="17"/>
                <w:szCs w:val="17"/>
                <w:lang w:val="en-AU"/>
              </w:rPr>
              <w:t xml:space="preserve">frequency </w:t>
            </w:r>
            <w:r w:rsidRPr="008F0378">
              <w:rPr>
                <w:rFonts w:ascii="Arial" w:hAnsi="Arial" w:cs="Arial"/>
                <w:sz w:val="17"/>
                <w:szCs w:val="17"/>
                <w:lang w:val="en-AU"/>
              </w:rPr>
              <w:t xml:space="preserve">bands are allocated on a co-primary basis and does not establish priority in these Radio Regulations among users of the </w:t>
            </w:r>
            <w:r w:rsidR="00A200ED">
              <w:rPr>
                <w:rFonts w:ascii="Arial" w:hAnsi="Arial" w:cs="Arial"/>
                <w:sz w:val="17"/>
                <w:szCs w:val="17"/>
                <w:lang w:val="en-AU"/>
              </w:rPr>
              <w:t xml:space="preserve">frequency </w:t>
            </w:r>
            <w:r w:rsidRPr="008F0378">
              <w:rPr>
                <w:rFonts w:ascii="Arial" w:hAnsi="Arial" w:cs="Arial"/>
                <w:sz w:val="17"/>
                <w:szCs w:val="17"/>
                <w:lang w:val="en-AU"/>
              </w:rPr>
              <w:t xml:space="preserve">bands. </w:t>
            </w:r>
            <w:r w:rsidRPr="008F0378">
              <w:rPr>
                <w:rFonts w:ascii="Arial" w:hAnsi="Arial" w:cs="Arial"/>
                <w:sz w:val="17"/>
                <w:szCs w:val="17"/>
              </w:rPr>
              <w:t>Administrations</w:t>
            </w:r>
            <w:r w:rsidRPr="008F0378">
              <w:rPr>
                <w:rFonts w:ascii="Arial" w:hAnsi="Arial" w:cs="Arial"/>
                <w:sz w:val="17"/>
                <w:szCs w:val="17"/>
                <w:lang w:val="en-AU"/>
              </w:rPr>
              <w:t xml:space="preserve"> should take this into account when considering regulatory provisions in relation to these </w:t>
            </w:r>
            <w:r w:rsidR="00F83636">
              <w:rPr>
                <w:rFonts w:ascii="Arial" w:hAnsi="Arial" w:cs="Arial"/>
                <w:sz w:val="17"/>
                <w:szCs w:val="17"/>
                <w:lang w:val="en-AU"/>
              </w:rPr>
              <w:t xml:space="preserve">frequency </w:t>
            </w:r>
            <w:r w:rsidRPr="008F0378">
              <w:rPr>
                <w:rFonts w:ascii="Arial" w:hAnsi="Arial" w:cs="Arial"/>
                <w:sz w:val="17"/>
                <w:szCs w:val="17"/>
                <w:lang w:val="en-AU"/>
              </w:rPr>
              <w:t>bands. See Resolution </w:t>
            </w:r>
            <w:r w:rsidRPr="008F0378">
              <w:rPr>
                <w:rFonts w:ascii="Arial" w:hAnsi="Arial" w:cs="Arial"/>
                <w:b/>
                <w:bCs/>
                <w:sz w:val="17"/>
                <w:szCs w:val="17"/>
                <w:lang w:val="en-AU"/>
              </w:rPr>
              <w:t>143 (</w:t>
            </w:r>
            <w:r w:rsidR="00F83636">
              <w:rPr>
                <w:rFonts w:ascii="Arial" w:hAnsi="Arial" w:cs="Arial"/>
                <w:b/>
                <w:bCs/>
                <w:sz w:val="17"/>
                <w:szCs w:val="17"/>
                <w:lang w:val="en-AU"/>
              </w:rPr>
              <w:t>Rev.</w:t>
            </w:r>
            <w:r w:rsidRPr="008F0378">
              <w:rPr>
                <w:rFonts w:ascii="Arial" w:hAnsi="Arial" w:cs="Arial"/>
                <w:b/>
                <w:bCs/>
                <w:sz w:val="17"/>
                <w:szCs w:val="17"/>
                <w:lang w:val="en-AU"/>
              </w:rPr>
              <w:t>WRC</w:t>
            </w:r>
            <w:r w:rsidRPr="008F0378">
              <w:rPr>
                <w:rFonts w:ascii="Arial" w:hAnsi="Arial" w:cs="Arial"/>
                <w:b/>
                <w:bCs/>
                <w:sz w:val="17"/>
                <w:szCs w:val="17"/>
                <w:lang w:val="en-AU"/>
              </w:rPr>
              <w:noBreakHyphen/>
            </w:r>
            <w:r w:rsidR="00F83636">
              <w:rPr>
                <w:rFonts w:ascii="Arial" w:hAnsi="Arial" w:cs="Arial"/>
                <w:b/>
                <w:bCs/>
                <w:sz w:val="17"/>
                <w:szCs w:val="17"/>
                <w:lang w:val="en-AU"/>
              </w:rPr>
              <w:t>19</w:t>
            </w:r>
            <w:r w:rsidRPr="008F0378">
              <w:rPr>
                <w:rFonts w:ascii="Arial" w:hAnsi="Arial" w:cs="Arial"/>
                <w:b/>
                <w:bCs/>
                <w:sz w:val="17"/>
                <w:szCs w:val="17"/>
                <w:lang w:val="en-AU"/>
              </w:rPr>
              <w:t>)</w:t>
            </w:r>
            <w:r w:rsidRPr="008F0378">
              <w:rPr>
                <w:rFonts w:ascii="Arial" w:hAnsi="Arial" w:cs="Arial"/>
                <w:sz w:val="17"/>
                <w:szCs w:val="17"/>
                <w:lang w:val="en-AU"/>
              </w:rPr>
              <w:t>.</w:t>
            </w:r>
            <w:r w:rsidR="004E0756">
              <w:rPr>
                <w:rFonts w:ascii="Arial" w:hAnsi="Arial" w:cs="Arial"/>
                <w:sz w:val="17"/>
                <w:szCs w:val="17"/>
                <w:lang w:val="en-AU"/>
              </w:rPr>
              <w:t xml:space="preserve"> </w:t>
            </w:r>
            <w:r w:rsidRPr="008F0378">
              <w:rPr>
                <w:rFonts w:ascii="Arial" w:hAnsi="Arial" w:cs="Arial"/>
                <w:sz w:val="17"/>
                <w:szCs w:val="17"/>
              </w:rPr>
              <w:t>(WRC-</w:t>
            </w:r>
            <w:r w:rsidR="00F83636">
              <w:rPr>
                <w:rFonts w:ascii="Arial" w:hAnsi="Arial" w:cs="Arial"/>
                <w:sz w:val="17"/>
                <w:szCs w:val="17"/>
              </w:rPr>
              <w:t>19</w:t>
            </w:r>
            <w:r w:rsidRPr="008F0378">
              <w:rPr>
                <w:rFonts w:ascii="Arial" w:hAnsi="Arial" w:cs="Arial"/>
                <w:sz w:val="17"/>
                <w:szCs w:val="17"/>
              </w:rPr>
              <w:t>)</w:t>
            </w:r>
          </w:p>
        </w:tc>
      </w:tr>
      <w:tr w:rsidR="00FD2B18" w:rsidRPr="004357C3" w14:paraId="49850A00"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27E11FD" w14:textId="77777777" w:rsidR="00FD2B18" w:rsidRPr="004357C3" w:rsidRDefault="00320ABF" w:rsidP="007C3511">
            <w:pPr>
              <w:rPr>
                <w:rFonts w:ascii="Arial" w:hAnsi="Arial" w:cs="Arial"/>
                <w:b/>
                <w:sz w:val="17"/>
                <w:szCs w:val="17"/>
              </w:rPr>
            </w:pPr>
            <w:r>
              <w:rPr>
                <w:rFonts w:ascii="Arial" w:hAnsi="Arial" w:cs="Arial"/>
                <w:b/>
                <w:sz w:val="17"/>
                <w:szCs w:val="17"/>
              </w:rPr>
              <w:lastRenderedPageBreak/>
              <w:t>5.524</w:t>
            </w:r>
            <w:r w:rsidR="005B2966">
              <w:rPr>
                <w:sz w:val="17"/>
                <w:szCs w:val="17"/>
              </w:rPr>
              <w:t>    </w:t>
            </w:r>
            <w:ins w:id="3980" w:author="Matthew Kelly" w:date="2024-02-07T19:57:00Z">
              <w:r w:rsidR="00AC5E44" w:rsidRPr="00DB2078">
                <w:rPr>
                  <w:rFonts w:ascii="Arial" w:hAnsi="Arial"/>
                  <w:i/>
                  <w:sz w:val="17"/>
                </w:rPr>
                <w:t>Additional allocation</w:t>
              </w:r>
              <w:r w:rsidR="00AC5E44">
                <w:rPr>
                  <w:rFonts w:ascii="Arial" w:hAnsi="Arial" w:cs="Arial"/>
                  <w:sz w:val="17"/>
                  <w:szCs w:val="17"/>
                </w:rPr>
                <w:t>: in Afghanistan, Algeria, Saudi Arabia, Bahrain, Brunei Darussalam, Cameroon, China, Congo (Rep. of the), Costa Rica, Djibouti, Egypt, the United Arab Emirates, Gabon, Guatemala, Guinea, India, Iran (Islamic Republic of), Iraq, Israel, Japan, Jordan, Kuwait, Lebanon, Malaysia, Mali, Morocco, Mauritania, Nepal, Nigeria, Oman, Pakistan, Palistine*, the Philippines, Qatar, the Syrian Arab Republic, the Dem. Rep. of the Congo, the Dem. People’s Rep. of Korea, Singapore, Somalia, Sudan, South Sudan, Chad, Togo and Tunisia, the frequency band 19.7</w:t>
              </w:r>
              <w:r w:rsidR="00AC5E44" w:rsidRPr="004357C3">
                <w:t>–</w:t>
              </w:r>
              <w:r w:rsidR="00AC5E44">
                <w:rPr>
                  <w:rFonts w:ascii="Arial" w:hAnsi="Arial" w:cs="Arial"/>
                  <w:sz w:val="17"/>
                  <w:szCs w:val="17"/>
                </w:rPr>
                <w:t>21.2 GHz is also allocated to the fixed and mobile services on a primary basis. This additional use shall not impose any limitation on the power flux-density of space stations in the fixed-satellite service in the frequency band 19.7</w:t>
              </w:r>
              <w:r w:rsidR="00AC5E44" w:rsidRPr="004357C3">
                <w:t>–</w:t>
              </w:r>
              <w:r w:rsidR="00AC5E44">
                <w:rPr>
                  <w:rFonts w:ascii="Arial" w:hAnsi="Arial" w:cs="Arial"/>
                  <w:sz w:val="17"/>
                  <w:szCs w:val="17"/>
                </w:rPr>
                <w:t>21.2 GHz and of space stations in the mobile-satellite service in the frequency band 19.7</w:t>
              </w:r>
              <w:r w:rsidR="00AC5E44" w:rsidRPr="004357C3">
                <w:t>–</w:t>
              </w:r>
              <w:r w:rsidR="00AC5E44">
                <w:rPr>
                  <w:rFonts w:ascii="Arial" w:hAnsi="Arial" w:cs="Arial"/>
                  <w:sz w:val="17"/>
                  <w:szCs w:val="17"/>
                </w:rPr>
                <w:t xml:space="preserve">20.2 GHz where the allocation to the mobile-satellite service is on a primary basis in the latter frequency band. </w:t>
              </w:r>
            </w:ins>
            <w:ins w:id="3981" w:author="Nellis, Donald (FAA)" w:date="2024-07-08T09:42:00Z">
              <w:r w:rsidR="00AC5E44">
                <w:rPr>
                  <w:rFonts w:ascii="Arial" w:hAnsi="Arial" w:cs="Arial"/>
                  <w:sz w:val="17"/>
                  <w:szCs w:val="17"/>
                </w:rPr>
                <w:t>(WRC-23</w:t>
              </w:r>
            </w:ins>
            <w:ins w:id="3982" w:author="Matthew Kelly [2]" w:date="2024-07-04T16:37:00Z">
              <w:r w:rsidR="00AC5E44">
                <w:rPr>
                  <w:rFonts w:ascii="Arial" w:hAnsi="Arial" w:cs="Arial"/>
                  <w:sz w:val="17"/>
                  <w:szCs w:val="17"/>
                </w:rPr>
                <w:t>(WRC-23</w:t>
              </w:r>
            </w:ins>
            <w:ins w:id="3983" w:author="Matthew Kelly" w:date="2024-02-07T19:57:00Z">
              <w:r w:rsidR="00AC5E44">
                <w:rPr>
                  <w:rFonts w:ascii="Arial" w:hAnsi="Arial" w:cs="Arial"/>
                  <w:sz w:val="17"/>
                  <w:szCs w:val="17"/>
                </w:rPr>
                <w:t>(WRC-</w:t>
              </w:r>
              <w:del w:id="3984" w:author="John Mettrop" w:date="2024-01-24T15:47:00Z">
                <w:r w:rsidR="00AC5E44" w:rsidDel="005065B9">
                  <w:rPr>
                    <w:rFonts w:ascii="Arial" w:hAnsi="Arial" w:cs="Arial"/>
                    <w:sz w:val="17"/>
                    <w:szCs w:val="17"/>
                  </w:rPr>
                  <w:delText>15</w:delText>
                </w:r>
              </w:del>
              <w:r w:rsidR="00AC5E44">
                <w:rPr>
                  <w:rFonts w:ascii="Arial" w:hAnsi="Arial" w:cs="Arial"/>
                  <w:sz w:val="17"/>
                  <w:szCs w:val="17"/>
                </w:rPr>
                <w:t>23)</w:t>
              </w:r>
            </w:ins>
            <w:del w:id="3985" w:author="Matthew Kelly" w:date="2024-02-07T19:57:00Z">
              <w:r w:rsidR="005B2966" w:rsidDel="00AC5E44">
                <w:rPr>
                  <w:rFonts w:ascii="Arial" w:hAnsi="Arial" w:cs="Arial"/>
                  <w:sz w:val="17"/>
                  <w:szCs w:val="17"/>
                </w:rPr>
                <w:delText>Additional allocation: in Afghanistan, Algeria, Saudi Arabia, Bahrain, Brunei Darussalam, Cameroon, China, Congo (Rep. of the), Costa Rica, Egypt, the United Arab Emirates, Gabon, Guatemala, Guinea, India, Iran (Islamic Republic of), Iraq, Israel, Japan, Jordan, Kuwait, Lebanon, Malaysia, Mali, Morocco, Mauritania, Nepal, Nigeria, Oman, Pakistan, the Philippines, Qatar, the Syrian Arab Republic, the Dem. Rep. of the Congo, the Dem. People’s Rep. of Korea, Singapore, Somalia, Sudan, South Sudan, Chad, Togo and Tunisia, the frequency band 19.7</w:delText>
              </w:r>
              <w:r w:rsidR="007C3511" w:rsidRPr="004357C3" w:rsidDel="00AC5E44">
                <w:delText>–</w:delText>
              </w:r>
              <w:r w:rsidR="007C3511" w:rsidDel="00AC5E44">
                <w:rPr>
                  <w:rFonts w:ascii="Arial" w:hAnsi="Arial" w:cs="Arial"/>
                  <w:sz w:val="17"/>
                  <w:szCs w:val="17"/>
                </w:rPr>
                <w:delText>21.2 </w:delText>
              </w:r>
              <w:r w:rsidR="005B2966" w:rsidDel="00AC5E44">
                <w:rPr>
                  <w:rFonts w:ascii="Arial" w:hAnsi="Arial" w:cs="Arial"/>
                  <w:sz w:val="17"/>
                  <w:szCs w:val="17"/>
                </w:rPr>
                <w:delText>GHz is also allocated to the fixed and mobile services on a primary basis. This additional use shall not impose any limitation on the power flux-density of space stations in the fixed-satellite service in the frequency band 19.7</w:delText>
              </w:r>
              <w:r w:rsidR="007C3511" w:rsidRPr="004357C3" w:rsidDel="00AC5E44">
                <w:delText>–</w:delText>
              </w:r>
              <w:r w:rsidR="005B2966" w:rsidDel="00AC5E44">
                <w:rPr>
                  <w:rFonts w:ascii="Arial" w:hAnsi="Arial" w:cs="Arial"/>
                  <w:sz w:val="17"/>
                  <w:szCs w:val="17"/>
                </w:rPr>
                <w:delText>21.2 GHz and of space stations in the mobile-satellite ser</w:delText>
              </w:r>
              <w:r w:rsidR="007C3511" w:rsidDel="00AC5E44">
                <w:rPr>
                  <w:rFonts w:ascii="Arial" w:hAnsi="Arial" w:cs="Arial"/>
                  <w:sz w:val="17"/>
                  <w:szCs w:val="17"/>
                </w:rPr>
                <w:delText>vice in the frequency band 19.7</w:delText>
              </w:r>
              <w:r w:rsidR="007C3511" w:rsidRPr="004357C3" w:rsidDel="00AC5E44">
                <w:delText>–</w:delText>
              </w:r>
              <w:r w:rsidR="007C3511" w:rsidDel="00AC5E44">
                <w:rPr>
                  <w:rFonts w:ascii="Arial" w:hAnsi="Arial" w:cs="Arial"/>
                  <w:sz w:val="17"/>
                  <w:szCs w:val="17"/>
                </w:rPr>
                <w:delText>20.2 </w:delText>
              </w:r>
              <w:r w:rsidR="005B2966" w:rsidDel="00AC5E44">
                <w:rPr>
                  <w:rFonts w:ascii="Arial" w:hAnsi="Arial" w:cs="Arial"/>
                  <w:sz w:val="17"/>
                  <w:szCs w:val="17"/>
                </w:rPr>
                <w:delText>GHz where the allocation to the mobile-satellite service is on a primary basis in the latter frequency band. (WRC-15)</w:delText>
              </w:r>
            </w:del>
          </w:p>
        </w:tc>
      </w:tr>
      <w:tr w:rsidR="00FD2B18" w:rsidRPr="004357C3" w14:paraId="3EE4B8C7"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FDD7BD8" w14:textId="77777777" w:rsidR="00FD2B18" w:rsidRPr="004357C3" w:rsidRDefault="00320ABF" w:rsidP="00320ABF">
            <w:pPr>
              <w:rPr>
                <w:rFonts w:ascii="Arial" w:hAnsi="Arial" w:cs="Arial"/>
                <w:b/>
                <w:sz w:val="17"/>
                <w:szCs w:val="17"/>
              </w:rPr>
            </w:pPr>
            <w:r>
              <w:rPr>
                <w:rFonts w:ascii="Arial" w:hAnsi="Arial" w:cs="Arial"/>
                <w:b/>
                <w:sz w:val="17"/>
                <w:szCs w:val="17"/>
              </w:rPr>
              <w:t>5.525</w:t>
            </w:r>
            <w:r w:rsidR="005B2966">
              <w:rPr>
                <w:sz w:val="17"/>
                <w:szCs w:val="17"/>
              </w:rPr>
              <w:t>    </w:t>
            </w:r>
            <w:r w:rsidR="005B2966">
              <w:rPr>
                <w:rFonts w:ascii="Arial" w:hAnsi="Arial" w:cs="Arial"/>
                <w:sz w:val="17"/>
                <w:szCs w:val="17"/>
                <w:lang w:val="en-AU"/>
              </w:rPr>
              <w:t>In order to facilitate interregional coordination between networks in the mobile-satellite and fixed-satellite services, carriers in the mobile-satellite service that are most susceptible to interference shall, to the extent practicable, be located in the higher parts of the bands 19.7</w:t>
            </w:r>
            <w:r w:rsidR="005B2966">
              <w:rPr>
                <w:rFonts w:ascii="Arial" w:hAnsi="Arial" w:cs="Arial"/>
                <w:sz w:val="17"/>
                <w:szCs w:val="17"/>
              </w:rPr>
              <w:t>-</w:t>
            </w:r>
            <w:r w:rsidR="005B2966">
              <w:rPr>
                <w:rFonts w:ascii="Arial" w:hAnsi="Arial" w:cs="Arial"/>
                <w:sz w:val="17"/>
                <w:szCs w:val="17"/>
                <w:lang w:val="en-AU"/>
              </w:rPr>
              <w:t>20.2 GHz and 29.5</w:t>
            </w:r>
            <w:r w:rsidR="005B2966">
              <w:rPr>
                <w:rFonts w:ascii="Arial" w:hAnsi="Arial" w:cs="Arial"/>
                <w:sz w:val="17"/>
                <w:szCs w:val="17"/>
              </w:rPr>
              <w:t>-</w:t>
            </w:r>
            <w:r w:rsidR="005B2966">
              <w:rPr>
                <w:rFonts w:ascii="Arial" w:hAnsi="Arial" w:cs="Arial"/>
                <w:sz w:val="17"/>
                <w:szCs w:val="17"/>
                <w:lang w:val="en-AU"/>
              </w:rPr>
              <w:t>30 GHz.</w:t>
            </w:r>
          </w:p>
        </w:tc>
      </w:tr>
      <w:tr w:rsidR="00FD2B18" w:rsidRPr="004357C3" w14:paraId="54759ECC"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79183AE" w14:textId="77777777" w:rsidR="00FD2B18" w:rsidRPr="004357C3" w:rsidRDefault="00320ABF" w:rsidP="007C3511">
            <w:pPr>
              <w:rPr>
                <w:rFonts w:ascii="Arial" w:hAnsi="Arial" w:cs="Arial"/>
                <w:b/>
                <w:sz w:val="17"/>
                <w:szCs w:val="17"/>
              </w:rPr>
            </w:pPr>
            <w:r>
              <w:rPr>
                <w:rFonts w:ascii="Arial" w:hAnsi="Arial" w:cs="Arial"/>
                <w:b/>
                <w:sz w:val="17"/>
                <w:szCs w:val="17"/>
              </w:rPr>
              <w:t>5.526</w:t>
            </w:r>
            <w:r w:rsidR="005B2966">
              <w:rPr>
                <w:sz w:val="17"/>
                <w:szCs w:val="17"/>
              </w:rPr>
              <w:t>    </w:t>
            </w:r>
            <w:r w:rsidR="005B2966">
              <w:rPr>
                <w:rFonts w:ascii="Arial" w:hAnsi="Arial" w:cs="Arial"/>
                <w:sz w:val="17"/>
                <w:szCs w:val="17"/>
                <w:lang w:val="en-AU"/>
              </w:rPr>
              <w:t>In the bands 19.7</w:t>
            </w:r>
            <w:r w:rsidR="007C3511" w:rsidRPr="004357C3">
              <w:t>–</w:t>
            </w:r>
            <w:r w:rsidR="005B2966">
              <w:rPr>
                <w:rFonts w:ascii="Arial" w:hAnsi="Arial" w:cs="Arial"/>
                <w:sz w:val="17"/>
                <w:szCs w:val="17"/>
                <w:lang w:val="en-AU"/>
              </w:rPr>
              <w:t>20.2 GHz and 29.5</w:t>
            </w:r>
            <w:r w:rsidR="007C3511" w:rsidRPr="004357C3">
              <w:t>–</w:t>
            </w:r>
            <w:r w:rsidR="005B2966">
              <w:rPr>
                <w:rFonts w:ascii="Arial" w:hAnsi="Arial" w:cs="Arial"/>
                <w:sz w:val="17"/>
                <w:szCs w:val="17"/>
                <w:lang w:val="en-AU"/>
              </w:rPr>
              <w:t>30 GHz in Region 2, and in the bands 20.1</w:t>
            </w:r>
            <w:r w:rsidR="007C3511" w:rsidRPr="004357C3">
              <w:t>–</w:t>
            </w:r>
            <w:r w:rsidR="005B2966">
              <w:rPr>
                <w:rFonts w:ascii="Arial" w:hAnsi="Arial" w:cs="Arial"/>
                <w:sz w:val="17"/>
                <w:szCs w:val="17"/>
                <w:lang w:val="en-AU"/>
              </w:rPr>
              <w:t>20.2 GHz and 29.9</w:t>
            </w:r>
            <w:r w:rsidR="007C3511" w:rsidRPr="004357C3">
              <w:t>–</w:t>
            </w:r>
            <w:r w:rsidR="005B2966">
              <w:rPr>
                <w:rFonts w:ascii="Arial" w:hAnsi="Arial" w:cs="Arial"/>
                <w:sz w:val="17"/>
                <w:szCs w:val="17"/>
                <w:lang w:val="en-AU"/>
              </w:rPr>
              <w:t xml:space="preserve">30 GHz in Regions 1 and 3, networks which are both in the fixed-satellite service and in the </w:t>
            </w:r>
            <w:r w:rsidR="005B2966">
              <w:rPr>
                <w:rFonts w:ascii="Arial" w:hAnsi="Arial" w:cs="Arial"/>
                <w:sz w:val="17"/>
                <w:szCs w:val="17"/>
              </w:rPr>
              <w:t>mobile</w:t>
            </w:r>
            <w:r w:rsidR="005B2966">
              <w:rPr>
                <w:rFonts w:ascii="Arial" w:hAnsi="Arial" w:cs="Arial"/>
                <w:sz w:val="17"/>
                <w:szCs w:val="17"/>
                <w:lang w:val="en-AU"/>
              </w:rPr>
              <w:t>-satellite service may include links between earth stations at specified or unspecified points or while in motion, through one or more satellites for point-to-point and point-to-multipoint communications.</w:t>
            </w:r>
          </w:p>
        </w:tc>
      </w:tr>
      <w:tr w:rsidR="00FD2B18" w:rsidRPr="004357C3" w14:paraId="777B7F0B"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3F59EA3A" w14:textId="77777777" w:rsidR="00FD2B18" w:rsidRPr="004357C3" w:rsidRDefault="00320ABF" w:rsidP="007C3511">
            <w:pPr>
              <w:rPr>
                <w:rFonts w:ascii="Arial" w:hAnsi="Arial" w:cs="Arial"/>
                <w:b/>
                <w:sz w:val="17"/>
                <w:szCs w:val="17"/>
              </w:rPr>
            </w:pPr>
            <w:r>
              <w:rPr>
                <w:rFonts w:ascii="Arial" w:hAnsi="Arial" w:cs="Arial"/>
                <w:b/>
                <w:sz w:val="17"/>
                <w:szCs w:val="17"/>
              </w:rPr>
              <w:t>5.527</w:t>
            </w:r>
            <w:r w:rsidR="005B2966">
              <w:rPr>
                <w:rFonts w:ascii="Arial" w:hAnsi="Arial" w:cs="Arial"/>
                <w:b/>
                <w:sz w:val="17"/>
                <w:szCs w:val="17"/>
              </w:rPr>
              <w:t>    </w:t>
            </w:r>
            <w:r w:rsidR="005B2966" w:rsidRPr="005B2966">
              <w:rPr>
                <w:rFonts w:ascii="Arial" w:hAnsi="Arial" w:cs="Arial"/>
                <w:sz w:val="17"/>
                <w:szCs w:val="17"/>
              </w:rPr>
              <w:t>In the bands 19.7</w:t>
            </w:r>
            <w:r w:rsidR="007C3511" w:rsidRPr="004357C3">
              <w:t>–</w:t>
            </w:r>
            <w:r w:rsidR="007C3511">
              <w:rPr>
                <w:rFonts w:ascii="Arial" w:hAnsi="Arial" w:cs="Arial"/>
                <w:sz w:val="17"/>
                <w:szCs w:val="17"/>
              </w:rPr>
              <w:t>20.2 GHz and 29.5</w:t>
            </w:r>
            <w:r w:rsidR="007C3511" w:rsidRPr="004357C3">
              <w:t>–</w:t>
            </w:r>
            <w:r w:rsidR="005B2966" w:rsidRPr="005B2966">
              <w:rPr>
                <w:rFonts w:ascii="Arial" w:hAnsi="Arial" w:cs="Arial"/>
                <w:sz w:val="17"/>
                <w:szCs w:val="17"/>
              </w:rPr>
              <w:t>30 GHz, the provisions of No.</w:t>
            </w:r>
            <w:r w:rsidR="005B2966">
              <w:rPr>
                <w:rFonts w:ascii="Arial" w:hAnsi="Arial" w:cs="Arial"/>
                <w:sz w:val="17"/>
                <w:szCs w:val="17"/>
              </w:rPr>
              <w:t> </w:t>
            </w:r>
            <w:r w:rsidR="005B2966" w:rsidRPr="005B2966">
              <w:rPr>
                <w:rFonts w:ascii="Arial" w:hAnsi="Arial" w:cs="Arial"/>
                <w:b/>
                <w:sz w:val="17"/>
                <w:szCs w:val="17"/>
              </w:rPr>
              <w:t>4.10</w:t>
            </w:r>
            <w:r w:rsidR="005B2966" w:rsidRPr="005B2966">
              <w:rPr>
                <w:rFonts w:ascii="Arial" w:hAnsi="Arial" w:cs="Arial"/>
                <w:sz w:val="17"/>
                <w:szCs w:val="17"/>
              </w:rPr>
              <w:t xml:space="preserve"> do not apply with respect to the mobile-satellite service.</w:t>
            </w:r>
          </w:p>
        </w:tc>
      </w:tr>
      <w:tr w:rsidR="00FD2B18" w:rsidRPr="004357C3" w14:paraId="5AD2AF1E"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7C5D03E" w14:textId="77777777" w:rsidR="00FD2B18" w:rsidRPr="004357C3" w:rsidRDefault="00320ABF" w:rsidP="00320ABF">
            <w:pPr>
              <w:rPr>
                <w:rFonts w:ascii="Arial" w:hAnsi="Arial" w:cs="Arial"/>
                <w:b/>
                <w:sz w:val="17"/>
                <w:szCs w:val="17"/>
              </w:rPr>
            </w:pPr>
            <w:r w:rsidRPr="00056BF1">
              <w:rPr>
                <w:rFonts w:asciiTheme="minorBidi" w:eastAsia="Times New Roman" w:hAnsiTheme="minorBidi" w:cstheme="minorBidi"/>
                <w:b/>
                <w:sz w:val="17"/>
                <w:szCs w:val="17"/>
                <w:lang w:eastAsia="en-US"/>
              </w:rPr>
              <w:t>5.527A</w:t>
            </w:r>
            <w:r>
              <w:rPr>
                <w:rFonts w:asciiTheme="minorBidi" w:eastAsia="Times New Roman" w:hAnsiTheme="minorBidi" w:cstheme="minorBidi"/>
                <w:b/>
                <w:sz w:val="17"/>
                <w:szCs w:val="17"/>
                <w:lang w:eastAsia="en-US"/>
              </w:rPr>
              <w:t>    </w:t>
            </w:r>
            <w:r w:rsidRPr="00056BF1">
              <w:rPr>
                <w:rFonts w:asciiTheme="minorBidi" w:eastAsia="Times New Roman" w:hAnsiTheme="minorBidi" w:cstheme="minorBidi"/>
                <w:sz w:val="17"/>
                <w:szCs w:val="17"/>
                <w:lang w:eastAsia="en-US"/>
              </w:rPr>
              <w:t xml:space="preserve">The operation of earth stations in motion communicating with the FSS is subject to Resolution </w:t>
            </w:r>
            <w:r w:rsidRPr="00056BF1">
              <w:rPr>
                <w:rFonts w:asciiTheme="minorBidi" w:eastAsia="Times New Roman" w:hAnsiTheme="minorBidi" w:cstheme="minorBidi"/>
                <w:b/>
                <w:sz w:val="17"/>
                <w:szCs w:val="17"/>
                <w:lang w:eastAsia="en-US"/>
              </w:rPr>
              <w:t>156 (WRC-</w:t>
            </w:r>
            <w:ins w:id="3986" w:author="Nellis, Donald (FAA)" w:date="2024-07-08T09:42:00Z">
              <w:r w:rsidR="00753E6B">
                <w:rPr>
                  <w:rFonts w:asciiTheme="minorBidi" w:eastAsia="Times New Roman" w:hAnsiTheme="minorBidi" w:cstheme="minorBidi"/>
                  <w:b/>
                  <w:sz w:val="17"/>
                  <w:szCs w:val="17"/>
                  <w:lang w:eastAsia="en-US"/>
                </w:rPr>
                <w:t>23</w:t>
              </w:r>
            </w:ins>
            <w:ins w:id="3987" w:author="Matthew Kelly [2]" w:date="2024-07-04T16:37:00Z">
              <w:r w:rsidR="00753E6B">
                <w:rPr>
                  <w:rFonts w:asciiTheme="minorBidi" w:eastAsia="Times New Roman" w:hAnsiTheme="minorBidi" w:cstheme="minorBidi"/>
                  <w:b/>
                  <w:sz w:val="17"/>
                  <w:szCs w:val="17"/>
                  <w:lang w:eastAsia="en-US"/>
                </w:rPr>
                <w:t>23</w:t>
              </w:r>
            </w:ins>
            <w:ins w:id="3988" w:author="Matthew Kelly" w:date="2024-02-07T19:58:00Z">
              <w:r w:rsidR="00753E6B">
                <w:rPr>
                  <w:rFonts w:asciiTheme="minorBidi" w:eastAsia="Times New Roman" w:hAnsiTheme="minorBidi" w:cstheme="minorBidi"/>
                  <w:b/>
                  <w:sz w:val="17"/>
                  <w:szCs w:val="17"/>
                  <w:lang w:eastAsia="en-US"/>
                </w:rPr>
                <w:t>23</w:t>
              </w:r>
            </w:ins>
            <w:del w:id="3989" w:author="Matthew Kelly" w:date="2024-02-07T19:58:00Z">
              <w:r w:rsidRPr="00056BF1" w:rsidDel="00753E6B">
                <w:rPr>
                  <w:rFonts w:asciiTheme="minorBidi" w:eastAsia="Times New Roman" w:hAnsiTheme="minorBidi" w:cstheme="minorBidi"/>
                  <w:b/>
                  <w:sz w:val="17"/>
                  <w:szCs w:val="17"/>
                  <w:lang w:eastAsia="en-US"/>
                </w:rPr>
                <w:delText>15</w:delText>
              </w:r>
            </w:del>
            <w:r w:rsidRPr="00056BF1">
              <w:rPr>
                <w:rFonts w:asciiTheme="minorBidi" w:eastAsia="Times New Roman" w:hAnsiTheme="minorBidi" w:cstheme="minorBidi"/>
                <w:b/>
                <w:sz w:val="17"/>
                <w:szCs w:val="17"/>
                <w:lang w:eastAsia="en-US"/>
              </w:rPr>
              <w:t>)</w:t>
            </w:r>
            <w:r w:rsidRPr="00056BF1">
              <w:rPr>
                <w:rFonts w:asciiTheme="minorBidi" w:eastAsia="Times New Roman" w:hAnsiTheme="minorBidi" w:cstheme="minorBidi"/>
                <w:sz w:val="17"/>
                <w:szCs w:val="17"/>
                <w:lang w:eastAsia="en-US"/>
              </w:rPr>
              <w:t>. (WRC-</w:t>
            </w:r>
            <w:ins w:id="3990" w:author="Nellis, Donald (FAA)" w:date="2024-07-08T09:42:00Z">
              <w:r w:rsidR="006413C1">
                <w:rPr>
                  <w:rFonts w:asciiTheme="minorBidi" w:eastAsia="Times New Roman" w:hAnsiTheme="minorBidi" w:cstheme="minorBidi"/>
                  <w:sz w:val="17"/>
                  <w:szCs w:val="17"/>
                  <w:lang w:eastAsia="en-US"/>
                </w:rPr>
                <w:t>23</w:t>
              </w:r>
            </w:ins>
            <w:ins w:id="3991" w:author="Matthew Kelly [2]" w:date="2024-07-04T16:37:00Z">
              <w:r w:rsidR="006413C1">
                <w:rPr>
                  <w:rFonts w:asciiTheme="minorBidi" w:eastAsia="Times New Roman" w:hAnsiTheme="minorBidi" w:cstheme="minorBidi"/>
                  <w:sz w:val="17"/>
                  <w:szCs w:val="17"/>
                  <w:lang w:eastAsia="en-US"/>
                </w:rPr>
                <w:t>23</w:t>
              </w:r>
            </w:ins>
            <w:ins w:id="3992" w:author="Matthew Kelly" w:date="2024-02-07T19:58:00Z">
              <w:r w:rsidR="006413C1">
                <w:rPr>
                  <w:rFonts w:asciiTheme="minorBidi" w:eastAsia="Times New Roman" w:hAnsiTheme="minorBidi" w:cstheme="minorBidi"/>
                  <w:sz w:val="17"/>
                  <w:szCs w:val="17"/>
                  <w:lang w:eastAsia="en-US"/>
                </w:rPr>
                <w:t>23</w:t>
              </w:r>
            </w:ins>
            <w:del w:id="3993" w:author="Matthew Kelly" w:date="2024-02-07T19:58:00Z">
              <w:r w:rsidRPr="00056BF1" w:rsidDel="006413C1">
                <w:rPr>
                  <w:rFonts w:asciiTheme="minorBidi" w:eastAsia="Times New Roman" w:hAnsiTheme="minorBidi" w:cstheme="minorBidi"/>
                  <w:sz w:val="17"/>
                  <w:szCs w:val="17"/>
                  <w:lang w:eastAsia="en-US"/>
                </w:rPr>
                <w:delText>1</w:delText>
              </w:r>
              <w:r w:rsidRPr="00056BF1" w:rsidDel="000E3CA7">
                <w:rPr>
                  <w:rFonts w:asciiTheme="minorBidi" w:eastAsia="Times New Roman" w:hAnsiTheme="minorBidi" w:cstheme="minorBidi"/>
                  <w:sz w:val="17"/>
                  <w:szCs w:val="17"/>
                  <w:lang w:eastAsia="en-US"/>
                </w:rPr>
                <w:delText>5</w:delText>
              </w:r>
            </w:del>
            <w:r w:rsidRPr="00056BF1">
              <w:rPr>
                <w:rFonts w:asciiTheme="minorBidi" w:eastAsia="Times New Roman" w:hAnsiTheme="minorBidi" w:cstheme="minorBidi"/>
                <w:sz w:val="17"/>
                <w:szCs w:val="17"/>
                <w:lang w:eastAsia="en-US"/>
              </w:rPr>
              <w:t>)</w:t>
            </w:r>
          </w:p>
        </w:tc>
      </w:tr>
      <w:tr w:rsidR="00CD4BC4" w:rsidRPr="004357C3" w14:paraId="6F8EDE8B"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F94EE82" w14:textId="77777777" w:rsidR="00CD4BC4" w:rsidRPr="00056BF1" w:rsidRDefault="00CD4BC4" w:rsidP="00FA7AD1">
            <w:pPr>
              <w:rPr>
                <w:rFonts w:asciiTheme="minorBidi" w:eastAsia="Times New Roman" w:hAnsiTheme="minorBidi" w:cstheme="minorBidi"/>
                <w:b/>
                <w:sz w:val="17"/>
                <w:szCs w:val="17"/>
                <w:lang w:eastAsia="en-US"/>
              </w:rPr>
            </w:pPr>
            <w:r>
              <w:rPr>
                <w:rFonts w:asciiTheme="minorBidi" w:eastAsia="Times New Roman" w:hAnsiTheme="minorBidi" w:cstheme="minorBidi"/>
                <w:b/>
                <w:sz w:val="17"/>
                <w:szCs w:val="17"/>
                <w:lang w:eastAsia="en-US"/>
              </w:rPr>
              <w:t>5.528</w:t>
            </w:r>
            <w:r w:rsidR="005B2966">
              <w:rPr>
                <w:rFonts w:asciiTheme="minorBidi" w:eastAsia="Times New Roman" w:hAnsiTheme="minorBidi" w:cstheme="minorBidi"/>
                <w:b/>
                <w:sz w:val="17"/>
                <w:szCs w:val="17"/>
                <w:lang w:eastAsia="en-US"/>
              </w:rPr>
              <w:t>    </w:t>
            </w:r>
            <w:r w:rsidR="005B2966" w:rsidRPr="005B2966">
              <w:rPr>
                <w:rFonts w:asciiTheme="minorBidi" w:eastAsia="Times New Roman" w:hAnsiTheme="minorBidi" w:cstheme="minorBidi"/>
                <w:sz w:val="17"/>
                <w:szCs w:val="17"/>
                <w:lang w:eastAsia="en-US"/>
              </w:rPr>
              <w:t xml:space="preserve">The allocation to the mobile-satellite service is intended for use by </w:t>
            </w:r>
            <w:r w:rsidR="005B2966" w:rsidRPr="005B2966">
              <w:rPr>
                <w:rFonts w:asciiTheme="minorBidi" w:eastAsia="Times New Roman" w:hAnsiTheme="minorBidi" w:cstheme="minorBidi"/>
                <w:sz w:val="17"/>
                <w:szCs w:val="17"/>
                <w:lang w:eastAsia="en-US"/>
              </w:rPr>
              <w:lastRenderedPageBreak/>
              <w:t>networks which use narrow spot-beam antennas and other advanced technology at the space stations. Administrations operating systems in the mobile-satellit</w:t>
            </w:r>
            <w:r w:rsidR="007C3511">
              <w:rPr>
                <w:rFonts w:asciiTheme="minorBidi" w:eastAsia="Times New Roman" w:hAnsiTheme="minorBidi" w:cstheme="minorBidi"/>
                <w:sz w:val="17"/>
                <w:szCs w:val="17"/>
                <w:lang w:eastAsia="en-US"/>
              </w:rPr>
              <w:t>e service in the band 19.7</w:t>
            </w:r>
            <w:r w:rsidR="007C3511" w:rsidRPr="004357C3">
              <w:t>–</w:t>
            </w:r>
            <w:r w:rsidR="005B2966">
              <w:rPr>
                <w:rFonts w:asciiTheme="minorBidi" w:eastAsia="Times New Roman" w:hAnsiTheme="minorBidi" w:cstheme="minorBidi"/>
                <w:sz w:val="17"/>
                <w:szCs w:val="17"/>
                <w:lang w:eastAsia="en-US"/>
              </w:rPr>
              <w:t>20.1 </w:t>
            </w:r>
            <w:r w:rsidR="005B2966" w:rsidRPr="005B2966">
              <w:rPr>
                <w:rFonts w:asciiTheme="minorBidi" w:eastAsia="Times New Roman" w:hAnsiTheme="minorBidi" w:cstheme="minorBidi"/>
                <w:sz w:val="17"/>
                <w:szCs w:val="17"/>
                <w:lang w:eastAsia="en-US"/>
              </w:rPr>
              <w:t>GHz in Region</w:t>
            </w:r>
            <w:r w:rsidR="005B2966">
              <w:rPr>
                <w:rFonts w:asciiTheme="minorBidi" w:eastAsia="Times New Roman" w:hAnsiTheme="minorBidi" w:cstheme="minorBidi"/>
                <w:sz w:val="17"/>
                <w:szCs w:val="17"/>
                <w:lang w:eastAsia="en-US"/>
              </w:rPr>
              <w:t> 2 and in the band 20.1</w:t>
            </w:r>
            <w:r w:rsidR="007C3511" w:rsidRPr="004357C3">
              <w:t>–</w:t>
            </w:r>
            <w:r w:rsidR="005B2966">
              <w:rPr>
                <w:rFonts w:asciiTheme="minorBidi" w:eastAsia="Times New Roman" w:hAnsiTheme="minorBidi" w:cstheme="minorBidi"/>
                <w:sz w:val="17"/>
                <w:szCs w:val="17"/>
                <w:lang w:eastAsia="en-US"/>
              </w:rPr>
              <w:t xml:space="preserve">20.2 GHz </w:t>
            </w:r>
            <w:r w:rsidR="005B2966" w:rsidRPr="005B2966">
              <w:rPr>
                <w:rFonts w:asciiTheme="minorBidi" w:eastAsia="Times New Roman" w:hAnsiTheme="minorBidi" w:cstheme="minorBidi"/>
                <w:sz w:val="17"/>
                <w:szCs w:val="17"/>
                <w:lang w:eastAsia="en-US"/>
              </w:rPr>
              <w:t>shall take all practicable steps to ensure the continued availability of these bands for administrations operating fixed and mobile systems in accordance with the provisions of No.</w:t>
            </w:r>
            <w:r w:rsidR="005B2966">
              <w:rPr>
                <w:rFonts w:asciiTheme="minorBidi" w:eastAsia="Times New Roman" w:hAnsiTheme="minorBidi" w:cstheme="minorBidi"/>
                <w:sz w:val="17"/>
                <w:szCs w:val="17"/>
                <w:lang w:eastAsia="en-US"/>
              </w:rPr>
              <w:t> </w:t>
            </w:r>
            <w:r w:rsidR="005B2966" w:rsidRPr="005B2966">
              <w:rPr>
                <w:rFonts w:asciiTheme="minorBidi" w:eastAsia="Times New Roman" w:hAnsiTheme="minorBidi" w:cstheme="minorBidi"/>
                <w:b/>
                <w:sz w:val="17"/>
                <w:szCs w:val="17"/>
                <w:lang w:eastAsia="en-US"/>
              </w:rPr>
              <w:t>5.524</w:t>
            </w:r>
            <w:r w:rsidR="005B2966" w:rsidRPr="005B2966">
              <w:rPr>
                <w:rFonts w:asciiTheme="minorBidi" w:eastAsia="Times New Roman" w:hAnsiTheme="minorBidi" w:cstheme="minorBidi"/>
                <w:sz w:val="17"/>
                <w:szCs w:val="17"/>
                <w:lang w:eastAsia="en-US"/>
              </w:rPr>
              <w:t>.</w:t>
            </w:r>
          </w:p>
        </w:tc>
      </w:tr>
      <w:tr w:rsidR="00FA7AD1" w:rsidRPr="004357C3" w14:paraId="2F1015F2"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6FC7B39" w14:textId="77777777" w:rsidR="00FA7AD1" w:rsidRDefault="00FA7AD1" w:rsidP="00FA7AD1">
            <w:pPr>
              <w:rPr>
                <w:rFonts w:asciiTheme="minorBidi" w:eastAsia="Times New Roman" w:hAnsiTheme="minorBidi" w:cstheme="minorBidi"/>
                <w:b/>
                <w:sz w:val="17"/>
                <w:szCs w:val="17"/>
                <w:lang w:eastAsia="en-US"/>
              </w:rPr>
            </w:pPr>
            <w:r>
              <w:rPr>
                <w:rFonts w:asciiTheme="minorBidi" w:eastAsia="Times New Roman" w:hAnsiTheme="minorBidi" w:cstheme="minorBidi"/>
                <w:b/>
                <w:sz w:val="17"/>
                <w:szCs w:val="17"/>
                <w:lang w:eastAsia="en-US"/>
              </w:rPr>
              <w:lastRenderedPageBreak/>
              <w:t>5.529    </w:t>
            </w:r>
            <w:r w:rsidRPr="00FA7AD1">
              <w:rPr>
                <w:rFonts w:asciiTheme="minorBidi" w:eastAsia="Times New Roman" w:hAnsiTheme="minorBidi" w:cstheme="minorBidi"/>
                <w:bCs/>
                <w:sz w:val="17"/>
                <w:szCs w:val="17"/>
                <w:lang w:eastAsia="en-US"/>
              </w:rPr>
              <w:t>The use of the bands 19.7</w:t>
            </w:r>
            <w:r>
              <w:rPr>
                <w:rFonts w:asciiTheme="minorBidi" w:eastAsia="Times New Roman" w:hAnsiTheme="minorBidi" w:cstheme="minorBidi"/>
                <w:bCs/>
                <w:sz w:val="17"/>
                <w:szCs w:val="17"/>
                <w:lang w:eastAsia="en-US"/>
              </w:rPr>
              <w:t>–20.1 </w:t>
            </w:r>
            <w:r w:rsidRPr="00FA7AD1">
              <w:rPr>
                <w:rFonts w:asciiTheme="minorBidi" w:eastAsia="Times New Roman" w:hAnsiTheme="minorBidi" w:cstheme="minorBidi"/>
                <w:bCs/>
                <w:sz w:val="17"/>
                <w:szCs w:val="17"/>
                <w:lang w:eastAsia="en-US"/>
              </w:rPr>
              <w:t>GHz and 29.5</w:t>
            </w:r>
            <w:r>
              <w:rPr>
                <w:rFonts w:asciiTheme="minorBidi" w:eastAsia="Times New Roman" w:hAnsiTheme="minorBidi" w:cstheme="minorBidi"/>
                <w:bCs/>
                <w:sz w:val="17"/>
                <w:szCs w:val="17"/>
                <w:lang w:eastAsia="en-US"/>
              </w:rPr>
              <w:t>–</w:t>
            </w:r>
            <w:r w:rsidRPr="00FA7AD1">
              <w:rPr>
                <w:rFonts w:asciiTheme="minorBidi" w:eastAsia="Times New Roman" w:hAnsiTheme="minorBidi" w:cstheme="minorBidi"/>
                <w:bCs/>
                <w:sz w:val="17"/>
                <w:szCs w:val="17"/>
                <w:lang w:eastAsia="en-US"/>
              </w:rPr>
              <w:t>29.9</w:t>
            </w:r>
            <w:r>
              <w:rPr>
                <w:rFonts w:asciiTheme="minorBidi" w:eastAsia="Times New Roman" w:hAnsiTheme="minorBidi" w:cstheme="minorBidi"/>
                <w:bCs/>
                <w:sz w:val="17"/>
                <w:szCs w:val="17"/>
                <w:lang w:eastAsia="en-US"/>
              </w:rPr>
              <w:t> </w:t>
            </w:r>
            <w:r w:rsidRPr="00FA7AD1">
              <w:rPr>
                <w:rFonts w:asciiTheme="minorBidi" w:eastAsia="Times New Roman" w:hAnsiTheme="minorBidi" w:cstheme="minorBidi"/>
                <w:bCs/>
                <w:sz w:val="17"/>
                <w:szCs w:val="17"/>
                <w:lang w:eastAsia="en-US"/>
              </w:rPr>
              <w:t>GHz by the mobile-satellite service in Region 2 is</w:t>
            </w:r>
            <w:r>
              <w:rPr>
                <w:rFonts w:asciiTheme="minorBidi" w:eastAsia="Times New Roman" w:hAnsiTheme="minorBidi" w:cstheme="minorBidi"/>
                <w:bCs/>
                <w:sz w:val="17"/>
                <w:szCs w:val="17"/>
                <w:lang w:eastAsia="en-US"/>
              </w:rPr>
              <w:t xml:space="preserve"> </w:t>
            </w:r>
            <w:r w:rsidRPr="00FA7AD1">
              <w:rPr>
                <w:rFonts w:asciiTheme="minorBidi" w:eastAsia="Times New Roman" w:hAnsiTheme="minorBidi" w:cstheme="minorBidi"/>
                <w:bCs/>
                <w:sz w:val="17"/>
                <w:szCs w:val="17"/>
                <w:lang w:eastAsia="en-US"/>
              </w:rPr>
              <w:t>limited to satellite networks which are both in the fixed-satellite service and in the mobile-satellite service as described</w:t>
            </w:r>
            <w:r>
              <w:rPr>
                <w:rFonts w:asciiTheme="minorBidi" w:eastAsia="Times New Roman" w:hAnsiTheme="minorBidi" w:cstheme="minorBidi"/>
                <w:bCs/>
                <w:sz w:val="17"/>
                <w:szCs w:val="17"/>
                <w:lang w:eastAsia="en-US"/>
              </w:rPr>
              <w:t xml:space="preserve"> </w:t>
            </w:r>
            <w:r w:rsidRPr="00FA7AD1">
              <w:rPr>
                <w:rFonts w:asciiTheme="minorBidi" w:eastAsia="Times New Roman" w:hAnsiTheme="minorBidi" w:cstheme="minorBidi"/>
                <w:bCs/>
                <w:sz w:val="17"/>
                <w:szCs w:val="17"/>
                <w:lang w:eastAsia="en-US"/>
              </w:rPr>
              <w:t>in No.</w:t>
            </w:r>
            <w:r w:rsidRPr="00FA7AD1">
              <w:rPr>
                <w:rFonts w:asciiTheme="minorBidi" w:eastAsia="Times New Roman" w:hAnsiTheme="minorBidi" w:cstheme="minorBidi"/>
                <w:b/>
                <w:sz w:val="17"/>
                <w:szCs w:val="17"/>
                <w:lang w:eastAsia="en-US"/>
              </w:rPr>
              <w:t xml:space="preserve"> 5.526.</w:t>
            </w:r>
          </w:p>
        </w:tc>
      </w:tr>
    </w:tbl>
    <w:p w14:paraId="1726AF65" w14:textId="77777777" w:rsidR="00FD2B18" w:rsidRDefault="00FD2B18" w:rsidP="00FD2B18"/>
    <w:p w14:paraId="42237E4C" w14:textId="77777777" w:rsidR="00057738" w:rsidRPr="004357C3" w:rsidRDefault="00057738" w:rsidP="00FD2B1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FD2B18" w:rsidRPr="004357C3" w14:paraId="403F996E" w14:textId="77777777" w:rsidTr="00491236">
        <w:trPr>
          <w:jc w:val="center"/>
        </w:trPr>
        <w:tc>
          <w:tcPr>
            <w:tcW w:w="0" w:type="dxa"/>
            <w:tcMar>
              <w:top w:w="160" w:type="dxa"/>
              <w:left w:w="120" w:type="dxa"/>
              <w:bottom w:w="160" w:type="dxa"/>
              <w:right w:w="120" w:type="dxa"/>
            </w:tcMar>
          </w:tcPr>
          <w:p w14:paraId="66B103D2" w14:textId="77777777" w:rsidR="00FD2B18" w:rsidRPr="004357C3" w:rsidRDefault="00FD2B18" w:rsidP="00320ABF">
            <w:pPr>
              <w:tabs>
                <w:tab w:val="left" w:pos="240"/>
              </w:tabs>
              <w:jc w:val="center"/>
              <w:rPr>
                <w:b/>
              </w:rPr>
            </w:pPr>
            <w:r w:rsidRPr="004357C3">
              <w:rPr>
                <w:b/>
              </w:rPr>
              <w:t>ICAO POLICY</w:t>
            </w:r>
          </w:p>
          <w:p w14:paraId="2FEC83CE" w14:textId="77777777" w:rsidR="00FD2B18" w:rsidRPr="004357C3" w:rsidRDefault="00FD2B18" w:rsidP="00320ABF">
            <w:pPr>
              <w:tabs>
                <w:tab w:val="clear" w:pos="360"/>
                <w:tab w:val="left" w:pos="300"/>
              </w:tabs>
            </w:pPr>
          </w:p>
          <w:p w14:paraId="1F893A9F" w14:textId="77777777" w:rsidR="00FD2B18" w:rsidRPr="008F0378" w:rsidRDefault="00FD2B18" w:rsidP="00320ABF">
            <w:pPr>
              <w:widowControl/>
              <w:tabs>
                <w:tab w:val="clear" w:pos="360"/>
                <w:tab w:val="clear" w:pos="720"/>
                <w:tab w:val="clear" w:pos="1080"/>
                <w:tab w:val="clear" w:pos="1440"/>
                <w:tab w:val="clear" w:pos="1800"/>
                <w:tab w:val="left" w:pos="300"/>
              </w:tabs>
              <w:adjustRightInd/>
              <w:spacing w:line="240" w:lineRule="auto"/>
              <w:ind w:left="300" w:hanging="300"/>
              <w:rPr>
                <w:rFonts w:eastAsia="Times New Roman"/>
                <w:bCs/>
                <w:szCs w:val="18"/>
                <w:lang w:eastAsia="en-US"/>
              </w:rPr>
            </w:pPr>
            <w:r w:rsidRPr="004357C3">
              <w:rPr>
                <w:bCs/>
              </w:rPr>
              <w:t>•</w:t>
            </w:r>
            <w:r w:rsidRPr="004357C3">
              <w:rPr>
                <w:bCs/>
              </w:rPr>
              <w:tab/>
            </w:r>
            <w:r w:rsidRPr="008F0378">
              <w:rPr>
                <w:rFonts w:eastAsia="Times New Roman"/>
                <w:bCs/>
                <w:szCs w:val="18"/>
                <w:lang w:eastAsia="en-US"/>
              </w:rPr>
              <w:t>To conduct studies within ICAO to determi</w:t>
            </w:r>
            <w:r w:rsidR="00C61DF5">
              <w:rPr>
                <w:rFonts w:eastAsia="Times New Roman"/>
                <w:bCs/>
                <w:szCs w:val="18"/>
                <w:lang w:eastAsia="en-US"/>
              </w:rPr>
              <w:t>ne if the implementation of C2 l</w:t>
            </w:r>
            <w:r w:rsidRPr="008F0378">
              <w:rPr>
                <w:rFonts w:eastAsia="Times New Roman"/>
                <w:bCs/>
                <w:szCs w:val="18"/>
                <w:lang w:eastAsia="en-US"/>
              </w:rPr>
              <w:t>inks in this frequency band is suitable for meeting the requirements of RPAS.</w:t>
            </w:r>
          </w:p>
          <w:p w14:paraId="6E9AB5DC" w14:textId="77777777" w:rsidR="00FD2B18" w:rsidRPr="004357C3" w:rsidRDefault="00FD2B18" w:rsidP="00320ABF">
            <w:pPr>
              <w:tabs>
                <w:tab w:val="clear" w:pos="360"/>
                <w:tab w:val="left" w:pos="300"/>
              </w:tabs>
              <w:ind w:left="300" w:hanging="300"/>
            </w:pPr>
            <w:r w:rsidRPr="008F0378">
              <w:rPr>
                <w:rFonts w:eastAsia="Times New Roman"/>
                <w:szCs w:val="18"/>
                <w:lang w:eastAsia="en-US"/>
              </w:rPr>
              <w:t>•</w:t>
            </w:r>
            <w:r w:rsidRPr="008F0378">
              <w:rPr>
                <w:rFonts w:eastAsia="Times New Roman"/>
                <w:szCs w:val="18"/>
                <w:lang w:eastAsia="en-US"/>
              </w:rPr>
              <w:tab/>
            </w:r>
            <w:r w:rsidRPr="008F0378">
              <w:rPr>
                <w:rFonts w:eastAsia="Times New Roman"/>
                <w:bCs/>
                <w:spacing w:val="-2"/>
                <w:szCs w:val="18"/>
                <w:lang w:eastAsia="en-US"/>
              </w:rPr>
              <w:t>To support within the ITU-R the relevant studies of technical, operational and regulatory aspects in rel</w:t>
            </w:r>
            <w:r w:rsidR="00057738">
              <w:rPr>
                <w:rFonts w:eastAsia="Times New Roman"/>
                <w:bCs/>
                <w:spacing w:val="-2"/>
                <w:szCs w:val="18"/>
                <w:lang w:eastAsia="en-US"/>
              </w:rPr>
              <w:t xml:space="preserve">ation to the implementation of </w:t>
            </w:r>
            <w:r w:rsidRPr="008F0378">
              <w:rPr>
                <w:rFonts w:eastAsia="Times New Roman"/>
                <w:bCs/>
                <w:spacing w:val="-2"/>
                <w:szCs w:val="18"/>
                <w:lang w:eastAsia="en-US"/>
              </w:rPr>
              <w:t xml:space="preserve">Resolution </w:t>
            </w:r>
            <w:r w:rsidRPr="008F0378">
              <w:rPr>
                <w:rFonts w:eastAsia="Times New Roman"/>
                <w:b/>
                <w:bCs/>
                <w:spacing w:val="-2"/>
                <w:szCs w:val="18"/>
                <w:lang w:eastAsia="en-US"/>
              </w:rPr>
              <w:t>155 (</w:t>
            </w:r>
            <w:r w:rsidR="004564CE">
              <w:rPr>
                <w:rFonts w:eastAsia="Times New Roman"/>
                <w:b/>
                <w:bCs/>
                <w:spacing w:val="-2"/>
                <w:szCs w:val="18"/>
                <w:lang w:eastAsia="en-US"/>
              </w:rPr>
              <w:t xml:space="preserve">Rev. </w:t>
            </w:r>
            <w:r w:rsidR="004564CE" w:rsidRPr="008F0378">
              <w:rPr>
                <w:rFonts w:eastAsia="Times New Roman"/>
                <w:b/>
                <w:bCs/>
                <w:spacing w:val="-2"/>
                <w:szCs w:val="18"/>
                <w:lang w:eastAsia="en-US"/>
              </w:rPr>
              <w:t>WRC-</w:t>
            </w:r>
            <w:r w:rsidR="004564CE">
              <w:rPr>
                <w:rFonts w:eastAsia="Times New Roman"/>
                <w:b/>
                <w:bCs/>
                <w:spacing w:val="-2"/>
                <w:szCs w:val="18"/>
                <w:lang w:eastAsia="en-US"/>
              </w:rPr>
              <w:t>19</w:t>
            </w:r>
            <w:r w:rsidRPr="008F0378">
              <w:rPr>
                <w:rFonts w:eastAsia="Times New Roman"/>
                <w:b/>
                <w:bCs/>
                <w:spacing w:val="-2"/>
                <w:szCs w:val="18"/>
                <w:lang w:eastAsia="en-US"/>
              </w:rPr>
              <w:t>)</w:t>
            </w:r>
            <w:r w:rsidR="000C2185">
              <w:rPr>
                <w:rFonts w:eastAsia="Times New Roman"/>
                <w:b/>
                <w:bCs/>
                <w:spacing w:val="-2"/>
                <w:szCs w:val="18"/>
                <w:lang w:eastAsia="en-US"/>
              </w:rPr>
              <w:t>.</w:t>
            </w:r>
          </w:p>
        </w:tc>
      </w:tr>
    </w:tbl>
    <w:p w14:paraId="62EDE900" w14:textId="77777777" w:rsidR="00FD2B18" w:rsidRDefault="00FD2B18" w:rsidP="00FD2B18">
      <w:pPr>
        <w:widowControl/>
        <w:tabs>
          <w:tab w:val="clear" w:pos="360"/>
          <w:tab w:val="clear" w:pos="720"/>
          <w:tab w:val="clear" w:pos="1080"/>
          <w:tab w:val="clear" w:pos="1440"/>
          <w:tab w:val="clear" w:pos="1800"/>
        </w:tabs>
        <w:adjustRightInd/>
        <w:spacing w:line="240" w:lineRule="auto"/>
        <w:jc w:val="left"/>
      </w:pPr>
    </w:p>
    <w:p w14:paraId="5C108F3F" w14:textId="77777777" w:rsidR="00FD2B18" w:rsidRDefault="00FD2B18" w:rsidP="00FD2B18">
      <w:pPr>
        <w:widowControl/>
        <w:tabs>
          <w:tab w:val="clear" w:pos="360"/>
          <w:tab w:val="clear" w:pos="720"/>
          <w:tab w:val="clear" w:pos="1080"/>
          <w:tab w:val="clear" w:pos="1440"/>
          <w:tab w:val="clear" w:pos="1800"/>
        </w:tabs>
        <w:adjustRightInd/>
        <w:spacing w:line="240" w:lineRule="auto"/>
        <w:jc w:val="left"/>
      </w:pPr>
    </w:p>
    <w:p w14:paraId="02545376" w14:textId="77777777" w:rsidR="00FD2B18" w:rsidRDefault="00FD2B18">
      <w:pPr>
        <w:widowControl/>
        <w:tabs>
          <w:tab w:val="clear" w:pos="360"/>
          <w:tab w:val="clear" w:pos="720"/>
          <w:tab w:val="clear" w:pos="1080"/>
          <w:tab w:val="clear" w:pos="1440"/>
          <w:tab w:val="clear" w:pos="1800"/>
        </w:tabs>
        <w:adjustRightInd/>
        <w:spacing w:line="240" w:lineRule="auto"/>
        <w:jc w:val="left"/>
        <w:rPr>
          <w:b/>
        </w:rPr>
      </w:pPr>
      <w:r>
        <w:rPr>
          <w:b/>
        </w:rPr>
        <w:br w:type="page"/>
      </w:r>
    </w:p>
    <w:p w14:paraId="781274BC" w14:textId="77777777" w:rsidR="00173E48" w:rsidRPr="004357C3" w:rsidRDefault="00173E48" w:rsidP="00173E48">
      <w:r w:rsidRPr="004357C3">
        <w:rPr>
          <w:b/>
        </w:rPr>
        <w:lastRenderedPageBreak/>
        <w:t>Band:</w:t>
      </w:r>
      <w:r w:rsidRPr="004357C3">
        <w:rPr>
          <w:bCs/>
        </w:rPr>
        <w:t xml:space="preserve"> </w:t>
      </w:r>
      <w:commentRangeStart w:id="3994"/>
      <w:r w:rsidRPr="004357C3">
        <w:t>24.25–24.65 GHz</w:t>
      </w:r>
      <w:commentRangeEnd w:id="3994"/>
      <w:r w:rsidR="001B4554">
        <w:rPr>
          <w:rStyle w:val="CommentReference"/>
        </w:rPr>
        <w:commentReference w:id="3994"/>
      </w:r>
    </w:p>
    <w:p w14:paraId="06CCB20B" w14:textId="4D5BDF83" w:rsidR="00173E48" w:rsidRPr="004357C3" w:rsidRDefault="00173E48" w:rsidP="00173E48">
      <w:r w:rsidRPr="004357C3">
        <w:rPr>
          <w:b/>
        </w:rPr>
        <w:t>Service:</w:t>
      </w:r>
      <w:r w:rsidRPr="004357C3">
        <w:t xml:space="preserve"> Radionavigation (ASDE</w:t>
      </w:r>
      <w:ins w:id="3995" w:author="Matthew Kelly" w:date="2024-02-05T06:53:00Z">
        <w:del w:id="3996" w:author="Nellis, Donald (FAA)" w:date="2024-07-18T23:52:00Z">
          <w:r w:rsidR="00AE34D6" w:rsidRPr="00F0507A" w:rsidDel="00F0507A">
            <w:rPr>
              <w:highlight w:val="cyan"/>
              <w:rPrChange w:id="3997" w:author="Nellis, Donald (FAA)" w:date="2024-07-18T23:53:00Z">
                <w:rPr/>
              </w:rPrChange>
            </w:rPr>
            <w:delText xml:space="preserve">, </w:delText>
          </w:r>
          <w:commentRangeStart w:id="3998"/>
          <w:r w:rsidR="00AE34D6" w:rsidRPr="00F0507A" w:rsidDel="00F0507A">
            <w:rPr>
              <w:highlight w:val="cyan"/>
              <w:rPrChange w:id="3999" w:author="Nellis, Donald (FAA)" w:date="2024-07-18T23:53:00Z">
                <w:rPr/>
              </w:rPrChange>
            </w:rPr>
            <w:delText>Detect and Avoid (DAA)</w:delText>
          </w:r>
        </w:del>
      </w:ins>
      <w:r w:rsidRPr="004357C3">
        <w:t>)</w:t>
      </w:r>
      <w:commentRangeEnd w:id="3998"/>
      <w:r w:rsidR="00AE34D6">
        <w:rPr>
          <w:rStyle w:val="CommentReference"/>
        </w:rPr>
        <w:commentReference w:id="3998"/>
      </w:r>
    </w:p>
    <w:p w14:paraId="5365595F" w14:textId="77777777" w:rsidR="00173E48" w:rsidRDefault="00173E48" w:rsidP="00173E48">
      <w:r w:rsidRPr="004357C3">
        <w:rPr>
          <w:b/>
        </w:rPr>
        <w:t>Allocation:</w:t>
      </w:r>
      <w:r w:rsidR="007C3511">
        <w:rPr>
          <w:b/>
        </w:rPr>
        <w:t xml:space="preserve"> </w:t>
      </w:r>
      <w:r w:rsidR="007C3511" w:rsidRPr="007C3511">
        <w:t>(NOC)</w:t>
      </w:r>
    </w:p>
    <w:p w14:paraId="72227457" w14:textId="77777777" w:rsidR="007C3511" w:rsidRPr="004357C3" w:rsidRDefault="007C3511" w:rsidP="00173E48">
      <w:pPr>
        <w:rPr>
          <w:b/>
        </w:rPr>
      </w:pPr>
      <w:r w:rsidRPr="007C3511">
        <w:rPr>
          <w:b/>
        </w:rPr>
        <w:t>ICAO policy:</w:t>
      </w:r>
      <w:r>
        <w:t xml:space="preserve"> (NOC)</w:t>
      </w:r>
    </w:p>
    <w:p w14:paraId="2ED61DD9" w14:textId="77777777" w:rsidR="00173E48" w:rsidRPr="004357C3" w:rsidRDefault="00173E48" w:rsidP="00A25BF9"/>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27D0F13D" w14:textId="77777777" w:rsidTr="00491236">
        <w:trPr>
          <w:jc w:val="center"/>
        </w:trPr>
        <w:tc>
          <w:tcPr>
            <w:tcW w:w="6000" w:type="dxa"/>
            <w:gridSpan w:val="3"/>
            <w:shd w:val="clear" w:color="auto" w:fill="D9D9D9"/>
            <w:tcMar>
              <w:top w:w="100" w:type="dxa"/>
              <w:left w:w="100" w:type="dxa"/>
              <w:bottom w:w="100" w:type="dxa"/>
              <w:right w:w="100" w:type="dxa"/>
            </w:tcMar>
          </w:tcPr>
          <w:p w14:paraId="6743EB91" w14:textId="77777777" w:rsidR="00173E48" w:rsidRPr="004357C3" w:rsidRDefault="00173E48" w:rsidP="00233423">
            <w:pPr>
              <w:jc w:val="center"/>
              <w:rPr>
                <w:rFonts w:ascii="Arial" w:hAnsi="Arial" w:cs="Arial"/>
                <w:sz w:val="17"/>
                <w:szCs w:val="17"/>
              </w:rPr>
            </w:pPr>
            <w:r w:rsidRPr="004357C3">
              <w:rPr>
                <w:rFonts w:ascii="Arial" w:hAnsi="Arial" w:cs="Arial"/>
                <w:b/>
                <w:sz w:val="17"/>
                <w:szCs w:val="17"/>
              </w:rPr>
              <w:t>GHz</w:t>
            </w:r>
          </w:p>
          <w:p w14:paraId="33B0FC6F" w14:textId="77777777" w:rsidR="00173E48" w:rsidRPr="004357C3" w:rsidRDefault="00173E48" w:rsidP="00233423">
            <w:pPr>
              <w:jc w:val="center"/>
              <w:rPr>
                <w:rFonts w:ascii="Arial" w:hAnsi="Arial" w:cs="Arial"/>
                <w:b/>
                <w:sz w:val="17"/>
                <w:szCs w:val="17"/>
              </w:rPr>
            </w:pPr>
            <w:r w:rsidRPr="004357C3">
              <w:rPr>
                <w:rFonts w:ascii="Arial" w:hAnsi="Arial" w:cs="Arial"/>
                <w:b/>
                <w:sz w:val="17"/>
                <w:szCs w:val="17"/>
              </w:rPr>
              <w:t>24.25–24.65</w:t>
            </w:r>
          </w:p>
        </w:tc>
      </w:tr>
      <w:tr w:rsidR="00173E48" w:rsidRPr="004357C3" w14:paraId="05266550" w14:textId="77777777" w:rsidTr="00491236">
        <w:trPr>
          <w:jc w:val="center"/>
        </w:trPr>
        <w:tc>
          <w:tcPr>
            <w:tcW w:w="6000" w:type="dxa"/>
            <w:gridSpan w:val="3"/>
            <w:shd w:val="clear" w:color="auto" w:fill="D9D9D9"/>
            <w:tcMar>
              <w:top w:w="100" w:type="dxa"/>
              <w:left w:w="100" w:type="dxa"/>
              <w:bottom w:w="100" w:type="dxa"/>
              <w:right w:w="100" w:type="dxa"/>
            </w:tcMar>
          </w:tcPr>
          <w:p w14:paraId="15C36C82" w14:textId="77777777" w:rsidR="00173E48" w:rsidRPr="004357C3" w:rsidRDefault="00173E48" w:rsidP="00233423">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7CE34514" w14:textId="77777777" w:rsidTr="003D6189">
        <w:trPr>
          <w:jc w:val="center"/>
        </w:trPr>
        <w:tc>
          <w:tcPr>
            <w:tcW w:w="2000" w:type="dxa"/>
            <w:shd w:val="clear" w:color="auto" w:fill="D9D9D9"/>
            <w:tcMar>
              <w:top w:w="100" w:type="dxa"/>
              <w:left w:w="100" w:type="dxa"/>
              <w:bottom w:w="100" w:type="dxa"/>
              <w:right w:w="100" w:type="dxa"/>
            </w:tcMar>
          </w:tcPr>
          <w:p w14:paraId="2D095660" w14:textId="77777777" w:rsidR="00173E48" w:rsidRPr="004357C3" w:rsidRDefault="00173E48" w:rsidP="00233423">
            <w:pPr>
              <w:jc w:val="center"/>
              <w:rPr>
                <w:rFonts w:ascii="Arial" w:hAnsi="Arial" w:cs="Arial"/>
                <w:sz w:val="17"/>
                <w:szCs w:val="17"/>
              </w:rPr>
            </w:pPr>
            <w:r w:rsidRPr="004357C3">
              <w:rPr>
                <w:rFonts w:ascii="Arial" w:hAnsi="Arial" w:cs="Arial"/>
                <w:sz w:val="17"/>
                <w:szCs w:val="17"/>
              </w:rPr>
              <w:t>Region 1</w:t>
            </w:r>
          </w:p>
        </w:tc>
        <w:tc>
          <w:tcPr>
            <w:tcW w:w="2000" w:type="dxa"/>
            <w:shd w:val="clear" w:color="auto" w:fill="D9D9D9"/>
            <w:tcMar>
              <w:top w:w="100" w:type="dxa"/>
              <w:left w:w="100" w:type="dxa"/>
              <w:bottom w:w="100" w:type="dxa"/>
              <w:right w:w="100" w:type="dxa"/>
            </w:tcMar>
          </w:tcPr>
          <w:p w14:paraId="5A437013" w14:textId="77777777" w:rsidR="00173E48" w:rsidRPr="004357C3" w:rsidRDefault="00173E48" w:rsidP="00233423">
            <w:pPr>
              <w:jc w:val="center"/>
              <w:rPr>
                <w:rFonts w:ascii="Arial" w:hAnsi="Arial" w:cs="Arial"/>
                <w:sz w:val="17"/>
                <w:szCs w:val="17"/>
              </w:rPr>
            </w:pPr>
            <w:r w:rsidRPr="004357C3">
              <w:rPr>
                <w:rFonts w:ascii="Arial" w:hAnsi="Arial" w:cs="Arial"/>
                <w:sz w:val="17"/>
                <w:szCs w:val="17"/>
              </w:rPr>
              <w:t>Region 2</w:t>
            </w:r>
          </w:p>
        </w:tc>
        <w:tc>
          <w:tcPr>
            <w:tcW w:w="2000" w:type="dxa"/>
            <w:shd w:val="clear" w:color="auto" w:fill="D9D9D9"/>
            <w:tcMar>
              <w:top w:w="100" w:type="dxa"/>
              <w:left w:w="100" w:type="dxa"/>
              <w:bottom w:w="100" w:type="dxa"/>
              <w:right w:w="100" w:type="dxa"/>
            </w:tcMar>
          </w:tcPr>
          <w:p w14:paraId="682F6284" w14:textId="77777777" w:rsidR="00173E48" w:rsidRPr="004357C3" w:rsidRDefault="00173E48" w:rsidP="00233423">
            <w:pPr>
              <w:jc w:val="center"/>
              <w:rPr>
                <w:rFonts w:ascii="Arial" w:hAnsi="Arial" w:cs="Arial"/>
                <w:sz w:val="17"/>
                <w:szCs w:val="17"/>
              </w:rPr>
            </w:pPr>
            <w:r w:rsidRPr="004357C3">
              <w:rPr>
                <w:rFonts w:ascii="Arial" w:hAnsi="Arial" w:cs="Arial"/>
                <w:sz w:val="17"/>
                <w:szCs w:val="17"/>
              </w:rPr>
              <w:t>Region 3</w:t>
            </w:r>
          </w:p>
        </w:tc>
      </w:tr>
      <w:tr w:rsidR="00173E48" w:rsidRPr="004357C3" w14:paraId="3E3797EF" w14:textId="77777777" w:rsidTr="003D6189">
        <w:trPr>
          <w:jc w:val="center"/>
        </w:trPr>
        <w:tc>
          <w:tcPr>
            <w:tcW w:w="2000" w:type="dxa"/>
            <w:shd w:val="clear" w:color="auto" w:fill="D9D9D9"/>
            <w:tcMar>
              <w:top w:w="100" w:type="dxa"/>
              <w:left w:w="100" w:type="dxa"/>
              <w:bottom w:w="100" w:type="dxa"/>
              <w:right w:w="100" w:type="dxa"/>
            </w:tcMar>
          </w:tcPr>
          <w:p w14:paraId="35DE1C62" w14:textId="77777777" w:rsidR="00173E48" w:rsidRPr="004357C3" w:rsidRDefault="00173E48" w:rsidP="00233423">
            <w:pPr>
              <w:jc w:val="left"/>
              <w:rPr>
                <w:rFonts w:ascii="Arial" w:hAnsi="Arial" w:cs="Arial"/>
                <w:b/>
                <w:bCs/>
                <w:sz w:val="17"/>
                <w:szCs w:val="17"/>
              </w:rPr>
            </w:pPr>
            <w:r w:rsidRPr="004357C3">
              <w:rPr>
                <w:rFonts w:ascii="Arial" w:hAnsi="Arial" w:cs="Arial"/>
                <w:b/>
                <w:bCs/>
                <w:sz w:val="17"/>
                <w:szCs w:val="17"/>
              </w:rPr>
              <w:t>24.25–24.45</w:t>
            </w:r>
          </w:p>
          <w:p w14:paraId="24F3A8DB" w14:textId="77777777" w:rsidR="00173E48" w:rsidRDefault="00173E48" w:rsidP="00233423">
            <w:pPr>
              <w:jc w:val="left"/>
              <w:rPr>
                <w:rFonts w:ascii="Arial" w:hAnsi="Arial" w:cs="Arial"/>
                <w:sz w:val="17"/>
                <w:szCs w:val="17"/>
              </w:rPr>
            </w:pPr>
            <w:r w:rsidRPr="004357C3">
              <w:rPr>
                <w:rFonts w:ascii="Arial" w:hAnsi="Arial" w:cs="Arial"/>
                <w:sz w:val="17"/>
                <w:szCs w:val="17"/>
              </w:rPr>
              <w:t>FIXED</w:t>
            </w:r>
          </w:p>
          <w:p w14:paraId="32A19773" w14:textId="77777777" w:rsidR="00C208E2" w:rsidRPr="00491236" w:rsidRDefault="00C208E2" w:rsidP="00233423">
            <w:pPr>
              <w:jc w:val="left"/>
              <w:rPr>
                <w:rFonts w:ascii="Arial" w:hAnsi="Arial"/>
                <w:sz w:val="17"/>
                <w:lang w:val="fr-CA"/>
              </w:rPr>
            </w:pPr>
            <w:r w:rsidRPr="009C7DEF">
              <w:rPr>
                <w:lang w:val="fr-CA"/>
              </w:rPr>
              <w:t>MOBILE except aeronautical mobile 5.338A 5.532AB</w:t>
            </w:r>
          </w:p>
        </w:tc>
        <w:tc>
          <w:tcPr>
            <w:tcW w:w="2000" w:type="dxa"/>
            <w:shd w:val="clear" w:color="auto" w:fill="D9D9D9"/>
            <w:tcMar>
              <w:top w:w="100" w:type="dxa"/>
              <w:left w:w="100" w:type="dxa"/>
              <w:bottom w:w="100" w:type="dxa"/>
              <w:right w:w="100" w:type="dxa"/>
            </w:tcMar>
          </w:tcPr>
          <w:p w14:paraId="7C3BF1F6" w14:textId="77777777" w:rsidR="00173E48" w:rsidRPr="004357C3" w:rsidRDefault="00173E48" w:rsidP="00233423">
            <w:pPr>
              <w:jc w:val="left"/>
              <w:rPr>
                <w:rFonts w:ascii="Arial" w:hAnsi="Arial" w:cs="Arial"/>
                <w:b/>
                <w:bCs/>
                <w:sz w:val="17"/>
                <w:szCs w:val="17"/>
              </w:rPr>
            </w:pPr>
            <w:r w:rsidRPr="004357C3">
              <w:rPr>
                <w:rFonts w:ascii="Arial" w:hAnsi="Arial" w:cs="Arial"/>
                <w:b/>
                <w:bCs/>
                <w:sz w:val="17"/>
                <w:szCs w:val="17"/>
              </w:rPr>
              <w:t>24.25–24.45</w:t>
            </w:r>
          </w:p>
          <w:p w14:paraId="22BE6CBF" w14:textId="77777777" w:rsidR="00F073B8" w:rsidRDefault="00F073B8" w:rsidP="00233423">
            <w:pPr>
              <w:jc w:val="left"/>
              <w:rPr>
                <w:rFonts w:ascii="Arial" w:hAnsi="Arial" w:cs="Arial"/>
                <w:sz w:val="17"/>
                <w:szCs w:val="17"/>
              </w:rPr>
            </w:pPr>
            <w:r>
              <w:t>FIXED 5.532AA</w:t>
            </w:r>
          </w:p>
          <w:p w14:paraId="7E5E90F5" w14:textId="77777777" w:rsidR="00173E48" w:rsidRDefault="00F073B8" w:rsidP="00233423">
            <w:pPr>
              <w:jc w:val="left"/>
              <w:rPr>
                <w:rFonts w:ascii="Arial" w:hAnsi="Arial" w:cs="Arial"/>
                <w:sz w:val="17"/>
                <w:szCs w:val="17"/>
              </w:rPr>
            </w:pPr>
            <w:r w:rsidRPr="00D24F5D">
              <w:rPr>
                <w:lang w:val="fr-CA"/>
              </w:rPr>
              <w:t xml:space="preserve">MOBILE except aeronautical mobile 5.338A 5.532AB </w:t>
            </w:r>
            <w:r w:rsidR="00173E48" w:rsidRPr="004357C3">
              <w:rPr>
                <w:rFonts w:ascii="Arial" w:hAnsi="Arial" w:cs="Arial"/>
                <w:sz w:val="17"/>
                <w:szCs w:val="17"/>
              </w:rPr>
              <w:t>RADIONAVIGATION</w:t>
            </w:r>
          </w:p>
          <w:p w14:paraId="0CEC0257" w14:textId="77777777" w:rsidR="00C208E2" w:rsidRPr="00491236" w:rsidRDefault="00C208E2">
            <w:pPr>
              <w:jc w:val="left"/>
              <w:rPr>
                <w:rFonts w:ascii="Arial" w:hAnsi="Arial"/>
                <w:sz w:val="17"/>
                <w:lang w:val="fr-CA"/>
              </w:rPr>
            </w:pPr>
          </w:p>
        </w:tc>
        <w:tc>
          <w:tcPr>
            <w:tcW w:w="2000" w:type="dxa"/>
            <w:shd w:val="clear" w:color="auto" w:fill="D9D9D9"/>
            <w:tcMar>
              <w:top w:w="100" w:type="dxa"/>
              <w:left w:w="100" w:type="dxa"/>
              <w:bottom w:w="100" w:type="dxa"/>
              <w:right w:w="100" w:type="dxa"/>
            </w:tcMar>
          </w:tcPr>
          <w:p w14:paraId="5522767B" w14:textId="77777777" w:rsidR="00173E48" w:rsidRPr="004357C3" w:rsidRDefault="00173E48" w:rsidP="00233423">
            <w:pPr>
              <w:jc w:val="left"/>
              <w:rPr>
                <w:rFonts w:ascii="Arial" w:hAnsi="Arial" w:cs="Arial"/>
                <w:b/>
                <w:bCs/>
                <w:sz w:val="17"/>
                <w:szCs w:val="17"/>
              </w:rPr>
            </w:pPr>
            <w:r w:rsidRPr="004357C3">
              <w:rPr>
                <w:rFonts w:ascii="Arial" w:hAnsi="Arial" w:cs="Arial"/>
                <w:b/>
                <w:bCs/>
                <w:sz w:val="17"/>
                <w:szCs w:val="17"/>
              </w:rPr>
              <w:t>24.25–24.45</w:t>
            </w:r>
          </w:p>
          <w:p w14:paraId="26283356" w14:textId="77777777" w:rsidR="00C208E2" w:rsidRPr="004357C3" w:rsidRDefault="00C208E2" w:rsidP="00C208E2">
            <w:pPr>
              <w:jc w:val="left"/>
              <w:rPr>
                <w:rFonts w:ascii="Arial" w:hAnsi="Arial" w:cs="Arial"/>
                <w:sz w:val="17"/>
                <w:szCs w:val="17"/>
              </w:rPr>
            </w:pPr>
            <w:r w:rsidRPr="004357C3">
              <w:rPr>
                <w:rFonts w:ascii="Arial" w:hAnsi="Arial" w:cs="Arial"/>
                <w:sz w:val="17"/>
                <w:szCs w:val="17"/>
              </w:rPr>
              <w:t>FIXED</w:t>
            </w:r>
          </w:p>
          <w:p w14:paraId="6F463E3C" w14:textId="77777777" w:rsidR="00F073B8" w:rsidRDefault="00F073B8" w:rsidP="00233423">
            <w:pPr>
              <w:jc w:val="left"/>
              <w:rPr>
                <w:rFonts w:ascii="Arial" w:hAnsi="Arial" w:cs="Arial"/>
                <w:sz w:val="17"/>
                <w:szCs w:val="17"/>
              </w:rPr>
            </w:pPr>
            <w:r w:rsidRPr="004357C3">
              <w:rPr>
                <w:rFonts w:ascii="Arial" w:hAnsi="Arial" w:cs="Arial"/>
                <w:sz w:val="17"/>
                <w:szCs w:val="17"/>
              </w:rPr>
              <w:t xml:space="preserve">MOBILE </w:t>
            </w:r>
          </w:p>
          <w:p w14:paraId="74CE7563" w14:textId="77777777" w:rsidR="00F073B8" w:rsidRDefault="00F073B8" w:rsidP="00233423">
            <w:pPr>
              <w:jc w:val="left"/>
            </w:pPr>
            <w:r>
              <w:t>5.338A 5.532AB</w:t>
            </w:r>
          </w:p>
          <w:p w14:paraId="2F7A3EE4" w14:textId="77777777" w:rsidR="00173E48" w:rsidRPr="004357C3" w:rsidRDefault="00173E48" w:rsidP="00233423">
            <w:pPr>
              <w:jc w:val="left"/>
              <w:rPr>
                <w:rFonts w:ascii="Arial" w:hAnsi="Arial" w:cs="Arial"/>
                <w:sz w:val="17"/>
                <w:szCs w:val="17"/>
              </w:rPr>
            </w:pPr>
            <w:r w:rsidRPr="004357C3">
              <w:rPr>
                <w:rFonts w:ascii="Arial" w:hAnsi="Arial" w:cs="Arial"/>
                <w:sz w:val="17"/>
                <w:szCs w:val="17"/>
              </w:rPr>
              <w:t>RADIONAVIGATION</w:t>
            </w:r>
          </w:p>
          <w:p w14:paraId="7FCB8844" w14:textId="77777777" w:rsidR="00173E48" w:rsidRPr="004357C3" w:rsidRDefault="00173E48" w:rsidP="00233423">
            <w:pPr>
              <w:jc w:val="left"/>
              <w:rPr>
                <w:rFonts w:ascii="Arial" w:hAnsi="Arial" w:cs="Arial"/>
                <w:sz w:val="17"/>
                <w:szCs w:val="17"/>
              </w:rPr>
            </w:pPr>
          </w:p>
        </w:tc>
      </w:tr>
      <w:tr w:rsidR="00173E48" w:rsidRPr="00A200ED" w14:paraId="10873C73" w14:textId="77777777" w:rsidTr="003D6189">
        <w:trPr>
          <w:jc w:val="center"/>
        </w:trPr>
        <w:tc>
          <w:tcPr>
            <w:tcW w:w="2000" w:type="dxa"/>
            <w:shd w:val="clear" w:color="auto" w:fill="D9D9D9"/>
            <w:tcMar>
              <w:top w:w="100" w:type="dxa"/>
              <w:left w:w="100" w:type="dxa"/>
              <w:bottom w:w="100" w:type="dxa"/>
              <w:right w:w="100" w:type="dxa"/>
            </w:tcMar>
          </w:tcPr>
          <w:p w14:paraId="75CC6FC8" w14:textId="77777777" w:rsidR="00173E48" w:rsidRPr="00EA0D4A" w:rsidRDefault="00173E48" w:rsidP="00233423">
            <w:pPr>
              <w:jc w:val="left"/>
              <w:rPr>
                <w:rFonts w:ascii="Arial" w:hAnsi="Arial" w:cs="Arial"/>
                <w:b/>
                <w:bCs/>
                <w:sz w:val="17"/>
                <w:szCs w:val="17"/>
                <w:lang w:val="fr-CA"/>
              </w:rPr>
            </w:pPr>
            <w:r w:rsidRPr="00EA0D4A">
              <w:rPr>
                <w:rFonts w:ascii="Arial" w:hAnsi="Arial" w:cs="Arial"/>
                <w:b/>
                <w:bCs/>
                <w:sz w:val="17"/>
                <w:szCs w:val="17"/>
                <w:lang w:val="fr-CA"/>
              </w:rPr>
              <w:t>24.45–24.65</w:t>
            </w:r>
          </w:p>
          <w:p w14:paraId="3EE94231" w14:textId="77777777" w:rsidR="00173E48" w:rsidRPr="00EA0D4A" w:rsidRDefault="00173E48" w:rsidP="00233423">
            <w:pPr>
              <w:jc w:val="left"/>
              <w:rPr>
                <w:rFonts w:ascii="Arial" w:hAnsi="Arial" w:cs="Arial"/>
                <w:sz w:val="17"/>
                <w:szCs w:val="17"/>
                <w:lang w:val="fr-CA"/>
              </w:rPr>
            </w:pPr>
            <w:r w:rsidRPr="00EA0D4A">
              <w:rPr>
                <w:rFonts w:ascii="Arial" w:hAnsi="Arial" w:cs="Arial"/>
                <w:sz w:val="17"/>
                <w:szCs w:val="17"/>
                <w:lang w:val="fr-CA"/>
              </w:rPr>
              <w:t>FIXED</w:t>
            </w:r>
          </w:p>
          <w:p w14:paraId="159D396E" w14:textId="77777777" w:rsidR="00173E48" w:rsidRPr="00EA0D4A" w:rsidRDefault="00173E48" w:rsidP="00233423">
            <w:pPr>
              <w:jc w:val="left"/>
              <w:rPr>
                <w:rFonts w:ascii="Arial" w:hAnsi="Arial" w:cs="Arial"/>
                <w:sz w:val="17"/>
                <w:szCs w:val="17"/>
                <w:lang w:val="fr-CA"/>
              </w:rPr>
            </w:pPr>
            <w:r w:rsidRPr="00EA0D4A">
              <w:rPr>
                <w:rFonts w:ascii="Arial" w:hAnsi="Arial" w:cs="Arial"/>
                <w:sz w:val="17"/>
                <w:szCs w:val="17"/>
                <w:lang w:val="fr-CA"/>
              </w:rPr>
              <w:t>INTER-SATELLITE</w:t>
            </w:r>
          </w:p>
          <w:p w14:paraId="4BB0EC74" w14:textId="77777777" w:rsidR="00F073B8" w:rsidRPr="00491236" w:rsidRDefault="00F073B8" w:rsidP="00233423">
            <w:pPr>
              <w:jc w:val="left"/>
              <w:rPr>
                <w:rFonts w:ascii="Arial" w:hAnsi="Arial"/>
                <w:sz w:val="17"/>
                <w:lang w:val="fr-CA"/>
              </w:rPr>
            </w:pPr>
            <w:r w:rsidRPr="009C7DEF">
              <w:rPr>
                <w:lang w:val="fr-CA"/>
              </w:rPr>
              <w:t>MOBILE except aeronautical mobile 5.338A 5.532AB</w:t>
            </w:r>
          </w:p>
        </w:tc>
        <w:tc>
          <w:tcPr>
            <w:tcW w:w="2000" w:type="dxa"/>
            <w:shd w:val="clear" w:color="auto" w:fill="D9D9D9"/>
            <w:tcMar>
              <w:top w:w="100" w:type="dxa"/>
              <w:left w:w="100" w:type="dxa"/>
              <w:bottom w:w="100" w:type="dxa"/>
              <w:right w:w="100" w:type="dxa"/>
            </w:tcMar>
          </w:tcPr>
          <w:p w14:paraId="5D6C0085" w14:textId="77777777" w:rsidR="00173E48" w:rsidRPr="00491236" w:rsidRDefault="00173E48" w:rsidP="00233423">
            <w:pPr>
              <w:jc w:val="left"/>
              <w:rPr>
                <w:rFonts w:ascii="Arial" w:hAnsi="Arial"/>
                <w:b/>
                <w:sz w:val="17"/>
                <w:lang w:val="fr-CA"/>
              </w:rPr>
            </w:pPr>
            <w:r w:rsidRPr="00491236">
              <w:rPr>
                <w:rFonts w:ascii="Arial" w:hAnsi="Arial"/>
                <w:b/>
                <w:sz w:val="17"/>
                <w:lang w:val="fr-CA"/>
              </w:rPr>
              <w:t>24.45–24.65</w:t>
            </w:r>
          </w:p>
          <w:p w14:paraId="135CDB1E" w14:textId="77777777" w:rsidR="00F073B8" w:rsidRPr="009C7DEF" w:rsidRDefault="00F073B8" w:rsidP="00233423">
            <w:pPr>
              <w:jc w:val="left"/>
              <w:rPr>
                <w:lang w:val="fr-CA"/>
              </w:rPr>
            </w:pPr>
            <w:r w:rsidRPr="009C7DEF">
              <w:rPr>
                <w:lang w:val="fr-CA"/>
              </w:rPr>
              <w:t>FIXED 5.532AA</w:t>
            </w:r>
          </w:p>
          <w:p w14:paraId="6C4EB77B" w14:textId="77777777" w:rsidR="00173E48" w:rsidRPr="00491236" w:rsidRDefault="00173E48" w:rsidP="00233423">
            <w:pPr>
              <w:jc w:val="left"/>
              <w:rPr>
                <w:rFonts w:ascii="Arial" w:hAnsi="Arial"/>
                <w:sz w:val="17"/>
                <w:lang w:val="fr-CA"/>
              </w:rPr>
            </w:pPr>
            <w:r w:rsidRPr="00491236">
              <w:rPr>
                <w:rFonts w:ascii="Arial" w:hAnsi="Arial"/>
                <w:sz w:val="17"/>
                <w:lang w:val="fr-CA"/>
              </w:rPr>
              <w:t>INTER-SATELLITE</w:t>
            </w:r>
          </w:p>
          <w:p w14:paraId="22E1E29F" w14:textId="77777777" w:rsidR="00F073B8" w:rsidRPr="009C7DEF" w:rsidRDefault="00F073B8" w:rsidP="00233423">
            <w:pPr>
              <w:jc w:val="left"/>
              <w:rPr>
                <w:rFonts w:ascii="Arial" w:hAnsi="Arial" w:cs="Arial"/>
                <w:sz w:val="17"/>
                <w:szCs w:val="17"/>
                <w:lang w:val="fr-CA"/>
              </w:rPr>
            </w:pPr>
            <w:r w:rsidRPr="009C7DEF">
              <w:rPr>
                <w:lang w:val="fr-CA"/>
              </w:rPr>
              <w:t>MOBILE except aeronautical mobile 5.338A 5.532AB</w:t>
            </w:r>
          </w:p>
          <w:p w14:paraId="4EBFA7D5" w14:textId="77777777" w:rsidR="00173E48" w:rsidRPr="004357C3" w:rsidRDefault="00173E48" w:rsidP="00F073B8">
            <w:pPr>
              <w:jc w:val="left"/>
              <w:rPr>
                <w:rFonts w:ascii="Arial" w:hAnsi="Arial" w:cs="Arial"/>
                <w:sz w:val="17"/>
                <w:szCs w:val="17"/>
              </w:rPr>
            </w:pPr>
            <w:r w:rsidRPr="004357C3">
              <w:rPr>
                <w:rFonts w:ascii="Arial" w:hAnsi="Arial" w:cs="Arial"/>
                <w:sz w:val="17"/>
                <w:szCs w:val="17"/>
              </w:rPr>
              <w:t>RADIONAVIGATION</w:t>
            </w:r>
          </w:p>
          <w:p w14:paraId="29966774" w14:textId="77777777" w:rsidR="00173E48" w:rsidRPr="004357C3" w:rsidRDefault="00173E48" w:rsidP="00233423">
            <w:pPr>
              <w:jc w:val="left"/>
              <w:rPr>
                <w:rFonts w:ascii="Arial" w:hAnsi="Arial" w:cs="Arial"/>
                <w:sz w:val="17"/>
                <w:szCs w:val="17"/>
              </w:rPr>
            </w:pPr>
            <w:r w:rsidRPr="004357C3">
              <w:rPr>
                <w:rFonts w:ascii="Arial" w:hAnsi="Arial" w:cs="Arial"/>
                <w:sz w:val="17"/>
                <w:szCs w:val="17"/>
              </w:rPr>
              <w:t>5.533</w:t>
            </w:r>
          </w:p>
        </w:tc>
        <w:tc>
          <w:tcPr>
            <w:tcW w:w="2000" w:type="dxa"/>
            <w:shd w:val="clear" w:color="auto" w:fill="D9D9D9"/>
            <w:tcMar>
              <w:top w:w="100" w:type="dxa"/>
              <w:left w:w="100" w:type="dxa"/>
              <w:bottom w:w="100" w:type="dxa"/>
              <w:right w:w="100" w:type="dxa"/>
            </w:tcMar>
          </w:tcPr>
          <w:p w14:paraId="0A0B9526" w14:textId="77777777" w:rsidR="00173E48" w:rsidRPr="005C6D74" w:rsidRDefault="00173E48" w:rsidP="00233423">
            <w:pPr>
              <w:jc w:val="left"/>
              <w:rPr>
                <w:rFonts w:ascii="Arial" w:hAnsi="Arial" w:cs="Arial"/>
                <w:b/>
                <w:sz w:val="17"/>
                <w:szCs w:val="17"/>
                <w:lang w:val="fr-CA"/>
              </w:rPr>
            </w:pPr>
            <w:r w:rsidRPr="005C6D74">
              <w:rPr>
                <w:rFonts w:ascii="Arial" w:hAnsi="Arial" w:cs="Arial"/>
                <w:b/>
                <w:sz w:val="17"/>
                <w:szCs w:val="17"/>
                <w:lang w:val="fr-CA"/>
              </w:rPr>
              <w:t>24.45–24.65</w:t>
            </w:r>
          </w:p>
          <w:p w14:paraId="79659BA2" w14:textId="77777777" w:rsidR="00B467CE" w:rsidRDefault="00173E48" w:rsidP="00233423">
            <w:pPr>
              <w:jc w:val="left"/>
              <w:rPr>
                <w:ins w:id="4000" w:author="USA" w:date="2024-06-14T11:58:00Z"/>
                <w:rFonts w:ascii="Arial" w:hAnsi="Arial" w:cs="Arial"/>
                <w:sz w:val="17"/>
                <w:szCs w:val="17"/>
                <w:lang w:val="fr-CA"/>
              </w:rPr>
            </w:pPr>
            <w:ins w:id="4001" w:author="Nellis, Donald (FAA)" w:date="2024-07-08T09:42:00Z">
              <w:r w:rsidRPr="005C6D74">
                <w:rPr>
                  <w:rFonts w:ascii="Arial" w:hAnsi="Arial" w:cs="Arial"/>
                  <w:sz w:val="17"/>
                  <w:szCs w:val="17"/>
                  <w:lang w:val="fr-CA"/>
                </w:rPr>
                <w:t>FIXED</w:t>
              </w:r>
            </w:ins>
          </w:p>
          <w:p w14:paraId="4A1084F8" w14:textId="77777777" w:rsidR="00173E48" w:rsidRPr="005C6D74" w:rsidRDefault="00173E48" w:rsidP="00233423">
            <w:pPr>
              <w:jc w:val="left"/>
              <w:rPr>
                <w:rFonts w:ascii="Arial" w:hAnsi="Arial" w:cs="Arial"/>
                <w:sz w:val="17"/>
                <w:szCs w:val="17"/>
                <w:lang w:val="fr-CA"/>
              </w:rPr>
            </w:pPr>
            <w:ins w:id="4002" w:author="Nellis, Donald (FAA)" w:date="2024-07-08T09:42:00Z">
              <w:r w:rsidRPr="005C6D74">
                <w:rPr>
                  <w:rFonts w:ascii="Arial" w:hAnsi="Arial" w:cs="Arial"/>
                  <w:sz w:val="17"/>
                  <w:szCs w:val="17"/>
                  <w:lang w:val="fr-CA"/>
                </w:rPr>
                <w:t>INTER</w:t>
              </w:r>
            </w:ins>
            <w:del w:id="4003" w:author="Nellis, Donald (FAA)" w:date="2024-07-08T09:42:00Z">
              <w:r w:rsidRPr="005C6D74">
                <w:rPr>
                  <w:rFonts w:ascii="Arial" w:hAnsi="Arial" w:cs="Arial"/>
                  <w:sz w:val="17"/>
                  <w:szCs w:val="17"/>
                  <w:lang w:val="fr-CA"/>
                </w:rPr>
                <w:delText>FIXEDINTER</w:delText>
              </w:r>
            </w:del>
            <w:r w:rsidRPr="005C6D74">
              <w:rPr>
                <w:rFonts w:ascii="Arial" w:hAnsi="Arial" w:cs="Arial"/>
                <w:sz w:val="17"/>
                <w:szCs w:val="17"/>
                <w:lang w:val="fr-CA"/>
              </w:rPr>
              <w:t>-SATELLITE</w:t>
            </w:r>
          </w:p>
          <w:p w14:paraId="76CA0651" w14:textId="77777777" w:rsidR="00F073B8" w:rsidRDefault="00173E48" w:rsidP="00233423">
            <w:pPr>
              <w:jc w:val="left"/>
              <w:rPr>
                <w:rFonts w:ascii="Arial" w:hAnsi="Arial" w:cs="Arial"/>
                <w:sz w:val="17"/>
                <w:szCs w:val="17"/>
                <w:lang w:val="fr-CA"/>
              </w:rPr>
            </w:pPr>
            <w:r w:rsidRPr="005C6D74">
              <w:rPr>
                <w:rFonts w:ascii="Arial" w:hAnsi="Arial" w:cs="Arial"/>
                <w:sz w:val="17"/>
                <w:szCs w:val="17"/>
                <w:lang w:val="fr-CA"/>
              </w:rPr>
              <w:t>MOBILE</w:t>
            </w:r>
            <w:r w:rsidR="00F073B8">
              <w:rPr>
                <w:rFonts w:ascii="Arial" w:hAnsi="Arial" w:cs="Arial"/>
                <w:sz w:val="17"/>
                <w:szCs w:val="17"/>
                <w:lang w:val="fr-CA"/>
              </w:rPr>
              <w:t xml:space="preserve"> </w:t>
            </w:r>
          </w:p>
          <w:p w14:paraId="3F6144AA" w14:textId="77777777" w:rsidR="00173E48" w:rsidRPr="005C6D74" w:rsidRDefault="00F073B8" w:rsidP="00233423">
            <w:pPr>
              <w:jc w:val="left"/>
              <w:rPr>
                <w:rFonts w:ascii="Arial" w:hAnsi="Arial" w:cs="Arial"/>
                <w:sz w:val="17"/>
                <w:szCs w:val="17"/>
                <w:lang w:val="fr-CA"/>
              </w:rPr>
            </w:pPr>
            <w:r w:rsidRPr="009C7DEF">
              <w:rPr>
                <w:lang w:val="fr-CA"/>
              </w:rPr>
              <w:t>5.338A 5.532AB</w:t>
            </w:r>
          </w:p>
          <w:p w14:paraId="119415B0" w14:textId="77777777" w:rsidR="00173E48" w:rsidRPr="005C6D74" w:rsidRDefault="00173E48" w:rsidP="00233423">
            <w:pPr>
              <w:jc w:val="left"/>
              <w:rPr>
                <w:rFonts w:ascii="Arial" w:hAnsi="Arial" w:cs="Arial"/>
                <w:sz w:val="17"/>
                <w:szCs w:val="17"/>
                <w:lang w:val="fr-CA"/>
              </w:rPr>
            </w:pPr>
            <w:r w:rsidRPr="005C6D74">
              <w:rPr>
                <w:rFonts w:ascii="Arial" w:hAnsi="Arial" w:cs="Arial"/>
                <w:sz w:val="17"/>
                <w:szCs w:val="17"/>
                <w:lang w:val="fr-CA"/>
              </w:rPr>
              <w:t>RADIONAVIGATION</w:t>
            </w:r>
          </w:p>
          <w:p w14:paraId="7910B1F0" w14:textId="77777777" w:rsidR="00173E48" w:rsidRPr="005C6D74" w:rsidRDefault="00173E48" w:rsidP="00F073B8">
            <w:pPr>
              <w:jc w:val="left"/>
              <w:rPr>
                <w:rFonts w:ascii="Arial" w:hAnsi="Arial" w:cs="Arial"/>
                <w:sz w:val="17"/>
                <w:szCs w:val="17"/>
                <w:lang w:val="fr-CA"/>
              </w:rPr>
            </w:pPr>
            <w:r w:rsidRPr="005C6D74">
              <w:rPr>
                <w:rFonts w:ascii="Arial" w:hAnsi="Arial" w:cs="Arial"/>
                <w:sz w:val="17"/>
                <w:szCs w:val="17"/>
                <w:lang w:val="fr-CA"/>
              </w:rPr>
              <w:t>5.533</w:t>
            </w:r>
          </w:p>
        </w:tc>
      </w:tr>
      <w:tr w:rsidR="00173E48" w:rsidRPr="004357C3" w14:paraId="576A6BCE" w14:textId="77777777" w:rsidTr="003D61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2F26CFC9"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w:t>
            </w:r>
          </w:p>
          <w:p w14:paraId="7EFE1AD9" w14:textId="77777777" w:rsidR="00173E48" w:rsidRDefault="00173E48" w:rsidP="00173E48">
            <w:pPr>
              <w:rPr>
                <w:rFonts w:ascii="Arial" w:hAnsi="Arial" w:cs="Arial"/>
                <w:sz w:val="17"/>
                <w:szCs w:val="17"/>
              </w:rPr>
            </w:pPr>
          </w:p>
          <w:p w14:paraId="7558E5F3" w14:textId="77777777" w:rsidR="00F073B8" w:rsidRPr="00F073B8" w:rsidRDefault="00F073B8" w:rsidP="00173E48">
            <w:pPr>
              <w:rPr>
                <w:rFonts w:ascii="Arial" w:hAnsi="Arial" w:cs="Arial"/>
                <w:sz w:val="17"/>
                <w:szCs w:val="17"/>
              </w:rPr>
            </w:pPr>
            <w:r w:rsidRPr="009C7DEF">
              <w:rPr>
                <w:rFonts w:ascii="Arial" w:hAnsi="Arial" w:cs="Arial"/>
                <w:b/>
                <w:bCs/>
                <w:sz w:val="17"/>
                <w:szCs w:val="17"/>
              </w:rPr>
              <w:t>5.338A</w:t>
            </w:r>
            <w:r>
              <w:rPr>
                <w:rFonts w:ascii="Arial" w:hAnsi="Arial" w:cs="Arial"/>
                <w:sz w:val="17"/>
                <w:szCs w:val="17"/>
              </w:rPr>
              <w:t xml:space="preserve">  </w:t>
            </w:r>
            <w:r w:rsidRPr="009C7DEF">
              <w:rPr>
                <w:rFonts w:ascii="Arial" w:hAnsi="Arial" w:cs="Arial"/>
                <w:sz w:val="17"/>
                <w:szCs w:val="17"/>
              </w:rPr>
              <w:t xml:space="preserve">In the frequency bands 1 350-1 400 MHz, 1 427-1 452 MHz, 22.55-23.55 GHz, 24.25-27.5 GHz, 30- 31.3 GHz, 49.7-50.2 GHz, 50.4-50.9 GHz, 51.4-52.4 GHz, 52.4-52.6 GHz, 81-86 GHz and 92-94 GHz, Resolution </w:t>
            </w:r>
            <w:r w:rsidRPr="009C7DEF">
              <w:rPr>
                <w:rFonts w:ascii="Arial" w:hAnsi="Arial" w:cs="Arial"/>
                <w:b/>
                <w:bCs/>
                <w:sz w:val="17"/>
                <w:szCs w:val="17"/>
              </w:rPr>
              <w:t>750</w:t>
            </w:r>
            <w:r w:rsidRPr="009C7DEF">
              <w:rPr>
                <w:rFonts w:ascii="Arial" w:hAnsi="Arial" w:cs="Arial"/>
                <w:sz w:val="17"/>
                <w:szCs w:val="17"/>
              </w:rPr>
              <w:t xml:space="preserve"> (</w:t>
            </w:r>
            <w:r w:rsidRPr="009C7DEF">
              <w:rPr>
                <w:rFonts w:ascii="Arial" w:hAnsi="Arial" w:cs="Arial"/>
                <w:b/>
                <w:bCs/>
                <w:sz w:val="17"/>
                <w:szCs w:val="17"/>
              </w:rPr>
              <w:t>Rev.WRC-19</w:t>
            </w:r>
            <w:r w:rsidRPr="009C7DEF">
              <w:rPr>
                <w:rFonts w:ascii="Arial" w:hAnsi="Arial" w:cs="Arial"/>
                <w:sz w:val="17"/>
                <w:szCs w:val="17"/>
              </w:rPr>
              <w:t>) applies. (WRC-19)</w:t>
            </w:r>
          </w:p>
          <w:p w14:paraId="6E7A8380" w14:textId="77777777" w:rsidR="00F073B8" w:rsidRDefault="00F073B8" w:rsidP="00173E48">
            <w:pPr>
              <w:rPr>
                <w:rFonts w:ascii="Arial" w:hAnsi="Arial" w:cs="Arial"/>
                <w:sz w:val="17"/>
                <w:szCs w:val="17"/>
              </w:rPr>
            </w:pPr>
          </w:p>
          <w:p w14:paraId="6D13B8D0" w14:textId="77777777" w:rsidR="00B71A9B" w:rsidRDefault="00B71A9B" w:rsidP="00173E48">
            <w:pPr>
              <w:rPr>
                <w:rFonts w:ascii="Arial" w:hAnsi="Arial" w:cs="Arial"/>
                <w:sz w:val="17"/>
                <w:szCs w:val="17"/>
              </w:rPr>
            </w:pPr>
            <w:r w:rsidRPr="009C7DEF">
              <w:rPr>
                <w:rFonts w:ascii="Arial" w:hAnsi="Arial" w:cs="Arial"/>
                <w:b/>
                <w:bCs/>
                <w:sz w:val="17"/>
                <w:szCs w:val="17"/>
              </w:rPr>
              <w:t>5.532AA</w:t>
            </w:r>
            <w:r w:rsidRPr="009C7DEF">
              <w:rPr>
                <w:rFonts w:ascii="Arial" w:hAnsi="Arial" w:cs="Arial"/>
                <w:sz w:val="17"/>
                <w:szCs w:val="17"/>
              </w:rPr>
              <w:t xml:space="preserve"> The allocation to the fixed service in the frequency band 24.25-25.25 GHz is identified for use in Region 2 by high-altitude platform stations (HAPS). This identification does not preclude the use of this frequency band by other fixed-service applications or by other services to which this frequency band is allocated on a co-primary basis, and does not establish priority in the Radio Regulations. Such use of the fixed-service allocation by HAPS is limited to the </w:t>
            </w:r>
            <w:r>
              <w:rPr>
                <w:rFonts w:ascii="Arial" w:hAnsi="Arial" w:cs="Arial"/>
                <w:sz w:val="17"/>
                <w:szCs w:val="17"/>
              </w:rPr>
              <w:lastRenderedPageBreak/>
              <w:t>HAPS-</w:t>
            </w:r>
            <w:r w:rsidRPr="009C7DEF">
              <w:rPr>
                <w:rFonts w:ascii="Arial" w:hAnsi="Arial" w:cs="Arial"/>
                <w:sz w:val="17"/>
                <w:szCs w:val="17"/>
              </w:rPr>
              <w:t xml:space="preserve">to-ground direction and shall be in accordance with the provisions of Resolution </w:t>
            </w:r>
            <w:r w:rsidRPr="009C7DEF">
              <w:rPr>
                <w:rFonts w:ascii="Arial" w:hAnsi="Arial" w:cs="Arial"/>
                <w:b/>
                <w:bCs/>
                <w:sz w:val="17"/>
                <w:szCs w:val="17"/>
              </w:rPr>
              <w:t>166</w:t>
            </w:r>
            <w:r w:rsidRPr="009C7DEF">
              <w:rPr>
                <w:rFonts w:ascii="Arial" w:hAnsi="Arial" w:cs="Arial"/>
                <w:sz w:val="17"/>
                <w:szCs w:val="17"/>
              </w:rPr>
              <w:t xml:space="preserve"> (</w:t>
            </w:r>
            <w:r w:rsidRPr="009C7DEF">
              <w:rPr>
                <w:rFonts w:ascii="Arial" w:hAnsi="Arial" w:cs="Arial"/>
                <w:b/>
                <w:bCs/>
                <w:sz w:val="17"/>
                <w:szCs w:val="17"/>
              </w:rPr>
              <w:t>WRC-19</w:t>
            </w:r>
            <w:r w:rsidRPr="009C7DEF">
              <w:rPr>
                <w:rFonts w:ascii="Arial" w:hAnsi="Arial" w:cs="Arial"/>
                <w:sz w:val="17"/>
                <w:szCs w:val="17"/>
              </w:rPr>
              <w:t xml:space="preserve">). (WRC-19) </w:t>
            </w:r>
          </w:p>
          <w:p w14:paraId="28A5F262" w14:textId="77777777" w:rsidR="00B71A9B" w:rsidRDefault="00B71A9B" w:rsidP="00173E48">
            <w:pPr>
              <w:rPr>
                <w:rFonts w:ascii="Arial" w:hAnsi="Arial" w:cs="Arial"/>
                <w:sz w:val="17"/>
                <w:szCs w:val="17"/>
              </w:rPr>
            </w:pPr>
          </w:p>
          <w:p w14:paraId="015065F5" w14:textId="77777777" w:rsidR="00F073B8" w:rsidRPr="00B71A9B" w:rsidRDefault="00B71A9B" w:rsidP="00173E48">
            <w:pPr>
              <w:rPr>
                <w:rFonts w:ascii="Arial" w:hAnsi="Arial" w:cs="Arial"/>
                <w:sz w:val="17"/>
                <w:szCs w:val="17"/>
              </w:rPr>
            </w:pPr>
            <w:r w:rsidRPr="009C7DEF">
              <w:rPr>
                <w:rFonts w:ascii="Arial" w:hAnsi="Arial" w:cs="Arial"/>
                <w:b/>
                <w:bCs/>
                <w:sz w:val="17"/>
                <w:szCs w:val="17"/>
              </w:rPr>
              <w:t>5.532AB</w:t>
            </w:r>
            <w:r w:rsidRPr="009C7DEF">
              <w:rPr>
                <w:rFonts w:ascii="Arial" w:hAnsi="Arial" w:cs="Arial"/>
                <w:sz w:val="17"/>
                <w:szCs w:val="17"/>
              </w:rPr>
              <w:t xml:space="preserve"> The frequency band 24.25-27.5 GHz is identified for use by administrations wishing to implement the terrestrial component of International Mobile Telecommunications (IMT). This identification does not preclude the use of this frequency band by any application of the services to which it is allocated and does not establish priority in the Radio Regulations. Resolution </w:t>
            </w:r>
            <w:r w:rsidRPr="009C7DEF">
              <w:rPr>
                <w:rFonts w:ascii="Arial" w:hAnsi="Arial" w:cs="Arial"/>
                <w:b/>
                <w:bCs/>
                <w:sz w:val="17"/>
                <w:szCs w:val="17"/>
              </w:rPr>
              <w:t>242</w:t>
            </w:r>
            <w:r w:rsidRPr="009C7DEF">
              <w:rPr>
                <w:rFonts w:ascii="Arial" w:hAnsi="Arial" w:cs="Arial"/>
                <w:sz w:val="17"/>
                <w:szCs w:val="17"/>
              </w:rPr>
              <w:t xml:space="preserve"> (</w:t>
            </w:r>
            <w:r w:rsidRPr="009C7DEF">
              <w:rPr>
                <w:rFonts w:ascii="Arial" w:hAnsi="Arial" w:cs="Arial"/>
                <w:b/>
                <w:bCs/>
                <w:sz w:val="17"/>
                <w:szCs w:val="17"/>
              </w:rPr>
              <w:t>WRC-19</w:t>
            </w:r>
            <w:r w:rsidRPr="009C7DEF">
              <w:rPr>
                <w:rFonts w:ascii="Arial" w:hAnsi="Arial" w:cs="Arial"/>
                <w:sz w:val="17"/>
                <w:szCs w:val="17"/>
              </w:rPr>
              <w:t>) applies. (WRC-19)</w:t>
            </w:r>
          </w:p>
          <w:p w14:paraId="04641F01" w14:textId="77777777" w:rsidR="00B71A9B" w:rsidRPr="004357C3" w:rsidRDefault="00B71A9B" w:rsidP="00173E48">
            <w:pPr>
              <w:rPr>
                <w:rFonts w:ascii="Arial" w:hAnsi="Arial" w:cs="Arial"/>
                <w:sz w:val="17"/>
                <w:szCs w:val="17"/>
              </w:rPr>
            </w:pPr>
          </w:p>
          <w:p w14:paraId="10062948" w14:textId="77777777" w:rsidR="00173E48" w:rsidRPr="004357C3" w:rsidRDefault="00173E48" w:rsidP="00173E48">
            <w:pPr>
              <w:rPr>
                <w:rFonts w:ascii="Arial" w:hAnsi="Arial" w:cs="Arial"/>
                <w:sz w:val="17"/>
                <w:szCs w:val="17"/>
              </w:rPr>
            </w:pPr>
            <w:r w:rsidRPr="004E0756">
              <w:rPr>
                <w:rFonts w:ascii="Arial" w:hAnsi="Arial" w:cs="Arial"/>
                <w:b/>
                <w:sz w:val="17"/>
                <w:szCs w:val="17"/>
              </w:rPr>
              <w:t>5.533</w:t>
            </w:r>
            <w:r w:rsidRPr="004357C3">
              <w:rPr>
                <w:rFonts w:ascii="Arial" w:hAnsi="Arial" w:cs="Arial"/>
                <w:sz w:val="17"/>
                <w:szCs w:val="17"/>
              </w:rPr>
              <w:t>    The inter-satellite service shall not claim protection from harmful interference from airport surface detection equipment stations of the radionavigation service.</w:t>
            </w:r>
          </w:p>
        </w:tc>
      </w:tr>
    </w:tbl>
    <w:p w14:paraId="28B6A4B2" w14:textId="77777777" w:rsidR="00173E48" w:rsidRDefault="00173E48" w:rsidP="00173E48">
      <w:pPr>
        <w:rPr>
          <w:ins w:id="4004" w:author="Matthew Kelly" w:date="2024-02-05T06:55:00Z"/>
        </w:rPr>
      </w:pPr>
    </w:p>
    <w:p w14:paraId="01D90B12" w14:textId="77777777" w:rsidR="00AE34D6" w:rsidRDefault="00AE34D6" w:rsidP="00AE34D6">
      <w:pPr>
        <w:rPr>
          <w:ins w:id="4005" w:author="Matthew Kelly" w:date="2024-02-05T06:55:00Z"/>
        </w:rPr>
      </w:pPr>
      <w:commentRangeStart w:id="4006"/>
      <w:commentRangeStart w:id="4007"/>
      <w:ins w:id="4008" w:author="Matthew Kelly" w:date="2024-02-05T06:55:00Z">
        <w:r>
          <w:t>Radionavigation Service (RNS) system operates in Regions 2 and 3 on a primary basis in the frequency band 24.45</w:t>
        </w:r>
      </w:ins>
      <w:ins w:id="4009" w:author="Nellis, Donald (FAA)" w:date="2024-07-03T12:23:00Z">
        <w:r w:rsidR="008720BB">
          <w:noBreakHyphen/>
        </w:r>
      </w:ins>
      <w:ins w:id="4010" w:author="Matthew Kelly" w:date="2024-02-05T06:55:00Z">
        <w:del w:id="4011" w:author="Nellis, Donald (FAA)" w:date="2024-07-03T12:22:00Z">
          <w:r>
            <w:delText xml:space="preserve"> </w:delText>
          </w:r>
        </w:del>
        <w:r>
          <w:t xml:space="preserve">24.65 GHz. RNS systems are installed </w:t>
        </w:r>
        <w:del w:id="4012" w:author="USA" w:date="2024-06-14T11:27:00Z">
          <w:r>
            <w:delText xml:space="preserve">in unmanned aircraft (UA) or on the ground </w:delText>
          </w:r>
        </w:del>
        <w:r>
          <w:t>to detect non-cooperative aircraft as a component of a</w:t>
        </w:r>
        <w:del w:id="4013" w:author="USA" w:date="2024-06-14T11:35:00Z">
          <w:r>
            <w:delText>n</w:delText>
          </w:r>
        </w:del>
        <w:r>
          <w:t xml:space="preserve"> </w:t>
        </w:r>
      </w:ins>
      <w:ins w:id="4014" w:author="USA" w:date="2024-06-14T11:35:00Z">
        <w:r w:rsidR="00295410">
          <w:t>Remotely Piloted Aircraft (RPA)</w:t>
        </w:r>
      </w:ins>
      <w:ins w:id="4015" w:author="Matthew Kelly" w:date="2024-02-05T06:55:00Z">
        <w:del w:id="4016" w:author="USA" w:date="2024-06-14T11:35:00Z">
          <w:r>
            <w:delText>UA</w:delText>
          </w:r>
        </w:del>
        <w:r>
          <w:t xml:space="preserve"> Detect and Avoid (DAA) system. These radars are used for collision avoidance on-board</w:t>
        </w:r>
        <w:del w:id="4017" w:author="USA" w:date="2024-06-14T11:39:00Z">
          <w:r>
            <w:delText xml:space="preserve"> </w:delText>
          </w:r>
        </w:del>
      </w:ins>
      <w:ins w:id="4018" w:author="USA" w:date="2024-06-14T11:35:00Z">
        <w:r w:rsidR="00295410">
          <w:t xml:space="preserve"> </w:t>
        </w:r>
      </w:ins>
      <w:del w:id="4019" w:author="USA" w:date="2024-06-14T11:35:00Z">
        <w:r w:rsidDel="00295410">
          <w:delText>UA</w:delText>
        </w:r>
      </w:del>
      <w:ins w:id="4020" w:author="USA" w:date="2024-05-03T12:07:00Z">
        <w:r w:rsidR="00785B3D">
          <w:t xml:space="preserve"> providing critical safety of life fun</w:t>
        </w:r>
      </w:ins>
      <w:ins w:id="4021" w:author="USA" w:date="2024-05-03T15:32:00Z">
        <w:r w:rsidR="006901F3">
          <w:t>c</w:t>
        </w:r>
      </w:ins>
      <w:ins w:id="4022" w:author="USA" w:date="2024-05-03T12:07:00Z">
        <w:r w:rsidR="00785B3D">
          <w:t>tionality</w:t>
        </w:r>
      </w:ins>
      <w:ins w:id="4023" w:author="Matthew Kelly" w:date="2024-02-05T06:55:00Z">
        <w:r>
          <w:t xml:space="preserve">UA and can be used as a part of the integration of </w:t>
        </w:r>
      </w:ins>
      <w:ins w:id="4024" w:author="USA" w:date="2024-06-14T11:39:00Z">
        <w:r w:rsidR="00295410">
          <w:t>Remotely Piloted Aircraft System (RPAS)</w:t>
        </w:r>
      </w:ins>
      <w:ins w:id="4025" w:author="Matthew Kelly" w:date="2024-02-05T06:55:00Z">
        <w:del w:id="4026" w:author="USA" w:date="2024-06-14T11:39:00Z">
          <w:r>
            <w:delText>unmanned aircraft system (UAS)</w:delText>
          </w:r>
        </w:del>
        <w:r>
          <w:t>.</w:t>
        </w:r>
      </w:ins>
    </w:p>
    <w:p w14:paraId="7E8A732C" w14:textId="77777777" w:rsidR="0074588F" w:rsidRDefault="0074588F" w:rsidP="00AE34D6">
      <w:pPr>
        <w:rPr>
          <w:ins w:id="4027" w:author="Nellis, Donald (FAA)" w:date="2024-07-08T09:42:00Z"/>
        </w:rPr>
      </w:pPr>
    </w:p>
    <w:p w14:paraId="207163B0" w14:textId="77777777" w:rsidR="00AE34D6" w:rsidRDefault="00AE34D6" w:rsidP="00AE34D6">
      <w:pPr>
        <w:rPr>
          <w:ins w:id="4028" w:author="Matthew Kelly" w:date="2024-02-05T06:55:00Z"/>
        </w:rPr>
      </w:pPr>
    </w:p>
    <w:p w14:paraId="390A155B" w14:textId="2E25AC35" w:rsidR="00AE34D6" w:rsidRDefault="00393D8C" w:rsidP="00AE34D6">
      <w:pPr>
        <w:rPr>
          <w:ins w:id="4029" w:author="USA" w:date="2024-05-03T12:04:00Z"/>
          <w:rFonts w:ascii="Arial" w:hAnsi="Arial"/>
          <w:sz w:val="17"/>
          <w:rPrChange w:id="4030" w:author="Nellis, Donald (FAA)" w:date="2024-07-08T09:42:00Z">
            <w:rPr>
              <w:ins w:id="4031" w:author="USA" w:date="2024-05-03T12:04:00Z"/>
            </w:rPr>
          </w:rPrChange>
        </w:rPr>
      </w:pPr>
      <w:ins w:id="4032" w:author="USA" w:date="2024-05-03T11:56:00Z">
        <w:r w:rsidRPr="00061400">
          <w:t xml:space="preserve">Based on </w:t>
        </w:r>
        <w:r>
          <w:t>the</w:t>
        </w:r>
        <w:r w:rsidRPr="00061400">
          <w:t xml:space="preserve"> </w:t>
        </w:r>
      </w:ins>
      <w:ins w:id="4033" w:author="Matthew Kelly" w:date="2024-02-05T06:55:00Z">
        <w:del w:id="4034" w:author="USA" w:date="2024-05-03T11:56:00Z">
          <w:r w:rsidR="00AE34D6">
            <w:delText xml:space="preserve">Similar to 15.4 – 15.7 GHz band, </w:delText>
          </w:r>
        </w:del>
        <w:r w:rsidR="00AE34D6">
          <w:t xml:space="preserve">review of the spectrum needs of </w:t>
        </w:r>
      </w:ins>
      <w:ins w:id="4035" w:author="USA" w:date="2024-06-14T11:42:00Z">
        <w:r w:rsidR="00217C00">
          <w:t>RPAS</w:t>
        </w:r>
        <w:r w:rsidR="00217C00" w:rsidRPr="00061400">
          <w:t xml:space="preserve"> </w:t>
        </w:r>
        <w:r w:rsidR="00217C00">
          <w:t>DAA</w:t>
        </w:r>
      </w:ins>
      <w:ins w:id="4036" w:author="Matthew Kelly" w:date="2024-07-19T16:41:00Z" w16du:dateUtc="2024-07-19T20:41:00Z">
        <w:r w:rsidR="00863608">
          <w:t xml:space="preserve"> </w:t>
        </w:r>
      </w:ins>
      <w:ins w:id="4037" w:author="Matthew Kelly" w:date="2024-02-05T06:55:00Z">
        <w:del w:id="4038" w:author="USA" w:date="2024-06-14T11:42:00Z">
          <w:r w:rsidR="00AE34D6">
            <w:delText xml:space="preserve">UAS detect and avoid </w:delText>
          </w:r>
        </w:del>
        <w:r w:rsidR="00AE34D6">
          <w:t xml:space="preserve">and the existing RNS allocations in the 24.45-24.65 GHz band, the existing RNS allocations appear to be sufficient to support </w:t>
        </w:r>
      </w:ins>
      <w:ins w:id="4039" w:author="USA" w:date="2024-06-14T11:43:00Z">
        <w:r w:rsidR="00217C00">
          <w:t>RPAS</w:t>
        </w:r>
        <w:r w:rsidR="00217C00" w:rsidRPr="00061400">
          <w:t xml:space="preserve"> </w:t>
        </w:r>
        <w:r w:rsidR="00217C00">
          <w:t xml:space="preserve">DAA </w:t>
        </w:r>
      </w:ins>
      <w:ins w:id="4040" w:author="Matthew Kelly" w:date="2024-02-05T06:55:00Z">
        <w:del w:id="4041" w:author="USA" w:date="2024-06-14T11:43:00Z">
          <w:r w:rsidR="00AE34D6">
            <w:delText xml:space="preserve">UAS detect and avoid </w:delText>
          </w:r>
        </w:del>
        <w:r w:rsidR="00AE34D6">
          <w:t xml:space="preserve">operations. Therefore, no regulatory and procedural considerations are required to address the UAS </w:t>
        </w:r>
        <w:del w:id="4042" w:author="USA" w:date="2024-06-14T11:44:00Z">
          <w:r w:rsidR="00AE34D6">
            <w:delText xml:space="preserve">sense </w:delText>
          </w:r>
        </w:del>
      </w:ins>
      <w:ins w:id="4043" w:author="USA" w:date="2024-06-14T11:44:00Z">
        <w:r w:rsidR="00217C00">
          <w:t xml:space="preserve">detect </w:t>
        </w:r>
      </w:ins>
      <w:ins w:id="4044" w:author="Matthew Kelly" w:date="2024-02-05T06:55:00Z">
        <w:r w:rsidR="00AE34D6">
          <w:t xml:space="preserve">and avoid portion of </w:t>
        </w:r>
        <w:r w:rsidR="00AE34D6" w:rsidRPr="00DB2078">
          <w:rPr>
            <w:highlight w:val="yellow"/>
            <w:rPrChange w:id="4045" w:author="Matthew Kelly" w:date="2024-07-08T09:42:00Z">
              <w:rPr>
                <w:b/>
              </w:rPr>
            </w:rPrChange>
          </w:rPr>
          <w:t>Resolution 421</w:t>
        </w:r>
        <w:r w:rsidR="00AE34D6" w:rsidRPr="00DB2078">
          <w:rPr>
            <w:highlight w:val="yellow"/>
            <w:rPrChange w:id="4046" w:author="Matthew Kelly" w:date="2024-07-08T09:42:00Z">
              <w:rPr/>
            </w:rPrChange>
          </w:rPr>
          <w:t xml:space="preserve"> (</w:t>
        </w:r>
        <w:r w:rsidR="00AE34D6" w:rsidRPr="00DB2078">
          <w:rPr>
            <w:highlight w:val="yellow"/>
            <w:rPrChange w:id="4047" w:author="Matthew Kelly" w:date="2024-07-08T09:42:00Z">
              <w:rPr>
                <w:b/>
              </w:rPr>
            </w:rPrChange>
          </w:rPr>
          <w:t>WRC-07</w:t>
        </w:r>
        <w:r w:rsidR="00AE34D6" w:rsidRPr="00DB2078">
          <w:rPr>
            <w:highlight w:val="yellow"/>
            <w:rPrChange w:id="4048" w:author="Matthew Kelly" w:date="2024-07-08T09:42:00Z">
              <w:rPr/>
            </w:rPrChange>
          </w:rPr>
          <w:t>)</w:t>
        </w:r>
        <w:del w:id="4049" w:author="USA" w:date="2024-06-14T11:44:00Z">
          <w:r w:rsidR="00AE34D6">
            <w:delText>.</w:delText>
          </w:r>
        </w:del>
      </w:ins>
      <w:commentRangeEnd w:id="4006"/>
      <w:ins w:id="4050" w:author="USA" w:date="2024-06-14T11:44:00Z">
        <w:r w:rsidR="00217C00">
          <w:t>.</w:t>
        </w:r>
      </w:ins>
      <w:ins w:id="4051" w:author="Matthew Kelly" w:date="2024-02-05T06:56:00Z">
        <w:r w:rsidR="00AE34D6">
          <w:rPr>
            <w:rStyle w:val="CommentReference"/>
          </w:rPr>
          <w:commentReference w:id="4006"/>
        </w:r>
      </w:ins>
      <w:commentRangeEnd w:id="4007"/>
      <w:ins w:id="4052" w:author="Matthew Kelly" w:date="2024-07-19T16:42:00Z" w16du:dateUtc="2024-07-19T20:42:00Z">
        <w:r w:rsidR="00F53DC4">
          <w:rPr>
            <w:rStyle w:val="CommentReference"/>
          </w:rPr>
          <w:commentReference w:id="4007"/>
        </w:r>
      </w:ins>
    </w:p>
    <w:p w14:paraId="43A56023" w14:textId="77777777" w:rsidR="00785B3D" w:rsidRDefault="00785B3D" w:rsidP="00AE34D6">
      <w:pPr>
        <w:rPr>
          <w:ins w:id="4053" w:author="USA" w:date="2024-05-03T12:04:00Z"/>
          <w:rFonts w:ascii="Arial" w:hAnsi="Arial" w:cs="Arial"/>
          <w:sz w:val="17"/>
          <w:szCs w:val="17"/>
        </w:rPr>
      </w:pPr>
    </w:p>
    <w:p w14:paraId="3A65FD46" w14:textId="77777777" w:rsidR="00217C00" w:rsidRDefault="00217C00" w:rsidP="00217C00">
      <w:pPr>
        <w:rPr>
          <w:ins w:id="4054" w:author="USA" w:date="2024-06-14T11:45:00Z"/>
        </w:rPr>
      </w:pPr>
      <w:ins w:id="4055" w:author="USA" w:date="2024-06-14T11:45:00Z">
        <w:r>
          <w:t>A</w:t>
        </w:r>
        <w:r w:rsidRPr="000B536D">
          <w:t xml:space="preserve">dministrations shall take all necessary measures to prevent harmful interference </w:t>
        </w:r>
        <w:r>
          <w:t>to the</w:t>
        </w:r>
        <w:r w:rsidRPr="000B536D">
          <w:t xml:space="preserve"> </w:t>
        </w:r>
        <w:r>
          <w:t>radionavigation service from the</w:t>
        </w:r>
        <w:r w:rsidRPr="00FA5A2F">
          <w:t xml:space="preserve"> </w:t>
        </w:r>
      </w:ins>
      <w:ins w:id="4056" w:author="USA" w:date="2024-06-14T11:46:00Z">
        <w:r>
          <w:t>fixed, mobile and inter-satellite services</w:t>
        </w:r>
      </w:ins>
      <w:ins w:id="4057" w:author="USA" w:date="2024-06-14T11:45:00Z">
        <w:r w:rsidRPr="000B536D">
          <w:t>, bearing in mind the safety aspects of the radionavigation service</w:t>
        </w:r>
        <w:r>
          <w:t>. Additionally, coordination with other RNS ATC radars is required to ensure compatibility.</w:t>
        </w:r>
      </w:ins>
    </w:p>
    <w:p w14:paraId="75B2491B" w14:textId="77777777" w:rsidR="00217C00" w:rsidRDefault="00217C00" w:rsidP="00785B3D">
      <w:pPr>
        <w:rPr>
          <w:ins w:id="4058" w:author="USA" w:date="2024-05-03T12:04:00Z"/>
        </w:rPr>
      </w:pPr>
    </w:p>
    <w:p w14:paraId="53AB997A" w14:textId="77777777" w:rsidR="00785B3D" w:rsidRPr="004357C3" w:rsidRDefault="00785B3D" w:rsidP="00AE34D6">
      <w:pPr>
        <w:rPr>
          <w:ins w:id="4059" w:author="Nellis, Donald (FAA)" w:date="2024-07-08T09:42:00Z"/>
        </w:rPr>
      </w:pPr>
    </w:p>
    <w:p w14:paraId="792BC325"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52B71366" w14:textId="77777777" w:rsidTr="00491236">
        <w:trPr>
          <w:jc w:val="center"/>
        </w:trPr>
        <w:tc>
          <w:tcPr>
            <w:tcW w:w="0" w:type="dxa"/>
            <w:tcMar>
              <w:top w:w="160" w:type="dxa"/>
              <w:left w:w="120" w:type="dxa"/>
              <w:bottom w:w="160" w:type="dxa"/>
              <w:right w:w="120" w:type="dxa"/>
            </w:tcMar>
          </w:tcPr>
          <w:p w14:paraId="1EEA5CE0" w14:textId="77777777" w:rsidR="00173E48" w:rsidRPr="004357C3" w:rsidRDefault="00173E48" w:rsidP="008019CE">
            <w:pPr>
              <w:jc w:val="center"/>
              <w:rPr>
                <w:b/>
              </w:rPr>
            </w:pPr>
            <w:r w:rsidRPr="004357C3">
              <w:rPr>
                <w:b/>
              </w:rPr>
              <w:t>ICAO POLICY</w:t>
            </w:r>
          </w:p>
          <w:p w14:paraId="1FF9CFB9" w14:textId="77777777" w:rsidR="00173E48" w:rsidRPr="004357C3" w:rsidRDefault="00173E48" w:rsidP="00173E48"/>
          <w:p w14:paraId="4DA2B796" w14:textId="77777777" w:rsidR="00173E48" w:rsidRPr="004357C3" w:rsidRDefault="00173E48" w:rsidP="00173E48">
            <w:r w:rsidRPr="004357C3">
              <w:t>No change to the radionavigation all</w:t>
            </w:r>
            <w:r w:rsidR="002A7094" w:rsidRPr="004357C3">
              <w:t>oc</w:t>
            </w:r>
            <w:r w:rsidR="007C3511">
              <w:t xml:space="preserve">ations in </w:t>
            </w:r>
            <w:commentRangeStart w:id="4060"/>
            <w:ins w:id="4061" w:author="Matthew Kelly" w:date="2024-02-05T06:56:00Z">
              <w:r w:rsidR="00AE34D6">
                <w:t xml:space="preserve">Region 1, </w:t>
              </w:r>
              <w:commentRangeEnd w:id="4060"/>
              <w:r w:rsidR="00AE34D6">
                <w:rPr>
                  <w:rStyle w:val="CommentReference"/>
                </w:rPr>
                <w:commentReference w:id="4060"/>
              </w:r>
            </w:ins>
            <w:r w:rsidR="007C3511">
              <w:t>Region </w:t>
            </w:r>
            <w:r w:rsidR="002A7094" w:rsidRPr="004357C3">
              <w:t>2 and Region </w:t>
            </w:r>
            <w:r w:rsidRPr="004357C3">
              <w:t>3.</w:t>
            </w:r>
          </w:p>
        </w:tc>
      </w:tr>
    </w:tbl>
    <w:p w14:paraId="547002B3" w14:textId="77777777" w:rsidR="009E7614" w:rsidRDefault="009E7614">
      <w:pPr>
        <w:widowControl/>
        <w:tabs>
          <w:tab w:val="clear" w:pos="360"/>
          <w:tab w:val="clear" w:pos="720"/>
          <w:tab w:val="clear" w:pos="1080"/>
          <w:tab w:val="clear" w:pos="1440"/>
          <w:tab w:val="clear" w:pos="1800"/>
        </w:tabs>
        <w:adjustRightInd/>
        <w:spacing w:line="240" w:lineRule="auto"/>
        <w:jc w:val="left"/>
        <w:rPr>
          <w:b/>
        </w:rPr>
      </w:pPr>
      <w:r>
        <w:rPr>
          <w:b/>
        </w:rPr>
        <w:br w:type="page"/>
      </w:r>
    </w:p>
    <w:p w14:paraId="68247447" w14:textId="77777777" w:rsidR="00173E48" w:rsidRPr="004357C3" w:rsidRDefault="00173E48" w:rsidP="00173E48">
      <w:r w:rsidRPr="004357C3">
        <w:rPr>
          <w:b/>
        </w:rPr>
        <w:lastRenderedPageBreak/>
        <w:t>AVIATION USE:</w:t>
      </w:r>
      <w:r w:rsidRPr="004357C3">
        <w:t xml:space="preserve"> These bands </w:t>
      </w:r>
      <w:r w:rsidR="007C3511">
        <w:t>are used</w:t>
      </w:r>
      <w:r w:rsidRPr="004357C3">
        <w:t xml:space="preserve"> for airport surface detection equipment (ASDE). The higher frequency provides greater target resolution</w:t>
      </w:r>
      <w:r w:rsidR="007C3511">
        <w:t>. RR No. </w:t>
      </w:r>
      <w:r w:rsidRPr="007C3511">
        <w:rPr>
          <w:b/>
        </w:rPr>
        <w:t>5.533</w:t>
      </w:r>
      <w:r w:rsidRPr="004357C3">
        <w:t xml:space="preserve"> should be noted.</w:t>
      </w:r>
    </w:p>
    <w:p w14:paraId="598DAD2B" w14:textId="77777777" w:rsidR="00173E48" w:rsidRPr="004357C3" w:rsidRDefault="00173E48" w:rsidP="00173E48"/>
    <w:p w14:paraId="2B39419C" w14:textId="77777777" w:rsidR="00173E48" w:rsidRPr="004357C3" w:rsidRDefault="00173E48" w:rsidP="00173E48">
      <w:r w:rsidRPr="004357C3">
        <w:rPr>
          <w:b/>
        </w:rPr>
        <w:t>COMMENTARY:</w:t>
      </w:r>
      <w:r w:rsidRPr="004357C3">
        <w:t xml:space="preserve"> In 1997</w:t>
      </w:r>
      <w:r w:rsidR="00C61DF5">
        <w:t>,</w:t>
      </w:r>
      <w:r w:rsidRPr="004357C3">
        <w:t xml:space="preserve"> the need to retain this allocation was reconfirmed. The ASDE requirement assumes greater priority with increasing airport congestion.</w:t>
      </w:r>
    </w:p>
    <w:p w14:paraId="4E96C23B" w14:textId="77777777" w:rsidR="007C3511" w:rsidRDefault="004E7B5B" w:rsidP="007C3511">
      <w:r w:rsidRPr="004357C3">
        <w:br w:type="page"/>
      </w:r>
      <w:ins w:id="4062" w:author="Nellis, Donald (FAA)" w:date="2024-07-08T09:42:00Z">
        <w:r w:rsidR="00F047A6">
          <w:rPr>
            <w:noProof/>
          </w:rPr>
          <w:lastRenderedPageBreak/>
          <mc:AlternateContent>
            <mc:Choice Requires="wps">
              <w:drawing>
                <wp:anchor distT="0" distB="0" distL="114300" distR="114300" simplePos="0" relativeHeight="251892736" behindDoc="0" locked="0" layoutInCell="0" allowOverlap="1" wp14:anchorId="54B83B1F" wp14:editId="6D153A31">
                  <wp:simplePos x="0" y="0"/>
                  <wp:positionH relativeFrom="margin">
                    <wp:align>right</wp:align>
                  </wp:positionH>
                  <wp:positionV relativeFrom="page">
                    <wp:posOffset>7112000</wp:posOffset>
                  </wp:positionV>
                  <wp:extent cx="508000" cy="381000"/>
                  <wp:effectExtent l="0" t="0" r="0" b="0"/>
                  <wp:wrapTopAndBottom/>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wps:spPr>
                        <wps:txbx>
                          <w:txbxContent>
                            <w:p w14:paraId="53CDCF92" w14:textId="77777777" w:rsidR="00962EC9" w:rsidRPr="00461294" w:rsidRDefault="00962EC9" w:rsidP="00195120">
                              <w:pPr>
                                <w:pBdr>
                                  <w:bottom w:val="single" w:sz="4" w:space="1" w:color="auto"/>
                                </w:pBdr>
                                <w:spacing w:line="200" w:lineRule="exact"/>
                                <w:jc w:val="center"/>
                                <w:rPr>
                                  <w:ins w:id="4063" w:author="Nellis, Donald (FAA)" w:date="2024-07-08T09:42:00Z"/>
                                  <w:b/>
                                  <w:bCs/>
                                  <w:sz w:val="16"/>
                                  <w:szCs w:val="16"/>
                                </w:rPr>
                              </w:pPr>
                              <w:ins w:id="4064"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19A108DB" w14:textId="77777777" w:rsidR="00962EC9" w:rsidRPr="00461294" w:rsidRDefault="00962EC9" w:rsidP="00195120">
                              <w:pPr>
                                <w:spacing w:line="200" w:lineRule="exact"/>
                                <w:jc w:val="center"/>
                                <w:rPr>
                                  <w:ins w:id="4065" w:author="Nellis, Donald (FAA)" w:date="2024-07-08T09:42:00Z"/>
                                  <w:b/>
                                  <w:bCs/>
                                  <w:sz w:val="16"/>
                                  <w:szCs w:val="16"/>
                                </w:rPr>
                              </w:pPr>
                              <w:ins w:id="4066" w:author="Nellis, Donald (FAA)" w:date="2024-07-08T09:42:00Z">
                                <w:r>
                                  <w:rPr>
                                    <w:b/>
                                    <w:bCs/>
                                    <w:sz w:val="16"/>
                                    <w:szCs w:val="16"/>
                                  </w:rPr>
                                  <w:t>Corr.</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83B1F" id="Text Box 28" o:spid="_x0000_s1039" type="#_x0000_t202" style="position:absolute;left:0;text-align:left;margin-left:-11.2pt;margin-top:560pt;width:40pt;height:30pt;z-index:2518927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" o:allowincell="f" stroked="f">
                  <v:textbox inset="0,0,0,0">
                    <w:txbxContent>
                      <w:p w14:paraId="53CDCF92" w14:textId="77777777" w:rsidR="00962EC9" w:rsidRPr="00461294" w:rsidRDefault="00962EC9" w:rsidP="00195120">
                        <w:pPr>
                          <w:pBdr>
                            <w:bottom w:val="single" w:sz="4" w:space="1" w:color="auto"/>
                          </w:pBdr>
                          <w:spacing w:line="200" w:lineRule="exact"/>
                          <w:jc w:val="center"/>
                          <w:rPr>
                            <w:ins w:id="4099" w:author="Nellis, Donald (FAA)" w:date="2024-07-08T09:42:00Z"/>
                            <w:b/>
                            <w:bCs/>
                            <w:sz w:val="16"/>
                            <w:szCs w:val="16"/>
                          </w:rPr>
                        </w:pPr>
                        <w:ins w:id="4100"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19A108DB" w14:textId="77777777" w:rsidR="00962EC9" w:rsidRPr="00461294" w:rsidRDefault="00962EC9" w:rsidP="00195120">
                        <w:pPr>
                          <w:spacing w:line="200" w:lineRule="exact"/>
                          <w:jc w:val="center"/>
                          <w:rPr>
                            <w:ins w:id="4101" w:author="Nellis, Donald (FAA)" w:date="2024-07-08T09:42:00Z"/>
                            <w:b/>
                            <w:bCs/>
                            <w:sz w:val="16"/>
                            <w:szCs w:val="16"/>
                          </w:rPr>
                        </w:pPr>
                        <w:ins w:id="4102" w:author="Nellis, Donald (FAA)" w:date="2024-07-08T09:42:00Z">
                          <w:r>
                            <w:rPr>
                              <w:b/>
                              <w:bCs/>
                              <w:sz w:val="16"/>
                              <w:szCs w:val="16"/>
                            </w:rPr>
                            <w:t>Corr.</w:t>
                          </w:r>
                        </w:ins>
                      </w:p>
                    </w:txbxContent>
                  </v:textbox>
                  <w10:wrap type="topAndBottom" anchorx="margin" anchory="page"/>
                </v:shape>
              </w:pict>
            </mc:Fallback>
          </mc:AlternateContent>
        </w:r>
      </w:ins>
      <w:del w:id="4067" w:author="Nellis, Donald (FAA)" w:date="2024-07-08T09:42:00Z">
        <w:r w:rsidR="00195120">
          <w:rPr>
            <w:noProof/>
            <w:color w:val="000000"/>
            <w:lang w:val="en-CA"/>
          </w:rPr>
          <mc:AlternateContent>
            <mc:Choice Requires="wps">
              <w:drawing>
                <wp:anchor distT="0" distB="0" distL="114300" distR="114300" simplePos="0" relativeHeight="251841536" behindDoc="0" locked="0" layoutInCell="0" allowOverlap="1" wp14:anchorId="4F9D63DA" wp14:editId="640C8207">
                  <wp:simplePos x="0" y="0"/>
                  <wp:positionH relativeFrom="margin">
                    <wp:align>right</wp:align>
                  </wp:positionH>
                  <wp:positionV relativeFrom="page">
                    <wp:posOffset>7112000</wp:posOffset>
                  </wp:positionV>
                  <wp:extent cx="508000" cy="381000"/>
                  <wp:effectExtent l="0" t="0" r="6350" b="0"/>
                  <wp:wrapTopAndBottom/>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D71FD" w14:textId="77777777" w:rsidR="00962EC9" w:rsidRPr="00461294" w:rsidRDefault="00962EC9" w:rsidP="00195120">
                              <w:pPr>
                                <w:pBdr>
                                  <w:bottom w:val="single" w:sz="4" w:space="1" w:color="auto"/>
                                </w:pBdr>
                                <w:spacing w:line="200" w:lineRule="exact"/>
                                <w:jc w:val="center"/>
                                <w:rPr>
                                  <w:del w:id="4068" w:author="Nellis, Donald (FAA)" w:date="2024-07-08T09:42:00Z"/>
                                  <w:b/>
                                  <w:bCs/>
                                  <w:sz w:val="16"/>
                                  <w:szCs w:val="16"/>
                                </w:rPr>
                              </w:pPr>
                              <w:del w:id="4069"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633AE73A" w14:textId="77777777" w:rsidR="00962EC9" w:rsidRPr="00461294" w:rsidRDefault="00962EC9" w:rsidP="00195120">
                              <w:pPr>
                                <w:spacing w:line="200" w:lineRule="exact"/>
                                <w:jc w:val="center"/>
                                <w:rPr>
                                  <w:del w:id="4070" w:author="Nellis, Donald (FAA)" w:date="2024-07-08T09:42:00Z"/>
                                  <w:b/>
                                  <w:bCs/>
                                  <w:sz w:val="16"/>
                                  <w:szCs w:val="16"/>
                                </w:rPr>
                              </w:pPr>
                              <w:del w:id="4071" w:author="Nellis, Donald (FAA)" w:date="2024-07-08T09:42:00Z">
                                <w:r>
                                  <w:rPr>
                                    <w:b/>
                                    <w:bCs/>
                                    <w:sz w:val="16"/>
                                    <w:szCs w:val="16"/>
                                  </w:rPr>
                                  <w:delText>Corr.</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D63DA" id="Text Box 37" o:spid="_x0000_s1040" type="#_x0000_t202" style="position:absolute;left:0;text-align:left;margin-left:-11.2pt;margin-top:560pt;width:40pt;height:30pt;z-index:2518415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" o:allowincell="f" stroked="f">
                  <v:textbox inset="0,0,0,0">
                    <w:txbxContent>
                      <w:p w14:paraId="4FED71FD" w14:textId="77777777" w:rsidR="00962EC9" w:rsidRPr="00461294" w:rsidRDefault="00962EC9" w:rsidP="00195120">
                        <w:pPr>
                          <w:pBdr>
                            <w:bottom w:val="single" w:sz="4" w:space="1" w:color="auto"/>
                          </w:pBdr>
                          <w:spacing w:line="200" w:lineRule="exact"/>
                          <w:jc w:val="center"/>
                          <w:rPr>
                            <w:del w:id="4108" w:author="Nellis, Donald (FAA)" w:date="2024-07-08T09:42:00Z"/>
                            <w:b/>
                            <w:bCs/>
                            <w:sz w:val="16"/>
                            <w:szCs w:val="16"/>
                          </w:rPr>
                        </w:pPr>
                        <w:del w:id="4109"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633AE73A" w14:textId="77777777" w:rsidR="00962EC9" w:rsidRPr="00461294" w:rsidRDefault="00962EC9" w:rsidP="00195120">
                        <w:pPr>
                          <w:spacing w:line="200" w:lineRule="exact"/>
                          <w:jc w:val="center"/>
                          <w:rPr>
                            <w:del w:id="4110" w:author="Nellis, Donald (FAA)" w:date="2024-07-08T09:42:00Z"/>
                            <w:b/>
                            <w:bCs/>
                            <w:sz w:val="16"/>
                            <w:szCs w:val="16"/>
                          </w:rPr>
                        </w:pPr>
                        <w:del w:id="4111" w:author="Nellis, Donald (FAA)" w:date="2024-07-08T09:42:00Z">
                          <w:r>
                            <w:rPr>
                              <w:b/>
                              <w:bCs/>
                              <w:sz w:val="16"/>
                              <w:szCs w:val="16"/>
                            </w:rPr>
                            <w:delText>Corr.</w:delText>
                          </w:r>
                        </w:del>
                      </w:p>
                    </w:txbxContent>
                  </v:textbox>
                  <w10:wrap type="topAndBottom" anchorx="margin" anchory="page"/>
                </v:shape>
              </w:pict>
            </mc:Fallback>
          </mc:AlternateContent>
        </w:r>
      </w:del>
      <w:r w:rsidR="007C3511">
        <w:rPr>
          <w:b/>
        </w:rPr>
        <w:t>Band:</w:t>
      </w:r>
      <w:r w:rsidR="007C3511">
        <w:rPr>
          <w:bCs/>
        </w:rPr>
        <w:t xml:space="preserve"> </w:t>
      </w:r>
      <w:r w:rsidR="00F909CA">
        <w:t>29.5</w:t>
      </w:r>
      <w:r w:rsidR="00F909CA">
        <w:rPr>
          <w:lang w:val="en-CA"/>
        </w:rPr>
        <w:t>–</w:t>
      </w:r>
      <w:r w:rsidR="007C3511">
        <w:t>30 GHz</w:t>
      </w:r>
    </w:p>
    <w:p w14:paraId="65C5809F" w14:textId="77777777" w:rsidR="007C3511" w:rsidRPr="007C3511" w:rsidRDefault="007C3511" w:rsidP="007C3511">
      <w:r w:rsidRPr="007C3511">
        <w:rPr>
          <w:szCs w:val="18"/>
        </w:rPr>
        <w:t xml:space="preserve">Note: The frequency bands </w:t>
      </w:r>
      <w:r w:rsidRPr="007C3511">
        <w:t>10.95–11.2 GHz (space-to-Earth), 11.45–11.7 GHz (space-to-Earth), 11.7–12.2 GHz (space-to-Earth) in Region 2, 12.2–12.5 GHz (space-to-Earth) in Region 3, 12.5–12.75 GHz (space-to-Earth) in Regions 1 and 3 and 19.7–20.2 GHz (space-to-Earth), and in the frequency bands 14</w:t>
      </w:r>
      <w:r w:rsidRPr="007C3511">
        <w:noBreakHyphen/>
        <w:t>14.47 GHz (Earth-to-space) and 29.5–30.0 GHz (Earth-to-space)</w:t>
      </w:r>
      <w:r w:rsidRPr="007C3511">
        <w:rPr>
          <w:szCs w:val="18"/>
        </w:rPr>
        <w:t xml:space="preserve"> were identified by ITU WRC</w:t>
      </w:r>
      <w:r w:rsidRPr="007C3511">
        <w:rPr>
          <w:szCs w:val="18"/>
        </w:rPr>
        <w:noBreakHyphen/>
        <w:t xml:space="preserve">15 for usage for command and non-payload communications of UAS (termed RPAS C2 link in ICAO), subject to being found suitable for meeting the requirements of ICAO, and completion of the requirements of Resolution </w:t>
      </w:r>
      <w:r w:rsidRPr="007C3511">
        <w:rPr>
          <w:b/>
          <w:szCs w:val="18"/>
        </w:rPr>
        <w:t>155</w:t>
      </w:r>
      <w:r w:rsidRPr="007C3511">
        <w:rPr>
          <w:szCs w:val="18"/>
        </w:rPr>
        <w:t>.</w:t>
      </w:r>
      <w:r w:rsidRPr="007C3511">
        <w:rPr>
          <w:b/>
          <w:szCs w:val="18"/>
        </w:rPr>
        <w:t xml:space="preserve"> (</w:t>
      </w:r>
      <w:r w:rsidR="00783985">
        <w:rPr>
          <w:b/>
          <w:szCs w:val="18"/>
        </w:rPr>
        <w:t>Rev.</w:t>
      </w:r>
      <w:r w:rsidRPr="007C3511">
        <w:rPr>
          <w:b/>
          <w:szCs w:val="18"/>
        </w:rPr>
        <w:t>WRC-1</w:t>
      </w:r>
      <w:r w:rsidR="00783985">
        <w:rPr>
          <w:b/>
          <w:szCs w:val="18"/>
        </w:rPr>
        <w:t>9</w:t>
      </w:r>
      <w:r w:rsidRPr="007C3511">
        <w:rPr>
          <w:b/>
          <w:szCs w:val="18"/>
        </w:rPr>
        <w:t>)</w:t>
      </w:r>
    </w:p>
    <w:p w14:paraId="64E44AD2" w14:textId="77777777" w:rsidR="007C3511" w:rsidRDefault="007C3511" w:rsidP="007C3511">
      <w:r>
        <w:rPr>
          <w:b/>
        </w:rPr>
        <w:t>Service:</w:t>
      </w:r>
      <w:r>
        <w:t xml:space="preserve"> Fixed </w:t>
      </w:r>
      <w:r w:rsidR="00F909CA">
        <w:t>satellite service</w:t>
      </w:r>
    </w:p>
    <w:p w14:paraId="25174C2F" w14:textId="77777777" w:rsidR="007C3511" w:rsidRDefault="007C3511" w:rsidP="007C3511">
      <w:pPr>
        <w:rPr>
          <w:b/>
        </w:rPr>
      </w:pPr>
      <w:r>
        <w:rPr>
          <w:b/>
        </w:rPr>
        <w:t>Allocation:</w:t>
      </w:r>
    </w:p>
    <w:p w14:paraId="09D25E26" w14:textId="77777777" w:rsidR="007C3511" w:rsidRDefault="007C3511" w:rsidP="009166EC">
      <w:pPr>
        <w:jc w:val="left"/>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4A0" w:firstRow="1" w:lastRow="0" w:firstColumn="1" w:lastColumn="0" w:noHBand="0" w:noVBand="1"/>
      </w:tblPr>
      <w:tblGrid>
        <w:gridCol w:w="2000"/>
        <w:gridCol w:w="2000"/>
        <w:gridCol w:w="2000"/>
      </w:tblGrid>
      <w:tr w:rsidR="007C3511" w:rsidRPr="007C3511" w14:paraId="3A8D3216" w14:textId="77777777" w:rsidTr="00491236">
        <w:trPr>
          <w:jc w:val="center"/>
        </w:trPr>
        <w:tc>
          <w:tcPr>
            <w:tcW w:w="6000" w:type="dxa"/>
            <w:gridSpan w:val="3"/>
            <w:tcBorders>
              <w:top w:val="single" w:sz="4" w:space="0" w:color="auto"/>
              <w:left w:val="single" w:sz="2" w:space="0" w:color="auto"/>
              <w:bottom w:val="single" w:sz="4" w:space="0" w:color="auto"/>
              <w:right w:val="single" w:sz="2" w:space="0" w:color="auto"/>
            </w:tcBorders>
            <w:shd w:val="clear" w:color="auto" w:fill="D9D9D9"/>
            <w:tcMar>
              <w:top w:w="100" w:type="dxa"/>
              <w:left w:w="100" w:type="dxa"/>
              <w:bottom w:w="100" w:type="dxa"/>
              <w:right w:w="100" w:type="dxa"/>
            </w:tcMar>
            <w:hideMark/>
          </w:tcPr>
          <w:p w14:paraId="66729EAF" w14:textId="77777777" w:rsidR="007C3511" w:rsidRPr="007C3511" w:rsidRDefault="007C3511" w:rsidP="00140672">
            <w:pPr>
              <w:jc w:val="center"/>
              <w:rPr>
                <w:rFonts w:ascii="Arial" w:hAnsi="Arial" w:cs="Arial"/>
                <w:sz w:val="17"/>
                <w:szCs w:val="17"/>
              </w:rPr>
            </w:pPr>
            <w:r w:rsidRPr="007C3511">
              <w:rPr>
                <w:rFonts w:ascii="Arial" w:hAnsi="Arial" w:cs="Arial"/>
                <w:b/>
                <w:sz w:val="17"/>
                <w:szCs w:val="17"/>
              </w:rPr>
              <w:t>GHz</w:t>
            </w:r>
          </w:p>
          <w:p w14:paraId="563E9955" w14:textId="77777777" w:rsidR="007C3511" w:rsidRPr="007C3511" w:rsidRDefault="007C3511" w:rsidP="00140672">
            <w:pPr>
              <w:jc w:val="center"/>
              <w:rPr>
                <w:rFonts w:ascii="Arial" w:hAnsi="Arial" w:cs="Arial"/>
                <w:b/>
                <w:sz w:val="17"/>
                <w:szCs w:val="17"/>
              </w:rPr>
            </w:pPr>
            <w:r w:rsidRPr="007C3511">
              <w:rPr>
                <w:rFonts w:ascii="Arial" w:hAnsi="Arial" w:cs="Arial"/>
                <w:b/>
                <w:sz w:val="17"/>
                <w:szCs w:val="17"/>
              </w:rPr>
              <w:t>29.5</w:t>
            </w:r>
            <w:r w:rsidRPr="007C3511">
              <w:rPr>
                <w:b/>
                <w:sz w:val="17"/>
                <w:szCs w:val="17"/>
              </w:rPr>
              <w:t>–</w:t>
            </w:r>
            <w:r w:rsidRPr="007C3511">
              <w:rPr>
                <w:rFonts w:ascii="Arial" w:hAnsi="Arial" w:cs="Arial"/>
                <w:b/>
                <w:sz w:val="17"/>
                <w:szCs w:val="17"/>
              </w:rPr>
              <w:t>30</w:t>
            </w:r>
          </w:p>
        </w:tc>
      </w:tr>
      <w:tr w:rsidR="007C3511" w:rsidRPr="007C3511" w14:paraId="5B9BE10C" w14:textId="77777777" w:rsidTr="00491236">
        <w:trPr>
          <w:jc w:val="center"/>
        </w:trPr>
        <w:tc>
          <w:tcPr>
            <w:tcW w:w="6000" w:type="dxa"/>
            <w:gridSpan w:val="3"/>
            <w:tcBorders>
              <w:top w:val="single" w:sz="4"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55C75886" w14:textId="77777777" w:rsidR="007C3511" w:rsidRPr="007C3511" w:rsidRDefault="007C3511" w:rsidP="00140672">
            <w:pPr>
              <w:jc w:val="center"/>
              <w:rPr>
                <w:rFonts w:ascii="Arial" w:hAnsi="Arial" w:cs="Arial"/>
                <w:b/>
                <w:sz w:val="17"/>
                <w:szCs w:val="17"/>
              </w:rPr>
            </w:pPr>
            <w:r w:rsidRPr="007C3511">
              <w:rPr>
                <w:rFonts w:ascii="Arial" w:hAnsi="Arial" w:cs="Arial"/>
                <w:sz w:val="17"/>
                <w:szCs w:val="17"/>
              </w:rPr>
              <w:t>Allocation to Services</w:t>
            </w:r>
          </w:p>
        </w:tc>
      </w:tr>
      <w:tr w:rsidR="00887B81" w:rsidRPr="007C3511" w14:paraId="4B9D9A58" w14:textId="77777777" w:rsidTr="007C3511">
        <w:trPr>
          <w:jc w:val="center"/>
        </w:trPr>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0615776F" w14:textId="77777777" w:rsidR="007C3511" w:rsidRPr="007C3511" w:rsidRDefault="007C3511" w:rsidP="00140672">
            <w:pPr>
              <w:jc w:val="center"/>
              <w:rPr>
                <w:rFonts w:ascii="Arial" w:hAnsi="Arial" w:cs="Arial"/>
                <w:sz w:val="17"/>
                <w:szCs w:val="17"/>
              </w:rPr>
            </w:pPr>
            <w:r w:rsidRPr="007C3511">
              <w:rPr>
                <w:rFonts w:ascii="Arial" w:hAnsi="Arial" w:cs="Arial"/>
                <w:sz w:val="17"/>
                <w:szCs w:val="17"/>
              </w:rPr>
              <w:t>Region 1</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00938A49" w14:textId="77777777" w:rsidR="007C3511" w:rsidRPr="007C3511" w:rsidRDefault="007C3511" w:rsidP="00140672">
            <w:pPr>
              <w:jc w:val="center"/>
              <w:rPr>
                <w:rFonts w:ascii="Arial" w:hAnsi="Arial" w:cs="Arial"/>
                <w:sz w:val="17"/>
                <w:szCs w:val="17"/>
              </w:rPr>
            </w:pPr>
            <w:r w:rsidRPr="007C3511">
              <w:rPr>
                <w:rFonts w:ascii="Arial" w:hAnsi="Arial" w:cs="Arial"/>
                <w:sz w:val="17"/>
                <w:szCs w:val="17"/>
              </w:rPr>
              <w:t>Region 2</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372CC566" w14:textId="77777777" w:rsidR="007C3511" w:rsidRPr="007C3511" w:rsidRDefault="007C3511" w:rsidP="00140672">
            <w:pPr>
              <w:jc w:val="center"/>
              <w:rPr>
                <w:rFonts w:ascii="Arial" w:hAnsi="Arial" w:cs="Arial"/>
                <w:sz w:val="17"/>
                <w:szCs w:val="17"/>
              </w:rPr>
            </w:pPr>
            <w:r w:rsidRPr="007C3511">
              <w:rPr>
                <w:rFonts w:ascii="Arial" w:hAnsi="Arial" w:cs="Arial"/>
                <w:sz w:val="17"/>
                <w:szCs w:val="17"/>
              </w:rPr>
              <w:t>Region 3</w:t>
            </w:r>
          </w:p>
        </w:tc>
      </w:tr>
      <w:tr w:rsidR="00887B81" w:rsidRPr="007C3511" w14:paraId="3D5AA118" w14:textId="77777777" w:rsidTr="00140672">
        <w:trPr>
          <w:jc w:val="center"/>
        </w:trPr>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0" w:type="dxa"/>
            </w:tcMar>
            <w:hideMark/>
          </w:tcPr>
          <w:p w14:paraId="7837016D" w14:textId="77777777" w:rsidR="007C3511" w:rsidRPr="00F909CA" w:rsidRDefault="007C3511" w:rsidP="00140672">
            <w:pPr>
              <w:rPr>
                <w:rFonts w:ascii="Arial" w:hAnsi="Arial" w:cs="Arial"/>
                <w:b/>
                <w:sz w:val="17"/>
                <w:szCs w:val="17"/>
              </w:rPr>
            </w:pPr>
            <w:r w:rsidRPr="00F909CA">
              <w:rPr>
                <w:rFonts w:ascii="Arial" w:hAnsi="Arial" w:cs="Arial"/>
                <w:b/>
                <w:sz w:val="17"/>
                <w:szCs w:val="17"/>
              </w:rPr>
              <w:t>29.5</w:t>
            </w:r>
            <w:r w:rsidRPr="00F909CA">
              <w:rPr>
                <w:b/>
                <w:sz w:val="17"/>
                <w:szCs w:val="17"/>
              </w:rPr>
              <w:t>–</w:t>
            </w:r>
            <w:r w:rsidRPr="00F909CA">
              <w:rPr>
                <w:rFonts w:ascii="Arial" w:hAnsi="Arial" w:cs="Arial"/>
                <w:b/>
                <w:sz w:val="17"/>
                <w:szCs w:val="17"/>
              </w:rPr>
              <w:t>29.9</w:t>
            </w:r>
          </w:p>
          <w:p w14:paraId="713E9C2B" w14:textId="77777777" w:rsidR="00140672"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FIXED-SATELLITE</w:t>
            </w:r>
          </w:p>
          <w:p w14:paraId="09FA1B48"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(Earth-to-space)</w:t>
            </w:r>
          </w:p>
          <w:p w14:paraId="5AF53DCB" w14:textId="77777777" w:rsidR="00F909CA"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5.484A</w:t>
            </w:r>
            <w:r>
              <w:rPr>
                <w:rFonts w:ascii="Arial" w:hAnsi="Arial" w:cs="Arial"/>
                <w:color w:val="000000"/>
                <w:sz w:val="17"/>
                <w:szCs w:val="17"/>
                <w:lang w:val="en-AU"/>
              </w:rPr>
              <w:t>    </w:t>
            </w:r>
            <w:r w:rsidR="00F909CA" w:rsidRPr="007C3511">
              <w:rPr>
                <w:rFonts w:ascii="Arial" w:hAnsi="Arial" w:cs="Arial"/>
                <w:color w:val="000000"/>
                <w:sz w:val="17"/>
                <w:szCs w:val="17"/>
                <w:lang w:val="en-AU"/>
              </w:rPr>
              <w:t>5.484B</w:t>
            </w:r>
          </w:p>
          <w:p w14:paraId="0D508E22" w14:textId="77777777" w:rsidR="00140672" w:rsidRDefault="00F909CA"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5.516B</w:t>
            </w:r>
            <w:r>
              <w:rPr>
                <w:rFonts w:ascii="Arial" w:hAnsi="Arial" w:cs="Arial"/>
                <w:color w:val="000000"/>
                <w:sz w:val="17"/>
                <w:szCs w:val="17"/>
                <w:lang w:val="en-AU"/>
              </w:rPr>
              <w:t>    </w:t>
            </w:r>
            <w:r w:rsidRPr="007C3511">
              <w:rPr>
                <w:rFonts w:ascii="Arial" w:hAnsi="Arial" w:cs="Arial"/>
                <w:color w:val="000000"/>
                <w:sz w:val="17"/>
                <w:szCs w:val="17"/>
                <w:lang w:val="en-AU"/>
              </w:rPr>
              <w:t>5.527A</w:t>
            </w:r>
          </w:p>
          <w:p w14:paraId="66696BB7"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5.539</w:t>
            </w:r>
          </w:p>
          <w:p w14:paraId="7556429D" w14:textId="77777777" w:rsidR="00140672" w:rsidRPr="00140672" w:rsidRDefault="00195120" w:rsidP="00195120">
            <w:pPr>
              <w:rPr>
                <w:rFonts w:ascii="Arial" w:hAnsi="Arial" w:cs="Arial"/>
                <w:color w:val="000000"/>
                <w:spacing w:val="-4"/>
                <w:sz w:val="17"/>
                <w:szCs w:val="17"/>
                <w:lang w:val="en-AU"/>
              </w:rPr>
            </w:pPr>
            <w:r>
              <w:rPr>
                <w:rFonts w:ascii="Arial" w:hAnsi="Arial" w:cs="Arial"/>
                <w:color w:val="000000"/>
                <w:spacing w:val="-4"/>
                <w:sz w:val="17"/>
                <w:szCs w:val="17"/>
                <w:lang w:val="en-AU"/>
              </w:rPr>
              <w:t>Earth exploration-</w:t>
            </w:r>
            <w:r w:rsidRPr="00140672">
              <w:rPr>
                <w:rFonts w:ascii="Arial" w:hAnsi="Arial" w:cs="Arial"/>
                <w:color w:val="000000"/>
                <w:spacing w:val="-4"/>
                <w:sz w:val="17"/>
                <w:szCs w:val="17"/>
                <w:lang w:val="en-AU"/>
              </w:rPr>
              <w:t>satellite</w:t>
            </w:r>
          </w:p>
          <w:p w14:paraId="094679E6" w14:textId="77777777" w:rsidR="007C3511" w:rsidRPr="007C3511" w:rsidRDefault="00140672" w:rsidP="00001D10">
            <w:pPr>
              <w:rPr>
                <w:color w:val="000000"/>
                <w:sz w:val="17"/>
                <w:szCs w:val="17"/>
                <w:lang w:val="en-AU"/>
              </w:rPr>
            </w:pPr>
            <w:r>
              <w:rPr>
                <w:rFonts w:ascii="Arial" w:hAnsi="Arial" w:cs="Arial"/>
                <w:color w:val="000000"/>
                <w:sz w:val="17"/>
                <w:szCs w:val="17"/>
                <w:lang w:val="en-AU"/>
              </w:rPr>
              <w:t>  (Earth-to-space)</w:t>
            </w:r>
            <w:r w:rsidR="00001D10">
              <w:rPr>
                <w:rFonts w:ascii="Arial" w:hAnsi="Arial" w:cs="Arial"/>
                <w:color w:val="000000"/>
                <w:sz w:val="17"/>
                <w:szCs w:val="17"/>
                <w:lang w:val="en-AU"/>
              </w:rPr>
              <w:t>  </w:t>
            </w:r>
            <w:r w:rsidR="007C3511" w:rsidRPr="007C3511">
              <w:rPr>
                <w:rFonts w:ascii="Arial" w:hAnsi="Arial" w:cs="Arial"/>
                <w:color w:val="000000"/>
                <w:sz w:val="17"/>
                <w:szCs w:val="17"/>
                <w:lang w:val="en-AU"/>
              </w:rPr>
              <w:t>5.541</w:t>
            </w:r>
          </w:p>
          <w:p w14:paraId="6FBF1F94" w14:textId="77777777" w:rsidR="00140672" w:rsidRDefault="00195120" w:rsidP="00140672">
            <w:pPr>
              <w:jc w:val="left"/>
              <w:rPr>
                <w:rFonts w:ascii="Arial" w:hAnsi="Arial" w:cs="Arial"/>
                <w:color w:val="000000"/>
                <w:sz w:val="17"/>
                <w:szCs w:val="17"/>
                <w:lang w:val="en-AU"/>
              </w:rPr>
            </w:pPr>
            <w:r>
              <w:rPr>
                <w:rFonts w:ascii="Arial" w:hAnsi="Arial" w:cs="Arial"/>
                <w:color w:val="000000"/>
                <w:sz w:val="17"/>
                <w:szCs w:val="17"/>
                <w:lang w:val="en-AU"/>
              </w:rPr>
              <w:t>Mobile-satellite</w:t>
            </w:r>
          </w:p>
          <w:p w14:paraId="122B655B" w14:textId="77777777" w:rsidR="00001D10" w:rsidRDefault="00140672" w:rsidP="00001D10">
            <w:pPr>
              <w:jc w:val="left"/>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25DC1FD0" w14:textId="77777777" w:rsidR="00001D10" w:rsidRDefault="00001D10" w:rsidP="00001D10">
            <w:pPr>
              <w:jc w:val="left"/>
              <w:rPr>
                <w:rFonts w:ascii="Arial" w:hAnsi="Arial" w:cs="Arial"/>
                <w:color w:val="000000"/>
                <w:sz w:val="17"/>
                <w:szCs w:val="17"/>
                <w:lang w:val="en-AU"/>
              </w:rPr>
            </w:pPr>
          </w:p>
          <w:p w14:paraId="08BD3A8B" w14:textId="77777777" w:rsidR="007C3511" w:rsidRPr="007C3511" w:rsidRDefault="007C3511" w:rsidP="00140672">
            <w:pPr>
              <w:jc w:val="left"/>
              <w:rPr>
                <w:rFonts w:ascii="Arial" w:hAnsi="Arial" w:cs="Arial"/>
                <w:sz w:val="17"/>
                <w:szCs w:val="17"/>
              </w:rPr>
            </w:pPr>
            <w:r w:rsidRPr="007C3511">
              <w:rPr>
                <w:rFonts w:ascii="Arial" w:hAnsi="Arial" w:cs="Arial"/>
                <w:color w:val="000000"/>
                <w:sz w:val="17"/>
                <w:szCs w:val="17"/>
                <w:lang w:val="en-AU"/>
              </w:rPr>
              <w:t>5.540</w:t>
            </w:r>
            <w:r w:rsidR="00140672">
              <w:rPr>
                <w:rFonts w:ascii="Arial" w:hAnsi="Arial" w:cs="Arial"/>
                <w:color w:val="000000"/>
                <w:sz w:val="17"/>
                <w:szCs w:val="17"/>
                <w:lang w:val="en-AU"/>
              </w:rPr>
              <w:t>    </w:t>
            </w:r>
            <w:r w:rsidRPr="007C3511">
              <w:rPr>
                <w:rFonts w:ascii="Arial" w:hAnsi="Arial" w:cs="Arial"/>
                <w:color w:val="000000"/>
                <w:sz w:val="17"/>
                <w:szCs w:val="17"/>
                <w:lang w:val="en-AU"/>
              </w:rPr>
              <w:t>5.542</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0" w:type="dxa"/>
            </w:tcMar>
            <w:hideMark/>
          </w:tcPr>
          <w:p w14:paraId="5E7BA103" w14:textId="77777777" w:rsidR="007C3511" w:rsidRPr="00F909CA" w:rsidRDefault="007C3511" w:rsidP="00140672">
            <w:pPr>
              <w:rPr>
                <w:rFonts w:ascii="Arial" w:hAnsi="Arial" w:cs="Arial"/>
                <w:b/>
                <w:sz w:val="17"/>
                <w:szCs w:val="17"/>
              </w:rPr>
            </w:pPr>
            <w:r w:rsidRPr="00F909CA">
              <w:rPr>
                <w:rFonts w:ascii="Arial" w:hAnsi="Arial" w:cs="Arial"/>
                <w:b/>
                <w:sz w:val="17"/>
                <w:szCs w:val="17"/>
              </w:rPr>
              <w:t>29.5</w:t>
            </w:r>
            <w:r w:rsidRPr="00F909CA">
              <w:rPr>
                <w:b/>
                <w:sz w:val="17"/>
                <w:szCs w:val="17"/>
              </w:rPr>
              <w:t>–</w:t>
            </w:r>
            <w:r w:rsidRPr="00F909CA">
              <w:rPr>
                <w:rFonts w:ascii="Arial" w:hAnsi="Arial" w:cs="Arial"/>
                <w:b/>
                <w:sz w:val="17"/>
                <w:szCs w:val="17"/>
              </w:rPr>
              <w:t>29.9</w:t>
            </w:r>
          </w:p>
          <w:p w14:paraId="47DCEAF9" w14:textId="77777777" w:rsidR="00140672"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FIXED-SATELLITE</w:t>
            </w:r>
          </w:p>
          <w:p w14:paraId="012F281B"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09223887" w14:textId="77777777" w:rsidR="00F909CA" w:rsidRPr="00F073EC" w:rsidRDefault="00140672" w:rsidP="00140672">
            <w:pPr>
              <w:rPr>
                <w:rFonts w:ascii="Arial" w:hAnsi="Arial"/>
                <w:color w:val="000000"/>
                <w:sz w:val="17"/>
                <w:rPrChange w:id="4072" w:author="Matthew Kelly [2]" w:date="2024-07-08T09:42:00Z">
                  <w:rPr>
                    <w:rFonts w:ascii="Arial" w:hAnsi="Arial"/>
                    <w:color w:val="000000"/>
                    <w:sz w:val="17"/>
                    <w:lang w:val="fr-CA"/>
                  </w:rPr>
                </w:rPrChange>
              </w:rPr>
            </w:pPr>
            <w:r>
              <w:rPr>
                <w:rFonts w:ascii="Arial" w:hAnsi="Arial" w:cs="Arial"/>
                <w:color w:val="000000"/>
                <w:sz w:val="17"/>
                <w:szCs w:val="17"/>
                <w:lang w:val="en-AU"/>
              </w:rPr>
              <w:t>  </w:t>
            </w:r>
            <w:r w:rsidR="007C3511" w:rsidRPr="00F073EC">
              <w:rPr>
                <w:rFonts w:ascii="Arial" w:hAnsi="Arial"/>
                <w:color w:val="000000"/>
                <w:sz w:val="17"/>
                <w:rPrChange w:id="4073" w:author="Matthew Kelly [2]" w:date="2024-07-08T09:42:00Z">
                  <w:rPr>
                    <w:rFonts w:ascii="Arial" w:hAnsi="Arial"/>
                    <w:color w:val="000000"/>
                    <w:sz w:val="17"/>
                    <w:lang w:val="fr-CA"/>
                  </w:rPr>
                </w:rPrChange>
              </w:rPr>
              <w:t>5.484A</w:t>
            </w:r>
            <w:r w:rsidRPr="00F073EC">
              <w:rPr>
                <w:rFonts w:ascii="Arial" w:hAnsi="Arial"/>
                <w:color w:val="000000"/>
                <w:sz w:val="17"/>
                <w:rPrChange w:id="4074" w:author="Matthew Kelly [2]" w:date="2024-07-08T09:42:00Z">
                  <w:rPr>
                    <w:rFonts w:ascii="Arial" w:hAnsi="Arial"/>
                    <w:color w:val="000000"/>
                    <w:sz w:val="17"/>
                    <w:lang w:val="fr-CA"/>
                  </w:rPr>
                </w:rPrChange>
              </w:rPr>
              <w:t>    </w:t>
            </w:r>
            <w:r w:rsidR="00F909CA" w:rsidRPr="00F073EC">
              <w:rPr>
                <w:rFonts w:ascii="Arial" w:hAnsi="Arial"/>
                <w:color w:val="000000"/>
                <w:sz w:val="17"/>
                <w:rPrChange w:id="4075" w:author="Matthew Kelly [2]" w:date="2024-07-08T09:42:00Z">
                  <w:rPr>
                    <w:rFonts w:ascii="Arial" w:hAnsi="Arial"/>
                    <w:color w:val="000000"/>
                    <w:sz w:val="17"/>
                    <w:lang w:val="fr-CA"/>
                  </w:rPr>
                </w:rPrChange>
              </w:rPr>
              <w:t>5.484B</w:t>
            </w:r>
          </w:p>
          <w:p w14:paraId="00DF46AD" w14:textId="77777777" w:rsidR="00140672" w:rsidRPr="00F073EC" w:rsidRDefault="00F909CA" w:rsidP="00140672">
            <w:pPr>
              <w:rPr>
                <w:rFonts w:ascii="Arial" w:hAnsi="Arial"/>
                <w:color w:val="000000"/>
                <w:sz w:val="17"/>
                <w:rPrChange w:id="4076" w:author="Matthew Kelly [2]" w:date="2024-07-08T09:42:00Z">
                  <w:rPr>
                    <w:rFonts w:ascii="Arial" w:hAnsi="Arial"/>
                    <w:color w:val="000000"/>
                    <w:sz w:val="17"/>
                    <w:lang w:val="fr-CA"/>
                  </w:rPr>
                </w:rPrChange>
              </w:rPr>
            </w:pPr>
            <w:r w:rsidRPr="00F073EC">
              <w:rPr>
                <w:rFonts w:ascii="Arial" w:hAnsi="Arial"/>
                <w:color w:val="000000"/>
                <w:sz w:val="17"/>
                <w:rPrChange w:id="4077" w:author="Matthew Kelly [2]" w:date="2024-07-08T09:42:00Z">
                  <w:rPr>
                    <w:rFonts w:ascii="Arial" w:hAnsi="Arial"/>
                    <w:color w:val="000000"/>
                    <w:sz w:val="17"/>
                    <w:lang w:val="fr-CA"/>
                  </w:rPr>
                </w:rPrChange>
              </w:rPr>
              <w:t>  </w:t>
            </w:r>
            <w:r w:rsidR="007C3511" w:rsidRPr="00F073EC">
              <w:rPr>
                <w:rFonts w:ascii="Arial" w:hAnsi="Arial"/>
                <w:color w:val="000000"/>
                <w:sz w:val="17"/>
                <w:rPrChange w:id="4078" w:author="Matthew Kelly [2]" w:date="2024-07-08T09:42:00Z">
                  <w:rPr>
                    <w:rFonts w:ascii="Arial" w:hAnsi="Arial"/>
                    <w:color w:val="000000"/>
                    <w:sz w:val="17"/>
                    <w:lang w:val="fr-CA"/>
                  </w:rPr>
                </w:rPrChange>
              </w:rPr>
              <w:t>5.516B</w:t>
            </w:r>
            <w:r w:rsidR="00140672" w:rsidRPr="00F073EC">
              <w:rPr>
                <w:rFonts w:ascii="Arial" w:hAnsi="Arial"/>
                <w:color w:val="000000"/>
                <w:sz w:val="17"/>
                <w:rPrChange w:id="4079" w:author="Matthew Kelly [2]" w:date="2024-07-08T09:42:00Z">
                  <w:rPr>
                    <w:rFonts w:ascii="Arial" w:hAnsi="Arial"/>
                    <w:color w:val="000000"/>
                    <w:sz w:val="17"/>
                    <w:lang w:val="fr-CA"/>
                  </w:rPr>
                </w:rPrChange>
              </w:rPr>
              <w:t>    </w:t>
            </w:r>
            <w:r w:rsidR="007C3511" w:rsidRPr="00F073EC">
              <w:rPr>
                <w:rFonts w:ascii="Arial" w:hAnsi="Arial"/>
                <w:color w:val="000000"/>
                <w:sz w:val="17"/>
                <w:rPrChange w:id="4080" w:author="Matthew Kelly [2]" w:date="2024-07-08T09:42:00Z">
                  <w:rPr>
                    <w:rFonts w:ascii="Arial" w:hAnsi="Arial"/>
                    <w:color w:val="000000"/>
                    <w:sz w:val="17"/>
                    <w:lang w:val="fr-CA"/>
                  </w:rPr>
                </w:rPrChange>
              </w:rPr>
              <w:t>5.527A</w:t>
            </w:r>
          </w:p>
          <w:p w14:paraId="10A6F93C" w14:textId="77777777" w:rsidR="007C3511" w:rsidRPr="00F073EC" w:rsidRDefault="00140672" w:rsidP="00140672">
            <w:pPr>
              <w:rPr>
                <w:color w:val="000000"/>
                <w:sz w:val="17"/>
                <w:rPrChange w:id="4081" w:author="Matthew Kelly [2]" w:date="2024-07-08T09:42:00Z">
                  <w:rPr>
                    <w:color w:val="000000"/>
                    <w:sz w:val="17"/>
                    <w:lang w:val="fr-CA"/>
                  </w:rPr>
                </w:rPrChange>
              </w:rPr>
            </w:pPr>
            <w:r w:rsidRPr="00F073EC">
              <w:rPr>
                <w:rFonts w:ascii="Arial" w:hAnsi="Arial"/>
                <w:color w:val="000000"/>
                <w:sz w:val="17"/>
                <w:rPrChange w:id="4082" w:author="Matthew Kelly [2]" w:date="2024-07-08T09:42:00Z">
                  <w:rPr>
                    <w:rFonts w:ascii="Arial" w:hAnsi="Arial"/>
                    <w:color w:val="000000"/>
                    <w:sz w:val="17"/>
                    <w:lang w:val="fr-CA"/>
                  </w:rPr>
                </w:rPrChange>
              </w:rPr>
              <w:t>  </w:t>
            </w:r>
            <w:r w:rsidR="00F909CA" w:rsidRPr="00F073EC">
              <w:rPr>
                <w:rFonts w:ascii="Arial" w:hAnsi="Arial"/>
                <w:color w:val="000000"/>
                <w:sz w:val="17"/>
                <w:rPrChange w:id="4083" w:author="Matthew Kelly [2]" w:date="2024-07-08T09:42:00Z">
                  <w:rPr>
                    <w:rFonts w:ascii="Arial" w:hAnsi="Arial"/>
                    <w:color w:val="000000"/>
                    <w:sz w:val="17"/>
                    <w:lang w:val="fr-CA"/>
                  </w:rPr>
                </w:rPrChange>
              </w:rPr>
              <w:t>5.539</w:t>
            </w:r>
          </w:p>
          <w:p w14:paraId="70B42C3A" w14:textId="77777777" w:rsidR="00140672" w:rsidRPr="00F073EC" w:rsidRDefault="007C3511" w:rsidP="00140672">
            <w:pPr>
              <w:rPr>
                <w:rFonts w:ascii="Arial" w:hAnsi="Arial"/>
                <w:color w:val="000000"/>
                <w:sz w:val="17"/>
                <w:rPrChange w:id="4084" w:author="Matthew Kelly [2]" w:date="2024-07-08T09:42:00Z">
                  <w:rPr>
                    <w:rFonts w:ascii="Arial" w:hAnsi="Arial"/>
                    <w:color w:val="000000"/>
                    <w:sz w:val="17"/>
                    <w:lang w:val="fr-CA"/>
                  </w:rPr>
                </w:rPrChange>
              </w:rPr>
            </w:pPr>
            <w:r w:rsidRPr="00F073EC">
              <w:rPr>
                <w:rFonts w:ascii="Arial" w:hAnsi="Arial"/>
                <w:color w:val="000000"/>
                <w:sz w:val="17"/>
                <w:rPrChange w:id="4085" w:author="Matthew Kelly [2]" w:date="2024-07-08T09:42:00Z">
                  <w:rPr>
                    <w:rFonts w:ascii="Arial" w:hAnsi="Arial"/>
                    <w:color w:val="000000"/>
                    <w:sz w:val="17"/>
                    <w:lang w:val="fr-CA"/>
                  </w:rPr>
                </w:rPrChange>
              </w:rPr>
              <w:t>MOBILE-SATELLITE</w:t>
            </w:r>
          </w:p>
          <w:p w14:paraId="4B11AE52" w14:textId="77777777" w:rsidR="007C3511" w:rsidRPr="007C3511" w:rsidRDefault="00140672" w:rsidP="00140672">
            <w:pPr>
              <w:rPr>
                <w:rFonts w:ascii="Arial" w:hAnsi="Arial" w:cs="Arial"/>
                <w:color w:val="000000"/>
                <w:sz w:val="17"/>
                <w:szCs w:val="17"/>
                <w:lang w:val="en-AU"/>
              </w:rPr>
            </w:pPr>
            <w:r w:rsidRPr="00F073EC">
              <w:rPr>
                <w:rFonts w:ascii="Arial" w:hAnsi="Arial"/>
                <w:color w:val="000000"/>
                <w:sz w:val="17"/>
                <w:rPrChange w:id="4086" w:author="Matthew Kelly [2]" w:date="2024-07-08T09:42:00Z">
                  <w:rPr>
                    <w:rFonts w:ascii="Arial" w:hAnsi="Arial"/>
                    <w:color w:val="000000"/>
                    <w:sz w:val="17"/>
                    <w:lang w:val="fr-CA"/>
                  </w:rPr>
                </w:rPrChange>
              </w:rPr>
              <w:t>  </w:t>
            </w:r>
            <w:r w:rsidR="007C3511" w:rsidRPr="007C3511">
              <w:rPr>
                <w:rFonts w:ascii="Arial" w:hAnsi="Arial" w:cs="Arial"/>
                <w:color w:val="000000"/>
                <w:sz w:val="17"/>
                <w:szCs w:val="17"/>
                <w:lang w:val="en-AU"/>
              </w:rPr>
              <w:t>(Earth-to-space)</w:t>
            </w:r>
          </w:p>
          <w:p w14:paraId="0059665F" w14:textId="77777777" w:rsidR="00140672" w:rsidRPr="00140672" w:rsidRDefault="00195120" w:rsidP="00195120">
            <w:pPr>
              <w:tabs>
                <w:tab w:val="left" w:pos="449"/>
              </w:tabs>
              <w:jc w:val="left"/>
              <w:rPr>
                <w:rFonts w:ascii="Arial" w:hAnsi="Arial" w:cs="Arial"/>
                <w:color w:val="000000"/>
                <w:spacing w:val="-4"/>
                <w:sz w:val="17"/>
                <w:szCs w:val="17"/>
                <w:lang w:val="en-AU"/>
              </w:rPr>
            </w:pPr>
            <w:r>
              <w:rPr>
                <w:rFonts w:ascii="Arial" w:hAnsi="Arial" w:cs="Arial"/>
                <w:color w:val="000000"/>
                <w:spacing w:val="-4"/>
                <w:sz w:val="17"/>
                <w:szCs w:val="17"/>
                <w:lang w:val="en-AU"/>
              </w:rPr>
              <w:t>Earth exploration-</w:t>
            </w:r>
            <w:r w:rsidRPr="00140672">
              <w:rPr>
                <w:rFonts w:ascii="Arial" w:hAnsi="Arial" w:cs="Arial"/>
                <w:color w:val="000000"/>
                <w:spacing w:val="-4"/>
                <w:sz w:val="17"/>
                <w:szCs w:val="17"/>
                <w:lang w:val="en-AU"/>
              </w:rPr>
              <w:t>satellite</w:t>
            </w:r>
          </w:p>
          <w:p w14:paraId="00B8F12E" w14:textId="77777777" w:rsidR="00001D10" w:rsidRDefault="00140672" w:rsidP="00001D10">
            <w:pPr>
              <w:tabs>
                <w:tab w:val="left" w:pos="449"/>
              </w:tabs>
              <w:jc w:val="left"/>
              <w:rPr>
                <w:rFonts w:ascii="Arial" w:hAnsi="Arial" w:cs="Arial"/>
                <w:color w:val="000000"/>
                <w:spacing w:val="-2"/>
                <w:sz w:val="17"/>
                <w:szCs w:val="17"/>
                <w:lang w:val="en-AU"/>
              </w:rPr>
            </w:pPr>
            <w:r w:rsidRPr="004F1D52">
              <w:rPr>
                <w:rFonts w:ascii="Arial" w:hAnsi="Arial" w:cs="Arial"/>
                <w:color w:val="000000"/>
                <w:spacing w:val="-2"/>
                <w:sz w:val="17"/>
                <w:szCs w:val="17"/>
                <w:lang w:val="en-AU"/>
              </w:rPr>
              <w:t>  </w:t>
            </w:r>
            <w:r w:rsidR="007C3511" w:rsidRPr="004F1D52">
              <w:rPr>
                <w:rFonts w:ascii="Arial" w:hAnsi="Arial" w:cs="Arial"/>
                <w:color w:val="000000"/>
                <w:spacing w:val="-2"/>
                <w:sz w:val="17"/>
                <w:szCs w:val="17"/>
                <w:lang w:val="en-AU"/>
              </w:rPr>
              <w:t>(Earth-to-space)</w:t>
            </w:r>
            <w:r w:rsidR="004F1D52" w:rsidRPr="004F1D52">
              <w:rPr>
                <w:rFonts w:ascii="Arial" w:hAnsi="Arial" w:cs="Arial"/>
                <w:color w:val="000000"/>
                <w:spacing w:val="-2"/>
                <w:sz w:val="17"/>
                <w:szCs w:val="17"/>
                <w:lang w:val="en-AU"/>
              </w:rPr>
              <w:t>  5.541</w:t>
            </w:r>
          </w:p>
          <w:p w14:paraId="52091AB3" w14:textId="77777777" w:rsidR="00001D10" w:rsidRDefault="007C3511" w:rsidP="00001D10">
            <w:pPr>
              <w:tabs>
                <w:tab w:val="left" w:pos="449"/>
              </w:tabs>
              <w:jc w:val="left"/>
              <w:rPr>
                <w:rFonts w:ascii="Arial" w:hAnsi="Arial" w:cs="Arial"/>
                <w:color w:val="000000"/>
                <w:sz w:val="17"/>
                <w:szCs w:val="17"/>
                <w:lang w:val="en-AU"/>
              </w:rPr>
            </w:pPr>
            <w:r w:rsidRPr="007C3511">
              <w:rPr>
                <w:rFonts w:ascii="Arial" w:hAnsi="Arial" w:cs="Arial"/>
                <w:color w:val="000000"/>
                <w:sz w:val="17"/>
                <w:szCs w:val="17"/>
                <w:lang w:val="en-AU"/>
              </w:rPr>
              <w:t>5.525</w:t>
            </w:r>
            <w:r w:rsidR="00140672">
              <w:rPr>
                <w:rFonts w:ascii="Arial" w:hAnsi="Arial" w:cs="Arial"/>
                <w:color w:val="000000"/>
                <w:sz w:val="17"/>
                <w:szCs w:val="17"/>
                <w:lang w:val="en-AU"/>
              </w:rPr>
              <w:t>    </w:t>
            </w:r>
            <w:r w:rsidRPr="007C3511">
              <w:rPr>
                <w:rFonts w:ascii="Arial" w:hAnsi="Arial" w:cs="Arial"/>
                <w:color w:val="000000"/>
                <w:sz w:val="17"/>
                <w:szCs w:val="17"/>
                <w:lang w:val="en-AU"/>
              </w:rPr>
              <w:t>5.526</w:t>
            </w:r>
            <w:r w:rsidR="00001D10">
              <w:rPr>
                <w:rFonts w:ascii="Arial" w:hAnsi="Arial" w:cs="Arial"/>
                <w:color w:val="000000"/>
                <w:sz w:val="17"/>
                <w:szCs w:val="17"/>
                <w:lang w:val="en-AU"/>
              </w:rPr>
              <w:t>  </w:t>
            </w:r>
            <w:r w:rsidR="00F909CA">
              <w:rPr>
                <w:rFonts w:ascii="Arial" w:hAnsi="Arial" w:cs="Arial"/>
                <w:color w:val="000000"/>
                <w:sz w:val="17"/>
                <w:szCs w:val="17"/>
                <w:lang w:val="en-AU"/>
              </w:rPr>
              <w:t> </w:t>
            </w:r>
            <w:r w:rsidR="00140672">
              <w:rPr>
                <w:rFonts w:ascii="Arial" w:hAnsi="Arial" w:cs="Arial"/>
                <w:color w:val="000000"/>
                <w:sz w:val="17"/>
                <w:szCs w:val="17"/>
                <w:lang w:val="en-AU"/>
              </w:rPr>
              <w:t> </w:t>
            </w:r>
            <w:r w:rsidRPr="007C3511">
              <w:rPr>
                <w:rFonts w:ascii="Arial" w:hAnsi="Arial" w:cs="Arial"/>
                <w:color w:val="000000"/>
                <w:sz w:val="17"/>
                <w:szCs w:val="17"/>
                <w:lang w:val="en-AU"/>
              </w:rPr>
              <w:t>5.527</w:t>
            </w:r>
          </w:p>
          <w:p w14:paraId="42521497" w14:textId="77777777" w:rsidR="007C3511" w:rsidRPr="007C3511" w:rsidRDefault="007C3511" w:rsidP="00001D10">
            <w:pPr>
              <w:tabs>
                <w:tab w:val="left" w:pos="449"/>
              </w:tabs>
              <w:jc w:val="left"/>
              <w:rPr>
                <w:sz w:val="17"/>
                <w:szCs w:val="17"/>
              </w:rPr>
            </w:pPr>
            <w:r w:rsidRPr="007C3511">
              <w:rPr>
                <w:rFonts w:ascii="Arial" w:hAnsi="Arial" w:cs="Arial"/>
                <w:color w:val="000000"/>
                <w:sz w:val="17"/>
                <w:szCs w:val="17"/>
                <w:lang w:val="en-AU"/>
              </w:rPr>
              <w:t>5.529</w:t>
            </w:r>
            <w:r w:rsidR="00140672">
              <w:rPr>
                <w:rFonts w:ascii="Arial" w:hAnsi="Arial" w:cs="Arial"/>
                <w:color w:val="000000"/>
                <w:sz w:val="17"/>
                <w:szCs w:val="17"/>
                <w:lang w:val="en-AU"/>
              </w:rPr>
              <w:t>    </w:t>
            </w:r>
            <w:r w:rsidRPr="007C3511">
              <w:rPr>
                <w:rFonts w:ascii="Arial" w:hAnsi="Arial" w:cs="Arial"/>
                <w:color w:val="000000"/>
                <w:sz w:val="17"/>
                <w:szCs w:val="17"/>
                <w:lang w:val="en-AU"/>
              </w:rPr>
              <w:t>5.540</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0" w:type="dxa"/>
            </w:tcMar>
          </w:tcPr>
          <w:p w14:paraId="61ECAF8F" w14:textId="77777777" w:rsidR="007C3511" w:rsidRPr="00F909CA" w:rsidRDefault="007C3511" w:rsidP="00140672">
            <w:pPr>
              <w:rPr>
                <w:rFonts w:ascii="Arial" w:hAnsi="Arial" w:cs="Arial"/>
                <w:b/>
                <w:sz w:val="17"/>
                <w:szCs w:val="17"/>
              </w:rPr>
            </w:pPr>
            <w:r w:rsidRPr="00F909CA">
              <w:rPr>
                <w:rFonts w:ascii="Arial" w:hAnsi="Arial" w:cs="Arial"/>
                <w:b/>
                <w:sz w:val="17"/>
                <w:szCs w:val="17"/>
              </w:rPr>
              <w:t>29.5</w:t>
            </w:r>
            <w:r w:rsidRPr="00F909CA">
              <w:rPr>
                <w:b/>
                <w:sz w:val="17"/>
                <w:szCs w:val="17"/>
              </w:rPr>
              <w:t>–</w:t>
            </w:r>
            <w:r w:rsidRPr="00F909CA">
              <w:rPr>
                <w:rFonts w:ascii="Arial" w:hAnsi="Arial" w:cs="Arial"/>
                <w:b/>
                <w:sz w:val="17"/>
                <w:szCs w:val="17"/>
              </w:rPr>
              <w:t>29.9</w:t>
            </w:r>
          </w:p>
          <w:p w14:paraId="5017DE76" w14:textId="77777777" w:rsidR="00140672"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FIXED-SATELLITE</w:t>
            </w:r>
          </w:p>
          <w:p w14:paraId="3EBE22B8"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1F46BC1F" w14:textId="77777777" w:rsidR="00F909CA"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5.484A</w:t>
            </w:r>
            <w:r>
              <w:rPr>
                <w:rFonts w:ascii="Arial" w:hAnsi="Arial" w:cs="Arial"/>
                <w:color w:val="000000"/>
                <w:sz w:val="17"/>
                <w:szCs w:val="17"/>
                <w:lang w:val="en-AU"/>
              </w:rPr>
              <w:t>    </w:t>
            </w:r>
            <w:r w:rsidR="00F909CA" w:rsidRPr="007C3511">
              <w:rPr>
                <w:rFonts w:ascii="Arial" w:hAnsi="Arial" w:cs="Arial"/>
                <w:color w:val="000000"/>
                <w:sz w:val="17"/>
                <w:szCs w:val="17"/>
                <w:lang w:val="en-AU"/>
              </w:rPr>
              <w:t>5.484B</w:t>
            </w:r>
          </w:p>
          <w:p w14:paraId="77ABAB7A" w14:textId="77777777" w:rsidR="00140672" w:rsidRDefault="00F909CA" w:rsidP="00140672">
            <w:pPr>
              <w:rPr>
                <w:rFonts w:ascii="Arial" w:hAnsi="Arial" w:cs="Arial"/>
                <w:color w:val="000000"/>
                <w:sz w:val="17"/>
                <w:szCs w:val="17"/>
              </w:rPr>
            </w:pPr>
            <w:r>
              <w:rPr>
                <w:rFonts w:ascii="Arial" w:hAnsi="Arial" w:cs="Arial"/>
                <w:color w:val="000000"/>
                <w:sz w:val="17"/>
                <w:szCs w:val="17"/>
                <w:lang w:val="en-AU"/>
              </w:rPr>
              <w:t>  </w:t>
            </w:r>
            <w:r w:rsidR="007C3511" w:rsidRPr="007C3511">
              <w:rPr>
                <w:rFonts w:ascii="Arial" w:hAnsi="Arial" w:cs="Arial"/>
                <w:color w:val="000000"/>
                <w:sz w:val="17"/>
                <w:szCs w:val="17"/>
                <w:lang w:val="en-AU"/>
              </w:rPr>
              <w:t>5.516B</w:t>
            </w:r>
            <w:r>
              <w:rPr>
                <w:rFonts w:ascii="Arial" w:hAnsi="Arial" w:cs="Arial"/>
                <w:color w:val="000000"/>
                <w:sz w:val="17"/>
                <w:szCs w:val="17"/>
                <w:lang w:val="en-AU"/>
              </w:rPr>
              <w:t>    </w:t>
            </w:r>
            <w:r w:rsidRPr="007C3511">
              <w:rPr>
                <w:rFonts w:ascii="Arial" w:hAnsi="Arial" w:cs="Arial"/>
                <w:color w:val="000000"/>
                <w:sz w:val="17"/>
                <w:szCs w:val="17"/>
                <w:lang w:val="en-AU"/>
              </w:rPr>
              <w:t>5.527A</w:t>
            </w:r>
          </w:p>
          <w:p w14:paraId="0FDE6CB2" w14:textId="77777777" w:rsidR="007C3511" w:rsidRPr="00F909CA" w:rsidRDefault="00140672" w:rsidP="00140672">
            <w:pPr>
              <w:rPr>
                <w:rFonts w:ascii="Arial" w:hAnsi="Arial" w:cs="Arial"/>
                <w:color w:val="000000"/>
                <w:sz w:val="17"/>
                <w:szCs w:val="17"/>
                <w:lang w:val="en-AU"/>
              </w:rPr>
            </w:pPr>
            <w:r>
              <w:rPr>
                <w:rFonts w:ascii="Arial" w:hAnsi="Arial" w:cs="Arial"/>
                <w:color w:val="000000"/>
                <w:sz w:val="17"/>
                <w:szCs w:val="17"/>
              </w:rPr>
              <w:t>  </w:t>
            </w:r>
            <w:r w:rsidR="007C3511" w:rsidRPr="007C3511">
              <w:rPr>
                <w:rFonts w:ascii="Arial" w:hAnsi="Arial" w:cs="Arial"/>
                <w:color w:val="000000"/>
                <w:sz w:val="17"/>
                <w:szCs w:val="17"/>
                <w:lang w:val="en-AU"/>
              </w:rPr>
              <w:t>5.539</w:t>
            </w:r>
          </w:p>
          <w:p w14:paraId="62FCA86D" w14:textId="77777777" w:rsidR="00140672" w:rsidRPr="001F524D" w:rsidRDefault="00195120" w:rsidP="00195120">
            <w:pPr>
              <w:rPr>
                <w:rFonts w:ascii="Arial" w:hAnsi="Arial" w:cs="Arial"/>
                <w:color w:val="000000"/>
                <w:spacing w:val="-4"/>
                <w:sz w:val="17"/>
                <w:szCs w:val="17"/>
                <w:lang w:val="en-AU"/>
              </w:rPr>
            </w:pPr>
            <w:r>
              <w:rPr>
                <w:rFonts w:ascii="Arial" w:hAnsi="Arial" w:cs="Arial"/>
                <w:color w:val="000000"/>
                <w:spacing w:val="-4"/>
                <w:sz w:val="17"/>
                <w:szCs w:val="17"/>
                <w:lang w:val="en-AU"/>
              </w:rPr>
              <w:t>Earth exploration-</w:t>
            </w:r>
            <w:r w:rsidRPr="001F524D">
              <w:rPr>
                <w:rFonts w:ascii="Arial" w:hAnsi="Arial" w:cs="Arial"/>
                <w:color w:val="000000"/>
                <w:spacing w:val="-4"/>
                <w:sz w:val="17"/>
                <w:szCs w:val="17"/>
                <w:lang w:val="en-AU"/>
              </w:rPr>
              <w:t>satellite</w:t>
            </w:r>
          </w:p>
          <w:p w14:paraId="11D64D8B" w14:textId="77777777" w:rsidR="007C3511" w:rsidRPr="007C3511" w:rsidRDefault="001F524D" w:rsidP="00001D10">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r w:rsidR="00001D10">
              <w:rPr>
                <w:rFonts w:ascii="Arial" w:hAnsi="Arial" w:cs="Arial"/>
                <w:color w:val="000000"/>
                <w:sz w:val="17"/>
                <w:szCs w:val="17"/>
                <w:lang w:val="en-AU"/>
              </w:rPr>
              <w:t>  </w:t>
            </w:r>
            <w:r w:rsidR="007C3511" w:rsidRPr="007C3511">
              <w:rPr>
                <w:rFonts w:ascii="Arial" w:hAnsi="Arial" w:cs="Arial"/>
                <w:color w:val="000000"/>
                <w:sz w:val="17"/>
                <w:szCs w:val="17"/>
                <w:lang w:val="en-AU"/>
              </w:rPr>
              <w:t>5.541</w:t>
            </w:r>
          </w:p>
          <w:p w14:paraId="65698F35" w14:textId="77777777" w:rsidR="001F524D" w:rsidRDefault="00195120" w:rsidP="00140672">
            <w:pPr>
              <w:tabs>
                <w:tab w:val="left" w:pos="449"/>
              </w:tabs>
              <w:jc w:val="left"/>
              <w:rPr>
                <w:rFonts w:ascii="Arial" w:hAnsi="Arial" w:cs="Arial"/>
                <w:color w:val="000000"/>
                <w:sz w:val="17"/>
                <w:szCs w:val="17"/>
                <w:lang w:val="en-AU"/>
              </w:rPr>
            </w:pPr>
            <w:r>
              <w:rPr>
                <w:rFonts w:ascii="Arial" w:hAnsi="Arial" w:cs="Arial"/>
                <w:color w:val="000000"/>
                <w:sz w:val="17"/>
                <w:szCs w:val="17"/>
                <w:lang w:val="en-AU"/>
              </w:rPr>
              <w:t>M</w:t>
            </w:r>
            <w:r w:rsidRPr="007C3511">
              <w:rPr>
                <w:rFonts w:ascii="Arial" w:hAnsi="Arial" w:cs="Arial"/>
                <w:color w:val="000000"/>
                <w:sz w:val="17"/>
                <w:szCs w:val="17"/>
                <w:lang w:val="en-AU"/>
              </w:rPr>
              <w:t>obile-satellite</w:t>
            </w:r>
          </w:p>
          <w:p w14:paraId="1DA7C98F" w14:textId="77777777" w:rsidR="007C3511" w:rsidRDefault="001F524D" w:rsidP="00140672">
            <w:pPr>
              <w:tabs>
                <w:tab w:val="left" w:pos="449"/>
              </w:tabs>
              <w:jc w:val="left"/>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48EC3C9A" w14:textId="77777777" w:rsidR="00001D10" w:rsidRPr="007C3511" w:rsidRDefault="00001D10" w:rsidP="00140672">
            <w:pPr>
              <w:tabs>
                <w:tab w:val="left" w:pos="449"/>
              </w:tabs>
              <w:jc w:val="left"/>
              <w:rPr>
                <w:rFonts w:ascii="Arial" w:hAnsi="Arial" w:cs="Arial"/>
                <w:color w:val="000000"/>
                <w:sz w:val="17"/>
                <w:szCs w:val="17"/>
                <w:lang w:val="en-AU"/>
              </w:rPr>
            </w:pPr>
          </w:p>
          <w:p w14:paraId="29DDCEFE" w14:textId="77777777" w:rsidR="007C3511" w:rsidRPr="007C3511" w:rsidRDefault="007C3511" w:rsidP="00140672">
            <w:pPr>
              <w:rPr>
                <w:rFonts w:ascii="Arial" w:hAnsi="Arial" w:cs="Arial"/>
                <w:sz w:val="17"/>
                <w:szCs w:val="17"/>
              </w:rPr>
            </w:pPr>
            <w:r w:rsidRPr="007C3511">
              <w:rPr>
                <w:rFonts w:ascii="Arial" w:hAnsi="Arial" w:cs="Arial"/>
                <w:color w:val="000000"/>
                <w:sz w:val="17"/>
                <w:szCs w:val="17"/>
                <w:lang w:val="en-AU"/>
              </w:rPr>
              <w:t>5.540</w:t>
            </w:r>
            <w:r w:rsidR="001F524D">
              <w:rPr>
                <w:rFonts w:ascii="Arial" w:hAnsi="Arial" w:cs="Arial"/>
                <w:color w:val="000000"/>
                <w:sz w:val="17"/>
                <w:szCs w:val="17"/>
                <w:lang w:val="en-AU"/>
              </w:rPr>
              <w:t>    </w:t>
            </w:r>
            <w:r w:rsidRPr="007C3511">
              <w:rPr>
                <w:rFonts w:ascii="Arial" w:hAnsi="Arial" w:cs="Arial"/>
                <w:color w:val="000000"/>
                <w:sz w:val="17"/>
                <w:szCs w:val="17"/>
                <w:lang w:val="en-AU"/>
              </w:rPr>
              <w:t>5.542</w:t>
            </w:r>
          </w:p>
        </w:tc>
      </w:tr>
      <w:tr w:rsidR="007C3511" w:rsidRPr="007C3511" w14:paraId="45499B22" w14:textId="77777777" w:rsidTr="007C3511">
        <w:trPr>
          <w:jc w:val="center"/>
        </w:trPr>
        <w:tc>
          <w:tcPr>
            <w:tcW w:w="2000" w:type="dxa"/>
            <w:tcBorders>
              <w:top w:val="single" w:sz="2" w:space="0" w:color="auto"/>
              <w:left w:val="single" w:sz="2" w:space="0" w:color="auto"/>
              <w:bottom w:val="single" w:sz="2" w:space="0" w:color="auto"/>
              <w:right w:val="nil"/>
            </w:tcBorders>
            <w:shd w:val="clear" w:color="auto" w:fill="D9D9D9"/>
            <w:tcMar>
              <w:top w:w="100" w:type="dxa"/>
              <w:left w:w="100" w:type="dxa"/>
              <w:bottom w:w="100" w:type="dxa"/>
              <w:right w:w="100" w:type="dxa"/>
            </w:tcMar>
            <w:hideMark/>
          </w:tcPr>
          <w:p w14:paraId="58E2DFBF" w14:textId="77777777" w:rsidR="007C3511" w:rsidRPr="00F909CA" w:rsidRDefault="007C3511" w:rsidP="00140672">
            <w:pPr>
              <w:tabs>
                <w:tab w:val="left" w:pos="170"/>
                <w:tab w:val="left" w:pos="567"/>
                <w:tab w:val="left" w:pos="2977"/>
                <w:tab w:val="left" w:pos="3266"/>
              </w:tabs>
              <w:overflowPunct w:val="0"/>
              <w:autoSpaceDE w:val="0"/>
              <w:autoSpaceDN w:val="0"/>
              <w:jc w:val="left"/>
              <w:textAlignment w:val="baseline"/>
              <w:rPr>
                <w:rFonts w:ascii="Arial" w:hAnsi="Arial" w:cs="Arial"/>
                <w:b/>
                <w:sz w:val="17"/>
                <w:szCs w:val="17"/>
              </w:rPr>
            </w:pPr>
            <w:r w:rsidRPr="00F909CA">
              <w:rPr>
                <w:rFonts w:ascii="Arial" w:hAnsi="Arial" w:cs="Arial"/>
                <w:b/>
                <w:sz w:val="17"/>
                <w:szCs w:val="17"/>
              </w:rPr>
              <w:t>29.9</w:t>
            </w:r>
            <w:r w:rsidR="00140672" w:rsidRPr="00F909CA">
              <w:rPr>
                <w:b/>
                <w:sz w:val="17"/>
                <w:szCs w:val="17"/>
              </w:rPr>
              <w:t>–</w:t>
            </w:r>
            <w:r w:rsidRPr="00F909CA">
              <w:rPr>
                <w:rFonts w:ascii="Arial" w:hAnsi="Arial" w:cs="Arial"/>
                <w:b/>
                <w:sz w:val="17"/>
                <w:szCs w:val="17"/>
              </w:rPr>
              <w:t>30</w:t>
            </w:r>
          </w:p>
        </w:tc>
        <w:tc>
          <w:tcPr>
            <w:tcW w:w="4000" w:type="dxa"/>
            <w:gridSpan w:val="2"/>
            <w:tcBorders>
              <w:top w:val="single" w:sz="2" w:space="0" w:color="auto"/>
              <w:left w:val="nil"/>
              <w:bottom w:val="single" w:sz="2" w:space="0" w:color="auto"/>
              <w:right w:val="single" w:sz="2" w:space="0" w:color="auto"/>
            </w:tcBorders>
            <w:shd w:val="clear" w:color="auto" w:fill="D9D9D9"/>
            <w:tcMar>
              <w:top w:w="100" w:type="dxa"/>
              <w:left w:w="100" w:type="dxa"/>
              <w:bottom w:w="100" w:type="dxa"/>
              <w:right w:w="100" w:type="dxa"/>
            </w:tcMar>
            <w:hideMark/>
          </w:tcPr>
          <w:p w14:paraId="12AE8DE9" w14:textId="77777777" w:rsidR="001F524D"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FI</w:t>
            </w:r>
            <w:r w:rsidR="001F524D">
              <w:rPr>
                <w:rFonts w:ascii="Arial" w:hAnsi="Arial" w:cs="Arial"/>
                <w:color w:val="000000"/>
                <w:sz w:val="17"/>
                <w:szCs w:val="17"/>
                <w:lang w:val="en-AU"/>
              </w:rPr>
              <w:t>XED-SATELLITE (Earth-to-space)    </w:t>
            </w:r>
            <w:r w:rsidRPr="007C3511">
              <w:rPr>
                <w:rFonts w:ascii="Arial" w:hAnsi="Arial" w:cs="Arial"/>
                <w:color w:val="000000"/>
                <w:sz w:val="17"/>
                <w:szCs w:val="17"/>
                <w:lang w:val="en-AU"/>
              </w:rPr>
              <w:t>5.484A</w:t>
            </w:r>
          </w:p>
          <w:p w14:paraId="4D86F039" w14:textId="77777777" w:rsidR="007C3511" w:rsidRDefault="00F909CA" w:rsidP="009C7DEF">
            <w:pPr>
              <w:ind w:firstLine="90"/>
              <w:rPr>
                <w:rFonts w:ascii="Arial" w:hAnsi="Arial" w:cs="Arial"/>
                <w:color w:val="000000"/>
                <w:sz w:val="17"/>
                <w:szCs w:val="17"/>
                <w:lang w:val="en-AU"/>
              </w:rPr>
            </w:pPr>
            <w:r w:rsidRPr="007C3511">
              <w:rPr>
                <w:rFonts w:ascii="Arial" w:hAnsi="Arial" w:cs="Arial"/>
                <w:color w:val="000000"/>
                <w:sz w:val="17"/>
                <w:szCs w:val="17"/>
                <w:lang w:val="en-AU"/>
              </w:rPr>
              <w:t>5.484B</w:t>
            </w:r>
            <w:r>
              <w:rPr>
                <w:rFonts w:ascii="Arial" w:hAnsi="Arial" w:cs="Arial"/>
                <w:color w:val="000000"/>
                <w:sz w:val="17"/>
                <w:szCs w:val="17"/>
                <w:lang w:val="en-AU"/>
              </w:rPr>
              <w:t>    </w:t>
            </w:r>
            <w:r w:rsidR="007C3511" w:rsidRPr="007C3511">
              <w:rPr>
                <w:rFonts w:ascii="Arial" w:hAnsi="Arial" w:cs="Arial"/>
                <w:color w:val="000000"/>
                <w:sz w:val="17"/>
                <w:szCs w:val="17"/>
                <w:lang w:val="en-AU"/>
              </w:rPr>
              <w:t>5.516B</w:t>
            </w:r>
            <w:r w:rsidR="001F524D">
              <w:rPr>
                <w:rFonts w:ascii="Arial" w:hAnsi="Arial" w:cs="Arial"/>
                <w:color w:val="000000"/>
                <w:sz w:val="17"/>
                <w:szCs w:val="17"/>
                <w:lang w:val="en-AU"/>
              </w:rPr>
              <w:t>    </w:t>
            </w:r>
            <w:r w:rsidR="001F524D" w:rsidRPr="007C3511">
              <w:rPr>
                <w:rFonts w:ascii="Arial" w:hAnsi="Arial" w:cs="Arial"/>
                <w:color w:val="000000"/>
                <w:sz w:val="17"/>
                <w:szCs w:val="17"/>
                <w:lang w:val="en-AU"/>
              </w:rPr>
              <w:t>5.527A</w:t>
            </w:r>
            <w:r w:rsidR="001F524D">
              <w:rPr>
                <w:rFonts w:ascii="Arial" w:hAnsi="Arial" w:cs="Arial"/>
                <w:color w:val="000000"/>
                <w:sz w:val="17"/>
                <w:szCs w:val="17"/>
                <w:lang w:val="en-AU"/>
              </w:rPr>
              <w:t>    </w:t>
            </w:r>
            <w:r w:rsidR="007C3511" w:rsidRPr="007C3511">
              <w:rPr>
                <w:rFonts w:ascii="Arial" w:hAnsi="Arial" w:cs="Arial"/>
                <w:color w:val="000000"/>
                <w:sz w:val="17"/>
                <w:szCs w:val="17"/>
                <w:lang w:val="en-AU"/>
              </w:rPr>
              <w:t>5.539</w:t>
            </w:r>
          </w:p>
          <w:p w14:paraId="4CBA869C" w14:textId="77777777" w:rsidR="00783985" w:rsidRPr="009C7DEF" w:rsidRDefault="00783985">
            <w:pPr>
              <w:rPr>
                <w:rFonts w:asciiTheme="minorBidi" w:hAnsiTheme="minorBidi" w:cstheme="minorBidi"/>
                <w:sz w:val="17"/>
                <w:szCs w:val="17"/>
              </w:rPr>
            </w:pPr>
            <w:r w:rsidRPr="009C7DEF">
              <w:rPr>
                <w:rFonts w:asciiTheme="minorBidi" w:hAnsiTheme="minorBidi" w:cstheme="minorBidi"/>
                <w:sz w:val="17"/>
                <w:szCs w:val="17"/>
              </w:rPr>
              <w:t xml:space="preserve">MOBILE-SATELLITE (Earth-to-space) </w:t>
            </w:r>
          </w:p>
          <w:p w14:paraId="2ACAE896" w14:textId="77777777" w:rsidR="00783985" w:rsidRPr="00491236" w:rsidRDefault="00783985">
            <w:pPr>
              <w:rPr>
                <w:rFonts w:ascii="Arial" w:hAnsi="Arial"/>
                <w:color w:val="000000"/>
                <w:sz w:val="17"/>
                <w:lang w:val="en-AU"/>
              </w:rPr>
            </w:pPr>
            <w:r w:rsidRPr="009C7DEF">
              <w:rPr>
                <w:rFonts w:asciiTheme="minorBidi" w:hAnsiTheme="minorBidi" w:cstheme="minorBidi"/>
                <w:sz w:val="17"/>
                <w:szCs w:val="17"/>
              </w:rPr>
              <w:t>Earth exploration-satellite (Earth-to-space) 5.541 5.543 5.525 5.526 5.527 5.538 5.540 5.542</w:t>
            </w:r>
          </w:p>
        </w:tc>
      </w:tr>
      <w:tr w:rsidR="007C3511" w:rsidRPr="007C3511" w14:paraId="1265AD31"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3D13C9F" w14:textId="77777777" w:rsidR="007C3511" w:rsidRPr="007C3511" w:rsidRDefault="007C3511" w:rsidP="00140672">
            <w:pPr>
              <w:rPr>
                <w:rFonts w:ascii="Arial" w:hAnsi="Arial" w:cs="Arial"/>
                <w:b/>
                <w:sz w:val="17"/>
                <w:szCs w:val="17"/>
              </w:rPr>
            </w:pPr>
            <w:r w:rsidRPr="007C3511">
              <w:rPr>
                <w:rFonts w:ascii="Arial" w:hAnsi="Arial" w:cs="Arial"/>
                <w:b/>
                <w:sz w:val="17"/>
                <w:szCs w:val="17"/>
              </w:rPr>
              <w:t>Footnotes:</w:t>
            </w:r>
          </w:p>
          <w:p w14:paraId="7D0F6E5C" w14:textId="77777777" w:rsidR="007C3511" w:rsidRPr="007C3511" w:rsidRDefault="007C3511" w:rsidP="00140672">
            <w:pPr>
              <w:rPr>
                <w:rFonts w:ascii="Arial" w:hAnsi="Arial" w:cs="Arial"/>
                <w:sz w:val="17"/>
                <w:szCs w:val="17"/>
              </w:rPr>
            </w:pPr>
          </w:p>
          <w:p w14:paraId="5409AE04" w14:textId="77777777" w:rsidR="007C3511" w:rsidRPr="00195120" w:rsidRDefault="001F524D" w:rsidP="001F524D">
            <w:pPr>
              <w:rPr>
                <w:rFonts w:ascii="Arial" w:hAnsi="Arial" w:cs="Arial"/>
                <w:sz w:val="17"/>
                <w:szCs w:val="17"/>
              </w:rPr>
            </w:pPr>
            <w:r w:rsidRPr="00195120">
              <w:rPr>
                <w:rFonts w:ascii="Arial" w:hAnsi="Arial" w:cs="Arial"/>
                <w:b/>
                <w:sz w:val="17"/>
                <w:szCs w:val="17"/>
              </w:rPr>
              <w:t>5.484A</w:t>
            </w:r>
            <w:r w:rsidRPr="00195120">
              <w:rPr>
                <w:rFonts w:ascii="Arial" w:hAnsi="Arial" w:cs="Arial"/>
                <w:sz w:val="17"/>
                <w:szCs w:val="17"/>
              </w:rPr>
              <w:t>    </w:t>
            </w:r>
            <w:ins w:id="4087" w:author="Matthew Kelly" w:date="2024-02-07T19:59:00Z">
              <w:r w:rsidR="00EE67C3" w:rsidRPr="00CD4BC4">
                <w:rPr>
                  <w:rFonts w:ascii="Arial" w:hAnsi="Arial" w:cs="Arial"/>
                  <w:spacing w:val="-3"/>
                  <w:sz w:val="17"/>
                  <w:szCs w:val="17"/>
                  <w:lang w:val="en-US"/>
                </w:rPr>
                <w:t xml:space="preserve">The use of the </w:t>
              </w:r>
              <w:r w:rsidR="00EE67C3">
                <w:rPr>
                  <w:rFonts w:ascii="Arial" w:hAnsi="Arial" w:cs="Arial"/>
                  <w:spacing w:val="-3"/>
                  <w:sz w:val="17"/>
                  <w:szCs w:val="17"/>
                  <w:lang w:val="en-US"/>
                </w:rPr>
                <w:t xml:space="preserve">frequency </w:t>
              </w:r>
              <w:r w:rsidR="00EE67C3" w:rsidRPr="00CD4BC4">
                <w:rPr>
                  <w:rFonts w:ascii="Arial" w:hAnsi="Arial" w:cs="Arial"/>
                  <w:spacing w:val="-3"/>
                  <w:sz w:val="17"/>
                  <w:szCs w:val="17"/>
                  <w:lang w:val="en-US"/>
                </w:rPr>
                <w:t xml:space="preserve">bands 10.95-11.2 GHz (space-to-Earth), </w:t>
              </w:r>
              <w:r w:rsidR="00EE67C3" w:rsidRPr="00CD4BC4">
                <w:rPr>
                  <w:rFonts w:ascii="Arial" w:hAnsi="Arial" w:cs="Arial"/>
                  <w:spacing w:val="-3"/>
                  <w:sz w:val="17"/>
                  <w:szCs w:val="17"/>
                  <w:lang w:val="en-US"/>
                </w:rPr>
                <w:lastRenderedPageBreak/>
                <w:t>11.45–11.7 GHz (space-to-Earth), 11.7–12.2 GHz (space-to-Earth) in Region 2, 12.2–12.75 GHz (space-to-Earth) in Region 3, 12.5–12.75 GHz (space-to-Earth) in Region 1, 13.75–14.5 GHz (Earth-to-space), 17.</w:t>
              </w:r>
            </w:ins>
            <w:ins w:id="4088" w:author="Matthew Kelly [2]" w:date="2024-07-04T16:37:00Z">
              <w:r w:rsidR="00EE67C3">
                <w:rPr>
                  <w:rFonts w:ascii="Arial" w:hAnsi="Arial" w:cs="Arial"/>
                  <w:spacing w:val="-3"/>
                  <w:sz w:val="17"/>
                  <w:szCs w:val="17"/>
                  <w:lang w:val="en-US"/>
                </w:rPr>
                <w:t>3</w:t>
              </w:r>
              <w:r w:rsidR="00EE67C3" w:rsidRPr="00CD4BC4">
                <w:rPr>
                  <w:rFonts w:ascii="Arial" w:hAnsi="Arial" w:cs="Arial"/>
                  <w:spacing w:val="-3"/>
                  <w:sz w:val="17"/>
                  <w:szCs w:val="17"/>
                  <w:lang w:val="en-US"/>
                </w:rPr>
                <w:t>–</w:t>
              </w:r>
            </w:ins>
            <w:ins w:id="4089" w:author="Nellis, Donald (FAA)" w:date="2024-07-08T09:42:00Z">
              <w:r w:rsidR="00EE67C3">
                <w:rPr>
                  <w:rFonts w:ascii="Arial" w:hAnsi="Arial" w:cs="Arial"/>
                  <w:spacing w:val="-3"/>
                  <w:sz w:val="17"/>
                  <w:szCs w:val="17"/>
                  <w:lang w:val="en-US"/>
                </w:rPr>
                <w:t>17</w:t>
              </w:r>
            </w:ins>
            <w:ins w:id="4090" w:author="Matthew Kelly [2]" w:date="2024-07-04T16:37:00Z">
              <w:r w:rsidR="00EE67C3">
                <w:rPr>
                  <w:rFonts w:ascii="Arial" w:hAnsi="Arial" w:cs="Arial"/>
                  <w:spacing w:val="-3"/>
                  <w:sz w:val="17"/>
                  <w:szCs w:val="17"/>
                  <w:lang w:val="en-US"/>
                </w:rPr>
                <w:t>17</w:t>
              </w:r>
            </w:ins>
            <w:ins w:id="4091" w:author="Matthew Kelly" w:date="2024-02-07T19:59:00Z">
              <w:del w:id="4092" w:author="John Mettrop" w:date="2024-01-24T15:40:00Z">
                <w:r w:rsidR="00EE67C3" w:rsidRPr="00CD4BC4" w:rsidDel="004F525F">
                  <w:rPr>
                    <w:rFonts w:ascii="Arial" w:hAnsi="Arial" w:cs="Arial"/>
                    <w:spacing w:val="-3"/>
                    <w:sz w:val="17"/>
                    <w:szCs w:val="17"/>
                    <w:lang w:val="en-US"/>
                  </w:rPr>
                  <w:delText>8</w:delText>
                </w:r>
              </w:del>
              <w:r w:rsidR="00EE67C3">
                <w:rPr>
                  <w:rFonts w:ascii="Arial" w:hAnsi="Arial" w:cs="Arial"/>
                  <w:spacing w:val="-3"/>
                  <w:sz w:val="17"/>
                  <w:szCs w:val="17"/>
                  <w:lang w:val="en-US"/>
                </w:rPr>
                <w:t>3</w:t>
              </w:r>
              <w:r w:rsidR="00EE67C3" w:rsidRPr="00CD4BC4">
                <w:rPr>
                  <w:rFonts w:ascii="Arial" w:hAnsi="Arial" w:cs="Arial"/>
                  <w:spacing w:val="-3"/>
                  <w:sz w:val="17"/>
                  <w:szCs w:val="17"/>
                  <w:lang w:val="en-US"/>
                </w:rPr>
                <w:t>–</w:t>
              </w:r>
              <w:del w:id="4093" w:author="John Mettrop" w:date="2024-01-24T15:40:00Z">
                <w:r w:rsidR="00EE67C3" w:rsidRPr="00CD4BC4" w:rsidDel="004F525F">
                  <w:rPr>
                    <w:rFonts w:ascii="Arial" w:hAnsi="Arial" w:cs="Arial"/>
                    <w:spacing w:val="-3"/>
                    <w:sz w:val="17"/>
                    <w:szCs w:val="17"/>
                    <w:lang w:val="en-US"/>
                  </w:rPr>
                  <w:delText>18.6</w:delText>
                </w:r>
              </w:del>
              <w:r w:rsidR="00EE67C3">
                <w:rPr>
                  <w:rFonts w:ascii="Arial" w:hAnsi="Arial" w:cs="Arial"/>
                  <w:spacing w:val="-3"/>
                  <w:sz w:val="17"/>
                  <w:szCs w:val="17"/>
                  <w:lang w:val="en-US"/>
                </w:rPr>
                <w:t>17.7</w:t>
              </w:r>
              <w:r w:rsidR="00EE67C3" w:rsidRPr="00CD4BC4">
                <w:rPr>
                  <w:rFonts w:ascii="Arial" w:hAnsi="Arial" w:cs="Arial"/>
                  <w:spacing w:val="-3"/>
                  <w:sz w:val="17"/>
                  <w:szCs w:val="17"/>
                  <w:lang w:val="en-US"/>
                </w:rPr>
                <w:t> GHz (space-to-Earth)</w:t>
              </w:r>
              <w:r w:rsidR="00EE67C3">
                <w:rPr>
                  <w:rFonts w:ascii="Arial" w:hAnsi="Arial" w:cs="Arial"/>
                  <w:spacing w:val="-3"/>
                  <w:sz w:val="17"/>
                  <w:szCs w:val="17"/>
                  <w:lang w:val="en-US"/>
                </w:rPr>
                <w:t xml:space="preserve"> in Region 2</w:t>
              </w:r>
              <w:r w:rsidR="00EE67C3" w:rsidRPr="00CD4BC4">
                <w:rPr>
                  <w:rFonts w:ascii="Arial" w:hAnsi="Arial" w:cs="Arial"/>
                  <w:spacing w:val="-3"/>
                  <w:sz w:val="17"/>
                  <w:szCs w:val="17"/>
                  <w:lang w:val="en-US"/>
                </w:rPr>
                <w:t>,</w:t>
              </w:r>
              <w:r w:rsidR="00EE67C3" w:rsidRPr="00A93A20">
                <w:rPr>
                  <w:rFonts w:ascii="Arial" w:hAnsi="Arial" w:cs="Arial"/>
                  <w:spacing w:val="-2"/>
                  <w:sz w:val="17"/>
                  <w:szCs w:val="17"/>
                  <w:lang w:val="en-US"/>
                </w:rPr>
                <w:t xml:space="preserve"> 17.8-18.6 GHz (space-to-Earth),</w:t>
              </w:r>
              <w:r w:rsidR="00EE67C3">
                <w:rPr>
                  <w:rFonts w:ascii="Arial" w:hAnsi="Arial" w:cs="Arial"/>
                  <w:spacing w:val="-2"/>
                  <w:sz w:val="17"/>
                  <w:szCs w:val="17"/>
                  <w:lang w:val="en-US"/>
                </w:rPr>
                <w:t xml:space="preserve"> </w:t>
              </w:r>
              <w:r w:rsidR="00EE67C3" w:rsidRPr="00CD4BC4">
                <w:rPr>
                  <w:rFonts w:ascii="Arial" w:hAnsi="Arial" w:cs="Arial"/>
                  <w:spacing w:val="-3"/>
                  <w:sz w:val="17"/>
                  <w:szCs w:val="17"/>
                  <w:lang w:val="en-US"/>
                </w:rPr>
                <w:t xml:space="preserve"> 19.7-20.2 GHz (space-to-Earth), 27.5–28.6 GHz (Earth-to-space), 29.5–30 GHz (Earth-to-</w:t>
              </w:r>
              <w:r w:rsidR="00EE67C3" w:rsidRPr="00CD4BC4">
                <w:rPr>
                  <w:rFonts w:ascii="Arial" w:hAnsi="Arial" w:cs="Arial"/>
                  <w:spacing w:val="-3"/>
                  <w:sz w:val="17"/>
                  <w:szCs w:val="17"/>
                </w:rPr>
                <w:t>space</w:t>
              </w:r>
              <w:r w:rsidR="00EE67C3" w:rsidRPr="00CD4BC4">
                <w:rPr>
                  <w:rFonts w:ascii="Arial" w:hAnsi="Arial" w:cs="Arial"/>
                  <w:spacing w:val="-3"/>
                  <w:sz w:val="17"/>
                  <w:szCs w:val="17"/>
                  <w:lang w:val="en-US"/>
                </w:rPr>
                <w:t xml:space="preserve">) by a non-geostationary-satellite system in the fixed-satellite service is subject to application of the provisions of No. </w:t>
              </w:r>
              <w:r w:rsidR="00EE67C3" w:rsidRPr="00CD4BC4">
                <w:rPr>
                  <w:rFonts w:ascii="Arial" w:hAnsi="Arial" w:cs="Arial"/>
                  <w:spacing w:val="-3"/>
                  <w:sz w:val="17"/>
                  <w:szCs w:val="17"/>
                </w:rPr>
                <w:t>9.12</w:t>
              </w:r>
              <w:r w:rsidR="00EE67C3" w:rsidRPr="00CD4BC4">
                <w:rPr>
                  <w:rFonts w:ascii="Arial" w:hAnsi="Arial" w:cs="Arial"/>
                  <w:spacing w:val="-3"/>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00EE67C3" w:rsidRPr="00CD4BC4">
                <w:rPr>
                  <w:rFonts w:ascii="Arial" w:hAnsi="Arial" w:cs="Arial"/>
                  <w:spacing w:val="-3"/>
                  <w:sz w:val="17"/>
                  <w:szCs w:val="17"/>
                </w:rPr>
                <w:t>5.43A</w:t>
              </w:r>
              <w:r w:rsidR="00EE67C3" w:rsidRPr="00CD4BC4">
                <w:rPr>
                  <w:rFonts w:ascii="Arial" w:hAnsi="Arial" w:cs="Arial"/>
                  <w:spacing w:val="-3"/>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r w:rsidR="00EE67C3">
                <w:t xml:space="preserve"> </w:t>
              </w:r>
              <w:r w:rsidR="00EE67C3" w:rsidRPr="004F525F">
                <w:rPr>
                  <w:rFonts w:ascii="Arial" w:hAnsi="Arial" w:cs="Arial"/>
                  <w:spacing w:val="-3"/>
                  <w:sz w:val="17"/>
                  <w:szCs w:val="17"/>
                  <w:lang w:val="en-US"/>
                </w:rPr>
                <w:t xml:space="preserve">In Region 2, No. 22.2 shall continue to apply in the frequency band 17.3-17.7 GHz. </w:t>
              </w:r>
              <w:r w:rsidR="00EE67C3" w:rsidRPr="00CD4BC4">
                <w:rPr>
                  <w:rFonts w:ascii="Arial" w:hAnsi="Arial" w:cs="Arial"/>
                  <w:spacing w:val="-3"/>
                  <w:sz w:val="17"/>
                  <w:szCs w:val="17"/>
                </w:rPr>
                <w:t xml:space="preserve"> </w:t>
              </w:r>
            </w:ins>
            <w:ins w:id="4094" w:author="Nellis, Donald (FAA)" w:date="2024-07-08T09:42:00Z">
              <w:r w:rsidR="00EE67C3" w:rsidRPr="00CD4BC4">
                <w:rPr>
                  <w:rFonts w:ascii="Arial" w:hAnsi="Arial" w:cs="Arial"/>
                  <w:spacing w:val="-3"/>
                  <w:sz w:val="17"/>
                  <w:szCs w:val="17"/>
                </w:rPr>
                <w:t>(WRC</w:t>
              </w:r>
              <w:r w:rsidR="00EE67C3" w:rsidRPr="00CD4BC4">
                <w:rPr>
                  <w:rFonts w:ascii="Arial" w:hAnsi="Arial" w:cs="Arial"/>
                  <w:spacing w:val="-3"/>
                  <w:sz w:val="17"/>
                  <w:szCs w:val="17"/>
                </w:rPr>
                <w:noBreakHyphen/>
              </w:r>
              <w:r w:rsidR="00EE67C3">
                <w:rPr>
                  <w:rFonts w:ascii="Arial" w:hAnsi="Arial" w:cs="Arial"/>
                  <w:spacing w:val="-3"/>
                  <w:sz w:val="17"/>
                  <w:szCs w:val="17"/>
                </w:rPr>
                <w:t>23</w:t>
              </w:r>
            </w:ins>
            <w:ins w:id="4095" w:author="Matthew Kelly [2]" w:date="2024-07-04T16:37:00Z">
              <w:r w:rsidR="00EE67C3" w:rsidRPr="00CD4BC4">
                <w:rPr>
                  <w:rFonts w:ascii="Arial" w:hAnsi="Arial" w:cs="Arial"/>
                  <w:spacing w:val="-3"/>
                  <w:sz w:val="17"/>
                  <w:szCs w:val="17"/>
                </w:rPr>
                <w:t>(WRC</w:t>
              </w:r>
              <w:r w:rsidR="00EE67C3" w:rsidRPr="00CD4BC4">
                <w:rPr>
                  <w:rFonts w:ascii="Arial" w:hAnsi="Arial" w:cs="Arial"/>
                  <w:spacing w:val="-3"/>
                  <w:sz w:val="17"/>
                  <w:szCs w:val="17"/>
                </w:rPr>
                <w:noBreakHyphen/>
              </w:r>
              <w:r w:rsidR="00EE67C3">
                <w:rPr>
                  <w:rFonts w:ascii="Arial" w:hAnsi="Arial" w:cs="Arial"/>
                  <w:spacing w:val="-3"/>
                  <w:sz w:val="17"/>
                  <w:szCs w:val="17"/>
                </w:rPr>
                <w:t>23</w:t>
              </w:r>
            </w:ins>
            <w:ins w:id="4096" w:author="Matthew Kelly" w:date="2024-02-07T19:59:00Z">
              <w:r w:rsidR="00EE67C3" w:rsidRPr="00CD4BC4">
                <w:rPr>
                  <w:rFonts w:ascii="Arial" w:hAnsi="Arial" w:cs="Arial"/>
                  <w:spacing w:val="-3"/>
                  <w:sz w:val="17"/>
                  <w:szCs w:val="17"/>
                </w:rPr>
                <w:t>(WRC</w:t>
              </w:r>
              <w:r w:rsidR="00EE67C3" w:rsidRPr="00CD4BC4">
                <w:rPr>
                  <w:rFonts w:ascii="Arial" w:hAnsi="Arial" w:cs="Arial"/>
                  <w:spacing w:val="-3"/>
                  <w:sz w:val="17"/>
                  <w:szCs w:val="17"/>
                </w:rPr>
                <w:noBreakHyphen/>
              </w:r>
              <w:del w:id="4097" w:author="John Mettrop" w:date="2024-01-24T15:41:00Z">
                <w:r w:rsidR="00EE67C3" w:rsidRPr="00CD4BC4" w:rsidDel="004F525F">
                  <w:rPr>
                    <w:rFonts w:ascii="Arial" w:hAnsi="Arial" w:cs="Arial"/>
                    <w:spacing w:val="-3"/>
                    <w:sz w:val="17"/>
                    <w:szCs w:val="17"/>
                  </w:rPr>
                  <w:delText>2000</w:delText>
                </w:r>
              </w:del>
              <w:r w:rsidR="00EE67C3">
                <w:rPr>
                  <w:rFonts w:ascii="Arial" w:hAnsi="Arial" w:cs="Arial"/>
                  <w:spacing w:val="-3"/>
                  <w:sz w:val="17"/>
                  <w:szCs w:val="17"/>
                </w:rPr>
                <w:t>23</w:t>
              </w:r>
              <w:r w:rsidR="00EE67C3" w:rsidRPr="00CD4BC4">
                <w:rPr>
                  <w:rFonts w:ascii="Arial" w:hAnsi="Arial" w:cs="Arial"/>
                  <w:spacing w:val="-3"/>
                  <w:sz w:val="17"/>
                  <w:szCs w:val="17"/>
                </w:rPr>
                <w:t>)</w:t>
              </w:r>
            </w:ins>
            <w:del w:id="4098" w:author="Matthew Kelly" w:date="2024-02-07T19:59:00Z">
              <w:r w:rsidRPr="00195120" w:rsidDel="00EE67C3">
                <w:rPr>
                  <w:rFonts w:ascii="Arial" w:hAnsi="Arial" w:cs="Arial"/>
                  <w:sz w:val="17"/>
                  <w:szCs w:val="17"/>
                  <w:lang w:val="en-US"/>
                </w:rPr>
                <w:delText>The use of the bands 10.95</w:delText>
              </w:r>
              <w:r w:rsidRPr="00195120" w:rsidDel="00EE67C3">
                <w:delText>–</w:delText>
              </w:r>
              <w:r w:rsidRPr="00195120" w:rsidDel="00EE67C3">
                <w:rPr>
                  <w:rFonts w:ascii="Arial" w:hAnsi="Arial" w:cs="Arial"/>
                  <w:sz w:val="17"/>
                  <w:szCs w:val="17"/>
                  <w:lang w:val="en-US"/>
                </w:rPr>
                <w:delText>11.2 GHz (space-to-Earth), 11.45</w:delText>
              </w:r>
              <w:r w:rsidRPr="00195120" w:rsidDel="00EE67C3">
                <w:delText>–</w:delText>
              </w:r>
              <w:r w:rsidRPr="00195120" w:rsidDel="00EE67C3">
                <w:rPr>
                  <w:rFonts w:ascii="Arial" w:hAnsi="Arial" w:cs="Arial"/>
                  <w:sz w:val="17"/>
                  <w:szCs w:val="17"/>
                  <w:lang w:val="en-US"/>
                </w:rPr>
                <w:delText>11.7 GHz (space-to-Earth), 11.7</w:delText>
              </w:r>
              <w:r w:rsidRPr="00195120" w:rsidDel="00EE67C3">
                <w:delText>–</w:delText>
              </w:r>
              <w:r w:rsidRPr="00195120" w:rsidDel="00EE67C3">
                <w:rPr>
                  <w:rFonts w:ascii="Arial" w:hAnsi="Arial" w:cs="Arial"/>
                  <w:sz w:val="17"/>
                  <w:szCs w:val="17"/>
                  <w:lang w:val="en-US"/>
                </w:rPr>
                <w:delText>12.2 GHz (space-to-Earth) in Region 2, 12.2</w:delText>
              </w:r>
              <w:r w:rsidRPr="00195120" w:rsidDel="00EE67C3">
                <w:delText>–</w:delText>
              </w:r>
              <w:r w:rsidRPr="00195120" w:rsidDel="00EE67C3">
                <w:rPr>
                  <w:rFonts w:ascii="Arial" w:hAnsi="Arial" w:cs="Arial"/>
                  <w:sz w:val="17"/>
                  <w:szCs w:val="17"/>
                  <w:lang w:val="en-US"/>
                </w:rPr>
                <w:delText>12.75 GHz (space-to-Earth) in Region 3, 12.5</w:delText>
              </w:r>
              <w:r w:rsidRPr="00195120" w:rsidDel="00EE67C3">
                <w:delText>–</w:delText>
              </w:r>
              <w:r w:rsidRPr="00195120" w:rsidDel="00EE67C3">
                <w:rPr>
                  <w:rFonts w:ascii="Arial" w:hAnsi="Arial" w:cs="Arial"/>
                  <w:sz w:val="17"/>
                  <w:szCs w:val="17"/>
                  <w:lang w:val="en-US"/>
                </w:rPr>
                <w:delText>12.75 GHz (space-to-Earth) in Region 1, 13.75</w:delText>
              </w:r>
              <w:r w:rsidRPr="00195120" w:rsidDel="00EE67C3">
                <w:delText>–</w:delText>
              </w:r>
              <w:r w:rsidRPr="00195120" w:rsidDel="00EE67C3">
                <w:rPr>
                  <w:rFonts w:ascii="Arial" w:hAnsi="Arial" w:cs="Arial"/>
                  <w:sz w:val="17"/>
                  <w:szCs w:val="17"/>
                  <w:lang w:val="en-US"/>
                </w:rPr>
                <w:delText>14.5 GHz (Earth-to-space), 17.8</w:delText>
              </w:r>
              <w:r w:rsidRPr="00195120" w:rsidDel="00EE67C3">
                <w:delText>–</w:delText>
              </w:r>
              <w:r w:rsidRPr="00195120" w:rsidDel="00EE67C3">
                <w:rPr>
                  <w:rFonts w:ascii="Arial" w:hAnsi="Arial" w:cs="Arial"/>
                  <w:sz w:val="17"/>
                  <w:szCs w:val="17"/>
                  <w:lang w:val="en-US"/>
                </w:rPr>
                <w:delText>18.6 GHz (space-to-Earth), 19.7</w:delText>
              </w:r>
              <w:r w:rsidRPr="00195120" w:rsidDel="00EE67C3">
                <w:delText>–</w:delText>
              </w:r>
              <w:r w:rsidRPr="00195120" w:rsidDel="00EE67C3">
                <w:rPr>
                  <w:rFonts w:ascii="Arial" w:hAnsi="Arial" w:cs="Arial"/>
                  <w:sz w:val="17"/>
                  <w:szCs w:val="17"/>
                  <w:lang w:val="en-US"/>
                </w:rPr>
                <w:delText>20.2 GHz (space-to-Earth), 27.5</w:delText>
              </w:r>
              <w:r w:rsidRPr="00195120" w:rsidDel="00EE67C3">
                <w:delText>–</w:delText>
              </w:r>
              <w:r w:rsidRPr="00195120" w:rsidDel="00EE67C3">
                <w:rPr>
                  <w:rFonts w:ascii="Arial" w:hAnsi="Arial" w:cs="Arial"/>
                  <w:sz w:val="17"/>
                  <w:szCs w:val="17"/>
                  <w:lang w:val="en-US"/>
                </w:rPr>
                <w:delText>28.6 GHz (Earth-to-space), 29.5</w:delText>
              </w:r>
              <w:r w:rsidRPr="00195120" w:rsidDel="00EE67C3">
                <w:delText>–</w:delText>
              </w:r>
              <w:r w:rsidRPr="00195120" w:rsidDel="00EE67C3">
                <w:rPr>
                  <w:rFonts w:ascii="Arial" w:hAnsi="Arial" w:cs="Arial"/>
                  <w:sz w:val="17"/>
                  <w:szCs w:val="17"/>
                  <w:lang w:val="en-US"/>
                </w:rPr>
                <w:delText>30 GHz (Earth-to-</w:delText>
              </w:r>
              <w:r w:rsidRPr="00195120" w:rsidDel="00EE67C3">
                <w:rPr>
                  <w:rFonts w:ascii="Arial" w:hAnsi="Arial" w:cs="Arial"/>
                  <w:sz w:val="17"/>
                  <w:szCs w:val="17"/>
                </w:rPr>
                <w:delText>space</w:delText>
              </w:r>
              <w:r w:rsidRPr="00195120" w:rsidDel="00EE67C3">
                <w:rPr>
                  <w:rFonts w:ascii="Arial" w:hAnsi="Arial" w:cs="Arial"/>
                  <w:sz w:val="17"/>
                  <w:szCs w:val="17"/>
                  <w:lang w:val="en-US"/>
                </w:rPr>
                <w:delText>) by a non-geostationary-satellite system in the fixed-satellite service is subject to application of the provisions of No.</w:delText>
              </w:r>
              <w:r w:rsidRPr="00195120" w:rsidDel="00EE67C3">
                <w:delText> </w:delText>
              </w:r>
              <w:r w:rsidRPr="00491236" w:rsidDel="00EE67C3">
                <w:rPr>
                  <w:rFonts w:ascii="Arial" w:hAnsi="Arial"/>
                  <w:b/>
                  <w:sz w:val="17"/>
                </w:rPr>
                <w:delText>9.12</w:delText>
              </w:r>
              <w:r w:rsidRPr="00195120" w:rsidDel="00EE67C3">
                <w:rPr>
                  <w:rFonts w:ascii="Arial" w:hAnsi="Arial" w:cs="Arial"/>
                  <w:sz w:val="17"/>
                  <w:szCs w:val="17"/>
                  <w:lang w:val="en-US"/>
                </w:rPr>
                <w:delTex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delText>
              </w:r>
              <w:r w:rsidRPr="00491236" w:rsidDel="00EE67C3">
                <w:rPr>
                  <w:rFonts w:ascii="Arial" w:hAnsi="Arial"/>
                  <w:b/>
                  <w:sz w:val="17"/>
                </w:rPr>
                <w:delText>5.43A</w:delText>
              </w:r>
              <w:r w:rsidRPr="00195120" w:rsidDel="00EE67C3">
                <w:rPr>
                  <w:rFonts w:ascii="Arial" w:hAnsi="Arial" w:cs="Arial"/>
                  <w:sz w:val="17"/>
                  <w:szCs w:val="17"/>
                  <w:lang w:val="en-US"/>
                </w:rPr>
                <w:delText xml:space="preserve"> does not apply. Non-geostationary-satellite systems in the fixed-satellite service in the above bands shall be operated in such a way that any unacceptable interference that may occur during their operation shall be rapidly eliminated.</w:delText>
              </w:r>
              <w:r w:rsidRPr="00195120" w:rsidDel="00EE67C3">
                <w:rPr>
                  <w:rFonts w:ascii="Arial" w:hAnsi="Arial" w:cs="Arial"/>
                  <w:sz w:val="17"/>
                  <w:szCs w:val="17"/>
                </w:rPr>
                <w:delText xml:space="preserve"> (WRC</w:delText>
              </w:r>
              <w:r w:rsidRPr="00195120" w:rsidDel="00EE67C3">
                <w:rPr>
                  <w:rFonts w:ascii="Arial" w:hAnsi="Arial" w:cs="Arial"/>
                  <w:sz w:val="17"/>
                  <w:szCs w:val="17"/>
                </w:rPr>
                <w:noBreakHyphen/>
                <w:delText>2000</w:delText>
              </w:r>
              <w:r w:rsidRPr="00195120" w:rsidDel="00EE67C3">
                <w:rPr>
                  <w:rFonts w:ascii="Arial" w:hAnsi="Arial"/>
                  <w:sz w:val="17"/>
                  <w:rPrChange w:id="4099" w:author="Matthew Kelly [2]" w:date="2024-07-08T09:42:00Z">
                    <w:rPr>
                      <w:rFonts w:ascii="Arial" w:hAnsi="Arial"/>
                      <w:spacing w:val="-3"/>
                      <w:sz w:val="17"/>
                    </w:rPr>
                  </w:rPrChange>
                </w:rPr>
                <w:delText>)</w:delText>
              </w:r>
            </w:del>
          </w:p>
        </w:tc>
      </w:tr>
      <w:tr w:rsidR="001F524D" w:rsidRPr="007C3511" w14:paraId="3BFC711E"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1B1ED31" w14:textId="77777777" w:rsidR="004564CE" w:rsidRDefault="001F524D" w:rsidP="004564CE">
            <w:pPr>
              <w:rPr>
                <w:rFonts w:ascii="Arial" w:hAnsi="Arial" w:cs="Arial"/>
                <w:sz w:val="17"/>
                <w:szCs w:val="17"/>
              </w:rPr>
            </w:pPr>
            <w:r w:rsidRPr="00F909CA">
              <w:rPr>
                <w:rFonts w:ascii="Arial" w:hAnsi="Arial" w:cs="Arial"/>
                <w:b/>
                <w:sz w:val="17"/>
                <w:szCs w:val="17"/>
              </w:rPr>
              <w:lastRenderedPageBreak/>
              <w:t>5.484B</w:t>
            </w:r>
            <w:r w:rsidRPr="007C3511">
              <w:rPr>
                <w:rFonts w:ascii="Arial" w:hAnsi="Arial" w:cs="Arial"/>
                <w:sz w:val="17"/>
                <w:szCs w:val="17"/>
              </w:rPr>
              <w:t>    </w:t>
            </w:r>
            <w:r w:rsidR="004564CE" w:rsidRPr="00140672">
              <w:rPr>
                <w:rFonts w:ascii="Arial" w:hAnsi="Arial" w:cs="Arial"/>
                <w:sz w:val="17"/>
                <w:szCs w:val="17"/>
              </w:rPr>
              <w:t xml:space="preserve">Resolution </w:t>
            </w:r>
            <w:r w:rsidR="004564CE" w:rsidRPr="001F524D">
              <w:rPr>
                <w:rFonts w:ascii="Arial" w:hAnsi="Arial" w:cs="Arial"/>
                <w:sz w:val="17"/>
                <w:szCs w:val="17"/>
              </w:rPr>
              <w:t>155 (WRC-</w:t>
            </w:r>
            <w:ins w:id="4100" w:author="Nellis, Donald (FAA)" w:date="2024-07-08T09:42:00Z">
              <w:r w:rsidR="004564CE" w:rsidRPr="001F524D">
                <w:rPr>
                  <w:rFonts w:ascii="Arial" w:hAnsi="Arial" w:cs="Arial"/>
                  <w:sz w:val="17"/>
                  <w:szCs w:val="17"/>
                </w:rPr>
                <w:t>1</w:t>
              </w:r>
              <w:r w:rsidR="00D97BBA">
                <w:rPr>
                  <w:rFonts w:ascii="Arial" w:hAnsi="Arial" w:cs="Arial"/>
                  <w:sz w:val="17"/>
                  <w:szCs w:val="17"/>
                </w:rPr>
                <w:t>9</w:t>
              </w:r>
            </w:ins>
            <w:ins w:id="4101" w:author="Matthew Kelly [2]" w:date="2024-07-04T16:37:00Z">
              <w:r w:rsidR="004564CE" w:rsidRPr="001F524D">
                <w:rPr>
                  <w:rFonts w:ascii="Arial" w:hAnsi="Arial" w:cs="Arial"/>
                  <w:sz w:val="17"/>
                  <w:szCs w:val="17"/>
                </w:rPr>
                <w:t>1</w:t>
              </w:r>
              <w:r w:rsidR="00D97BBA">
                <w:rPr>
                  <w:rFonts w:ascii="Arial" w:hAnsi="Arial" w:cs="Arial"/>
                  <w:sz w:val="17"/>
                  <w:szCs w:val="17"/>
                </w:rPr>
                <w:t>9</w:t>
              </w:r>
            </w:ins>
            <w:del w:id="4102" w:author="Matthew Kelly [2]" w:date="2024-07-04T16:37:00Z">
              <w:r w:rsidR="004564CE" w:rsidRPr="001F524D">
                <w:rPr>
                  <w:rFonts w:ascii="Arial" w:hAnsi="Arial" w:cs="Arial"/>
                  <w:sz w:val="17"/>
                  <w:szCs w:val="17"/>
                </w:rPr>
                <w:delText>1</w:delText>
              </w:r>
            </w:del>
            <w:ins w:id="4103" w:author="Matthew Kelly" w:date="2024-02-07T19:59:00Z">
              <w:r w:rsidR="00D97BBA">
                <w:rPr>
                  <w:rFonts w:ascii="Arial" w:hAnsi="Arial" w:cs="Arial"/>
                  <w:sz w:val="17"/>
                  <w:szCs w:val="17"/>
                </w:rPr>
                <w:t>9</w:t>
              </w:r>
            </w:ins>
            <w:del w:id="4104" w:author="Matthew Kelly" w:date="2024-02-07T19:59:00Z">
              <w:r w:rsidR="004564CE" w:rsidRPr="001F524D" w:rsidDel="00D97BBA">
                <w:rPr>
                  <w:rFonts w:ascii="Arial" w:hAnsi="Arial" w:cs="Arial"/>
                  <w:sz w:val="17"/>
                  <w:szCs w:val="17"/>
                </w:rPr>
                <w:delText>5</w:delText>
              </w:r>
            </w:del>
            <w:r w:rsidR="004564CE" w:rsidRPr="001F524D">
              <w:rPr>
                <w:rFonts w:ascii="Arial" w:hAnsi="Arial" w:cs="Arial"/>
                <w:sz w:val="17"/>
                <w:szCs w:val="17"/>
              </w:rPr>
              <w:t>)</w:t>
            </w:r>
            <w:r w:rsidR="004564CE">
              <w:rPr>
                <w:rFonts w:ascii="Arial" w:hAnsi="Arial" w:cs="Arial"/>
                <w:sz w:val="17"/>
                <w:szCs w:val="17"/>
              </w:rPr>
              <w:t>*</w:t>
            </w:r>
            <w:r w:rsidR="004564CE" w:rsidRPr="00140672">
              <w:rPr>
                <w:rFonts w:ascii="Arial" w:hAnsi="Arial" w:cs="Arial"/>
                <w:sz w:val="17"/>
                <w:szCs w:val="17"/>
              </w:rPr>
              <w:t xml:space="preserve"> shall apply. (WRC-</w:t>
            </w:r>
            <w:ins w:id="4105" w:author="Nellis, Donald (FAA)" w:date="2024-07-08T09:42:00Z">
              <w:r w:rsidR="004564CE" w:rsidRPr="00140672">
                <w:rPr>
                  <w:rFonts w:ascii="Arial" w:hAnsi="Arial" w:cs="Arial"/>
                  <w:sz w:val="17"/>
                  <w:szCs w:val="17"/>
                </w:rPr>
                <w:t>1</w:t>
              </w:r>
              <w:r w:rsidR="00D97BBA">
                <w:rPr>
                  <w:rFonts w:ascii="Arial" w:hAnsi="Arial" w:cs="Arial"/>
                  <w:sz w:val="17"/>
                  <w:szCs w:val="17"/>
                </w:rPr>
                <w:t>9</w:t>
              </w:r>
            </w:ins>
            <w:ins w:id="4106" w:author="Matthew Kelly [2]" w:date="2024-07-04T16:37:00Z">
              <w:r w:rsidR="004564CE" w:rsidRPr="00140672">
                <w:rPr>
                  <w:rFonts w:ascii="Arial" w:hAnsi="Arial" w:cs="Arial"/>
                  <w:sz w:val="17"/>
                  <w:szCs w:val="17"/>
                </w:rPr>
                <w:t>1</w:t>
              </w:r>
              <w:r w:rsidR="00D97BBA">
                <w:rPr>
                  <w:rFonts w:ascii="Arial" w:hAnsi="Arial" w:cs="Arial"/>
                  <w:sz w:val="17"/>
                  <w:szCs w:val="17"/>
                </w:rPr>
                <w:t>9</w:t>
              </w:r>
            </w:ins>
            <w:del w:id="4107" w:author="Matthew Kelly [2]" w:date="2024-07-04T16:37:00Z">
              <w:r w:rsidR="004564CE" w:rsidRPr="00140672">
                <w:rPr>
                  <w:rFonts w:ascii="Arial" w:hAnsi="Arial" w:cs="Arial"/>
                  <w:sz w:val="17"/>
                  <w:szCs w:val="17"/>
                </w:rPr>
                <w:delText>1</w:delText>
              </w:r>
            </w:del>
            <w:ins w:id="4108" w:author="Matthew Kelly" w:date="2024-02-07T19:59:00Z">
              <w:r w:rsidR="00D97BBA">
                <w:rPr>
                  <w:rFonts w:ascii="Arial" w:hAnsi="Arial" w:cs="Arial"/>
                  <w:sz w:val="17"/>
                  <w:szCs w:val="17"/>
                </w:rPr>
                <w:t>9</w:t>
              </w:r>
            </w:ins>
            <w:del w:id="4109" w:author="Matthew Kelly" w:date="2024-02-07T19:59:00Z">
              <w:r w:rsidR="004564CE" w:rsidRPr="00140672" w:rsidDel="00D97BBA">
                <w:rPr>
                  <w:rFonts w:ascii="Arial" w:hAnsi="Arial" w:cs="Arial"/>
                  <w:sz w:val="17"/>
                  <w:szCs w:val="17"/>
                </w:rPr>
                <w:delText>5</w:delText>
              </w:r>
            </w:del>
            <w:r w:rsidR="004564CE" w:rsidRPr="00140672">
              <w:rPr>
                <w:rFonts w:ascii="Arial" w:hAnsi="Arial" w:cs="Arial"/>
                <w:sz w:val="17"/>
                <w:szCs w:val="17"/>
              </w:rPr>
              <w:t>)</w:t>
            </w:r>
          </w:p>
          <w:p w14:paraId="01E55A14" w14:textId="77777777" w:rsidR="004564CE" w:rsidRDefault="004564CE" w:rsidP="004564CE">
            <w:pPr>
              <w:rPr>
                <w:rFonts w:ascii="Arial" w:hAnsi="Arial" w:cs="Arial"/>
                <w:sz w:val="17"/>
                <w:szCs w:val="17"/>
              </w:rPr>
            </w:pPr>
          </w:p>
          <w:p w14:paraId="56BD6C9C" w14:textId="77777777" w:rsidR="001F524D" w:rsidRPr="007C3511" w:rsidRDefault="004564CE" w:rsidP="004564CE">
            <w:pPr>
              <w:rPr>
                <w:rFonts w:ascii="Arial" w:hAnsi="Arial" w:cs="Arial"/>
                <w:sz w:val="17"/>
                <w:szCs w:val="17"/>
              </w:rPr>
            </w:pPr>
            <w:r w:rsidRPr="00003FEA">
              <w:rPr>
                <w:rFonts w:ascii="Arial" w:hAnsi="Arial" w:cs="Arial"/>
                <w:i/>
                <w:iCs/>
                <w:sz w:val="17"/>
                <w:szCs w:val="17"/>
              </w:rPr>
              <w:t xml:space="preserve">* Note by the Secretariat: </w:t>
            </w:r>
            <w:r w:rsidRPr="00286313">
              <w:rPr>
                <w:rFonts w:ascii="Arial" w:hAnsi="Arial" w:cs="Arial"/>
                <w:sz w:val="17"/>
                <w:szCs w:val="17"/>
              </w:rPr>
              <w:t>This Resolution was revised by WRC-19</w:t>
            </w:r>
            <w:r w:rsidRPr="00003FEA">
              <w:rPr>
                <w:rFonts w:ascii="Arial" w:hAnsi="Arial" w:cs="Arial"/>
                <w:i/>
                <w:iCs/>
                <w:sz w:val="17"/>
                <w:szCs w:val="17"/>
              </w:rPr>
              <w:t>.</w:t>
            </w:r>
          </w:p>
        </w:tc>
      </w:tr>
      <w:tr w:rsidR="001F524D" w:rsidRPr="007C3511" w14:paraId="4A5B979E" w14:textId="77777777" w:rsidTr="007C3511">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E8C7193" w14:textId="77777777" w:rsidR="001F524D" w:rsidRDefault="001F524D" w:rsidP="001F524D">
            <w:pPr>
              <w:rPr>
                <w:rFonts w:ascii="Arial" w:hAnsi="Arial" w:cs="Arial"/>
                <w:sz w:val="17"/>
                <w:szCs w:val="17"/>
                <w:lang w:val="en-AU"/>
              </w:rPr>
            </w:pPr>
            <w:r w:rsidRPr="00F909CA">
              <w:rPr>
                <w:rFonts w:ascii="Arial" w:hAnsi="Arial" w:cs="Arial"/>
                <w:b/>
                <w:sz w:val="17"/>
                <w:szCs w:val="17"/>
              </w:rPr>
              <w:t>5.516B</w:t>
            </w:r>
            <w:r w:rsidRPr="007C3511">
              <w:rPr>
                <w:rFonts w:ascii="Arial" w:hAnsi="Arial" w:cs="Arial"/>
                <w:sz w:val="17"/>
                <w:szCs w:val="17"/>
              </w:rPr>
              <w:t>    The</w:t>
            </w:r>
            <w:r w:rsidRPr="007C3511">
              <w:rPr>
                <w:rFonts w:ascii="Arial" w:hAnsi="Arial" w:cs="Arial"/>
                <w:sz w:val="17"/>
                <w:szCs w:val="17"/>
                <w:lang w:val="en-AU"/>
              </w:rPr>
              <w:t xml:space="preserve"> following bands are identified for use by high-density applications in the fixed-satellite service:</w:t>
            </w:r>
          </w:p>
          <w:p w14:paraId="4CEE00E6" w14:textId="77777777" w:rsidR="001F524D" w:rsidRPr="007C3511" w:rsidRDefault="001F524D" w:rsidP="001F524D">
            <w:pPr>
              <w:rPr>
                <w:rFonts w:ascii="Arial" w:hAnsi="Arial" w:cs="Arial"/>
                <w:sz w:val="17"/>
                <w:szCs w:val="17"/>
              </w:rPr>
            </w:pPr>
          </w:p>
          <w:p w14:paraId="61A551FE"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17.3</w:t>
            </w:r>
            <w:r w:rsidRPr="007C3511">
              <w:t>–</w:t>
            </w:r>
            <w:r w:rsidRPr="007C3511">
              <w:rPr>
                <w:rFonts w:ascii="Arial" w:hAnsi="Arial" w:cs="Arial"/>
                <w:sz w:val="17"/>
                <w:szCs w:val="17"/>
              </w:rPr>
              <w:t>17.7 GHz</w:t>
            </w:r>
            <w:r w:rsidRPr="007C3511">
              <w:rPr>
                <w:rFonts w:ascii="Arial" w:hAnsi="Arial" w:cs="Arial"/>
                <w:sz w:val="17"/>
                <w:szCs w:val="17"/>
              </w:rPr>
              <w:tab/>
              <w:t>(space-to-Earth) in Region 1,</w:t>
            </w:r>
          </w:p>
          <w:p w14:paraId="1E476055"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18.3</w:t>
            </w:r>
            <w:r w:rsidRPr="007C3511">
              <w:t>–</w:t>
            </w:r>
            <w:r w:rsidRPr="007C3511">
              <w:rPr>
                <w:rFonts w:ascii="Arial" w:hAnsi="Arial" w:cs="Arial"/>
                <w:sz w:val="17"/>
                <w:szCs w:val="17"/>
              </w:rPr>
              <w:t>19.3 GHz</w:t>
            </w:r>
            <w:r w:rsidRPr="007C3511">
              <w:rPr>
                <w:rFonts w:ascii="Arial" w:hAnsi="Arial" w:cs="Arial"/>
                <w:sz w:val="17"/>
                <w:szCs w:val="17"/>
              </w:rPr>
              <w:tab/>
              <w:t>(space-to-Earth) in Region 2,</w:t>
            </w:r>
          </w:p>
          <w:p w14:paraId="3347554D"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19.7</w:t>
            </w:r>
            <w:r w:rsidRPr="007C3511">
              <w:t>–</w:t>
            </w:r>
            <w:r w:rsidRPr="007C3511">
              <w:rPr>
                <w:rFonts w:ascii="Arial" w:hAnsi="Arial" w:cs="Arial"/>
                <w:sz w:val="17"/>
                <w:szCs w:val="17"/>
              </w:rPr>
              <w:t>20.2 GHz</w:t>
            </w:r>
            <w:r w:rsidRPr="007C3511">
              <w:rPr>
                <w:rFonts w:ascii="Arial" w:hAnsi="Arial" w:cs="Arial"/>
                <w:sz w:val="17"/>
                <w:szCs w:val="17"/>
              </w:rPr>
              <w:tab/>
              <w:t>(space-to-Earth) in all Regions,</w:t>
            </w:r>
          </w:p>
          <w:p w14:paraId="52A03C32" w14:textId="77777777" w:rsidR="001F524D" w:rsidRPr="007C3511" w:rsidRDefault="001F524D" w:rsidP="001F524D">
            <w:pPr>
              <w:rPr>
                <w:rFonts w:ascii="Arial" w:hAnsi="Arial" w:cs="Arial"/>
                <w:sz w:val="17"/>
                <w:szCs w:val="17"/>
              </w:rPr>
            </w:pPr>
            <w:r w:rsidRPr="007C3511">
              <w:rPr>
                <w:rFonts w:ascii="Arial" w:hAnsi="Arial" w:cs="Arial"/>
                <w:sz w:val="17"/>
                <w:szCs w:val="17"/>
              </w:rPr>
              <w:tab/>
            </w:r>
            <w:r>
              <w:rPr>
                <w:rFonts w:ascii="Arial" w:hAnsi="Arial" w:cs="Arial"/>
                <w:sz w:val="17"/>
                <w:szCs w:val="17"/>
              </w:rPr>
              <w:tab/>
              <w:t>39.5</w:t>
            </w:r>
            <w:r w:rsidRPr="007C3511">
              <w:t>–</w:t>
            </w:r>
            <w:r w:rsidRPr="007C3511">
              <w:rPr>
                <w:rFonts w:ascii="Arial" w:hAnsi="Arial" w:cs="Arial"/>
                <w:sz w:val="17"/>
                <w:szCs w:val="17"/>
              </w:rPr>
              <w:t>40 GHz</w:t>
            </w:r>
            <w:r w:rsidRPr="007C3511">
              <w:rPr>
                <w:rFonts w:ascii="Arial" w:hAnsi="Arial" w:cs="Arial"/>
                <w:sz w:val="17"/>
                <w:szCs w:val="17"/>
              </w:rPr>
              <w:tab/>
            </w:r>
            <w:r w:rsidRPr="007C3511">
              <w:rPr>
                <w:rFonts w:ascii="Arial" w:hAnsi="Arial" w:cs="Arial"/>
                <w:sz w:val="17"/>
                <w:szCs w:val="17"/>
              </w:rPr>
              <w:tab/>
              <w:t>(space-to-Earth) in Region 1,</w:t>
            </w:r>
          </w:p>
          <w:p w14:paraId="6832201B"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40</w:t>
            </w:r>
            <w:r w:rsidRPr="007C3511">
              <w:t>–</w:t>
            </w:r>
            <w:r w:rsidRPr="007C3511">
              <w:rPr>
                <w:rFonts w:ascii="Arial" w:hAnsi="Arial" w:cs="Arial"/>
                <w:sz w:val="17"/>
                <w:szCs w:val="17"/>
              </w:rPr>
              <w:t>40.5 GHz</w:t>
            </w:r>
            <w:r w:rsidRPr="007C3511">
              <w:rPr>
                <w:rFonts w:ascii="Arial" w:hAnsi="Arial" w:cs="Arial"/>
                <w:sz w:val="17"/>
                <w:szCs w:val="17"/>
              </w:rPr>
              <w:tab/>
            </w:r>
            <w:r w:rsidRPr="007C3511">
              <w:rPr>
                <w:rFonts w:ascii="Arial" w:hAnsi="Arial" w:cs="Arial"/>
                <w:sz w:val="17"/>
                <w:szCs w:val="17"/>
              </w:rPr>
              <w:tab/>
              <w:t>(space-to-Earth) in all Regions,</w:t>
            </w:r>
          </w:p>
          <w:p w14:paraId="660692C2"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40.5</w:t>
            </w:r>
            <w:r w:rsidRPr="007C3511">
              <w:t>–</w:t>
            </w:r>
            <w:r w:rsidRPr="007C3511">
              <w:rPr>
                <w:rFonts w:ascii="Arial" w:hAnsi="Arial" w:cs="Arial"/>
                <w:sz w:val="17"/>
                <w:szCs w:val="17"/>
              </w:rPr>
              <w:t>42 GHz</w:t>
            </w:r>
            <w:r w:rsidRPr="007C3511">
              <w:rPr>
                <w:rFonts w:ascii="Arial" w:hAnsi="Arial" w:cs="Arial"/>
                <w:sz w:val="17"/>
                <w:szCs w:val="17"/>
              </w:rPr>
              <w:tab/>
            </w:r>
            <w:r w:rsidRPr="007C3511">
              <w:rPr>
                <w:rFonts w:ascii="Arial" w:hAnsi="Arial" w:cs="Arial"/>
                <w:sz w:val="17"/>
                <w:szCs w:val="17"/>
              </w:rPr>
              <w:tab/>
              <w:t>(space-to-Earth) in Region 2,</w:t>
            </w:r>
          </w:p>
          <w:p w14:paraId="25390C59"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47.5</w:t>
            </w:r>
            <w:r w:rsidRPr="007C3511">
              <w:t>–</w:t>
            </w:r>
            <w:r w:rsidRPr="007C3511">
              <w:rPr>
                <w:rFonts w:ascii="Arial" w:hAnsi="Arial" w:cs="Arial"/>
                <w:sz w:val="17"/>
                <w:szCs w:val="17"/>
              </w:rPr>
              <w:t>47.9 GHz</w:t>
            </w:r>
            <w:r w:rsidRPr="007C3511">
              <w:rPr>
                <w:rFonts w:ascii="Arial" w:hAnsi="Arial" w:cs="Arial"/>
                <w:sz w:val="17"/>
                <w:szCs w:val="17"/>
              </w:rPr>
              <w:tab/>
              <w:t>(space-to-Earth) in Region 1,</w:t>
            </w:r>
          </w:p>
          <w:p w14:paraId="189B6D14"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48.2</w:t>
            </w:r>
            <w:r w:rsidRPr="007C3511">
              <w:t>–</w:t>
            </w:r>
            <w:r w:rsidRPr="007C3511">
              <w:rPr>
                <w:rFonts w:ascii="Arial" w:hAnsi="Arial" w:cs="Arial"/>
                <w:sz w:val="17"/>
                <w:szCs w:val="17"/>
              </w:rPr>
              <w:t>48.54 GHz</w:t>
            </w:r>
            <w:r w:rsidRPr="007C3511">
              <w:rPr>
                <w:rFonts w:ascii="Arial" w:hAnsi="Arial" w:cs="Arial"/>
                <w:sz w:val="17"/>
                <w:szCs w:val="17"/>
              </w:rPr>
              <w:tab/>
              <w:t>(space-to-Earth) in Region 1,</w:t>
            </w:r>
          </w:p>
          <w:p w14:paraId="1DB45B54"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49.44</w:t>
            </w:r>
            <w:r w:rsidRPr="007C3511">
              <w:t>–</w:t>
            </w:r>
            <w:r w:rsidRPr="007C3511">
              <w:rPr>
                <w:rFonts w:ascii="Arial" w:hAnsi="Arial" w:cs="Arial"/>
                <w:sz w:val="17"/>
                <w:szCs w:val="17"/>
              </w:rPr>
              <w:t>50.2 GHz</w:t>
            </w:r>
            <w:r w:rsidRPr="007C3511">
              <w:rPr>
                <w:rFonts w:ascii="Arial" w:hAnsi="Arial" w:cs="Arial"/>
                <w:sz w:val="17"/>
                <w:szCs w:val="17"/>
              </w:rPr>
              <w:tab/>
              <w:t>(space-to-Earth) in Region 1,</w:t>
            </w:r>
          </w:p>
          <w:p w14:paraId="2B206ECC" w14:textId="77777777" w:rsidR="001F524D" w:rsidRPr="007C3511" w:rsidRDefault="001F524D" w:rsidP="001F524D">
            <w:pPr>
              <w:rPr>
                <w:rFonts w:ascii="Arial" w:hAnsi="Arial" w:cs="Arial"/>
                <w:sz w:val="17"/>
                <w:szCs w:val="17"/>
              </w:rPr>
            </w:pPr>
            <w:r w:rsidRPr="007C3511">
              <w:rPr>
                <w:rFonts w:ascii="Arial" w:hAnsi="Arial" w:cs="Arial"/>
                <w:sz w:val="17"/>
                <w:szCs w:val="17"/>
              </w:rPr>
              <w:tab/>
            </w:r>
            <w:r w:rsidRPr="007C3511">
              <w:rPr>
                <w:rFonts w:ascii="Arial" w:hAnsi="Arial" w:cs="Arial"/>
                <w:sz w:val="17"/>
                <w:szCs w:val="17"/>
              </w:rPr>
              <w:tab/>
              <w:t>and</w:t>
            </w:r>
          </w:p>
          <w:p w14:paraId="16475450"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27.5</w:t>
            </w:r>
            <w:r w:rsidRPr="007C3511">
              <w:t>–</w:t>
            </w:r>
            <w:r w:rsidRPr="007C3511">
              <w:rPr>
                <w:rFonts w:ascii="Arial" w:hAnsi="Arial" w:cs="Arial"/>
                <w:sz w:val="17"/>
                <w:szCs w:val="17"/>
              </w:rPr>
              <w:t>27.82 GHz</w:t>
            </w:r>
            <w:r w:rsidRPr="007C3511">
              <w:rPr>
                <w:rFonts w:ascii="Arial" w:hAnsi="Arial" w:cs="Arial"/>
                <w:sz w:val="17"/>
                <w:szCs w:val="17"/>
              </w:rPr>
              <w:tab/>
              <w:t>(Earth-to-space) in Region 1,</w:t>
            </w:r>
          </w:p>
          <w:p w14:paraId="497A507C"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28.35</w:t>
            </w:r>
            <w:r w:rsidRPr="007C3511">
              <w:t>–</w:t>
            </w:r>
            <w:r w:rsidRPr="007C3511">
              <w:rPr>
                <w:rFonts w:ascii="Arial" w:hAnsi="Arial" w:cs="Arial"/>
                <w:sz w:val="17"/>
                <w:szCs w:val="17"/>
              </w:rPr>
              <w:t>28.45 GHz</w:t>
            </w:r>
            <w:r w:rsidRPr="007C3511">
              <w:rPr>
                <w:rFonts w:ascii="Arial" w:hAnsi="Arial" w:cs="Arial"/>
                <w:sz w:val="17"/>
                <w:szCs w:val="17"/>
              </w:rPr>
              <w:tab/>
              <w:t>(Earth-to-space) in Region 2,</w:t>
            </w:r>
          </w:p>
          <w:p w14:paraId="746E9390"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28.45</w:t>
            </w:r>
            <w:r w:rsidRPr="007C3511">
              <w:t>–</w:t>
            </w:r>
            <w:r w:rsidRPr="007C3511">
              <w:rPr>
                <w:rFonts w:ascii="Arial" w:hAnsi="Arial" w:cs="Arial"/>
                <w:sz w:val="17"/>
                <w:szCs w:val="17"/>
              </w:rPr>
              <w:t>28.94 GHz</w:t>
            </w:r>
            <w:r w:rsidRPr="007C3511">
              <w:rPr>
                <w:rFonts w:ascii="Arial" w:hAnsi="Arial" w:cs="Arial"/>
                <w:sz w:val="17"/>
                <w:szCs w:val="17"/>
              </w:rPr>
              <w:tab/>
              <w:t>(Earth-to-space) in all Regions,</w:t>
            </w:r>
          </w:p>
          <w:p w14:paraId="511FF871"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28.94</w:t>
            </w:r>
            <w:r w:rsidRPr="007C3511">
              <w:t>–</w:t>
            </w:r>
            <w:r w:rsidRPr="007C3511">
              <w:rPr>
                <w:rFonts w:ascii="Arial" w:hAnsi="Arial" w:cs="Arial"/>
                <w:sz w:val="17"/>
                <w:szCs w:val="17"/>
              </w:rPr>
              <w:t>29.1 GHz</w:t>
            </w:r>
            <w:r w:rsidRPr="007C3511">
              <w:rPr>
                <w:rFonts w:ascii="Arial" w:hAnsi="Arial" w:cs="Arial"/>
                <w:sz w:val="17"/>
                <w:szCs w:val="17"/>
              </w:rPr>
              <w:tab/>
              <w:t>(Earth-to-space) in Region 2 and 3,</w:t>
            </w:r>
          </w:p>
          <w:p w14:paraId="528AEE14" w14:textId="77777777" w:rsidR="001F524D" w:rsidRPr="007C3511" w:rsidRDefault="001F524D" w:rsidP="001F524D">
            <w:pPr>
              <w:rPr>
                <w:rFonts w:ascii="Arial" w:hAnsi="Arial" w:cs="Arial"/>
                <w:sz w:val="17"/>
                <w:szCs w:val="17"/>
              </w:rPr>
            </w:pPr>
            <w:r>
              <w:rPr>
                <w:rFonts w:ascii="Arial" w:hAnsi="Arial" w:cs="Arial"/>
                <w:sz w:val="17"/>
                <w:szCs w:val="17"/>
              </w:rPr>
              <w:lastRenderedPageBreak/>
              <w:tab/>
            </w:r>
            <w:r>
              <w:rPr>
                <w:rFonts w:ascii="Arial" w:hAnsi="Arial" w:cs="Arial"/>
                <w:sz w:val="17"/>
                <w:szCs w:val="17"/>
              </w:rPr>
              <w:tab/>
              <w:t>29.25</w:t>
            </w:r>
            <w:r w:rsidRPr="007C3511">
              <w:t>–</w:t>
            </w:r>
            <w:r w:rsidRPr="007C3511">
              <w:rPr>
                <w:rFonts w:ascii="Arial" w:hAnsi="Arial" w:cs="Arial"/>
                <w:sz w:val="17"/>
                <w:szCs w:val="17"/>
              </w:rPr>
              <w:t>29.46 GHz</w:t>
            </w:r>
            <w:r w:rsidRPr="007C3511">
              <w:rPr>
                <w:rFonts w:ascii="Arial" w:hAnsi="Arial" w:cs="Arial"/>
                <w:sz w:val="17"/>
                <w:szCs w:val="17"/>
              </w:rPr>
              <w:tab/>
              <w:t>(Earth-to-space) in Region 2,</w:t>
            </w:r>
          </w:p>
          <w:p w14:paraId="36DC45BD"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29.46</w:t>
            </w:r>
            <w:r w:rsidRPr="007C3511">
              <w:t>–</w:t>
            </w:r>
            <w:r w:rsidRPr="007C3511">
              <w:rPr>
                <w:rFonts w:ascii="Arial" w:hAnsi="Arial" w:cs="Arial"/>
                <w:sz w:val="17"/>
                <w:szCs w:val="17"/>
              </w:rPr>
              <w:t>30 GHz</w:t>
            </w:r>
            <w:r w:rsidRPr="007C3511">
              <w:rPr>
                <w:rFonts w:ascii="Arial" w:hAnsi="Arial" w:cs="Arial"/>
                <w:sz w:val="17"/>
                <w:szCs w:val="17"/>
              </w:rPr>
              <w:tab/>
              <w:t>(Earth-to-space) in all Regions,</w:t>
            </w:r>
          </w:p>
          <w:p w14:paraId="3B6C40A6" w14:textId="77777777" w:rsidR="001F524D"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48.2</w:t>
            </w:r>
            <w:r w:rsidRPr="007C3511">
              <w:t>–</w:t>
            </w:r>
            <w:r w:rsidRPr="007C3511">
              <w:rPr>
                <w:rFonts w:ascii="Arial" w:hAnsi="Arial" w:cs="Arial"/>
                <w:sz w:val="17"/>
                <w:szCs w:val="17"/>
              </w:rPr>
              <w:t>50.2 GHz</w:t>
            </w:r>
            <w:r w:rsidRPr="007C3511">
              <w:rPr>
                <w:rFonts w:ascii="Arial" w:hAnsi="Arial" w:cs="Arial"/>
                <w:sz w:val="17"/>
                <w:szCs w:val="17"/>
              </w:rPr>
              <w:tab/>
              <w:t>(Earth-to-space) in Region 2.</w:t>
            </w:r>
          </w:p>
          <w:p w14:paraId="42F8E3BE" w14:textId="77777777" w:rsidR="001F524D" w:rsidRPr="007C3511" w:rsidRDefault="001F524D" w:rsidP="001F524D">
            <w:pPr>
              <w:rPr>
                <w:rFonts w:ascii="Arial" w:hAnsi="Arial" w:cs="Arial"/>
                <w:sz w:val="17"/>
                <w:szCs w:val="17"/>
              </w:rPr>
            </w:pPr>
          </w:p>
          <w:p w14:paraId="6145B5C8" w14:textId="77777777" w:rsidR="001F524D" w:rsidRPr="007C3511" w:rsidRDefault="001F524D">
            <w:pPr>
              <w:rPr>
                <w:rFonts w:ascii="Arial" w:hAnsi="Arial" w:cs="Arial"/>
                <w:sz w:val="17"/>
                <w:szCs w:val="17"/>
              </w:rPr>
            </w:pPr>
            <w:r w:rsidRPr="007C3511">
              <w:rPr>
                <w:rFonts w:ascii="Arial" w:hAnsi="Arial" w:cs="Arial"/>
                <w:sz w:val="17"/>
                <w:szCs w:val="17"/>
                <w:lang w:val="en-AU"/>
              </w:rPr>
              <w:t xml:space="preserve">This identification does not preclude the use of these </w:t>
            </w:r>
            <w:r w:rsidR="00AA3A31">
              <w:rPr>
                <w:rFonts w:ascii="Arial" w:hAnsi="Arial" w:cs="Arial"/>
                <w:sz w:val="17"/>
                <w:szCs w:val="17"/>
                <w:lang w:val="en-AU"/>
              </w:rPr>
              <w:t xml:space="preserve">frequency </w:t>
            </w:r>
            <w:r w:rsidRPr="007C3511">
              <w:rPr>
                <w:rFonts w:ascii="Arial" w:hAnsi="Arial" w:cs="Arial"/>
                <w:sz w:val="17"/>
                <w:szCs w:val="17"/>
                <w:lang w:val="en-AU"/>
              </w:rPr>
              <w:t xml:space="preserve">bands by other fixed-satellite service applications or by other services to which these </w:t>
            </w:r>
            <w:r w:rsidR="00AA3A31">
              <w:rPr>
                <w:rFonts w:ascii="Arial" w:hAnsi="Arial" w:cs="Arial"/>
                <w:sz w:val="17"/>
                <w:szCs w:val="17"/>
                <w:lang w:val="en-AU"/>
              </w:rPr>
              <w:t xml:space="preserve">frequency </w:t>
            </w:r>
            <w:r w:rsidRPr="007C3511">
              <w:rPr>
                <w:rFonts w:ascii="Arial" w:hAnsi="Arial" w:cs="Arial"/>
                <w:sz w:val="17"/>
                <w:szCs w:val="17"/>
                <w:lang w:val="en-AU"/>
              </w:rPr>
              <w:t xml:space="preserve">bands are allocated on a co-primary basis and does not establish priority in these Radio Regulations among users of the </w:t>
            </w:r>
            <w:r w:rsidR="00AA3A31">
              <w:rPr>
                <w:rFonts w:ascii="Arial" w:hAnsi="Arial" w:cs="Arial"/>
                <w:sz w:val="17"/>
                <w:szCs w:val="17"/>
                <w:lang w:val="en-AU"/>
              </w:rPr>
              <w:t xml:space="preserve">frequency </w:t>
            </w:r>
            <w:r w:rsidRPr="007C3511">
              <w:rPr>
                <w:rFonts w:ascii="Arial" w:hAnsi="Arial" w:cs="Arial"/>
                <w:sz w:val="17"/>
                <w:szCs w:val="17"/>
                <w:lang w:val="en-AU"/>
              </w:rPr>
              <w:t xml:space="preserve">bands. </w:t>
            </w:r>
            <w:r w:rsidRPr="007C3511">
              <w:rPr>
                <w:rFonts w:ascii="Arial" w:hAnsi="Arial" w:cs="Arial"/>
                <w:sz w:val="17"/>
                <w:szCs w:val="17"/>
              </w:rPr>
              <w:t>Administrations</w:t>
            </w:r>
            <w:r w:rsidRPr="007C3511">
              <w:rPr>
                <w:rFonts w:ascii="Arial" w:hAnsi="Arial" w:cs="Arial"/>
                <w:sz w:val="17"/>
                <w:szCs w:val="17"/>
                <w:lang w:val="en-AU"/>
              </w:rPr>
              <w:t xml:space="preserve"> should take this into account when considering regulatory provisions in relation to these </w:t>
            </w:r>
            <w:r w:rsidR="00AA3A31">
              <w:rPr>
                <w:rFonts w:ascii="Arial" w:hAnsi="Arial" w:cs="Arial"/>
                <w:sz w:val="17"/>
                <w:szCs w:val="17"/>
                <w:lang w:val="en-AU"/>
              </w:rPr>
              <w:t xml:space="preserve">frequency </w:t>
            </w:r>
            <w:r w:rsidRPr="007C3511">
              <w:rPr>
                <w:rFonts w:ascii="Arial" w:hAnsi="Arial" w:cs="Arial"/>
                <w:sz w:val="17"/>
                <w:szCs w:val="17"/>
                <w:lang w:val="en-AU"/>
              </w:rPr>
              <w:t>bands. See Resolution </w:t>
            </w:r>
            <w:r w:rsidRPr="007C3511">
              <w:rPr>
                <w:rFonts w:ascii="Arial" w:hAnsi="Arial" w:cs="Arial"/>
                <w:b/>
                <w:bCs/>
                <w:sz w:val="17"/>
                <w:szCs w:val="17"/>
                <w:lang w:val="en-AU"/>
              </w:rPr>
              <w:t>143 (</w:t>
            </w:r>
            <w:r w:rsidR="00AA3A31">
              <w:rPr>
                <w:rFonts w:ascii="Arial" w:hAnsi="Arial" w:cs="Arial"/>
                <w:b/>
                <w:bCs/>
                <w:sz w:val="17"/>
                <w:szCs w:val="17"/>
                <w:lang w:val="en-AU"/>
              </w:rPr>
              <w:t xml:space="preserve">Rev. </w:t>
            </w:r>
            <w:r w:rsidRPr="007C3511">
              <w:rPr>
                <w:rFonts w:ascii="Arial" w:hAnsi="Arial" w:cs="Arial"/>
                <w:b/>
                <w:bCs/>
                <w:sz w:val="17"/>
                <w:szCs w:val="17"/>
                <w:lang w:val="en-AU"/>
              </w:rPr>
              <w:t>WRC</w:t>
            </w:r>
            <w:r w:rsidRPr="007C3511">
              <w:rPr>
                <w:rFonts w:ascii="Arial" w:hAnsi="Arial" w:cs="Arial"/>
                <w:b/>
                <w:bCs/>
                <w:sz w:val="17"/>
                <w:szCs w:val="17"/>
                <w:lang w:val="en-AU"/>
              </w:rPr>
              <w:noBreakHyphen/>
            </w:r>
            <w:r w:rsidR="00AA3A31">
              <w:rPr>
                <w:rFonts w:ascii="Arial" w:hAnsi="Arial" w:cs="Arial"/>
                <w:b/>
                <w:bCs/>
                <w:sz w:val="17"/>
                <w:szCs w:val="17"/>
                <w:lang w:val="en-AU"/>
              </w:rPr>
              <w:t>19</w:t>
            </w:r>
            <w:r w:rsidRPr="007C3511">
              <w:rPr>
                <w:rFonts w:ascii="Arial" w:hAnsi="Arial" w:cs="Arial"/>
                <w:b/>
                <w:bCs/>
                <w:sz w:val="17"/>
                <w:szCs w:val="17"/>
                <w:lang w:val="en-AU"/>
              </w:rPr>
              <w:t>)</w:t>
            </w:r>
            <w:r w:rsidRPr="007C3511">
              <w:rPr>
                <w:rFonts w:ascii="Arial" w:hAnsi="Arial" w:cs="Arial"/>
                <w:sz w:val="17"/>
                <w:szCs w:val="17"/>
                <w:lang w:val="en-AU"/>
              </w:rPr>
              <w:t>.</w:t>
            </w:r>
            <w:r w:rsidR="001947F2">
              <w:rPr>
                <w:rFonts w:ascii="Arial" w:hAnsi="Arial" w:cs="Arial"/>
                <w:sz w:val="17"/>
                <w:szCs w:val="17"/>
                <w:lang w:val="en-AU"/>
              </w:rPr>
              <w:t xml:space="preserve"> </w:t>
            </w:r>
            <w:r w:rsidRPr="007C3511">
              <w:rPr>
                <w:rFonts w:ascii="Arial" w:hAnsi="Arial" w:cs="Arial"/>
                <w:sz w:val="17"/>
                <w:szCs w:val="17"/>
              </w:rPr>
              <w:t>(WRC-</w:t>
            </w:r>
            <w:r w:rsidR="00AA3A31">
              <w:rPr>
                <w:rFonts w:ascii="Arial" w:hAnsi="Arial" w:cs="Arial"/>
                <w:sz w:val="17"/>
                <w:szCs w:val="17"/>
              </w:rPr>
              <w:t>19</w:t>
            </w:r>
            <w:r w:rsidRPr="007C3511">
              <w:rPr>
                <w:rFonts w:ascii="Arial" w:hAnsi="Arial" w:cs="Arial"/>
                <w:sz w:val="17"/>
                <w:szCs w:val="17"/>
              </w:rPr>
              <w:t>)</w:t>
            </w:r>
          </w:p>
        </w:tc>
      </w:tr>
      <w:tr w:rsidR="007C3511" w:rsidRPr="007C3511" w14:paraId="0B81DE94"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6D459B2" w14:textId="77777777" w:rsidR="007C3511" w:rsidRPr="007C3511" w:rsidRDefault="009166EC" w:rsidP="004E72DC">
            <w:pPr>
              <w:rPr>
                <w:rFonts w:ascii="Arial" w:hAnsi="Arial" w:cs="Arial"/>
                <w:b/>
                <w:sz w:val="17"/>
                <w:szCs w:val="17"/>
              </w:rPr>
            </w:pPr>
            <w:r>
              <w:rPr>
                <w:rFonts w:ascii="Arial" w:hAnsi="Arial" w:cs="Arial"/>
                <w:b/>
                <w:sz w:val="17"/>
                <w:szCs w:val="17"/>
              </w:rPr>
              <w:lastRenderedPageBreak/>
              <w:t>5.525    </w:t>
            </w:r>
            <w:r w:rsidR="004E72DC">
              <w:rPr>
                <w:rFonts w:ascii="Arial" w:hAnsi="Arial" w:cs="Arial"/>
                <w:sz w:val="17"/>
                <w:szCs w:val="17"/>
                <w:lang w:val="en-AU"/>
              </w:rPr>
              <w:t>In order to facilitate interregional coordination between networks in the mobile-satellite and fixed-satellite services, carriers in the mobile-satellite service that are most susceptible to interference shall, to the extent practicable, be located in the higher parts of the bands 19.7–20.2 GHz and 29.5</w:t>
            </w:r>
            <w:r w:rsidR="004E72DC">
              <w:rPr>
                <w:rFonts w:ascii="Arial" w:hAnsi="Arial" w:cs="Arial"/>
                <w:sz w:val="17"/>
                <w:szCs w:val="17"/>
              </w:rPr>
              <w:t>–</w:t>
            </w:r>
            <w:r w:rsidR="004E72DC">
              <w:rPr>
                <w:rFonts w:ascii="Arial" w:hAnsi="Arial" w:cs="Arial"/>
                <w:sz w:val="17"/>
                <w:szCs w:val="17"/>
                <w:lang w:val="en-AU"/>
              </w:rPr>
              <w:t>30 GHz.</w:t>
            </w:r>
          </w:p>
        </w:tc>
      </w:tr>
      <w:tr w:rsidR="001F524D" w:rsidRPr="007C3511" w14:paraId="315E17AD"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044903C" w14:textId="77777777" w:rsidR="001F524D" w:rsidRPr="007C3511" w:rsidRDefault="009166EC" w:rsidP="004E72DC">
            <w:pPr>
              <w:rPr>
                <w:rFonts w:ascii="Arial" w:hAnsi="Arial" w:cs="Arial"/>
                <w:b/>
                <w:sz w:val="17"/>
                <w:szCs w:val="17"/>
              </w:rPr>
            </w:pPr>
            <w:r>
              <w:rPr>
                <w:rFonts w:ascii="Arial" w:hAnsi="Arial" w:cs="Arial"/>
                <w:b/>
                <w:sz w:val="17"/>
                <w:szCs w:val="17"/>
              </w:rPr>
              <w:t>5.526</w:t>
            </w:r>
            <w:r w:rsidR="004E72DC">
              <w:rPr>
                <w:rFonts w:ascii="Arial" w:hAnsi="Arial" w:cs="Arial"/>
                <w:b/>
                <w:sz w:val="17"/>
                <w:szCs w:val="17"/>
              </w:rPr>
              <w:t>    </w:t>
            </w:r>
            <w:r w:rsidR="004E72DC">
              <w:rPr>
                <w:rFonts w:ascii="Arial" w:hAnsi="Arial" w:cs="Arial"/>
                <w:sz w:val="17"/>
                <w:szCs w:val="17"/>
                <w:lang w:val="en-AU"/>
              </w:rPr>
              <w:t xml:space="preserve">In the bands 19.7–20.2 GHz and 29.5–30 GHz in Region 2, and in the bands 20.1–20.2 GHz and 29.9–30 GHz in Regions 1 and 3, networks which are both in the fixed-satellite service and in the </w:t>
            </w:r>
            <w:r w:rsidR="004E72DC">
              <w:rPr>
                <w:rFonts w:ascii="Arial" w:hAnsi="Arial" w:cs="Arial"/>
                <w:sz w:val="17"/>
                <w:szCs w:val="17"/>
              </w:rPr>
              <w:t>mobile</w:t>
            </w:r>
            <w:r w:rsidR="004E72DC">
              <w:rPr>
                <w:rFonts w:ascii="Arial" w:hAnsi="Arial" w:cs="Arial"/>
                <w:sz w:val="17"/>
                <w:szCs w:val="17"/>
                <w:lang w:val="en-AU"/>
              </w:rPr>
              <w:t>-satellite service may include links between earth stations at specified or unspecified points or while in motion, through one or more satellites for point-to-point and point-to-multipoint communications.</w:t>
            </w:r>
          </w:p>
        </w:tc>
      </w:tr>
      <w:tr w:rsidR="001F524D" w:rsidRPr="007C3511" w14:paraId="1D0BE825"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1BF2570" w14:textId="77777777" w:rsidR="001F524D" w:rsidRPr="007C3511" w:rsidRDefault="009166EC" w:rsidP="004E72DC">
            <w:pPr>
              <w:rPr>
                <w:rFonts w:ascii="Arial" w:hAnsi="Arial" w:cs="Arial"/>
                <w:b/>
                <w:sz w:val="17"/>
                <w:szCs w:val="17"/>
              </w:rPr>
            </w:pPr>
            <w:r>
              <w:rPr>
                <w:rFonts w:ascii="Arial" w:hAnsi="Arial" w:cs="Arial"/>
                <w:b/>
                <w:sz w:val="17"/>
                <w:szCs w:val="17"/>
              </w:rPr>
              <w:t>5.527</w:t>
            </w:r>
            <w:r w:rsidR="004E72DC">
              <w:rPr>
                <w:rFonts w:ascii="Arial" w:hAnsi="Arial" w:cs="Arial"/>
                <w:b/>
                <w:sz w:val="17"/>
                <w:szCs w:val="17"/>
              </w:rPr>
              <w:t>    </w:t>
            </w:r>
            <w:r w:rsidR="004E72DC">
              <w:rPr>
                <w:rFonts w:ascii="Arial" w:hAnsi="Arial" w:cs="Arial"/>
                <w:sz w:val="17"/>
                <w:szCs w:val="17"/>
                <w:lang w:val="en-AU"/>
              </w:rPr>
              <w:t>In the bands 19.7–20.2 GHz and 29.5–30 GHz, the provisions of No</w:t>
            </w:r>
            <w:r w:rsidR="004E72DC" w:rsidRPr="004E72DC">
              <w:rPr>
                <w:rFonts w:ascii="Arial" w:hAnsi="Arial" w:cs="Arial"/>
                <w:sz w:val="17"/>
                <w:szCs w:val="17"/>
                <w:lang w:val="en-AU"/>
              </w:rPr>
              <w:t>. </w:t>
            </w:r>
            <w:r w:rsidR="004E72DC" w:rsidRPr="004E72DC">
              <w:rPr>
                <w:rFonts w:ascii="Arial" w:hAnsi="Arial" w:cs="Arial"/>
                <w:b/>
                <w:bCs/>
                <w:sz w:val="17"/>
                <w:szCs w:val="17"/>
              </w:rPr>
              <w:t>4.10</w:t>
            </w:r>
            <w:r w:rsidR="004E72DC">
              <w:rPr>
                <w:rFonts w:ascii="Arial" w:hAnsi="Arial" w:cs="Arial"/>
                <w:sz w:val="17"/>
                <w:szCs w:val="17"/>
                <w:lang w:val="en-AU"/>
              </w:rPr>
              <w:t xml:space="preserve"> do not apply with respect to </w:t>
            </w:r>
            <w:r w:rsidR="004E72DC">
              <w:rPr>
                <w:rFonts w:ascii="Arial" w:hAnsi="Arial" w:cs="Arial"/>
                <w:sz w:val="17"/>
                <w:szCs w:val="17"/>
              </w:rPr>
              <w:t>the</w:t>
            </w:r>
            <w:r w:rsidR="004E72DC">
              <w:rPr>
                <w:rFonts w:ascii="Arial" w:hAnsi="Arial" w:cs="Arial"/>
                <w:sz w:val="17"/>
                <w:szCs w:val="17"/>
                <w:lang w:val="en-AU"/>
              </w:rPr>
              <w:t xml:space="preserve"> mobile-satellite service.</w:t>
            </w:r>
          </w:p>
        </w:tc>
      </w:tr>
      <w:tr w:rsidR="001F524D" w:rsidRPr="007C3511" w14:paraId="5A32252D"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CD59E98" w14:textId="77777777" w:rsidR="001F524D" w:rsidRPr="007C3511" w:rsidRDefault="009166EC" w:rsidP="00140672">
            <w:pPr>
              <w:rPr>
                <w:rFonts w:ascii="Arial" w:hAnsi="Arial" w:cs="Arial"/>
                <w:b/>
                <w:sz w:val="17"/>
                <w:szCs w:val="17"/>
              </w:rPr>
            </w:pPr>
            <w:r w:rsidRPr="00E7243C">
              <w:rPr>
                <w:rFonts w:asciiTheme="minorBidi" w:hAnsiTheme="minorBidi" w:cstheme="minorBidi"/>
                <w:b/>
                <w:sz w:val="17"/>
                <w:szCs w:val="17"/>
              </w:rPr>
              <w:t>5.527A    </w:t>
            </w:r>
            <w:r w:rsidRPr="00E7243C">
              <w:rPr>
                <w:rFonts w:asciiTheme="minorBidi" w:hAnsiTheme="minorBidi" w:cstheme="minorBidi"/>
                <w:sz w:val="17"/>
                <w:szCs w:val="17"/>
              </w:rPr>
              <w:t xml:space="preserve">The operation of earth stations in motion communicating with the FSS is subject to Resolution </w:t>
            </w:r>
            <w:r w:rsidRPr="00E7243C">
              <w:rPr>
                <w:rFonts w:asciiTheme="minorBidi" w:hAnsiTheme="minorBidi" w:cstheme="minorBidi"/>
                <w:b/>
                <w:sz w:val="17"/>
                <w:szCs w:val="17"/>
              </w:rPr>
              <w:t>156 (WRC-</w:t>
            </w:r>
            <w:ins w:id="4110" w:author="Nellis, Donald (FAA)" w:date="2024-07-08T09:42:00Z">
              <w:r w:rsidR="0077003B">
                <w:rPr>
                  <w:rFonts w:asciiTheme="minorBidi" w:hAnsiTheme="minorBidi" w:cstheme="minorBidi"/>
                  <w:b/>
                  <w:sz w:val="17"/>
                  <w:szCs w:val="17"/>
                </w:rPr>
                <w:t>23</w:t>
              </w:r>
            </w:ins>
            <w:ins w:id="4111" w:author="Matthew Kelly [2]" w:date="2024-07-04T16:37:00Z">
              <w:r w:rsidR="0077003B">
                <w:rPr>
                  <w:rFonts w:asciiTheme="minorBidi" w:hAnsiTheme="minorBidi" w:cstheme="minorBidi"/>
                  <w:b/>
                  <w:sz w:val="17"/>
                  <w:szCs w:val="17"/>
                </w:rPr>
                <w:t>23</w:t>
              </w:r>
            </w:ins>
            <w:ins w:id="4112" w:author="Matthew Kelly" w:date="2024-02-07T20:00:00Z">
              <w:r w:rsidR="0077003B">
                <w:rPr>
                  <w:rFonts w:asciiTheme="minorBidi" w:hAnsiTheme="minorBidi" w:cstheme="minorBidi"/>
                  <w:b/>
                  <w:sz w:val="17"/>
                  <w:szCs w:val="17"/>
                </w:rPr>
                <w:t>23</w:t>
              </w:r>
            </w:ins>
            <w:del w:id="4113" w:author="Matthew Kelly" w:date="2024-02-07T20:00:00Z">
              <w:r w:rsidRPr="00E7243C" w:rsidDel="0077003B">
                <w:rPr>
                  <w:rFonts w:asciiTheme="minorBidi" w:hAnsiTheme="minorBidi" w:cstheme="minorBidi"/>
                  <w:b/>
                  <w:sz w:val="17"/>
                  <w:szCs w:val="17"/>
                </w:rPr>
                <w:delText>15</w:delText>
              </w:r>
            </w:del>
            <w:r w:rsidRPr="00E7243C">
              <w:rPr>
                <w:rFonts w:asciiTheme="minorBidi" w:hAnsiTheme="minorBidi" w:cstheme="minorBidi"/>
                <w:b/>
                <w:sz w:val="17"/>
                <w:szCs w:val="17"/>
              </w:rPr>
              <w:t>)</w:t>
            </w:r>
            <w:r w:rsidRPr="00E7243C">
              <w:rPr>
                <w:rFonts w:asciiTheme="minorBidi" w:hAnsiTheme="minorBidi" w:cstheme="minorBidi"/>
                <w:sz w:val="17"/>
                <w:szCs w:val="17"/>
              </w:rPr>
              <w:t>. (WRC-</w:t>
            </w:r>
            <w:ins w:id="4114" w:author="Nellis, Donald (FAA)" w:date="2024-07-08T09:42:00Z">
              <w:r w:rsidR="0077003B">
                <w:rPr>
                  <w:rFonts w:asciiTheme="minorBidi" w:hAnsiTheme="minorBidi" w:cstheme="minorBidi"/>
                  <w:sz w:val="17"/>
                  <w:szCs w:val="17"/>
                </w:rPr>
                <w:t>23</w:t>
              </w:r>
            </w:ins>
            <w:ins w:id="4115" w:author="Matthew Kelly [2]" w:date="2024-07-04T16:37:00Z">
              <w:r w:rsidR="0077003B">
                <w:rPr>
                  <w:rFonts w:asciiTheme="minorBidi" w:hAnsiTheme="minorBidi" w:cstheme="minorBidi"/>
                  <w:sz w:val="17"/>
                  <w:szCs w:val="17"/>
                </w:rPr>
                <w:t>23</w:t>
              </w:r>
            </w:ins>
            <w:ins w:id="4116" w:author="Matthew Kelly" w:date="2024-02-07T20:00:00Z">
              <w:r w:rsidR="0077003B">
                <w:rPr>
                  <w:rFonts w:asciiTheme="minorBidi" w:hAnsiTheme="minorBidi" w:cstheme="minorBidi"/>
                  <w:sz w:val="17"/>
                  <w:szCs w:val="17"/>
                </w:rPr>
                <w:t>23</w:t>
              </w:r>
            </w:ins>
            <w:del w:id="4117" w:author="Matthew Kelly" w:date="2024-02-07T20:00:00Z">
              <w:r w:rsidRPr="00E7243C" w:rsidDel="0077003B">
                <w:rPr>
                  <w:rFonts w:asciiTheme="minorBidi" w:hAnsiTheme="minorBidi" w:cstheme="minorBidi"/>
                  <w:sz w:val="17"/>
                  <w:szCs w:val="17"/>
                </w:rPr>
                <w:delText>15</w:delText>
              </w:r>
            </w:del>
            <w:r w:rsidRPr="00E7243C">
              <w:rPr>
                <w:rFonts w:asciiTheme="minorBidi" w:hAnsiTheme="minorBidi" w:cstheme="minorBidi"/>
                <w:sz w:val="17"/>
                <w:szCs w:val="17"/>
              </w:rPr>
              <w:t>)</w:t>
            </w:r>
          </w:p>
        </w:tc>
      </w:tr>
      <w:tr w:rsidR="001F524D" w:rsidRPr="007C3511" w14:paraId="50185291"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0C92835" w14:textId="77777777" w:rsidR="001F524D" w:rsidRPr="007C3511" w:rsidRDefault="009166EC" w:rsidP="000309FD">
            <w:pPr>
              <w:rPr>
                <w:rFonts w:ascii="Arial" w:hAnsi="Arial" w:cs="Arial"/>
                <w:b/>
                <w:sz w:val="17"/>
                <w:szCs w:val="17"/>
              </w:rPr>
            </w:pPr>
            <w:r>
              <w:rPr>
                <w:rFonts w:ascii="Arial" w:hAnsi="Arial" w:cs="Arial"/>
                <w:b/>
                <w:sz w:val="17"/>
                <w:szCs w:val="17"/>
              </w:rPr>
              <w:t>5.529</w:t>
            </w:r>
            <w:r w:rsidR="004E72DC">
              <w:rPr>
                <w:rFonts w:ascii="Arial" w:hAnsi="Arial" w:cs="Arial"/>
                <w:b/>
                <w:sz w:val="17"/>
                <w:szCs w:val="17"/>
              </w:rPr>
              <w:t>    </w:t>
            </w:r>
            <w:r w:rsidR="000309FD">
              <w:rPr>
                <w:rFonts w:ascii="Arial" w:hAnsi="Arial" w:cs="Arial"/>
                <w:sz w:val="17"/>
                <w:szCs w:val="17"/>
              </w:rPr>
              <w:t>The use of the bands 19.7–20.1 GHz and 29.</w:t>
            </w:r>
            <w:r w:rsidR="00251B71">
              <w:rPr>
                <w:rFonts w:ascii="Arial" w:hAnsi="Arial" w:cs="Arial"/>
                <w:sz w:val="17"/>
                <w:szCs w:val="17"/>
              </w:rPr>
              <w:t>5</w:t>
            </w:r>
            <w:r w:rsidR="000309FD">
              <w:rPr>
                <w:rFonts w:ascii="Arial" w:hAnsi="Arial" w:cs="Arial"/>
                <w:sz w:val="17"/>
                <w:szCs w:val="17"/>
              </w:rPr>
              <w:t>–</w:t>
            </w:r>
            <w:r w:rsidR="000309FD" w:rsidRPr="000309FD">
              <w:rPr>
                <w:rFonts w:ascii="Arial" w:hAnsi="Arial" w:cs="Arial"/>
                <w:sz w:val="17"/>
                <w:szCs w:val="17"/>
              </w:rPr>
              <w:t>29.9</w:t>
            </w:r>
            <w:r w:rsidR="000309FD">
              <w:rPr>
                <w:rFonts w:ascii="Arial" w:hAnsi="Arial" w:cs="Arial"/>
                <w:sz w:val="17"/>
                <w:szCs w:val="17"/>
              </w:rPr>
              <w:t> </w:t>
            </w:r>
            <w:r w:rsidR="000309FD" w:rsidRPr="000309FD">
              <w:rPr>
                <w:rFonts w:ascii="Arial" w:hAnsi="Arial" w:cs="Arial"/>
                <w:sz w:val="17"/>
                <w:szCs w:val="17"/>
              </w:rPr>
              <w:t>GHz by the mob</w:t>
            </w:r>
            <w:r w:rsidR="000309FD">
              <w:rPr>
                <w:rFonts w:ascii="Arial" w:hAnsi="Arial" w:cs="Arial"/>
                <w:sz w:val="17"/>
                <w:szCs w:val="17"/>
              </w:rPr>
              <w:t>ile-satellite service in Region </w:t>
            </w:r>
            <w:r w:rsidR="000309FD" w:rsidRPr="000309FD">
              <w:rPr>
                <w:rFonts w:ascii="Arial" w:hAnsi="Arial" w:cs="Arial"/>
                <w:sz w:val="17"/>
                <w:szCs w:val="17"/>
              </w:rPr>
              <w:t>2 is limited to satellite networks which are both in the fixed-satellite service and in the mobile-satell</w:t>
            </w:r>
            <w:r w:rsidR="000309FD">
              <w:rPr>
                <w:rFonts w:ascii="Arial" w:hAnsi="Arial" w:cs="Arial"/>
                <w:sz w:val="17"/>
                <w:szCs w:val="17"/>
              </w:rPr>
              <w:t>ite service as described in No. </w:t>
            </w:r>
            <w:r w:rsidR="000309FD" w:rsidRPr="000309FD">
              <w:rPr>
                <w:rFonts w:ascii="Arial" w:hAnsi="Arial" w:cs="Arial"/>
                <w:b/>
                <w:sz w:val="17"/>
                <w:szCs w:val="17"/>
              </w:rPr>
              <w:t>5.526</w:t>
            </w:r>
            <w:r w:rsidR="000309FD" w:rsidRPr="000309FD">
              <w:rPr>
                <w:rFonts w:ascii="Arial" w:hAnsi="Arial" w:cs="Arial"/>
                <w:sz w:val="17"/>
                <w:szCs w:val="17"/>
              </w:rPr>
              <w:t>.</w:t>
            </w:r>
          </w:p>
        </w:tc>
      </w:tr>
      <w:tr w:rsidR="001F524D" w:rsidRPr="007C3511" w14:paraId="786AADE0"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024724C" w14:textId="77777777" w:rsidR="004A3D01" w:rsidRPr="004A3D01" w:rsidRDefault="004A3D01" w:rsidP="000309FD">
            <w:pPr>
              <w:rPr>
                <w:rFonts w:ascii="Arial" w:hAnsi="Arial" w:cs="Arial"/>
                <w:b/>
                <w:sz w:val="17"/>
                <w:szCs w:val="17"/>
              </w:rPr>
            </w:pPr>
            <w:r w:rsidRPr="009C7DEF">
              <w:rPr>
                <w:rFonts w:ascii="Arial" w:hAnsi="Arial" w:cs="Arial"/>
                <w:b/>
                <w:bCs/>
                <w:sz w:val="17"/>
                <w:szCs w:val="17"/>
              </w:rPr>
              <w:t>5.538</w:t>
            </w:r>
            <w:r w:rsidRPr="009C7DEF">
              <w:rPr>
                <w:rFonts w:ascii="Arial" w:hAnsi="Arial" w:cs="Arial"/>
                <w:sz w:val="17"/>
                <w:szCs w:val="17"/>
              </w:rPr>
              <w:t xml:space="preserve"> </w:t>
            </w:r>
            <w:r>
              <w:rPr>
                <w:rFonts w:ascii="Arial" w:hAnsi="Arial" w:cs="Arial"/>
                <w:sz w:val="17"/>
                <w:szCs w:val="17"/>
              </w:rPr>
              <w:t xml:space="preserve"> </w:t>
            </w:r>
            <w:r w:rsidRPr="009C7DEF">
              <w:rPr>
                <w:rFonts w:ascii="Arial" w:hAnsi="Arial" w:cs="Arial"/>
                <w:i/>
                <w:iCs/>
                <w:sz w:val="17"/>
                <w:szCs w:val="17"/>
              </w:rPr>
              <w:t>Additional allocation:</w:t>
            </w:r>
            <w:r w:rsidRPr="009C7DEF">
              <w:rPr>
                <w:rFonts w:ascii="Arial" w:hAnsi="Arial" w:cs="Arial"/>
                <w:sz w:val="17"/>
                <w:szCs w:val="17"/>
              </w:rPr>
              <w:t xml:space="preserve"> the bands 27.500-27.501 GHz and 29.999-30.000 GHz are also allocated to the fixed-satellite service (space-to-Earth) on a primary basis for the beacon transmissions intended for up-link power control. Such space-to-Earth transmissions shall not exceed an equivalent isotropically radiated power (e.i.r.p.) of </w:t>
            </w:r>
            <w:r w:rsidRPr="009C7DEF">
              <w:rPr>
                <w:rFonts w:ascii="Arial" w:hAnsi="Arial" w:cs="Arial"/>
                <w:sz w:val="17"/>
                <w:szCs w:val="17"/>
              </w:rPr>
              <w:br w:type="column"/>
              <w:t>10 dBW in the direction of adjacent satellites on the geostationary-satellite orbit. (WRC-07)</w:t>
            </w:r>
          </w:p>
          <w:p w14:paraId="21419D7C" w14:textId="77777777" w:rsidR="004A3D01" w:rsidRDefault="004A3D01" w:rsidP="000309FD">
            <w:pPr>
              <w:rPr>
                <w:rFonts w:ascii="Arial" w:hAnsi="Arial" w:cs="Arial"/>
                <w:b/>
                <w:sz w:val="17"/>
                <w:szCs w:val="17"/>
              </w:rPr>
            </w:pPr>
          </w:p>
          <w:p w14:paraId="6D4369A6" w14:textId="77777777" w:rsidR="004A3D01" w:rsidRDefault="004A3D01" w:rsidP="000309FD">
            <w:pPr>
              <w:rPr>
                <w:rFonts w:ascii="Arial" w:hAnsi="Arial" w:cs="Arial"/>
                <w:b/>
                <w:sz w:val="17"/>
                <w:szCs w:val="17"/>
              </w:rPr>
            </w:pPr>
          </w:p>
          <w:p w14:paraId="4E38E9B5" w14:textId="77777777" w:rsidR="001F524D" w:rsidRPr="000309FD" w:rsidRDefault="009166EC" w:rsidP="000309FD">
            <w:pPr>
              <w:rPr>
                <w:rFonts w:ascii="Arial" w:hAnsi="Arial" w:cs="Arial"/>
                <w:sz w:val="17"/>
                <w:szCs w:val="17"/>
              </w:rPr>
            </w:pPr>
            <w:r>
              <w:rPr>
                <w:rFonts w:ascii="Arial" w:hAnsi="Arial" w:cs="Arial"/>
                <w:b/>
                <w:sz w:val="17"/>
                <w:szCs w:val="17"/>
              </w:rPr>
              <w:t>5.539</w:t>
            </w:r>
            <w:r w:rsidR="000309FD">
              <w:rPr>
                <w:rFonts w:ascii="Arial" w:hAnsi="Arial" w:cs="Arial"/>
                <w:b/>
                <w:sz w:val="17"/>
                <w:szCs w:val="17"/>
              </w:rPr>
              <w:t>    </w:t>
            </w:r>
            <w:r w:rsidR="000309FD">
              <w:rPr>
                <w:rFonts w:ascii="Arial" w:hAnsi="Arial" w:cs="Arial"/>
                <w:sz w:val="17"/>
                <w:szCs w:val="17"/>
              </w:rPr>
              <w:t>The band 27.5–</w:t>
            </w:r>
            <w:r w:rsidR="000309FD" w:rsidRPr="000309FD">
              <w:rPr>
                <w:rFonts w:ascii="Arial" w:hAnsi="Arial" w:cs="Arial"/>
                <w:sz w:val="17"/>
                <w:szCs w:val="17"/>
              </w:rPr>
              <w:t>30</w:t>
            </w:r>
            <w:r w:rsidR="000309FD">
              <w:rPr>
                <w:rFonts w:ascii="Arial" w:hAnsi="Arial" w:cs="Arial"/>
                <w:sz w:val="17"/>
                <w:szCs w:val="17"/>
              </w:rPr>
              <w:t> </w:t>
            </w:r>
            <w:r w:rsidR="000309FD" w:rsidRPr="000309FD">
              <w:rPr>
                <w:rFonts w:ascii="Arial" w:hAnsi="Arial" w:cs="Arial"/>
                <w:sz w:val="17"/>
                <w:szCs w:val="17"/>
              </w:rPr>
              <w:t>GHz may be used by the fixed-satellite service (Earth-to-space) for the provision of feeder links for the broadcasting-satellite service.</w:t>
            </w:r>
          </w:p>
        </w:tc>
      </w:tr>
      <w:tr w:rsidR="009166EC" w:rsidRPr="007C3511" w14:paraId="4425AC10"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F9D6482" w14:textId="77777777" w:rsidR="009166EC" w:rsidRPr="000309FD" w:rsidRDefault="009166EC" w:rsidP="00F14B7B">
            <w:pPr>
              <w:rPr>
                <w:rFonts w:ascii="Arial" w:hAnsi="Arial" w:cs="Arial"/>
                <w:sz w:val="17"/>
                <w:szCs w:val="17"/>
              </w:rPr>
            </w:pPr>
            <w:r w:rsidRPr="000309FD">
              <w:rPr>
                <w:rFonts w:ascii="Arial" w:hAnsi="Arial" w:cs="Arial"/>
                <w:b/>
                <w:sz w:val="17"/>
                <w:szCs w:val="17"/>
              </w:rPr>
              <w:lastRenderedPageBreak/>
              <w:t>5</w:t>
            </w:r>
            <w:r w:rsidRPr="00F14B7B">
              <w:rPr>
                <w:rFonts w:ascii="Arial" w:hAnsi="Arial" w:cs="Arial"/>
                <w:b/>
                <w:spacing w:val="-2"/>
                <w:sz w:val="17"/>
                <w:szCs w:val="17"/>
              </w:rPr>
              <w:t>.540</w:t>
            </w:r>
            <w:r w:rsidR="000309FD" w:rsidRPr="00F14B7B">
              <w:rPr>
                <w:rFonts w:ascii="Arial" w:hAnsi="Arial" w:cs="Arial"/>
                <w:b/>
                <w:spacing w:val="-2"/>
                <w:sz w:val="17"/>
                <w:szCs w:val="17"/>
              </w:rPr>
              <w:t>    </w:t>
            </w:r>
            <w:r w:rsidR="00F14B7B" w:rsidRPr="00F14B7B">
              <w:rPr>
                <w:rFonts w:ascii="Arial" w:hAnsi="Arial" w:cs="Arial"/>
                <w:i/>
                <w:spacing w:val="-2"/>
                <w:sz w:val="17"/>
                <w:szCs w:val="17"/>
              </w:rPr>
              <w:t>Additional allocation:</w:t>
            </w:r>
            <w:r w:rsidR="00F14B7B" w:rsidRPr="00F14B7B">
              <w:rPr>
                <w:rFonts w:ascii="Arial" w:hAnsi="Arial" w:cs="Arial"/>
                <w:spacing w:val="-2"/>
                <w:sz w:val="17"/>
                <w:szCs w:val="17"/>
              </w:rPr>
              <w:t xml:space="preserve"> </w:t>
            </w:r>
            <w:r w:rsidR="00F14B7B" w:rsidRPr="00F14B7B">
              <w:rPr>
                <w:rFonts w:ascii="Arial" w:hAnsi="Arial" w:cs="Arial"/>
                <w:spacing w:val="-2"/>
                <w:sz w:val="17"/>
                <w:szCs w:val="17"/>
                <w:lang w:val="en-CA"/>
              </w:rPr>
              <w:t>T</w:t>
            </w:r>
            <w:r w:rsidR="00F14B7B" w:rsidRPr="00F14B7B">
              <w:rPr>
                <w:rFonts w:ascii="Arial" w:hAnsi="Arial" w:cs="Arial"/>
                <w:spacing w:val="-2"/>
                <w:sz w:val="17"/>
                <w:szCs w:val="17"/>
              </w:rPr>
              <w:t>he band 27.501–29.999 GHz is also allocated to the fixed-satellite service (space-to-Earth) on a secondary basis for beacon transmissions intended for up-link power control</w:t>
            </w:r>
            <w:r w:rsidR="00F14B7B" w:rsidRPr="00F14B7B">
              <w:rPr>
                <w:rFonts w:ascii="Arial" w:hAnsi="Arial" w:cs="Arial"/>
                <w:sz w:val="17"/>
                <w:szCs w:val="17"/>
              </w:rPr>
              <w:t>.</w:t>
            </w:r>
          </w:p>
        </w:tc>
      </w:tr>
      <w:tr w:rsidR="00F14B7B" w:rsidRPr="007C3511" w14:paraId="58E763D9"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446BDAC" w14:textId="77777777" w:rsidR="00F14B7B" w:rsidRPr="00F14B7B" w:rsidRDefault="00F14B7B" w:rsidP="00F14B7B">
            <w:pPr>
              <w:rPr>
                <w:rFonts w:ascii="Arial" w:hAnsi="Arial" w:cs="Arial"/>
                <w:sz w:val="17"/>
                <w:szCs w:val="17"/>
              </w:rPr>
            </w:pPr>
            <w:r w:rsidRPr="00F14B7B">
              <w:rPr>
                <w:rFonts w:ascii="Arial" w:hAnsi="Arial" w:cs="Arial"/>
                <w:b/>
                <w:sz w:val="17"/>
                <w:szCs w:val="17"/>
              </w:rPr>
              <w:t>5.541</w:t>
            </w:r>
            <w:r>
              <w:rPr>
                <w:rFonts w:ascii="Arial" w:hAnsi="Arial" w:cs="Arial"/>
                <w:sz w:val="17"/>
                <w:szCs w:val="17"/>
              </w:rPr>
              <w:t>    In the band 28.5–</w:t>
            </w:r>
            <w:r w:rsidRPr="00F14B7B">
              <w:rPr>
                <w:rFonts w:ascii="Arial" w:hAnsi="Arial" w:cs="Arial"/>
                <w:sz w:val="17"/>
                <w:szCs w:val="17"/>
              </w:rPr>
              <w:t>30</w:t>
            </w:r>
            <w:r>
              <w:rPr>
                <w:rFonts w:ascii="Arial" w:hAnsi="Arial" w:cs="Arial"/>
                <w:sz w:val="17"/>
                <w:szCs w:val="17"/>
              </w:rPr>
              <w:t> </w:t>
            </w:r>
            <w:r w:rsidRPr="00F14B7B">
              <w:rPr>
                <w:rFonts w:ascii="Arial" w:hAnsi="Arial" w:cs="Arial"/>
                <w:sz w:val="17"/>
                <w:szCs w:val="17"/>
              </w:rPr>
              <w:t>GHz, the earth exploration-satellite service is limited to the transfer of data between stations and not to the primary collection of information by means of active or passive sensors.</w:t>
            </w:r>
          </w:p>
        </w:tc>
      </w:tr>
      <w:tr w:rsidR="00F14B7B" w:rsidRPr="007C3511" w14:paraId="0D3DB14A"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FEE591E" w14:textId="77777777" w:rsidR="00F14B7B" w:rsidRDefault="00F14B7B" w:rsidP="00F14B7B">
            <w:pPr>
              <w:rPr>
                <w:rFonts w:ascii="Arial" w:hAnsi="Arial" w:cs="Arial"/>
                <w:sz w:val="17"/>
                <w:szCs w:val="17"/>
              </w:rPr>
            </w:pPr>
            <w:r w:rsidRPr="00F14B7B">
              <w:rPr>
                <w:rFonts w:ascii="Arial" w:hAnsi="Arial" w:cs="Arial"/>
                <w:b/>
                <w:sz w:val="17"/>
                <w:szCs w:val="17"/>
              </w:rPr>
              <w:t>5.542</w:t>
            </w:r>
            <w:r>
              <w:rPr>
                <w:rFonts w:ascii="Arial" w:hAnsi="Arial" w:cs="Arial"/>
                <w:b/>
                <w:sz w:val="17"/>
                <w:szCs w:val="17"/>
              </w:rPr>
              <w:t>    </w:t>
            </w:r>
            <w:r w:rsidRPr="00F14B7B">
              <w:rPr>
                <w:rFonts w:ascii="Arial" w:hAnsi="Arial" w:cs="Arial"/>
                <w:i/>
                <w:sz w:val="17"/>
                <w:szCs w:val="17"/>
              </w:rPr>
              <w:t>Additional allocation:</w:t>
            </w:r>
            <w:r w:rsidRPr="00F14B7B">
              <w:rPr>
                <w:rFonts w:ascii="Arial" w:hAnsi="Arial" w:cs="Arial"/>
                <w:sz w:val="17"/>
                <w:szCs w:val="17"/>
              </w:rPr>
              <w:t xml:space="preserve"> </w:t>
            </w:r>
            <w:r>
              <w:rPr>
                <w:rFonts w:ascii="Arial" w:hAnsi="Arial" w:cs="Arial"/>
                <w:sz w:val="17"/>
                <w:szCs w:val="17"/>
              </w:rPr>
              <w:t>I</w:t>
            </w:r>
            <w:r w:rsidRPr="00F14B7B">
              <w:rPr>
                <w:rFonts w:ascii="Arial" w:hAnsi="Arial" w:cs="Arial"/>
                <w:sz w:val="17"/>
                <w:szCs w:val="17"/>
              </w:rPr>
              <w:t xml:space="preserve">n Algeria, Saudi Arabia, Bahrain, Brunei Darussalam, Cameroon, China, Congo (Rep. of the), Egypt, the United Arab Emirates, Eritrea, Ethiopia, Guinea, India, Iran (Islamic Republic of), Iraq, Japan, Jordan, Kuwait, Lebanon, Malaysia, Mali, Morocco, Mauritania, Nepal, Oman, Pakistan, Philippines, Qatar, the Syrian Arab Republic, the Dem. People’s Rep. of Korea, Somalia, Sudan, South Sudan, Sri Lanka and Chad, the band 29.5-31 GHz is also allocated to the fixed and mobile services on a secondary basis. The power limits specified in Nos. </w:t>
            </w:r>
            <w:r w:rsidRPr="00F14B7B">
              <w:rPr>
                <w:rFonts w:ascii="Arial" w:hAnsi="Arial" w:cs="Arial"/>
                <w:b/>
                <w:sz w:val="17"/>
                <w:szCs w:val="17"/>
              </w:rPr>
              <w:t>21.3</w:t>
            </w:r>
            <w:r w:rsidRPr="00F14B7B">
              <w:rPr>
                <w:rFonts w:ascii="Arial" w:hAnsi="Arial" w:cs="Arial"/>
                <w:sz w:val="17"/>
                <w:szCs w:val="17"/>
              </w:rPr>
              <w:t xml:space="preserve"> and </w:t>
            </w:r>
            <w:r w:rsidRPr="00F14B7B">
              <w:rPr>
                <w:rFonts w:ascii="Arial" w:hAnsi="Arial" w:cs="Arial"/>
                <w:b/>
                <w:sz w:val="17"/>
                <w:szCs w:val="17"/>
              </w:rPr>
              <w:t>21.5</w:t>
            </w:r>
            <w:r w:rsidRPr="00F14B7B">
              <w:rPr>
                <w:rFonts w:ascii="Arial" w:hAnsi="Arial" w:cs="Arial"/>
                <w:sz w:val="17"/>
                <w:szCs w:val="17"/>
              </w:rPr>
              <w:t xml:space="preserve"> shall apply. (WRC-12)</w:t>
            </w:r>
          </w:p>
          <w:p w14:paraId="35DDB335" w14:textId="77777777" w:rsidR="00783985" w:rsidRDefault="00783985" w:rsidP="00F14B7B">
            <w:pPr>
              <w:rPr>
                <w:rFonts w:ascii="Arial" w:hAnsi="Arial" w:cs="Arial"/>
                <w:sz w:val="17"/>
                <w:szCs w:val="17"/>
              </w:rPr>
            </w:pPr>
          </w:p>
          <w:p w14:paraId="1530D3E5" w14:textId="77777777" w:rsidR="00783985" w:rsidRPr="00783985" w:rsidRDefault="00783985" w:rsidP="00F14B7B">
            <w:pPr>
              <w:rPr>
                <w:rFonts w:ascii="Arial" w:hAnsi="Arial" w:cs="Arial"/>
                <w:sz w:val="17"/>
                <w:szCs w:val="17"/>
              </w:rPr>
            </w:pPr>
            <w:r w:rsidRPr="009C7DEF">
              <w:rPr>
                <w:rFonts w:ascii="Arial" w:hAnsi="Arial" w:cs="Arial"/>
                <w:b/>
                <w:bCs/>
                <w:sz w:val="17"/>
                <w:szCs w:val="17"/>
              </w:rPr>
              <w:t>5.543</w:t>
            </w:r>
            <w:r>
              <w:rPr>
                <w:rFonts w:ascii="Arial" w:hAnsi="Arial" w:cs="Arial"/>
                <w:b/>
                <w:bCs/>
                <w:sz w:val="17"/>
                <w:szCs w:val="17"/>
              </w:rPr>
              <w:t xml:space="preserve">  </w:t>
            </w:r>
            <w:r w:rsidRPr="009C7DEF">
              <w:rPr>
                <w:rFonts w:ascii="Arial" w:hAnsi="Arial" w:cs="Arial"/>
                <w:sz w:val="17"/>
                <w:szCs w:val="17"/>
              </w:rPr>
              <w:t xml:space="preserve"> The band 29.95-30 GHz may be used for space-to-space links in the Earth exploration-satellite service for telemetry, tracking, and control purposes, on a secondary basis.</w:t>
            </w:r>
          </w:p>
        </w:tc>
      </w:tr>
    </w:tbl>
    <w:p w14:paraId="12C72719" w14:textId="77777777" w:rsidR="00F14B7B" w:rsidRDefault="00F14B7B">
      <w:pPr>
        <w:widowControl/>
        <w:tabs>
          <w:tab w:val="clear" w:pos="360"/>
          <w:tab w:val="clear" w:pos="720"/>
          <w:tab w:val="clear" w:pos="1080"/>
          <w:tab w:val="clear" w:pos="1440"/>
          <w:tab w:val="clear" w:pos="1800"/>
        </w:tabs>
        <w:adjustRightInd/>
        <w:spacing w:line="240" w:lineRule="auto"/>
        <w:jc w:val="left"/>
      </w:pPr>
    </w:p>
    <w:p w14:paraId="7D339AEF" w14:textId="77777777" w:rsidR="00EC3D5D" w:rsidRPr="004357C3" w:rsidRDefault="00EC3D5D" w:rsidP="00EC3D5D"/>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EC3D5D" w:rsidRPr="004357C3" w14:paraId="315D00DF" w14:textId="77777777" w:rsidTr="00491236">
        <w:trPr>
          <w:jc w:val="center"/>
        </w:trPr>
        <w:tc>
          <w:tcPr>
            <w:tcW w:w="0" w:type="dxa"/>
            <w:tcMar>
              <w:top w:w="160" w:type="dxa"/>
              <w:left w:w="120" w:type="dxa"/>
              <w:bottom w:w="160" w:type="dxa"/>
              <w:right w:w="120" w:type="dxa"/>
            </w:tcMar>
          </w:tcPr>
          <w:p w14:paraId="3FCBAD26" w14:textId="77777777" w:rsidR="00EC3D5D" w:rsidRPr="004357C3" w:rsidRDefault="00EC3D5D" w:rsidP="0080305F">
            <w:pPr>
              <w:jc w:val="center"/>
              <w:rPr>
                <w:b/>
              </w:rPr>
            </w:pPr>
            <w:r w:rsidRPr="004357C3">
              <w:rPr>
                <w:b/>
              </w:rPr>
              <w:t>ICAO POLICY</w:t>
            </w:r>
          </w:p>
          <w:p w14:paraId="03BE5B0F" w14:textId="77777777" w:rsidR="00EC3D5D" w:rsidRPr="004357C3" w:rsidRDefault="00EC3D5D" w:rsidP="0080305F"/>
          <w:p w14:paraId="38B7F02B" w14:textId="77777777" w:rsidR="00EC3D5D" w:rsidRDefault="00EC3D5D" w:rsidP="00EC3D5D">
            <w:pPr>
              <w:ind w:left="360" w:hanging="360"/>
            </w:pPr>
            <w:r>
              <w:t>•</w:t>
            </w:r>
            <w:r>
              <w:tab/>
              <w:t>To conduct studies within ICAO to determi</w:t>
            </w:r>
            <w:r w:rsidR="000C2185">
              <w:t>ne if the implementation of C2 l</w:t>
            </w:r>
            <w:r>
              <w:t>inks in this frequency band is suitable for meeting the requirements of RPAS.</w:t>
            </w:r>
          </w:p>
          <w:p w14:paraId="0385716C" w14:textId="77777777" w:rsidR="00EC3D5D" w:rsidRPr="004357C3" w:rsidRDefault="00EC3D5D" w:rsidP="000C2185">
            <w:pPr>
              <w:ind w:left="360" w:hanging="360"/>
            </w:pPr>
            <w:r>
              <w:t>•</w:t>
            </w:r>
            <w:r>
              <w:tab/>
              <w:t xml:space="preserve">To support within the ITU-R the relevant studies of technical, operational and regulatory aspects in relation to the implementation of Resolution </w:t>
            </w:r>
            <w:r w:rsidRPr="00EC3D5D">
              <w:rPr>
                <w:b/>
              </w:rPr>
              <w:t>155</w:t>
            </w:r>
            <w:r>
              <w:t xml:space="preserve"> </w:t>
            </w:r>
            <w:r w:rsidRPr="00EC3D5D">
              <w:rPr>
                <w:b/>
              </w:rPr>
              <w:t>(</w:t>
            </w:r>
            <w:r w:rsidR="004564CE">
              <w:rPr>
                <w:b/>
              </w:rPr>
              <w:t xml:space="preserve">Rev. </w:t>
            </w:r>
            <w:r w:rsidR="004564CE" w:rsidRPr="00EC3D5D">
              <w:rPr>
                <w:b/>
              </w:rPr>
              <w:t>WRC-</w:t>
            </w:r>
            <w:r w:rsidR="004564CE">
              <w:rPr>
                <w:b/>
              </w:rPr>
              <w:t>19</w:t>
            </w:r>
            <w:r w:rsidRPr="00EC3D5D">
              <w:rPr>
                <w:b/>
              </w:rPr>
              <w:t>)</w:t>
            </w:r>
            <w:r w:rsidR="000C2185">
              <w:rPr>
                <w:b/>
              </w:rPr>
              <w:t>.</w:t>
            </w:r>
          </w:p>
        </w:tc>
      </w:tr>
    </w:tbl>
    <w:p w14:paraId="57F72D2C" w14:textId="77777777" w:rsidR="00EC3D5D" w:rsidRDefault="00EC3D5D" w:rsidP="00EC3D5D">
      <w:pPr>
        <w:widowControl/>
        <w:tabs>
          <w:tab w:val="clear" w:pos="360"/>
          <w:tab w:val="clear" w:pos="720"/>
          <w:tab w:val="clear" w:pos="1080"/>
          <w:tab w:val="clear" w:pos="1440"/>
          <w:tab w:val="clear" w:pos="1800"/>
        </w:tabs>
        <w:adjustRightInd/>
        <w:spacing w:line="240" w:lineRule="auto"/>
        <w:jc w:val="left"/>
        <w:rPr>
          <w:b/>
        </w:rPr>
      </w:pPr>
      <w:r>
        <w:rPr>
          <w:b/>
        </w:rPr>
        <w:br w:type="page"/>
      </w:r>
    </w:p>
    <w:p w14:paraId="408CD9BC" w14:textId="77777777" w:rsidR="00173E48" w:rsidRPr="004357C3" w:rsidRDefault="00173E48" w:rsidP="00173E48">
      <w:r w:rsidRPr="004357C3">
        <w:rPr>
          <w:b/>
        </w:rPr>
        <w:lastRenderedPageBreak/>
        <w:t>Band:</w:t>
      </w:r>
      <w:r w:rsidRPr="004357C3">
        <w:rPr>
          <w:bCs/>
        </w:rPr>
        <w:t xml:space="preserve"> </w:t>
      </w:r>
      <w:commentRangeStart w:id="4118"/>
      <w:r w:rsidRPr="004357C3">
        <w:t>31.8–33.4 GHz</w:t>
      </w:r>
      <w:commentRangeEnd w:id="4118"/>
      <w:r w:rsidR="001B4554">
        <w:rPr>
          <w:rStyle w:val="CommentReference"/>
        </w:rPr>
        <w:commentReference w:id="4118"/>
      </w:r>
    </w:p>
    <w:p w14:paraId="2146E3C9" w14:textId="76794421" w:rsidR="00173E48" w:rsidRPr="004357C3" w:rsidRDefault="00173E48" w:rsidP="00173E48">
      <w:r w:rsidRPr="004357C3">
        <w:rPr>
          <w:b/>
        </w:rPr>
        <w:t>Service:</w:t>
      </w:r>
      <w:r w:rsidRPr="004357C3">
        <w:t xml:space="preserve"> Radionavigation (ASDE)</w:t>
      </w:r>
      <w:r w:rsidR="008B0C0B">
        <w:t>,</w:t>
      </w:r>
      <w:r w:rsidR="00A3501C">
        <w:t xml:space="preserve"> </w:t>
      </w:r>
      <w:r w:rsidR="008B0C0B">
        <w:t>enhanced flight vision system</w:t>
      </w:r>
      <w:r w:rsidR="000C2185">
        <w:t>s</w:t>
      </w:r>
      <w:r w:rsidR="00561E13">
        <w:t xml:space="preserve"> (EFVS</w:t>
      </w:r>
      <w:ins w:id="4119" w:author="Nellis, Donald (FAA)" w:date="2024-07-08T09:42:00Z">
        <w:r w:rsidR="00561E13">
          <w:t>)</w:t>
        </w:r>
      </w:ins>
      <w:ins w:id="4120" w:author="USA" w:date="2024-04-24T14:47:00Z">
        <w:del w:id="4121" w:author="Nellis, Donald (FAA)" w:date="2024-07-18T23:54:00Z">
          <w:r w:rsidR="000C7D1F" w:rsidRPr="00F0507A" w:rsidDel="00F0507A">
            <w:rPr>
              <w:highlight w:val="cyan"/>
              <w:rPrChange w:id="4122" w:author="Nellis, Donald (FAA)" w:date="2024-07-18T23:55:00Z">
                <w:rPr/>
              </w:rPrChange>
            </w:rPr>
            <w:delText>, Detect and Avoid (DAA</w:delText>
          </w:r>
          <w:r w:rsidR="00561E13" w:rsidRPr="00F0507A" w:rsidDel="00F0507A">
            <w:rPr>
              <w:highlight w:val="cyan"/>
              <w:rPrChange w:id="4123" w:author="Nellis, Donald (FAA)" w:date="2024-07-18T23:55:00Z">
                <w:rPr/>
              </w:rPrChange>
            </w:rPr>
            <w:delText>)</w:delText>
          </w:r>
        </w:del>
      </w:ins>
    </w:p>
    <w:p w14:paraId="379D6213" w14:textId="77777777" w:rsidR="00173E48" w:rsidRPr="004357C3" w:rsidRDefault="00173E48" w:rsidP="00173E48">
      <w:pPr>
        <w:rPr>
          <w:b/>
        </w:rPr>
      </w:pPr>
      <w:r w:rsidRPr="004357C3">
        <w:rPr>
          <w:b/>
        </w:rPr>
        <w:t>Allocation:</w:t>
      </w:r>
    </w:p>
    <w:p w14:paraId="2BC83464" w14:textId="77777777" w:rsidR="00173E48" w:rsidRPr="004357C3" w:rsidRDefault="00173E48" w:rsidP="00181B30">
      <w:pPr>
        <w:spacing w:line="180" w:lineRule="exact"/>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25C3596A" w14:textId="77777777" w:rsidTr="00491236">
        <w:trPr>
          <w:jc w:val="center"/>
        </w:trPr>
        <w:tc>
          <w:tcPr>
            <w:tcW w:w="6000" w:type="dxa"/>
            <w:gridSpan w:val="3"/>
            <w:shd w:val="clear" w:color="auto" w:fill="D9D9D9"/>
            <w:tcMar>
              <w:top w:w="80" w:type="dxa"/>
              <w:left w:w="100" w:type="dxa"/>
              <w:bottom w:w="80" w:type="dxa"/>
              <w:right w:w="100" w:type="dxa"/>
            </w:tcMar>
          </w:tcPr>
          <w:p w14:paraId="3A8EB0BA" w14:textId="77777777" w:rsidR="00173E48" w:rsidRPr="004357C3" w:rsidRDefault="00173E48" w:rsidP="007B4567">
            <w:pPr>
              <w:jc w:val="center"/>
              <w:rPr>
                <w:rFonts w:ascii="Arial" w:hAnsi="Arial" w:cs="Arial"/>
                <w:sz w:val="17"/>
                <w:szCs w:val="17"/>
              </w:rPr>
            </w:pPr>
            <w:r w:rsidRPr="004357C3">
              <w:rPr>
                <w:rFonts w:ascii="Arial" w:hAnsi="Arial" w:cs="Arial"/>
                <w:b/>
                <w:sz w:val="17"/>
                <w:szCs w:val="17"/>
              </w:rPr>
              <w:t>GHz</w:t>
            </w:r>
          </w:p>
          <w:p w14:paraId="0F1EA597" w14:textId="77777777" w:rsidR="00173E48" w:rsidRPr="004357C3" w:rsidRDefault="00173E48" w:rsidP="007B4567">
            <w:pPr>
              <w:jc w:val="center"/>
              <w:rPr>
                <w:rFonts w:ascii="Arial" w:hAnsi="Arial" w:cs="Arial"/>
                <w:b/>
                <w:sz w:val="17"/>
                <w:szCs w:val="17"/>
              </w:rPr>
            </w:pPr>
            <w:r w:rsidRPr="004357C3">
              <w:rPr>
                <w:rFonts w:ascii="Arial" w:hAnsi="Arial" w:cs="Arial"/>
                <w:b/>
                <w:sz w:val="17"/>
                <w:szCs w:val="17"/>
              </w:rPr>
              <w:t>31.8–33.4</w:t>
            </w:r>
          </w:p>
        </w:tc>
      </w:tr>
      <w:tr w:rsidR="00173E48" w:rsidRPr="004357C3" w14:paraId="7B77984E" w14:textId="77777777" w:rsidTr="00491236">
        <w:trPr>
          <w:jc w:val="center"/>
        </w:trPr>
        <w:tc>
          <w:tcPr>
            <w:tcW w:w="6000" w:type="dxa"/>
            <w:gridSpan w:val="3"/>
            <w:shd w:val="clear" w:color="auto" w:fill="D9D9D9"/>
            <w:tcMar>
              <w:top w:w="80" w:type="dxa"/>
              <w:left w:w="100" w:type="dxa"/>
              <w:bottom w:w="80" w:type="dxa"/>
              <w:right w:w="100" w:type="dxa"/>
            </w:tcMar>
          </w:tcPr>
          <w:p w14:paraId="5249FCE4" w14:textId="77777777" w:rsidR="00173E48" w:rsidRPr="004357C3" w:rsidRDefault="00173E48" w:rsidP="007B4567">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1F1C06F1" w14:textId="77777777" w:rsidTr="002506DF">
        <w:trPr>
          <w:jc w:val="center"/>
        </w:trPr>
        <w:tc>
          <w:tcPr>
            <w:tcW w:w="2000" w:type="dxa"/>
            <w:shd w:val="clear" w:color="auto" w:fill="D9D9D9"/>
            <w:tcMar>
              <w:top w:w="80" w:type="dxa"/>
              <w:left w:w="100" w:type="dxa"/>
              <w:bottom w:w="80" w:type="dxa"/>
              <w:right w:w="100" w:type="dxa"/>
            </w:tcMar>
          </w:tcPr>
          <w:p w14:paraId="361AF49A" w14:textId="77777777" w:rsidR="00173E48" w:rsidRPr="004357C3" w:rsidRDefault="00173E48" w:rsidP="007B4567">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80" w:type="dxa"/>
              <w:left w:w="100" w:type="dxa"/>
              <w:bottom w:w="80" w:type="dxa"/>
              <w:right w:w="100" w:type="dxa"/>
            </w:tcMar>
          </w:tcPr>
          <w:p w14:paraId="432692FC" w14:textId="77777777" w:rsidR="00173E48" w:rsidRPr="004357C3" w:rsidRDefault="00173E48" w:rsidP="007B4567">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80" w:type="dxa"/>
              <w:left w:w="100" w:type="dxa"/>
              <w:bottom w:w="80" w:type="dxa"/>
              <w:right w:w="100" w:type="dxa"/>
            </w:tcMar>
          </w:tcPr>
          <w:p w14:paraId="39E19B9F" w14:textId="77777777" w:rsidR="00173E48" w:rsidRPr="004357C3" w:rsidRDefault="00173E48" w:rsidP="007B4567">
            <w:pPr>
              <w:jc w:val="center"/>
              <w:rPr>
                <w:rFonts w:ascii="Arial" w:hAnsi="Arial" w:cs="Arial"/>
                <w:sz w:val="17"/>
                <w:szCs w:val="17"/>
              </w:rPr>
            </w:pPr>
            <w:r w:rsidRPr="004357C3">
              <w:rPr>
                <w:rFonts w:ascii="Arial" w:hAnsi="Arial" w:cs="Arial"/>
                <w:sz w:val="17"/>
                <w:szCs w:val="17"/>
              </w:rPr>
              <w:t>Region 3</w:t>
            </w:r>
          </w:p>
        </w:tc>
      </w:tr>
      <w:tr w:rsidR="00887B81" w:rsidRPr="004357C3" w14:paraId="3FFD741A" w14:textId="77777777" w:rsidTr="00181B30">
        <w:trPr>
          <w:jc w:val="center"/>
        </w:trPr>
        <w:tc>
          <w:tcPr>
            <w:tcW w:w="2000" w:type="dxa"/>
            <w:tcBorders>
              <w:right w:val="nil"/>
            </w:tcBorders>
            <w:shd w:val="clear" w:color="auto" w:fill="D9D9D9"/>
            <w:tcMar>
              <w:top w:w="80" w:type="dxa"/>
              <w:left w:w="100" w:type="dxa"/>
              <w:bottom w:w="80" w:type="dxa"/>
              <w:right w:w="100" w:type="dxa"/>
            </w:tcMar>
          </w:tcPr>
          <w:p w14:paraId="11431FC6" w14:textId="77777777" w:rsidR="00173E48" w:rsidRPr="004357C3" w:rsidRDefault="00173E48" w:rsidP="00173E48">
            <w:pPr>
              <w:rPr>
                <w:rFonts w:ascii="Arial" w:hAnsi="Arial" w:cs="Arial"/>
                <w:b/>
                <w:sz w:val="17"/>
                <w:szCs w:val="17"/>
              </w:rPr>
            </w:pPr>
            <w:r w:rsidRPr="004357C3">
              <w:rPr>
                <w:rFonts w:ascii="Arial" w:hAnsi="Arial" w:cs="Arial"/>
                <w:b/>
                <w:sz w:val="17"/>
                <w:szCs w:val="17"/>
              </w:rPr>
              <w:t>31.8–32</w:t>
            </w:r>
          </w:p>
        </w:tc>
        <w:tc>
          <w:tcPr>
            <w:tcW w:w="4000" w:type="dxa"/>
            <w:gridSpan w:val="2"/>
            <w:tcBorders>
              <w:left w:val="nil"/>
            </w:tcBorders>
            <w:shd w:val="clear" w:color="auto" w:fill="D9D9D9"/>
            <w:tcMar>
              <w:top w:w="80" w:type="dxa"/>
              <w:left w:w="40" w:type="dxa"/>
              <w:bottom w:w="80" w:type="dxa"/>
              <w:right w:w="40" w:type="dxa"/>
            </w:tcMar>
          </w:tcPr>
          <w:p w14:paraId="5726A8B3"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FIXED</w:t>
            </w:r>
            <w:r w:rsidR="007B4567" w:rsidRPr="004357C3">
              <w:rPr>
                <w:rFonts w:ascii="Arial" w:hAnsi="Arial" w:cs="Arial"/>
                <w:sz w:val="17"/>
                <w:szCs w:val="17"/>
              </w:rPr>
              <w:t>    5</w:t>
            </w:r>
            <w:r w:rsidRPr="004357C3">
              <w:rPr>
                <w:rFonts w:ascii="Arial" w:hAnsi="Arial" w:cs="Arial"/>
                <w:sz w:val="17"/>
                <w:szCs w:val="17"/>
              </w:rPr>
              <w:t>.547A</w:t>
            </w:r>
          </w:p>
          <w:p w14:paraId="0122B698"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RADIONAVIGATION</w:t>
            </w:r>
          </w:p>
          <w:p w14:paraId="2BC39759"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SPACE RESEARCH (deep space)</w:t>
            </w:r>
            <w:r w:rsidR="00181B30">
              <w:rPr>
                <w:rFonts w:ascii="Arial" w:hAnsi="Arial" w:cs="Arial"/>
                <w:sz w:val="17"/>
                <w:szCs w:val="17"/>
              </w:rPr>
              <w:t xml:space="preserve"> </w:t>
            </w:r>
            <w:r w:rsidRPr="004357C3">
              <w:rPr>
                <w:rFonts w:ascii="Arial" w:hAnsi="Arial" w:cs="Arial"/>
                <w:sz w:val="17"/>
                <w:szCs w:val="17"/>
              </w:rPr>
              <w:t>(space-to-Earth)</w:t>
            </w:r>
          </w:p>
          <w:p w14:paraId="0991F8AB" w14:textId="77777777" w:rsidR="00173E48" w:rsidRPr="004357C3" w:rsidRDefault="00173E48" w:rsidP="007B4567">
            <w:pPr>
              <w:jc w:val="left"/>
              <w:rPr>
                <w:rFonts w:ascii="Arial" w:hAnsi="Arial" w:cs="Arial"/>
                <w:sz w:val="17"/>
                <w:szCs w:val="17"/>
              </w:rPr>
            </w:pPr>
            <w:r w:rsidRPr="004357C3">
              <w:rPr>
                <w:rFonts w:ascii="Arial" w:hAnsi="Arial" w:cs="Arial"/>
                <w:sz w:val="17"/>
                <w:szCs w:val="17"/>
              </w:rPr>
              <w:t>5.547</w:t>
            </w:r>
            <w:r w:rsidR="007B4567" w:rsidRPr="004357C3">
              <w:rPr>
                <w:rFonts w:ascii="Arial" w:hAnsi="Arial" w:cs="Arial"/>
                <w:sz w:val="17"/>
                <w:szCs w:val="17"/>
              </w:rPr>
              <w:t>    5</w:t>
            </w:r>
            <w:r w:rsidRPr="004357C3">
              <w:rPr>
                <w:rFonts w:ascii="Arial" w:hAnsi="Arial" w:cs="Arial"/>
                <w:sz w:val="17"/>
                <w:szCs w:val="17"/>
              </w:rPr>
              <w:t>.547B</w:t>
            </w:r>
            <w:r w:rsidR="007B4567" w:rsidRPr="004357C3">
              <w:rPr>
                <w:rFonts w:ascii="Arial" w:hAnsi="Arial" w:cs="Arial"/>
                <w:sz w:val="17"/>
                <w:szCs w:val="17"/>
              </w:rPr>
              <w:t>    5</w:t>
            </w:r>
            <w:r w:rsidRPr="004357C3">
              <w:rPr>
                <w:rFonts w:ascii="Arial" w:hAnsi="Arial" w:cs="Arial"/>
                <w:sz w:val="17"/>
                <w:szCs w:val="17"/>
              </w:rPr>
              <w:t>.548</w:t>
            </w:r>
          </w:p>
        </w:tc>
      </w:tr>
      <w:tr w:rsidR="00887B81" w:rsidRPr="004357C3" w14:paraId="3A774071" w14:textId="77777777" w:rsidTr="00181B30">
        <w:trPr>
          <w:jc w:val="center"/>
        </w:trPr>
        <w:tc>
          <w:tcPr>
            <w:tcW w:w="2000" w:type="dxa"/>
            <w:tcBorders>
              <w:right w:val="nil"/>
            </w:tcBorders>
            <w:shd w:val="clear" w:color="auto" w:fill="D9D9D9"/>
            <w:tcMar>
              <w:top w:w="80" w:type="dxa"/>
              <w:left w:w="100" w:type="dxa"/>
              <w:bottom w:w="80" w:type="dxa"/>
              <w:right w:w="100" w:type="dxa"/>
            </w:tcMar>
          </w:tcPr>
          <w:p w14:paraId="795BDF92" w14:textId="77777777" w:rsidR="00173E48" w:rsidRPr="004357C3" w:rsidRDefault="00173E48" w:rsidP="00173E48">
            <w:pPr>
              <w:rPr>
                <w:rFonts w:ascii="Arial" w:hAnsi="Arial" w:cs="Arial"/>
                <w:sz w:val="17"/>
                <w:szCs w:val="17"/>
              </w:rPr>
            </w:pPr>
            <w:r w:rsidRPr="004357C3">
              <w:rPr>
                <w:rFonts w:ascii="Arial" w:hAnsi="Arial" w:cs="Arial"/>
                <w:b/>
                <w:sz w:val="17"/>
                <w:szCs w:val="17"/>
              </w:rPr>
              <w:t>32–32.3</w:t>
            </w:r>
          </w:p>
        </w:tc>
        <w:tc>
          <w:tcPr>
            <w:tcW w:w="4000" w:type="dxa"/>
            <w:gridSpan w:val="2"/>
            <w:tcBorders>
              <w:left w:val="nil"/>
            </w:tcBorders>
            <w:shd w:val="clear" w:color="auto" w:fill="D9D9D9"/>
            <w:tcMar>
              <w:top w:w="80" w:type="dxa"/>
              <w:left w:w="40" w:type="dxa"/>
              <w:bottom w:w="80" w:type="dxa"/>
              <w:right w:w="40" w:type="dxa"/>
            </w:tcMar>
          </w:tcPr>
          <w:p w14:paraId="549CEF8E"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FIXED</w:t>
            </w:r>
            <w:r w:rsidR="007B4567" w:rsidRPr="004357C3">
              <w:rPr>
                <w:rFonts w:ascii="Arial" w:hAnsi="Arial" w:cs="Arial"/>
                <w:sz w:val="17"/>
                <w:szCs w:val="17"/>
              </w:rPr>
              <w:t>    5</w:t>
            </w:r>
            <w:r w:rsidRPr="004357C3">
              <w:rPr>
                <w:rFonts w:ascii="Arial" w:hAnsi="Arial" w:cs="Arial"/>
                <w:sz w:val="17"/>
                <w:szCs w:val="17"/>
              </w:rPr>
              <w:t>.547A</w:t>
            </w:r>
          </w:p>
          <w:p w14:paraId="239EFCD2"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RADIONAVIGATION</w:t>
            </w:r>
          </w:p>
          <w:p w14:paraId="2555BCC9"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SPACE RESEARCH (deep space)</w:t>
            </w:r>
            <w:r w:rsidR="00181B30">
              <w:rPr>
                <w:rFonts w:ascii="Arial" w:hAnsi="Arial" w:cs="Arial"/>
                <w:sz w:val="17"/>
                <w:szCs w:val="17"/>
              </w:rPr>
              <w:t xml:space="preserve"> </w:t>
            </w:r>
            <w:r w:rsidRPr="004357C3">
              <w:rPr>
                <w:rFonts w:ascii="Arial" w:hAnsi="Arial" w:cs="Arial"/>
                <w:sz w:val="17"/>
                <w:szCs w:val="17"/>
              </w:rPr>
              <w:t>(space-to-Earth)</w:t>
            </w:r>
          </w:p>
          <w:p w14:paraId="65384335" w14:textId="77777777" w:rsidR="00173E48" w:rsidRPr="004357C3" w:rsidRDefault="00173E48" w:rsidP="007B4567">
            <w:pPr>
              <w:jc w:val="left"/>
              <w:rPr>
                <w:rFonts w:ascii="Arial" w:hAnsi="Arial" w:cs="Arial"/>
                <w:sz w:val="17"/>
                <w:szCs w:val="17"/>
              </w:rPr>
            </w:pPr>
            <w:r w:rsidRPr="004357C3">
              <w:rPr>
                <w:rFonts w:ascii="Arial" w:hAnsi="Arial" w:cs="Arial"/>
                <w:sz w:val="17"/>
                <w:szCs w:val="17"/>
              </w:rPr>
              <w:t>5.547</w:t>
            </w:r>
            <w:r w:rsidR="007B4567" w:rsidRPr="004357C3">
              <w:rPr>
                <w:rFonts w:ascii="Arial" w:hAnsi="Arial" w:cs="Arial"/>
                <w:sz w:val="17"/>
                <w:szCs w:val="17"/>
              </w:rPr>
              <w:t>    5</w:t>
            </w:r>
            <w:r w:rsidRPr="004357C3">
              <w:rPr>
                <w:rFonts w:ascii="Arial" w:hAnsi="Arial" w:cs="Arial"/>
                <w:sz w:val="17"/>
                <w:szCs w:val="17"/>
              </w:rPr>
              <w:t>.547C</w:t>
            </w:r>
            <w:r w:rsidR="007B4567" w:rsidRPr="004357C3">
              <w:rPr>
                <w:rFonts w:ascii="Arial" w:hAnsi="Arial" w:cs="Arial"/>
                <w:sz w:val="17"/>
                <w:szCs w:val="17"/>
              </w:rPr>
              <w:t>    5</w:t>
            </w:r>
            <w:r w:rsidRPr="004357C3">
              <w:rPr>
                <w:rFonts w:ascii="Arial" w:hAnsi="Arial" w:cs="Arial"/>
                <w:sz w:val="17"/>
                <w:szCs w:val="17"/>
              </w:rPr>
              <w:t>.548</w:t>
            </w:r>
          </w:p>
        </w:tc>
      </w:tr>
      <w:tr w:rsidR="00887B81" w:rsidRPr="004357C3" w14:paraId="3B74DB25" w14:textId="77777777" w:rsidTr="00181B30">
        <w:trPr>
          <w:jc w:val="center"/>
        </w:trPr>
        <w:tc>
          <w:tcPr>
            <w:tcW w:w="2000" w:type="dxa"/>
            <w:tcBorders>
              <w:right w:val="nil"/>
            </w:tcBorders>
            <w:shd w:val="clear" w:color="auto" w:fill="D9D9D9"/>
            <w:tcMar>
              <w:top w:w="80" w:type="dxa"/>
              <w:left w:w="100" w:type="dxa"/>
              <w:bottom w:w="80" w:type="dxa"/>
              <w:right w:w="100" w:type="dxa"/>
            </w:tcMar>
          </w:tcPr>
          <w:p w14:paraId="0BEFF004" w14:textId="77777777" w:rsidR="00173E48" w:rsidRPr="004357C3" w:rsidRDefault="00173E48" w:rsidP="00173E48">
            <w:pPr>
              <w:rPr>
                <w:rFonts w:ascii="Arial" w:hAnsi="Arial" w:cs="Arial"/>
                <w:sz w:val="17"/>
                <w:szCs w:val="17"/>
              </w:rPr>
            </w:pPr>
            <w:r w:rsidRPr="004357C3">
              <w:rPr>
                <w:rFonts w:ascii="Arial" w:hAnsi="Arial" w:cs="Arial"/>
                <w:b/>
                <w:sz w:val="17"/>
                <w:szCs w:val="17"/>
              </w:rPr>
              <w:t>32.3–33</w:t>
            </w:r>
          </w:p>
        </w:tc>
        <w:tc>
          <w:tcPr>
            <w:tcW w:w="4000" w:type="dxa"/>
            <w:gridSpan w:val="2"/>
            <w:tcBorders>
              <w:left w:val="nil"/>
            </w:tcBorders>
            <w:shd w:val="clear" w:color="auto" w:fill="D9D9D9"/>
            <w:tcMar>
              <w:top w:w="80" w:type="dxa"/>
              <w:left w:w="40" w:type="dxa"/>
              <w:bottom w:w="80" w:type="dxa"/>
              <w:right w:w="40" w:type="dxa"/>
            </w:tcMar>
          </w:tcPr>
          <w:p w14:paraId="0ED78F71"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FIXED</w:t>
            </w:r>
            <w:r w:rsidR="007B4567" w:rsidRPr="004357C3">
              <w:rPr>
                <w:rFonts w:ascii="Arial" w:hAnsi="Arial" w:cs="Arial"/>
                <w:sz w:val="17"/>
                <w:szCs w:val="17"/>
              </w:rPr>
              <w:t>    5</w:t>
            </w:r>
            <w:r w:rsidRPr="004357C3">
              <w:rPr>
                <w:rFonts w:ascii="Arial" w:hAnsi="Arial" w:cs="Arial"/>
                <w:sz w:val="17"/>
                <w:szCs w:val="17"/>
              </w:rPr>
              <w:t>.547A</w:t>
            </w:r>
          </w:p>
          <w:p w14:paraId="7EA68830"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INTER-SATELLITE</w:t>
            </w:r>
          </w:p>
          <w:p w14:paraId="55C384BC"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RADIONAVIGATION</w:t>
            </w:r>
          </w:p>
          <w:p w14:paraId="48C7FE55" w14:textId="77777777" w:rsidR="00173E48" w:rsidRPr="004357C3" w:rsidRDefault="00173E48" w:rsidP="007B4567">
            <w:pPr>
              <w:jc w:val="left"/>
              <w:rPr>
                <w:rFonts w:ascii="Arial" w:hAnsi="Arial" w:cs="Arial"/>
                <w:sz w:val="17"/>
                <w:szCs w:val="17"/>
              </w:rPr>
            </w:pPr>
            <w:r w:rsidRPr="004357C3">
              <w:rPr>
                <w:rFonts w:ascii="Arial" w:hAnsi="Arial" w:cs="Arial"/>
                <w:sz w:val="17"/>
                <w:szCs w:val="17"/>
              </w:rPr>
              <w:t>5.547</w:t>
            </w:r>
            <w:r w:rsidR="007B4567" w:rsidRPr="004357C3">
              <w:rPr>
                <w:rFonts w:ascii="Arial" w:hAnsi="Arial" w:cs="Arial"/>
                <w:sz w:val="17"/>
                <w:szCs w:val="17"/>
              </w:rPr>
              <w:t>    5</w:t>
            </w:r>
            <w:r w:rsidRPr="004357C3">
              <w:rPr>
                <w:rFonts w:ascii="Arial" w:hAnsi="Arial" w:cs="Arial"/>
                <w:sz w:val="17"/>
                <w:szCs w:val="17"/>
              </w:rPr>
              <w:t>.547D</w:t>
            </w:r>
            <w:r w:rsidR="007B4567" w:rsidRPr="004357C3">
              <w:rPr>
                <w:rFonts w:ascii="Arial" w:hAnsi="Arial" w:cs="Arial"/>
                <w:sz w:val="17"/>
                <w:szCs w:val="17"/>
              </w:rPr>
              <w:t>    5</w:t>
            </w:r>
            <w:r w:rsidRPr="004357C3">
              <w:rPr>
                <w:rFonts w:ascii="Arial" w:hAnsi="Arial" w:cs="Arial"/>
                <w:sz w:val="17"/>
                <w:szCs w:val="17"/>
              </w:rPr>
              <w:t>.548</w:t>
            </w:r>
          </w:p>
        </w:tc>
      </w:tr>
      <w:tr w:rsidR="00887B81" w:rsidRPr="004357C3" w14:paraId="074FEE51" w14:textId="77777777" w:rsidTr="002506DF">
        <w:trPr>
          <w:jc w:val="center"/>
        </w:trPr>
        <w:tc>
          <w:tcPr>
            <w:tcW w:w="2000" w:type="dxa"/>
            <w:tcBorders>
              <w:right w:val="nil"/>
            </w:tcBorders>
            <w:shd w:val="clear" w:color="auto" w:fill="D9D9D9"/>
            <w:tcMar>
              <w:top w:w="80" w:type="dxa"/>
              <w:left w:w="100" w:type="dxa"/>
              <w:bottom w:w="80" w:type="dxa"/>
              <w:right w:w="100" w:type="dxa"/>
            </w:tcMar>
          </w:tcPr>
          <w:p w14:paraId="0D07F33C" w14:textId="77777777" w:rsidR="00173E48" w:rsidRPr="004357C3" w:rsidRDefault="00173E48" w:rsidP="00173E48">
            <w:pPr>
              <w:rPr>
                <w:rFonts w:ascii="Arial" w:hAnsi="Arial" w:cs="Arial"/>
                <w:sz w:val="17"/>
                <w:szCs w:val="17"/>
              </w:rPr>
            </w:pPr>
            <w:r w:rsidRPr="004357C3">
              <w:rPr>
                <w:rFonts w:ascii="Arial" w:hAnsi="Arial" w:cs="Arial"/>
                <w:b/>
                <w:sz w:val="17"/>
                <w:szCs w:val="17"/>
              </w:rPr>
              <w:t>33–33.4</w:t>
            </w:r>
          </w:p>
        </w:tc>
        <w:tc>
          <w:tcPr>
            <w:tcW w:w="4000" w:type="dxa"/>
            <w:gridSpan w:val="2"/>
            <w:tcBorders>
              <w:left w:val="nil"/>
            </w:tcBorders>
            <w:shd w:val="clear" w:color="auto" w:fill="D9D9D9"/>
            <w:tcMar>
              <w:top w:w="80" w:type="dxa"/>
              <w:left w:w="100" w:type="dxa"/>
              <w:bottom w:w="80" w:type="dxa"/>
              <w:right w:w="100" w:type="dxa"/>
            </w:tcMar>
          </w:tcPr>
          <w:p w14:paraId="050B01A4"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FIXED</w:t>
            </w:r>
            <w:r w:rsidR="007B4567" w:rsidRPr="004357C3">
              <w:rPr>
                <w:rFonts w:ascii="Arial" w:hAnsi="Arial" w:cs="Arial"/>
                <w:sz w:val="17"/>
                <w:szCs w:val="17"/>
              </w:rPr>
              <w:t>    5</w:t>
            </w:r>
            <w:r w:rsidRPr="004357C3">
              <w:rPr>
                <w:rFonts w:ascii="Arial" w:hAnsi="Arial" w:cs="Arial"/>
                <w:sz w:val="17"/>
                <w:szCs w:val="17"/>
              </w:rPr>
              <w:t>.547A</w:t>
            </w:r>
          </w:p>
          <w:p w14:paraId="124AB6F0"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RADIONAVIGATION</w:t>
            </w:r>
          </w:p>
          <w:p w14:paraId="5758DE2B" w14:textId="77777777" w:rsidR="00173E48" w:rsidRPr="004357C3" w:rsidRDefault="00173E48" w:rsidP="007B4567">
            <w:pPr>
              <w:jc w:val="left"/>
              <w:rPr>
                <w:rFonts w:ascii="Arial" w:hAnsi="Arial" w:cs="Arial"/>
                <w:sz w:val="17"/>
                <w:szCs w:val="17"/>
              </w:rPr>
            </w:pPr>
            <w:r w:rsidRPr="004357C3">
              <w:rPr>
                <w:rFonts w:ascii="Arial" w:hAnsi="Arial" w:cs="Arial"/>
                <w:sz w:val="17"/>
                <w:szCs w:val="17"/>
              </w:rPr>
              <w:t>5.547</w:t>
            </w:r>
            <w:r w:rsidR="007B4567" w:rsidRPr="004357C3">
              <w:rPr>
                <w:rFonts w:ascii="Arial" w:hAnsi="Arial" w:cs="Arial"/>
                <w:sz w:val="17"/>
                <w:szCs w:val="17"/>
              </w:rPr>
              <w:t>    5</w:t>
            </w:r>
            <w:r w:rsidRPr="004357C3">
              <w:rPr>
                <w:rFonts w:ascii="Arial" w:hAnsi="Arial" w:cs="Arial"/>
                <w:sz w:val="17"/>
                <w:szCs w:val="17"/>
              </w:rPr>
              <w:t>.547E</w:t>
            </w:r>
          </w:p>
        </w:tc>
      </w:tr>
      <w:tr w:rsidR="00173E48" w:rsidRPr="004357C3" w14:paraId="261B94B0" w14:textId="77777777" w:rsidTr="002506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14:paraId="207652F9" w14:textId="77777777" w:rsidR="00173E48" w:rsidRPr="004357C3" w:rsidRDefault="00173E48" w:rsidP="00173E48">
            <w:pPr>
              <w:rPr>
                <w:rFonts w:ascii="Arial" w:hAnsi="Arial" w:cs="Arial"/>
                <w:b/>
                <w:sz w:val="17"/>
                <w:szCs w:val="17"/>
              </w:rPr>
            </w:pPr>
            <w:bookmarkStart w:id="4124" w:name="_Hlk121747545"/>
            <w:r w:rsidRPr="004357C3">
              <w:rPr>
                <w:rFonts w:ascii="Arial" w:hAnsi="Arial" w:cs="Arial"/>
                <w:b/>
                <w:sz w:val="17"/>
                <w:szCs w:val="17"/>
              </w:rPr>
              <w:t>Footnotes:</w:t>
            </w:r>
          </w:p>
          <w:p w14:paraId="7659E11D" w14:textId="77777777" w:rsidR="00173E48" w:rsidRPr="004357C3" w:rsidRDefault="00173E48" w:rsidP="00181B30">
            <w:pPr>
              <w:spacing w:line="180" w:lineRule="exact"/>
              <w:rPr>
                <w:rFonts w:ascii="Arial" w:hAnsi="Arial" w:cs="Arial"/>
                <w:sz w:val="17"/>
                <w:szCs w:val="17"/>
              </w:rPr>
            </w:pPr>
          </w:p>
          <w:p w14:paraId="711DFA63" w14:textId="77777777" w:rsidR="00173E48" w:rsidRPr="00A3501C" w:rsidRDefault="00173E48" w:rsidP="009E7614">
            <w:pPr>
              <w:rPr>
                <w:rFonts w:ascii="Arial" w:hAnsi="Arial" w:cs="Arial"/>
                <w:b/>
                <w:sz w:val="17"/>
                <w:szCs w:val="17"/>
              </w:rPr>
            </w:pPr>
            <w:r w:rsidRPr="00A3501C">
              <w:rPr>
                <w:rFonts w:ascii="Arial" w:hAnsi="Arial" w:cs="Arial"/>
                <w:b/>
                <w:sz w:val="17"/>
                <w:szCs w:val="17"/>
              </w:rPr>
              <w:t>5.547</w:t>
            </w:r>
            <w:r w:rsidRPr="00A3501C">
              <w:rPr>
                <w:rFonts w:ascii="Arial" w:hAnsi="Arial" w:cs="Arial"/>
                <w:sz w:val="17"/>
                <w:szCs w:val="17"/>
              </w:rPr>
              <w:t>    </w:t>
            </w:r>
            <w:ins w:id="4125" w:author="Matthew Kelly" w:date="2024-02-07T20:00:00Z">
              <w:r w:rsidR="009642BF" w:rsidRPr="00A3501C">
                <w:rPr>
                  <w:rFonts w:ascii="Arial" w:hAnsi="Arial" w:cs="Arial"/>
                  <w:sz w:val="17"/>
                  <w:szCs w:val="17"/>
                </w:rPr>
                <w:t>The bands 31.8–33.4 GHz, 37–40 GHz, 40.5–43.5 GHz, 51.4– 52.6 GHz, 55.78–59 GHz and 64–66 GHz are available for high-density applications in the fixed service</w:t>
              </w:r>
            </w:ins>
            <w:ins w:id="4126" w:author="Matthew Kelly [2]" w:date="2024-07-04T16:37:00Z">
              <w:r w:rsidR="009642BF" w:rsidRPr="00A3501C">
                <w:rPr>
                  <w:rFonts w:ascii="Arial" w:hAnsi="Arial" w:cs="Arial"/>
                  <w:sz w:val="17"/>
                  <w:szCs w:val="17"/>
                </w:rPr>
                <w:t>.</w:t>
              </w:r>
            </w:ins>
            <w:ins w:id="4127" w:author="Matthew Kelly" w:date="2024-02-07T20:00:00Z">
              <w:del w:id="4128" w:author="John Mettrop" w:date="2024-01-24T15:52:00Z">
                <w:r w:rsidR="009642BF" w:rsidRPr="00A3501C" w:rsidDel="005065B9">
                  <w:rPr>
                    <w:rFonts w:ascii="Arial" w:hAnsi="Arial" w:cs="Arial"/>
                    <w:sz w:val="17"/>
                    <w:szCs w:val="17"/>
                  </w:rPr>
                  <w:delText xml:space="preserve"> (see Resolution </w:delText>
                </w:r>
                <w:r w:rsidR="009642BF" w:rsidRPr="00A3501C" w:rsidDel="005065B9">
                  <w:rPr>
                    <w:rFonts w:ascii="Arial" w:hAnsi="Arial" w:cs="Arial"/>
                    <w:b/>
                    <w:sz w:val="17"/>
                    <w:szCs w:val="17"/>
                  </w:rPr>
                  <w:delText>75</w:delText>
                </w:r>
                <w:r w:rsidR="009642BF" w:rsidRPr="00A3501C" w:rsidDel="005065B9">
                  <w:rPr>
                    <w:rFonts w:ascii="Arial" w:hAnsi="Arial" w:cs="Arial"/>
                    <w:sz w:val="17"/>
                    <w:szCs w:val="17"/>
                  </w:rPr>
                  <w:delText xml:space="preserve"> </w:delText>
                </w:r>
                <w:r w:rsidR="009642BF" w:rsidRPr="00A3501C" w:rsidDel="005065B9">
                  <w:rPr>
                    <w:rFonts w:ascii="Arial" w:hAnsi="Arial" w:cs="Arial"/>
                    <w:b/>
                    <w:sz w:val="17"/>
                    <w:szCs w:val="17"/>
                  </w:rPr>
                  <w:delText>(WRC-2000)*</w:delText>
                </w:r>
                <w:r w:rsidR="009642BF" w:rsidRPr="00A3501C" w:rsidDel="005065B9">
                  <w:rPr>
                    <w:rFonts w:ascii="Arial" w:hAnsi="Arial" w:cs="Arial"/>
                    <w:bCs/>
                    <w:sz w:val="17"/>
                    <w:szCs w:val="17"/>
                  </w:rPr>
                  <w:delText>)</w:delText>
                </w:r>
              </w:del>
              <w:r w:rsidR="009642BF" w:rsidRPr="00A3501C">
                <w:rPr>
                  <w:rFonts w:ascii="Arial" w:hAnsi="Arial" w:cs="Arial"/>
                  <w:sz w:val="17"/>
                  <w:szCs w:val="17"/>
                </w:rPr>
                <w:t xml:space="preserve">. Administrations should take this into account when considering regulatory provisions in relation to these bands. Because of the potential deployment of high-density applications in the fixed-satellite service in the bands 39.5–40 and 40.5–42 GHz (see No. </w:t>
              </w:r>
              <w:r w:rsidR="009642BF" w:rsidRPr="00A3501C">
                <w:rPr>
                  <w:rFonts w:ascii="Arial" w:hAnsi="Arial" w:cs="Arial"/>
                  <w:b/>
                  <w:sz w:val="17"/>
                  <w:szCs w:val="17"/>
                </w:rPr>
                <w:t>5.516B</w:t>
              </w:r>
              <w:r w:rsidR="009642BF" w:rsidRPr="00A3501C">
                <w:rPr>
                  <w:rFonts w:ascii="Arial" w:hAnsi="Arial" w:cs="Arial"/>
                  <w:sz w:val="17"/>
                  <w:szCs w:val="17"/>
                </w:rPr>
                <w:t xml:space="preserve">), administrations should further take into account potential constraints to high-density applications in the fixed service, as appropriate. </w:t>
              </w:r>
            </w:ins>
            <w:ins w:id="4129" w:author="Nellis, Donald (FAA)" w:date="2024-07-08T09:42:00Z">
              <w:r w:rsidR="009642BF" w:rsidRPr="00A3501C">
                <w:rPr>
                  <w:rFonts w:ascii="Arial" w:hAnsi="Arial" w:cs="Arial"/>
                  <w:sz w:val="17"/>
                  <w:szCs w:val="17"/>
                </w:rPr>
                <w:t>(WRC-</w:t>
              </w:r>
              <w:r w:rsidR="009642BF">
                <w:rPr>
                  <w:rFonts w:ascii="Arial" w:hAnsi="Arial" w:cs="Arial"/>
                  <w:sz w:val="17"/>
                  <w:szCs w:val="17"/>
                </w:rPr>
                <w:t>23</w:t>
              </w:r>
            </w:ins>
            <w:ins w:id="4130" w:author="Matthew Kelly [2]" w:date="2024-07-04T16:37:00Z">
              <w:r w:rsidR="009642BF" w:rsidRPr="00A3501C">
                <w:rPr>
                  <w:rFonts w:ascii="Arial" w:hAnsi="Arial" w:cs="Arial"/>
                  <w:sz w:val="17"/>
                  <w:szCs w:val="17"/>
                </w:rPr>
                <w:t>(WRC-</w:t>
              </w:r>
              <w:r w:rsidR="009642BF">
                <w:rPr>
                  <w:rFonts w:ascii="Arial" w:hAnsi="Arial" w:cs="Arial"/>
                  <w:sz w:val="17"/>
                  <w:szCs w:val="17"/>
                </w:rPr>
                <w:t>23</w:t>
              </w:r>
            </w:ins>
            <w:ins w:id="4131" w:author="Matthew Kelly" w:date="2024-02-07T20:00:00Z">
              <w:r w:rsidR="009642BF" w:rsidRPr="00A3501C">
                <w:rPr>
                  <w:rFonts w:ascii="Arial" w:hAnsi="Arial" w:cs="Arial"/>
                  <w:sz w:val="17"/>
                  <w:szCs w:val="17"/>
                </w:rPr>
                <w:t>(WRC-</w:t>
              </w:r>
              <w:del w:id="4132" w:author="John Mettrop" w:date="2024-01-24T15:53:00Z">
                <w:r w:rsidR="009642BF" w:rsidRPr="00A3501C" w:rsidDel="005065B9">
                  <w:rPr>
                    <w:rFonts w:ascii="Arial" w:hAnsi="Arial" w:cs="Arial"/>
                    <w:sz w:val="17"/>
                    <w:szCs w:val="17"/>
                  </w:rPr>
                  <w:delText>07</w:delText>
                </w:r>
              </w:del>
              <w:r w:rsidR="009642BF">
                <w:rPr>
                  <w:rFonts w:ascii="Arial" w:hAnsi="Arial" w:cs="Arial"/>
                  <w:sz w:val="17"/>
                  <w:szCs w:val="17"/>
                </w:rPr>
                <w:t>23</w:t>
              </w:r>
              <w:r w:rsidR="009642BF" w:rsidRPr="00A3501C">
                <w:rPr>
                  <w:rFonts w:ascii="Arial" w:hAnsi="Arial" w:cs="Arial"/>
                  <w:sz w:val="17"/>
                  <w:szCs w:val="17"/>
                </w:rPr>
                <w:t>)</w:t>
              </w:r>
            </w:ins>
            <w:del w:id="4133" w:author="Matthew Kelly" w:date="2024-02-07T20:00:00Z">
              <w:r w:rsidRPr="00A3501C" w:rsidDel="009642BF">
                <w:rPr>
                  <w:rFonts w:ascii="Arial" w:hAnsi="Arial" w:cs="Arial"/>
                  <w:sz w:val="17"/>
                  <w:szCs w:val="17"/>
                </w:rPr>
                <w:delText xml:space="preserve">The bands 31.8–33.4 GHz, 37–40 GHz, 40.5–43.5 GHz, 51.4– 52.6 GHz, 55.78–59 GHz and 64–66 GHz are available for high-density applications in the fixed service (see Resolution </w:delText>
              </w:r>
              <w:r w:rsidRPr="00A3501C" w:rsidDel="009642BF">
                <w:rPr>
                  <w:rFonts w:ascii="Arial" w:hAnsi="Arial" w:cs="Arial"/>
                  <w:b/>
                  <w:sz w:val="17"/>
                  <w:szCs w:val="17"/>
                </w:rPr>
                <w:delText>75</w:delText>
              </w:r>
              <w:r w:rsidRPr="00A3501C" w:rsidDel="009642BF">
                <w:rPr>
                  <w:rFonts w:ascii="Arial" w:hAnsi="Arial" w:cs="Arial"/>
                  <w:sz w:val="17"/>
                  <w:szCs w:val="17"/>
                </w:rPr>
                <w:delText xml:space="preserve"> </w:delText>
              </w:r>
              <w:r w:rsidRPr="00A3501C" w:rsidDel="009642BF">
                <w:rPr>
                  <w:rFonts w:ascii="Arial" w:hAnsi="Arial" w:cs="Arial"/>
                  <w:b/>
                  <w:sz w:val="17"/>
                  <w:szCs w:val="17"/>
                </w:rPr>
                <w:delText>(WRC-2000)</w:delText>
              </w:r>
              <w:r w:rsidR="00A3501C" w:rsidRPr="00A3501C" w:rsidDel="009642BF">
                <w:rPr>
                  <w:rFonts w:ascii="Arial" w:hAnsi="Arial" w:cs="Arial"/>
                  <w:b/>
                  <w:sz w:val="17"/>
                  <w:szCs w:val="17"/>
                </w:rPr>
                <w:delText>*</w:delText>
              </w:r>
              <w:r w:rsidRPr="00A3501C" w:rsidDel="009642BF">
                <w:rPr>
                  <w:rFonts w:ascii="Arial" w:hAnsi="Arial" w:cs="Arial"/>
                  <w:bCs/>
                  <w:sz w:val="17"/>
                  <w:szCs w:val="17"/>
                </w:rPr>
                <w:delText>)</w:delText>
              </w:r>
              <w:r w:rsidRPr="00A3501C" w:rsidDel="009642BF">
                <w:rPr>
                  <w:rFonts w:ascii="Arial" w:hAnsi="Arial" w:cs="Arial"/>
                  <w:sz w:val="17"/>
                  <w:szCs w:val="17"/>
                </w:rPr>
                <w:delText>. Administrations should take this into account when considering regulatory provisions in relation to these bands. Because of the potential deployment of high-density applications in the fixed-satellite service in the bands 39.5–40</w:delText>
              </w:r>
              <w:r w:rsidR="00A3501C" w:rsidRPr="00A3501C" w:rsidDel="009642BF">
                <w:rPr>
                  <w:rFonts w:ascii="Arial" w:hAnsi="Arial" w:cs="Arial"/>
                  <w:sz w:val="17"/>
                  <w:szCs w:val="17"/>
                </w:rPr>
                <w:delText xml:space="preserve"> </w:delText>
              </w:r>
              <w:r w:rsidR="00673547" w:rsidDel="009642BF">
                <w:rPr>
                  <w:rFonts w:ascii="Arial" w:hAnsi="Arial" w:cs="Arial"/>
                  <w:sz w:val="17"/>
                  <w:szCs w:val="17"/>
                </w:rPr>
                <w:delText xml:space="preserve">GHz </w:delText>
              </w:r>
              <w:r w:rsidRPr="00A3501C" w:rsidDel="009642BF">
                <w:rPr>
                  <w:rFonts w:ascii="Arial" w:hAnsi="Arial" w:cs="Arial"/>
                  <w:sz w:val="17"/>
                  <w:szCs w:val="17"/>
                </w:rPr>
                <w:delText xml:space="preserve">and 40.5–42 GHz (see No. </w:delText>
              </w:r>
              <w:r w:rsidRPr="00A3501C" w:rsidDel="009642BF">
                <w:rPr>
                  <w:rFonts w:ascii="Arial" w:hAnsi="Arial" w:cs="Arial"/>
                  <w:b/>
                  <w:sz w:val="17"/>
                  <w:szCs w:val="17"/>
                </w:rPr>
                <w:delText>5.516B</w:delText>
              </w:r>
              <w:r w:rsidRPr="00A3501C" w:rsidDel="009642BF">
                <w:rPr>
                  <w:rFonts w:ascii="Arial" w:hAnsi="Arial" w:cs="Arial"/>
                  <w:sz w:val="17"/>
                  <w:szCs w:val="17"/>
                </w:rPr>
                <w:delText>), administrations should further take into account potential constraints to high-density applications in the fixed service, as appropriate. (WRC-07)</w:delText>
              </w:r>
            </w:del>
            <w:bookmarkEnd w:id="4124"/>
          </w:p>
        </w:tc>
      </w:tr>
    </w:tbl>
    <w:p w14:paraId="0B23ECFF" w14:textId="77777777" w:rsidR="00181B30" w:rsidRDefault="00181B30" w:rsidP="00181B30">
      <w:pPr>
        <w:spacing w:line="120" w:lineRule="exact"/>
      </w:pPr>
    </w:p>
    <w:p w14:paraId="7C47A9EE" w14:textId="77777777" w:rsidR="00181B30" w:rsidRDefault="00181B30">
      <w:r>
        <w:t>_________________________</w:t>
      </w:r>
    </w:p>
    <w:p w14:paraId="644F119C" w14:textId="77777777" w:rsidR="00181B30" w:rsidRDefault="00181B30" w:rsidP="00181B30">
      <w:pPr>
        <w:spacing w:line="180" w:lineRule="exact"/>
        <w:rPr>
          <w:i/>
          <w:iCs/>
          <w:sz w:val="16"/>
          <w:szCs w:val="16"/>
          <w:lang w:val="en-CA"/>
        </w:rPr>
      </w:pPr>
    </w:p>
    <w:p w14:paraId="48637B24" w14:textId="77777777" w:rsidR="00181B30" w:rsidRDefault="00D25B8C">
      <w:r w:rsidRPr="00181B30">
        <w:rPr>
          <w:i/>
          <w:iCs/>
          <w:sz w:val="16"/>
          <w:szCs w:val="16"/>
          <w:lang w:val="en-CA"/>
        </w:rPr>
        <w:t xml:space="preserve">* Note by the Secretariat: </w:t>
      </w:r>
      <w:r w:rsidRPr="00181B30">
        <w:rPr>
          <w:rFonts w:ascii="TimesNewRomanPSMT" w:hAnsi="TimesNewRomanPSMT" w:cs="TimesNewRomanPSMT"/>
          <w:sz w:val="16"/>
          <w:szCs w:val="16"/>
          <w:lang w:val="en-CA"/>
        </w:rPr>
        <w:t>This Resolution was revised by WRC-12</w:t>
      </w:r>
      <w:r>
        <w:rPr>
          <w:rFonts w:ascii="TimesNewRomanPSMT" w:hAnsi="TimesNewRomanPSMT" w:cs="TimesNewRomanPSMT"/>
          <w:sz w:val="14"/>
          <w:szCs w:val="14"/>
          <w:lang w:val="en-CA"/>
        </w:rPr>
        <w:t>.</w:t>
      </w:r>
      <w:r w:rsidR="00181B30">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3519E916" w14:textId="77777777" w:rsidTr="00491236">
        <w:trPr>
          <w:jc w:val="center"/>
        </w:trPr>
        <w:tc>
          <w:tcPr>
            <w:tcW w:w="6000" w:type="dxa"/>
            <w:shd w:val="clear" w:color="auto" w:fill="D9D9D9"/>
            <w:tcMar>
              <w:top w:w="80" w:type="dxa"/>
              <w:left w:w="100" w:type="dxa"/>
              <w:bottom w:w="80" w:type="dxa"/>
              <w:right w:w="100" w:type="dxa"/>
            </w:tcMar>
          </w:tcPr>
          <w:p w14:paraId="2B77FC61" w14:textId="77777777" w:rsidR="00173E48" w:rsidRPr="004357C3" w:rsidRDefault="00173E48" w:rsidP="00173E48">
            <w:pPr>
              <w:rPr>
                <w:rFonts w:ascii="Arial" w:hAnsi="Arial" w:cs="Arial"/>
                <w:sz w:val="17"/>
                <w:szCs w:val="17"/>
              </w:rPr>
            </w:pPr>
            <w:r w:rsidRPr="00F909CA">
              <w:rPr>
                <w:rFonts w:ascii="Arial" w:hAnsi="Arial" w:cs="Arial"/>
                <w:b/>
                <w:sz w:val="17"/>
                <w:szCs w:val="17"/>
              </w:rPr>
              <w:lastRenderedPageBreak/>
              <w:t>5.547A</w:t>
            </w:r>
            <w:r w:rsidRPr="004357C3">
              <w:rPr>
                <w:rFonts w:ascii="Arial" w:hAnsi="Arial" w:cs="Arial"/>
                <w:sz w:val="17"/>
                <w:szCs w:val="17"/>
              </w:rPr>
              <w:t>    Administrations should take practical measures to minimize the potential interference between stations in the fixed service and airborne stations in the radionavigation service in the 31.8–33.4 GHz band, taking into account the operational needs of the airborne radar systems. (WRC-2000)</w:t>
            </w:r>
          </w:p>
        </w:tc>
      </w:tr>
      <w:tr w:rsidR="00173E48" w:rsidRPr="004357C3" w14:paraId="7A9DF052" w14:textId="77777777" w:rsidTr="00491236">
        <w:trPr>
          <w:jc w:val="center"/>
        </w:trPr>
        <w:tc>
          <w:tcPr>
            <w:tcW w:w="6000" w:type="dxa"/>
            <w:shd w:val="clear" w:color="auto" w:fill="D9D9D9"/>
            <w:tcMar>
              <w:top w:w="80" w:type="dxa"/>
              <w:left w:w="100" w:type="dxa"/>
              <w:bottom w:w="80" w:type="dxa"/>
              <w:right w:w="100" w:type="dxa"/>
            </w:tcMar>
          </w:tcPr>
          <w:p w14:paraId="3E0FAE49" w14:textId="77777777" w:rsidR="00173E48" w:rsidRPr="004357C3" w:rsidRDefault="00173E48" w:rsidP="00173E48">
            <w:pPr>
              <w:rPr>
                <w:rFonts w:ascii="Arial" w:hAnsi="Arial" w:cs="Arial"/>
                <w:sz w:val="17"/>
                <w:szCs w:val="17"/>
              </w:rPr>
            </w:pPr>
            <w:r w:rsidRPr="00F909CA">
              <w:rPr>
                <w:rFonts w:ascii="Arial" w:hAnsi="Arial" w:cs="Arial"/>
                <w:b/>
                <w:sz w:val="17"/>
                <w:szCs w:val="17"/>
              </w:rPr>
              <w:t>5.547B</w:t>
            </w:r>
            <w:r w:rsidRPr="004357C3">
              <w:rPr>
                <w:rFonts w:ascii="Arial" w:hAnsi="Arial" w:cs="Arial"/>
                <w:bCs/>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31.8–32 GHz is allocated to the radionavigation and space research (deep space) (space-to-Earth) services on a primary basis. (WRC-97)</w:t>
            </w:r>
          </w:p>
        </w:tc>
      </w:tr>
      <w:tr w:rsidR="00173E48" w:rsidRPr="004357C3" w14:paraId="23EE3C82" w14:textId="77777777" w:rsidTr="00491236">
        <w:trPr>
          <w:jc w:val="center"/>
        </w:trPr>
        <w:tc>
          <w:tcPr>
            <w:tcW w:w="6000" w:type="dxa"/>
            <w:shd w:val="clear" w:color="auto" w:fill="D9D9D9"/>
            <w:tcMar>
              <w:top w:w="80" w:type="dxa"/>
              <w:left w:w="100" w:type="dxa"/>
              <w:bottom w:w="80" w:type="dxa"/>
              <w:right w:w="100" w:type="dxa"/>
            </w:tcMar>
          </w:tcPr>
          <w:p w14:paraId="181976C6" w14:textId="77777777" w:rsidR="00173E48" w:rsidRPr="004357C3" w:rsidRDefault="00173E48" w:rsidP="00173E48">
            <w:pPr>
              <w:rPr>
                <w:rFonts w:ascii="Arial" w:hAnsi="Arial" w:cs="Arial"/>
                <w:sz w:val="17"/>
                <w:szCs w:val="17"/>
              </w:rPr>
            </w:pPr>
            <w:r w:rsidRPr="00F909CA">
              <w:rPr>
                <w:rFonts w:ascii="Arial" w:hAnsi="Arial" w:cs="Arial"/>
                <w:b/>
                <w:sz w:val="17"/>
                <w:szCs w:val="17"/>
              </w:rPr>
              <w:t>5.547C</w:t>
            </w:r>
            <w:r w:rsidRPr="004357C3">
              <w:rPr>
                <w:rFonts w:ascii="Arial" w:hAnsi="Arial" w:cs="Arial"/>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32–32.3 GHz is allocated to the radionavigation and space research (deep space) (space-to-Earth) services on a primary basis. (WRC-03)</w:t>
            </w:r>
          </w:p>
        </w:tc>
      </w:tr>
      <w:tr w:rsidR="00173E48" w:rsidRPr="004357C3" w14:paraId="1C8394D8" w14:textId="77777777" w:rsidTr="00491236">
        <w:trPr>
          <w:jc w:val="center"/>
        </w:trPr>
        <w:tc>
          <w:tcPr>
            <w:tcW w:w="6000" w:type="dxa"/>
            <w:shd w:val="clear" w:color="auto" w:fill="D9D9D9"/>
            <w:tcMar>
              <w:top w:w="80" w:type="dxa"/>
              <w:left w:w="100" w:type="dxa"/>
              <w:bottom w:w="80" w:type="dxa"/>
              <w:right w:w="100" w:type="dxa"/>
            </w:tcMar>
          </w:tcPr>
          <w:p w14:paraId="05941202" w14:textId="77777777" w:rsidR="00173E48" w:rsidRPr="004357C3" w:rsidRDefault="00173E48" w:rsidP="00173E48">
            <w:pPr>
              <w:rPr>
                <w:rFonts w:ascii="Arial" w:hAnsi="Arial" w:cs="Arial"/>
                <w:sz w:val="17"/>
                <w:szCs w:val="17"/>
              </w:rPr>
            </w:pPr>
            <w:r w:rsidRPr="00F909CA">
              <w:rPr>
                <w:rFonts w:ascii="Arial" w:hAnsi="Arial" w:cs="Arial"/>
                <w:b/>
                <w:sz w:val="17"/>
                <w:szCs w:val="17"/>
              </w:rPr>
              <w:t>5.547D</w:t>
            </w:r>
            <w:r w:rsidRPr="004357C3">
              <w:rPr>
                <w:rFonts w:ascii="Arial" w:hAnsi="Arial" w:cs="Arial"/>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32.3–33 GHz is allocated to the inter-satellite and radionavigation services on a primary basis. (WRC-97)</w:t>
            </w:r>
          </w:p>
        </w:tc>
      </w:tr>
      <w:tr w:rsidR="00173E48" w:rsidRPr="004357C3" w14:paraId="21FF302E" w14:textId="77777777" w:rsidTr="00491236">
        <w:trPr>
          <w:jc w:val="center"/>
        </w:trPr>
        <w:tc>
          <w:tcPr>
            <w:tcW w:w="6000" w:type="dxa"/>
            <w:shd w:val="clear" w:color="auto" w:fill="D9D9D9"/>
            <w:tcMar>
              <w:top w:w="80" w:type="dxa"/>
              <w:left w:w="100" w:type="dxa"/>
              <w:bottom w:w="80" w:type="dxa"/>
              <w:right w:w="100" w:type="dxa"/>
            </w:tcMar>
          </w:tcPr>
          <w:p w14:paraId="7EF1EC32" w14:textId="77777777" w:rsidR="00173E48" w:rsidRPr="004357C3" w:rsidRDefault="00173E48" w:rsidP="00173E48">
            <w:pPr>
              <w:rPr>
                <w:rFonts w:ascii="Arial" w:hAnsi="Arial" w:cs="Arial"/>
                <w:sz w:val="17"/>
                <w:szCs w:val="17"/>
              </w:rPr>
            </w:pPr>
            <w:r w:rsidRPr="00F909CA">
              <w:rPr>
                <w:rFonts w:ascii="Arial" w:hAnsi="Arial" w:cs="Arial"/>
                <w:b/>
                <w:sz w:val="17"/>
                <w:szCs w:val="17"/>
              </w:rPr>
              <w:t>5.547E</w:t>
            </w:r>
            <w:r w:rsidRPr="004357C3">
              <w:rPr>
                <w:rFonts w:ascii="Arial" w:hAnsi="Arial" w:cs="Arial"/>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33–33.4 GHz is allocated to the radionavigation service on a primary basis. (WRC-97)</w:t>
            </w:r>
          </w:p>
        </w:tc>
      </w:tr>
      <w:tr w:rsidR="00173E48" w:rsidRPr="004357C3" w14:paraId="420D656B" w14:textId="77777777" w:rsidTr="00491236">
        <w:trPr>
          <w:jc w:val="center"/>
        </w:trPr>
        <w:tc>
          <w:tcPr>
            <w:tcW w:w="6000" w:type="dxa"/>
            <w:shd w:val="clear" w:color="auto" w:fill="D9D9D9"/>
            <w:tcMar>
              <w:top w:w="80" w:type="dxa"/>
              <w:left w:w="100" w:type="dxa"/>
              <w:bottom w:w="80" w:type="dxa"/>
              <w:right w:w="100" w:type="dxa"/>
            </w:tcMar>
          </w:tcPr>
          <w:p w14:paraId="55E80B7C" w14:textId="77777777" w:rsidR="00173E48" w:rsidRPr="004357C3" w:rsidRDefault="00173E48" w:rsidP="00173E48">
            <w:pPr>
              <w:rPr>
                <w:rFonts w:ascii="Arial" w:hAnsi="Arial" w:cs="Arial"/>
                <w:sz w:val="17"/>
                <w:szCs w:val="17"/>
              </w:rPr>
            </w:pPr>
            <w:r w:rsidRPr="00F909CA">
              <w:rPr>
                <w:rFonts w:ascii="Arial" w:hAnsi="Arial" w:cs="Arial"/>
                <w:b/>
                <w:sz w:val="17"/>
                <w:szCs w:val="17"/>
              </w:rPr>
              <w:t>5.548</w:t>
            </w:r>
            <w:r w:rsidRPr="004357C3">
              <w:rPr>
                <w:rFonts w:ascii="Arial" w:hAnsi="Arial" w:cs="Arial"/>
                <w:sz w:val="17"/>
                <w:szCs w:val="17"/>
              </w:rPr>
              <w:t>    </w:t>
            </w:r>
            <w:ins w:id="4134" w:author="Matthew Kelly" w:date="2024-02-07T20:01:00Z">
              <w:r w:rsidR="000124F8" w:rsidRPr="004357C3">
                <w:rPr>
                  <w:rFonts w:ascii="Arial" w:hAnsi="Arial" w:cs="Arial"/>
                  <w:sz w:val="17"/>
                  <w:szCs w:val="17"/>
                </w:rPr>
                <w:t xml:space="preserve">In designing systems for the inter-satellite service in the band 32.3–33 GHz, for the radionavigation service in the band 32-33 GHz, and for the space research service (deep space) in the band 31.8–32.3 GHz, </w:t>
              </w:r>
              <w:bookmarkStart w:id="4135" w:name="_Hlk165629027"/>
              <w:r w:rsidR="000124F8" w:rsidRPr="004357C3">
                <w:rPr>
                  <w:rFonts w:ascii="Arial" w:hAnsi="Arial" w:cs="Arial"/>
                  <w:sz w:val="17"/>
                  <w:szCs w:val="17"/>
                </w:rPr>
                <w:t xml:space="preserve">administrations shall take all necessary measures to prevent harmful interference between these services, bearing in mind the safety aspects of the radionavigation service (see Recommendation </w:t>
              </w:r>
              <w:r w:rsidR="000124F8" w:rsidRPr="004357C3">
                <w:rPr>
                  <w:rFonts w:ascii="Arial" w:hAnsi="Arial" w:cs="Arial"/>
                  <w:b/>
                  <w:sz w:val="17"/>
                  <w:szCs w:val="17"/>
                </w:rPr>
                <w:t>707</w:t>
              </w:r>
              <w:r w:rsidR="000124F8">
                <w:rPr>
                  <w:rFonts w:ascii="Arial" w:hAnsi="Arial" w:cs="Arial"/>
                  <w:b/>
                  <w:sz w:val="17"/>
                  <w:szCs w:val="17"/>
                </w:rPr>
                <w:t xml:space="preserve"> (Rev.WRC-23)</w:t>
              </w:r>
              <w:r w:rsidR="000124F8" w:rsidRPr="004357C3">
                <w:rPr>
                  <w:rFonts w:ascii="Arial" w:hAnsi="Arial" w:cs="Arial"/>
                  <w:sz w:val="17"/>
                  <w:szCs w:val="17"/>
                </w:rPr>
                <w:t xml:space="preserve">). </w:t>
              </w:r>
            </w:ins>
            <w:ins w:id="4136" w:author="Nellis, Donald (FAA)" w:date="2024-07-08T09:42:00Z">
              <w:r w:rsidR="000124F8" w:rsidRPr="004357C3">
                <w:rPr>
                  <w:rFonts w:ascii="Arial" w:hAnsi="Arial" w:cs="Arial"/>
                  <w:sz w:val="17"/>
                  <w:szCs w:val="17"/>
                </w:rPr>
                <w:t>(WRC-</w:t>
              </w:r>
              <w:r w:rsidR="000124F8">
                <w:rPr>
                  <w:rFonts w:ascii="Arial" w:hAnsi="Arial" w:cs="Arial"/>
                  <w:sz w:val="17"/>
                  <w:szCs w:val="17"/>
                </w:rPr>
                <w:t>23</w:t>
              </w:r>
            </w:ins>
            <w:ins w:id="4137" w:author="Matthew Kelly [2]" w:date="2024-07-04T16:37:00Z">
              <w:r w:rsidR="000124F8" w:rsidRPr="004357C3">
                <w:rPr>
                  <w:rFonts w:ascii="Arial" w:hAnsi="Arial" w:cs="Arial"/>
                  <w:sz w:val="17"/>
                  <w:szCs w:val="17"/>
                </w:rPr>
                <w:t>(WRC-</w:t>
              </w:r>
              <w:r w:rsidR="000124F8">
                <w:rPr>
                  <w:rFonts w:ascii="Arial" w:hAnsi="Arial" w:cs="Arial"/>
                  <w:sz w:val="17"/>
                  <w:szCs w:val="17"/>
                </w:rPr>
                <w:t>23</w:t>
              </w:r>
            </w:ins>
            <w:ins w:id="4138" w:author="Matthew Kelly" w:date="2024-02-07T20:01:00Z">
              <w:r w:rsidR="000124F8" w:rsidRPr="004357C3">
                <w:rPr>
                  <w:rFonts w:ascii="Arial" w:hAnsi="Arial" w:cs="Arial"/>
                  <w:sz w:val="17"/>
                  <w:szCs w:val="17"/>
                </w:rPr>
                <w:t>(WRC-</w:t>
              </w:r>
              <w:del w:id="4139" w:author="John Mettrop" w:date="2024-01-24T15:53:00Z">
                <w:r w:rsidR="000124F8" w:rsidRPr="004357C3" w:rsidDel="005065B9">
                  <w:rPr>
                    <w:rFonts w:ascii="Arial" w:hAnsi="Arial" w:cs="Arial"/>
                    <w:sz w:val="17"/>
                    <w:szCs w:val="17"/>
                  </w:rPr>
                  <w:delText>03</w:delText>
                </w:r>
              </w:del>
              <w:r w:rsidR="000124F8">
                <w:rPr>
                  <w:rFonts w:ascii="Arial" w:hAnsi="Arial" w:cs="Arial"/>
                  <w:sz w:val="17"/>
                  <w:szCs w:val="17"/>
                </w:rPr>
                <w:t>23</w:t>
              </w:r>
              <w:r w:rsidR="000124F8" w:rsidRPr="004357C3">
                <w:rPr>
                  <w:rFonts w:ascii="Arial" w:hAnsi="Arial" w:cs="Arial"/>
                  <w:sz w:val="17"/>
                  <w:szCs w:val="17"/>
                </w:rPr>
                <w:t>)</w:t>
              </w:r>
            </w:ins>
            <w:del w:id="4140" w:author="Matthew Kelly" w:date="2024-02-07T20:01:00Z">
              <w:r w:rsidRPr="004357C3" w:rsidDel="000124F8">
                <w:rPr>
                  <w:rFonts w:ascii="Arial" w:hAnsi="Arial" w:cs="Arial"/>
                  <w:sz w:val="17"/>
                  <w:szCs w:val="17"/>
                </w:rPr>
                <w:delText xml:space="preserve">In designing systems for the inter-satellite service in the band 32.3–33 GHz, for the radionavigation service in the band 32-33 GHz, and for the space research service (deep space) in the band 31.8–32.3 GHz, administrations shall take all necessary measures to prevent harmful interference between these services, bearing in mind the safety aspects of the radionavigation service (see Recommendation </w:delText>
              </w:r>
              <w:r w:rsidRPr="004357C3" w:rsidDel="000124F8">
                <w:rPr>
                  <w:rFonts w:ascii="Arial" w:hAnsi="Arial" w:cs="Arial"/>
                  <w:b/>
                  <w:sz w:val="17"/>
                  <w:szCs w:val="17"/>
                </w:rPr>
                <w:delText>707</w:delText>
              </w:r>
              <w:r w:rsidRPr="004357C3" w:rsidDel="000124F8">
                <w:rPr>
                  <w:rFonts w:ascii="Arial" w:hAnsi="Arial" w:cs="Arial"/>
                  <w:sz w:val="17"/>
                  <w:szCs w:val="17"/>
                </w:rPr>
                <w:delText>). (WRC-03)</w:delText>
              </w:r>
            </w:del>
            <w:bookmarkEnd w:id="4135"/>
          </w:p>
        </w:tc>
      </w:tr>
    </w:tbl>
    <w:p w14:paraId="16F89DC1" w14:textId="77777777" w:rsidR="00173E48" w:rsidRPr="004357C3" w:rsidRDefault="00173E48" w:rsidP="00173E48"/>
    <w:p w14:paraId="5AC8AD75"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2F316209" w14:textId="77777777" w:rsidTr="00491236">
        <w:trPr>
          <w:jc w:val="center"/>
        </w:trPr>
        <w:tc>
          <w:tcPr>
            <w:tcW w:w="0" w:type="dxa"/>
            <w:tcMar>
              <w:top w:w="160" w:type="dxa"/>
              <w:left w:w="120" w:type="dxa"/>
              <w:bottom w:w="160" w:type="dxa"/>
              <w:right w:w="120" w:type="dxa"/>
            </w:tcMar>
          </w:tcPr>
          <w:p w14:paraId="5FB3521F" w14:textId="77777777" w:rsidR="00173E48" w:rsidRPr="004357C3" w:rsidRDefault="00173E48" w:rsidP="008019CE">
            <w:pPr>
              <w:jc w:val="center"/>
              <w:rPr>
                <w:b/>
              </w:rPr>
            </w:pPr>
            <w:r w:rsidRPr="004357C3">
              <w:rPr>
                <w:b/>
              </w:rPr>
              <w:t>ICAO POLICY</w:t>
            </w:r>
          </w:p>
          <w:p w14:paraId="7D624952" w14:textId="77777777" w:rsidR="00173E48" w:rsidRPr="004357C3" w:rsidRDefault="00173E48" w:rsidP="00173E48"/>
          <w:p w14:paraId="3EA3DBBB" w14:textId="77777777" w:rsidR="00173E48" w:rsidRPr="004357C3" w:rsidRDefault="00173E48" w:rsidP="00173E48">
            <w:r w:rsidRPr="004357C3">
              <w:t>No change to the radionavigation allocations.</w:t>
            </w:r>
          </w:p>
        </w:tc>
      </w:tr>
    </w:tbl>
    <w:p w14:paraId="148AC997" w14:textId="77777777" w:rsidR="00173E48" w:rsidRDefault="00173E48" w:rsidP="00173E48"/>
    <w:p w14:paraId="2B6462EC" w14:textId="77777777" w:rsidR="009E7614" w:rsidRPr="004357C3" w:rsidRDefault="009E7614" w:rsidP="00173E48"/>
    <w:p w14:paraId="4533D2FF" w14:textId="0E6C51F5" w:rsidR="00173E48" w:rsidRPr="00745B2E" w:rsidRDefault="00173E48" w:rsidP="009E7614">
      <w:r w:rsidRPr="00745B2E">
        <w:t>The band 31.8</w:t>
      </w:r>
      <w:r w:rsidR="00700F08" w:rsidRPr="00745B2E">
        <w:t>–</w:t>
      </w:r>
      <w:r w:rsidRPr="00745B2E">
        <w:t>33.4</w:t>
      </w:r>
      <w:r w:rsidR="008834B4" w:rsidRPr="00745B2E">
        <w:t> </w:t>
      </w:r>
      <w:r w:rsidRPr="00745B2E">
        <w:t>GHz is used by aviation to support ground</w:t>
      </w:r>
      <w:r w:rsidR="009E7614" w:rsidRPr="00745B2E">
        <w:t>-</w:t>
      </w:r>
      <w:r w:rsidRPr="00745B2E">
        <w:t>based airport surface detection equipment (ASDE) radar, mainly to detect traffic at airports</w:t>
      </w:r>
      <w:ins w:id="4141" w:author="Nellis, Donald (FAA)" w:date="2024-07-18T23:55:00Z">
        <w:r w:rsidR="00F0507A">
          <w:t xml:space="preserve"> </w:t>
        </w:r>
        <w:r w:rsidR="00F0507A" w:rsidRPr="00CE42C2">
          <w:rPr>
            <w:highlight w:val="cyan"/>
          </w:rPr>
          <w:t>and can also be used for RPAS detect and avoid systems</w:t>
        </w:r>
      </w:ins>
      <w:r w:rsidRPr="00745B2E">
        <w:t>. The band is shared with the fixed</w:t>
      </w:r>
      <w:r w:rsidR="00BC0AA5" w:rsidRPr="00AE76D3">
        <w:t>, inter-satellite</w:t>
      </w:r>
      <w:r w:rsidR="00BC0AA5" w:rsidRPr="00745B2E">
        <w:t xml:space="preserve"> </w:t>
      </w:r>
      <w:r w:rsidRPr="00745B2E">
        <w:t>and the space research service.</w:t>
      </w:r>
    </w:p>
    <w:p w14:paraId="7032639D" w14:textId="77777777" w:rsidR="008834B4" w:rsidRPr="00745B2E" w:rsidRDefault="008834B4" w:rsidP="009E7614"/>
    <w:p w14:paraId="58247C37" w14:textId="77777777" w:rsidR="00686227" w:rsidRPr="00491236" w:rsidRDefault="008834B4" w:rsidP="00EA0D4A">
      <w:r w:rsidRPr="00745B2E">
        <w:t xml:space="preserve">The 31.8–33.4 GHz frequency range is also used </w:t>
      </w:r>
      <w:r w:rsidR="00005954" w:rsidRPr="00AE76D3">
        <w:t xml:space="preserve">by aviation </w:t>
      </w:r>
      <w:r w:rsidRPr="00745B2E">
        <w:t>for</w:t>
      </w:r>
      <w:r w:rsidR="00005954" w:rsidRPr="00745B2E">
        <w:t xml:space="preserve"> </w:t>
      </w:r>
      <w:r w:rsidR="00005954" w:rsidRPr="00AE76D3">
        <w:t>EFVS</w:t>
      </w:r>
      <w:r w:rsidRPr="00AE76D3">
        <w:t xml:space="preserve"> </w:t>
      </w:r>
      <w:r w:rsidRPr="00745B2E">
        <w:t xml:space="preserve">embedded </w:t>
      </w:r>
      <w:r w:rsidR="00D15B3B" w:rsidRPr="00AE76D3">
        <w:t xml:space="preserve">radar </w:t>
      </w:r>
      <w:r w:rsidRPr="00745B2E">
        <w:t>systems</w:t>
      </w:r>
      <w:r w:rsidR="00005954" w:rsidRPr="00AE76D3">
        <w:t>.</w:t>
      </w:r>
      <w:r w:rsidRPr="00AE76D3">
        <w:t xml:space="preserve"> </w:t>
      </w:r>
      <w:r w:rsidR="00005954" w:rsidRPr="00AE76D3">
        <w:t xml:space="preserve">EFVS is a system composed of a </w:t>
      </w:r>
      <w:r w:rsidR="00B7351C" w:rsidRPr="00AE76D3">
        <w:t>forward-looking</w:t>
      </w:r>
      <w:r w:rsidR="00005954" w:rsidRPr="00AE76D3">
        <w:t xml:space="preserve"> imaging sensor </w:t>
      </w:r>
      <w:r w:rsidR="00005954" w:rsidRPr="00745B2E">
        <w:t xml:space="preserve">and a </w:t>
      </w:r>
      <w:r w:rsidR="00005954" w:rsidRPr="00AE76D3">
        <w:t xml:space="preserve">head-up display (HUD). The </w:t>
      </w:r>
      <w:r w:rsidR="00005954" w:rsidRPr="00745B2E">
        <w:t xml:space="preserve">image </w:t>
      </w:r>
      <w:r w:rsidR="00005954" w:rsidRPr="00AE76D3">
        <w:t>from</w:t>
      </w:r>
      <w:r w:rsidR="00005954" w:rsidRPr="00745B2E">
        <w:t xml:space="preserve"> the </w:t>
      </w:r>
      <w:r w:rsidR="00005954" w:rsidRPr="00AE76D3">
        <w:t>sensor is displayed</w:t>
      </w:r>
      <w:r w:rsidR="00005954" w:rsidRPr="00745B2E">
        <w:t xml:space="preserve"> to the pilot</w:t>
      </w:r>
      <w:r w:rsidR="00005954" w:rsidRPr="00491236">
        <w:t xml:space="preserve"> </w:t>
      </w:r>
      <w:r w:rsidR="00005954" w:rsidRPr="00491236">
        <w:lastRenderedPageBreak/>
        <w:t>with superposed navigation and guidance information</w:t>
      </w:r>
      <w:r w:rsidRPr="00491236">
        <w:t xml:space="preserve"> </w:t>
      </w:r>
      <w:r w:rsidR="00686227" w:rsidRPr="00491236">
        <w:t>to enhance pilots’ natural vision</w:t>
      </w:r>
      <w:r w:rsidR="00BB3C77" w:rsidRPr="00491236">
        <w:t xml:space="preserve">. EFVS </w:t>
      </w:r>
      <w:r w:rsidR="00686227" w:rsidRPr="00491236">
        <w:t>allow</w:t>
      </w:r>
      <w:r w:rsidR="00BB3C77" w:rsidRPr="00491236">
        <w:t>s</w:t>
      </w:r>
      <w:r w:rsidR="00686227" w:rsidRPr="00491236">
        <w:t xml:space="preserve"> approach and landing in degraded weather conditions</w:t>
      </w:r>
      <w:r w:rsidR="00686227" w:rsidRPr="00491236" w:rsidDel="00686227">
        <w:t xml:space="preserve"> </w:t>
      </w:r>
      <w:r w:rsidR="00686227" w:rsidRPr="00491236">
        <w:t>even when the reported runway weather conditions do not meet the published minimums (RVR or visibility)</w:t>
      </w:r>
      <w:r w:rsidR="00D15B3B" w:rsidRPr="00491236">
        <w:t>. T</w:t>
      </w:r>
      <w:r w:rsidR="00686227" w:rsidRPr="00491236">
        <w:t xml:space="preserve">he requirement for natural vision is replaced by a requirement for sufficient </w:t>
      </w:r>
      <w:r w:rsidR="00D15B3B" w:rsidRPr="00491236">
        <w:t>situation awarness</w:t>
      </w:r>
      <w:r w:rsidR="00686227" w:rsidRPr="00491236">
        <w:t xml:space="preserve"> through</w:t>
      </w:r>
      <w:r w:rsidR="00D15B3B" w:rsidRPr="00491236">
        <w:t xml:space="preserve"> the system</w:t>
      </w:r>
      <w:r w:rsidRPr="00491236">
        <w:t xml:space="preserve">. </w:t>
      </w:r>
    </w:p>
    <w:p w14:paraId="0ABE1F54" w14:textId="77777777" w:rsidR="00EA0D4A" w:rsidRPr="00491236" w:rsidRDefault="00EA0D4A" w:rsidP="00EA0D4A"/>
    <w:p w14:paraId="3AC488B9" w14:textId="77777777" w:rsidR="008834B4" w:rsidRPr="00745B2E" w:rsidRDefault="008834B4" w:rsidP="00E94801">
      <w:pPr>
        <w:rPr>
          <w:ins w:id="4142" w:author="USA" w:date="2024-05-03T11:40:00Z"/>
        </w:rPr>
      </w:pPr>
      <w:r w:rsidRPr="00491236">
        <w:t xml:space="preserve">The </w:t>
      </w:r>
      <w:r w:rsidRPr="00745B2E">
        <w:t xml:space="preserve">band offers a good compromise between </w:t>
      </w:r>
      <w:r w:rsidR="00B7351C" w:rsidRPr="00AE76D3">
        <w:t xml:space="preserve">angular </w:t>
      </w:r>
      <w:r w:rsidRPr="00745B2E">
        <w:t>resolution and atmosphere penetration in bad weather conditions</w:t>
      </w:r>
      <w:r w:rsidR="00D15B3B" w:rsidRPr="00745B2E">
        <w:t>.</w:t>
      </w:r>
      <w:r w:rsidR="00D15B3B" w:rsidRPr="00AE76D3">
        <w:t xml:space="preserve"> T</w:t>
      </w:r>
      <w:r w:rsidR="00E94801" w:rsidRPr="00AE76D3">
        <w:t>he band is shared with the fixed</w:t>
      </w:r>
      <w:r w:rsidR="00BC0AA5" w:rsidRPr="00AE76D3">
        <w:t xml:space="preserve">, inter-satellite </w:t>
      </w:r>
      <w:r w:rsidR="00E94801" w:rsidRPr="00AE76D3">
        <w:t>and the space research service</w:t>
      </w:r>
      <w:r w:rsidRPr="00AE76D3">
        <w:t>.</w:t>
      </w:r>
      <w:r w:rsidR="00E94801" w:rsidRPr="00AE76D3">
        <w:t xml:space="preserve"> </w:t>
      </w:r>
      <w:r w:rsidR="00B7351C" w:rsidRPr="00AE76D3">
        <w:t>In accordance with ITU-R 5.547, m</w:t>
      </w:r>
      <w:r w:rsidR="00E94801" w:rsidRPr="00AE76D3">
        <w:t>itigation techniques for use in reducing the potential for interference between airborne stations in the radionavigation service and stations in the fixed service in the band 31.8-33.4 GHz could be found in the Recommendation ITU-R F.1571</w:t>
      </w:r>
      <w:r w:rsidR="005B66CA" w:rsidRPr="00AE76D3">
        <w:t>-1</w:t>
      </w:r>
      <w:r w:rsidR="00BC0AA5" w:rsidRPr="00AE76D3">
        <w:t>.</w:t>
      </w:r>
    </w:p>
    <w:p w14:paraId="20BDE552" w14:textId="1F2BF28E" w:rsidR="000B536D" w:rsidDel="00F0507A" w:rsidRDefault="000B536D" w:rsidP="00E94801">
      <w:pPr>
        <w:rPr>
          <w:ins w:id="4143" w:author="USA" w:date="2024-05-03T11:38:00Z"/>
          <w:del w:id="4144" w:author="Nellis, Donald (FAA)" w:date="2024-07-18T23:56:00Z"/>
        </w:rPr>
      </w:pPr>
    </w:p>
    <w:p w14:paraId="30133289" w14:textId="479FB2DF" w:rsidR="00B467CE" w:rsidRPr="00F0507A" w:rsidDel="00F0507A" w:rsidRDefault="00B467CE" w:rsidP="00B467CE">
      <w:pPr>
        <w:rPr>
          <w:ins w:id="4145" w:author="USA" w:date="2024-06-14T12:00:00Z"/>
          <w:del w:id="4146" w:author="Nellis, Donald (FAA)" w:date="2024-07-18T23:56:00Z"/>
          <w:highlight w:val="cyan"/>
          <w:rPrChange w:id="4147" w:author="Nellis, Donald (FAA)" w:date="2024-07-18T23:56:00Z">
            <w:rPr>
              <w:ins w:id="4148" w:author="USA" w:date="2024-06-14T12:00:00Z"/>
              <w:del w:id="4149" w:author="Nellis, Donald (FAA)" w:date="2024-07-18T23:56:00Z"/>
            </w:rPr>
          </w:rPrChange>
        </w:rPr>
      </w:pPr>
      <w:ins w:id="4150" w:author="USA" w:date="2024-06-14T12:00:00Z">
        <w:del w:id="4151" w:author="Nellis, Donald (FAA)" w:date="2024-07-18T23:56:00Z">
          <w:r w:rsidRPr="00F0507A" w:rsidDel="00F0507A">
            <w:rPr>
              <w:highlight w:val="cyan"/>
              <w:rPrChange w:id="4152" w:author="Nellis, Donald (FAA)" w:date="2024-07-18T23:56:00Z">
                <w:rPr/>
              </w:rPrChange>
            </w:rPr>
            <w:delText xml:space="preserve">Radionavigation Service (RNS) system operates in all regions on a primary basis in the frequency band </w:delText>
          </w:r>
        </w:del>
      </w:ins>
      <w:ins w:id="4153" w:author="USA" w:date="2024-06-14T12:08:00Z">
        <w:del w:id="4154" w:author="Nellis, Donald (FAA)" w:date="2024-07-18T23:56:00Z">
          <w:r w:rsidR="000B1904" w:rsidRPr="00F0507A" w:rsidDel="00F0507A">
            <w:rPr>
              <w:highlight w:val="cyan"/>
              <w:rPrChange w:id="4155" w:author="Nellis, Donald (FAA)" w:date="2024-07-18T23:56:00Z">
                <w:rPr/>
              </w:rPrChange>
            </w:rPr>
            <w:delText>33.20 – 33.40 GHz</w:delText>
          </w:r>
        </w:del>
      </w:ins>
      <w:ins w:id="4156" w:author="USA" w:date="2024-06-14T12:00:00Z">
        <w:del w:id="4157" w:author="Nellis, Donald (FAA)" w:date="2024-07-18T23:56:00Z">
          <w:r w:rsidRPr="00F0507A" w:rsidDel="00F0507A">
            <w:rPr>
              <w:highlight w:val="cyan"/>
              <w:rPrChange w:id="4158" w:author="Nellis, Donald (FAA)" w:date="2024-07-18T23:56:00Z">
                <w:rPr/>
              </w:rPrChange>
            </w:rPr>
            <w:delText>. RNS systems are installed to detect non-cooperative aircraft as a component of a Remotely Piloted Aircraft (RPA) Detect and Avoid (DAA) system. These radars are used for collision avoidance on-board RPA providing critical safety of life functionality and can be used as a part of the integration of Remotely Piloted Aircraft System (RPAS).</w:delText>
          </w:r>
        </w:del>
      </w:ins>
    </w:p>
    <w:p w14:paraId="6B869100" w14:textId="549DF1D9" w:rsidR="00B467CE" w:rsidRPr="00F0507A" w:rsidDel="00F0507A" w:rsidRDefault="00B467CE" w:rsidP="00393D8C">
      <w:pPr>
        <w:rPr>
          <w:ins w:id="4159" w:author="USA" w:date="2024-05-03T12:00:00Z"/>
          <w:del w:id="4160" w:author="Nellis, Donald (FAA)" w:date="2024-07-18T23:56:00Z"/>
          <w:highlight w:val="cyan"/>
          <w:rPrChange w:id="4161" w:author="Nellis, Donald (FAA)" w:date="2024-07-18T23:56:00Z">
            <w:rPr>
              <w:ins w:id="4162" w:author="USA" w:date="2024-05-03T12:00:00Z"/>
              <w:del w:id="4163" w:author="Nellis, Donald (FAA)" w:date="2024-07-18T23:56:00Z"/>
            </w:rPr>
          </w:rPrChange>
        </w:rPr>
      </w:pPr>
    </w:p>
    <w:p w14:paraId="2475A809" w14:textId="3D900883" w:rsidR="000B1904" w:rsidDel="00F0507A" w:rsidRDefault="000B1904" w:rsidP="000B1904">
      <w:pPr>
        <w:rPr>
          <w:ins w:id="4164" w:author="USA" w:date="2024-06-14T12:10:00Z"/>
          <w:del w:id="4165" w:author="Nellis, Donald (FAA)" w:date="2024-07-18T23:56:00Z"/>
        </w:rPr>
      </w:pPr>
      <w:ins w:id="4166" w:author="USA" w:date="2024-06-14T12:10:00Z">
        <w:del w:id="4167" w:author="Nellis, Donald (FAA)" w:date="2024-07-18T23:56:00Z">
          <w:r w:rsidRPr="00F0507A" w:rsidDel="00F0507A">
            <w:rPr>
              <w:highlight w:val="cyan"/>
              <w:rPrChange w:id="4168" w:author="Nellis, Donald (FAA)" w:date="2024-07-18T23:56:00Z">
                <w:rPr/>
              </w:rPrChange>
            </w:rPr>
            <w:delText xml:space="preserve">Based on a review of the spectrum needs of RPAS DAA and the existing RNS allocations in the </w:delText>
          </w:r>
        </w:del>
      </w:ins>
      <w:ins w:id="4169" w:author="USA" w:date="2024-06-14T12:11:00Z">
        <w:del w:id="4170" w:author="Nellis, Donald (FAA)" w:date="2024-07-18T23:56:00Z">
          <w:r w:rsidRPr="00F0507A" w:rsidDel="00F0507A">
            <w:rPr>
              <w:highlight w:val="cyan"/>
              <w:rPrChange w:id="4171" w:author="Nellis, Donald (FAA)" w:date="2024-07-18T23:56:00Z">
                <w:rPr/>
              </w:rPrChange>
            </w:rPr>
            <w:delText xml:space="preserve">33.20 – 33.40 GHz </w:delText>
          </w:r>
        </w:del>
      </w:ins>
      <w:ins w:id="4172" w:author="USA" w:date="2024-06-14T12:10:00Z">
        <w:del w:id="4173" w:author="Nellis, Donald (FAA)" w:date="2024-07-18T23:56:00Z">
          <w:r w:rsidRPr="00F0507A" w:rsidDel="00F0507A">
            <w:rPr>
              <w:highlight w:val="cyan"/>
              <w:rPrChange w:id="4174" w:author="Nellis, Donald (FAA)" w:date="2024-07-18T23:56:00Z">
                <w:rPr/>
              </w:rPrChange>
            </w:rPr>
            <w:delText xml:space="preserve">band, the existing RNS allocations appear to be sufficient to support RPAS DAA operations. Therefore, no regulatory and procedural considerations are required to address the RPAS detect and avoid portion of </w:delText>
          </w:r>
          <w:r w:rsidRPr="00F0507A" w:rsidDel="00F0507A">
            <w:rPr>
              <w:b/>
              <w:bCs/>
              <w:highlight w:val="cyan"/>
              <w:rPrChange w:id="4175" w:author="Nellis, Donald (FAA)" w:date="2024-07-18T23:56:00Z">
                <w:rPr>
                  <w:b/>
                  <w:bCs/>
                </w:rPr>
              </w:rPrChange>
            </w:rPr>
            <w:delText>Resolution 421</w:delText>
          </w:r>
          <w:r w:rsidRPr="00F0507A" w:rsidDel="00F0507A">
            <w:rPr>
              <w:highlight w:val="cyan"/>
              <w:rPrChange w:id="4176" w:author="Nellis, Donald (FAA)" w:date="2024-07-18T23:56:00Z">
                <w:rPr/>
              </w:rPrChange>
            </w:rPr>
            <w:delText xml:space="preserve"> (</w:delText>
          </w:r>
          <w:r w:rsidRPr="00F0507A" w:rsidDel="00F0507A">
            <w:rPr>
              <w:b/>
              <w:bCs/>
              <w:highlight w:val="cyan"/>
              <w:rPrChange w:id="4177" w:author="Nellis, Donald (FAA)" w:date="2024-07-18T23:56:00Z">
                <w:rPr>
                  <w:b/>
                  <w:bCs/>
                </w:rPr>
              </w:rPrChange>
            </w:rPr>
            <w:delText>WRC-07</w:delText>
          </w:r>
          <w:r w:rsidRPr="00F0507A" w:rsidDel="00F0507A">
            <w:rPr>
              <w:highlight w:val="cyan"/>
              <w:rPrChange w:id="4178" w:author="Nellis, Donald (FAA)" w:date="2024-07-18T23:56:00Z">
                <w:rPr/>
              </w:rPrChange>
            </w:rPr>
            <w:delText>).</w:delText>
          </w:r>
        </w:del>
      </w:ins>
    </w:p>
    <w:p w14:paraId="50BC1EA3" w14:textId="59A3520B" w:rsidR="000B536D" w:rsidRPr="00745B2E" w:rsidDel="00F0507A" w:rsidRDefault="000B536D" w:rsidP="00E94801">
      <w:pPr>
        <w:rPr>
          <w:del w:id="4179" w:author="Nellis, Donald (FAA)" w:date="2024-07-18T23:56:00Z"/>
        </w:rPr>
      </w:pPr>
    </w:p>
    <w:p w14:paraId="5BF023FC" w14:textId="75787B40" w:rsidR="000B1904" w:rsidRPr="00F0507A" w:rsidDel="00F0507A" w:rsidRDefault="000B1904" w:rsidP="000B1904">
      <w:pPr>
        <w:rPr>
          <w:ins w:id="4180" w:author="USA" w:date="2024-06-14T12:20:00Z"/>
          <w:del w:id="4181" w:author="Nellis, Donald (FAA)" w:date="2024-07-18T23:56:00Z"/>
          <w:highlight w:val="cyan"/>
          <w:rPrChange w:id="4182" w:author="Nellis, Donald (FAA)" w:date="2024-07-18T23:56:00Z">
            <w:rPr>
              <w:ins w:id="4183" w:author="USA" w:date="2024-06-14T12:20:00Z"/>
              <w:del w:id="4184" w:author="Nellis, Donald (FAA)" w:date="2024-07-18T23:56:00Z"/>
            </w:rPr>
          </w:rPrChange>
        </w:rPr>
      </w:pPr>
      <w:ins w:id="4185" w:author="USA" w:date="2024-06-14T12:13:00Z">
        <w:del w:id="4186" w:author="Nellis, Donald (FAA)" w:date="2024-07-18T23:56:00Z">
          <w:r w:rsidRPr="00F0507A" w:rsidDel="00F0507A">
            <w:rPr>
              <w:highlight w:val="cyan"/>
              <w:rPrChange w:id="4187" w:author="Nellis, Donald (FAA)" w:date="2024-07-18T23:56:00Z">
                <w:rPr/>
              </w:rPrChange>
            </w:rPr>
            <w:delText xml:space="preserve">Administrations shall take all necessary measures to prevent harmful interference to the radionavigation service from the </w:delText>
          </w:r>
        </w:del>
      </w:ins>
      <w:ins w:id="4188" w:author="USA" w:date="2024-06-14T12:14:00Z">
        <w:del w:id="4189" w:author="Nellis, Donald (FAA)" w:date="2024-07-18T23:56:00Z">
          <w:r w:rsidRPr="00F0507A" w:rsidDel="00F0507A">
            <w:rPr>
              <w:highlight w:val="cyan"/>
              <w:rPrChange w:id="4190" w:author="Nellis, Donald (FAA)" w:date="2024-07-18T23:56:00Z">
                <w:rPr/>
              </w:rPrChange>
            </w:rPr>
            <w:delText>fixed and inter-stellite services</w:delText>
          </w:r>
        </w:del>
      </w:ins>
      <w:ins w:id="4191" w:author="USA" w:date="2024-06-14T12:13:00Z">
        <w:del w:id="4192" w:author="Nellis, Donald (FAA)" w:date="2024-07-18T23:56:00Z">
          <w:r w:rsidRPr="00F0507A" w:rsidDel="00F0507A">
            <w:rPr>
              <w:highlight w:val="cyan"/>
              <w:rPrChange w:id="4193" w:author="Nellis, Donald (FAA)" w:date="2024-07-18T23:56:00Z">
                <w:rPr/>
              </w:rPrChange>
            </w:rPr>
            <w:delText xml:space="preserve">, bearing in mind the safety aspects of the radionavigation service. </w:delText>
          </w:r>
        </w:del>
      </w:ins>
    </w:p>
    <w:p w14:paraId="26A17368" w14:textId="6A87AE6B" w:rsidR="001C59C6" w:rsidDel="00F0507A" w:rsidRDefault="001C59C6" w:rsidP="000B1904">
      <w:pPr>
        <w:rPr>
          <w:ins w:id="4194" w:author="USA" w:date="2024-06-14T12:13:00Z"/>
          <w:del w:id="4195" w:author="Nellis, Donald (FAA)" w:date="2024-07-18T23:56:00Z"/>
        </w:rPr>
      </w:pPr>
      <w:ins w:id="4196" w:author="USA" w:date="2024-06-14T12:20:00Z">
        <w:del w:id="4197" w:author="Nellis, Donald (FAA)" w:date="2024-07-18T23:56:00Z">
          <w:r w:rsidRPr="00F0507A" w:rsidDel="00F0507A">
            <w:rPr>
              <w:highlight w:val="cyan"/>
              <w:rPrChange w:id="4198" w:author="Nellis, Donald (FAA)" w:date="2024-07-18T23:56:00Z">
                <w:rPr/>
              </w:rPrChange>
            </w:rPr>
            <w:delText xml:space="preserve">In designing systems for the inter-satellite service in the band 32.3–33 GHz, for the radionavigation service in the band 32-33 GHz, and for the space research service (deep space) in the band 31.8–32.3 GHz, administrations shall take all necessary measures to prevent harmful interference between these services, bearing in mind the safety aspects of the radionavigation service </w:delText>
          </w:r>
        </w:del>
      </w:ins>
      <w:ins w:id="4199" w:author="USA" w:date="2024-06-14T12:27:00Z">
        <w:del w:id="4200" w:author="Nellis, Donald (FAA)" w:date="2024-07-18T23:56:00Z">
          <w:r w:rsidR="000B609E" w:rsidRPr="00F0507A" w:rsidDel="00F0507A">
            <w:rPr>
              <w:highlight w:val="cyan"/>
              <w:rPrChange w:id="4201" w:author="Nellis, Donald (FAA)" w:date="2024-07-18T23:56:00Z">
                <w:rPr/>
              </w:rPrChange>
            </w:rPr>
            <w:delText xml:space="preserve">in accordance with </w:delText>
          </w:r>
        </w:del>
      </w:ins>
      <w:ins w:id="4202" w:author="USA" w:date="2024-06-14T12:24:00Z">
        <w:del w:id="4203" w:author="Nellis, Donald (FAA)" w:date="2024-07-18T23:56:00Z">
          <w:r w:rsidRPr="00F0507A" w:rsidDel="00F0507A">
            <w:rPr>
              <w:highlight w:val="cyan"/>
              <w:rPrChange w:id="4204" w:author="Nellis, Donald (FAA)" w:date="2024-07-18T23:56:00Z">
                <w:rPr/>
              </w:rPrChange>
            </w:rPr>
            <w:delText xml:space="preserve">RR No. </w:delText>
          </w:r>
          <w:r w:rsidRPr="00F0507A" w:rsidDel="00F0507A">
            <w:rPr>
              <w:rFonts w:ascii="Arial" w:hAnsi="Arial" w:cs="Arial"/>
              <w:b/>
              <w:sz w:val="17"/>
              <w:szCs w:val="17"/>
              <w:highlight w:val="cyan"/>
              <w:rPrChange w:id="4205" w:author="Nellis, Donald (FAA)" w:date="2024-07-18T23:56:00Z">
                <w:rPr>
                  <w:rFonts w:ascii="Arial" w:hAnsi="Arial" w:cs="Arial"/>
                  <w:b/>
                  <w:sz w:val="17"/>
                  <w:szCs w:val="17"/>
                </w:rPr>
              </w:rPrChange>
            </w:rPr>
            <w:delText>5.548</w:delText>
          </w:r>
        </w:del>
      </w:ins>
      <w:ins w:id="4206" w:author="USA" w:date="2024-06-14T12:20:00Z">
        <w:del w:id="4207" w:author="Nellis, Donald (FAA)" w:date="2024-07-18T23:56:00Z">
          <w:r w:rsidRPr="00F0507A" w:rsidDel="00F0507A">
            <w:rPr>
              <w:rFonts w:ascii="Arial" w:hAnsi="Arial" w:cs="Arial"/>
              <w:b/>
              <w:sz w:val="17"/>
              <w:szCs w:val="17"/>
              <w:highlight w:val="cyan"/>
              <w:rPrChange w:id="4208" w:author="Nellis, Donald (FAA)" w:date="2024-07-18T23:56:00Z">
                <w:rPr>
                  <w:rFonts w:ascii="Arial" w:hAnsi="Arial" w:cs="Arial"/>
                  <w:b/>
                  <w:sz w:val="17"/>
                  <w:szCs w:val="17"/>
                </w:rPr>
              </w:rPrChange>
            </w:rPr>
            <w:delText xml:space="preserve"> </w:delText>
          </w:r>
          <w:r w:rsidRPr="00F0507A" w:rsidDel="00F0507A">
            <w:rPr>
              <w:rFonts w:ascii="Arial" w:hAnsi="Arial" w:cs="Arial"/>
              <w:bCs/>
              <w:sz w:val="17"/>
              <w:szCs w:val="17"/>
              <w:highlight w:val="cyan"/>
              <w:rPrChange w:id="4209" w:author="Nellis, Donald (FAA)" w:date="2024-07-18T23:56:00Z">
                <w:rPr>
                  <w:rFonts w:ascii="Arial" w:hAnsi="Arial" w:cs="Arial"/>
                  <w:bCs/>
                  <w:sz w:val="17"/>
                  <w:szCs w:val="17"/>
                </w:rPr>
              </w:rPrChange>
            </w:rPr>
            <w:delText>(</w:delText>
          </w:r>
          <w:r w:rsidRPr="00F0507A" w:rsidDel="00F0507A">
            <w:rPr>
              <w:rFonts w:ascii="Arial" w:hAnsi="Arial" w:cs="Arial"/>
              <w:b/>
              <w:sz w:val="17"/>
              <w:szCs w:val="17"/>
              <w:highlight w:val="cyan"/>
              <w:rPrChange w:id="4210" w:author="Nellis, Donald (FAA)" w:date="2024-07-18T23:56:00Z">
                <w:rPr>
                  <w:rFonts w:ascii="Arial" w:hAnsi="Arial" w:cs="Arial"/>
                  <w:b/>
                  <w:sz w:val="17"/>
                  <w:szCs w:val="17"/>
                </w:rPr>
              </w:rPrChange>
            </w:rPr>
            <w:delText>Rev.WRC-23</w:delText>
          </w:r>
          <w:r w:rsidRPr="00F0507A" w:rsidDel="00F0507A">
            <w:rPr>
              <w:rFonts w:ascii="Arial" w:hAnsi="Arial" w:cs="Arial"/>
              <w:bCs/>
              <w:sz w:val="17"/>
              <w:szCs w:val="17"/>
              <w:highlight w:val="cyan"/>
              <w:rPrChange w:id="4211" w:author="Nellis, Donald (FAA)" w:date="2024-07-18T23:56:00Z">
                <w:rPr>
                  <w:rFonts w:ascii="Arial" w:hAnsi="Arial" w:cs="Arial"/>
                  <w:bCs/>
                  <w:sz w:val="17"/>
                  <w:szCs w:val="17"/>
                </w:rPr>
              </w:rPrChange>
            </w:rPr>
            <w:delText>).</w:delText>
          </w:r>
        </w:del>
      </w:ins>
      <w:ins w:id="4212" w:author="USA" w:date="2024-06-14T12:26:00Z">
        <w:del w:id="4213" w:author="Nellis, Donald (FAA)" w:date="2024-07-18T23:56:00Z">
          <w:r w:rsidR="000B609E" w:rsidRPr="00F0507A" w:rsidDel="00F0507A">
            <w:rPr>
              <w:highlight w:val="cyan"/>
              <w:rPrChange w:id="4214" w:author="Nellis, Donald (FAA)" w:date="2024-07-18T23:56:00Z">
                <w:rPr/>
              </w:rPrChange>
            </w:rPr>
            <w:delText xml:space="preserve"> Additionally, coordination with other RNS ATC radars is required to ensure compatibility.</w:delText>
          </w:r>
        </w:del>
      </w:ins>
    </w:p>
    <w:p w14:paraId="1AD53619" w14:textId="77777777" w:rsidR="009E7614" w:rsidRPr="000B1904" w:rsidRDefault="009E7614">
      <w:pPr>
        <w:widowControl/>
        <w:tabs>
          <w:tab w:val="clear" w:pos="360"/>
          <w:tab w:val="clear" w:pos="720"/>
          <w:tab w:val="clear" w:pos="1080"/>
          <w:tab w:val="clear" w:pos="1440"/>
          <w:tab w:val="clear" w:pos="1800"/>
        </w:tabs>
        <w:adjustRightInd/>
        <w:spacing w:line="240" w:lineRule="auto"/>
        <w:jc w:val="left"/>
        <w:rPr>
          <w:rPrChange w:id="4215" w:author="Nellis, Donald (FAA)" w:date="2024-07-08T09:42:00Z">
            <w:rPr>
              <w:b/>
            </w:rPr>
          </w:rPrChange>
        </w:rPr>
      </w:pPr>
    </w:p>
    <w:p w14:paraId="00892458" w14:textId="77777777" w:rsidR="00173E48" w:rsidRPr="00745B2E" w:rsidRDefault="00173E48" w:rsidP="00B76F41">
      <w:r w:rsidRPr="00745B2E">
        <w:rPr>
          <w:b/>
        </w:rPr>
        <w:t>AVIATION USE:</w:t>
      </w:r>
      <w:r w:rsidRPr="00745B2E">
        <w:t xml:space="preserve"> Use of the band for ground movement radar detection equipment </w:t>
      </w:r>
      <w:r w:rsidR="00BC0AA5" w:rsidRPr="00491236">
        <w:t xml:space="preserve">and </w:t>
      </w:r>
      <w:r w:rsidR="00B76F41" w:rsidRPr="00491236">
        <w:t>EFVS</w:t>
      </w:r>
      <w:r w:rsidR="00BC0AA5" w:rsidRPr="00491236">
        <w:t xml:space="preserve"> are</w:t>
      </w:r>
      <w:r w:rsidRPr="00745B2E">
        <w:t xml:space="preserve"> reported.</w:t>
      </w:r>
    </w:p>
    <w:p w14:paraId="2843ED7B" w14:textId="77777777" w:rsidR="00173E48" w:rsidRPr="00745B2E" w:rsidRDefault="00173E48" w:rsidP="00173E48"/>
    <w:p w14:paraId="50FA5349" w14:textId="77777777" w:rsidR="00173E48" w:rsidRPr="004357C3" w:rsidRDefault="00173E48" w:rsidP="00173E48">
      <w:r w:rsidRPr="00745B2E">
        <w:rPr>
          <w:b/>
        </w:rPr>
        <w:t>COMMENTARY:</w:t>
      </w:r>
      <w:r w:rsidRPr="00745B2E">
        <w:t xml:space="preserve"> The </w:t>
      </w:r>
      <w:r w:rsidRPr="00745B2E">
        <w:rPr>
          <w:i/>
        </w:rPr>
        <w:t>Report of the Communications Divisional Meeting (1978)</w:t>
      </w:r>
      <w:r w:rsidRPr="00745B2E">
        <w:t xml:space="preserve"> (Doc 9239) (Appendix C to the report on Agenda Item 3 refers) reported some use of these bands for ASDE and for airborne precision approach mapping radar.</w:t>
      </w:r>
      <w:r w:rsidR="00016BA5" w:rsidRPr="00AE76D3">
        <w:t xml:space="preserve"> Characteristics of and protection criteria for radars operating in the radionavigation service in the frequency band 31.8-33.4 GHz are available in Recommendation ITU-R M.1466-1.</w:t>
      </w:r>
    </w:p>
    <w:p w14:paraId="2E5A076D" w14:textId="77777777" w:rsidR="00173E48" w:rsidRPr="004357C3" w:rsidRDefault="00173E48" w:rsidP="00173E48"/>
    <w:p w14:paraId="4EDBB1F8" w14:textId="77777777" w:rsidR="00E622B9" w:rsidRDefault="00E622B9" w:rsidP="00173E48"/>
    <w:p w14:paraId="5D475AF9" w14:textId="77777777" w:rsidR="009E7614" w:rsidRPr="004357C3" w:rsidRDefault="009E7614" w:rsidP="00173E48"/>
    <w:p w14:paraId="1579E12B" w14:textId="77777777" w:rsidR="005B66CA" w:rsidRDefault="005B66CA">
      <w:pPr>
        <w:widowControl/>
        <w:tabs>
          <w:tab w:val="clear" w:pos="360"/>
          <w:tab w:val="clear" w:pos="720"/>
          <w:tab w:val="clear" w:pos="1080"/>
          <w:tab w:val="clear" w:pos="1440"/>
          <w:tab w:val="clear" w:pos="1800"/>
        </w:tabs>
        <w:adjustRightInd/>
        <w:spacing w:line="240" w:lineRule="auto"/>
        <w:jc w:val="left"/>
        <w:rPr>
          <w:b/>
          <w:highlight w:val="yellow"/>
        </w:rPr>
      </w:pPr>
      <w:r>
        <w:rPr>
          <w:b/>
          <w:highlight w:val="yellow"/>
        </w:rPr>
        <w:br w:type="page"/>
      </w:r>
    </w:p>
    <w:p w14:paraId="7FBFF8DF" w14:textId="77777777" w:rsidR="005B66CA" w:rsidRPr="00491236" w:rsidRDefault="005B66CA" w:rsidP="005B66CA">
      <w:r w:rsidRPr="00491236">
        <w:rPr>
          <w:b/>
        </w:rPr>
        <w:lastRenderedPageBreak/>
        <w:t>Band:</w:t>
      </w:r>
      <w:r w:rsidRPr="00491236">
        <w:rPr>
          <w:bCs/>
        </w:rPr>
        <w:t xml:space="preserve"> </w:t>
      </w:r>
      <w:r w:rsidRPr="00491236">
        <w:t>92–95 GHz</w:t>
      </w:r>
    </w:p>
    <w:p w14:paraId="02BB8371" w14:textId="77777777" w:rsidR="005B66CA" w:rsidRPr="00491236" w:rsidRDefault="005B66CA" w:rsidP="005B66CA">
      <w:r w:rsidRPr="00491236">
        <w:rPr>
          <w:b/>
        </w:rPr>
        <w:t>Service:</w:t>
      </w:r>
      <w:r w:rsidRPr="00491236">
        <w:t xml:space="preserve"> Radiolocation (FOD)</w:t>
      </w:r>
    </w:p>
    <w:p w14:paraId="6EAE4669" w14:textId="77777777" w:rsidR="005B66CA" w:rsidRPr="00491236" w:rsidRDefault="005B66CA" w:rsidP="005B66CA">
      <w:pPr>
        <w:rPr>
          <w:b/>
        </w:rPr>
      </w:pPr>
      <w:r w:rsidRPr="00491236">
        <w:rPr>
          <w:b/>
        </w:rPr>
        <w:t>Allocation</w:t>
      </w:r>
      <w:del w:id="4216" w:author="Matthew Kelly" w:date="2024-02-05T05:42:00Z">
        <w:r w:rsidRPr="00491236" w:rsidDel="009F6331">
          <w:rPr>
            <w:b/>
          </w:rPr>
          <w:delText>:</w:delText>
        </w:r>
      </w:del>
    </w:p>
    <w:p w14:paraId="2ED02B79" w14:textId="77777777" w:rsidR="005B66CA" w:rsidRPr="00491236" w:rsidRDefault="005B66CA" w:rsidP="005B66CA">
      <w:pPr>
        <w:spacing w:line="180" w:lineRule="exact"/>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5B66CA" w:rsidRPr="00745B2E" w14:paraId="52DEB0B5" w14:textId="77777777" w:rsidTr="0047062C">
        <w:trPr>
          <w:jc w:val="center"/>
        </w:trPr>
        <w:tc>
          <w:tcPr>
            <w:tcW w:w="6000" w:type="dxa"/>
            <w:gridSpan w:val="3"/>
            <w:shd w:val="clear" w:color="auto" w:fill="D9D9D9"/>
            <w:tcMar>
              <w:top w:w="80" w:type="dxa"/>
              <w:left w:w="100" w:type="dxa"/>
              <w:bottom w:w="80" w:type="dxa"/>
              <w:right w:w="100" w:type="dxa"/>
            </w:tcMar>
          </w:tcPr>
          <w:p w14:paraId="03209F25" w14:textId="77777777" w:rsidR="005B66CA" w:rsidRPr="00491236" w:rsidRDefault="005B66CA" w:rsidP="0047062C">
            <w:pPr>
              <w:jc w:val="center"/>
              <w:rPr>
                <w:rFonts w:ascii="Arial" w:hAnsi="Arial" w:cs="Arial"/>
                <w:sz w:val="17"/>
                <w:szCs w:val="17"/>
              </w:rPr>
            </w:pPr>
            <w:r w:rsidRPr="00491236">
              <w:rPr>
                <w:rFonts w:ascii="Arial" w:hAnsi="Arial" w:cs="Arial"/>
                <w:b/>
                <w:sz w:val="17"/>
                <w:szCs w:val="17"/>
              </w:rPr>
              <w:t>GHz</w:t>
            </w:r>
          </w:p>
          <w:p w14:paraId="15860E49" w14:textId="77777777" w:rsidR="005B66CA" w:rsidRPr="00491236" w:rsidRDefault="005B66CA" w:rsidP="0047062C">
            <w:pPr>
              <w:jc w:val="center"/>
              <w:rPr>
                <w:rFonts w:ascii="Arial" w:hAnsi="Arial" w:cs="Arial"/>
                <w:b/>
                <w:sz w:val="17"/>
                <w:szCs w:val="17"/>
              </w:rPr>
            </w:pPr>
            <w:r w:rsidRPr="00491236">
              <w:rPr>
                <w:rFonts w:ascii="Arial" w:hAnsi="Arial" w:cs="Arial"/>
                <w:b/>
                <w:sz w:val="17"/>
                <w:szCs w:val="17"/>
              </w:rPr>
              <w:t>95–100</w:t>
            </w:r>
          </w:p>
        </w:tc>
      </w:tr>
      <w:tr w:rsidR="005B66CA" w:rsidRPr="00745B2E" w14:paraId="2F9E06F2" w14:textId="77777777" w:rsidTr="0047062C">
        <w:trPr>
          <w:jc w:val="center"/>
        </w:trPr>
        <w:tc>
          <w:tcPr>
            <w:tcW w:w="6000" w:type="dxa"/>
            <w:gridSpan w:val="3"/>
            <w:shd w:val="clear" w:color="auto" w:fill="D9D9D9"/>
            <w:tcMar>
              <w:top w:w="80" w:type="dxa"/>
              <w:left w:w="100" w:type="dxa"/>
              <w:bottom w:w="80" w:type="dxa"/>
              <w:right w:w="100" w:type="dxa"/>
            </w:tcMar>
          </w:tcPr>
          <w:p w14:paraId="442DE459" w14:textId="77777777" w:rsidR="005B66CA" w:rsidRPr="00491236" w:rsidRDefault="005B66CA" w:rsidP="0047062C">
            <w:pPr>
              <w:jc w:val="center"/>
              <w:rPr>
                <w:rFonts w:ascii="Arial" w:hAnsi="Arial" w:cs="Arial"/>
                <w:b/>
                <w:sz w:val="17"/>
                <w:szCs w:val="17"/>
              </w:rPr>
            </w:pPr>
            <w:r w:rsidRPr="00491236">
              <w:rPr>
                <w:rFonts w:ascii="Arial" w:hAnsi="Arial" w:cs="Arial"/>
                <w:sz w:val="17"/>
                <w:szCs w:val="17"/>
              </w:rPr>
              <w:t>Allocation to Services</w:t>
            </w:r>
          </w:p>
        </w:tc>
      </w:tr>
      <w:tr w:rsidR="005B66CA" w:rsidRPr="00745B2E" w14:paraId="44C28B46" w14:textId="77777777" w:rsidTr="0047062C">
        <w:trPr>
          <w:jc w:val="center"/>
        </w:trPr>
        <w:tc>
          <w:tcPr>
            <w:tcW w:w="2000" w:type="dxa"/>
            <w:shd w:val="clear" w:color="auto" w:fill="D9D9D9"/>
            <w:tcMar>
              <w:top w:w="80" w:type="dxa"/>
              <w:left w:w="100" w:type="dxa"/>
              <w:bottom w:w="80" w:type="dxa"/>
              <w:right w:w="100" w:type="dxa"/>
            </w:tcMar>
          </w:tcPr>
          <w:p w14:paraId="5C7D38DF" w14:textId="77777777" w:rsidR="005B66CA" w:rsidRPr="00491236" w:rsidRDefault="005B66CA" w:rsidP="0047062C">
            <w:pPr>
              <w:jc w:val="center"/>
              <w:rPr>
                <w:rFonts w:ascii="Arial" w:hAnsi="Arial" w:cs="Arial"/>
                <w:sz w:val="17"/>
                <w:szCs w:val="17"/>
              </w:rPr>
            </w:pPr>
            <w:r w:rsidRPr="00491236">
              <w:rPr>
                <w:rFonts w:ascii="Arial" w:hAnsi="Arial" w:cs="Arial"/>
                <w:sz w:val="17"/>
                <w:szCs w:val="17"/>
              </w:rPr>
              <w:t>Region 1</w:t>
            </w:r>
          </w:p>
        </w:tc>
        <w:tc>
          <w:tcPr>
            <w:tcW w:w="2000" w:type="dxa"/>
            <w:tcBorders>
              <w:bottom w:val="single" w:sz="2" w:space="0" w:color="auto"/>
            </w:tcBorders>
            <w:shd w:val="clear" w:color="auto" w:fill="D9D9D9"/>
            <w:tcMar>
              <w:top w:w="80" w:type="dxa"/>
              <w:left w:w="100" w:type="dxa"/>
              <w:bottom w:w="80" w:type="dxa"/>
              <w:right w:w="100" w:type="dxa"/>
            </w:tcMar>
          </w:tcPr>
          <w:p w14:paraId="4AFB9D60" w14:textId="77777777" w:rsidR="005B66CA" w:rsidRPr="00491236" w:rsidRDefault="005B66CA" w:rsidP="0047062C">
            <w:pPr>
              <w:jc w:val="center"/>
              <w:rPr>
                <w:rFonts w:ascii="Arial" w:hAnsi="Arial" w:cs="Arial"/>
                <w:sz w:val="17"/>
                <w:szCs w:val="17"/>
              </w:rPr>
            </w:pPr>
            <w:r w:rsidRPr="00491236">
              <w:rPr>
                <w:rFonts w:ascii="Arial" w:hAnsi="Arial" w:cs="Arial"/>
                <w:sz w:val="17"/>
                <w:szCs w:val="17"/>
              </w:rPr>
              <w:t>Region 2</w:t>
            </w:r>
          </w:p>
        </w:tc>
        <w:tc>
          <w:tcPr>
            <w:tcW w:w="2000" w:type="dxa"/>
            <w:tcBorders>
              <w:bottom w:val="single" w:sz="2" w:space="0" w:color="auto"/>
            </w:tcBorders>
            <w:shd w:val="clear" w:color="auto" w:fill="D9D9D9"/>
            <w:tcMar>
              <w:top w:w="80" w:type="dxa"/>
              <w:left w:w="100" w:type="dxa"/>
              <w:bottom w:w="80" w:type="dxa"/>
              <w:right w:w="100" w:type="dxa"/>
            </w:tcMar>
          </w:tcPr>
          <w:p w14:paraId="31D147F7" w14:textId="77777777" w:rsidR="005B66CA" w:rsidRPr="00491236" w:rsidRDefault="005B66CA" w:rsidP="0047062C">
            <w:pPr>
              <w:jc w:val="center"/>
              <w:rPr>
                <w:rFonts w:ascii="Arial" w:hAnsi="Arial" w:cs="Arial"/>
                <w:sz w:val="17"/>
                <w:szCs w:val="17"/>
              </w:rPr>
            </w:pPr>
            <w:r w:rsidRPr="00491236">
              <w:rPr>
                <w:rFonts w:ascii="Arial" w:hAnsi="Arial" w:cs="Arial"/>
                <w:sz w:val="17"/>
                <w:szCs w:val="17"/>
              </w:rPr>
              <w:t>Region 3</w:t>
            </w:r>
          </w:p>
        </w:tc>
      </w:tr>
      <w:tr w:rsidR="005B66CA" w:rsidRPr="00745B2E" w14:paraId="24F6C65F" w14:textId="77777777" w:rsidTr="0047062C">
        <w:trPr>
          <w:jc w:val="center"/>
        </w:trPr>
        <w:tc>
          <w:tcPr>
            <w:tcW w:w="2000" w:type="dxa"/>
            <w:tcBorders>
              <w:right w:val="nil"/>
            </w:tcBorders>
            <w:shd w:val="clear" w:color="auto" w:fill="D9D9D9"/>
            <w:tcMar>
              <w:top w:w="80" w:type="dxa"/>
              <w:left w:w="100" w:type="dxa"/>
              <w:bottom w:w="80" w:type="dxa"/>
              <w:right w:w="100" w:type="dxa"/>
            </w:tcMar>
          </w:tcPr>
          <w:p w14:paraId="7665CD46" w14:textId="77777777" w:rsidR="005B66CA" w:rsidRPr="00491236" w:rsidRDefault="005B66CA" w:rsidP="0047062C">
            <w:pPr>
              <w:rPr>
                <w:rFonts w:ascii="Arial" w:hAnsi="Arial" w:cs="Arial"/>
                <w:b/>
                <w:sz w:val="17"/>
                <w:szCs w:val="17"/>
              </w:rPr>
            </w:pPr>
            <w:r w:rsidRPr="00491236">
              <w:rPr>
                <w:rFonts w:ascii="Arial" w:hAnsi="Arial" w:cs="Arial"/>
                <w:b/>
                <w:sz w:val="17"/>
                <w:szCs w:val="17"/>
              </w:rPr>
              <w:t>92-94</w:t>
            </w:r>
          </w:p>
        </w:tc>
        <w:tc>
          <w:tcPr>
            <w:tcW w:w="4000" w:type="dxa"/>
            <w:gridSpan w:val="2"/>
            <w:tcBorders>
              <w:left w:val="nil"/>
            </w:tcBorders>
            <w:shd w:val="clear" w:color="auto" w:fill="D9D9D9"/>
            <w:tcMar>
              <w:top w:w="80" w:type="dxa"/>
              <w:left w:w="40" w:type="dxa"/>
              <w:bottom w:w="80" w:type="dxa"/>
              <w:right w:w="40" w:type="dxa"/>
            </w:tcMar>
          </w:tcPr>
          <w:p w14:paraId="3A80F642"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FIXED 5.338A</w:t>
            </w:r>
          </w:p>
          <w:p w14:paraId="00741753"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MOBILE</w:t>
            </w:r>
          </w:p>
          <w:p w14:paraId="00AF7A5D"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 ASTRONOMY</w:t>
            </w:r>
          </w:p>
          <w:p w14:paraId="66F5DF88"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RADIOLOCATION</w:t>
            </w:r>
          </w:p>
          <w:p w14:paraId="018D4E05"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5.149</w:t>
            </w:r>
          </w:p>
        </w:tc>
      </w:tr>
      <w:tr w:rsidR="005B66CA" w:rsidRPr="00745B2E" w14:paraId="6E60C3CB" w14:textId="77777777" w:rsidTr="0047062C">
        <w:trPr>
          <w:jc w:val="center"/>
        </w:trPr>
        <w:tc>
          <w:tcPr>
            <w:tcW w:w="2000" w:type="dxa"/>
            <w:tcBorders>
              <w:right w:val="nil"/>
            </w:tcBorders>
            <w:shd w:val="clear" w:color="auto" w:fill="D9D9D9"/>
            <w:tcMar>
              <w:top w:w="80" w:type="dxa"/>
              <w:left w:w="100" w:type="dxa"/>
              <w:bottom w:w="80" w:type="dxa"/>
              <w:right w:w="100" w:type="dxa"/>
            </w:tcMar>
          </w:tcPr>
          <w:p w14:paraId="2A24F8F7" w14:textId="77777777" w:rsidR="005B66CA" w:rsidRPr="00491236" w:rsidRDefault="005B66CA" w:rsidP="0047062C">
            <w:pPr>
              <w:rPr>
                <w:rFonts w:ascii="Arial" w:hAnsi="Arial" w:cs="Arial"/>
                <w:b/>
                <w:sz w:val="17"/>
                <w:szCs w:val="17"/>
              </w:rPr>
            </w:pPr>
            <w:r w:rsidRPr="00491236">
              <w:rPr>
                <w:rFonts w:ascii="Arial" w:hAnsi="Arial" w:cs="Arial"/>
                <w:b/>
                <w:sz w:val="17"/>
                <w:szCs w:val="17"/>
              </w:rPr>
              <w:t>94-94.1</w:t>
            </w:r>
          </w:p>
        </w:tc>
        <w:tc>
          <w:tcPr>
            <w:tcW w:w="4000" w:type="dxa"/>
            <w:gridSpan w:val="2"/>
            <w:tcBorders>
              <w:left w:val="nil"/>
            </w:tcBorders>
            <w:shd w:val="clear" w:color="auto" w:fill="D9D9D9"/>
            <w:tcMar>
              <w:top w:w="80" w:type="dxa"/>
              <w:left w:w="40" w:type="dxa"/>
              <w:bottom w:w="80" w:type="dxa"/>
              <w:right w:w="40" w:type="dxa"/>
            </w:tcMar>
          </w:tcPr>
          <w:p w14:paraId="676FE186"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EARTH EXPLORATION-SATELLITE (active)</w:t>
            </w:r>
          </w:p>
          <w:p w14:paraId="4A2BC64E"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RADIOLOCATION</w:t>
            </w:r>
          </w:p>
          <w:p w14:paraId="0C6380CC"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SPACE RESEARCH (active)</w:t>
            </w:r>
          </w:p>
          <w:p w14:paraId="6050B925"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 astronomy</w:t>
            </w:r>
          </w:p>
          <w:p w14:paraId="13DBB2A3"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5.562 5.562A</w:t>
            </w:r>
          </w:p>
        </w:tc>
      </w:tr>
      <w:tr w:rsidR="005B66CA" w:rsidRPr="00745B2E" w14:paraId="4D8BAA1E" w14:textId="77777777" w:rsidTr="0047062C">
        <w:trPr>
          <w:jc w:val="center"/>
        </w:trPr>
        <w:tc>
          <w:tcPr>
            <w:tcW w:w="2000" w:type="dxa"/>
            <w:tcBorders>
              <w:right w:val="nil"/>
            </w:tcBorders>
            <w:shd w:val="clear" w:color="auto" w:fill="D9D9D9"/>
            <w:tcMar>
              <w:top w:w="80" w:type="dxa"/>
              <w:left w:w="100" w:type="dxa"/>
              <w:bottom w:w="80" w:type="dxa"/>
              <w:right w:w="100" w:type="dxa"/>
            </w:tcMar>
          </w:tcPr>
          <w:p w14:paraId="114445E0" w14:textId="77777777" w:rsidR="005B66CA" w:rsidRPr="00491236" w:rsidRDefault="005B66CA" w:rsidP="0047062C">
            <w:pPr>
              <w:rPr>
                <w:rFonts w:ascii="Arial" w:hAnsi="Arial" w:cs="Arial"/>
                <w:b/>
                <w:sz w:val="17"/>
                <w:szCs w:val="17"/>
              </w:rPr>
            </w:pPr>
            <w:r w:rsidRPr="00491236">
              <w:rPr>
                <w:rFonts w:ascii="Arial" w:hAnsi="Arial" w:cs="Arial"/>
                <w:b/>
                <w:sz w:val="17"/>
                <w:szCs w:val="17"/>
              </w:rPr>
              <w:t>94.1-95</w:t>
            </w:r>
          </w:p>
        </w:tc>
        <w:tc>
          <w:tcPr>
            <w:tcW w:w="4000" w:type="dxa"/>
            <w:gridSpan w:val="2"/>
            <w:tcBorders>
              <w:left w:val="nil"/>
            </w:tcBorders>
            <w:shd w:val="clear" w:color="auto" w:fill="D9D9D9"/>
            <w:tcMar>
              <w:top w:w="80" w:type="dxa"/>
              <w:left w:w="40" w:type="dxa"/>
              <w:bottom w:w="80" w:type="dxa"/>
              <w:right w:w="40" w:type="dxa"/>
            </w:tcMar>
          </w:tcPr>
          <w:p w14:paraId="0339510F"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FIXED</w:t>
            </w:r>
          </w:p>
          <w:p w14:paraId="48E76625"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MOBILE</w:t>
            </w:r>
          </w:p>
          <w:p w14:paraId="70466E09"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 ASTRONOMY</w:t>
            </w:r>
          </w:p>
          <w:p w14:paraId="58F842E2"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RADIOLOCATION</w:t>
            </w:r>
          </w:p>
          <w:p w14:paraId="472ABC6E"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5.149</w:t>
            </w:r>
          </w:p>
        </w:tc>
      </w:tr>
    </w:tbl>
    <w:p w14:paraId="020A18CB" w14:textId="77777777" w:rsidR="005B66CA" w:rsidRPr="00491236" w:rsidRDefault="005B66CA" w:rsidP="005B66CA">
      <w:pPr>
        <w:rPr>
          <w:rFonts w:ascii="Arial" w:hAnsi="Arial" w:cs="Arial"/>
          <w:b/>
          <w:sz w:val="17"/>
          <w:szCs w:val="17"/>
        </w:rPr>
      </w:pPr>
      <w:r w:rsidRPr="00491236">
        <w:rPr>
          <w:rFonts w:ascii="Arial" w:hAnsi="Arial" w:cs="Arial"/>
          <w:b/>
          <w:sz w:val="17"/>
          <w:szCs w:val="17"/>
        </w:rPr>
        <w:t>Footnotes:</w:t>
      </w:r>
    </w:p>
    <w:p w14:paraId="5865D9B1" w14:textId="77777777" w:rsidR="00E622B9" w:rsidRPr="00491236" w:rsidRDefault="00E622B9" w:rsidP="005B66CA">
      <w:pPr>
        <w:rPr>
          <w:rFonts w:ascii="Arial" w:hAnsi="Arial" w:cs="Arial"/>
          <w:sz w:val="17"/>
          <w:szCs w:val="17"/>
        </w:rPr>
      </w:pP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CD1A6C" w:rsidRPr="00745B2E" w14:paraId="554A5B06" w14:textId="77777777" w:rsidTr="0047062C">
        <w:trPr>
          <w:jc w:val="center"/>
        </w:trPr>
        <w:tc>
          <w:tcPr>
            <w:tcW w:w="6000" w:type="dxa"/>
            <w:shd w:val="clear" w:color="auto" w:fill="D9D9D9"/>
            <w:tcMar>
              <w:top w:w="80" w:type="dxa"/>
              <w:left w:w="100" w:type="dxa"/>
              <w:bottom w:w="80" w:type="dxa"/>
              <w:right w:w="100" w:type="dxa"/>
            </w:tcMar>
          </w:tcPr>
          <w:p w14:paraId="565D531D" w14:textId="77777777" w:rsidR="00CD1A6C" w:rsidRPr="00491236" w:rsidRDefault="00CD1A6C" w:rsidP="00CD1A6C">
            <w:pPr>
              <w:rPr>
                <w:rFonts w:ascii="Arial" w:hAnsi="Arial" w:cs="Arial"/>
                <w:sz w:val="17"/>
                <w:szCs w:val="17"/>
              </w:rPr>
            </w:pPr>
            <w:r w:rsidRPr="00491236">
              <w:rPr>
                <w:rFonts w:ascii="Arial" w:hAnsi="Arial" w:cs="Arial"/>
                <w:b/>
                <w:sz w:val="17"/>
                <w:szCs w:val="17"/>
              </w:rPr>
              <w:t>5.338A</w:t>
            </w:r>
            <w:r w:rsidRPr="00491236">
              <w:rPr>
                <w:rFonts w:ascii="Arial" w:hAnsi="Arial" w:cs="Arial"/>
                <w:sz w:val="17"/>
                <w:szCs w:val="17"/>
              </w:rPr>
              <w:t xml:space="preserve">     </w:t>
            </w:r>
            <w:ins w:id="4217" w:author="Matthew Kelly" w:date="2024-02-07T20:07:00Z">
              <w:r w:rsidR="0026352E" w:rsidRPr="001353E1">
                <w:rPr>
                  <w:rFonts w:ascii="Arial" w:hAnsi="Arial" w:cs="Arial"/>
                  <w:sz w:val="17"/>
                  <w:szCs w:val="17"/>
                </w:rPr>
                <w:t>In  the  frequency  bands  1 350-1 400 MHz,  1 427-1 452 MHz,  22.55-23.55 GHz,  24.25-27.5 GHz,  30-31.3 GHz,  49.7-50.2 GHz,  50.4-50.9 GHz,  51.4-52.4 GHz,  52.4-52.6 GHz,  81-86 GHz  and  92-94 GHz,  Resolution</w:t>
              </w:r>
              <w:r w:rsidR="0026352E">
                <w:rPr>
                  <w:rFonts w:ascii="Arial" w:hAnsi="Arial" w:cs="Arial"/>
                  <w:sz w:val="17"/>
                  <w:szCs w:val="17"/>
                </w:rPr>
                <w:t xml:space="preserve"> </w:t>
              </w:r>
              <w:r w:rsidR="0026352E" w:rsidRPr="001353E1">
                <w:rPr>
                  <w:rFonts w:ascii="Arial" w:hAnsi="Arial" w:cs="Arial"/>
                  <w:b/>
                  <w:bCs/>
                  <w:sz w:val="17"/>
                  <w:szCs w:val="17"/>
                </w:rPr>
                <w:t>750 (Rev.WRC-19)</w:t>
              </w:r>
              <w:r w:rsidR="0026352E" w:rsidRPr="001353E1">
                <w:rPr>
                  <w:rFonts w:ascii="Arial" w:hAnsi="Arial" w:cs="Arial"/>
                  <w:sz w:val="17"/>
                  <w:szCs w:val="17"/>
                </w:rPr>
                <w:t xml:space="preserve"> applies.    </w:t>
              </w:r>
            </w:ins>
            <w:ins w:id="4218" w:author="Nellis, Donald (FAA)" w:date="2024-07-08T09:42:00Z">
              <w:r w:rsidR="0026352E" w:rsidRPr="001353E1">
                <w:rPr>
                  <w:rFonts w:ascii="Arial" w:hAnsi="Arial" w:cs="Arial"/>
                  <w:sz w:val="17"/>
                  <w:szCs w:val="17"/>
                </w:rPr>
                <w:t>(WRC-19)</w:t>
              </w:r>
              <w:r w:rsidR="0026352E" w:rsidRPr="004357C3">
                <w:rPr>
                  <w:rFonts w:ascii="Arial" w:hAnsi="Arial" w:cs="Arial"/>
                  <w:sz w:val="17"/>
                  <w:szCs w:val="17"/>
                </w:rPr>
                <w:t>)</w:t>
              </w:r>
            </w:ins>
            <w:ins w:id="4219" w:author="Matthew Kelly [2]" w:date="2024-07-04T16:37:00Z">
              <w:r w:rsidR="0026352E" w:rsidRPr="001353E1">
                <w:rPr>
                  <w:rFonts w:ascii="Arial" w:hAnsi="Arial" w:cs="Arial"/>
                  <w:sz w:val="17"/>
                  <w:szCs w:val="17"/>
                </w:rPr>
                <w:t>(WRC-19)</w:t>
              </w:r>
              <w:r w:rsidR="0026352E" w:rsidRPr="004357C3">
                <w:rPr>
                  <w:rFonts w:ascii="Arial" w:hAnsi="Arial" w:cs="Arial"/>
                  <w:sz w:val="17"/>
                  <w:szCs w:val="17"/>
                </w:rPr>
                <w:t>)</w:t>
              </w:r>
            </w:ins>
            <w:ins w:id="4220" w:author="Matthew Kelly" w:date="2024-02-07T20:07:00Z">
              <w:r w:rsidR="0026352E" w:rsidRPr="001353E1">
                <w:rPr>
                  <w:rFonts w:ascii="Arial" w:hAnsi="Arial" w:cs="Arial"/>
                  <w:sz w:val="17"/>
                  <w:szCs w:val="17"/>
                </w:rPr>
                <w:t>(WRC-19)</w:t>
              </w:r>
              <w:r w:rsidR="0026352E" w:rsidRPr="004357C3">
                <w:rPr>
                  <w:rFonts w:ascii="Arial" w:hAnsi="Arial" w:cs="Arial"/>
                  <w:sz w:val="17"/>
                  <w:szCs w:val="17"/>
                </w:rPr>
                <w:t>)</w:t>
              </w:r>
            </w:ins>
            <w:del w:id="4221" w:author="Matthew Kelly" w:date="2024-02-07T20:07:00Z">
              <w:r w:rsidRPr="00491236" w:rsidDel="0026352E">
                <w:rPr>
                  <w:rFonts w:ascii="Arial" w:hAnsi="Arial" w:cs="Arial"/>
                  <w:sz w:val="17"/>
                  <w:szCs w:val="17"/>
                </w:rPr>
                <w:delText>In the frequency bands 1 350-1 400 MHz, 1 427-1 452 MHz, 22.55-23.55 GHz, 30-31.3 GHz,49.7-50.2 GHz, 50.4-50.9 GHz, 51.4-52.6 GHz, 81-86 GHz and 92-94 GHz, Resolution 750 (Rev.WRC-15) applies. (WRC-15)</w:delText>
              </w:r>
            </w:del>
          </w:p>
        </w:tc>
      </w:tr>
      <w:tr w:rsidR="00CD1A6C" w:rsidRPr="00745B2E" w14:paraId="58CE2ACD" w14:textId="77777777" w:rsidTr="0047062C">
        <w:trPr>
          <w:jc w:val="center"/>
        </w:trPr>
        <w:tc>
          <w:tcPr>
            <w:tcW w:w="6000" w:type="dxa"/>
            <w:shd w:val="clear" w:color="auto" w:fill="D9D9D9"/>
            <w:tcMar>
              <w:top w:w="80" w:type="dxa"/>
              <w:left w:w="100" w:type="dxa"/>
              <w:bottom w:w="80" w:type="dxa"/>
              <w:right w:w="100" w:type="dxa"/>
            </w:tcMar>
          </w:tcPr>
          <w:p w14:paraId="2092C6B4" w14:textId="77777777" w:rsidR="00CD1A6C" w:rsidRPr="00491236" w:rsidRDefault="00CD1A6C" w:rsidP="00CD1A6C">
            <w:pPr>
              <w:rPr>
                <w:rFonts w:ascii="Arial" w:hAnsi="Arial" w:cs="Arial"/>
                <w:i/>
                <w:sz w:val="17"/>
                <w:szCs w:val="17"/>
              </w:rPr>
            </w:pPr>
            <w:r w:rsidRPr="00491236">
              <w:rPr>
                <w:rFonts w:ascii="Arial" w:hAnsi="Arial" w:cs="Arial"/>
                <w:b/>
                <w:sz w:val="17"/>
                <w:szCs w:val="17"/>
              </w:rPr>
              <w:t>5.149</w:t>
            </w:r>
            <w:r w:rsidRPr="00491236">
              <w:rPr>
                <w:rFonts w:ascii="Arial" w:hAnsi="Arial" w:cs="Arial"/>
                <w:bCs/>
                <w:sz w:val="17"/>
                <w:szCs w:val="17"/>
              </w:rPr>
              <w:t>    </w:t>
            </w:r>
            <w:r w:rsidRPr="00491236">
              <w:rPr>
                <w:rFonts w:ascii="Arial" w:hAnsi="Arial" w:cs="Arial"/>
                <w:i/>
                <w:sz w:val="17"/>
                <w:szCs w:val="17"/>
              </w:rPr>
              <w:t>In making assignments to stations of other services to which the bands: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5"/>
              <w:gridCol w:w="2895"/>
            </w:tblGrid>
            <w:tr w:rsidR="00CD1A6C" w:rsidRPr="00745B2E" w14:paraId="5994E048" w14:textId="77777777" w:rsidTr="009C7DEF">
              <w:tc>
                <w:tcPr>
                  <w:tcW w:w="2895" w:type="dxa"/>
                </w:tcPr>
                <w:p w14:paraId="39DDB2D8" w14:textId="77777777" w:rsidR="00CD1A6C" w:rsidRPr="00491236" w:rsidRDefault="00CD1A6C" w:rsidP="00CD1A6C">
                  <w:pPr>
                    <w:rPr>
                      <w:rFonts w:ascii="Arial" w:hAnsi="Arial" w:cs="Arial"/>
                      <w:i/>
                      <w:sz w:val="17"/>
                      <w:szCs w:val="17"/>
                    </w:rPr>
                  </w:pPr>
                  <w:r w:rsidRPr="00491236">
                    <w:rPr>
                      <w:rFonts w:ascii="Arial" w:hAnsi="Arial" w:cs="Arial"/>
                      <w:i/>
                      <w:sz w:val="17"/>
                      <w:szCs w:val="17"/>
                    </w:rPr>
                    <w:t>13 360-13 410 kHz,</w:t>
                  </w:r>
                </w:p>
                <w:p w14:paraId="0922DEF1" w14:textId="77777777" w:rsidR="00CD1A6C" w:rsidRPr="00491236" w:rsidRDefault="00CD1A6C" w:rsidP="003B13CD">
                  <w:pPr>
                    <w:rPr>
                      <w:rFonts w:ascii="Arial" w:hAnsi="Arial" w:cs="Arial"/>
                      <w:i/>
                      <w:sz w:val="17"/>
                      <w:szCs w:val="17"/>
                    </w:rPr>
                  </w:pPr>
                  <w:r w:rsidRPr="00491236">
                    <w:rPr>
                      <w:rFonts w:ascii="Arial" w:hAnsi="Arial" w:cs="Arial"/>
                      <w:i/>
                      <w:sz w:val="17"/>
                      <w:szCs w:val="17"/>
                    </w:rPr>
                    <w:t>25 550-25 670 kHz,</w:t>
                  </w:r>
                </w:p>
                <w:p w14:paraId="19CF6832" w14:textId="77777777" w:rsidR="00CD1A6C" w:rsidRPr="00491236" w:rsidRDefault="00CD1A6C" w:rsidP="003B13CD">
                  <w:pPr>
                    <w:rPr>
                      <w:rFonts w:ascii="Arial" w:hAnsi="Arial" w:cs="Arial"/>
                      <w:i/>
                      <w:sz w:val="17"/>
                      <w:szCs w:val="17"/>
                    </w:rPr>
                  </w:pPr>
                  <w:r w:rsidRPr="00491236">
                    <w:rPr>
                      <w:rFonts w:ascii="Arial" w:hAnsi="Arial" w:cs="Arial"/>
                      <w:i/>
                      <w:sz w:val="17"/>
                      <w:szCs w:val="17"/>
                    </w:rPr>
                    <w:t>37.5-38.25 MHz,</w:t>
                  </w:r>
                </w:p>
                <w:p w14:paraId="44DCF2D2" w14:textId="77777777" w:rsidR="00CD1A6C" w:rsidRPr="00491236" w:rsidRDefault="00CD1A6C" w:rsidP="007F7E24">
                  <w:pPr>
                    <w:rPr>
                      <w:rFonts w:ascii="Arial" w:hAnsi="Arial" w:cs="Arial"/>
                      <w:i/>
                      <w:sz w:val="17"/>
                      <w:szCs w:val="17"/>
                    </w:rPr>
                  </w:pPr>
                  <w:r w:rsidRPr="00491236">
                    <w:rPr>
                      <w:rFonts w:ascii="Arial" w:hAnsi="Arial" w:cs="Arial"/>
                      <w:i/>
                      <w:sz w:val="17"/>
                      <w:szCs w:val="17"/>
                    </w:rPr>
                    <w:t>73-74.6 MHz in Regions 1 and 3,</w:t>
                  </w:r>
                </w:p>
                <w:p w14:paraId="6B5C4604" w14:textId="77777777" w:rsidR="00CD1A6C" w:rsidRPr="00491236" w:rsidRDefault="00CD1A6C" w:rsidP="007F7E24">
                  <w:pPr>
                    <w:rPr>
                      <w:rFonts w:ascii="Arial" w:hAnsi="Arial" w:cs="Arial"/>
                      <w:i/>
                      <w:sz w:val="17"/>
                      <w:szCs w:val="17"/>
                    </w:rPr>
                  </w:pPr>
                  <w:r w:rsidRPr="00491236">
                    <w:rPr>
                      <w:rFonts w:ascii="Arial" w:hAnsi="Arial" w:cs="Arial"/>
                      <w:i/>
                      <w:sz w:val="17"/>
                      <w:szCs w:val="17"/>
                    </w:rPr>
                    <w:t>150.05-153 MHz in Region 1,</w:t>
                  </w:r>
                </w:p>
                <w:p w14:paraId="4DF6FE97" w14:textId="77777777" w:rsidR="00CD1A6C" w:rsidRPr="00491236" w:rsidRDefault="00CD1A6C">
                  <w:pPr>
                    <w:rPr>
                      <w:rFonts w:ascii="Arial" w:hAnsi="Arial" w:cs="Arial"/>
                      <w:i/>
                      <w:sz w:val="17"/>
                      <w:szCs w:val="17"/>
                    </w:rPr>
                  </w:pPr>
                  <w:r w:rsidRPr="00491236">
                    <w:rPr>
                      <w:rFonts w:ascii="Arial" w:hAnsi="Arial" w:cs="Arial"/>
                      <w:i/>
                      <w:sz w:val="17"/>
                      <w:szCs w:val="17"/>
                    </w:rPr>
                    <w:t>322-328.6 MHz,</w:t>
                  </w:r>
                </w:p>
                <w:p w14:paraId="1791B981" w14:textId="77777777" w:rsidR="00CD1A6C" w:rsidRPr="00491236" w:rsidRDefault="00CD1A6C">
                  <w:pPr>
                    <w:rPr>
                      <w:rFonts w:ascii="Arial" w:hAnsi="Arial" w:cs="Arial"/>
                      <w:i/>
                      <w:sz w:val="17"/>
                      <w:szCs w:val="17"/>
                    </w:rPr>
                  </w:pPr>
                  <w:r w:rsidRPr="00491236">
                    <w:rPr>
                      <w:rFonts w:ascii="Arial" w:hAnsi="Arial" w:cs="Arial"/>
                      <w:i/>
                      <w:sz w:val="17"/>
                      <w:szCs w:val="17"/>
                    </w:rPr>
                    <w:lastRenderedPageBreak/>
                    <w:t>406.1-410 MHz,</w:t>
                  </w:r>
                </w:p>
                <w:p w14:paraId="4C864AC0" w14:textId="77777777" w:rsidR="00CD1A6C" w:rsidRPr="00491236" w:rsidRDefault="00CD1A6C">
                  <w:pPr>
                    <w:rPr>
                      <w:rFonts w:ascii="Arial" w:hAnsi="Arial" w:cs="Arial"/>
                      <w:i/>
                      <w:sz w:val="17"/>
                      <w:szCs w:val="17"/>
                    </w:rPr>
                  </w:pPr>
                  <w:r w:rsidRPr="00491236">
                    <w:rPr>
                      <w:rFonts w:ascii="Arial" w:hAnsi="Arial" w:cs="Arial"/>
                      <w:i/>
                      <w:sz w:val="17"/>
                      <w:szCs w:val="17"/>
                    </w:rPr>
                    <w:t>608-614 MHz in Regions 1 and 3,</w:t>
                  </w:r>
                </w:p>
                <w:p w14:paraId="56EE8D20" w14:textId="77777777" w:rsidR="00CD1A6C" w:rsidRPr="00491236" w:rsidRDefault="00CD1A6C">
                  <w:pPr>
                    <w:rPr>
                      <w:rFonts w:ascii="Arial" w:hAnsi="Arial" w:cs="Arial"/>
                      <w:i/>
                      <w:sz w:val="17"/>
                      <w:szCs w:val="17"/>
                    </w:rPr>
                  </w:pPr>
                  <w:r w:rsidRPr="00491236">
                    <w:rPr>
                      <w:rFonts w:ascii="Arial" w:hAnsi="Arial" w:cs="Arial"/>
                      <w:i/>
                      <w:sz w:val="17"/>
                      <w:szCs w:val="17"/>
                    </w:rPr>
                    <w:t>1 330-1 400 MHz,</w:t>
                  </w:r>
                </w:p>
                <w:p w14:paraId="18A8FB9D" w14:textId="77777777" w:rsidR="00CD1A6C" w:rsidRPr="00491236" w:rsidRDefault="00CD1A6C">
                  <w:pPr>
                    <w:rPr>
                      <w:rFonts w:ascii="Arial" w:hAnsi="Arial" w:cs="Arial"/>
                      <w:i/>
                      <w:sz w:val="17"/>
                      <w:szCs w:val="17"/>
                    </w:rPr>
                  </w:pPr>
                  <w:r w:rsidRPr="00491236">
                    <w:rPr>
                      <w:rFonts w:ascii="Arial" w:hAnsi="Arial" w:cs="Arial"/>
                      <w:i/>
                      <w:sz w:val="17"/>
                      <w:szCs w:val="17"/>
                    </w:rPr>
                    <w:t>1 610.6-1 613.8 MHz,</w:t>
                  </w:r>
                </w:p>
                <w:p w14:paraId="25C97A99" w14:textId="77777777" w:rsidR="00CD1A6C" w:rsidRPr="00491236" w:rsidRDefault="00CD1A6C">
                  <w:pPr>
                    <w:rPr>
                      <w:rFonts w:ascii="Arial" w:hAnsi="Arial" w:cs="Arial"/>
                      <w:i/>
                      <w:sz w:val="17"/>
                      <w:szCs w:val="17"/>
                    </w:rPr>
                  </w:pPr>
                  <w:r w:rsidRPr="00491236">
                    <w:rPr>
                      <w:rFonts w:ascii="Arial" w:hAnsi="Arial" w:cs="Arial"/>
                      <w:i/>
                      <w:sz w:val="17"/>
                      <w:szCs w:val="17"/>
                    </w:rPr>
                    <w:t>1 660-1 670 MHz,</w:t>
                  </w:r>
                </w:p>
                <w:p w14:paraId="3D70FAC7" w14:textId="77777777" w:rsidR="00CD1A6C" w:rsidRPr="00491236" w:rsidRDefault="00CD1A6C">
                  <w:pPr>
                    <w:rPr>
                      <w:rFonts w:ascii="Arial" w:hAnsi="Arial" w:cs="Arial"/>
                      <w:i/>
                      <w:sz w:val="17"/>
                      <w:szCs w:val="17"/>
                    </w:rPr>
                  </w:pPr>
                  <w:r w:rsidRPr="00491236">
                    <w:rPr>
                      <w:rFonts w:ascii="Arial" w:hAnsi="Arial" w:cs="Arial"/>
                      <w:i/>
                      <w:sz w:val="17"/>
                      <w:szCs w:val="17"/>
                    </w:rPr>
                    <w:t>1 718.8-1 722.2 MHz,</w:t>
                  </w:r>
                </w:p>
                <w:p w14:paraId="32516ACD" w14:textId="77777777" w:rsidR="00CD1A6C" w:rsidRPr="00491236" w:rsidRDefault="00CD1A6C">
                  <w:pPr>
                    <w:rPr>
                      <w:rFonts w:ascii="Arial" w:hAnsi="Arial" w:cs="Arial"/>
                      <w:i/>
                      <w:sz w:val="17"/>
                      <w:szCs w:val="17"/>
                    </w:rPr>
                  </w:pPr>
                  <w:r w:rsidRPr="00491236">
                    <w:rPr>
                      <w:rFonts w:ascii="Arial" w:hAnsi="Arial" w:cs="Arial"/>
                      <w:i/>
                      <w:sz w:val="17"/>
                      <w:szCs w:val="17"/>
                    </w:rPr>
                    <w:t>2 655-2 690 MHz,</w:t>
                  </w:r>
                </w:p>
                <w:p w14:paraId="787B1163" w14:textId="77777777" w:rsidR="00CD1A6C" w:rsidRPr="00491236" w:rsidRDefault="00CD1A6C">
                  <w:pPr>
                    <w:rPr>
                      <w:rFonts w:ascii="Arial" w:hAnsi="Arial" w:cs="Arial"/>
                      <w:i/>
                      <w:sz w:val="17"/>
                      <w:szCs w:val="17"/>
                    </w:rPr>
                  </w:pPr>
                  <w:r w:rsidRPr="00491236">
                    <w:rPr>
                      <w:rFonts w:ascii="Arial" w:hAnsi="Arial" w:cs="Arial"/>
                      <w:i/>
                      <w:sz w:val="17"/>
                      <w:szCs w:val="17"/>
                    </w:rPr>
                    <w:t>3 260-3 267 MHz,</w:t>
                  </w:r>
                </w:p>
                <w:p w14:paraId="2456F7C8" w14:textId="77777777" w:rsidR="00CD1A6C" w:rsidRPr="00491236" w:rsidRDefault="00CD1A6C">
                  <w:pPr>
                    <w:rPr>
                      <w:rFonts w:ascii="Arial" w:hAnsi="Arial" w:cs="Arial"/>
                      <w:i/>
                      <w:sz w:val="17"/>
                      <w:szCs w:val="17"/>
                    </w:rPr>
                  </w:pPr>
                  <w:r w:rsidRPr="00491236">
                    <w:rPr>
                      <w:rFonts w:ascii="Arial" w:hAnsi="Arial" w:cs="Arial"/>
                      <w:i/>
                      <w:sz w:val="17"/>
                      <w:szCs w:val="17"/>
                    </w:rPr>
                    <w:t>3 332-3 339 MHz,</w:t>
                  </w:r>
                </w:p>
                <w:p w14:paraId="376C6E07" w14:textId="77777777" w:rsidR="00CD1A6C" w:rsidRPr="00491236" w:rsidRDefault="00CD1A6C">
                  <w:pPr>
                    <w:rPr>
                      <w:rFonts w:ascii="Arial" w:hAnsi="Arial" w:cs="Arial"/>
                      <w:i/>
                      <w:sz w:val="17"/>
                      <w:szCs w:val="17"/>
                    </w:rPr>
                  </w:pPr>
                  <w:r w:rsidRPr="00491236">
                    <w:rPr>
                      <w:rFonts w:ascii="Arial" w:hAnsi="Arial" w:cs="Arial"/>
                      <w:i/>
                      <w:sz w:val="17"/>
                      <w:szCs w:val="17"/>
                    </w:rPr>
                    <w:t>3 345.8-3 352.5 MHz,</w:t>
                  </w:r>
                </w:p>
                <w:p w14:paraId="55C5C920" w14:textId="77777777" w:rsidR="00CD1A6C" w:rsidRPr="00491236" w:rsidRDefault="00CD1A6C">
                  <w:pPr>
                    <w:rPr>
                      <w:rFonts w:ascii="Arial" w:hAnsi="Arial" w:cs="Arial"/>
                      <w:i/>
                      <w:sz w:val="17"/>
                      <w:szCs w:val="17"/>
                    </w:rPr>
                  </w:pPr>
                  <w:r w:rsidRPr="00491236">
                    <w:rPr>
                      <w:rFonts w:ascii="Arial" w:hAnsi="Arial" w:cs="Arial"/>
                      <w:i/>
                      <w:sz w:val="17"/>
                      <w:szCs w:val="17"/>
                    </w:rPr>
                    <w:t>4 825-4 835 MHz,</w:t>
                  </w:r>
                </w:p>
                <w:p w14:paraId="1FC1AE83" w14:textId="77777777" w:rsidR="00CD1A6C" w:rsidRPr="00491236" w:rsidRDefault="00CD1A6C">
                  <w:pPr>
                    <w:rPr>
                      <w:rFonts w:ascii="Arial" w:hAnsi="Arial" w:cs="Arial"/>
                      <w:i/>
                      <w:sz w:val="17"/>
                      <w:szCs w:val="17"/>
                    </w:rPr>
                  </w:pPr>
                  <w:r w:rsidRPr="00491236">
                    <w:rPr>
                      <w:rFonts w:ascii="Arial" w:hAnsi="Arial" w:cs="Arial"/>
                      <w:i/>
                      <w:sz w:val="17"/>
                      <w:szCs w:val="17"/>
                    </w:rPr>
                    <w:t>4 950-4 990 MHz,</w:t>
                  </w:r>
                </w:p>
                <w:p w14:paraId="6450A1EB" w14:textId="77777777" w:rsidR="00CD1A6C" w:rsidRPr="00491236" w:rsidRDefault="00CD1A6C">
                  <w:pPr>
                    <w:rPr>
                      <w:rFonts w:ascii="Arial" w:hAnsi="Arial" w:cs="Arial"/>
                      <w:i/>
                      <w:sz w:val="17"/>
                      <w:szCs w:val="17"/>
                    </w:rPr>
                  </w:pPr>
                  <w:r w:rsidRPr="00491236">
                    <w:rPr>
                      <w:rFonts w:ascii="Arial" w:hAnsi="Arial" w:cs="Arial"/>
                      <w:i/>
                      <w:sz w:val="17"/>
                      <w:szCs w:val="17"/>
                    </w:rPr>
                    <w:t>4 990-5 000 MHz,</w:t>
                  </w:r>
                </w:p>
                <w:p w14:paraId="04609568" w14:textId="77777777" w:rsidR="00CD1A6C" w:rsidRPr="00491236" w:rsidRDefault="00CD1A6C">
                  <w:pPr>
                    <w:rPr>
                      <w:rFonts w:ascii="Arial" w:hAnsi="Arial" w:cs="Arial"/>
                      <w:i/>
                      <w:sz w:val="17"/>
                      <w:szCs w:val="17"/>
                    </w:rPr>
                  </w:pPr>
                  <w:r w:rsidRPr="00491236">
                    <w:rPr>
                      <w:rFonts w:ascii="Arial" w:hAnsi="Arial" w:cs="Arial"/>
                      <w:i/>
                      <w:sz w:val="17"/>
                      <w:szCs w:val="17"/>
                    </w:rPr>
                    <w:t>6 650-6 675.2 MHz,</w:t>
                  </w:r>
                </w:p>
                <w:p w14:paraId="085072E1" w14:textId="77777777" w:rsidR="00CD1A6C" w:rsidRPr="00491236" w:rsidRDefault="00CD1A6C">
                  <w:pPr>
                    <w:rPr>
                      <w:rFonts w:ascii="Arial" w:hAnsi="Arial" w:cs="Arial"/>
                      <w:i/>
                      <w:sz w:val="17"/>
                      <w:szCs w:val="17"/>
                    </w:rPr>
                  </w:pPr>
                  <w:r w:rsidRPr="00491236">
                    <w:rPr>
                      <w:rFonts w:ascii="Arial" w:hAnsi="Arial" w:cs="Arial"/>
                      <w:i/>
                      <w:sz w:val="17"/>
                      <w:szCs w:val="17"/>
                    </w:rPr>
                    <w:t>10.6-10.68 GHz,</w:t>
                  </w:r>
                </w:p>
                <w:p w14:paraId="1153C8C7" w14:textId="77777777" w:rsidR="00CD1A6C" w:rsidRPr="00491236" w:rsidRDefault="00CD1A6C">
                  <w:pPr>
                    <w:rPr>
                      <w:rFonts w:ascii="Arial" w:hAnsi="Arial" w:cs="Arial"/>
                      <w:i/>
                      <w:sz w:val="17"/>
                      <w:szCs w:val="17"/>
                    </w:rPr>
                  </w:pPr>
                  <w:r w:rsidRPr="00491236">
                    <w:rPr>
                      <w:rFonts w:ascii="Arial" w:hAnsi="Arial" w:cs="Arial"/>
                      <w:i/>
                      <w:sz w:val="17"/>
                      <w:szCs w:val="17"/>
                    </w:rPr>
                    <w:t>14.47-14.5 GHz,</w:t>
                  </w:r>
                </w:p>
                <w:p w14:paraId="564A461F" w14:textId="77777777" w:rsidR="00CD1A6C" w:rsidRPr="00491236" w:rsidRDefault="00CD1A6C">
                  <w:pPr>
                    <w:rPr>
                      <w:rFonts w:ascii="Arial" w:hAnsi="Arial" w:cs="Arial"/>
                      <w:i/>
                      <w:sz w:val="17"/>
                      <w:szCs w:val="17"/>
                    </w:rPr>
                  </w:pPr>
                  <w:r w:rsidRPr="00491236">
                    <w:rPr>
                      <w:rFonts w:ascii="Arial" w:hAnsi="Arial" w:cs="Arial"/>
                      <w:i/>
                      <w:sz w:val="17"/>
                      <w:szCs w:val="17"/>
                    </w:rPr>
                    <w:t>22.01-22.21 GHz,</w:t>
                  </w:r>
                </w:p>
                <w:p w14:paraId="7A70E634" w14:textId="77777777" w:rsidR="00CD1A6C" w:rsidRPr="00491236" w:rsidRDefault="00CD1A6C" w:rsidP="00CD1A6C">
                  <w:pPr>
                    <w:rPr>
                      <w:rFonts w:ascii="Arial" w:hAnsi="Arial" w:cs="Arial"/>
                      <w:i/>
                      <w:sz w:val="17"/>
                      <w:szCs w:val="17"/>
                    </w:rPr>
                  </w:pPr>
                  <w:r w:rsidRPr="00491236">
                    <w:rPr>
                      <w:rFonts w:ascii="Arial" w:hAnsi="Arial" w:cs="Arial"/>
                      <w:i/>
                      <w:sz w:val="17"/>
                      <w:szCs w:val="17"/>
                    </w:rPr>
                    <w:t>22.21-22.5 GHz,</w:t>
                  </w:r>
                </w:p>
                <w:p w14:paraId="583C5C04" w14:textId="77777777" w:rsidR="00CD1A6C" w:rsidRPr="00491236" w:rsidRDefault="00CD1A6C" w:rsidP="00CD1A6C">
                  <w:pPr>
                    <w:rPr>
                      <w:rFonts w:ascii="Arial" w:hAnsi="Arial" w:cs="Arial"/>
                      <w:i/>
                      <w:sz w:val="17"/>
                      <w:szCs w:val="17"/>
                    </w:rPr>
                  </w:pPr>
                  <w:r w:rsidRPr="00491236">
                    <w:rPr>
                      <w:rFonts w:ascii="Arial" w:hAnsi="Arial" w:cs="Arial"/>
                      <w:i/>
                      <w:sz w:val="17"/>
                      <w:szCs w:val="17"/>
                    </w:rPr>
                    <w:t>22.81-22.86 GHz,</w:t>
                  </w:r>
                </w:p>
              </w:tc>
              <w:tc>
                <w:tcPr>
                  <w:tcW w:w="2895" w:type="dxa"/>
                </w:tcPr>
                <w:p w14:paraId="1EA2DA80" w14:textId="77777777" w:rsidR="00CD1A6C" w:rsidRPr="00491236" w:rsidRDefault="00CD1A6C" w:rsidP="003B13CD">
                  <w:pPr>
                    <w:rPr>
                      <w:rFonts w:ascii="Arial" w:hAnsi="Arial" w:cs="Arial"/>
                      <w:i/>
                      <w:sz w:val="17"/>
                      <w:szCs w:val="17"/>
                    </w:rPr>
                  </w:pPr>
                  <w:r w:rsidRPr="00491236">
                    <w:rPr>
                      <w:rFonts w:ascii="Arial" w:hAnsi="Arial" w:cs="Arial"/>
                      <w:i/>
                      <w:sz w:val="17"/>
                      <w:szCs w:val="17"/>
                    </w:rPr>
                    <w:lastRenderedPageBreak/>
                    <w:t>23.07-23.12 GHz,</w:t>
                  </w:r>
                </w:p>
                <w:p w14:paraId="68A51A31" w14:textId="77777777" w:rsidR="00CD1A6C" w:rsidRPr="00491236" w:rsidRDefault="00CD1A6C" w:rsidP="003B13CD">
                  <w:pPr>
                    <w:rPr>
                      <w:rFonts w:ascii="Arial" w:hAnsi="Arial" w:cs="Arial"/>
                      <w:i/>
                      <w:sz w:val="17"/>
                      <w:szCs w:val="17"/>
                    </w:rPr>
                  </w:pPr>
                  <w:r w:rsidRPr="00491236">
                    <w:rPr>
                      <w:rFonts w:ascii="Arial" w:hAnsi="Arial" w:cs="Arial"/>
                      <w:i/>
                      <w:sz w:val="17"/>
                      <w:szCs w:val="17"/>
                    </w:rPr>
                    <w:t>31.2-31.3 GHz,</w:t>
                  </w:r>
                </w:p>
                <w:p w14:paraId="20EAC4C3" w14:textId="77777777" w:rsidR="00CD1A6C" w:rsidRPr="00491236" w:rsidRDefault="00CD1A6C" w:rsidP="007F7E24">
                  <w:pPr>
                    <w:rPr>
                      <w:rFonts w:ascii="Arial" w:hAnsi="Arial" w:cs="Arial"/>
                      <w:i/>
                      <w:sz w:val="17"/>
                      <w:szCs w:val="17"/>
                    </w:rPr>
                  </w:pPr>
                  <w:r w:rsidRPr="00491236">
                    <w:rPr>
                      <w:rFonts w:ascii="Arial" w:hAnsi="Arial" w:cs="Arial"/>
                      <w:i/>
                      <w:sz w:val="17"/>
                      <w:szCs w:val="17"/>
                    </w:rPr>
                    <w:t>31.5-31.8 GHz in Regions 1 and 3,</w:t>
                  </w:r>
                </w:p>
                <w:p w14:paraId="698B2316" w14:textId="77777777" w:rsidR="00CD1A6C" w:rsidRPr="00491236" w:rsidRDefault="00CD1A6C" w:rsidP="007F7E24">
                  <w:pPr>
                    <w:rPr>
                      <w:rFonts w:ascii="Arial" w:hAnsi="Arial" w:cs="Arial"/>
                      <w:i/>
                      <w:sz w:val="17"/>
                      <w:szCs w:val="17"/>
                    </w:rPr>
                  </w:pPr>
                  <w:r w:rsidRPr="00491236">
                    <w:rPr>
                      <w:rFonts w:ascii="Arial" w:hAnsi="Arial" w:cs="Arial"/>
                      <w:i/>
                      <w:sz w:val="17"/>
                      <w:szCs w:val="17"/>
                    </w:rPr>
                    <w:t>36.43-36.5 GHz,</w:t>
                  </w:r>
                </w:p>
                <w:p w14:paraId="19CDF051" w14:textId="77777777" w:rsidR="00CD1A6C" w:rsidRPr="00491236" w:rsidRDefault="00CD1A6C">
                  <w:pPr>
                    <w:rPr>
                      <w:rFonts w:ascii="Arial" w:hAnsi="Arial" w:cs="Arial"/>
                      <w:i/>
                      <w:sz w:val="17"/>
                      <w:szCs w:val="17"/>
                    </w:rPr>
                  </w:pPr>
                  <w:r w:rsidRPr="00491236">
                    <w:rPr>
                      <w:rFonts w:ascii="Arial" w:hAnsi="Arial" w:cs="Arial"/>
                      <w:i/>
                      <w:sz w:val="17"/>
                      <w:szCs w:val="17"/>
                    </w:rPr>
                    <w:t>42.5-43.5 GHz,</w:t>
                  </w:r>
                </w:p>
                <w:p w14:paraId="0C89076E" w14:textId="77777777" w:rsidR="00CD1A6C" w:rsidRPr="00491236" w:rsidRDefault="00CD1A6C">
                  <w:pPr>
                    <w:rPr>
                      <w:rFonts w:ascii="Arial" w:hAnsi="Arial" w:cs="Arial"/>
                      <w:i/>
                      <w:sz w:val="17"/>
                      <w:szCs w:val="17"/>
                    </w:rPr>
                  </w:pPr>
                  <w:r w:rsidRPr="00491236">
                    <w:rPr>
                      <w:rFonts w:ascii="Arial" w:hAnsi="Arial" w:cs="Arial"/>
                      <w:i/>
                      <w:sz w:val="17"/>
                      <w:szCs w:val="17"/>
                    </w:rPr>
                    <w:t>48.94-49.04 GHz,</w:t>
                  </w:r>
                </w:p>
                <w:p w14:paraId="7FEEBCAE" w14:textId="77777777" w:rsidR="00CD1A6C" w:rsidRPr="00491236" w:rsidRDefault="00CD1A6C">
                  <w:pPr>
                    <w:rPr>
                      <w:rFonts w:ascii="Arial" w:hAnsi="Arial" w:cs="Arial"/>
                      <w:i/>
                      <w:sz w:val="17"/>
                      <w:szCs w:val="17"/>
                    </w:rPr>
                  </w:pPr>
                  <w:r w:rsidRPr="00491236">
                    <w:rPr>
                      <w:rFonts w:ascii="Arial" w:hAnsi="Arial" w:cs="Arial"/>
                      <w:i/>
                      <w:sz w:val="17"/>
                      <w:szCs w:val="17"/>
                    </w:rPr>
                    <w:lastRenderedPageBreak/>
                    <w:t>76-86 GHz,</w:t>
                  </w:r>
                </w:p>
                <w:p w14:paraId="04C9687C" w14:textId="77777777" w:rsidR="00CD1A6C" w:rsidRPr="00491236" w:rsidRDefault="00CD1A6C">
                  <w:pPr>
                    <w:rPr>
                      <w:rFonts w:ascii="Arial" w:hAnsi="Arial" w:cs="Arial"/>
                      <w:i/>
                      <w:sz w:val="17"/>
                      <w:szCs w:val="17"/>
                    </w:rPr>
                  </w:pPr>
                  <w:r w:rsidRPr="00491236">
                    <w:rPr>
                      <w:rFonts w:ascii="Arial" w:hAnsi="Arial" w:cs="Arial"/>
                      <w:i/>
                      <w:sz w:val="17"/>
                      <w:szCs w:val="17"/>
                    </w:rPr>
                    <w:t>92-94 GHz,</w:t>
                  </w:r>
                </w:p>
                <w:p w14:paraId="3DBA0788" w14:textId="77777777" w:rsidR="00CD1A6C" w:rsidRPr="00491236" w:rsidRDefault="00CD1A6C">
                  <w:pPr>
                    <w:rPr>
                      <w:rFonts w:ascii="Arial" w:hAnsi="Arial" w:cs="Arial"/>
                      <w:i/>
                      <w:sz w:val="17"/>
                      <w:szCs w:val="17"/>
                    </w:rPr>
                  </w:pPr>
                  <w:r w:rsidRPr="00491236">
                    <w:rPr>
                      <w:rFonts w:ascii="Arial" w:hAnsi="Arial" w:cs="Arial"/>
                      <w:i/>
                      <w:sz w:val="17"/>
                      <w:szCs w:val="17"/>
                    </w:rPr>
                    <w:t>94.1-100 GHz,</w:t>
                  </w:r>
                </w:p>
                <w:p w14:paraId="24BFC5DF" w14:textId="77777777" w:rsidR="00CD1A6C" w:rsidRPr="00491236" w:rsidRDefault="00CD1A6C">
                  <w:pPr>
                    <w:rPr>
                      <w:rFonts w:ascii="Arial" w:hAnsi="Arial" w:cs="Arial"/>
                      <w:i/>
                      <w:sz w:val="17"/>
                      <w:szCs w:val="17"/>
                    </w:rPr>
                  </w:pPr>
                  <w:r w:rsidRPr="00491236">
                    <w:rPr>
                      <w:rFonts w:ascii="Arial" w:hAnsi="Arial" w:cs="Arial"/>
                      <w:i/>
                      <w:sz w:val="17"/>
                      <w:szCs w:val="17"/>
                    </w:rPr>
                    <w:t>102-109.5 GHz,</w:t>
                  </w:r>
                </w:p>
                <w:p w14:paraId="6C16D134" w14:textId="77777777" w:rsidR="00CD1A6C" w:rsidRPr="00491236" w:rsidRDefault="00CD1A6C">
                  <w:pPr>
                    <w:rPr>
                      <w:rFonts w:ascii="Arial" w:hAnsi="Arial" w:cs="Arial"/>
                      <w:i/>
                      <w:sz w:val="17"/>
                      <w:szCs w:val="17"/>
                    </w:rPr>
                  </w:pPr>
                  <w:r w:rsidRPr="00491236">
                    <w:rPr>
                      <w:rFonts w:ascii="Arial" w:hAnsi="Arial" w:cs="Arial"/>
                      <w:i/>
                      <w:sz w:val="17"/>
                      <w:szCs w:val="17"/>
                    </w:rPr>
                    <w:t>111.8-114.25 GHz,</w:t>
                  </w:r>
                </w:p>
                <w:p w14:paraId="4264A5E3" w14:textId="77777777" w:rsidR="00CD1A6C" w:rsidRPr="00491236" w:rsidRDefault="00CD1A6C">
                  <w:pPr>
                    <w:rPr>
                      <w:rFonts w:ascii="Arial" w:hAnsi="Arial" w:cs="Arial"/>
                      <w:i/>
                      <w:sz w:val="17"/>
                      <w:szCs w:val="17"/>
                    </w:rPr>
                  </w:pPr>
                  <w:r w:rsidRPr="00491236">
                    <w:rPr>
                      <w:rFonts w:ascii="Arial" w:hAnsi="Arial" w:cs="Arial"/>
                      <w:i/>
                      <w:sz w:val="17"/>
                      <w:szCs w:val="17"/>
                    </w:rPr>
                    <w:t>128.33-128.59 GHz,</w:t>
                  </w:r>
                </w:p>
                <w:p w14:paraId="2A3CC1D2" w14:textId="77777777" w:rsidR="00CD1A6C" w:rsidRPr="00491236" w:rsidRDefault="00CD1A6C">
                  <w:pPr>
                    <w:rPr>
                      <w:rFonts w:ascii="Arial" w:hAnsi="Arial" w:cs="Arial"/>
                      <w:i/>
                      <w:sz w:val="17"/>
                      <w:szCs w:val="17"/>
                    </w:rPr>
                  </w:pPr>
                  <w:r w:rsidRPr="00491236">
                    <w:rPr>
                      <w:rFonts w:ascii="Arial" w:hAnsi="Arial" w:cs="Arial"/>
                      <w:i/>
                      <w:sz w:val="17"/>
                      <w:szCs w:val="17"/>
                    </w:rPr>
                    <w:t>129.23-129.49 GHz,</w:t>
                  </w:r>
                </w:p>
                <w:p w14:paraId="77E44C49" w14:textId="77777777" w:rsidR="00CD1A6C" w:rsidRPr="00491236" w:rsidRDefault="00CD1A6C">
                  <w:pPr>
                    <w:rPr>
                      <w:rFonts w:ascii="Arial" w:hAnsi="Arial" w:cs="Arial"/>
                      <w:i/>
                      <w:sz w:val="17"/>
                      <w:szCs w:val="17"/>
                    </w:rPr>
                  </w:pPr>
                  <w:r w:rsidRPr="00491236">
                    <w:rPr>
                      <w:rFonts w:ascii="Arial" w:hAnsi="Arial" w:cs="Arial"/>
                      <w:i/>
                      <w:sz w:val="17"/>
                      <w:szCs w:val="17"/>
                    </w:rPr>
                    <w:t>130-134 GHz,</w:t>
                  </w:r>
                </w:p>
                <w:p w14:paraId="0C4F72CD" w14:textId="77777777" w:rsidR="00CD1A6C" w:rsidRPr="00491236" w:rsidRDefault="00CD1A6C">
                  <w:pPr>
                    <w:rPr>
                      <w:rFonts w:ascii="Arial" w:hAnsi="Arial" w:cs="Arial"/>
                      <w:i/>
                      <w:sz w:val="17"/>
                      <w:szCs w:val="17"/>
                    </w:rPr>
                  </w:pPr>
                  <w:r w:rsidRPr="00491236">
                    <w:rPr>
                      <w:rFonts w:ascii="Arial" w:hAnsi="Arial" w:cs="Arial"/>
                      <w:i/>
                      <w:sz w:val="17"/>
                      <w:szCs w:val="17"/>
                    </w:rPr>
                    <w:t>136-148.5 GHz,</w:t>
                  </w:r>
                </w:p>
                <w:p w14:paraId="5EF3D3B3" w14:textId="77777777" w:rsidR="00CD1A6C" w:rsidRPr="00491236" w:rsidRDefault="00CD1A6C">
                  <w:pPr>
                    <w:rPr>
                      <w:rFonts w:ascii="Arial" w:hAnsi="Arial" w:cs="Arial"/>
                      <w:i/>
                      <w:sz w:val="17"/>
                      <w:szCs w:val="17"/>
                    </w:rPr>
                  </w:pPr>
                  <w:r w:rsidRPr="00491236">
                    <w:rPr>
                      <w:rFonts w:ascii="Arial" w:hAnsi="Arial" w:cs="Arial"/>
                      <w:i/>
                      <w:sz w:val="17"/>
                      <w:szCs w:val="17"/>
                    </w:rPr>
                    <w:t>151.5-158.5 GHz,</w:t>
                  </w:r>
                </w:p>
                <w:p w14:paraId="4B0D60D4" w14:textId="77777777" w:rsidR="00CD1A6C" w:rsidRPr="00491236" w:rsidRDefault="00CD1A6C">
                  <w:pPr>
                    <w:rPr>
                      <w:rFonts w:ascii="Arial" w:hAnsi="Arial" w:cs="Arial"/>
                      <w:i/>
                      <w:sz w:val="17"/>
                      <w:szCs w:val="17"/>
                    </w:rPr>
                  </w:pPr>
                  <w:r w:rsidRPr="00491236">
                    <w:rPr>
                      <w:rFonts w:ascii="Arial" w:hAnsi="Arial" w:cs="Arial"/>
                      <w:i/>
                      <w:sz w:val="17"/>
                      <w:szCs w:val="17"/>
                    </w:rPr>
                    <w:t>168.59-168.93 GHz,</w:t>
                  </w:r>
                </w:p>
                <w:p w14:paraId="5B4886F2" w14:textId="77777777" w:rsidR="00CD1A6C" w:rsidRPr="00491236" w:rsidRDefault="00CD1A6C">
                  <w:pPr>
                    <w:rPr>
                      <w:rFonts w:ascii="Arial" w:hAnsi="Arial" w:cs="Arial"/>
                      <w:i/>
                      <w:sz w:val="17"/>
                      <w:szCs w:val="17"/>
                    </w:rPr>
                  </w:pPr>
                  <w:r w:rsidRPr="00491236">
                    <w:rPr>
                      <w:rFonts w:ascii="Arial" w:hAnsi="Arial" w:cs="Arial"/>
                      <w:i/>
                      <w:sz w:val="17"/>
                      <w:szCs w:val="17"/>
                    </w:rPr>
                    <w:t>171.11-171.45 GHz,</w:t>
                  </w:r>
                </w:p>
                <w:p w14:paraId="086DDB44" w14:textId="77777777" w:rsidR="00CD1A6C" w:rsidRPr="00491236" w:rsidRDefault="00CD1A6C">
                  <w:pPr>
                    <w:rPr>
                      <w:rFonts w:ascii="Arial" w:hAnsi="Arial" w:cs="Arial"/>
                      <w:i/>
                      <w:sz w:val="17"/>
                      <w:szCs w:val="17"/>
                    </w:rPr>
                  </w:pPr>
                  <w:r w:rsidRPr="00491236">
                    <w:rPr>
                      <w:rFonts w:ascii="Arial" w:hAnsi="Arial" w:cs="Arial"/>
                      <w:i/>
                      <w:sz w:val="17"/>
                      <w:szCs w:val="17"/>
                    </w:rPr>
                    <w:t>172.31-172.65 GHz,</w:t>
                  </w:r>
                </w:p>
                <w:p w14:paraId="79818203" w14:textId="77777777" w:rsidR="00CD1A6C" w:rsidRPr="00491236" w:rsidRDefault="00CD1A6C">
                  <w:pPr>
                    <w:rPr>
                      <w:rFonts w:ascii="Arial" w:hAnsi="Arial" w:cs="Arial"/>
                      <w:i/>
                      <w:sz w:val="17"/>
                      <w:szCs w:val="17"/>
                    </w:rPr>
                  </w:pPr>
                  <w:r w:rsidRPr="00491236">
                    <w:rPr>
                      <w:rFonts w:ascii="Arial" w:hAnsi="Arial" w:cs="Arial"/>
                      <w:i/>
                      <w:sz w:val="17"/>
                      <w:szCs w:val="17"/>
                    </w:rPr>
                    <w:t>173.52-173.85 GHz,</w:t>
                  </w:r>
                </w:p>
                <w:p w14:paraId="7865A3C6" w14:textId="77777777" w:rsidR="00CD1A6C" w:rsidRPr="00491236" w:rsidRDefault="00CD1A6C">
                  <w:pPr>
                    <w:rPr>
                      <w:rFonts w:ascii="Arial" w:hAnsi="Arial" w:cs="Arial"/>
                      <w:i/>
                      <w:sz w:val="17"/>
                      <w:szCs w:val="17"/>
                    </w:rPr>
                  </w:pPr>
                  <w:r w:rsidRPr="00491236">
                    <w:rPr>
                      <w:rFonts w:ascii="Arial" w:hAnsi="Arial" w:cs="Arial"/>
                      <w:i/>
                      <w:sz w:val="17"/>
                      <w:szCs w:val="17"/>
                    </w:rPr>
                    <w:t>195.75-196.15 GHz,</w:t>
                  </w:r>
                </w:p>
                <w:p w14:paraId="6E48D857" w14:textId="77777777" w:rsidR="00CD1A6C" w:rsidRPr="00491236" w:rsidRDefault="00CD1A6C">
                  <w:pPr>
                    <w:rPr>
                      <w:rFonts w:ascii="Arial" w:hAnsi="Arial" w:cs="Arial"/>
                      <w:i/>
                      <w:sz w:val="17"/>
                      <w:szCs w:val="17"/>
                    </w:rPr>
                  </w:pPr>
                  <w:r w:rsidRPr="00491236">
                    <w:rPr>
                      <w:rFonts w:ascii="Arial" w:hAnsi="Arial" w:cs="Arial"/>
                      <w:i/>
                      <w:sz w:val="17"/>
                      <w:szCs w:val="17"/>
                    </w:rPr>
                    <w:t>209-226 GHz,</w:t>
                  </w:r>
                </w:p>
                <w:p w14:paraId="7BA073B8" w14:textId="77777777" w:rsidR="00CD1A6C" w:rsidRPr="00491236" w:rsidRDefault="00CD1A6C" w:rsidP="00CD1A6C">
                  <w:pPr>
                    <w:rPr>
                      <w:rFonts w:ascii="Arial" w:hAnsi="Arial" w:cs="Arial"/>
                      <w:i/>
                      <w:sz w:val="17"/>
                      <w:szCs w:val="17"/>
                    </w:rPr>
                  </w:pPr>
                  <w:r w:rsidRPr="00491236">
                    <w:rPr>
                      <w:rFonts w:ascii="Arial" w:hAnsi="Arial" w:cs="Arial"/>
                      <w:i/>
                      <w:sz w:val="17"/>
                      <w:szCs w:val="17"/>
                    </w:rPr>
                    <w:t>241-250 GHz,</w:t>
                  </w:r>
                </w:p>
                <w:p w14:paraId="55844C42" w14:textId="77777777" w:rsidR="00CD1A6C" w:rsidRPr="00491236" w:rsidRDefault="00CD1A6C" w:rsidP="00CD1A6C">
                  <w:pPr>
                    <w:rPr>
                      <w:rFonts w:ascii="Arial" w:hAnsi="Arial" w:cs="Arial"/>
                      <w:i/>
                      <w:sz w:val="17"/>
                      <w:szCs w:val="17"/>
                    </w:rPr>
                  </w:pPr>
                  <w:r w:rsidRPr="00491236">
                    <w:rPr>
                      <w:rFonts w:ascii="Arial" w:hAnsi="Arial" w:cs="Arial"/>
                      <w:i/>
                      <w:sz w:val="17"/>
                      <w:szCs w:val="17"/>
                    </w:rPr>
                    <w:t>252-275 GHz</w:t>
                  </w:r>
                </w:p>
                <w:p w14:paraId="4F6E67E7" w14:textId="77777777" w:rsidR="00CD1A6C" w:rsidRPr="00491236" w:rsidRDefault="00CD1A6C" w:rsidP="00CD1A6C">
                  <w:pPr>
                    <w:rPr>
                      <w:rFonts w:ascii="Arial" w:hAnsi="Arial" w:cs="Arial"/>
                      <w:i/>
                      <w:sz w:val="17"/>
                      <w:szCs w:val="17"/>
                    </w:rPr>
                  </w:pPr>
                </w:p>
              </w:tc>
            </w:tr>
          </w:tbl>
          <w:p w14:paraId="3F6D226B" w14:textId="77777777" w:rsidR="00CD1A6C" w:rsidRPr="00491236" w:rsidRDefault="00CD1A6C" w:rsidP="00CD1A6C">
            <w:pPr>
              <w:rPr>
                <w:rFonts w:ascii="Arial" w:hAnsi="Arial" w:cs="Arial"/>
                <w:sz w:val="17"/>
                <w:szCs w:val="17"/>
              </w:rPr>
            </w:pPr>
            <w:r w:rsidRPr="00491236">
              <w:rPr>
                <w:rFonts w:ascii="Arial" w:hAnsi="Arial" w:cs="Arial"/>
                <w:i/>
                <w:sz w:val="17"/>
                <w:szCs w:val="17"/>
              </w:rPr>
              <w:lastRenderedPageBreak/>
              <w:t>are allocated, administrations are urged to take all practicable steps to protect the radio astronomy service from harmful interference. Emissions from spaceborne or airborne stations can be particularly serious sources of interference to the radio astronomy service (see Nos. 4.5 and 4.6 and Article 29). (WRC-07)</w:t>
            </w:r>
          </w:p>
        </w:tc>
      </w:tr>
      <w:tr w:rsidR="00CD1A6C" w:rsidRPr="00745B2E" w14:paraId="38A1B9E8" w14:textId="77777777" w:rsidTr="0047062C">
        <w:trPr>
          <w:jc w:val="center"/>
        </w:trPr>
        <w:tc>
          <w:tcPr>
            <w:tcW w:w="6000" w:type="dxa"/>
            <w:shd w:val="clear" w:color="auto" w:fill="D9D9D9"/>
            <w:tcMar>
              <w:top w:w="80" w:type="dxa"/>
              <w:left w:w="100" w:type="dxa"/>
              <w:bottom w:w="80" w:type="dxa"/>
              <w:right w:w="100" w:type="dxa"/>
            </w:tcMar>
          </w:tcPr>
          <w:p w14:paraId="784CE2B2" w14:textId="77777777" w:rsidR="00CD1A6C" w:rsidRPr="00491236" w:rsidRDefault="00CD1A6C" w:rsidP="00CD1A6C">
            <w:pPr>
              <w:rPr>
                <w:rFonts w:ascii="Arial" w:hAnsi="Arial" w:cs="Arial"/>
                <w:sz w:val="17"/>
                <w:szCs w:val="17"/>
              </w:rPr>
            </w:pPr>
            <w:r w:rsidRPr="00491236">
              <w:rPr>
                <w:rFonts w:ascii="Arial" w:hAnsi="Arial" w:cs="Arial"/>
                <w:b/>
                <w:sz w:val="17"/>
                <w:szCs w:val="17"/>
              </w:rPr>
              <w:lastRenderedPageBreak/>
              <w:t>5.562</w:t>
            </w:r>
            <w:r w:rsidRPr="00491236">
              <w:rPr>
                <w:rFonts w:ascii="Arial" w:hAnsi="Arial" w:cs="Arial"/>
                <w:sz w:val="17"/>
                <w:szCs w:val="17"/>
              </w:rPr>
              <w:t>    </w:t>
            </w:r>
            <w:r w:rsidRPr="00491236">
              <w:rPr>
                <w:rFonts w:ascii="Arial" w:hAnsi="Arial" w:cs="Arial"/>
                <w:i/>
                <w:sz w:val="17"/>
                <w:szCs w:val="17"/>
              </w:rPr>
              <w:t>The use of the band 94-94.1 GHz by the Earth exploration-satellite (active) and space research (active) services is limited to spaceborne cloud radars. (WRC-97)</w:t>
            </w:r>
          </w:p>
        </w:tc>
      </w:tr>
      <w:tr w:rsidR="00CD1A6C" w:rsidRPr="004357C3" w14:paraId="6CBDC7D5" w14:textId="77777777" w:rsidTr="0047062C">
        <w:trPr>
          <w:jc w:val="center"/>
        </w:trPr>
        <w:tc>
          <w:tcPr>
            <w:tcW w:w="6000" w:type="dxa"/>
            <w:shd w:val="clear" w:color="auto" w:fill="D9D9D9"/>
            <w:tcMar>
              <w:top w:w="80" w:type="dxa"/>
              <w:left w:w="100" w:type="dxa"/>
              <w:bottom w:w="80" w:type="dxa"/>
              <w:right w:w="100" w:type="dxa"/>
            </w:tcMar>
          </w:tcPr>
          <w:p w14:paraId="2F65BAD8" w14:textId="77777777" w:rsidR="00CD1A6C" w:rsidRPr="004357C3" w:rsidRDefault="00CD1A6C" w:rsidP="00CD1A6C">
            <w:pPr>
              <w:rPr>
                <w:rFonts w:ascii="Arial" w:hAnsi="Arial" w:cs="Arial"/>
                <w:sz w:val="17"/>
                <w:szCs w:val="17"/>
              </w:rPr>
            </w:pPr>
            <w:r w:rsidRPr="00491236">
              <w:rPr>
                <w:rFonts w:ascii="Arial" w:hAnsi="Arial" w:cs="Arial"/>
                <w:b/>
                <w:sz w:val="17"/>
                <w:szCs w:val="17"/>
              </w:rPr>
              <w:t>5.562A</w:t>
            </w:r>
            <w:r w:rsidRPr="00491236">
              <w:rPr>
                <w:rFonts w:ascii="Arial" w:hAnsi="Arial" w:cs="Arial"/>
                <w:sz w:val="17"/>
                <w:szCs w:val="17"/>
              </w:rPr>
              <w:t>    </w:t>
            </w:r>
            <w:r w:rsidRPr="00491236">
              <w:rPr>
                <w:rFonts w:ascii="Arial" w:hAnsi="Arial" w:cs="Arial"/>
                <w:i/>
                <w:sz w:val="17"/>
                <w:szCs w:val="17"/>
              </w:rPr>
              <w:t>In the bands 94-94.1 GHz and 130-134 GHz, transmissions from space stations of the Earth explorationsatellite service (active) that are directed into the main beam of a radio astronomy antenna have the potential to damage some radio astronomy receivers. Space agencies operating the transmitters and the radio astronomy stations concerned should mutually plan their operations so as to avoid such occurrences to the maximum extent possible. (WRC-2000)</w:t>
            </w:r>
          </w:p>
        </w:tc>
      </w:tr>
      <w:tr w:rsidR="00CD1A6C" w:rsidRPr="004357C3" w14:paraId="1A121196" w14:textId="77777777" w:rsidTr="0047062C">
        <w:trPr>
          <w:jc w:val="center"/>
        </w:trPr>
        <w:tc>
          <w:tcPr>
            <w:tcW w:w="6000" w:type="dxa"/>
            <w:shd w:val="clear" w:color="auto" w:fill="D9D9D9"/>
            <w:tcMar>
              <w:top w:w="80" w:type="dxa"/>
              <w:left w:w="100" w:type="dxa"/>
              <w:bottom w:w="80" w:type="dxa"/>
              <w:right w:w="100" w:type="dxa"/>
            </w:tcMar>
          </w:tcPr>
          <w:p w14:paraId="47A82EA4" w14:textId="77777777" w:rsidR="00CD1A6C" w:rsidRPr="004357C3" w:rsidRDefault="00CD1A6C" w:rsidP="0047062C">
            <w:pPr>
              <w:rPr>
                <w:rFonts w:ascii="Arial" w:hAnsi="Arial" w:cs="Arial"/>
                <w:sz w:val="17"/>
                <w:szCs w:val="17"/>
              </w:rPr>
            </w:pPr>
          </w:p>
        </w:tc>
      </w:tr>
    </w:tbl>
    <w:p w14:paraId="42397053" w14:textId="77777777" w:rsidR="00CD1A6C" w:rsidRDefault="00CD1A6C" w:rsidP="005B66CA"/>
    <w:p w14:paraId="3096E8E9" w14:textId="77777777" w:rsidR="009E7614" w:rsidRDefault="009E7614" w:rsidP="009E7614">
      <w:pPr>
        <w:jc w:val="center"/>
      </w:pPr>
      <w:r>
        <w:t>— — — — — — — —</w:t>
      </w:r>
    </w:p>
    <w:p w14:paraId="2871F46F" w14:textId="77777777" w:rsidR="00016BA5" w:rsidRPr="00491236" w:rsidRDefault="009E7614" w:rsidP="00016BA5">
      <w:r>
        <w:br w:type="page"/>
      </w:r>
      <w:bookmarkStart w:id="4222" w:name="_Hlk121747141"/>
      <w:r w:rsidR="00016BA5" w:rsidRPr="00491236">
        <w:rPr>
          <w:b/>
        </w:rPr>
        <w:lastRenderedPageBreak/>
        <w:t>Band:</w:t>
      </w:r>
      <w:r w:rsidR="00016BA5" w:rsidRPr="00491236">
        <w:rPr>
          <w:bCs/>
        </w:rPr>
        <w:t xml:space="preserve"> </w:t>
      </w:r>
      <w:r w:rsidR="00016BA5" w:rsidRPr="00491236">
        <w:t>95–100 GHz</w:t>
      </w:r>
    </w:p>
    <w:p w14:paraId="36BB0C3C" w14:textId="77777777" w:rsidR="00016BA5" w:rsidRPr="00491236" w:rsidRDefault="00016BA5" w:rsidP="00016BA5">
      <w:r w:rsidRPr="00491236">
        <w:rPr>
          <w:b/>
        </w:rPr>
        <w:t>Service:</w:t>
      </w:r>
      <w:r w:rsidRPr="00491236">
        <w:t xml:space="preserve"> Radionavigation (EFVS)</w:t>
      </w:r>
      <w:r w:rsidR="00B83A00" w:rsidRPr="00491236">
        <w:t xml:space="preserve">, </w:t>
      </w:r>
      <w:r w:rsidR="00B83A00" w:rsidRPr="00491236">
        <w:rPr>
          <w:color w:val="1F497D"/>
        </w:rPr>
        <w:t>Radiolocation (FOD)</w:t>
      </w:r>
    </w:p>
    <w:p w14:paraId="40D11F55" w14:textId="77777777" w:rsidR="00561E13" w:rsidRPr="00491236" w:rsidRDefault="00561E13" w:rsidP="00561E13">
      <w:pPr>
        <w:rPr>
          <w:b/>
        </w:rPr>
      </w:pPr>
      <w:r w:rsidRPr="00491236">
        <w:rPr>
          <w:b/>
        </w:rPr>
        <w:t>Allocation:</w:t>
      </w:r>
    </w:p>
    <w:p w14:paraId="31ABC8EF" w14:textId="77777777" w:rsidR="00561E13" w:rsidRPr="00491236" w:rsidRDefault="00561E13" w:rsidP="00561E13">
      <w:pPr>
        <w:spacing w:line="180" w:lineRule="exact"/>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561E13" w:rsidRPr="00745B2E" w14:paraId="40820EC6" w14:textId="77777777" w:rsidTr="0047062C">
        <w:trPr>
          <w:jc w:val="center"/>
        </w:trPr>
        <w:tc>
          <w:tcPr>
            <w:tcW w:w="6000" w:type="dxa"/>
            <w:gridSpan w:val="3"/>
            <w:shd w:val="clear" w:color="auto" w:fill="D9D9D9"/>
            <w:tcMar>
              <w:top w:w="80" w:type="dxa"/>
              <w:left w:w="100" w:type="dxa"/>
              <w:bottom w:w="80" w:type="dxa"/>
              <w:right w:w="100" w:type="dxa"/>
            </w:tcMar>
          </w:tcPr>
          <w:p w14:paraId="2648567D" w14:textId="77777777" w:rsidR="00561E13" w:rsidRPr="00491236" w:rsidRDefault="00561E13" w:rsidP="0047062C">
            <w:pPr>
              <w:jc w:val="center"/>
              <w:rPr>
                <w:rFonts w:ascii="Arial" w:hAnsi="Arial" w:cs="Arial"/>
                <w:sz w:val="17"/>
                <w:szCs w:val="17"/>
              </w:rPr>
            </w:pPr>
            <w:r w:rsidRPr="00491236">
              <w:rPr>
                <w:rFonts w:ascii="Arial" w:hAnsi="Arial" w:cs="Arial"/>
                <w:b/>
                <w:sz w:val="17"/>
                <w:szCs w:val="17"/>
              </w:rPr>
              <w:t>GHz</w:t>
            </w:r>
          </w:p>
          <w:p w14:paraId="402AAED6" w14:textId="77777777" w:rsidR="00561E13" w:rsidRPr="00491236" w:rsidRDefault="00561E13" w:rsidP="0047062C">
            <w:pPr>
              <w:jc w:val="center"/>
              <w:rPr>
                <w:rFonts w:ascii="Arial" w:hAnsi="Arial" w:cs="Arial"/>
                <w:b/>
                <w:sz w:val="17"/>
                <w:szCs w:val="17"/>
              </w:rPr>
            </w:pPr>
            <w:r w:rsidRPr="00491236">
              <w:rPr>
                <w:rFonts w:ascii="Arial" w:hAnsi="Arial" w:cs="Arial"/>
                <w:b/>
                <w:sz w:val="17"/>
                <w:szCs w:val="17"/>
              </w:rPr>
              <w:t>95–100</w:t>
            </w:r>
          </w:p>
        </w:tc>
      </w:tr>
      <w:tr w:rsidR="00561E13" w:rsidRPr="00745B2E" w14:paraId="66ED194E" w14:textId="77777777" w:rsidTr="0047062C">
        <w:trPr>
          <w:jc w:val="center"/>
        </w:trPr>
        <w:tc>
          <w:tcPr>
            <w:tcW w:w="6000" w:type="dxa"/>
            <w:gridSpan w:val="3"/>
            <w:shd w:val="clear" w:color="auto" w:fill="D9D9D9"/>
            <w:tcMar>
              <w:top w:w="80" w:type="dxa"/>
              <w:left w:w="100" w:type="dxa"/>
              <w:bottom w:w="80" w:type="dxa"/>
              <w:right w:w="100" w:type="dxa"/>
            </w:tcMar>
          </w:tcPr>
          <w:p w14:paraId="587DA343" w14:textId="77777777" w:rsidR="00561E13" w:rsidRPr="00491236" w:rsidRDefault="00561E13" w:rsidP="0047062C">
            <w:pPr>
              <w:jc w:val="center"/>
              <w:rPr>
                <w:rFonts w:ascii="Arial" w:hAnsi="Arial" w:cs="Arial"/>
                <w:b/>
                <w:sz w:val="17"/>
                <w:szCs w:val="17"/>
              </w:rPr>
            </w:pPr>
            <w:r w:rsidRPr="00491236">
              <w:rPr>
                <w:rFonts w:ascii="Arial" w:hAnsi="Arial" w:cs="Arial"/>
                <w:sz w:val="17"/>
                <w:szCs w:val="17"/>
              </w:rPr>
              <w:t>Allocation to Services</w:t>
            </w:r>
          </w:p>
        </w:tc>
      </w:tr>
      <w:tr w:rsidR="00561E13" w:rsidRPr="00745B2E" w14:paraId="34E1F907" w14:textId="77777777" w:rsidTr="0047062C">
        <w:trPr>
          <w:jc w:val="center"/>
        </w:trPr>
        <w:tc>
          <w:tcPr>
            <w:tcW w:w="2000" w:type="dxa"/>
            <w:shd w:val="clear" w:color="auto" w:fill="D9D9D9"/>
            <w:tcMar>
              <w:top w:w="80" w:type="dxa"/>
              <w:left w:w="100" w:type="dxa"/>
              <w:bottom w:w="80" w:type="dxa"/>
              <w:right w:w="100" w:type="dxa"/>
            </w:tcMar>
          </w:tcPr>
          <w:p w14:paraId="30F0A89E" w14:textId="77777777" w:rsidR="00561E13" w:rsidRPr="00491236" w:rsidRDefault="00561E13" w:rsidP="0047062C">
            <w:pPr>
              <w:jc w:val="center"/>
              <w:rPr>
                <w:rFonts w:ascii="Arial" w:hAnsi="Arial" w:cs="Arial"/>
                <w:sz w:val="17"/>
                <w:szCs w:val="17"/>
              </w:rPr>
            </w:pPr>
            <w:r w:rsidRPr="00491236">
              <w:rPr>
                <w:rFonts w:ascii="Arial" w:hAnsi="Arial" w:cs="Arial"/>
                <w:sz w:val="17"/>
                <w:szCs w:val="17"/>
              </w:rPr>
              <w:t>Region 1</w:t>
            </w:r>
          </w:p>
        </w:tc>
        <w:tc>
          <w:tcPr>
            <w:tcW w:w="2000" w:type="dxa"/>
            <w:tcBorders>
              <w:bottom w:val="single" w:sz="2" w:space="0" w:color="auto"/>
            </w:tcBorders>
            <w:shd w:val="clear" w:color="auto" w:fill="D9D9D9"/>
            <w:tcMar>
              <w:top w:w="80" w:type="dxa"/>
              <w:left w:w="100" w:type="dxa"/>
              <w:bottom w:w="80" w:type="dxa"/>
              <w:right w:w="100" w:type="dxa"/>
            </w:tcMar>
          </w:tcPr>
          <w:p w14:paraId="1B8182BA" w14:textId="77777777" w:rsidR="00561E13" w:rsidRPr="00491236" w:rsidRDefault="00561E13" w:rsidP="0047062C">
            <w:pPr>
              <w:jc w:val="center"/>
              <w:rPr>
                <w:rFonts w:ascii="Arial" w:hAnsi="Arial" w:cs="Arial"/>
                <w:sz w:val="17"/>
                <w:szCs w:val="17"/>
              </w:rPr>
            </w:pPr>
            <w:r w:rsidRPr="00491236">
              <w:rPr>
                <w:rFonts w:ascii="Arial" w:hAnsi="Arial" w:cs="Arial"/>
                <w:sz w:val="17"/>
                <w:szCs w:val="17"/>
              </w:rPr>
              <w:t>Region 2</w:t>
            </w:r>
          </w:p>
        </w:tc>
        <w:tc>
          <w:tcPr>
            <w:tcW w:w="2000" w:type="dxa"/>
            <w:tcBorders>
              <w:bottom w:val="single" w:sz="2" w:space="0" w:color="auto"/>
            </w:tcBorders>
            <w:shd w:val="clear" w:color="auto" w:fill="D9D9D9"/>
            <w:tcMar>
              <w:top w:w="80" w:type="dxa"/>
              <w:left w:w="100" w:type="dxa"/>
              <w:bottom w:w="80" w:type="dxa"/>
              <w:right w:w="100" w:type="dxa"/>
            </w:tcMar>
          </w:tcPr>
          <w:p w14:paraId="5280DE6E" w14:textId="77777777" w:rsidR="00561E13" w:rsidRPr="00491236" w:rsidRDefault="00561E13" w:rsidP="0047062C">
            <w:pPr>
              <w:jc w:val="center"/>
              <w:rPr>
                <w:rFonts w:ascii="Arial" w:hAnsi="Arial" w:cs="Arial"/>
                <w:sz w:val="17"/>
                <w:szCs w:val="17"/>
              </w:rPr>
            </w:pPr>
            <w:r w:rsidRPr="00491236">
              <w:rPr>
                <w:rFonts w:ascii="Arial" w:hAnsi="Arial" w:cs="Arial"/>
                <w:sz w:val="17"/>
                <w:szCs w:val="17"/>
              </w:rPr>
              <w:t>Region 3</w:t>
            </w:r>
          </w:p>
        </w:tc>
      </w:tr>
      <w:tr w:rsidR="00561E13" w:rsidRPr="00745B2E" w14:paraId="5334EA7B" w14:textId="77777777" w:rsidTr="0047062C">
        <w:trPr>
          <w:jc w:val="center"/>
        </w:trPr>
        <w:tc>
          <w:tcPr>
            <w:tcW w:w="2000" w:type="dxa"/>
            <w:tcBorders>
              <w:right w:val="nil"/>
            </w:tcBorders>
            <w:shd w:val="clear" w:color="auto" w:fill="D9D9D9"/>
            <w:tcMar>
              <w:top w:w="80" w:type="dxa"/>
              <w:left w:w="100" w:type="dxa"/>
              <w:bottom w:w="80" w:type="dxa"/>
              <w:right w:w="100" w:type="dxa"/>
            </w:tcMar>
          </w:tcPr>
          <w:p w14:paraId="5C1B5DEE" w14:textId="77777777" w:rsidR="00561E13" w:rsidRPr="00491236" w:rsidRDefault="00561E13" w:rsidP="0047062C">
            <w:pPr>
              <w:rPr>
                <w:rFonts w:ascii="Arial" w:hAnsi="Arial" w:cs="Arial"/>
                <w:b/>
                <w:sz w:val="17"/>
                <w:szCs w:val="17"/>
              </w:rPr>
            </w:pPr>
            <w:r w:rsidRPr="00491236">
              <w:rPr>
                <w:rFonts w:ascii="Arial" w:hAnsi="Arial" w:cs="Arial"/>
                <w:b/>
                <w:sz w:val="17"/>
                <w:szCs w:val="17"/>
              </w:rPr>
              <w:t>95-100</w:t>
            </w:r>
          </w:p>
        </w:tc>
        <w:tc>
          <w:tcPr>
            <w:tcW w:w="4000" w:type="dxa"/>
            <w:gridSpan w:val="2"/>
            <w:tcBorders>
              <w:left w:val="nil"/>
            </w:tcBorders>
            <w:shd w:val="clear" w:color="auto" w:fill="D9D9D9"/>
            <w:tcMar>
              <w:top w:w="80" w:type="dxa"/>
              <w:left w:w="40" w:type="dxa"/>
              <w:bottom w:w="80" w:type="dxa"/>
              <w:right w:w="40" w:type="dxa"/>
            </w:tcMar>
          </w:tcPr>
          <w:p w14:paraId="20EF4BE1"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FIXED</w:t>
            </w:r>
          </w:p>
          <w:p w14:paraId="173EB71B"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MOBILE</w:t>
            </w:r>
          </w:p>
          <w:p w14:paraId="5C033B68"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RADIO ASTRONOMY</w:t>
            </w:r>
          </w:p>
          <w:p w14:paraId="030AF241"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RADIOLOCATION</w:t>
            </w:r>
          </w:p>
          <w:p w14:paraId="55FC698D"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RADIONAVIGATION</w:t>
            </w:r>
          </w:p>
          <w:p w14:paraId="4F6A1A12"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RADIONAVIGATION-SATELLITE</w:t>
            </w:r>
          </w:p>
          <w:p w14:paraId="3476F8D6"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5.149 5.554</w:t>
            </w:r>
          </w:p>
        </w:tc>
      </w:tr>
      <w:bookmarkEnd w:id="4222"/>
      <w:tr w:rsidR="00561E13" w:rsidRPr="00745B2E" w14:paraId="63F44971" w14:textId="77777777" w:rsidTr="004706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14:paraId="30144820" w14:textId="77777777" w:rsidR="00561E13" w:rsidRPr="00491236" w:rsidRDefault="00561E13" w:rsidP="0047062C">
            <w:pPr>
              <w:rPr>
                <w:rFonts w:ascii="Arial" w:hAnsi="Arial" w:cs="Arial"/>
                <w:b/>
                <w:sz w:val="17"/>
                <w:szCs w:val="17"/>
              </w:rPr>
            </w:pPr>
            <w:r w:rsidRPr="00491236">
              <w:rPr>
                <w:rFonts w:ascii="Arial" w:hAnsi="Arial" w:cs="Arial"/>
                <w:b/>
                <w:sz w:val="17"/>
                <w:szCs w:val="17"/>
              </w:rPr>
              <w:t>Footnotes:</w:t>
            </w:r>
          </w:p>
          <w:p w14:paraId="151FCC7E" w14:textId="77777777" w:rsidR="00561E13" w:rsidRPr="00491236" w:rsidRDefault="00561E13" w:rsidP="0047062C">
            <w:pPr>
              <w:spacing w:line="180" w:lineRule="exact"/>
              <w:rPr>
                <w:rFonts w:ascii="Arial" w:hAnsi="Arial" w:cs="Arial"/>
                <w:sz w:val="17"/>
                <w:szCs w:val="17"/>
              </w:rPr>
            </w:pPr>
          </w:p>
          <w:p w14:paraId="7FF4C194" w14:textId="77777777" w:rsidR="00561E13" w:rsidRPr="00491236" w:rsidRDefault="00561E13" w:rsidP="00561E13">
            <w:pPr>
              <w:rPr>
                <w:rFonts w:ascii="Arial" w:hAnsi="Arial" w:cs="Arial"/>
                <w:bCs/>
                <w:sz w:val="17"/>
                <w:szCs w:val="17"/>
              </w:rPr>
            </w:pPr>
            <w:r w:rsidRPr="00491236">
              <w:rPr>
                <w:rFonts w:ascii="Arial" w:hAnsi="Arial" w:cs="Arial"/>
                <w:b/>
                <w:sz w:val="17"/>
                <w:szCs w:val="17"/>
              </w:rPr>
              <w:t>5.149</w:t>
            </w:r>
            <w:r w:rsidRPr="00491236">
              <w:rPr>
                <w:rFonts w:ascii="Arial" w:hAnsi="Arial" w:cs="Arial"/>
                <w:sz w:val="17"/>
                <w:szCs w:val="17"/>
              </w:rPr>
              <w:t>    </w:t>
            </w:r>
            <w:r w:rsidRPr="00491236">
              <w:rPr>
                <w:rFonts w:ascii="Arial" w:hAnsi="Arial" w:cs="Arial"/>
                <w:bCs/>
                <w:sz w:val="17"/>
                <w:szCs w:val="17"/>
              </w:rPr>
              <w:t>In making assignments to stations of other services to which the bands:</w:t>
            </w:r>
          </w:p>
          <w:p w14:paraId="6BB359BA" w14:textId="77777777" w:rsidR="00561E13" w:rsidRPr="00491236" w:rsidRDefault="00561E13" w:rsidP="00561E13">
            <w:pPr>
              <w:rPr>
                <w:rFonts w:ascii="Arial" w:hAnsi="Arial" w:cs="Arial"/>
                <w:bCs/>
                <w:sz w:val="17"/>
                <w:szCs w:val="17"/>
              </w:rPr>
            </w:pPr>
            <w:r w:rsidRPr="00491236">
              <w:rPr>
                <w:rFonts w:ascii="Arial" w:hAnsi="Arial" w:cs="Arial"/>
                <w:bCs/>
                <w:sz w:val="17"/>
                <w:szCs w:val="17"/>
              </w:rPr>
              <w:t>13 360-13 410 kHz, […], 94.1-100 GHz, […],252-275 GHz</w:t>
            </w:r>
          </w:p>
          <w:p w14:paraId="5A862449" w14:textId="77777777" w:rsidR="00561E13" w:rsidRPr="00491236" w:rsidRDefault="00561E13" w:rsidP="00D86349">
            <w:pPr>
              <w:rPr>
                <w:rFonts w:ascii="Arial" w:hAnsi="Arial" w:cs="Arial"/>
                <w:bCs/>
                <w:sz w:val="17"/>
                <w:szCs w:val="17"/>
              </w:rPr>
            </w:pPr>
            <w:r w:rsidRPr="00491236">
              <w:rPr>
                <w:rFonts w:ascii="Arial" w:hAnsi="Arial" w:cs="Arial"/>
                <w:bCs/>
                <w:sz w:val="17"/>
                <w:szCs w:val="17"/>
              </w:rPr>
              <w:t>are allocated, administrations are urged to take all practicable steps to protect the radio astronomy service from harmful</w:t>
            </w:r>
            <w:r w:rsidR="00D86349" w:rsidRPr="00491236">
              <w:rPr>
                <w:rFonts w:ascii="Arial" w:hAnsi="Arial" w:cs="Arial"/>
                <w:bCs/>
                <w:sz w:val="17"/>
                <w:szCs w:val="17"/>
              </w:rPr>
              <w:t xml:space="preserve"> </w:t>
            </w:r>
            <w:r w:rsidRPr="00491236">
              <w:rPr>
                <w:rFonts w:ascii="Arial" w:hAnsi="Arial" w:cs="Arial"/>
                <w:bCs/>
                <w:sz w:val="17"/>
                <w:szCs w:val="17"/>
              </w:rPr>
              <w:t>interference. Emissions from spaceborne or airborne stations can be particularly serious sources of interference to the</w:t>
            </w:r>
            <w:r w:rsidR="00D86349" w:rsidRPr="00491236">
              <w:rPr>
                <w:rFonts w:ascii="Arial" w:hAnsi="Arial" w:cs="Arial"/>
                <w:bCs/>
                <w:sz w:val="17"/>
                <w:szCs w:val="17"/>
              </w:rPr>
              <w:t xml:space="preserve"> </w:t>
            </w:r>
            <w:r w:rsidRPr="00491236">
              <w:rPr>
                <w:rFonts w:ascii="Arial" w:hAnsi="Arial" w:cs="Arial"/>
                <w:bCs/>
                <w:sz w:val="17"/>
                <w:szCs w:val="17"/>
              </w:rPr>
              <w:t>radio astronomy service (see Nos.</w:t>
            </w:r>
            <w:r w:rsidRPr="00491236">
              <w:rPr>
                <w:rFonts w:ascii="Arial" w:hAnsi="Arial" w:cs="Arial"/>
                <w:b/>
                <w:sz w:val="17"/>
                <w:szCs w:val="17"/>
              </w:rPr>
              <w:t xml:space="preserve"> 4.5 </w:t>
            </w:r>
            <w:r w:rsidRPr="00491236">
              <w:rPr>
                <w:rFonts w:ascii="Arial" w:hAnsi="Arial" w:cs="Arial"/>
                <w:bCs/>
                <w:sz w:val="17"/>
                <w:szCs w:val="17"/>
              </w:rPr>
              <w:t xml:space="preserve">and </w:t>
            </w:r>
            <w:r w:rsidRPr="00491236">
              <w:rPr>
                <w:rFonts w:ascii="Arial" w:hAnsi="Arial" w:cs="Arial"/>
                <w:b/>
                <w:sz w:val="17"/>
                <w:szCs w:val="17"/>
              </w:rPr>
              <w:t xml:space="preserve">4.6 </w:t>
            </w:r>
            <w:r w:rsidRPr="00491236">
              <w:rPr>
                <w:rFonts w:ascii="Arial" w:hAnsi="Arial" w:cs="Arial"/>
                <w:bCs/>
                <w:sz w:val="17"/>
                <w:szCs w:val="17"/>
              </w:rPr>
              <w:t>and Article 29). (WRC-07)</w:t>
            </w:r>
          </w:p>
          <w:p w14:paraId="672AFE20" w14:textId="77777777" w:rsidR="00561E13" w:rsidRPr="00491236" w:rsidRDefault="00561E13" w:rsidP="00561E13">
            <w:pPr>
              <w:rPr>
                <w:rFonts w:ascii="Arial" w:hAnsi="Arial" w:cs="Arial"/>
                <w:bCs/>
                <w:sz w:val="17"/>
                <w:szCs w:val="17"/>
              </w:rPr>
            </w:pPr>
          </w:p>
          <w:p w14:paraId="77640A42" w14:textId="77777777" w:rsidR="00561E13" w:rsidRPr="00491236" w:rsidRDefault="00561E13" w:rsidP="00D86349">
            <w:pPr>
              <w:rPr>
                <w:rFonts w:ascii="Arial" w:hAnsi="Arial" w:cs="Arial"/>
                <w:sz w:val="17"/>
                <w:szCs w:val="17"/>
              </w:rPr>
            </w:pPr>
            <w:r w:rsidRPr="00491236">
              <w:rPr>
                <w:rFonts w:ascii="Arial" w:hAnsi="Arial" w:cs="Arial"/>
                <w:b/>
                <w:sz w:val="17"/>
                <w:szCs w:val="17"/>
              </w:rPr>
              <w:t>5.554</w:t>
            </w:r>
            <w:r w:rsidRPr="00491236">
              <w:rPr>
                <w:rFonts w:ascii="Arial" w:hAnsi="Arial" w:cs="Arial"/>
                <w:sz w:val="17"/>
                <w:szCs w:val="17"/>
              </w:rPr>
              <w:t>    In the bands 43.5-47 GHz, 66-71 GHz, 95-100 GHz, 123-130 GHz, 191.8-200 GHz and 252-265 GHz,</w:t>
            </w:r>
            <w:r w:rsidR="00D86349" w:rsidRPr="00491236">
              <w:rPr>
                <w:rFonts w:ascii="Arial" w:hAnsi="Arial" w:cs="Arial"/>
                <w:sz w:val="17"/>
                <w:szCs w:val="17"/>
              </w:rPr>
              <w:t xml:space="preserve"> </w:t>
            </w:r>
            <w:r w:rsidRPr="00491236">
              <w:rPr>
                <w:rFonts w:ascii="Arial" w:hAnsi="Arial" w:cs="Arial"/>
                <w:sz w:val="17"/>
                <w:szCs w:val="17"/>
              </w:rPr>
              <w:t>satellite links connecting land stations at specified fixed points are also authorized when used in conjunction with the</w:t>
            </w:r>
          </w:p>
          <w:p w14:paraId="53EA70C0" w14:textId="77777777" w:rsidR="00561E13" w:rsidRPr="00491236" w:rsidRDefault="00561E13" w:rsidP="00561E13">
            <w:pPr>
              <w:rPr>
                <w:rFonts w:ascii="Arial" w:hAnsi="Arial" w:cs="Arial"/>
                <w:b/>
                <w:sz w:val="17"/>
                <w:szCs w:val="17"/>
              </w:rPr>
            </w:pPr>
            <w:r w:rsidRPr="00491236">
              <w:rPr>
                <w:rFonts w:ascii="Arial" w:hAnsi="Arial" w:cs="Arial"/>
                <w:sz w:val="17"/>
                <w:szCs w:val="17"/>
              </w:rPr>
              <w:t>mobile-satellite service or the radionavigation-satellite service. (WRC-2000)</w:t>
            </w:r>
          </w:p>
        </w:tc>
      </w:tr>
    </w:tbl>
    <w:p w14:paraId="2DB27022" w14:textId="77777777" w:rsidR="0056402E" w:rsidRPr="00491236" w:rsidRDefault="0056402E" w:rsidP="0056402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56402E" w:rsidRPr="00745B2E" w14:paraId="0FDD1979" w14:textId="77777777" w:rsidTr="0047062C">
        <w:trPr>
          <w:jc w:val="center"/>
        </w:trPr>
        <w:tc>
          <w:tcPr>
            <w:tcW w:w="0" w:type="dxa"/>
            <w:tcMar>
              <w:top w:w="160" w:type="dxa"/>
              <w:left w:w="120" w:type="dxa"/>
              <w:bottom w:w="160" w:type="dxa"/>
              <w:right w:w="120" w:type="dxa"/>
            </w:tcMar>
          </w:tcPr>
          <w:p w14:paraId="31849A66" w14:textId="77777777" w:rsidR="0056402E" w:rsidRPr="00491236" w:rsidRDefault="0056402E" w:rsidP="0047062C">
            <w:pPr>
              <w:jc w:val="center"/>
              <w:rPr>
                <w:b/>
              </w:rPr>
            </w:pPr>
            <w:r w:rsidRPr="00491236">
              <w:rPr>
                <w:b/>
              </w:rPr>
              <w:t>ICAO POLICY</w:t>
            </w:r>
          </w:p>
          <w:p w14:paraId="472410EC" w14:textId="77777777" w:rsidR="0056402E" w:rsidRPr="00491236" w:rsidRDefault="0056402E" w:rsidP="0047062C"/>
          <w:p w14:paraId="4DAA0DB8" w14:textId="77777777" w:rsidR="0056402E" w:rsidRPr="00491236" w:rsidRDefault="0056402E" w:rsidP="0047062C">
            <w:r w:rsidRPr="00491236">
              <w:t>No change to the radionavigation allocations.</w:t>
            </w:r>
          </w:p>
        </w:tc>
      </w:tr>
    </w:tbl>
    <w:p w14:paraId="3026F154" w14:textId="77777777" w:rsidR="0056402E" w:rsidRPr="00491236" w:rsidRDefault="0056402E" w:rsidP="0056402E"/>
    <w:p w14:paraId="6104EA19" w14:textId="77777777" w:rsidR="0056402E" w:rsidRPr="00491236" w:rsidRDefault="0056402E" w:rsidP="0056402E"/>
    <w:p w14:paraId="14959EF8" w14:textId="77777777" w:rsidR="0056402E" w:rsidRPr="00491236" w:rsidRDefault="0056402E" w:rsidP="00B76F41">
      <w:r w:rsidRPr="00491236">
        <w:t xml:space="preserve">The band 95-100 GHz is used by aviation, under the radiolocation service, to support ground based </w:t>
      </w:r>
      <w:r w:rsidR="00B76F41" w:rsidRPr="00745B2E">
        <w:t>foreign object debris (</w:t>
      </w:r>
      <w:r w:rsidRPr="00491236">
        <w:t>FOD</w:t>
      </w:r>
      <w:r w:rsidR="00B76F41" w:rsidRPr="00491236">
        <w:t>)</w:t>
      </w:r>
      <w:r w:rsidRPr="00491236">
        <w:t xml:space="preserve"> Detection systems designed to </w:t>
      </w:r>
      <w:ins w:id="4223" w:author="Matthew Kelly" w:date="2024-02-08T13:48:00Z">
        <w:r w:rsidR="00EE60F5" w:rsidRPr="00EE60F5">
          <w:t xml:space="preserve">identify </w:t>
        </w:r>
        <w:r w:rsidR="00EE60F5" w:rsidRPr="00EE60F5">
          <w:lastRenderedPageBreak/>
          <w:t xml:space="preserve">and remove debris from operational areas such as runways and taxiways. These systems typically use a combination of sensors, cameras and radar to detect and locate objects that could pose a risk to aircraft. The aim of these systems is to prevent damage to aircraft engines and tires which can caused by ingesting debris during takeoff or </w:t>
        </w:r>
      </w:ins>
      <w:ins w:id="4224" w:author="Nellis, Donald (FAA)" w:date="2024-07-08T09:42:00Z">
        <w:r w:rsidR="00EE60F5" w:rsidRPr="00EE60F5">
          <w:t>landing</w:t>
        </w:r>
      </w:ins>
      <w:ins w:id="4225" w:author="Matthew Kelly [2]" w:date="2024-07-04T16:37:00Z">
        <w:r w:rsidR="00EE60F5" w:rsidRPr="00EE60F5">
          <w:t>landing</w:t>
        </w:r>
      </w:ins>
      <w:ins w:id="4226" w:author="Matthew Kelly" w:date="2024-02-08T13:48:00Z">
        <w:r w:rsidR="00EE60F5" w:rsidRPr="00EE60F5">
          <w:t>landing</w:t>
        </w:r>
      </w:ins>
      <w:del w:id="4227" w:author="Matthew Kelly" w:date="2024-02-08T13:49:00Z">
        <w:r w:rsidRPr="00491236" w:rsidDel="00892D65">
          <w:delText>detect F</w:delText>
        </w:r>
        <w:r w:rsidRPr="00491236" w:rsidDel="00960CCD">
          <w:delText>OD that is on the surface of a runway or taxiway</w:delText>
        </w:r>
      </w:del>
      <w:r w:rsidRPr="00491236">
        <w:t xml:space="preserve">. </w:t>
      </w:r>
    </w:p>
    <w:p w14:paraId="4B005A6C" w14:textId="77777777" w:rsidR="0056402E" w:rsidRPr="00491236" w:rsidRDefault="0056402E" w:rsidP="0056402E"/>
    <w:p w14:paraId="6799C244" w14:textId="77777777" w:rsidR="00AC7C38" w:rsidRPr="00491236" w:rsidRDefault="0056402E" w:rsidP="00AC7C38">
      <w:r w:rsidRPr="00491236">
        <w:t>The 95-100 GHz frequency range is also used, under the radionavigation</w:t>
      </w:r>
      <w:r w:rsidRPr="00AE76D3">
        <w:t xml:space="preserve"> </w:t>
      </w:r>
      <w:r w:rsidRPr="00491236">
        <w:t>service,</w:t>
      </w:r>
      <w:r w:rsidR="00D15B3B" w:rsidRPr="00491236">
        <w:t xml:space="preserve"> by aviation for EFVS embedded radar systems.</w:t>
      </w:r>
      <w:r w:rsidR="00890AAD" w:rsidRPr="00491236">
        <w:t xml:space="preserve"> </w:t>
      </w:r>
      <w:r w:rsidR="00D15B3B" w:rsidRPr="00491236">
        <w:t>EFVS</w:t>
      </w:r>
      <w:del w:id="4228" w:author="Matthew Kelly [2]" w:date="2024-07-04T16:37:00Z">
        <w:r w:rsidR="00D15B3B" w:rsidRPr="00491236">
          <w:delText xml:space="preserve"> </w:delText>
        </w:r>
      </w:del>
      <w:del w:id="4229" w:author="Matthew Kelly" w:date="2024-02-08T13:49:00Z">
        <w:r w:rsidR="00D15B3B" w:rsidRPr="00491236" w:rsidDel="00863D97">
          <w:delText xml:space="preserve"> </w:delText>
        </w:r>
      </w:del>
      <w:r w:rsidR="00D15B3B" w:rsidRPr="00491236">
        <w:t>is a system composed of a forward-looking imaging sensor and a HUD. The image from the sensor is displayed to the pilot with superposed navigation and guidance information</w:t>
      </w:r>
      <w:r w:rsidR="00890AAD" w:rsidRPr="00491236">
        <w:t xml:space="preserve"> to enhance pilots’ natural vision. EFVS allows approach and landing in degraded weather conditions</w:t>
      </w:r>
      <w:r w:rsidR="00890AAD" w:rsidRPr="00491236" w:rsidDel="00686227">
        <w:t xml:space="preserve"> </w:t>
      </w:r>
      <w:r w:rsidR="00890AAD" w:rsidRPr="00491236">
        <w:t xml:space="preserve">even when the reported runway weather conditions do not meet the published minimums (RVR or visibility). The requirement for natural vision is replaced by a requirement for sufficient situation awarness through the system. </w:t>
      </w:r>
    </w:p>
    <w:p w14:paraId="10BE8D2A" w14:textId="77777777" w:rsidR="0056402E" w:rsidRPr="00491236" w:rsidRDefault="00233DA3" w:rsidP="0056402E">
      <w:r w:rsidRPr="00491236">
        <w:t>The 95-100 GHz frequency band offers a compromise between all-weather atmospheric penetration and angular resolution achiev</w:t>
      </w:r>
      <w:r w:rsidR="00D15B3B" w:rsidRPr="00491236">
        <w:t>abl</w:t>
      </w:r>
      <w:r w:rsidRPr="00491236">
        <w:t xml:space="preserve">e </w:t>
      </w:r>
      <w:commentRangeStart w:id="4230"/>
      <w:r w:rsidR="00D15B3B" w:rsidRPr="00491236">
        <w:t xml:space="preserve">with </w:t>
      </w:r>
      <w:r w:rsidRPr="00491236">
        <w:t xml:space="preserve">a small </w:t>
      </w:r>
      <w:r w:rsidR="00D15B3B" w:rsidRPr="00491236">
        <w:t>size</w:t>
      </w:r>
      <w:r w:rsidRPr="00491236">
        <w:t xml:space="preserve"> airborne radar</w:t>
      </w:r>
      <w:r w:rsidR="00D15B3B" w:rsidRPr="00491236">
        <w:t>.</w:t>
      </w:r>
      <w:commentRangeEnd w:id="4230"/>
      <w:r w:rsidR="00560EB9">
        <w:rPr>
          <w:rStyle w:val="CommentReference"/>
        </w:rPr>
        <w:commentReference w:id="4230"/>
      </w:r>
    </w:p>
    <w:p w14:paraId="793A2B4B" w14:textId="77777777" w:rsidR="0056402E" w:rsidRPr="00491236" w:rsidRDefault="0056402E" w:rsidP="0056402E"/>
    <w:p w14:paraId="479BCE70" w14:textId="77777777" w:rsidR="0056402E" w:rsidRPr="00491236" w:rsidRDefault="0056402E" w:rsidP="0056402E">
      <w:r w:rsidRPr="00491236">
        <w:t>The band is also shared with the fixed, mobile, radio astronomy,</w:t>
      </w:r>
      <w:r w:rsidR="00205896" w:rsidRPr="00491236">
        <w:t xml:space="preserve"> radionavigation-satellite</w:t>
      </w:r>
      <w:r w:rsidRPr="00491236">
        <w:t xml:space="preserve"> service.</w:t>
      </w:r>
    </w:p>
    <w:p w14:paraId="3F4B71A2" w14:textId="77777777" w:rsidR="0056402E" w:rsidRPr="00491236" w:rsidRDefault="0056402E" w:rsidP="0056402E"/>
    <w:p w14:paraId="4C53309D" w14:textId="77777777" w:rsidR="0056402E" w:rsidRPr="00491236" w:rsidRDefault="0056402E" w:rsidP="0056402E">
      <w:pPr>
        <w:widowControl/>
        <w:tabs>
          <w:tab w:val="clear" w:pos="360"/>
          <w:tab w:val="clear" w:pos="720"/>
          <w:tab w:val="clear" w:pos="1080"/>
          <w:tab w:val="clear" w:pos="1440"/>
          <w:tab w:val="clear" w:pos="1800"/>
        </w:tabs>
        <w:adjustRightInd/>
        <w:spacing w:line="240" w:lineRule="auto"/>
        <w:jc w:val="left"/>
        <w:rPr>
          <w:b/>
        </w:rPr>
      </w:pPr>
    </w:p>
    <w:p w14:paraId="2E7CCBEE" w14:textId="77777777" w:rsidR="00AE42A4" w:rsidRPr="00491236" w:rsidRDefault="0056402E" w:rsidP="00AC7C38">
      <w:r w:rsidRPr="00491236">
        <w:rPr>
          <w:b/>
        </w:rPr>
        <w:t>AVIATION USE:</w:t>
      </w:r>
      <w:r w:rsidRPr="00491236">
        <w:t xml:space="preserve"> </w:t>
      </w:r>
      <w:r w:rsidR="00AE42A4" w:rsidRPr="00491236">
        <w:t xml:space="preserve">Use of the band for </w:t>
      </w:r>
      <w:r w:rsidR="00AC7C38" w:rsidRPr="00491236">
        <w:t>EFVS</w:t>
      </w:r>
      <w:r w:rsidR="00B83A00" w:rsidRPr="00491236">
        <w:t xml:space="preserve"> and FOD Detection</w:t>
      </w:r>
      <w:r w:rsidR="00AE42A4" w:rsidRPr="00491236">
        <w:t xml:space="preserve"> </w:t>
      </w:r>
      <w:r w:rsidR="00B76F41" w:rsidRPr="00491236">
        <w:t xml:space="preserve">Systems </w:t>
      </w:r>
      <w:r w:rsidR="00AE42A4" w:rsidRPr="00491236">
        <w:t>are reported</w:t>
      </w:r>
    </w:p>
    <w:p w14:paraId="04A83B96" w14:textId="77777777" w:rsidR="0056402E" w:rsidRPr="00491236" w:rsidRDefault="0056402E" w:rsidP="0056402E"/>
    <w:p w14:paraId="45029FF7" w14:textId="77777777" w:rsidR="0056402E" w:rsidRPr="004357C3" w:rsidRDefault="0056402E" w:rsidP="001A6638">
      <w:r w:rsidRPr="00491236">
        <w:rPr>
          <w:b/>
        </w:rPr>
        <w:t>COMMENTARY:</w:t>
      </w:r>
      <w:r w:rsidRPr="00491236">
        <w:t xml:space="preserve"> </w:t>
      </w:r>
      <w:r w:rsidR="001A6638" w:rsidRPr="001A6638">
        <w:t xml:space="preserve">Annex 6 defines criteria for </w:t>
      </w:r>
      <w:r w:rsidR="001A6638">
        <w:t xml:space="preserve">the </w:t>
      </w:r>
      <w:r w:rsidR="001A6638" w:rsidRPr="001A6638">
        <w:t>use of automatic landing systems,</w:t>
      </w:r>
      <w:r w:rsidR="001A6638">
        <w:t xml:space="preserve"> including</w:t>
      </w:r>
      <w:r w:rsidR="001A6638" w:rsidRPr="001A6638">
        <w:t xml:space="preserve"> HUD or equivalent displays, EVS, synthetic vision systems (SVS) or combined vision systtems (CVS), or any combination of those systems into a hybrid system, for the safe operation of an aeroplane equipped with those systems. Information regarding automa</w:t>
      </w:r>
      <w:r w:rsidR="001A6638">
        <w:t xml:space="preserve">tic landing systems, </w:t>
      </w:r>
      <w:r w:rsidR="001A6638" w:rsidRPr="001A6638">
        <w:t>HUD or equivalent displays, EVS, SVS or CVS, is contained in the Manual of All-Weather Operations (Doc 9365).</w:t>
      </w:r>
    </w:p>
    <w:p w14:paraId="10BFA299" w14:textId="77777777" w:rsidR="0056402E" w:rsidRPr="004357C3" w:rsidRDefault="0056402E" w:rsidP="0056402E"/>
    <w:p w14:paraId="22CD6F39" w14:textId="77777777" w:rsidR="00016BA5" w:rsidRDefault="00016BA5">
      <w:pPr>
        <w:widowControl/>
        <w:tabs>
          <w:tab w:val="clear" w:pos="360"/>
          <w:tab w:val="clear" w:pos="720"/>
          <w:tab w:val="clear" w:pos="1080"/>
          <w:tab w:val="clear" w:pos="1440"/>
          <w:tab w:val="clear" w:pos="1800"/>
        </w:tabs>
        <w:adjustRightInd/>
        <w:spacing w:line="240" w:lineRule="auto"/>
        <w:jc w:val="left"/>
      </w:pPr>
      <w:r>
        <w:br w:type="page"/>
      </w:r>
    </w:p>
    <w:p w14:paraId="3E30948E" w14:textId="77777777" w:rsidR="009E7614" w:rsidRDefault="009E7614">
      <w:pPr>
        <w:widowControl/>
        <w:tabs>
          <w:tab w:val="clear" w:pos="360"/>
          <w:tab w:val="clear" w:pos="720"/>
          <w:tab w:val="clear" w:pos="1080"/>
          <w:tab w:val="clear" w:pos="1440"/>
          <w:tab w:val="clear" w:pos="1800"/>
        </w:tabs>
        <w:adjustRightInd/>
        <w:spacing w:line="240" w:lineRule="auto"/>
        <w:jc w:val="left"/>
      </w:pPr>
    </w:p>
    <w:p w14:paraId="68BFE3ED" w14:textId="77777777" w:rsidR="00173E48" w:rsidRPr="004357C3" w:rsidRDefault="00173E48" w:rsidP="00D74CAE">
      <w:pPr>
        <w:pStyle w:val="BOLDCAPSCENTERED"/>
      </w:pPr>
      <w:r w:rsidRPr="004357C3">
        <w:t>SECTION 7-III.    RADIO REGULATIONS AND</w:t>
      </w:r>
    </w:p>
    <w:p w14:paraId="2497DADC" w14:textId="77777777" w:rsidR="00F13A0D" w:rsidRDefault="00173E48" w:rsidP="00D74CAE">
      <w:pPr>
        <w:pStyle w:val="BOLDCAPSCENTERED"/>
      </w:pPr>
      <w:r w:rsidRPr="004357C3">
        <w:t>OTHER ITU MATERIAL OF</w:t>
      </w:r>
      <w:r w:rsidR="00F13A0D">
        <w:t xml:space="preserve"> </w:t>
      </w:r>
      <w:r w:rsidRPr="004357C3">
        <w:t>IMPORTANCE TO</w:t>
      </w:r>
    </w:p>
    <w:p w14:paraId="70B3E2A4" w14:textId="77777777" w:rsidR="00173E48" w:rsidRPr="004357C3" w:rsidRDefault="00173E48" w:rsidP="00D74CAE">
      <w:pPr>
        <w:pStyle w:val="BOLDCAPSCENTERED"/>
      </w:pPr>
      <w:r w:rsidRPr="004357C3">
        <w:t>AERONAUTICAL SERVICES</w:t>
      </w:r>
    </w:p>
    <w:p w14:paraId="400A9AAD" w14:textId="77777777" w:rsidR="00173E48" w:rsidRPr="004357C3" w:rsidRDefault="00173E48" w:rsidP="00D74CAE">
      <w:pPr>
        <w:jc w:val="center"/>
      </w:pPr>
    </w:p>
    <w:p w14:paraId="71DCA44E" w14:textId="77777777" w:rsidR="00173E48" w:rsidRPr="004357C3" w:rsidRDefault="00173E48" w:rsidP="00D74CAE">
      <w:pPr>
        <w:jc w:val="center"/>
      </w:pPr>
    </w:p>
    <w:p w14:paraId="38982CC9" w14:textId="77777777" w:rsidR="00173E48" w:rsidRPr="004357C3" w:rsidRDefault="00173E48" w:rsidP="00D74CAE">
      <w:pPr>
        <w:jc w:val="center"/>
      </w:pPr>
    </w:p>
    <w:p w14:paraId="40FAFCF3" w14:textId="77777777" w:rsidR="00173E48" w:rsidRPr="004357C3" w:rsidRDefault="00173E48" w:rsidP="00D74CAE">
      <w:pPr>
        <w:pStyle w:val="BOLDCAPSCENTERED"/>
      </w:pPr>
      <w:r w:rsidRPr="004357C3">
        <w:t>7-III.1    GENERAL</w:t>
      </w:r>
    </w:p>
    <w:p w14:paraId="77C6DFA0" w14:textId="77777777" w:rsidR="00173E48" w:rsidRPr="004357C3" w:rsidRDefault="00173E48" w:rsidP="00D74CAE"/>
    <w:p w14:paraId="237DE5CD" w14:textId="77777777" w:rsidR="00173E48" w:rsidRPr="004357C3" w:rsidRDefault="00173E48" w:rsidP="00D74CAE">
      <w:r w:rsidRPr="004357C3">
        <w:tab/>
        <w:t>7-III.1.1    The ITU, which is governed by its Constitution and Convention, is an important forum for aeronautical radio services, and ultimately, for the continued operation of aviation. The principal areas where the ITU organization exercises its influence are:</w:t>
      </w:r>
    </w:p>
    <w:p w14:paraId="2FE5B9DF" w14:textId="77777777" w:rsidR="00173E48" w:rsidRPr="004357C3" w:rsidRDefault="00173E48" w:rsidP="00D74CAE"/>
    <w:p w14:paraId="1B187608" w14:textId="77777777" w:rsidR="00173E48" w:rsidRPr="004357C3" w:rsidRDefault="00173E48" w:rsidP="00D74CAE">
      <w:pPr>
        <w:pStyle w:val="Indent-a"/>
      </w:pPr>
      <w:r w:rsidRPr="004357C3">
        <w:tab/>
        <w:t>a)</w:t>
      </w:r>
      <w:r w:rsidRPr="004357C3">
        <w:tab/>
        <w:t>the radio frequency bands needed to sustain the radio services; these may only be obtained through agreements made at ITU World Radiocom- munication Conferences (WRCs);</w:t>
      </w:r>
    </w:p>
    <w:p w14:paraId="1474D877" w14:textId="77777777" w:rsidR="00173E48" w:rsidRPr="004357C3" w:rsidRDefault="00173E48" w:rsidP="00D74CAE">
      <w:pPr>
        <w:pStyle w:val="Indent-a"/>
      </w:pPr>
    </w:p>
    <w:p w14:paraId="61A1129D" w14:textId="77777777" w:rsidR="00173E48" w:rsidRPr="004357C3" w:rsidRDefault="00173E48" w:rsidP="00D74CAE">
      <w:pPr>
        <w:pStyle w:val="Indent-a"/>
      </w:pPr>
      <w:r w:rsidRPr="004357C3">
        <w:tab/>
        <w:t>b)</w:t>
      </w:r>
      <w:r w:rsidRPr="004357C3">
        <w:tab/>
        <w:t>standardization of systems and equipment with other services, to the degree necessary, which are often only achievable within the technical organs of the ITU;</w:t>
      </w:r>
    </w:p>
    <w:p w14:paraId="7B53F283" w14:textId="77777777" w:rsidR="00173E48" w:rsidRPr="004357C3" w:rsidRDefault="00173E48" w:rsidP="00D74CAE"/>
    <w:p w14:paraId="5E8B97DB" w14:textId="77777777" w:rsidR="00173E48" w:rsidRPr="004357C3" w:rsidRDefault="00173E48" w:rsidP="00D74CAE">
      <w:pPr>
        <w:pStyle w:val="Indent-a"/>
      </w:pPr>
      <w:r w:rsidRPr="004357C3">
        <w:tab/>
        <w:t>c)</w:t>
      </w:r>
      <w:r w:rsidRPr="004357C3">
        <w:tab/>
        <w:t>problems of radio interference;</w:t>
      </w:r>
    </w:p>
    <w:p w14:paraId="2C4D8799" w14:textId="77777777" w:rsidR="00173E48" w:rsidRPr="004357C3" w:rsidRDefault="00173E48" w:rsidP="00D74CAE">
      <w:pPr>
        <w:pStyle w:val="Indent-a"/>
      </w:pPr>
    </w:p>
    <w:p w14:paraId="3557C6A9" w14:textId="77777777" w:rsidR="00173E48" w:rsidRPr="004357C3" w:rsidRDefault="00173E48" w:rsidP="00D74CAE">
      <w:pPr>
        <w:pStyle w:val="Indent-a"/>
      </w:pPr>
      <w:r w:rsidRPr="004357C3">
        <w:tab/>
        <w:t>d)</w:t>
      </w:r>
      <w:r w:rsidRPr="004357C3">
        <w:tab/>
        <w:t>important regulations relating to frequencies and procedures for distress and safety communications which also affect the maritime and land mobile services; these can only be agreed and formalized within a common international forum; and</w:t>
      </w:r>
    </w:p>
    <w:p w14:paraId="036CFF37" w14:textId="77777777" w:rsidR="00173E48" w:rsidRPr="004357C3" w:rsidRDefault="00173E48" w:rsidP="00D74CAE">
      <w:pPr>
        <w:pStyle w:val="Indent-a"/>
      </w:pPr>
    </w:p>
    <w:p w14:paraId="07878ED7" w14:textId="77777777" w:rsidR="00173E48" w:rsidRPr="004357C3" w:rsidRDefault="00173E48" w:rsidP="00D74CAE">
      <w:pPr>
        <w:pStyle w:val="Indent-a"/>
      </w:pPr>
      <w:r w:rsidRPr="004357C3">
        <w:tab/>
        <w:t>e)</w:t>
      </w:r>
      <w:r w:rsidRPr="004357C3">
        <w:tab/>
        <w:t>provisions dealing with licensing of radio stations and personnel.</w:t>
      </w:r>
    </w:p>
    <w:p w14:paraId="767F87DF" w14:textId="77777777" w:rsidR="00173E48" w:rsidRPr="004357C3" w:rsidRDefault="00173E48" w:rsidP="00D74CAE"/>
    <w:p w14:paraId="158C77F1" w14:textId="77777777" w:rsidR="00D81818" w:rsidRDefault="00173E48" w:rsidP="00D74CAE">
      <w:r w:rsidRPr="004357C3">
        <w:tab/>
        <w:t>7-III.1.2    </w:t>
      </w:r>
      <w:r w:rsidRPr="008B0C0B">
        <w:rPr>
          <w:spacing w:val="-2"/>
        </w:rPr>
        <w:t>Through the exercise of its authority and competence over the full telecommunications field, the ITU provides a focus for discussion and agreement. For example</w:t>
      </w:r>
      <w:r w:rsidR="00D81818" w:rsidRPr="008B0C0B">
        <w:rPr>
          <w:spacing w:val="-2"/>
        </w:rPr>
        <w:t xml:space="preserve">, </w:t>
      </w:r>
      <w:r w:rsidRPr="008B0C0B">
        <w:rPr>
          <w:spacing w:val="-2"/>
        </w:rPr>
        <w:t>in the use of satellite navigation and communication services which usually is multinational, multi-purpose and commercial in character, the full range of representative interests may only be addressed in a common telecommunications forum such as the ITU</w:t>
      </w:r>
      <w:r w:rsidR="00D81818" w:rsidRPr="008B0C0B">
        <w:rPr>
          <w:spacing w:val="-2"/>
        </w:rPr>
        <w:t>.</w:t>
      </w:r>
    </w:p>
    <w:p w14:paraId="48E20AD4" w14:textId="77777777" w:rsidR="00173E48" w:rsidRPr="004357C3" w:rsidRDefault="00173E48" w:rsidP="00D74CAE"/>
    <w:p w14:paraId="22C63C49" w14:textId="77777777" w:rsidR="00173E48" w:rsidRPr="004357C3" w:rsidRDefault="00173E48" w:rsidP="00D74CAE">
      <w:r w:rsidRPr="004357C3">
        <w:tab/>
        <w:t>7-III.1.3    The ITU Radio Regulations contain authoritative treaty provisions representing worldwide agreement on the telecommunications matters within the ITU areas of interest.</w:t>
      </w:r>
    </w:p>
    <w:p w14:paraId="2A038B1F" w14:textId="77777777" w:rsidR="00173E48" w:rsidRPr="004357C3" w:rsidRDefault="00173E48" w:rsidP="00D74CAE"/>
    <w:p w14:paraId="64FCEC7E" w14:textId="77777777" w:rsidR="00173E48" w:rsidRPr="004357C3" w:rsidRDefault="00173E48" w:rsidP="00D74CAE">
      <w:r w:rsidRPr="004357C3">
        <w:tab/>
        <w:t xml:space="preserve">7-III.1.4    The ITU deals with all telecommunications matters, both for radio </w:t>
      </w:r>
      <w:r w:rsidRPr="004357C3">
        <w:lastRenderedPageBreak/>
        <w:t>and for line transmission purposes, and is supported by its technical agenci</w:t>
      </w:r>
      <w:r w:rsidR="008A731F" w:rsidRPr="004357C3">
        <w:t>es ITU</w:t>
      </w:r>
      <w:r w:rsidR="008A731F" w:rsidRPr="004357C3">
        <w:noBreakHyphen/>
      </w:r>
      <w:r w:rsidRPr="004357C3">
        <w:t xml:space="preserve">R and ITU-T for study and research in radio and line transmission, respectively. Their output is normally in the form of Recommendations for worldwide publication and dissemination. A small proportion of ITU-R </w:t>
      </w:r>
      <w:r w:rsidR="00D81818">
        <w:t>Recommendations are</w:t>
      </w:r>
      <w:r w:rsidRPr="004357C3">
        <w:t xml:space="preserve"> validated to the same treaty status as that in the Radio Regulations </w:t>
      </w:r>
      <w:r w:rsidR="00D81818" w:rsidRPr="00D81818">
        <w:t xml:space="preserve">through incorporation of such Recommendations in the RR </w:t>
      </w:r>
      <w:r w:rsidRPr="004357C3">
        <w:t>by means of a linked reference.</w:t>
      </w:r>
    </w:p>
    <w:p w14:paraId="56097B82" w14:textId="77777777" w:rsidR="00173E48" w:rsidRPr="004357C3" w:rsidRDefault="00173E48" w:rsidP="00D74CAE"/>
    <w:p w14:paraId="44D40CFB" w14:textId="77777777" w:rsidR="00173E48" w:rsidRPr="004357C3" w:rsidRDefault="00173E48" w:rsidP="00D74CAE">
      <w:r w:rsidRPr="004357C3">
        <w:tab/>
        <w:t>7-III.1.5    </w:t>
      </w:r>
      <w:r w:rsidR="00D81818">
        <w:t>S</w:t>
      </w:r>
      <w:r w:rsidRPr="00E70641">
        <w:rPr>
          <w:spacing w:val="-2"/>
        </w:rPr>
        <w:t xml:space="preserve">ection </w:t>
      </w:r>
      <w:r w:rsidR="00D81818">
        <w:rPr>
          <w:spacing w:val="-2"/>
        </w:rPr>
        <w:t xml:space="preserve">7-III-2 below </w:t>
      </w:r>
      <w:r w:rsidRPr="00E70641">
        <w:rPr>
          <w:spacing w:val="-2"/>
        </w:rPr>
        <w:t>highlights Regulations of special importance to aviation indicating their context and scope in relation to aeronautical use of the spectrum.</w:t>
      </w:r>
    </w:p>
    <w:p w14:paraId="1602E276" w14:textId="77777777" w:rsidR="00595569" w:rsidRPr="004357C3" w:rsidRDefault="00595569" w:rsidP="00D74CAE"/>
    <w:p w14:paraId="07B68437" w14:textId="77777777" w:rsidR="00595569" w:rsidRDefault="00595569" w:rsidP="00D74CAE"/>
    <w:p w14:paraId="7FFAE00F" w14:textId="77777777" w:rsidR="00D74CAE" w:rsidRPr="004357C3" w:rsidRDefault="00D74CAE" w:rsidP="00D74CAE"/>
    <w:p w14:paraId="5672947C" w14:textId="77777777" w:rsidR="00173E48" w:rsidRPr="004357C3" w:rsidRDefault="00173E48" w:rsidP="00D74CAE">
      <w:pPr>
        <w:pStyle w:val="BOLDCAPSCENTERED"/>
      </w:pPr>
      <w:r w:rsidRPr="004357C3">
        <w:t>7-III.2    ITU CONSTITUTION</w:t>
      </w:r>
      <w:r w:rsidR="00E70641">
        <w:t xml:space="preserve"> </w:t>
      </w:r>
    </w:p>
    <w:p w14:paraId="04B74EC3" w14:textId="77777777" w:rsidR="00173E48" w:rsidRPr="004357C3" w:rsidRDefault="00173E48" w:rsidP="00D74CAE">
      <w:pPr>
        <w:pStyle w:val="BOLDCAPSCENTERED"/>
      </w:pPr>
      <w:r w:rsidRPr="004357C3">
        <w:t>AND CONVENTION</w:t>
      </w:r>
    </w:p>
    <w:p w14:paraId="07555008" w14:textId="77777777" w:rsidR="00173E48" w:rsidRPr="004357C3" w:rsidRDefault="00173E48" w:rsidP="00D74CAE"/>
    <w:p w14:paraId="6EEBF76E" w14:textId="77777777" w:rsidR="00173E48" w:rsidRPr="004357C3" w:rsidRDefault="00173E48" w:rsidP="00D74CAE">
      <w:r w:rsidRPr="004357C3">
        <w:tab/>
        <w:t xml:space="preserve">7-III.2.1    The ITU is governed by the agreements contained in its Constitution, which defines the objectives, composition and basic structure of the organization. The ITU Convention lays down the personnel procedures, working methods and other matters of a procedural character. The present Constitution and Convention were last amended at the Plenipotentiary Conference in 2010 (Guadalajara, Mexico) (PP-10). </w:t>
      </w:r>
      <w:r w:rsidR="00D81818">
        <w:t>Some a</w:t>
      </w:r>
      <w:r w:rsidRPr="004357C3">
        <w:t>mendments were introduced as a consequence of extending participation of Observers and Sector Members of the ITU-R Sector to WRCs.</w:t>
      </w:r>
    </w:p>
    <w:p w14:paraId="6D801D76" w14:textId="77777777" w:rsidR="00173E48" w:rsidRPr="004357C3" w:rsidRDefault="00173E48" w:rsidP="00D74CAE"/>
    <w:p w14:paraId="66F72449" w14:textId="77777777" w:rsidR="00173E48" w:rsidRPr="004357C3" w:rsidRDefault="00173E48" w:rsidP="00D74CAE">
      <w:r w:rsidRPr="004357C3">
        <w:tab/>
        <w:t xml:space="preserve">7-III.2.2    The need to ensure the safety of life is covered in Article 1 of the </w:t>
      </w:r>
      <w:r w:rsidR="00894526">
        <w:t xml:space="preserve">ITU </w:t>
      </w:r>
      <w:r w:rsidRPr="004357C3">
        <w:t>Convention which states that one of the purposes of the Union is to “</w:t>
      </w:r>
      <w:r w:rsidRPr="004357C3">
        <w:rPr>
          <w:i/>
        </w:rPr>
        <w:t xml:space="preserve">promote the adoption of measures for ensuring the safety of life through the cooperation of telecommunication </w:t>
      </w:r>
      <w:r w:rsidRPr="004357C3">
        <w:t>services”. Additionally</w:t>
      </w:r>
      <w:r w:rsidR="00894526">
        <w:t>,</w:t>
      </w:r>
      <w:r w:rsidRPr="004357C3">
        <w:t xml:space="preserve"> Article 40 of the </w:t>
      </w:r>
      <w:r w:rsidR="00894526">
        <w:t xml:space="preserve">ITU </w:t>
      </w:r>
      <w:r w:rsidRPr="004357C3">
        <w:t>Constitution on the priority of telecommunications concerning safety of life states that “</w:t>
      </w:r>
      <w:r w:rsidRPr="004357C3">
        <w:rPr>
          <w:i/>
        </w:rPr>
        <w:t>International telecommunication services must give absolute priority to all telecommunications concerning safety of life at sea, on land, in the air or in outer space, as well as to epidemiological telecommunications of exceptional urgency of the World Health Organization</w:t>
      </w:r>
      <w:r w:rsidRPr="004357C3">
        <w:t>”</w:t>
      </w:r>
      <w:r w:rsidR="00E70641">
        <w:t>.</w:t>
      </w:r>
    </w:p>
    <w:p w14:paraId="3237FE6E" w14:textId="77777777" w:rsidR="00173E48" w:rsidRPr="004357C3" w:rsidRDefault="00173E48" w:rsidP="00D74CAE"/>
    <w:p w14:paraId="292889BE" w14:textId="77777777" w:rsidR="00173E48" w:rsidRDefault="00173E48" w:rsidP="00D74CAE">
      <w:r w:rsidRPr="004357C3">
        <w:tab/>
        <w:t>7-III.2.3    Of special importance is Article 50 of the Constitution, which deals with relations with other international organizations, and stipulates that “In</w:t>
      </w:r>
      <w:r w:rsidR="00E70641">
        <w:t> </w:t>
      </w:r>
      <w:r w:rsidRPr="004357C3">
        <w:t>furtherance of complete international coordination on matters affecting telecommunication, the Union shall cooperate with international organizations having related interests and activities”.</w:t>
      </w:r>
    </w:p>
    <w:p w14:paraId="13391851" w14:textId="77777777" w:rsidR="00D81818" w:rsidRPr="004357C3" w:rsidRDefault="00D81818" w:rsidP="00D74CAE"/>
    <w:p w14:paraId="10668A2F" w14:textId="77777777" w:rsidR="00D81818" w:rsidRDefault="00D81818" w:rsidP="00D74CAE">
      <w:pPr>
        <w:widowControl/>
        <w:tabs>
          <w:tab w:val="clear" w:pos="360"/>
          <w:tab w:val="clear" w:pos="720"/>
          <w:tab w:val="clear" w:pos="1080"/>
          <w:tab w:val="clear" w:pos="1440"/>
          <w:tab w:val="clear" w:pos="1800"/>
        </w:tabs>
        <w:adjustRightInd/>
        <w:jc w:val="left"/>
      </w:pPr>
      <w:r>
        <w:br w:type="page"/>
      </w:r>
    </w:p>
    <w:p w14:paraId="48CFEDBD" w14:textId="77777777" w:rsidR="00173E48" w:rsidRPr="004357C3" w:rsidRDefault="00173E48" w:rsidP="00D74CAE">
      <w:r w:rsidRPr="004357C3">
        <w:lastRenderedPageBreak/>
        <w:tab/>
        <w:t>7-III.2.4    The participation of ICAO in plenipotentiary conferences is regulated in Article 23 of the Convention, which states:</w:t>
      </w:r>
    </w:p>
    <w:p w14:paraId="6BE03C21" w14:textId="77777777" w:rsidR="00173E48" w:rsidRPr="004357C3" w:rsidRDefault="00173E48" w:rsidP="00D74CAE"/>
    <w:p w14:paraId="146FC157" w14:textId="77777777" w:rsidR="00173E48" w:rsidRPr="004357C3" w:rsidRDefault="00173E48" w:rsidP="00D74CAE">
      <w:r w:rsidRPr="004357C3">
        <w:t>“...</w:t>
      </w:r>
    </w:p>
    <w:p w14:paraId="1E58EA1E" w14:textId="77777777" w:rsidR="00173E48" w:rsidRPr="004357C3" w:rsidRDefault="00173E48" w:rsidP="00D74CAE"/>
    <w:p w14:paraId="541A4DA0" w14:textId="77777777" w:rsidR="00173E48" w:rsidRPr="004357C3" w:rsidRDefault="00173E48" w:rsidP="00D74CAE">
      <w:r w:rsidRPr="004357C3">
        <w:t>No. 267</w:t>
      </w:r>
      <w:r w:rsidRPr="004357C3">
        <w:tab/>
        <w:t>1</w:t>
      </w:r>
      <w:r w:rsidRPr="004357C3">
        <w:tab/>
        <w:t>The following shall be admitted to plenipotentiary conferences:</w:t>
      </w:r>
    </w:p>
    <w:p w14:paraId="1020CCF8" w14:textId="77777777" w:rsidR="00173E48" w:rsidRPr="004357C3" w:rsidRDefault="00173E48" w:rsidP="00D74CAE"/>
    <w:p w14:paraId="5563F167" w14:textId="77777777" w:rsidR="00173E48" w:rsidRPr="004357C3" w:rsidRDefault="00173E48" w:rsidP="00D74CAE">
      <w:r w:rsidRPr="004357C3">
        <w:t>…</w:t>
      </w:r>
    </w:p>
    <w:p w14:paraId="7630D5CE" w14:textId="77777777" w:rsidR="00173E48" w:rsidRPr="004357C3" w:rsidRDefault="00173E48" w:rsidP="00D74CAE"/>
    <w:p w14:paraId="4A87346D" w14:textId="77777777" w:rsidR="00173E48" w:rsidRPr="004357C3" w:rsidRDefault="00173E48" w:rsidP="00D74CAE">
      <w:pPr>
        <w:ind w:left="1440" w:hanging="1440"/>
        <w:rPr>
          <w:bCs/>
        </w:rPr>
      </w:pPr>
      <w:r w:rsidRPr="004357C3">
        <w:rPr>
          <w:bCs/>
        </w:rPr>
        <w:t>No. 269</w:t>
      </w:r>
      <w:r w:rsidRPr="004357C3">
        <w:rPr>
          <w:bCs/>
        </w:rPr>
        <w:tab/>
      </w:r>
      <w:r w:rsidRPr="004357C3">
        <w:rPr>
          <w:bCs/>
        </w:rPr>
        <w:tab/>
        <w:t>d)</w:t>
      </w:r>
      <w:r w:rsidRPr="004357C3">
        <w:rPr>
          <w:bCs/>
        </w:rPr>
        <w:tab/>
      </w:r>
      <w:r w:rsidRPr="004357C3">
        <w:t>observers</w:t>
      </w:r>
      <w:r w:rsidRPr="004357C3">
        <w:rPr>
          <w:bCs/>
        </w:rPr>
        <w:t xml:space="preserve"> of the following organizations, agencies and entities to participate in an advisory capacity:</w:t>
      </w:r>
    </w:p>
    <w:p w14:paraId="3FF3055A" w14:textId="77777777" w:rsidR="00173E48" w:rsidRPr="004357C3" w:rsidRDefault="00173E48" w:rsidP="00D74CAE">
      <w:pPr>
        <w:rPr>
          <w:bCs/>
        </w:rPr>
      </w:pPr>
      <w:r w:rsidRPr="004357C3">
        <w:rPr>
          <w:bCs/>
        </w:rPr>
        <w:t>...</w:t>
      </w:r>
    </w:p>
    <w:p w14:paraId="692119AC" w14:textId="77777777" w:rsidR="00173E48" w:rsidRPr="004357C3" w:rsidRDefault="00173E48" w:rsidP="00D74CAE">
      <w:pPr>
        <w:rPr>
          <w:bCs/>
        </w:rPr>
      </w:pPr>
    </w:p>
    <w:p w14:paraId="35E2BC5E" w14:textId="77777777" w:rsidR="00173E48" w:rsidRPr="004357C3" w:rsidRDefault="00173E48" w:rsidP="00D74CAE">
      <w:pPr>
        <w:ind w:left="1800" w:hanging="1800"/>
        <w:rPr>
          <w:bCs/>
        </w:rPr>
      </w:pPr>
      <w:r w:rsidRPr="004357C3">
        <w:rPr>
          <w:bCs/>
        </w:rPr>
        <w:t>No. 269D</w:t>
      </w:r>
      <w:r w:rsidRPr="004357C3">
        <w:rPr>
          <w:bCs/>
        </w:rPr>
        <w:tab/>
      </w:r>
      <w:r w:rsidRPr="004357C3">
        <w:rPr>
          <w:bCs/>
        </w:rPr>
        <w:tab/>
      </w:r>
      <w:r w:rsidRPr="004357C3">
        <w:rPr>
          <w:bCs/>
        </w:rPr>
        <w:tab/>
        <w:t>iv)</w:t>
      </w:r>
      <w:r w:rsidRPr="004357C3">
        <w:rPr>
          <w:bCs/>
        </w:rPr>
        <w:tab/>
        <w:t xml:space="preserve">the specialized </w:t>
      </w:r>
      <w:r w:rsidRPr="004357C3">
        <w:t>agencies</w:t>
      </w:r>
      <w:r w:rsidRPr="004357C3">
        <w:rPr>
          <w:bCs/>
        </w:rPr>
        <w:t xml:space="preserve"> of the United Nations and the International Atomic Energy Agency;</w:t>
      </w:r>
    </w:p>
    <w:p w14:paraId="566136AB" w14:textId="77777777" w:rsidR="00173E48" w:rsidRPr="004357C3" w:rsidRDefault="00173E48" w:rsidP="00D74CAE"/>
    <w:p w14:paraId="6A7B13C3" w14:textId="77777777" w:rsidR="00173E48" w:rsidRPr="004357C3" w:rsidRDefault="00173E48" w:rsidP="00D74CAE">
      <w:r w:rsidRPr="004357C3">
        <w:t>…”</w:t>
      </w:r>
    </w:p>
    <w:p w14:paraId="0EB21149" w14:textId="77777777" w:rsidR="00173E48" w:rsidRPr="004357C3" w:rsidRDefault="00173E48" w:rsidP="00D74CAE"/>
    <w:p w14:paraId="604DD125" w14:textId="77777777" w:rsidR="00173E48" w:rsidRPr="004357C3" w:rsidRDefault="00173E48" w:rsidP="00D74CAE">
      <w:r w:rsidRPr="004357C3">
        <w:tab/>
        <w:t>7-III.2.5    The participation of ICAO in radiocommunication conferences is regulated in Article 24 of the Convention, which states:</w:t>
      </w:r>
    </w:p>
    <w:p w14:paraId="245D580D" w14:textId="77777777" w:rsidR="00173E48" w:rsidRPr="004357C3" w:rsidRDefault="00173E48" w:rsidP="00D74CAE"/>
    <w:p w14:paraId="2C07BBDF" w14:textId="77777777" w:rsidR="00173E48" w:rsidRPr="004357C3" w:rsidRDefault="00173E48" w:rsidP="00D74CAE">
      <w:r w:rsidRPr="004357C3">
        <w:t>“…</w:t>
      </w:r>
    </w:p>
    <w:p w14:paraId="3FBF28FD" w14:textId="77777777" w:rsidR="00173E48" w:rsidRPr="004357C3" w:rsidRDefault="00173E48" w:rsidP="00D74CAE"/>
    <w:p w14:paraId="2394369F" w14:textId="77777777" w:rsidR="00173E48" w:rsidRPr="004357C3" w:rsidRDefault="00173E48" w:rsidP="00D74CAE">
      <w:r w:rsidRPr="004357C3">
        <w:t>No. 276</w:t>
      </w:r>
      <w:r w:rsidRPr="004357C3">
        <w:tab/>
        <w:t>1</w:t>
      </w:r>
      <w:r w:rsidRPr="004357C3">
        <w:tab/>
        <w:t>The following shall be admitted to radiocommunication conferences:</w:t>
      </w:r>
    </w:p>
    <w:p w14:paraId="08003AE5" w14:textId="77777777" w:rsidR="00173E48" w:rsidRPr="004357C3" w:rsidRDefault="00173E48" w:rsidP="00D74CAE"/>
    <w:p w14:paraId="0BE02176" w14:textId="77777777" w:rsidR="00173E48" w:rsidRPr="004357C3" w:rsidRDefault="00173E48" w:rsidP="00D74CAE">
      <w:r w:rsidRPr="004357C3">
        <w:t>...</w:t>
      </w:r>
    </w:p>
    <w:p w14:paraId="30705D2C" w14:textId="77777777" w:rsidR="00173E48" w:rsidRPr="004357C3" w:rsidRDefault="00173E48" w:rsidP="00D74CAE"/>
    <w:p w14:paraId="61B32864" w14:textId="77777777" w:rsidR="00173E48" w:rsidRPr="004357C3" w:rsidRDefault="00173E48" w:rsidP="00D74CAE">
      <w:pPr>
        <w:ind w:left="1440" w:hanging="1440"/>
      </w:pPr>
      <w:r w:rsidRPr="004357C3">
        <w:t>No. 278</w:t>
      </w:r>
      <w:r w:rsidRPr="004357C3">
        <w:tab/>
      </w:r>
      <w:r w:rsidRPr="004357C3">
        <w:tab/>
        <w:t>b)</w:t>
      </w:r>
      <w:r w:rsidRPr="004357C3">
        <w:tab/>
      </w:r>
      <w:r w:rsidRPr="004357C3">
        <w:rPr>
          <w:bCs/>
        </w:rPr>
        <w:t>observers of organizations and agencies referred to in Nos. 269A to 269D of this Convention, to participate in an advisory capacity</w:t>
      </w:r>
      <w:r w:rsidRPr="004357C3">
        <w:t>;</w:t>
      </w:r>
    </w:p>
    <w:p w14:paraId="31216224" w14:textId="77777777" w:rsidR="00173E48" w:rsidRPr="004357C3" w:rsidRDefault="00173E48" w:rsidP="00D74CAE"/>
    <w:p w14:paraId="68BEC270" w14:textId="77777777" w:rsidR="00173E48" w:rsidRPr="004357C3" w:rsidRDefault="00173E48" w:rsidP="00D74CAE">
      <w:r w:rsidRPr="004357C3">
        <w:t>…”</w:t>
      </w:r>
    </w:p>
    <w:p w14:paraId="793627D6" w14:textId="77777777" w:rsidR="00173E48" w:rsidRPr="004357C3" w:rsidRDefault="00173E48" w:rsidP="00D74CAE"/>
    <w:p w14:paraId="2DA34530" w14:textId="77777777" w:rsidR="00173E48" w:rsidRPr="004357C3" w:rsidRDefault="00173E48" w:rsidP="00D74CAE">
      <w:pPr>
        <w:rPr>
          <w:i/>
          <w:iCs/>
        </w:rPr>
      </w:pPr>
      <w:r w:rsidRPr="004357C3">
        <w:tab/>
        <w:t>7-III-2.6    The participation of ICAO in radiocommunication assemblies is regulated in Article 25 of the Convention, which states:</w:t>
      </w:r>
    </w:p>
    <w:p w14:paraId="6BA2136F" w14:textId="77777777" w:rsidR="00173E48" w:rsidRPr="004357C3" w:rsidRDefault="00173E48" w:rsidP="00D74CAE"/>
    <w:p w14:paraId="43D070BA" w14:textId="77777777" w:rsidR="00173E48" w:rsidRPr="004357C3" w:rsidRDefault="00173E48" w:rsidP="00D74CAE">
      <w:r w:rsidRPr="004357C3">
        <w:t>“…</w:t>
      </w:r>
    </w:p>
    <w:p w14:paraId="2E815C86" w14:textId="77777777" w:rsidR="00173E48" w:rsidRPr="004357C3" w:rsidRDefault="00173E48" w:rsidP="00D74CAE"/>
    <w:p w14:paraId="33C74910" w14:textId="77777777" w:rsidR="00173E48" w:rsidRPr="004357C3" w:rsidRDefault="00173E48" w:rsidP="00D74CAE">
      <w:r w:rsidRPr="004357C3">
        <w:t>No. 295</w:t>
      </w:r>
      <w:r w:rsidRPr="004357C3">
        <w:tab/>
        <w:t>1</w:t>
      </w:r>
      <w:r w:rsidRPr="004357C3">
        <w:tab/>
      </w:r>
      <w:r w:rsidRPr="004357C3">
        <w:rPr>
          <w:bCs/>
        </w:rPr>
        <w:t>The following shall be admitted to the assembly or conference:</w:t>
      </w:r>
    </w:p>
    <w:p w14:paraId="7F4AB01E" w14:textId="77777777" w:rsidR="00173E48" w:rsidRPr="004357C3" w:rsidRDefault="00173E48" w:rsidP="00D74CAE"/>
    <w:p w14:paraId="6F536FC6" w14:textId="77777777" w:rsidR="00173E48" w:rsidRPr="004357C3" w:rsidRDefault="00173E48" w:rsidP="00D74CAE">
      <w:r w:rsidRPr="004357C3">
        <w:t>…</w:t>
      </w:r>
    </w:p>
    <w:p w14:paraId="6EF3E8F3" w14:textId="77777777" w:rsidR="00173E48" w:rsidRPr="004357C3" w:rsidRDefault="00173E48" w:rsidP="00D74CAE"/>
    <w:p w14:paraId="1E3CB362" w14:textId="77777777" w:rsidR="00173E48" w:rsidRPr="004357C3" w:rsidRDefault="00173E48" w:rsidP="00D74CAE">
      <w:r w:rsidRPr="004357C3">
        <w:t>No. 297</w:t>
      </w:r>
      <w:r w:rsidRPr="004357C3">
        <w:tab/>
      </w:r>
      <w:r w:rsidRPr="004357C3">
        <w:tab/>
        <w:t>c)</w:t>
      </w:r>
      <w:r w:rsidRPr="004357C3">
        <w:tab/>
        <w:t>observers, to participate in an advisory capacity, from:</w:t>
      </w:r>
    </w:p>
    <w:p w14:paraId="19BA68E2" w14:textId="77777777" w:rsidR="00173E48" w:rsidRPr="004357C3" w:rsidRDefault="00173E48" w:rsidP="00D74CAE"/>
    <w:p w14:paraId="1F565502" w14:textId="77777777" w:rsidR="00173E48" w:rsidRPr="004357C3" w:rsidRDefault="00173E48" w:rsidP="00D74CAE">
      <w:r w:rsidRPr="004357C3">
        <w:t>…</w:t>
      </w:r>
    </w:p>
    <w:p w14:paraId="4E07FC53" w14:textId="77777777" w:rsidR="00173E48" w:rsidRPr="004357C3" w:rsidRDefault="00173E48" w:rsidP="00D74CAE"/>
    <w:p w14:paraId="2367EAC0" w14:textId="77777777" w:rsidR="00173E48" w:rsidRPr="004357C3" w:rsidRDefault="00173E48" w:rsidP="00D74CAE">
      <w:pPr>
        <w:ind w:left="1800" w:hanging="1800"/>
      </w:pPr>
      <w:r w:rsidRPr="004357C3">
        <w:t>No. 297bis</w:t>
      </w:r>
      <w:r w:rsidRPr="004357C3">
        <w:tab/>
      </w:r>
      <w:r w:rsidRPr="004357C3">
        <w:tab/>
        <w:t>i)</w:t>
      </w:r>
      <w:r w:rsidRPr="004357C3">
        <w:tab/>
        <w:t>the organizations and agencies referred to in Nos. 269A to 269D of this Convention;</w:t>
      </w:r>
    </w:p>
    <w:p w14:paraId="64A57F1F" w14:textId="77777777" w:rsidR="00173E48" w:rsidRPr="004357C3" w:rsidRDefault="00173E48" w:rsidP="00D74CAE"/>
    <w:p w14:paraId="3C0AAB05" w14:textId="77777777" w:rsidR="00173E48" w:rsidRPr="004357C3" w:rsidRDefault="00173E48" w:rsidP="00D74CAE">
      <w:r w:rsidRPr="004357C3">
        <w:t>...”</w:t>
      </w:r>
    </w:p>
    <w:p w14:paraId="004FA1BB" w14:textId="77777777" w:rsidR="00173E48" w:rsidRPr="004357C3" w:rsidRDefault="00173E48" w:rsidP="00D74CAE"/>
    <w:p w14:paraId="09FC3E48" w14:textId="77777777" w:rsidR="00173E48" w:rsidRPr="004357C3" w:rsidRDefault="00173E48" w:rsidP="00D74CAE">
      <w:r w:rsidRPr="004357C3">
        <w:tab/>
        <w:t xml:space="preserve">7-III.2.7    The </w:t>
      </w:r>
      <w:r w:rsidRPr="004357C3">
        <w:rPr>
          <w:i/>
          <w:iCs/>
        </w:rPr>
        <w:t>General</w:t>
      </w:r>
      <w:r w:rsidRPr="004357C3">
        <w:t xml:space="preserve"> </w:t>
      </w:r>
      <w:r w:rsidRPr="004357C3">
        <w:rPr>
          <w:i/>
        </w:rPr>
        <w:t xml:space="preserve">Rules of Conferences, Assemblies and Meetings of the Union </w:t>
      </w:r>
      <w:r w:rsidRPr="004357C3">
        <w:t>state in GR 44 that “... observers that may attend conferences in accordance with the relevant provisions of the Convention, shall not be entitled to submit proposals”.</w:t>
      </w:r>
    </w:p>
    <w:p w14:paraId="2CEDFE3D" w14:textId="77777777" w:rsidR="00173E48" w:rsidRPr="004357C3" w:rsidRDefault="00173E48" w:rsidP="00D74CAE"/>
    <w:p w14:paraId="413F4736" w14:textId="77777777" w:rsidR="00173E48" w:rsidRPr="004357C3" w:rsidRDefault="00173E48" w:rsidP="00D74CAE">
      <w:r w:rsidRPr="004357C3">
        <w:tab/>
        <w:t xml:space="preserve">7-III.2.8    The </w:t>
      </w:r>
      <w:r w:rsidRPr="004357C3">
        <w:rPr>
          <w:i/>
          <w:iCs/>
        </w:rPr>
        <w:t>General</w:t>
      </w:r>
      <w:r w:rsidRPr="004357C3">
        <w:t xml:space="preserve"> </w:t>
      </w:r>
      <w:r w:rsidRPr="004357C3">
        <w:rPr>
          <w:i/>
        </w:rPr>
        <w:t xml:space="preserve">Rules of Conferences, Assemblies and Meetings of the Union </w:t>
      </w:r>
      <w:r w:rsidRPr="004357C3">
        <w:rPr>
          <w:iCs/>
        </w:rPr>
        <w:t>(GR 61)</w:t>
      </w:r>
      <w:r w:rsidRPr="004357C3">
        <w:rPr>
          <w:i/>
        </w:rPr>
        <w:t xml:space="preserve"> </w:t>
      </w:r>
      <w:r w:rsidRPr="004357C3">
        <w:t>indicate that “It shall be the duty of the chairman to protect the right of each delegation to express its opinion freely and fully on the point at issue”. The Annex to the Constitution defines a delegation as “The totality of the delegates ... sent by the same Member State”. As a result, the right to express an opinion freely and fully is granted by the ITU solely to Member States.</w:t>
      </w:r>
    </w:p>
    <w:p w14:paraId="339BC423" w14:textId="77777777" w:rsidR="00173E48" w:rsidRPr="004357C3" w:rsidRDefault="00173E48" w:rsidP="00D74CAE"/>
    <w:p w14:paraId="79C048E1" w14:textId="77777777" w:rsidR="00173E48" w:rsidRPr="004357C3" w:rsidRDefault="00173E48" w:rsidP="00D74CAE">
      <w:r w:rsidRPr="004357C3">
        <w:tab/>
        <w:t>7-III.2.</w:t>
      </w:r>
      <w:r w:rsidR="00095BCB">
        <w:t>9</w:t>
      </w:r>
      <w:r w:rsidRPr="004357C3">
        <w:t>    The application and a peculiar interpretation of the above provisions at WRC-2000 severely restricted the ability of ICAO to express its view at WRCs. Later during that conference, the restrictions were partly lifted. Action taken by ICAO, supported by the IMO, triggered the ITU to revise the role of observe</w:t>
      </w:r>
      <w:r w:rsidR="005A0F00">
        <w:t>r</w:t>
      </w:r>
      <w:r w:rsidRPr="004357C3">
        <w:t>s (including those observers from United Nations specialized Agencies like ICAO) at their Conferences and Meetings.</w:t>
      </w:r>
    </w:p>
    <w:p w14:paraId="60B8DB98" w14:textId="77777777" w:rsidR="00173E48" w:rsidRPr="004357C3" w:rsidRDefault="00173E48" w:rsidP="00D74CAE"/>
    <w:p w14:paraId="2ECD39CD" w14:textId="77777777" w:rsidR="00173E48" w:rsidRPr="004357C3" w:rsidRDefault="00173E48" w:rsidP="00D74CAE">
      <w:r w:rsidRPr="004357C3">
        <w:tab/>
        <w:t>7-III.2.</w:t>
      </w:r>
      <w:r w:rsidR="00095BCB">
        <w:t>10</w:t>
      </w:r>
      <w:r w:rsidRPr="004357C3">
        <w:t>    The Plenipotentiary Conference</w:t>
      </w:r>
      <w:r w:rsidR="00595569" w:rsidRPr="004357C3">
        <w:t xml:space="preserve"> </w:t>
      </w:r>
      <w:r w:rsidR="00097CC0">
        <w:t xml:space="preserve">in 2002 </w:t>
      </w:r>
      <w:r w:rsidR="00595569" w:rsidRPr="004357C3">
        <w:t>(Marrakech, Morocco) (PP</w:t>
      </w:r>
      <w:r w:rsidR="00595569" w:rsidRPr="004357C3">
        <w:noBreakHyphen/>
      </w:r>
      <w:r w:rsidRPr="004357C3">
        <w:t>02) considered the situation of observers in ITU conferences and meetings. Particular attention was given to the situation of observers from organizations and agencies within the United Nations system, several of which play an important role in relation to the use of the radio frequency spectrum and satellite orbits. It was recognized that the current provisions of the Constitution, Convention and General Rules support the furnishing of advice to conferences from these observers on matters within their competence. It was, however, noted that certain misunder</w:t>
      </w:r>
      <w:r w:rsidR="00D177B0">
        <w:softHyphen/>
      </w:r>
      <w:r w:rsidRPr="004357C3">
        <w:t>standings arose at WRC-2000 that resulted in a departure from the established practice of previous conferences concerning their participation. There was agreement at PP-02 that such misunderstandings must be avoided in the future.</w:t>
      </w:r>
    </w:p>
    <w:p w14:paraId="122F3050" w14:textId="77777777" w:rsidR="00173E48" w:rsidRPr="004357C3" w:rsidRDefault="00173E48" w:rsidP="00D74CAE"/>
    <w:p w14:paraId="375D2170" w14:textId="77777777" w:rsidR="00173E48" w:rsidRPr="004357C3" w:rsidRDefault="00173E48" w:rsidP="00D74CAE">
      <w:r w:rsidRPr="004357C3">
        <w:tab/>
        <w:t>7-III.2.1</w:t>
      </w:r>
      <w:r w:rsidR="00095BCB">
        <w:t>1</w:t>
      </w:r>
      <w:r w:rsidRPr="004357C3">
        <w:t xml:space="preserve">    Therefore, “the Plenipotentiary Conference decided to confirm to upcoming radiocommunication conferences that observers referred to in Nos. 259 (269A) and 262 (269D) of the Convention may submit to these conferences information documents relevant to their mandates to be noted by Member States. </w:t>
      </w:r>
      <w:r w:rsidRPr="004357C3">
        <w:lastRenderedPageBreak/>
        <w:t>These information documents will continue to be distributed to the conference as per past practice and shall be referenced for information on the relevant daily agendas. Further, observers referred to in Nos. 259 (269A) and 262 (269D) may, with the authorization of the Chairman and in accordance with the Rules of Procedures (i.e. RP 16 and 17) (GR 44), provide advice on points relevant to their mandates. The information documents and advice shall not include or be treated as proposals. The right to make proposals, either written or oral, to such conferences is clearly reserved to Member States.”</w:t>
      </w:r>
    </w:p>
    <w:p w14:paraId="0AD89E42" w14:textId="77777777" w:rsidR="00173E48" w:rsidRPr="004357C3" w:rsidRDefault="00173E48" w:rsidP="00D74CAE"/>
    <w:p w14:paraId="333BF1EA" w14:textId="77777777" w:rsidR="00173E48" w:rsidRPr="00C61DF5" w:rsidRDefault="00173E48" w:rsidP="008B4DD0">
      <w:pPr>
        <w:rPr>
          <w:spacing w:val="-2"/>
        </w:rPr>
      </w:pPr>
      <w:r w:rsidRPr="004357C3">
        <w:tab/>
        <w:t>7-III.2.1</w:t>
      </w:r>
      <w:r w:rsidR="00D81818">
        <w:t>2</w:t>
      </w:r>
      <w:r w:rsidRPr="004357C3">
        <w:t>    </w:t>
      </w:r>
      <w:r w:rsidRPr="00C61DF5">
        <w:rPr>
          <w:spacing w:val="-2"/>
        </w:rPr>
        <w:t xml:space="preserve">PP-06 further </w:t>
      </w:r>
      <w:r w:rsidR="0080597E" w:rsidRPr="00C61DF5">
        <w:rPr>
          <w:spacing w:val="-2"/>
        </w:rPr>
        <w:t>analysed</w:t>
      </w:r>
      <w:r w:rsidRPr="00C61DF5">
        <w:rPr>
          <w:spacing w:val="-2"/>
        </w:rPr>
        <w:t xml:space="preserve"> the role of observers in the ITU and agreed to various suggested modifications regarding observers to the ITU Convention and the General Rules, and agreed to plenipotentiary conference Resolution 145 on the participation of observers in conferences, assemblies and meetings of the Union. The amendments consolidate the references to observers in the basic texts of the ITU and set out guidelines for the participation of different observers in various types of ITU conferences, assemblies and meetings. The resolution also incorporates the decisions of PP-02 concerning the participation of certain “observers in an advisory capacity” (including United Nations specialized agencies such as ICAO) in an advisory capacity in WRCs. The resolution stipulates, </w:t>
      </w:r>
      <w:r w:rsidRPr="009D78FC">
        <w:rPr>
          <w:spacing w:val="-2"/>
        </w:rPr>
        <w:t>inter alia</w:t>
      </w:r>
      <w:r w:rsidRPr="00C61DF5">
        <w:rPr>
          <w:spacing w:val="-2"/>
        </w:rPr>
        <w:t>, that observers in an advisory capacity, such as ICAO:</w:t>
      </w:r>
    </w:p>
    <w:p w14:paraId="1DBC70BB" w14:textId="77777777" w:rsidR="00173E48" w:rsidRPr="004357C3" w:rsidRDefault="00173E48" w:rsidP="00D74CAE"/>
    <w:p w14:paraId="613D7DCA" w14:textId="77777777" w:rsidR="00173E48" w:rsidRDefault="00173E48" w:rsidP="00D74CAE">
      <w:pPr>
        <w:ind w:left="720" w:hanging="720"/>
      </w:pPr>
      <w:r w:rsidRPr="004357C3">
        <w:tab/>
        <w:t>1)</w:t>
      </w:r>
      <w:r w:rsidRPr="004357C3">
        <w:tab/>
        <w:t>are admitted to participate in plenary meetings;</w:t>
      </w:r>
    </w:p>
    <w:p w14:paraId="0F0F8FA5" w14:textId="77777777" w:rsidR="00D81818" w:rsidRPr="004357C3" w:rsidRDefault="00D81818" w:rsidP="00D74CAE">
      <w:pPr>
        <w:ind w:left="720" w:hanging="720"/>
      </w:pPr>
    </w:p>
    <w:p w14:paraId="63065793" w14:textId="77777777" w:rsidR="00173E48" w:rsidRPr="004357C3" w:rsidRDefault="00173E48" w:rsidP="00D74CAE">
      <w:pPr>
        <w:ind w:left="720" w:hanging="720"/>
      </w:pPr>
      <w:r w:rsidRPr="004357C3">
        <w:tab/>
        <w:t>2)</w:t>
      </w:r>
      <w:r w:rsidRPr="004357C3">
        <w:tab/>
        <w:t>may, if not otherwise decided by the plenary meeting, be admitted to participate in committees and their subsidiary groups;</w:t>
      </w:r>
    </w:p>
    <w:p w14:paraId="055A89CF" w14:textId="77777777" w:rsidR="00DA05BA" w:rsidRDefault="00DA05BA" w:rsidP="00D74CAE">
      <w:pPr>
        <w:ind w:left="720" w:hanging="720"/>
      </w:pPr>
    </w:p>
    <w:p w14:paraId="7D6570C9" w14:textId="77777777" w:rsidR="00173E48" w:rsidRPr="004357C3" w:rsidRDefault="00173E48" w:rsidP="00D74CAE">
      <w:pPr>
        <w:ind w:left="720" w:hanging="720"/>
      </w:pPr>
      <w:r w:rsidRPr="004357C3">
        <w:tab/>
        <w:t>3)</w:t>
      </w:r>
      <w:r w:rsidRPr="004357C3">
        <w:tab/>
        <w:t>are entitled to receive all documentation;</w:t>
      </w:r>
    </w:p>
    <w:p w14:paraId="37A4BDC4" w14:textId="77777777" w:rsidR="00DA05BA" w:rsidRDefault="00DA05BA" w:rsidP="00D74CAE">
      <w:pPr>
        <w:ind w:left="720" w:hanging="720"/>
      </w:pPr>
    </w:p>
    <w:p w14:paraId="4610CDA9" w14:textId="77777777" w:rsidR="00173E48" w:rsidRPr="004357C3" w:rsidRDefault="00173E48" w:rsidP="00D74CAE">
      <w:pPr>
        <w:ind w:left="720" w:hanging="720"/>
      </w:pPr>
      <w:r w:rsidRPr="004357C3">
        <w:tab/>
        <w:t>4)</w:t>
      </w:r>
      <w:r w:rsidRPr="004357C3">
        <w:tab/>
        <w:t>may submit information documents. These documents shall be clearly referenced as information documents on the appropriate meeting agendas;</w:t>
      </w:r>
    </w:p>
    <w:p w14:paraId="0DAEB4D9" w14:textId="77777777" w:rsidR="00DA05BA" w:rsidRDefault="00DA05BA" w:rsidP="00D74CAE">
      <w:pPr>
        <w:ind w:left="720" w:hanging="720"/>
      </w:pPr>
    </w:p>
    <w:p w14:paraId="025CA441" w14:textId="77777777" w:rsidR="00173E48" w:rsidRPr="004357C3" w:rsidRDefault="00173E48" w:rsidP="00D74CAE">
      <w:pPr>
        <w:ind w:left="720" w:hanging="720"/>
      </w:pPr>
      <w:r w:rsidRPr="004357C3">
        <w:tab/>
        <w:t>5)</w:t>
      </w:r>
      <w:r w:rsidRPr="004357C3">
        <w:tab/>
        <w:t>may request the floor in these meetings in order to provide advice or information on points relevant to their mandates. Such advice shall not include or be treated as proposals;</w:t>
      </w:r>
    </w:p>
    <w:p w14:paraId="371606AA" w14:textId="77777777" w:rsidR="00DA05BA" w:rsidRDefault="00DA05BA" w:rsidP="00D74CAE">
      <w:pPr>
        <w:ind w:left="720" w:hanging="720"/>
      </w:pPr>
    </w:p>
    <w:p w14:paraId="630A7250" w14:textId="77777777" w:rsidR="00173E48" w:rsidRPr="004357C3" w:rsidRDefault="00173E48" w:rsidP="00D74CAE">
      <w:pPr>
        <w:ind w:left="720" w:hanging="720"/>
      </w:pPr>
      <w:r w:rsidRPr="004357C3">
        <w:tab/>
        <w:t>6)</w:t>
      </w:r>
      <w:r w:rsidRPr="004357C3">
        <w:tab/>
        <w:t>are to be given the floor by the chairman after the last Member State or Sector Member on the list of speakers;</w:t>
      </w:r>
    </w:p>
    <w:p w14:paraId="22D04DA4" w14:textId="77777777" w:rsidR="00DA05BA" w:rsidRDefault="00DA05BA" w:rsidP="00D74CAE">
      <w:pPr>
        <w:ind w:left="720" w:hanging="720"/>
      </w:pPr>
    </w:p>
    <w:p w14:paraId="2C3F599B" w14:textId="77777777" w:rsidR="00173E48" w:rsidRPr="004357C3" w:rsidRDefault="00173E48" w:rsidP="00D74CAE">
      <w:pPr>
        <w:ind w:left="720" w:hanging="720"/>
      </w:pPr>
      <w:r w:rsidRPr="004357C3">
        <w:tab/>
        <w:t>7)</w:t>
      </w:r>
      <w:r w:rsidRPr="004357C3">
        <w:tab/>
        <w:t>may be asked by the chairman during the course of a meeting to make a statement or to provide relevant information in order to assist the proceedings.</w:t>
      </w:r>
    </w:p>
    <w:p w14:paraId="155D5EA9" w14:textId="77777777" w:rsidR="00534330" w:rsidRDefault="00534330">
      <w:pPr>
        <w:widowControl/>
        <w:tabs>
          <w:tab w:val="clear" w:pos="360"/>
          <w:tab w:val="clear" w:pos="720"/>
          <w:tab w:val="clear" w:pos="1080"/>
          <w:tab w:val="clear" w:pos="1440"/>
          <w:tab w:val="clear" w:pos="1800"/>
        </w:tabs>
        <w:adjustRightInd/>
        <w:spacing w:line="240" w:lineRule="auto"/>
        <w:jc w:val="left"/>
      </w:pPr>
      <w:r>
        <w:br w:type="page"/>
      </w:r>
    </w:p>
    <w:p w14:paraId="3A053A95" w14:textId="77777777" w:rsidR="00173E48" w:rsidRPr="004357C3" w:rsidRDefault="00173E48" w:rsidP="00D74CAE">
      <w:r w:rsidRPr="004357C3">
        <w:lastRenderedPageBreak/>
        <w:tab/>
        <w:t>7-III.2.1</w:t>
      </w:r>
      <w:r w:rsidR="00D81818">
        <w:t>3</w:t>
      </w:r>
      <w:r w:rsidRPr="004357C3">
        <w:t>    Participation of ICAO in the work of the Radiocommunication Sector (ITU-R) is primarily governed by the provisions in Article 19 of the Convention on the participation of entities and organizations other than administrations in the ITU’s activities as well as by Resolution 145 on the participation of observers in conferences, assemblies and meetings of the Union as adopted by PP</w:t>
      </w:r>
      <w:r w:rsidRPr="004357C3">
        <w:noBreakHyphen/>
        <w:t>06.</w:t>
      </w:r>
    </w:p>
    <w:p w14:paraId="75A54104" w14:textId="77777777" w:rsidR="00173E48" w:rsidRPr="004357C3" w:rsidRDefault="00173E48" w:rsidP="00D74CAE"/>
    <w:p w14:paraId="5FBC1CF4" w14:textId="77777777" w:rsidR="00173E48" w:rsidRPr="004357C3" w:rsidRDefault="00173E48" w:rsidP="00D74CAE">
      <w:r w:rsidRPr="004357C3">
        <w:tab/>
        <w:t>7-III.2.1</w:t>
      </w:r>
      <w:r w:rsidR="00D81818">
        <w:t>4</w:t>
      </w:r>
      <w:r w:rsidRPr="004357C3">
        <w:t>    Article 19, subparagraph 6 (No. 236) states that “Any request from an organization referred to in Nos. 269B to 269D of this Convention to participate in the work of a Sector shall be sent to the Secretary-General, and the organization concerned shall be included in the lists referred to in No. 237 below”. No. 237 indicates that “The Secretary-General shall compile and maintain lists of all entities and organizations referred to in Nos. 229 to 231 and Nos. 269B to 269D of this Convention that are authorized to participate in the work of each Sector”. ICAO, as a specialized agency of the United Nations, is qualified under No. 269D to be added to this list.</w:t>
      </w:r>
    </w:p>
    <w:p w14:paraId="4EAFA910" w14:textId="77777777" w:rsidR="00173E48" w:rsidRPr="004357C3" w:rsidRDefault="00173E48" w:rsidP="00D74CAE"/>
    <w:p w14:paraId="43F59E48" w14:textId="77777777" w:rsidR="00173E48" w:rsidRPr="004357C3" w:rsidRDefault="00173E48" w:rsidP="00D74CAE">
      <w:r w:rsidRPr="004357C3">
        <w:tab/>
        <w:t>7-III.2.1</w:t>
      </w:r>
      <w:r w:rsidR="00D81818">
        <w:t>5</w:t>
      </w:r>
      <w:r w:rsidRPr="004357C3">
        <w:t>    Under the provisions of Articles 19, 23, 24 and 25 of the Convention and Resolution 145 of PP-06, the full participation of ICAO in the work of the ITU (plenipotentiary conferences, radiocommunication conferences and assemblies as well as sector meetings), including the submission of contributions and the full participation in the debate, is secured.</w:t>
      </w:r>
    </w:p>
    <w:p w14:paraId="40C61755" w14:textId="77777777" w:rsidR="00DA05BA" w:rsidRDefault="00DA05BA" w:rsidP="00D74CAE">
      <w:pPr>
        <w:widowControl/>
        <w:tabs>
          <w:tab w:val="clear" w:pos="360"/>
          <w:tab w:val="clear" w:pos="720"/>
          <w:tab w:val="clear" w:pos="1080"/>
          <w:tab w:val="clear" w:pos="1440"/>
          <w:tab w:val="clear" w:pos="1800"/>
        </w:tabs>
        <w:adjustRightInd/>
        <w:jc w:val="left"/>
      </w:pPr>
    </w:p>
    <w:p w14:paraId="0A79F64B" w14:textId="77777777" w:rsidR="00173E48" w:rsidRPr="004357C3" w:rsidRDefault="00173E48" w:rsidP="00D74CAE">
      <w:r w:rsidRPr="004357C3">
        <w:tab/>
        <w:t>7-III.2.1</w:t>
      </w:r>
      <w:r w:rsidR="0080305F">
        <w:t>6</w:t>
      </w:r>
      <w:r w:rsidRPr="004357C3">
        <w:t xml:space="preserve">    Important to note here is that the ITU-R </w:t>
      </w:r>
      <w:r w:rsidR="000E10E3" w:rsidRPr="004357C3">
        <w:t xml:space="preserve">Sector Members </w:t>
      </w:r>
      <w:r w:rsidRPr="004357C3">
        <w:t xml:space="preserve">are admitted as observers to radiocommunication conferences on the basis of provision No. 280 contained in Article 24 of the Convention, thus identifying a different status between a Sector Member and a specialized agency of the United Nations, such as ICAO. Pursuant to Annex 3 of </w:t>
      </w:r>
      <w:r w:rsidR="00C61DF5">
        <w:t xml:space="preserve">Resolution 145 of </w:t>
      </w:r>
      <w:r w:rsidRPr="004357C3">
        <w:t xml:space="preserve">PP-06, ITU-R </w:t>
      </w:r>
      <w:r w:rsidR="000E10E3" w:rsidRPr="004357C3">
        <w:t xml:space="preserve">Sector Members </w:t>
      </w:r>
      <w:r w:rsidRPr="004357C3">
        <w:t xml:space="preserve">at radiocommunication conferences are admitted to attend plenary meetings and committees, </w:t>
      </w:r>
      <w:r w:rsidR="00C61DF5">
        <w:t xml:space="preserve">and </w:t>
      </w:r>
      <w:r w:rsidRPr="004357C3">
        <w:t>may be asked by the chairman during the course of a meeting to provide relevant information in order to assist the proceedings or to make a statement, but shall not be authorized to participate in the debates.</w:t>
      </w:r>
    </w:p>
    <w:p w14:paraId="03EA49A1" w14:textId="77777777" w:rsidR="00173E48" w:rsidRDefault="00173E48" w:rsidP="00D74CAE"/>
    <w:p w14:paraId="4E1769AC" w14:textId="77777777" w:rsidR="00D74CAE" w:rsidRPr="004357C3" w:rsidRDefault="00D74CAE" w:rsidP="00D74CAE"/>
    <w:p w14:paraId="733DD08F" w14:textId="77777777" w:rsidR="00D002A0" w:rsidRPr="004357C3" w:rsidRDefault="00D002A0" w:rsidP="00D74CAE"/>
    <w:p w14:paraId="2576FF6D" w14:textId="77777777" w:rsidR="00173E48" w:rsidRPr="004357C3" w:rsidRDefault="00173E48" w:rsidP="00D74CAE">
      <w:pPr>
        <w:pStyle w:val="BOLDCAPSCENTERED"/>
      </w:pPr>
      <w:r w:rsidRPr="004357C3">
        <w:t>7-III.3    RADIO REGULATIONS</w:t>
      </w:r>
    </w:p>
    <w:p w14:paraId="6131CDA4" w14:textId="77777777" w:rsidR="00173E48" w:rsidRPr="004357C3" w:rsidRDefault="00173E48" w:rsidP="00D74CAE"/>
    <w:p w14:paraId="4EAAECA3" w14:textId="77777777" w:rsidR="00173E48" w:rsidRPr="004357C3" w:rsidRDefault="00173E48" w:rsidP="00D74CAE">
      <w:r w:rsidRPr="004357C3">
        <w:tab/>
        <w:t>7-III.3.1    </w:t>
      </w:r>
      <w:r w:rsidRPr="00645D70">
        <w:rPr>
          <w:spacing w:val="-3"/>
        </w:rPr>
        <w:t xml:space="preserve">The Radio Regulations are the principal ITU document (with a treaty status) for radio matters. Parts of the Radio Regulations are discussed, agreed and embodied in the Final Acts of WRCs. WRCs are now held every four years in a rolling sequence in which each conference drafts the agenda for the next, and the provisional agenda for the second sequential WRC. The agenda for a WRC is approved by the ITU Council. The Radio Regulations lay down the framework for international spectrum </w:t>
      </w:r>
      <w:r w:rsidRPr="00645D70">
        <w:rPr>
          <w:spacing w:val="-3"/>
        </w:rPr>
        <w:lastRenderedPageBreak/>
        <w:t>management and contain the Table of Frequency Allocations, which is effectively the worldwide agreement on the deployment and conditions of use of all radio frequencies in the radio frequency spectrum. ICAO develops its material (e.g. SARPs) for radiocommunication and radionavigation systems within the framework set by the Radio Regulations. This section of the handbook reproduces Radio Regulations of particular importance to aeronautical services, and presents them with background comments which highlight their c</w:t>
      </w:r>
      <w:r w:rsidR="00C57905" w:rsidRPr="00645D70">
        <w:rPr>
          <w:spacing w:val="-3"/>
        </w:rPr>
        <w:t>ontext and significance.</w:t>
      </w:r>
    </w:p>
    <w:p w14:paraId="0E44FDD0" w14:textId="77777777" w:rsidR="00D74CAE" w:rsidRPr="004357C3" w:rsidRDefault="00D74CAE" w:rsidP="00D74CAE">
      <w:pPr>
        <w:pStyle w:val="Indent-a"/>
        <w:spacing w:line="200" w:lineRule="exact"/>
      </w:pPr>
    </w:p>
    <w:p w14:paraId="07C9CAD0" w14:textId="77777777" w:rsidR="00D74CAE" w:rsidRPr="004357C3" w:rsidRDefault="00D74CAE" w:rsidP="00D74CAE">
      <w:pPr>
        <w:pStyle w:val="Indent-a"/>
        <w:spacing w:line="200" w:lineRule="exact"/>
      </w:pPr>
    </w:p>
    <w:p w14:paraId="63765485" w14:textId="77777777" w:rsidR="00173E48" w:rsidRPr="004357C3" w:rsidRDefault="00173E48" w:rsidP="00D74CAE">
      <w:pPr>
        <w:pStyle w:val="BoldCentered"/>
      </w:pPr>
      <w:r w:rsidRPr="004357C3">
        <w:t xml:space="preserve">7-III.3.1.1    Chapter I (Articles 1 to 3) — </w:t>
      </w:r>
    </w:p>
    <w:p w14:paraId="4D954CAE" w14:textId="77777777" w:rsidR="00173E48" w:rsidRPr="004357C3" w:rsidRDefault="00173E48" w:rsidP="00D74CAE">
      <w:pPr>
        <w:pStyle w:val="BoldCentered"/>
      </w:pPr>
      <w:r w:rsidRPr="004357C3">
        <w:t>Terminology and technical characteristics</w:t>
      </w:r>
    </w:p>
    <w:p w14:paraId="73AB8B4C" w14:textId="77777777" w:rsidR="00D74CAE" w:rsidRPr="004357C3" w:rsidRDefault="00D74CAE" w:rsidP="00D74CAE">
      <w:pPr>
        <w:pStyle w:val="Indent-a"/>
        <w:spacing w:line="200" w:lineRule="exact"/>
      </w:pPr>
    </w:p>
    <w:p w14:paraId="170BC584" w14:textId="77777777" w:rsidR="00173E48" w:rsidRPr="004357C3" w:rsidRDefault="00173E48" w:rsidP="00D74CAE">
      <w:r w:rsidRPr="004357C3">
        <w:t>The three Articles in this chapter contain fundamental material addressing terminology and technical conditions relating to all of the radio services. The chapter defines the interpretations to be placed on the terms and definitions used later in the Regulations to prescribe allocations and their conditions of use. It is designed as follows:</w:t>
      </w:r>
    </w:p>
    <w:p w14:paraId="39A529CD" w14:textId="77777777" w:rsidR="00D74CAE" w:rsidRPr="004357C3" w:rsidRDefault="00D74CAE" w:rsidP="00D74CAE">
      <w:pPr>
        <w:pStyle w:val="Indent-a"/>
        <w:spacing w:line="200" w:lineRule="exact"/>
      </w:pPr>
    </w:p>
    <w:p w14:paraId="104176F1" w14:textId="77777777" w:rsidR="00173E48" w:rsidRPr="004357C3" w:rsidRDefault="00173E48" w:rsidP="00D74CAE">
      <w:r w:rsidRPr="004357C3">
        <w:tab/>
      </w:r>
      <w:r w:rsidRPr="004357C3">
        <w:rPr>
          <w:b/>
        </w:rPr>
        <w:t>—</w:t>
      </w:r>
      <w:r w:rsidR="00CD063C" w:rsidRPr="004357C3">
        <w:rPr>
          <w:b/>
        </w:rPr>
        <w:tab/>
      </w:r>
      <w:r w:rsidRPr="004357C3">
        <w:t>Article 1 contains terms and definitions;</w:t>
      </w:r>
    </w:p>
    <w:p w14:paraId="3A7CAA62" w14:textId="77777777" w:rsidR="00173E48" w:rsidRPr="004357C3" w:rsidRDefault="00CD063C" w:rsidP="00D74CAE">
      <w:r w:rsidRPr="004357C3">
        <w:tab/>
      </w:r>
      <w:r w:rsidRPr="004357C3">
        <w:rPr>
          <w:b/>
        </w:rPr>
        <w:t>—</w:t>
      </w:r>
      <w:r w:rsidRPr="004357C3">
        <w:rPr>
          <w:b/>
        </w:rPr>
        <w:tab/>
      </w:r>
      <w:r w:rsidR="00173E48" w:rsidRPr="004357C3">
        <w:t>Article 2 deals with nomenclature; and</w:t>
      </w:r>
    </w:p>
    <w:p w14:paraId="5BA1393B" w14:textId="77777777" w:rsidR="00173E48" w:rsidRDefault="00CD063C" w:rsidP="00D74CAE">
      <w:r w:rsidRPr="004357C3">
        <w:tab/>
      </w:r>
      <w:r w:rsidRPr="004357C3">
        <w:rPr>
          <w:b/>
        </w:rPr>
        <w:t>—</w:t>
      </w:r>
      <w:r w:rsidRPr="004357C3">
        <w:rPr>
          <w:b/>
        </w:rPr>
        <w:tab/>
      </w:r>
      <w:r w:rsidR="00173E48" w:rsidRPr="004357C3">
        <w:t>Article 3 focuses on the technical characteristics of stations.</w:t>
      </w:r>
    </w:p>
    <w:p w14:paraId="531D7F26" w14:textId="77777777" w:rsidR="00D74CAE" w:rsidRPr="004357C3" w:rsidRDefault="00D74CAE" w:rsidP="00D74CAE">
      <w:pPr>
        <w:pStyle w:val="Indent-a"/>
        <w:spacing w:line="200" w:lineRule="exact"/>
      </w:pPr>
    </w:p>
    <w:p w14:paraId="2DA3B22B" w14:textId="77777777" w:rsidR="00D74CAE" w:rsidRPr="004357C3" w:rsidRDefault="00D74CAE" w:rsidP="00D74CAE">
      <w:pPr>
        <w:pStyle w:val="Indent-a"/>
        <w:spacing w:line="200" w:lineRule="exact"/>
      </w:pPr>
    </w:p>
    <w:p w14:paraId="7BF6DB88" w14:textId="77777777" w:rsidR="00173E48" w:rsidRPr="004357C3" w:rsidRDefault="00173E48" w:rsidP="00D74CAE">
      <w:pPr>
        <w:pStyle w:val="BoldCentered"/>
      </w:pPr>
      <w:r w:rsidRPr="004357C3">
        <w:t>7-III.3.1.2</w:t>
      </w:r>
    </w:p>
    <w:p w14:paraId="4850EE49" w14:textId="77777777" w:rsidR="00173E48" w:rsidRPr="004357C3" w:rsidRDefault="00173E48" w:rsidP="00D74CAE">
      <w:pPr>
        <w:pStyle w:val="BoldCentered"/>
      </w:pPr>
      <w:r w:rsidRPr="004357C3">
        <w:t>Article 1 — Terms and definitions</w:t>
      </w:r>
    </w:p>
    <w:p w14:paraId="63D2465A" w14:textId="77777777" w:rsidR="00173E48" w:rsidRPr="004357C3" w:rsidRDefault="00173E48" w:rsidP="00D74CAE"/>
    <w:p w14:paraId="14E1D0C0" w14:textId="77777777" w:rsidR="00173E48" w:rsidRPr="004357C3" w:rsidRDefault="00173E48" w:rsidP="00D74CAE">
      <w:r w:rsidRPr="004357C3">
        <w:t>The terms and definitions of importance to aeronautical services are in Attachment A to this handbook. The following should be noted:</w:t>
      </w:r>
    </w:p>
    <w:p w14:paraId="3612185D" w14:textId="77777777" w:rsidR="00D74CAE" w:rsidRPr="004357C3" w:rsidRDefault="00D74CAE" w:rsidP="00D74CAE">
      <w:pPr>
        <w:pStyle w:val="Indent-a"/>
        <w:spacing w:line="200" w:lineRule="exact"/>
      </w:pPr>
    </w:p>
    <w:p w14:paraId="6F3D6D9E" w14:textId="77777777" w:rsidR="00173E48" w:rsidRPr="004357C3" w:rsidRDefault="00173E48" w:rsidP="00D74CAE">
      <w:pPr>
        <w:pStyle w:val="Indent-a"/>
      </w:pPr>
      <w:r w:rsidRPr="004357C3">
        <w:tab/>
        <w:t>a)</w:t>
      </w:r>
      <w:r w:rsidRPr="004357C3">
        <w:tab/>
        <w:t>the hierarchical structure of radio services (see Figure 3-</w:t>
      </w:r>
      <w:r w:rsidR="00BB29D9">
        <w:t>3</w:t>
      </w:r>
      <w:r w:rsidRPr="004357C3">
        <w:t>) which is repeated in the definitions for stations;</w:t>
      </w:r>
    </w:p>
    <w:p w14:paraId="22A32B54" w14:textId="77777777" w:rsidR="00D74CAE" w:rsidRPr="004357C3" w:rsidRDefault="00D74CAE" w:rsidP="00D74CAE">
      <w:pPr>
        <w:pStyle w:val="Indent-a"/>
        <w:spacing w:line="180" w:lineRule="exact"/>
      </w:pPr>
    </w:p>
    <w:p w14:paraId="68C202C4" w14:textId="77777777" w:rsidR="00173E48" w:rsidRPr="004357C3" w:rsidRDefault="00173E48" w:rsidP="00D74CAE">
      <w:pPr>
        <w:pStyle w:val="Indent-a"/>
      </w:pPr>
      <w:r w:rsidRPr="004357C3">
        <w:tab/>
        <w:t>b)</w:t>
      </w:r>
      <w:r w:rsidRPr="004357C3">
        <w:tab/>
        <w:t>the carefully worded definition for radionavigation, in particular the reference to “obstruction warning”. The latter is interpretable to apply to primary and secondary radar used for air traffic purposes, airborne weather radar, radio altimeters, ground proximity warning systems, etc., since they support the safe navigation of aircraft;</w:t>
      </w:r>
    </w:p>
    <w:p w14:paraId="75F0FD74" w14:textId="77777777" w:rsidR="00173E48" w:rsidRPr="004357C3" w:rsidRDefault="00173E48" w:rsidP="00D74CAE">
      <w:pPr>
        <w:pStyle w:val="Indent-a"/>
        <w:spacing w:line="200" w:lineRule="exact"/>
      </w:pPr>
    </w:p>
    <w:p w14:paraId="39384CB1" w14:textId="77777777" w:rsidR="00173E48" w:rsidRDefault="00173E48" w:rsidP="00D74CAE">
      <w:pPr>
        <w:pStyle w:val="Indent-a"/>
        <w:rPr>
          <w:spacing w:val="-2"/>
        </w:rPr>
      </w:pPr>
      <w:r w:rsidRPr="004357C3">
        <w:tab/>
        <w:t>c)</w:t>
      </w:r>
      <w:r w:rsidRPr="004357C3">
        <w:tab/>
      </w:r>
      <w:r w:rsidRPr="00483E48">
        <w:rPr>
          <w:spacing w:val="-2"/>
        </w:rPr>
        <w:t xml:space="preserve">the definition for a safety service (RR 1.59) noting that a service can temporarily become such during periods when the communications </w:t>
      </w:r>
      <w:r w:rsidR="0080597E" w:rsidRPr="00483E48">
        <w:rPr>
          <w:spacing w:val="-2"/>
        </w:rPr>
        <w:t>fulfil</w:t>
      </w:r>
      <w:r w:rsidRPr="00483E48">
        <w:rPr>
          <w:spacing w:val="-2"/>
        </w:rPr>
        <w:t xml:space="preserve"> the criteria of safeguarding of human life and property. All air traffic communications and radionavigation used in civil aviation fall under this classification;</w:t>
      </w:r>
    </w:p>
    <w:p w14:paraId="3FE2FE63" w14:textId="77777777" w:rsidR="00A27E45" w:rsidRDefault="00A27E45">
      <w:pPr>
        <w:widowControl/>
        <w:tabs>
          <w:tab w:val="clear" w:pos="360"/>
          <w:tab w:val="clear" w:pos="720"/>
          <w:tab w:val="clear" w:pos="1080"/>
          <w:tab w:val="clear" w:pos="1440"/>
          <w:tab w:val="clear" w:pos="1800"/>
        </w:tabs>
        <w:adjustRightInd/>
        <w:spacing w:line="240" w:lineRule="auto"/>
        <w:jc w:val="left"/>
        <w:rPr>
          <w:spacing w:val="-2"/>
        </w:rPr>
      </w:pPr>
      <w:r>
        <w:rPr>
          <w:spacing w:val="-2"/>
        </w:rPr>
        <w:br w:type="page"/>
      </w:r>
    </w:p>
    <w:p w14:paraId="0245FEE0" w14:textId="77777777" w:rsidR="00173E48" w:rsidRPr="004357C3" w:rsidRDefault="00173E48" w:rsidP="00D74CAE">
      <w:pPr>
        <w:pStyle w:val="Indent-a"/>
      </w:pPr>
      <w:r w:rsidRPr="004357C3">
        <w:lastRenderedPageBreak/>
        <w:tab/>
        <w:t>d)</w:t>
      </w:r>
      <w:r w:rsidRPr="004357C3">
        <w:tab/>
        <w:t>the various definitions relating to interference (RR 1.166 to RR 1.169) noting that interference is only “harmful” when it is serious or where it endangers the functioning of a radionavigation service or other safety service;</w:t>
      </w:r>
    </w:p>
    <w:p w14:paraId="524F81DC" w14:textId="77777777" w:rsidR="00173E48" w:rsidRPr="004357C3" w:rsidRDefault="00173E48" w:rsidP="00D74CAE"/>
    <w:p w14:paraId="4F35AE63" w14:textId="77777777" w:rsidR="00173E48" w:rsidRPr="004357C3" w:rsidRDefault="00173E48" w:rsidP="00D74CAE">
      <w:pPr>
        <w:pStyle w:val="Indent-a"/>
      </w:pPr>
      <w:r w:rsidRPr="004357C3">
        <w:tab/>
        <w:t>e)</w:t>
      </w:r>
      <w:r w:rsidRPr="004357C3">
        <w:tab/>
      </w:r>
      <w:r w:rsidRPr="00CC75A0">
        <w:rPr>
          <w:spacing w:val="-2"/>
        </w:rPr>
        <w:t>the definition of public correspondence (RR 1.116) which is based on the concept of availability to the public of the service of transmission. This definition also appears in the ITU Convention. Air traffic communications do not fall within the classification of public correspondence;</w:t>
      </w:r>
    </w:p>
    <w:p w14:paraId="596FF829" w14:textId="77777777" w:rsidR="00CD063C" w:rsidRPr="004357C3" w:rsidRDefault="00CD063C" w:rsidP="00D74CAE">
      <w:pPr>
        <w:pStyle w:val="Indent-a"/>
      </w:pPr>
    </w:p>
    <w:p w14:paraId="379021D3" w14:textId="77777777" w:rsidR="00173E48" w:rsidRPr="004357C3" w:rsidRDefault="00173E48" w:rsidP="00D74CAE">
      <w:pPr>
        <w:pStyle w:val="Indent-a"/>
      </w:pPr>
      <w:r w:rsidRPr="004357C3">
        <w:tab/>
        <w:t>f)</w:t>
      </w:r>
      <w:r w:rsidRPr="004357C3">
        <w:tab/>
        <w:t>the definition of an administration (RR 1.2) which is broad in scope covering any national entity in which the responsibility for discharging ITU obligations is vested. This definition is notable for its imprecision which constantly leads to problems in interpretation; and</w:t>
      </w:r>
    </w:p>
    <w:p w14:paraId="2F6E68D4" w14:textId="77777777" w:rsidR="00173E48" w:rsidRPr="004357C3" w:rsidRDefault="00173E48" w:rsidP="00D74CAE">
      <w:pPr>
        <w:pStyle w:val="Indent-a"/>
      </w:pPr>
    </w:p>
    <w:p w14:paraId="39B86A4D" w14:textId="77777777" w:rsidR="00173E48" w:rsidRPr="004357C3" w:rsidRDefault="00173E48" w:rsidP="00D74CAE">
      <w:pPr>
        <w:pStyle w:val="Indent-a"/>
      </w:pPr>
      <w:r w:rsidRPr="004357C3">
        <w:tab/>
        <w:t>g)</w:t>
      </w:r>
      <w:r w:rsidRPr="004357C3">
        <w:tab/>
        <w:t>the highly important definitions for allocation, allotment and assignment at RR 1.16, RR 1.17 and RR 1.18, together with the Table at RR 5.1 reproduced below:</w:t>
      </w:r>
    </w:p>
    <w:p w14:paraId="72D2EB47" w14:textId="77777777" w:rsidR="00173E48" w:rsidRPr="004357C3" w:rsidRDefault="00173E48" w:rsidP="00D74CAE"/>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300"/>
        <w:gridCol w:w="1920"/>
      </w:tblGrid>
      <w:tr w:rsidR="00173E48" w:rsidRPr="004357C3" w14:paraId="2D1C7157" w14:textId="77777777" w:rsidTr="00F40F57">
        <w:trPr>
          <w:jc w:val="center"/>
        </w:trPr>
        <w:tc>
          <w:tcPr>
            <w:tcW w:w="1300" w:type="dxa"/>
            <w:tcMar>
              <w:top w:w="100" w:type="dxa"/>
              <w:left w:w="100" w:type="dxa"/>
              <w:bottom w:w="100" w:type="dxa"/>
              <w:right w:w="100" w:type="dxa"/>
            </w:tcMar>
            <w:vAlign w:val="bottom"/>
          </w:tcPr>
          <w:p w14:paraId="209904CC" w14:textId="77777777" w:rsidR="00173E48" w:rsidRPr="004357C3" w:rsidRDefault="00173E48" w:rsidP="00D74CAE">
            <w:pPr>
              <w:suppressAutoHyphens/>
              <w:autoSpaceDE w:val="0"/>
              <w:autoSpaceDN w:val="0"/>
              <w:jc w:val="center"/>
              <w:rPr>
                <w:i/>
              </w:rPr>
            </w:pPr>
            <w:r w:rsidRPr="004357C3">
              <w:rPr>
                <w:i/>
              </w:rPr>
              <w:t>Term</w:t>
            </w:r>
          </w:p>
        </w:tc>
        <w:tc>
          <w:tcPr>
            <w:tcW w:w="1920" w:type="dxa"/>
            <w:tcMar>
              <w:top w:w="100" w:type="dxa"/>
              <w:left w:w="100" w:type="dxa"/>
              <w:bottom w:w="100" w:type="dxa"/>
              <w:right w:w="100" w:type="dxa"/>
            </w:tcMar>
            <w:vAlign w:val="bottom"/>
          </w:tcPr>
          <w:p w14:paraId="2959BF48" w14:textId="77777777" w:rsidR="00173E48" w:rsidRPr="004357C3" w:rsidRDefault="00173E48" w:rsidP="00D74CAE">
            <w:pPr>
              <w:jc w:val="center"/>
              <w:rPr>
                <w:i/>
              </w:rPr>
            </w:pPr>
            <w:r w:rsidRPr="004357C3">
              <w:rPr>
                <w:i/>
              </w:rPr>
              <w:t>Frequency</w:t>
            </w:r>
          </w:p>
          <w:p w14:paraId="730BF755" w14:textId="77777777" w:rsidR="00173E48" w:rsidRPr="004357C3" w:rsidRDefault="00173E48" w:rsidP="00D74CAE">
            <w:pPr>
              <w:jc w:val="center"/>
              <w:rPr>
                <w:i/>
              </w:rPr>
            </w:pPr>
            <w:r w:rsidRPr="004357C3">
              <w:rPr>
                <w:i/>
              </w:rPr>
              <w:t>distribution to</w:t>
            </w:r>
          </w:p>
        </w:tc>
      </w:tr>
      <w:tr w:rsidR="00173E48" w:rsidRPr="004357C3" w14:paraId="304D33A7" w14:textId="77777777" w:rsidTr="00F40F57">
        <w:trPr>
          <w:jc w:val="center"/>
        </w:trPr>
        <w:tc>
          <w:tcPr>
            <w:tcW w:w="1300" w:type="dxa"/>
            <w:tcMar>
              <w:top w:w="100" w:type="dxa"/>
              <w:left w:w="100" w:type="dxa"/>
              <w:bottom w:w="100" w:type="dxa"/>
              <w:right w:w="100" w:type="dxa"/>
            </w:tcMar>
            <w:vAlign w:val="bottom"/>
          </w:tcPr>
          <w:p w14:paraId="3734DB04" w14:textId="77777777" w:rsidR="00173E48" w:rsidRPr="004357C3" w:rsidRDefault="00173E48" w:rsidP="00D74CAE">
            <w:pPr>
              <w:jc w:val="center"/>
            </w:pPr>
            <w:r w:rsidRPr="004357C3">
              <w:t>Allocation</w:t>
            </w:r>
          </w:p>
        </w:tc>
        <w:tc>
          <w:tcPr>
            <w:tcW w:w="1920" w:type="dxa"/>
            <w:tcMar>
              <w:top w:w="100" w:type="dxa"/>
              <w:left w:w="100" w:type="dxa"/>
              <w:bottom w:w="100" w:type="dxa"/>
              <w:right w:w="100" w:type="dxa"/>
            </w:tcMar>
            <w:vAlign w:val="bottom"/>
          </w:tcPr>
          <w:p w14:paraId="01C2FC14" w14:textId="77777777" w:rsidR="00173E48" w:rsidRPr="004357C3" w:rsidRDefault="00173E48" w:rsidP="00D74CAE">
            <w:pPr>
              <w:jc w:val="center"/>
            </w:pPr>
            <w:r w:rsidRPr="004357C3">
              <w:t>Service</w:t>
            </w:r>
          </w:p>
        </w:tc>
      </w:tr>
      <w:tr w:rsidR="00173E48" w:rsidRPr="004357C3" w14:paraId="5AA1FF99" w14:textId="77777777" w:rsidTr="00F40F57">
        <w:trPr>
          <w:jc w:val="center"/>
        </w:trPr>
        <w:tc>
          <w:tcPr>
            <w:tcW w:w="1300" w:type="dxa"/>
            <w:tcMar>
              <w:top w:w="100" w:type="dxa"/>
              <w:left w:w="100" w:type="dxa"/>
              <w:bottom w:w="100" w:type="dxa"/>
              <w:right w:w="100" w:type="dxa"/>
            </w:tcMar>
            <w:vAlign w:val="bottom"/>
          </w:tcPr>
          <w:p w14:paraId="1CC363D7" w14:textId="77777777" w:rsidR="00173E48" w:rsidRPr="004357C3" w:rsidRDefault="00173E48" w:rsidP="00D74CAE">
            <w:pPr>
              <w:jc w:val="center"/>
            </w:pPr>
            <w:r w:rsidRPr="004357C3">
              <w:t>Allotment</w:t>
            </w:r>
          </w:p>
        </w:tc>
        <w:tc>
          <w:tcPr>
            <w:tcW w:w="1920" w:type="dxa"/>
            <w:tcMar>
              <w:top w:w="100" w:type="dxa"/>
              <w:left w:w="100" w:type="dxa"/>
              <w:bottom w:w="100" w:type="dxa"/>
              <w:right w:w="100" w:type="dxa"/>
            </w:tcMar>
            <w:vAlign w:val="bottom"/>
          </w:tcPr>
          <w:p w14:paraId="0ED9F53E" w14:textId="77777777" w:rsidR="00173E48" w:rsidRPr="004357C3" w:rsidRDefault="00173E48" w:rsidP="00D74CAE">
            <w:pPr>
              <w:jc w:val="center"/>
            </w:pPr>
            <w:r w:rsidRPr="004357C3">
              <w:t>Area</w:t>
            </w:r>
            <w:r w:rsidR="00D14DF5">
              <w:t xml:space="preserve"> or country</w:t>
            </w:r>
          </w:p>
        </w:tc>
      </w:tr>
      <w:tr w:rsidR="00173E48" w:rsidRPr="004357C3" w14:paraId="71F1B838" w14:textId="77777777" w:rsidTr="00F40F57">
        <w:trPr>
          <w:jc w:val="center"/>
        </w:trPr>
        <w:tc>
          <w:tcPr>
            <w:tcW w:w="1300" w:type="dxa"/>
            <w:tcMar>
              <w:top w:w="100" w:type="dxa"/>
              <w:left w:w="100" w:type="dxa"/>
              <w:bottom w:w="100" w:type="dxa"/>
              <w:right w:w="100" w:type="dxa"/>
            </w:tcMar>
            <w:vAlign w:val="bottom"/>
          </w:tcPr>
          <w:p w14:paraId="13D773A4" w14:textId="77777777" w:rsidR="00173E48" w:rsidRPr="004357C3" w:rsidRDefault="00173E48" w:rsidP="00D74CAE">
            <w:pPr>
              <w:jc w:val="center"/>
            </w:pPr>
            <w:r w:rsidRPr="004357C3">
              <w:t>Assignment</w:t>
            </w:r>
          </w:p>
        </w:tc>
        <w:tc>
          <w:tcPr>
            <w:tcW w:w="1920" w:type="dxa"/>
            <w:tcMar>
              <w:top w:w="100" w:type="dxa"/>
              <w:left w:w="100" w:type="dxa"/>
              <w:bottom w:w="100" w:type="dxa"/>
              <w:right w:w="100" w:type="dxa"/>
            </w:tcMar>
            <w:vAlign w:val="bottom"/>
          </w:tcPr>
          <w:p w14:paraId="4B7C1300" w14:textId="77777777" w:rsidR="00173E48" w:rsidRPr="004357C3" w:rsidRDefault="00173E48" w:rsidP="00D74CAE">
            <w:pPr>
              <w:jc w:val="center"/>
            </w:pPr>
            <w:r w:rsidRPr="004357C3">
              <w:t>Station</w:t>
            </w:r>
          </w:p>
        </w:tc>
      </w:tr>
    </w:tbl>
    <w:p w14:paraId="613538A6" w14:textId="77777777" w:rsidR="00173E48" w:rsidRPr="004357C3" w:rsidRDefault="00173E48" w:rsidP="00D74CAE"/>
    <w:p w14:paraId="51CB1F55" w14:textId="77777777" w:rsidR="00173E48" w:rsidRPr="004357C3" w:rsidRDefault="00173E48" w:rsidP="00FB5F39">
      <w:r w:rsidRPr="004357C3">
        <w:t>The first two, “allocation” and “allotment”, are for determination by an ITU conference. Article 5 contains the agreed allocations for the total spectrum. The concept of allotment is only applied in a few instances by ITU, of which Appendix 27, the HF Allotment Plan for the aeronautical mobile (R) service, is a notable example. The third, “assignment”, is a matter for national administrations and results in the issue of a licen</w:t>
      </w:r>
      <w:r w:rsidR="00CC75A0">
        <w:t>c</w:t>
      </w:r>
      <w:r w:rsidRPr="004357C3">
        <w:t>e to an operator to authorize the operation or reception of a radio station.</w:t>
      </w:r>
    </w:p>
    <w:p w14:paraId="787DD059" w14:textId="77777777" w:rsidR="00173E48" w:rsidRPr="004357C3" w:rsidRDefault="00173E48" w:rsidP="00D74CAE"/>
    <w:p w14:paraId="0DAEE9AF" w14:textId="77777777" w:rsidR="00173E48" w:rsidRPr="004357C3" w:rsidRDefault="00173E48" w:rsidP="00D74CAE"/>
    <w:p w14:paraId="0A47A217" w14:textId="77777777" w:rsidR="00173E48" w:rsidRPr="004357C3" w:rsidRDefault="00173E48" w:rsidP="00D74CAE">
      <w:pPr>
        <w:pStyle w:val="BoldCentered"/>
      </w:pPr>
      <w:r w:rsidRPr="004357C3">
        <w:t>7-III.3.1.3    Service merging</w:t>
      </w:r>
    </w:p>
    <w:p w14:paraId="7921F2B7" w14:textId="77777777" w:rsidR="00173E48" w:rsidRPr="004357C3" w:rsidRDefault="00173E48" w:rsidP="00D74CAE"/>
    <w:p w14:paraId="266956AF" w14:textId="77777777" w:rsidR="00173E48" w:rsidRPr="004357C3" w:rsidRDefault="00173E48" w:rsidP="00491B79">
      <w:r w:rsidRPr="004357C3">
        <w:t xml:space="preserve">Recommendation 34 </w:t>
      </w:r>
      <w:r w:rsidR="004564CE" w:rsidRPr="004357C3">
        <w:t>(</w:t>
      </w:r>
      <w:r w:rsidR="004564CE">
        <w:t xml:space="preserve">Rev. </w:t>
      </w:r>
      <w:r w:rsidR="004564CE" w:rsidRPr="004357C3">
        <w:t>WRC-12) puts forward the idea to allocate frequency bands to the most broadly defined services for consideration by administrations (</w:t>
      </w:r>
      <w:r w:rsidR="004564CE" w:rsidRPr="004357C3">
        <w:rPr>
          <w:i/>
        </w:rPr>
        <w:t>Recommends 1</w:t>
      </w:r>
      <w:r w:rsidR="004564CE" w:rsidRPr="004357C3">
        <w:t xml:space="preserve">) and calls on ITU-R, in conjunction with ICAO and IMO, to </w:t>
      </w:r>
      <w:r w:rsidR="004564CE" w:rsidRPr="004357C3">
        <w:lastRenderedPageBreak/>
        <w:t>undertake studies of the possibilities (</w:t>
      </w:r>
      <w:r w:rsidR="004564CE" w:rsidRPr="004357C3">
        <w:rPr>
          <w:i/>
          <w:iCs/>
        </w:rPr>
        <w:t>instructs the Director of the Radiocommunication Bureau and requests the ITU-R study groups 2</w:t>
      </w:r>
      <w:r w:rsidR="004564CE" w:rsidRPr="004357C3">
        <w:t>).</w:t>
      </w:r>
      <w:r w:rsidR="004564CE">
        <w:t xml:space="preserve"> </w:t>
      </w:r>
      <w:r w:rsidR="004564CE" w:rsidRPr="00887F5B">
        <w:t xml:space="preserve">In general, ICAO does not support replacing explicit </w:t>
      </w:r>
      <w:r w:rsidR="004564CE">
        <w:t>aeronautical safety</w:t>
      </w:r>
      <w:r w:rsidR="004564CE" w:rsidRPr="00887F5B">
        <w:t xml:space="preserve"> allocations with generic allocations</w:t>
      </w:r>
      <w:r w:rsidR="00CD063C" w:rsidRPr="004357C3">
        <w:t>.</w:t>
      </w:r>
    </w:p>
    <w:p w14:paraId="322F4952" w14:textId="77777777" w:rsidR="00173E48" w:rsidRPr="004357C3" w:rsidRDefault="00173E48" w:rsidP="00D74CAE"/>
    <w:p w14:paraId="5B1CAF25" w14:textId="77777777" w:rsidR="00CD063C" w:rsidRPr="004357C3" w:rsidRDefault="00CD063C" w:rsidP="00D74CAE"/>
    <w:p w14:paraId="76780EE8" w14:textId="77777777" w:rsidR="00173E48" w:rsidRPr="004357C3" w:rsidRDefault="00173E48" w:rsidP="00D74CAE">
      <w:pPr>
        <w:pStyle w:val="BoldCentered"/>
      </w:pPr>
      <w:r w:rsidRPr="004357C3">
        <w:t xml:space="preserve">7-III.3.1.4    Access to AMS(R)S </w:t>
      </w:r>
      <w:r w:rsidR="00CC75A0">
        <w:t>s</w:t>
      </w:r>
      <w:r w:rsidRPr="004357C3">
        <w:t xml:space="preserve">pectrum </w:t>
      </w:r>
    </w:p>
    <w:p w14:paraId="76E0CCC5" w14:textId="77777777" w:rsidR="00173E48" w:rsidRPr="004357C3" w:rsidRDefault="00173E48" w:rsidP="00D74CAE"/>
    <w:p w14:paraId="291C9063" w14:textId="77777777" w:rsidR="00173E48" w:rsidRDefault="00173E48" w:rsidP="00FB5F39">
      <w:r w:rsidRPr="004357C3">
        <w:t>WRC-97 agreed to convert all spectrum in the bands 1 525–1 559 MHz and 1 626.5–1 660.5 MHz into an allocation to the mobile-satellite service. These bands are now available, primarily on a first-come, first-served basis, to all space system providers and service operators, and with services available to all mobile users, land, sea or air, as commercially practicable. The sub-bands 1 545– 1 555 MHz and 1 646.5–1 656.5 MHz were originally allocated to the AMS(R)S on an exclusive basis and were the key elements of the CNS/ATM system in relation to the implementation of long-distance communications for voice and data. The strong reservations of international civil aviation were not sufficient to stop this conversion process for the AMS(R</w:t>
      </w:r>
      <w:r w:rsidRPr="00483E48">
        <w:t xml:space="preserve">)S allocations at 1 545–1 555 MHz and 1 646.5–1 656.5 MHz, and a new </w:t>
      </w:r>
      <w:r w:rsidR="00FB5F39">
        <w:t>RR No.</w:t>
      </w:r>
      <w:r w:rsidRPr="00483E48">
        <w:t xml:space="preserve"> 5.357A was agreed which was intended to preserve a measure of assurance that sufficient frequencies for AMS(R)S needs would be available, as well as the requirement for a dynamic priority for ATC messages in a common system. In addition, Resolution 218 </w:t>
      </w:r>
      <w:r w:rsidRPr="00483E48">
        <w:rPr>
          <w:bCs/>
        </w:rPr>
        <w:t>(WRC-97)</w:t>
      </w:r>
      <w:r w:rsidRPr="00483E48">
        <w:t xml:space="preserve"> requested</w:t>
      </w:r>
      <w:r w:rsidRPr="004357C3">
        <w:t xml:space="preserve"> ITU-R to study the feasibility of prioritization, real-time pre-emptive access and, if necessary, the interoperabili</w:t>
      </w:r>
      <w:r w:rsidR="0080305F">
        <w:t>ty between the mobile services.</w:t>
      </w:r>
    </w:p>
    <w:p w14:paraId="47DBF251" w14:textId="77777777" w:rsidR="0080305F" w:rsidRPr="004357C3" w:rsidRDefault="0080305F" w:rsidP="00D74CAE"/>
    <w:p w14:paraId="5BEBEAC9" w14:textId="77777777" w:rsidR="00173E48" w:rsidRPr="004357C3" w:rsidRDefault="00173E48" w:rsidP="00D74CAE">
      <w:r w:rsidRPr="004357C3">
        <w:t>This situation of generic allocations to the mobile-satellite services could have profound adverse effects on the provision and operation of satellite communi</w:t>
      </w:r>
      <w:r w:rsidR="007A654A">
        <w:softHyphen/>
      </w:r>
      <w:r w:rsidRPr="004357C3">
        <w:t>cations for ATC purposes in the years ahead. Apart from the practicability of non-aeronautical satellite systems to give priority to ATC satellite communications in a multi-user service, it is by no means certain whether aviation’s growing needs for interference-free communications satisfying the integrity, reliability and availability requirements in Annex 10 can be met in the long term. Controlled evaluations and operational trials, with the results discussed in both ICAO and ITU-R, are necessary prerequisites to providing the short-term guarantees that are necessary. The aspect of long-term availability of sufficient frequencies is a more difficult question, which will call for new and corroborated estimates of future demand for ATC and AOC and an assessment of the available spectrum, taking into account the predicted total mobile-satellite situation at some point in the future. Aeronautical public correspondence (AAC and APC) would have access to the full mobile-satellite allocation available.</w:t>
      </w:r>
    </w:p>
    <w:p w14:paraId="049B074D" w14:textId="77777777" w:rsidR="00173E48" w:rsidRPr="004357C3" w:rsidRDefault="00173E48" w:rsidP="00D74CAE"/>
    <w:p w14:paraId="4A73C620" w14:textId="77777777" w:rsidR="00173E48" w:rsidRPr="004357C3" w:rsidRDefault="00173E48" w:rsidP="00D74CAE">
      <w:r w:rsidRPr="004357C3">
        <w:t xml:space="preserve">It is not probable that the allocation to the generic mobile service, as agreed at WRC-97, can be easily changed into an exclusive aeronautical allocation, and the </w:t>
      </w:r>
      <w:r w:rsidRPr="004357C3">
        <w:lastRenderedPageBreak/>
        <w:t>likelihood is that all of the spectrum in the generic mobile-satellite frequency band (33 MHz in each direction) will be rapidly implemented and shared between many non-aeronautical space system providers. A new strategy for the future is a priority subject for discussion, as is the careful monitoring and study of the practical situation as it enfolds.</w:t>
      </w:r>
    </w:p>
    <w:p w14:paraId="56849975" w14:textId="77777777" w:rsidR="00173E48" w:rsidRDefault="00173E48" w:rsidP="00D74CAE"/>
    <w:p w14:paraId="3800038F" w14:textId="77777777" w:rsidR="0080305F" w:rsidRPr="004357C3" w:rsidRDefault="0080305F" w:rsidP="00D74CAE"/>
    <w:p w14:paraId="7395478F" w14:textId="77777777" w:rsidR="00173E48" w:rsidRPr="004357C3" w:rsidRDefault="00173E48" w:rsidP="00D74CAE">
      <w:pPr>
        <w:pStyle w:val="BoldCentered"/>
      </w:pPr>
      <w:r w:rsidRPr="004357C3">
        <w:t>7-III.3.1.5    Articles 2 and 3</w:t>
      </w:r>
    </w:p>
    <w:p w14:paraId="40E72525" w14:textId="77777777" w:rsidR="00173E48" w:rsidRPr="004357C3" w:rsidRDefault="00173E48" w:rsidP="00D74CAE"/>
    <w:p w14:paraId="7E88E15E" w14:textId="77777777" w:rsidR="00173E48" w:rsidRPr="004357C3" w:rsidRDefault="00173E48" w:rsidP="00D74CAE">
      <w:pPr>
        <w:rPr>
          <w:i/>
        </w:rPr>
      </w:pPr>
      <w:r w:rsidRPr="004357C3">
        <w:rPr>
          <w:i/>
        </w:rPr>
        <w:t>Article 2: Nomenclature</w:t>
      </w:r>
    </w:p>
    <w:p w14:paraId="643AC6B0" w14:textId="77777777" w:rsidR="00173E48" w:rsidRPr="004357C3" w:rsidRDefault="00173E48" w:rsidP="00D74CAE">
      <w:pPr>
        <w:rPr>
          <w:i/>
        </w:rPr>
      </w:pPr>
    </w:p>
    <w:p w14:paraId="3DE52B60" w14:textId="77777777" w:rsidR="00173E48" w:rsidRPr="004357C3" w:rsidRDefault="00173E48" w:rsidP="00D74CAE">
      <w:r w:rsidRPr="004357C3">
        <w:t>This Article defines the convention for the description of frequency bands and other associated information.</w:t>
      </w:r>
    </w:p>
    <w:p w14:paraId="1BBDC8C2" w14:textId="77777777" w:rsidR="00173E48" w:rsidRPr="004357C3" w:rsidRDefault="00173E48" w:rsidP="00D74CAE"/>
    <w:p w14:paraId="5ACB8DDF" w14:textId="77777777" w:rsidR="00173E48" w:rsidRPr="004357C3" w:rsidRDefault="00173E48" w:rsidP="00D74CAE">
      <w:pPr>
        <w:rPr>
          <w:i/>
        </w:rPr>
      </w:pPr>
      <w:r w:rsidRPr="004357C3">
        <w:rPr>
          <w:i/>
        </w:rPr>
        <w:t>Article 3: Technical characteristics of stations</w:t>
      </w:r>
    </w:p>
    <w:p w14:paraId="4E0E8438" w14:textId="77777777" w:rsidR="00173E48" w:rsidRPr="004357C3" w:rsidRDefault="00173E48" w:rsidP="00D74CAE">
      <w:pPr>
        <w:rPr>
          <w:i/>
        </w:rPr>
      </w:pPr>
    </w:p>
    <w:p w14:paraId="1DF33AE0" w14:textId="77777777" w:rsidR="00173E48" w:rsidRPr="004357C3" w:rsidRDefault="00173E48" w:rsidP="00D74CAE">
      <w:r w:rsidRPr="004357C3">
        <w:t>This Article contains important guidelines which have to be observed in the engineering and design of radio stations. Of particular interest to aviation is RR 3.3 which places an obligation on services to take account of the services in adjacent bands. The full text of this Regulation is:</w:t>
      </w:r>
    </w:p>
    <w:p w14:paraId="172677BF"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7A734609" w14:textId="77777777" w:rsidTr="00F40F57">
        <w:trPr>
          <w:jc w:val="center"/>
        </w:trPr>
        <w:tc>
          <w:tcPr>
            <w:tcW w:w="0" w:type="dxa"/>
            <w:shd w:val="clear" w:color="auto" w:fill="D9D9D9"/>
            <w:tcMar>
              <w:top w:w="80" w:type="dxa"/>
              <w:left w:w="100" w:type="dxa"/>
              <w:bottom w:w="80" w:type="dxa"/>
              <w:right w:w="100" w:type="dxa"/>
            </w:tcMar>
          </w:tcPr>
          <w:p w14:paraId="39CCA218" w14:textId="77777777" w:rsidR="00173E48" w:rsidRPr="004357C3" w:rsidRDefault="00173E48" w:rsidP="00D74CAE">
            <w:pPr>
              <w:rPr>
                <w:rFonts w:ascii="Arial" w:hAnsi="Arial" w:cs="Arial"/>
                <w:sz w:val="17"/>
                <w:szCs w:val="17"/>
              </w:rPr>
            </w:pPr>
            <w:r w:rsidRPr="004357C3">
              <w:rPr>
                <w:rFonts w:ascii="Arial" w:hAnsi="Arial" w:cs="Arial"/>
                <w:sz w:val="17"/>
                <w:szCs w:val="17"/>
              </w:rPr>
              <w:t>3.3    Transmitting and receiving equipment intended to be used in a given part of the frequency spectrum should be designed to take into account the technical characteristics of transmitting and receiving equipment likely to be employed in neighbouring and other parts of the spectrum, provided that all technically and economically justifiable measures have been taken to reduce the level of unwanted emissions from the latter transmitting equipment and to reduce the susceptibility to interference of the latter receiving equipment.</w:t>
            </w:r>
          </w:p>
        </w:tc>
      </w:tr>
    </w:tbl>
    <w:p w14:paraId="3352C6E0" w14:textId="77777777" w:rsidR="00173E48" w:rsidRPr="004357C3" w:rsidRDefault="00173E48" w:rsidP="00D74CAE"/>
    <w:p w14:paraId="09A43FBE" w14:textId="77777777" w:rsidR="00173E48" w:rsidRPr="004357C3" w:rsidRDefault="00173E48" w:rsidP="00D74CAE">
      <w:r w:rsidRPr="004357C3">
        <w:t>Aircraft receiving equipment is vulnerable to interference over a large geographic area and the requirement placed on transmitters in this Regulation is a beneficial statement of good practice. Conversely, aircraft receivers should be designed with good interference rejection characteristics as a prior condition of seeking emission control from other radio services. Radio Regulation 3.13 has a similar message which qualifies RR 3.3 and introduces a proximity condition implying that very close operation is a special case.</w:t>
      </w:r>
    </w:p>
    <w:p w14:paraId="7D2E109F" w14:textId="77777777" w:rsidR="00173E48" w:rsidRDefault="00173E48" w:rsidP="00D74CAE"/>
    <w:p w14:paraId="6B40913B" w14:textId="77777777" w:rsidR="00AE76D3" w:rsidRDefault="00AE76D3">
      <w:pPr>
        <w:widowControl/>
        <w:tabs>
          <w:tab w:val="clear" w:pos="360"/>
          <w:tab w:val="clear" w:pos="720"/>
          <w:tab w:val="clear" w:pos="1080"/>
          <w:tab w:val="clear" w:pos="1440"/>
          <w:tab w:val="clear" w:pos="1800"/>
        </w:tabs>
        <w:adjustRightInd/>
        <w:spacing w:line="240" w:lineRule="auto"/>
        <w:jc w:val="left"/>
      </w:pPr>
      <w:r>
        <w:br w:type="page"/>
      </w:r>
    </w:p>
    <w:p w14:paraId="27106CD0" w14:textId="77777777" w:rsidR="00D74CAE" w:rsidRDefault="00D74CAE" w:rsidP="00AE76D3"/>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1982FDF5" w14:textId="77777777" w:rsidTr="00AE76D3">
        <w:trPr>
          <w:jc w:val="center"/>
        </w:trPr>
        <w:tc>
          <w:tcPr>
            <w:tcW w:w="5200" w:type="dxa"/>
            <w:tcMar>
              <w:top w:w="160" w:type="dxa"/>
              <w:left w:w="120" w:type="dxa"/>
              <w:bottom w:w="160" w:type="dxa"/>
              <w:right w:w="120" w:type="dxa"/>
            </w:tcMar>
          </w:tcPr>
          <w:p w14:paraId="3C2B1C16" w14:textId="77777777" w:rsidR="00173E48" w:rsidRPr="004357C3" w:rsidRDefault="00173E48" w:rsidP="00D74CAE">
            <w:pPr>
              <w:tabs>
                <w:tab w:val="left" w:pos="240"/>
              </w:tabs>
              <w:jc w:val="center"/>
              <w:rPr>
                <w:b/>
              </w:rPr>
            </w:pPr>
            <w:r w:rsidRPr="004357C3">
              <w:rPr>
                <w:b/>
              </w:rPr>
              <w:t>ICAO POLICY ON CHAPTER I</w:t>
            </w:r>
          </w:p>
          <w:p w14:paraId="5CE15E7E" w14:textId="77777777" w:rsidR="00173E48" w:rsidRPr="004357C3" w:rsidRDefault="00173E48" w:rsidP="00D74CAE">
            <w:pPr>
              <w:tabs>
                <w:tab w:val="clear" w:pos="360"/>
                <w:tab w:val="left" w:pos="300"/>
              </w:tabs>
            </w:pPr>
          </w:p>
          <w:p w14:paraId="4CF2F432" w14:textId="77777777" w:rsidR="00173E48" w:rsidRPr="004357C3" w:rsidRDefault="00173E48" w:rsidP="00D74CAE">
            <w:pPr>
              <w:tabs>
                <w:tab w:val="clear" w:pos="360"/>
                <w:tab w:val="left" w:pos="300"/>
              </w:tabs>
              <w:ind w:left="300" w:hanging="300"/>
            </w:pPr>
            <w:r w:rsidRPr="004357C3">
              <w:t>•</w:t>
            </w:r>
            <w:r w:rsidRPr="004357C3">
              <w:tab/>
              <w:t>No changes should be made to the Regulations of importance to aeronautical services as identified above.</w:t>
            </w:r>
          </w:p>
          <w:p w14:paraId="1F8EF5A3" w14:textId="77777777" w:rsidR="00173E48" w:rsidRPr="004357C3" w:rsidRDefault="00173E48" w:rsidP="00D74CAE">
            <w:pPr>
              <w:tabs>
                <w:tab w:val="clear" w:pos="360"/>
                <w:tab w:val="left" w:pos="300"/>
              </w:tabs>
              <w:ind w:left="300" w:hanging="300"/>
            </w:pPr>
            <w:r w:rsidRPr="004357C3">
              <w:t>•</w:t>
            </w:r>
            <w:r w:rsidRPr="004357C3">
              <w:tab/>
              <w:t>Service merging of aeronautical radionavigation in the worldwide allocations where an ICAO standard system operates with other radiodetermination services is not practicable without prejudicing the service of the aeronautical system.</w:t>
            </w:r>
          </w:p>
          <w:p w14:paraId="4A722F07" w14:textId="77777777" w:rsidR="00173E48" w:rsidRPr="004357C3" w:rsidRDefault="00173E48" w:rsidP="00D74CAE">
            <w:pPr>
              <w:tabs>
                <w:tab w:val="clear" w:pos="360"/>
                <w:tab w:val="left" w:pos="300"/>
              </w:tabs>
              <w:ind w:left="300" w:hanging="300"/>
            </w:pPr>
            <w:r w:rsidRPr="004357C3">
              <w:t>•</w:t>
            </w:r>
            <w:r w:rsidRPr="004357C3">
              <w:tab/>
              <w:t>Service merging of aeronautical mobile service allocations with other services is not possible due to the radically different operational requirements.</w:t>
            </w:r>
          </w:p>
        </w:tc>
      </w:tr>
    </w:tbl>
    <w:p w14:paraId="51554E62" w14:textId="77777777" w:rsidR="0080305F" w:rsidRPr="0080305F" w:rsidRDefault="0080305F" w:rsidP="00D74CAE"/>
    <w:p w14:paraId="50ACF026" w14:textId="77777777" w:rsidR="0080305F" w:rsidRPr="0080305F" w:rsidRDefault="0080305F" w:rsidP="00D74CAE"/>
    <w:p w14:paraId="1585C6E3" w14:textId="77777777" w:rsidR="00173E48" w:rsidRPr="005C6D74" w:rsidRDefault="00173E48" w:rsidP="00D74CAE">
      <w:pPr>
        <w:pStyle w:val="BoldCentered"/>
        <w:rPr>
          <w:lang w:val="fr-CA"/>
        </w:rPr>
      </w:pPr>
      <w:r w:rsidRPr="005C6D74">
        <w:rPr>
          <w:lang w:val="fr-CA"/>
        </w:rPr>
        <w:t>7-III.3.2    Chapter II (Articles 4 to 6) —</w:t>
      </w:r>
    </w:p>
    <w:p w14:paraId="482BA737" w14:textId="77777777" w:rsidR="00173E48" w:rsidRPr="004357C3" w:rsidRDefault="00173E48" w:rsidP="00D74CAE">
      <w:pPr>
        <w:pStyle w:val="BoldCentered"/>
      </w:pPr>
      <w:r w:rsidRPr="004357C3">
        <w:t>Frequencies</w:t>
      </w:r>
    </w:p>
    <w:p w14:paraId="4DBABE06" w14:textId="77777777" w:rsidR="00173E48" w:rsidRPr="004357C3" w:rsidRDefault="00173E48" w:rsidP="00D74CAE"/>
    <w:p w14:paraId="1018CC3E" w14:textId="77777777" w:rsidR="00173E48" w:rsidRPr="004357C3" w:rsidRDefault="00173E48" w:rsidP="00D74CAE">
      <w:pPr>
        <w:rPr>
          <w:i/>
        </w:rPr>
      </w:pPr>
      <w:r w:rsidRPr="004357C3">
        <w:tab/>
        <w:t>7-III.3.2.1    </w:t>
      </w:r>
      <w:r w:rsidRPr="004357C3">
        <w:rPr>
          <w:i/>
        </w:rPr>
        <w:t>Article 4: Assignment and use of frequencies</w:t>
      </w:r>
    </w:p>
    <w:p w14:paraId="226014C2" w14:textId="77777777" w:rsidR="00173E48" w:rsidRPr="004357C3" w:rsidRDefault="00173E48" w:rsidP="00D74CAE"/>
    <w:p w14:paraId="5B090CB9" w14:textId="77777777" w:rsidR="00173E48" w:rsidRPr="004357C3" w:rsidRDefault="00173E48" w:rsidP="00D74CAE">
      <w:r w:rsidRPr="004357C3">
        <w:t>This Article contains several very important provisions relating to the deployment of frequencies. The following are of special interest to aeronautical services.</w:t>
      </w:r>
    </w:p>
    <w:p w14:paraId="053A0288" w14:textId="77777777" w:rsidR="00173E48" w:rsidRPr="004357C3" w:rsidRDefault="00173E48" w:rsidP="00D74CAE"/>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4B44A4DE" w14:textId="77777777" w:rsidTr="00AE76D3">
        <w:trPr>
          <w:jc w:val="center"/>
        </w:trPr>
        <w:tc>
          <w:tcPr>
            <w:tcW w:w="0" w:type="dxa"/>
            <w:shd w:val="clear" w:color="auto" w:fill="D9D9D9"/>
            <w:tcMar>
              <w:top w:w="100" w:type="dxa"/>
              <w:left w:w="100" w:type="dxa"/>
              <w:bottom w:w="100" w:type="dxa"/>
              <w:right w:w="100" w:type="dxa"/>
            </w:tcMar>
          </w:tcPr>
          <w:p w14:paraId="1D7FCF69" w14:textId="77777777" w:rsidR="00173E48" w:rsidRPr="004357C3" w:rsidRDefault="00173E48" w:rsidP="00D74CAE">
            <w:pPr>
              <w:rPr>
                <w:rFonts w:ascii="Arial" w:hAnsi="Arial" w:cs="Arial"/>
                <w:sz w:val="17"/>
                <w:szCs w:val="17"/>
              </w:rPr>
            </w:pPr>
            <w:r w:rsidRPr="004357C3">
              <w:rPr>
                <w:rFonts w:ascii="Arial" w:hAnsi="Arial" w:cs="Arial"/>
                <w:b/>
                <w:sz w:val="17"/>
                <w:szCs w:val="17"/>
              </w:rPr>
              <w:t>4.4    </w:t>
            </w:r>
            <w:r w:rsidRPr="004357C3">
              <w:rPr>
                <w:rFonts w:ascii="Arial" w:hAnsi="Arial" w:cs="Arial"/>
                <w:sz w:val="17"/>
                <w:szCs w:val="17"/>
              </w:rPr>
              <w:t>Administrations of the Member States shall not assign to a station any frequency in derogation of either the Table of Frequency Allocations in this Chapter or the other provisions of these Regulations, except on the express condition that such a station, when using such a frequency assignment, shall not cause harmful interference to, and shall not claim protection from harmful interference caused by, a station operating in accordance with the provisions of the Constitution, the Convention and these Regulations.</w:t>
            </w:r>
          </w:p>
        </w:tc>
      </w:tr>
    </w:tbl>
    <w:p w14:paraId="2375BB8E" w14:textId="77777777" w:rsidR="00173E48" w:rsidRPr="004357C3" w:rsidRDefault="00173E48" w:rsidP="00D74CAE"/>
    <w:p w14:paraId="76A9076E" w14:textId="77777777" w:rsidR="00173E48" w:rsidRPr="004357C3" w:rsidRDefault="00173E48" w:rsidP="00D74CAE">
      <w:r w:rsidRPr="004357C3">
        <w:t>The objective of this Regulation is to prevent registered assignments which are not in accordance with the Radio Regulations from causing interference to those which are in conformity. It also has the important secondary purpose of establishing rights for “non RR-conforming” registrations on a “non-interference” basis, which then establishes priority rights over those “non-interference” registrations that come later. It has a highly important conservation role in that it helps to promote and increase spectrum use. It introduces the fundamental ITU principle that individual administrations can use the spectrum in any way they wish, provided interference is not caused to services operating in conformity with the agreements in the Radio Regulations and which are registered in the Master International Frequency Register</w:t>
      </w:r>
      <w:r w:rsidR="008166C6">
        <w:t xml:space="preserve"> </w:t>
      </w:r>
      <w:r w:rsidR="008166C6">
        <w:lastRenderedPageBreak/>
        <w:t>(MIFR)</w:t>
      </w:r>
      <w:r w:rsidRPr="004357C3">
        <w:t>.</w:t>
      </w:r>
    </w:p>
    <w:p w14:paraId="4D8F06CA" w14:textId="77777777" w:rsidR="00173E48" w:rsidRPr="004357C3" w:rsidRDefault="00173E48" w:rsidP="00D74CAE"/>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5666DD23"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30448BB" w14:textId="77777777" w:rsidR="00173E48" w:rsidRPr="004357C3" w:rsidRDefault="00173E48" w:rsidP="00D74CAE">
            <w:pPr>
              <w:rPr>
                <w:rFonts w:ascii="Arial" w:hAnsi="Arial" w:cs="Arial"/>
                <w:sz w:val="17"/>
                <w:szCs w:val="17"/>
              </w:rPr>
            </w:pPr>
            <w:r w:rsidRPr="004357C3">
              <w:rPr>
                <w:rFonts w:ascii="Arial" w:hAnsi="Arial" w:cs="Arial"/>
                <w:b/>
                <w:bCs/>
                <w:sz w:val="17"/>
                <w:szCs w:val="17"/>
              </w:rPr>
              <w:t>4.10</w:t>
            </w:r>
            <w:r w:rsidRPr="004357C3">
              <w:rPr>
                <w:rFonts w:ascii="Arial" w:hAnsi="Arial" w:cs="Arial"/>
                <w:sz w:val="17"/>
                <w:szCs w:val="17"/>
              </w:rPr>
              <w:t>    Member States recognize that the safety aspects of radionavigation and other safety services require special measures to ensure their freedom from harmful interference; it is necessary therefore to take this factor into account in the assignment and use of frequencies.</w:t>
            </w:r>
          </w:p>
        </w:tc>
      </w:tr>
    </w:tbl>
    <w:p w14:paraId="433E7231" w14:textId="77777777" w:rsidR="00173E48" w:rsidRPr="004357C3" w:rsidRDefault="00173E48" w:rsidP="00D74CAE"/>
    <w:p w14:paraId="4DAF908D" w14:textId="77777777" w:rsidR="00173E48" w:rsidRPr="004357C3" w:rsidRDefault="00173E48" w:rsidP="00D74CAE">
      <w:r w:rsidRPr="004357C3">
        <w:t>This Regulation establishes a long-standing major principle in the use of frequencies and originates from maritime practices, which were created in their own right with a set of discrete aeronautical radio services before aviation was established in ITU. The previous long-standing practice of not sharing radionavigation allocations with other services, whether primary or secondary, has been discarded and frequency sharing based on technical criteria is now a common, although not desirable practice. The principle of “special measures” in this Regulation still finds application in the action to be taken when interference occurs. This, together with the other provisions dealing with harmful interference, ensures that rapid attention is given by administrations when interference to a safety service takes place. Implicit in the wording of the Regulation is the fact that radionavigation is a safety service (see RR 1.59).</w:t>
      </w:r>
    </w:p>
    <w:p w14:paraId="63494763"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1C4107CC"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D449CD3" w14:textId="77777777" w:rsidR="00173E48" w:rsidRPr="004357C3" w:rsidRDefault="00173E48" w:rsidP="00D74CAE">
            <w:pPr>
              <w:rPr>
                <w:rFonts w:ascii="Arial" w:hAnsi="Arial" w:cs="Arial"/>
                <w:sz w:val="17"/>
                <w:szCs w:val="17"/>
              </w:rPr>
            </w:pPr>
            <w:r w:rsidRPr="004357C3">
              <w:rPr>
                <w:rFonts w:ascii="Arial" w:hAnsi="Arial" w:cs="Arial"/>
                <w:b/>
                <w:sz w:val="17"/>
                <w:szCs w:val="17"/>
              </w:rPr>
              <w:t>4.9    </w:t>
            </w:r>
            <w:r w:rsidRPr="004357C3">
              <w:rPr>
                <w:rFonts w:ascii="Arial" w:hAnsi="Arial" w:cs="Arial"/>
                <w:sz w:val="17"/>
                <w:szCs w:val="17"/>
              </w:rPr>
              <w:t>No provision of these Regulations prevents the use by a station in distress, or by a station providing assistance to it, of any means of radio- communication at its disposal to attract attention, make known the condition and location of the station in distress, and obtain or provide assistance.</w:t>
            </w:r>
          </w:p>
        </w:tc>
      </w:tr>
      <w:tr w:rsidR="00173E48" w:rsidRPr="004357C3" w14:paraId="5194CDAE"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5D4D8FB" w14:textId="77777777" w:rsidR="00173E48" w:rsidRPr="004357C3" w:rsidRDefault="00173E48" w:rsidP="00D74CAE">
            <w:pPr>
              <w:rPr>
                <w:rFonts w:ascii="Arial" w:hAnsi="Arial" w:cs="Arial"/>
                <w:sz w:val="17"/>
                <w:szCs w:val="17"/>
              </w:rPr>
            </w:pPr>
            <w:r w:rsidRPr="004357C3">
              <w:rPr>
                <w:rFonts w:ascii="Arial" w:hAnsi="Arial" w:cs="Arial"/>
                <w:b/>
                <w:sz w:val="17"/>
                <w:szCs w:val="17"/>
              </w:rPr>
              <w:t>4.16    </w:t>
            </w:r>
            <w:r w:rsidRPr="004357C3">
              <w:rPr>
                <w:rFonts w:ascii="Arial" w:hAnsi="Arial" w:cs="Arial"/>
                <w:sz w:val="17"/>
                <w:szCs w:val="17"/>
              </w:rPr>
              <w:t>However, in circumstances involving the safety of life, or the safety of a ship or aircraft, a land station may communicate with fixed stations or land stations of another category.</w:t>
            </w:r>
          </w:p>
        </w:tc>
      </w:tr>
      <w:tr w:rsidR="00173E48" w:rsidRPr="004357C3" w14:paraId="1B4F953E"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4A36467" w14:textId="77777777" w:rsidR="00173E48" w:rsidRPr="004357C3" w:rsidRDefault="00173E48" w:rsidP="00D74CAE">
            <w:pPr>
              <w:rPr>
                <w:rFonts w:ascii="Arial" w:hAnsi="Arial" w:cs="Arial"/>
                <w:sz w:val="17"/>
                <w:szCs w:val="17"/>
              </w:rPr>
            </w:pPr>
            <w:r w:rsidRPr="004357C3">
              <w:rPr>
                <w:rFonts w:ascii="Arial" w:hAnsi="Arial" w:cs="Arial"/>
                <w:b/>
                <w:sz w:val="17"/>
                <w:szCs w:val="17"/>
              </w:rPr>
              <w:t>4.22    </w:t>
            </w:r>
            <w:r w:rsidRPr="004357C3">
              <w:rPr>
                <w:rFonts w:ascii="Arial" w:hAnsi="Arial" w:cs="Arial"/>
                <w:sz w:val="17"/>
                <w:szCs w:val="17"/>
              </w:rPr>
              <w:t>Any emission capable of causing harmful interference to distress, alarm, urgency or safety communications on the international distress and emergency frequencies established for these purposes by these Regulations is prohibited. Supplementary distress frequencies available on less than a worldwide basis should be afforded adequate protection.</w:t>
            </w:r>
          </w:p>
        </w:tc>
      </w:tr>
    </w:tbl>
    <w:p w14:paraId="571D2C7C" w14:textId="77777777" w:rsidR="00173E48" w:rsidRPr="004357C3" w:rsidRDefault="00173E48" w:rsidP="00D74CAE"/>
    <w:p w14:paraId="15407D65" w14:textId="77777777" w:rsidR="00483E48" w:rsidRDefault="00483E48">
      <w:pPr>
        <w:widowControl/>
        <w:tabs>
          <w:tab w:val="clear" w:pos="360"/>
          <w:tab w:val="clear" w:pos="720"/>
          <w:tab w:val="clear" w:pos="1080"/>
          <w:tab w:val="clear" w:pos="1440"/>
          <w:tab w:val="clear" w:pos="1800"/>
        </w:tabs>
        <w:adjustRightInd/>
        <w:spacing w:line="240" w:lineRule="auto"/>
        <w:jc w:val="left"/>
      </w:pPr>
      <w:r>
        <w:br w:type="page"/>
      </w:r>
    </w:p>
    <w:p w14:paraId="66175831" w14:textId="77777777" w:rsidR="00173E48" w:rsidRPr="004357C3" w:rsidRDefault="00173E48" w:rsidP="00D74CAE">
      <w:r w:rsidRPr="004357C3">
        <w:lastRenderedPageBreak/>
        <w:t>These Regulations address the situation of distress and safety, and permit and protect the necessary communications in these circumstances. In ITU, distress and safety messages have to be given special treatment in the maritime service, which is characterized by infrequent safety and distress communications on the same channel as public correspondence. These situations are comparable to that of emergency messages in the aeronautical service. Aeronautical procedures for emergency communications, as laid down in Annex 10, Volume II, are the valid rules for civil aviation.</w:t>
      </w:r>
    </w:p>
    <w:p w14:paraId="289F3B1A" w14:textId="77777777" w:rsidR="005C1432" w:rsidRPr="004357C3" w:rsidRDefault="005C1432" w:rsidP="00D74CAE"/>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5FFCB32A"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7FAB0C1D" w14:textId="77777777" w:rsidR="00173E48" w:rsidRPr="004357C3" w:rsidRDefault="00173E48" w:rsidP="00D74CAE">
            <w:pPr>
              <w:rPr>
                <w:rFonts w:ascii="Arial" w:hAnsi="Arial" w:cs="Arial"/>
                <w:sz w:val="17"/>
                <w:szCs w:val="17"/>
              </w:rPr>
            </w:pPr>
            <w:r w:rsidRPr="004357C3">
              <w:rPr>
                <w:rFonts w:ascii="Arial" w:hAnsi="Arial" w:cs="Arial"/>
                <w:b/>
                <w:sz w:val="17"/>
                <w:szCs w:val="17"/>
              </w:rPr>
              <w:t>4.19    </w:t>
            </w:r>
            <w:r w:rsidRPr="004357C3">
              <w:rPr>
                <w:rFonts w:ascii="Arial" w:hAnsi="Arial" w:cs="Arial"/>
                <w:sz w:val="17"/>
                <w:szCs w:val="17"/>
              </w:rPr>
              <w:t>In certain cases provided for in Articles</w:t>
            </w:r>
            <w:r w:rsidRPr="004357C3">
              <w:rPr>
                <w:rFonts w:ascii="Arial" w:hAnsi="Arial" w:cs="Arial"/>
                <w:b/>
                <w:sz w:val="17"/>
                <w:szCs w:val="17"/>
              </w:rPr>
              <w:t xml:space="preserve"> 31</w:t>
            </w:r>
            <w:r w:rsidRPr="004357C3">
              <w:rPr>
                <w:rFonts w:ascii="Arial" w:hAnsi="Arial" w:cs="Arial"/>
                <w:sz w:val="17"/>
                <w:szCs w:val="17"/>
              </w:rPr>
              <w:t xml:space="preserve"> and </w:t>
            </w:r>
            <w:r w:rsidRPr="004357C3">
              <w:rPr>
                <w:rFonts w:ascii="Arial" w:hAnsi="Arial" w:cs="Arial"/>
                <w:b/>
                <w:sz w:val="17"/>
                <w:szCs w:val="17"/>
              </w:rPr>
              <w:t>51</w:t>
            </w:r>
            <w:r w:rsidRPr="004357C3">
              <w:rPr>
                <w:rFonts w:ascii="Arial" w:hAnsi="Arial" w:cs="Arial"/>
                <w:sz w:val="17"/>
                <w:szCs w:val="17"/>
              </w:rPr>
              <w:t xml:space="preserve">, aircraft stations are authorized to use frequencies in the bands allocated to the maritime mobile service for the purpose of communicating with stations of that service (see No. </w:t>
            </w:r>
            <w:r w:rsidRPr="004357C3">
              <w:rPr>
                <w:rFonts w:ascii="Arial" w:hAnsi="Arial" w:cs="Arial"/>
                <w:b/>
                <w:sz w:val="17"/>
                <w:szCs w:val="17"/>
              </w:rPr>
              <w:t>51.73</w:t>
            </w:r>
            <w:r w:rsidRPr="004357C3">
              <w:rPr>
                <w:rFonts w:ascii="Arial" w:hAnsi="Arial" w:cs="Arial"/>
                <w:sz w:val="17"/>
                <w:szCs w:val="17"/>
              </w:rPr>
              <w:t>). (WRC-07)</w:t>
            </w:r>
          </w:p>
        </w:tc>
      </w:tr>
      <w:tr w:rsidR="00173E48" w:rsidRPr="004357C3" w14:paraId="42F00E4E"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7C722B32" w14:textId="77777777" w:rsidR="00173E48" w:rsidRPr="004357C3" w:rsidRDefault="00173E48" w:rsidP="00D74CAE">
            <w:pPr>
              <w:rPr>
                <w:rFonts w:ascii="Arial" w:hAnsi="Arial" w:cs="Arial"/>
                <w:sz w:val="17"/>
                <w:szCs w:val="17"/>
              </w:rPr>
            </w:pPr>
            <w:r w:rsidRPr="004357C3">
              <w:rPr>
                <w:rFonts w:ascii="Arial" w:hAnsi="Arial" w:cs="Arial"/>
                <w:b/>
                <w:sz w:val="17"/>
                <w:szCs w:val="17"/>
              </w:rPr>
              <w:t>4.20    </w:t>
            </w:r>
            <w:r w:rsidRPr="004357C3">
              <w:rPr>
                <w:rFonts w:ascii="Arial" w:hAnsi="Arial" w:cs="Arial"/>
                <w:sz w:val="17"/>
                <w:szCs w:val="17"/>
              </w:rPr>
              <w:t xml:space="preserve">Aircraft </w:t>
            </w:r>
            <w:r w:rsidR="0028384F">
              <w:rPr>
                <w:rFonts w:ascii="Arial" w:hAnsi="Arial" w:cs="Arial"/>
                <w:sz w:val="17"/>
                <w:szCs w:val="17"/>
              </w:rPr>
              <w:t>e</w:t>
            </w:r>
            <w:r w:rsidRPr="004357C3">
              <w:rPr>
                <w:rFonts w:ascii="Arial" w:hAnsi="Arial" w:cs="Arial"/>
                <w:sz w:val="17"/>
                <w:szCs w:val="17"/>
              </w:rPr>
              <w:t>arth stations are authorized to use frequencies in the bands allocated to the maritime mobile-satellite service for the purpose of communicating, via the stations of that service, with the public telegraph and telephone networks.</w:t>
            </w:r>
          </w:p>
        </w:tc>
      </w:tr>
    </w:tbl>
    <w:p w14:paraId="0E61AAF8" w14:textId="77777777" w:rsidR="0030573B" w:rsidRDefault="0030573B" w:rsidP="00D74CAE">
      <w:pPr>
        <w:widowControl/>
        <w:tabs>
          <w:tab w:val="clear" w:pos="360"/>
          <w:tab w:val="clear" w:pos="720"/>
          <w:tab w:val="clear" w:pos="1080"/>
          <w:tab w:val="clear" w:pos="1440"/>
          <w:tab w:val="clear" w:pos="1800"/>
        </w:tabs>
        <w:adjustRightInd/>
        <w:jc w:val="left"/>
      </w:pPr>
    </w:p>
    <w:p w14:paraId="53E89D65" w14:textId="77777777" w:rsidR="00173E48" w:rsidRPr="004357C3" w:rsidRDefault="00173E48" w:rsidP="00D74CAE">
      <w:r w:rsidRPr="004357C3">
        <w:t>These Regulations are principally relevant to the transmission of public correspondence. The importance of RR 4.20 diminishes with the ITU agreement at WRC-97 to apply generic type allocations to all mobile-satellite communications.</w:t>
      </w:r>
    </w:p>
    <w:p w14:paraId="1DEB1977" w14:textId="77777777" w:rsidR="00173E48" w:rsidRPr="004357C3" w:rsidRDefault="00173E48" w:rsidP="00D74CAE"/>
    <w:p w14:paraId="5F3CA1AD" w14:textId="77777777" w:rsidR="00173E48" w:rsidRPr="004357C3" w:rsidRDefault="00173E48" w:rsidP="00D74CAE">
      <w:pPr>
        <w:rPr>
          <w:i/>
        </w:rPr>
      </w:pPr>
      <w:r w:rsidRPr="004357C3">
        <w:tab/>
        <w:t>7-III.3.2.2    </w:t>
      </w:r>
      <w:r w:rsidRPr="004357C3">
        <w:rPr>
          <w:i/>
        </w:rPr>
        <w:t>Article 5: Frequency allocations</w:t>
      </w:r>
    </w:p>
    <w:p w14:paraId="34135393" w14:textId="77777777" w:rsidR="00173E48" w:rsidRPr="004357C3" w:rsidRDefault="00173E48" w:rsidP="00D74CAE"/>
    <w:p w14:paraId="6479ED31" w14:textId="77777777" w:rsidR="00173E48" w:rsidRPr="004357C3" w:rsidRDefault="00173E48" w:rsidP="00D74CAE">
      <w:pPr>
        <w:rPr>
          <w:iCs/>
        </w:rPr>
      </w:pPr>
      <w:r w:rsidRPr="004357C3">
        <w:rPr>
          <w:iCs/>
        </w:rPr>
        <w:t>This Article contains the Table of Frequency Allocations and is the component of the Radio Regulations which receives the constant attention of ITU conferences. It records the agreed use of the entire useable spectrum by all defined radio services over the three ITU world regions. It is extensive (occupying well over 100 pages) and detailed.</w:t>
      </w:r>
    </w:p>
    <w:p w14:paraId="348D52E2" w14:textId="77777777" w:rsidR="00173E48" w:rsidRPr="004357C3" w:rsidRDefault="00173E48" w:rsidP="00D74CAE"/>
    <w:p w14:paraId="2CB17907" w14:textId="77777777" w:rsidR="00173E48" w:rsidRPr="004357C3" w:rsidRDefault="00173E48" w:rsidP="00D74CAE">
      <w:pPr>
        <w:rPr>
          <w:i/>
        </w:rPr>
      </w:pPr>
      <w:r w:rsidRPr="004357C3">
        <w:rPr>
          <w:i/>
        </w:rPr>
        <w:tab/>
        <w:t>Note.— Section 7-II of this handbook addresses the aeronautical aspects of the Table of Frequency Allocations in detail.</w:t>
      </w:r>
    </w:p>
    <w:p w14:paraId="2F7CBB9D" w14:textId="77777777" w:rsidR="00173E48" w:rsidRPr="004357C3" w:rsidRDefault="00173E48" w:rsidP="00D74CAE"/>
    <w:p w14:paraId="5F36471B" w14:textId="77777777" w:rsidR="00173E48" w:rsidRPr="004357C3" w:rsidRDefault="00173E48" w:rsidP="00D74CAE">
      <w:r w:rsidRPr="004357C3">
        <w:t>In addition to the material addressed in Section 7-II, the following two Regulations in Article 5 are important to aviation:</w:t>
      </w:r>
    </w:p>
    <w:p w14:paraId="4052C52E" w14:textId="77777777" w:rsidR="0030573B" w:rsidRPr="004357C3" w:rsidRDefault="0030573B"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74632340"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42633E8B" w14:textId="77777777" w:rsidR="00173E48" w:rsidRPr="004357C3" w:rsidRDefault="00173E48" w:rsidP="00D74CAE">
            <w:pPr>
              <w:rPr>
                <w:rFonts w:ascii="Arial" w:hAnsi="Arial" w:cs="Arial"/>
                <w:sz w:val="17"/>
                <w:szCs w:val="17"/>
              </w:rPr>
            </w:pPr>
            <w:r w:rsidRPr="004357C3">
              <w:rPr>
                <w:rFonts w:ascii="Arial" w:hAnsi="Arial" w:cs="Arial"/>
                <w:b/>
                <w:bCs/>
                <w:sz w:val="17"/>
                <w:szCs w:val="17"/>
              </w:rPr>
              <w:t>5.43</w:t>
            </w:r>
            <w:r w:rsidRPr="004357C3">
              <w:rPr>
                <w:rFonts w:ascii="Arial" w:hAnsi="Arial" w:cs="Arial"/>
                <w:sz w:val="17"/>
                <w:szCs w:val="17"/>
              </w:rPr>
              <w:t xml:space="preserve">    1)    Where it is indicated in these Regulations that a service or stations in a service may operate in a specific frequency band subject to not causing harmful interference to another service or to another station in the same service, this means also that the service which is subject to not causing </w:t>
            </w:r>
            <w:r w:rsidRPr="004357C3">
              <w:rPr>
                <w:rFonts w:ascii="Arial" w:hAnsi="Arial" w:cs="Arial"/>
                <w:sz w:val="17"/>
                <w:szCs w:val="17"/>
              </w:rPr>
              <w:lastRenderedPageBreak/>
              <w:t>harmful interference cannot claim protection from harmful interference caused by the other service or other station in the same service.</w:t>
            </w:r>
          </w:p>
        </w:tc>
      </w:tr>
      <w:tr w:rsidR="00173E48" w:rsidRPr="004357C3" w14:paraId="78CFD379"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1A4C3667" w14:textId="77777777" w:rsidR="00173E48" w:rsidRPr="004357C3" w:rsidRDefault="00173E48" w:rsidP="00D74CAE">
            <w:pPr>
              <w:rPr>
                <w:rFonts w:ascii="Arial" w:hAnsi="Arial" w:cs="Arial"/>
                <w:sz w:val="17"/>
                <w:szCs w:val="17"/>
              </w:rPr>
            </w:pPr>
            <w:r w:rsidRPr="004357C3">
              <w:rPr>
                <w:rFonts w:ascii="Arial" w:hAnsi="Arial" w:cs="Arial"/>
                <w:b/>
                <w:bCs/>
                <w:sz w:val="17"/>
                <w:szCs w:val="17"/>
              </w:rPr>
              <w:lastRenderedPageBreak/>
              <w:t>5.43A</w:t>
            </w:r>
            <w:r w:rsidRPr="004357C3">
              <w:rPr>
                <w:rFonts w:ascii="Arial" w:hAnsi="Arial" w:cs="Arial"/>
                <w:sz w:val="17"/>
                <w:szCs w:val="17"/>
              </w:rPr>
              <w:t>    1</w:t>
            </w:r>
            <w:r w:rsidRPr="004357C3">
              <w:rPr>
                <w:rFonts w:ascii="Arial" w:hAnsi="Arial" w:cs="Arial"/>
                <w:i/>
                <w:sz w:val="17"/>
                <w:szCs w:val="17"/>
              </w:rPr>
              <w:t>bis</w:t>
            </w:r>
            <w:r w:rsidRPr="004357C3">
              <w:rPr>
                <w:rFonts w:ascii="Arial" w:hAnsi="Arial" w:cs="Arial"/>
                <w:sz w:val="17"/>
                <w:szCs w:val="17"/>
              </w:rPr>
              <w:t>)    Where it is indicated in these Regulations that a service or stations in a service may operate in a specific frequency band subject to not claiming protection from another service or from another station in the same service, this means also that the service which is subject to not claiming protection shall not cause harmful interference to the other service or other station in the same service.</w:t>
            </w:r>
          </w:p>
        </w:tc>
      </w:tr>
    </w:tbl>
    <w:p w14:paraId="57F0C2CA" w14:textId="77777777" w:rsidR="005C1432" w:rsidRDefault="005C1432" w:rsidP="00D74CAE">
      <w:pPr>
        <w:spacing w:line="200" w:lineRule="exact"/>
      </w:pPr>
    </w:p>
    <w:p w14:paraId="4A6DA6B5" w14:textId="77777777" w:rsidR="00173E48" w:rsidRDefault="00173E48" w:rsidP="00D74CAE">
      <w:r w:rsidRPr="004357C3">
        <w:t xml:space="preserve">Recent ITU conferences have agreed to the sharing of aeronautical allocations with other services either in a situation where the added service operates on an equal primary basis with the existing aviation service, or on a non-interference basis with the aviation service. However, both services must be protected with respect to any secondary allocation in the same band. A footnote applying to the added service usually contains the conditions to be observed. For example, see the band 960–1 215 MHz where the RNSS is added to the ARNS (DME, SSR, ACAS). Radio </w:t>
      </w:r>
      <w:r w:rsidRPr="00483E48">
        <w:t>Regulations 5.43 and 5.43A address and clarify these situations, though in certain situations, 5.43 and/or 5.43A may be exempted through a footnote (e.g. 5.328A, 5.473A, 5.475B and 5.476A).</w:t>
      </w:r>
      <w:r w:rsidRPr="004357C3">
        <w:t xml:space="preserve"> This in effect creates a new category of services that falls between the categories of primary and secondary.</w:t>
      </w:r>
    </w:p>
    <w:p w14:paraId="6BA15A19" w14:textId="77777777" w:rsidR="00D74CAE" w:rsidRDefault="00D74CAE" w:rsidP="00D74CAE">
      <w:pPr>
        <w:spacing w:line="200" w:lineRule="exact"/>
      </w:pPr>
    </w:p>
    <w:p w14:paraId="280A63F3" w14:textId="77777777" w:rsidR="00173E48" w:rsidRPr="004357C3" w:rsidRDefault="00173E48" w:rsidP="00D74CAE">
      <w:pPr>
        <w:rPr>
          <w:i/>
        </w:rPr>
      </w:pPr>
      <w:r w:rsidRPr="004357C3">
        <w:tab/>
        <w:t>7-III.3.2.3    </w:t>
      </w:r>
      <w:r w:rsidRPr="004357C3">
        <w:rPr>
          <w:i/>
        </w:rPr>
        <w:t>Article 6: Special agreements</w:t>
      </w:r>
    </w:p>
    <w:p w14:paraId="31A9264A" w14:textId="77777777" w:rsidR="00D74CAE" w:rsidRDefault="00D74CAE" w:rsidP="00D74CAE">
      <w:pPr>
        <w:spacing w:line="200" w:lineRule="exact"/>
      </w:pPr>
    </w:p>
    <w:p w14:paraId="412EA386" w14:textId="77777777" w:rsidR="00173E48" w:rsidRPr="00483E48" w:rsidRDefault="00173E48" w:rsidP="00D74CAE">
      <w:r w:rsidRPr="00FB5F39">
        <w:t>Article 6</w:t>
      </w:r>
      <w:r w:rsidRPr="004357C3">
        <w:t xml:space="preserve"> dealing with special agreements is of interest to aviation since some of the conditions on special agreements may be applied, in particular circumstances, to the agreements on frequency use coordinated within ICAO (see, for example, </w:t>
      </w:r>
      <w:r w:rsidRPr="00483E48">
        <w:t>Nos. 6.2 and 6.3).</w:t>
      </w:r>
    </w:p>
    <w:p w14:paraId="35441FD3" w14:textId="77777777" w:rsidR="00173E48" w:rsidRPr="004357C3" w:rsidRDefault="00173E48" w:rsidP="00D74CAE"/>
    <w:p w14:paraId="1185BAD2" w14:textId="77777777" w:rsidR="00173E48" w:rsidRPr="004357C3"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6F9B5E8" w14:textId="77777777" w:rsidTr="00AE76D3">
        <w:trPr>
          <w:jc w:val="center"/>
        </w:trPr>
        <w:tc>
          <w:tcPr>
            <w:tcW w:w="0" w:type="dxa"/>
            <w:tcMar>
              <w:top w:w="160" w:type="dxa"/>
              <w:left w:w="120" w:type="dxa"/>
              <w:bottom w:w="160" w:type="dxa"/>
              <w:right w:w="120" w:type="dxa"/>
            </w:tcMar>
          </w:tcPr>
          <w:p w14:paraId="525CC39C" w14:textId="77777777" w:rsidR="00173E48" w:rsidRPr="004357C3" w:rsidRDefault="00173E48" w:rsidP="00D74CAE">
            <w:pPr>
              <w:tabs>
                <w:tab w:val="left" w:pos="240"/>
              </w:tabs>
              <w:jc w:val="center"/>
              <w:rPr>
                <w:b/>
              </w:rPr>
            </w:pPr>
            <w:r w:rsidRPr="004357C3">
              <w:rPr>
                <w:b/>
              </w:rPr>
              <w:t>ICAO POLICY ON CHAPTER II</w:t>
            </w:r>
          </w:p>
          <w:p w14:paraId="4BC90FCA" w14:textId="77777777" w:rsidR="00173E48" w:rsidRPr="004357C3" w:rsidRDefault="00173E48" w:rsidP="00D74CAE">
            <w:pPr>
              <w:tabs>
                <w:tab w:val="left" w:pos="240"/>
              </w:tabs>
            </w:pPr>
          </w:p>
          <w:p w14:paraId="7B6F833C" w14:textId="77777777" w:rsidR="00173E48" w:rsidRPr="004357C3" w:rsidRDefault="00173E48" w:rsidP="00D74CAE">
            <w:pPr>
              <w:tabs>
                <w:tab w:val="clear" w:pos="360"/>
                <w:tab w:val="left" w:pos="300"/>
              </w:tabs>
              <w:ind w:left="300" w:hanging="300"/>
            </w:pPr>
            <w:r w:rsidRPr="004357C3">
              <w:t>•</w:t>
            </w:r>
            <w:r w:rsidRPr="004357C3">
              <w:tab/>
              <w:t>Article 4: maintain these Regulations, particularly RR 4.10, without any change in substance.</w:t>
            </w:r>
          </w:p>
          <w:p w14:paraId="000A8040" w14:textId="77777777" w:rsidR="00173E48" w:rsidRPr="004357C3" w:rsidRDefault="00173E48" w:rsidP="00D74CAE">
            <w:pPr>
              <w:tabs>
                <w:tab w:val="clear" w:pos="360"/>
                <w:tab w:val="left" w:pos="300"/>
              </w:tabs>
              <w:ind w:left="300" w:hanging="300"/>
            </w:pPr>
            <w:r w:rsidRPr="004357C3">
              <w:t>•</w:t>
            </w:r>
            <w:r w:rsidRPr="004357C3">
              <w:tab/>
              <w:t>Article 5: see Section 7-II of this handbook.</w:t>
            </w:r>
          </w:p>
          <w:p w14:paraId="2DE6B6A5" w14:textId="77777777" w:rsidR="00173E48" w:rsidRPr="004357C3" w:rsidRDefault="00173E48" w:rsidP="00D74CAE">
            <w:pPr>
              <w:tabs>
                <w:tab w:val="clear" w:pos="360"/>
                <w:tab w:val="left" w:pos="300"/>
              </w:tabs>
              <w:ind w:left="300" w:hanging="300"/>
            </w:pPr>
            <w:r w:rsidRPr="004357C3">
              <w:t>•</w:t>
            </w:r>
            <w:r w:rsidRPr="004357C3">
              <w:tab/>
              <w:t>Article 6: maintain these Regulations without change.</w:t>
            </w:r>
          </w:p>
        </w:tc>
      </w:tr>
    </w:tbl>
    <w:p w14:paraId="34C43DDA" w14:textId="77777777" w:rsidR="00173E48" w:rsidRPr="004357C3" w:rsidRDefault="00173E48" w:rsidP="00D74CAE"/>
    <w:p w14:paraId="6785B35A" w14:textId="77777777" w:rsidR="00173E48" w:rsidRPr="004357C3" w:rsidRDefault="00173E48" w:rsidP="00D74CAE"/>
    <w:p w14:paraId="0F3E77C3" w14:textId="77777777" w:rsidR="00483E48" w:rsidRPr="00A17E8B" w:rsidRDefault="00483E48">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lang w:val="en-CA"/>
        </w:rPr>
      </w:pPr>
      <w:r w:rsidRPr="00A17E8B">
        <w:rPr>
          <w:rFonts w:hint="eastAsia"/>
          <w:lang w:val="en-CA"/>
        </w:rPr>
        <w:br w:type="page"/>
      </w:r>
    </w:p>
    <w:p w14:paraId="6A85352D" w14:textId="77777777" w:rsidR="00173E48" w:rsidRPr="005C6D74" w:rsidRDefault="00173E48" w:rsidP="00D74CAE">
      <w:pPr>
        <w:pStyle w:val="BoldCentered"/>
        <w:rPr>
          <w:lang w:val="fr-CA"/>
        </w:rPr>
      </w:pPr>
      <w:r w:rsidRPr="005C6D74">
        <w:rPr>
          <w:lang w:val="fr-CA"/>
        </w:rPr>
        <w:lastRenderedPageBreak/>
        <w:t>7-III.3.3    Chapter III (Articles 7 to 14) —</w:t>
      </w:r>
    </w:p>
    <w:p w14:paraId="1355E82D" w14:textId="77777777" w:rsidR="0030573B" w:rsidRDefault="00173E48" w:rsidP="00D74CAE">
      <w:pPr>
        <w:pStyle w:val="BoldCentered"/>
      </w:pPr>
      <w:r w:rsidRPr="004357C3">
        <w:t>Coordination, notification and</w:t>
      </w:r>
      <w:r w:rsidR="0030573B">
        <w:t xml:space="preserve"> </w:t>
      </w:r>
      <w:r w:rsidRPr="004357C3">
        <w:t>recording of</w:t>
      </w:r>
    </w:p>
    <w:p w14:paraId="61B8BE3E" w14:textId="77777777" w:rsidR="00173E48" w:rsidRPr="004357C3" w:rsidRDefault="00173E48" w:rsidP="00FB5F39">
      <w:pPr>
        <w:pStyle w:val="BoldCentered"/>
      </w:pPr>
      <w:r w:rsidRPr="004357C3">
        <w:t>frequency assignments</w:t>
      </w:r>
      <w:r w:rsidR="0030573B">
        <w:t xml:space="preserve"> </w:t>
      </w:r>
      <w:r w:rsidRPr="004357C3">
        <w:t>and Plan modifications</w:t>
      </w:r>
    </w:p>
    <w:p w14:paraId="07673DB3" w14:textId="77777777" w:rsidR="00483E48" w:rsidRDefault="00483E48" w:rsidP="00D74CAE"/>
    <w:p w14:paraId="1EB6A218" w14:textId="77777777" w:rsidR="00173E48" w:rsidRPr="004357C3" w:rsidRDefault="00173E48" w:rsidP="00D74CAE">
      <w:r w:rsidRPr="004357C3">
        <w:tab/>
        <w:t>7-III.3.3.1    The long-standing ITU procedure of introducing registration of frequency assignment in a central document (Master International Frequency Register (MIFR)), so as to obtain prior rights for protection against other registrations being introduced at a later time (see RR 8.3), is embodied in the terms and conditions laid down in this chapter. It may be noted that registration, which is not an absolute requirement, has as its main purpose the establishment of protection rights by countries for their assignments and is exercised at the discretion of each ITU member administration. These rights are dependent on a number of important conditions of which conformity with all of the requirements of the Regulations is the prime factor. Non-confor</w:t>
      </w:r>
      <w:r w:rsidR="0053324F" w:rsidRPr="004357C3">
        <w:t>mity provides no protection (RR </w:t>
      </w:r>
      <w:r w:rsidRPr="004357C3">
        <w:t>8.5) except, perhaps, against another non-conforming registration which appears later.</w:t>
      </w:r>
    </w:p>
    <w:p w14:paraId="5F7530AF" w14:textId="77777777" w:rsidR="00173E48" w:rsidRPr="004357C3" w:rsidRDefault="00173E48" w:rsidP="00D74CAE"/>
    <w:p w14:paraId="2DD98BBB" w14:textId="77777777" w:rsidR="00173E48" w:rsidRPr="004357C3" w:rsidRDefault="00173E48" w:rsidP="00D74CAE">
      <w:r w:rsidRPr="004357C3">
        <w:tab/>
        <w:t xml:space="preserve">7-III.3.3.2    With the notable exception of high frequency (HF), non-directional radio beacon (NDB) and satellite communication (SATCOM), assignments to aeronautical services, in exclusive aeronautical bands, are normally coordinated within ICAO and entered in a register maintained under aviation auspices. This process may be considered to amount to a </w:t>
      </w:r>
      <w:r w:rsidRPr="004357C3">
        <w:rPr>
          <w:i/>
        </w:rPr>
        <w:t>de facto</w:t>
      </w:r>
      <w:r w:rsidRPr="004357C3">
        <w:t xml:space="preserve"> form of compliance with the terms of Chapter III, although the consultation is wholly within aviation and technically does not meet the full ITU registration process requirement. HF assignments allotted to major world air route areas (MWARA), regional and d</w:t>
      </w:r>
      <w:r w:rsidR="00483E48">
        <w:t>omestic air route areas (RDARA)</w:t>
      </w:r>
      <w:r w:rsidRPr="004357C3">
        <w:t xml:space="preserve"> and worldwide use are obtained from Appendix 27 and are, as well as NDB assignments, normally registered in the MIFR.</w:t>
      </w:r>
    </w:p>
    <w:p w14:paraId="0DD25CD4" w14:textId="77777777" w:rsidR="00173E48" w:rsidRPr="004357C3" w:rsidRDefault="00173E48" w:rsidP="00D74CAE"/>
    <w:p w14:paraId="5A3FE6F6" w14:textId="77777777" w:rsidR="00173E48" w:rsidRPr="004357C3" w:rsidRDefault="00173E48" w:rsidP="00C55B96">
      <w:r w:rsidRPr="004357C3">
        <w:tab/>
        <w:t>7-III.3.3.</w:t>
      </w:r>
      <w:r w:rsidR="0030573B">
        <w:t>3</w:t>
      </w:r>
      <w:r w:rsidRPr="004357C3">
        <w:t xml:space="preserve">    Recording of frequency assignments that have been coordinated within ICAO through the Regional Offices with the </w:t>
      </w:r>
      <w:r w:rsidR="0030573B">
        <w:t>M</w:t>
      </w:r>
      <w:r w:rsidR="00C55B96">
        <w:t>I</w:t>
      </w:r>
      <w:r w:rsidR="0030573B">
        <w:t>FR</w:t>
      </w:r>
      <w:r w:rsidRPr="004357C3">
        <w:t xml:space="preserve"> represents a very important element of international regulations. Correct and up-to-date information in the MIFR may be critically important for frequency management, including the analysis of occupancy of frequency bands for sharing studies and allocation of spectrum at </w:t>
      </w:r>
      <w:r w:rsidR="00483E48">
        <w:t>WRCs</w:t>
      </w:r>
      <w:r w:rsidRPr="004357C3">
        <w:t>.</w:t>
      </w:r>
    </w:p>
    <w:p w14:paraId="608C632D" w14:textId="77777777" w:rsidR="00173E48" w:rsidRPr="004357C3" w:rsidRDefault="00173E48" w:rsidP="00D74CAE"/>
    <w:p w14:paraId="04C5A033" w14:textId="77777777" w:rsidR="00173E48" w:rsidRDefault="00173E48" w:rsidP="00D74CAE">
      <w:r w:rsidRPr="004357C3">
        <w:t>ICAO and its Regional Offices also maintain databases of coordinated aeronautical frequencies in a number of frequency bands allocated to the aeronautical mobile (R) service and aeronautical radionavigation service. A comparison of the ITU and ICAO databases has shown that only a small part of frequency assignments contained in ICAO’s database is recorded in the MIFR. One possible reason for this situation is that ICAO’s databases are updated by authorized aeronautical authorities of ICAO Contracting States, which could be different from ITU administrations notifying fre</w:t>
      </w:r>
      <w:r w:rsidR="005C1432" w:rsidRPr="004357C3">
        <w:t>quency assignments to the MIFR.</w:t>
      </w:r>
    </w:p>
    <w:p w14:paraId="2C9F78C1" w14:textId="77777777" w:rsidR="00645D70" w:rsidRPr="004357C3" w:rsidRDefault="00645D70" w:rsidP="00D74CAE"/>
    <w:p w14:paraId="7CE84EBD" w14:textId="77777777" w:rsidR="00173E48" w:rsidRPr="004357C3" w:rsidRDefault="00173E48" w:rsidP="00D74CAE">
      <w:r w:rsidRPr="004357C3">
        <w:lastRenderedPageBreak/>
        <w:t>The Bureau and the ICA</w:t>
      </w:r>
      <w:r w:rsidR="00483E48">
        <w:t>O S</w:t>
      </w:r>
      <w:r w:rsidRPr="004357C3">
        <w:t xml:space="preserve">ecretariat made preliminary consultations </w:t>
      </w:r>
      <w:r w:rsidR="000B636A">
        <w:t>on the</w:t>
      </w:r>
      <w:r w:rsidRPr="004357C3">
        <w:t xml:space="preserve"> technical and regulatory feasibility of recording in the MIFR the frequency assignments contained in the ICAO databases. During these consultations</w:t>
      </w:r>
      <w:r w:rsidR="00EA2E8B">
        <w:t>,</w:t>
      </w:r>
      <w:r w:rsidRPr="004357C3">
        <w:t xml:space="preserve"> a number of technical matters requiring solutions were identified. These matters include handling differences in format and parameters of the ICAO and ITU databases, processing of changes in the ICAO database, which is frequently modified due to changing air traffic requirements, </w:t>
      </w:r>
      <w:r w:rsidR="00407E9F">
        <w:t xml:space="preserve">and </w:t>
      </w:r>
      <w:r w:rsidRPr="004357C3">
        <w:t>ways of registration of aircraft systems which are not associated with ground-based stations. The initial evaluation of th</w:t>
      </w:r>
      <w:r w:rsidR="004C56D0">
        <w:t>e</w:t>
      </w:r>
      <w:r w:rsidRPr="004357C3">
        <w:t>s</w:t>
      </w:r>
      <w:r w:rsidR="004C56D0">
        <w:t>e</w:t>
      </w:r>
      <w:r w:rsidRPr="004357C3">
        <w:t xml:space="preserve"> issue</w:t>
      </w:r>
      <w:r w:rsidR="004C56D0">
        <w:t>s</w:t>
      </w:r>
      <w:r w:rsidRPr="004357C3">
        <w:t xml:space="preserve"> indicate</w:t>
      </w:r>
      <w:r w:rsidR="002A44B2">
        <w:t>s</w:t>
      </w:r>
      <w:r w:rsidRPr="004357C3">
        <w:t xml:space="preserve"> that the data conversion from ICAO to ITU format is feasible. In addition to the data handling, an urgent need to establish a regulatory basis for the rele</w:t>
      </w:r>
      <w:r w:rsidR="005C1432" w:rsidRPr="004357C3">
        <w:t>vant activities was emphasized.</w:t>
      </w:r>
    </w:p>
    <w:p w14:paraId="7721A590" w14:textId="77777777" w:rsidR="00173E48" w:rsidRPr="004357C3" w:rsidRDefault="00173E48" w:rsidP="00D74CAE"/>
    <w:p w14:paraId="60D97DB8" w14:textId="77777777" w:rsidR="00173E48" w:rsidRPr="004357C3" w:rsidRDefault="00173E48" w:rsidP="00D74CAE">
      <w:r w:rsidRPr="004357C3">
        <w:t>WRC-12 reviewed the initiative of the ITU and ICAO and concluded, at the Seventh Plenary Meeting</w:t>
      </w:r>
      <w:r w:rsidR="007E6E6D">
        <w:t>,</w:t>
      </w:r>
      <w:r w:rsidRPr="004357C3">
        <w:t xml:space="preserve"> the following:</w:t>
      </w:r>
    </w:p>
    <w:p w14:paraId="12B8F827" w14:textId="77777777" w:rsidR="005C1432" w:rsidRPr="004357C3" w:rsidRDefault="005C1432" w:rsidP="00D74CAE"/>
    <w:p w14:paraId="5D14B0C1" w14:textId="77777777" w:rsidR="00173E48" w:rsidRPr="004357C3" w:rsidRDefault="00F565DF" w:rsidP="00D74CAE">
      <w:pPr>
        <w:ind w:left="360" w:hanging="360"/>
      </w:pPr>
      <w:r>
        <w:tab/>
      </w:r>
      <w:r w:rsidR="00173E48" w:rsidRPr="004357C3">
        <w:t>“It was suggested that the Bureau should urge administrations, through a Circular Letter, to notify aeronautical frequency assignments to the MIFR. At the same time, Committee 4 appreciated previous consultations between the ICAO Secretariat and the Radiocommunication Bureau on this matter and expressed the opinion that such consultations should continue with respect to a possible transfer of ICAO database information to the Bureau.”</w:t>
      </w:r>
    </w:p>
    <w:p w14:paraId="7DCDCBFA" w14:textId="77777777" w:rsidR="005C1432" w:rsidRPr="004357C3" w:rsidRDefault="005C1432" w:rsidP="00D74CAE"/>
    <w:p w14:paraId="5B173D4A" w14:textId="77777777" w:rsidR="00173E48" w:rsidRPr="004357C3" w:rsidRDefault="00173E48" w:rsidP="00D74CAE">
      <w:r w:rsidRPr="004357C3">
        <w:t>These consultations are ongoing, as necessary</w:t>
      </w:r>
      <w:r w:rsidR="00645D70">
        <w:t>,</w:t>
      </w:r>
      <w:r w:rsidRPr="004357C3">
        <w:t xml:space="preserve"> with the involvement of the</w:t>
      </w:r>
      <w:r w:rsidR="00A27E45">
        <w:t xml:space="preserve"> </w:t>
      </w:r>
      <w:r w:rsidR="008B0C0B">
        <w:t>FSMP</w:t>
      </w:r>
      <w:r w:rsidRPr="004357C3">
        <w:t>. In these consultations, both the technical and the (Radio) Regulatory aspects are reviewed.</w:t>
      </w:r>
    </w:p>
    <w:p w14:paraId="2597294F" w14:textId="77777777" w:rsidR="00173E48" w:rsidRPr="004357C3" w:rsidRDefault="00173E48" w:rsidP="00D74CAE"/>
    <w:p w14:paraId="331884FB" w14:textId="77777777" w:rsidR="005C1432" w:rsidRPr="004357C3" w:rsidRDefault="005C1432"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6673FB70" w14:textId="77777777" w:rsidTr="00AE76D3">
        <w:trPr>
          <w:jc w:val="center"/>
        </w:trPr>
        <w:tc>
          <w:tcPr>
            <w:tcW w:w="0" w:type="dxa"/>
            <w:tcMar>
              <w:top w:w="160" w:type="dxa"/>
              <w:left w:w="120" w:type="dxa"/>
              <w:bottom w:w="160" w:type="dxa"/>
              <w:right w:w="120" w:type="dxa"/>
            </w:tcMar>
          </w:tcPr>
          <w:p w14:paraId="4EB25D63" w14:textId="77777777" w:rsidR="00173E48" w:rsidRPr="004357C3" w:rsidRDefault="00173E48" w:rsidP="00D74CAE">
            <w:pPr>
              <w:jc w:val="center"/>
              <w:rPr>
                <w:b/>
              </w:rPr>
            </w:pPr>
            <w:r w:rsidRPr="004357C3">
              <w:rPr>
                <w:b/>
              </w:rPr>
              <w:t>ICAO POLICY ON CHAPTER III</w:t>
            </w:r>
          </w:p>
          <w:p w14:paraId="2BB56E64" w14:textId="77777777" w:rsidR="00173E48" w:rsidRPr="004357C3" w:rsidRDefault="00173E48" w:rsidP="00D74CAE"/>
          <w:p w14:paraId="6A58BA7B" w14:textId="77777777" w:rsidR="00173E48" w:rsidRPr="004357C3" w:rsidRDefault="0080305F" w:rsidP="00D74CAE">
            <w:r w:rsidRPr="004357C3">
              <w:t>•</w:t>
            </w:r>
            <w:r w:rsidRPr="004357C3">
              <w:tab/>
            </w:r>
            <w:r w:rsidR="00173E48" w:rsidRPr="004357C3">
              <w:t>Maintain these Regulations without change.</w:t>
            </w:r>
          </w:p>
          <w:p w14:paraId="68F6FDD0" w14:textId="77777777" w:rsidR="00173E48" w:rsidRPr="004357C3" w:rsidRDefault="0080305F" w:rsidP="00D74CAE">
            <w:pPr>
              <w:ind w:left="360" w:hanging="360"/>
            </w:pPr>
            <w:r w:rsidRPr="004357C3">
              <w:t>•</w:t>
            </w:r>
            <w:r w:rsidRPr="004357C3">
              <w:tab/>
            </w:r>
            <w:r w:rsidR="00173E48" w:rsidRPr="004357C3">
              <w:t>Continue the assessment on aligning the ITU database of frequency assignments with the ICAO global frequency lists.</w:t>
            </w:r>
          </w:p>
        </w:tc>
      </w:tr>
    </w:tbl>
    <w:p w14:paraId="0A81E097" w14:textId="77777777" w:rsidR="00173E48" w:rsidRPr="004357C3" w:rsidRDefault="00173E48" w:rsidP="00D74CAE"/>
    <w:p w14:paraId="3391BFB9" w14:textId="77777777" w:rsidR="00173E48" w:rsidRDefault="00173E48" w:rsidP="00D74CAE"/>
    <w:p w14:paraId="7974DEE4" w14:textId="77777777" w:rsidR="00CC76A8" w:rsidRPr="004357C3" w:rsidRDefault="00CC76A8" w:rsidP="00D74CAE"/>
    <w:p w14:paraId="1397C3FF" w14:textId="77777777" w:rsidR="00483E48" w:rsidRPr="00A17E8B" w:rsidRDefault="00483E48">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lang w:val="en-CA"/>
        </w:rPr>
      </w:pPr>
      <w:r w:rsidRPr="00A17E8B">
        <w:rPr>
          <w:rFonts w:hint="eastAsia"/>
          <w:lang w:val="en-CA"/>
        </w:rPr>
        <w:br w:type="page"/>
      </w:r>
    </w:p>
    <w:p w14:paraId="4046C828" w14:textId="77777777" w:rsidR="00173E48" w:rsidRPr="005C6D74" w:rsidRDefault="00173E48" w:rsidP="00D74CAE">
      <w:pPr>
        <w:pStyle w:val="BoldCentered"/>
        <w:rPr>
          <w:lang w:val="fr-CA"/>
        </w:rPr>
      </w:pPr>
      <w:r w:rsidRPr="005C6D74">
        <w:rPr>
          <w:lang w:val="fr-CA"/>
        </w:rPr>
        <w:lastRenderedPageBreak/>
        <w:t>7-III.3.4    Chapter IV (Articles 15 and 16) —</w:t>
      </w:r>
    </w:p>
    <w:p w14:paraId="76797B0C" w14:textId="77777777" w:rsidR="00173E48" w:rsidRPr="004357C3" w:rsidRDefault="00173E48" w:rsidP="00D74CAE">
      <w:pPr>
        <w:pStyle w:val="BoldCentered"/>
      </w:pPr>
      <w:r w:rsidRPr="004357C3">
        <w:t>Interferences</w:t>
      </w:r>
    </w:p>
    <w:p w14:paraId="2D72775E" w14:textId="77777777" w:rsidR="00173E48" w:rsidRPr="004357C3" w:rsidRDefault="00173E48" w:rsidP="00D74CAE"/>
    <w:p w14:paraId="1B5A1C4E" w14:textId="77777777" w:rsidR="00173E48" w:rsidRPr="004357C3" w:rsidRDefault="00173E48" w:rsidP="00D74CAE">
      <w:r w:rsidRPr="004357C3">
        <w:tab/>
        <w:t>7-III.3.4.1    This chapter on interferences is important in aeronautical terms. It prescribes the conditions under which stations must operate to avoid causing interference, the measures to be applied when interference is detected and the actions to be taken when a resolution cannot be obtained by normal bilateral coordinative actions. The necessary actions prescribed contain a strong emphasis on the importance of removing interference in the case where it occurs to a safety service (RR 15.36 and RR 15.37), or where distress frequencies are involved (RR 15.28).</w:t>
      </w:r>
    </w:p>
    <w:p w14:paraId="6AFC96ED" w14:textId="77777777" w:rsidR="00173E48" w:rsidRPr="004357C3" w:rsidRDefault="00173E48" w:rsidP="00D74CAE"/>
    <w:p w14:paraId="773703F2" w14:textId="77777777" w:rsidR="00173E48" w:rsidRPr="004357C3" w:rsidRDefault="00173E48" w:rsidP="00D74CAE">
      <w:r w:rsidRPr="004357C3">
        <w:tab/>
        <w:t>7-III.3.4.2    It is noted that the procedures in the Radio Regulations for clearing interference have no mandatory force, nor is there any procedure for the referral of disputes for arbitration. Thus, RR 15.22 mentions “goodwill and mutual assistance”, and as a final attempt, an administration may request the Radio Regulations Board to help (RR 15.41, RR 15.42 and Section 1 of Article 13).</w:t>
      </w:r>
    </w:p>
    <w:p w14:paraId="149F52E1" w14:textId="77777777" w:rsidR="00173E48" w:rsidRPr="004357C3" w:rsidRDefault="00173E48" w:rsidP="00D74CAE"/>
    <w:p w14:paraId="3F3B2DDF" w14:textId="77777777" w:rsidR="00173E48" w:rsidRPr="004357C3" w:rsidRDefault="00173E48" w:rsidP="00D74CAE">
      <w:r w:rsidRPr="004357C3">
        <w:tab/>
        <w:t>7-III.3.4.3    Regulations of particular importance to aeronautical service in this chapter are reproduced below.</w:t>
      </w:r>
    </w:p>
    <w:p w14:paraId="5C5B9D53" w14:textId="77777777" w:rsidR="005C1432" w:rsidRPr="004357C3" w:rsidRDefault="005C1432"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010689CF" w14:textId="77777777" w:rsidTr="00AE76D3">
        <w:trPr>
          <w:jc w:val="center"/>
        </w:trPr>
        <w:tc>
          <w:tcPr>
            <w:tcW w:w="0" w:type="dxa"/>
            <w:shd w:val="clear" w:color="auto" w:fill="D9D9D9"/>
            <w:tcMar>
              <w:top w:w="100" w:type="dxa"/>
              <w:left w:w="100" w:type="dxa"/>
              <w:bottom w:w="100" w:type="dxa"/>
              <w:right w:w="100" w:type="dxa"/>
            </w:tcMar>
          </w:tcPr>
          <w:p w14:paraId="41AF66C6" w14:textId="77777777" w:rsidR="00173E48" w:rsidRPr="004357C3" w:rsidRDefault="00173E48" w:rsidP="00D74CAE">
            <w:pPr>
              <w:suppressAutoHyphens/>
              <w:autoSpaceDE w:val="0"/>
              <w:autoSpaceDN w:val="0"/>
              <w:rPr>
                <w:rFonts w:ascii="Arial" w:hAnsi="Arial" w:cs="Arial"/>
                <w:sz w:val="17"/>
                <w:szCs w:val="17"/>
              </w:rPr>
            </w:pPr>
            <w:r w:rsidRPr="004357C3">
              <w:rPr>
                <w:rFonts w:ascii="Arial" w:hAnsi="Arial" w:cs="Arial"/>
                <w:b/>
                <w:sz w:val="17"/>
                <w:szCs w:val="17"/>
              </w:rPr>
              <w:t>15.8    </w:t>
            </w:r>
            <w:r w:rsidRPr="004357C3">
              <w:rPr>
                <w:rFonts w:ascii="Arial" w:hAnsi="Arial" w:cs="Arial"/>
                <w:sz w:val="17"/>
                <w:szCs w:val="17"/>
              </w:rPr>
              <w:t xml:space="preserve">Special consideration shall be given to avoiding interference on distress and safety frequencies, those related to distress and safety identified in Article </w:t>
            </w:r>
            <w:r w:rsidRPr="004357C3">
              <w:rPr>
                <w:rFonts w:ascii="Arial" w:hAnsi="Arial" w:cs="Arial"/>
                <w:b/>
                <w:bCs/>
                <w:sz w:val="17"/>
                <w:szCs w:val="17"/>
              </w:rPr>
              <w:t>31</w:t>
            </w:r>
            <w:r w:rsidRPr="004357C3">
              <w:rPr>
                <w:rFonts w:ascii="Arial" w:hAnsi="Arial" w:cs="Arial"/>
                <w:sz w:val="17"/>
                <w:szCs w:val="17"/>
              </w:rPr>
              <w:t xml:space="preserve">, and those related to safety and regularity of flight identified in Appendix </w:t>
            </w:r>
            <w:r w:rsidRPr="004357C3">
              <w:rPr>
                <w:rFonts w:ascii="Arial" w:hAnsi="Arial" w:cs="Arial"/>
                <w:b/>
                <w:bCs/>
                <w:sz w:val="17"/>
                <w:szCs w:val="17"/>
              </w:rPr>
              <w:t>27</w:t>
            </w:r>
            <w:r w:rsidRPr="004357C3">
              <w:rPr>
                <w:rFonts w:ascii="Arial" w:hAnsi="Arial" w:cs="Arial"/>
                <w:sz w:val="17"/>
                <w:szCs w:val="17"/>
              </w:rPr>
              <w:t>. (WRC-07)</w:t>
            </w:r>
          </w:p>
        </w:tc>
      </w:tr>
      <w:tr w:rsidR="00173E48" w:rsidRPr="004357C3" w14:paraId="4D7D0018" w14:textId="77777777" w:rsidTr="00AE76D3">
        <w:trPr>
          <w:jc w:val="center"/>
        </w:trPr>
        <w:tc>
          <w:tcPr>
            <w:tcW w:w="0" w:type="dxa"/>
            <w:shd w:val="clear" w:color="auto" w:fill="D9D9D9"/>
            <w:tcMar>
              <w:top w:w="100" w:type="dxa"/>
              <w:left w:w="100" w:type="dxa"/>
              <w:bottom w:w="100" w:type="dxa"/>
              <w:right w:w="100" w:type="dxa"/>
            </w:tcMar>
          </w:tcPr>
          <w:p w14:paraId="72E16F70" w14:textId="77777777" w:rsidR="00173E48" w:rsidRPr="004357C3" w:rsidRDefault="00173E48" w:rsidP="00D74CAE">
            <w:pPr>
              <w:rPr>
                <w:rFonts w:ascii="Arial" w:hAnsi="Arial" w:cs="Arial"/>
                <w:sz w:val="17"/>
                <w:szCs w:val="17"/>
              </w:rPr>
            </w:pPr>
            <w:r w:rsidRPr="004357C3">
              <w:rPr>
                <w:rFonts w:ascii="Arial" w:hAnsi="Arial" w:cs="Arial"/>
                <w:b/>
                <w:sz w:val="17"/>
                <w:szCs w:val="17"/>
              </w:rPr>
              <w:t>15.28    </w:t>
            </w:r>
            <w:r w:rsidRPr="004357C3">
              <w:rPr>
                <w:rFonts w:ascii="Arial" w:hAnsi="Arial" w:cs="Arial"/>
                <w:sz w:val="17"/>
                <w:szCs w:val="17"/>
              </w:rPr>
              <w:t xml:space="preserve">Recognizing that transmissions on distress and safety frequencies and frequencies used for the safety and regularity of flight (see Article </w:t>
            </w:r>
            <w:r w:rsidRPr="004357C3">
              <w:rPr>
                <w:rFonts w:ascii="Arial" w:hAnsi="Arial" w:cs="Arial"/>
                <w:b/>
                <w:bCs/>
                <w:sz w:val="17"/>
                <w:szCs w:val="17"/>
              </w:rPr>
              <w:t>31</w:t>
            </w:r>
            <w:r w:rsidRPr="004357C3">
              <w:rPr>
                <w:rFonts w:ascii="Arial" w:hAnsi="Arial" w:cs="Arial"/>
                <w:sz w:val="17"/>
                <w:szCs w:val="17"/>
              </w:rPr>
              <w:t xml:space="preserve"> and Appendix </w:t>
            </w:r>
            <w:r w:rsidRPr="004357C3">
              <w:rPr>
                <w:rFonts w:ascii="Arial" w:hAnsi="Arial" w:cs="Arial"/>
                <w:b/>
                <w:bCs/>
                <w:sz w:val="17"/>
                <w:szCs w:val="17"/>
              </w:rPr>
              <w:t>27</w:t>
            </w:r>
            <w:r w:rsidRPr="004357C3">
              <w:rPr>
                <w:rFonts w:ascii="Arial" w:hAnsi="Arial" w:cs="Arial"/>
                <w:sz w:val="17"/>
                <w:szCs w:val="17"/>
              </w:rPr>
              <w:t>) require absolute international protection and that the elimination of harmful interference to such transmissions is imperative, administrations undertake to act immediately when their attention is drawn to any such harmful interference. (WRC-07)</w:t>
            </w:r>
          </w:p>
        </w:tc>
      </w:tr>
      <w:tr w:rsidR="00173E48" w:rsidRPr="004357C3" w14:paraId="7F71FD89" w14:textId="77777777" w:rsidTr="00AE76D3">
        <w:trPr>
          <w:jc w:val="center"/>
        </w:trPr>
        <w:tc>
          <w:tcPr>
            <w:tcW w:w="0" w:type="dxa"/>
            <w:shd w:val="clear" w:color="auto" w:fill="D9D9D9"/>
            <w:tcMar>
              <w:top w:w="100" w:type="dxa"/>
              <w:left w:w="100" w:type="dxa"/>
              <w:bottom w:w="100" w:type="dxa"/>
              <w:right w:w="100" w:type="dxa"/>
            </w:tcMar>
          </w:tcPr>
          <w:p w14:paraId="4F796705" w14:textId="77777777" w:rsidR="00173E48" w:rsidRPr="004357C3" w:rsidRDefault="00173E48" w:rsidP="00D74CAE">
            <w:pPr>
              <w:rPr>
                <w:rFonts w:ascii="Arial" w:hAnsi="Arial" w:cs="Arial"/>
                <w:sz w:val="17"/>
                <w:szCs w:val="17"/>
              </w:rPr>
            </w:pPr>
            <w:r w:rsidRPr="004357C3">
              <w:rPr>
                <w:rFonts w:ascii="Arial" w:hAnsi="Arial" w:cs="Arial"/>
                <w:b/>
                <w:sz w:val="17"/>
                <w:szCs w:val="17"/>
              </w:rPr>
              <w:t>15.32    </w:t>
            </w:r>
            <w:r w:rsidRPr="004357C3">
              <w:rPr>
                <w:rFonts w:ascii="Arial" w:hAnsi="Arial" w:cs="Arial"/>
                <w:sz w:val="17"/>
                <w:szCs w:val="17"/>
              </w:rPr>
              <w:t>If further observations and measurements are necessary to determine the source and characteristics of and to establish the responsibility for the harmful interference, the administration having jurisdiction over the transmitting station whose service is being interfered with may seek the cooperation of other administrations, particularly of the administration having jurisdiction over the receiving station experiencing the interference, or of other organizations.</w:t>
            </w:r>
          </w:p>
        </w:tc>
      </w:tr>
      <w:tr w:rsidR="00173E48" w:rsidRPr="004357C3" w14:paraId="6900F13D" w14:textId="77777777" w:rsidTr="00AE76D3">
        <w:trPr>
          <w:jc w:val="center"/>
        </w:trPr>
        <w:tc>
          <w:tcPr>
            <w:tcW w:w="0" w:type="dxa"/>
            <w:shd w:val="clear" w:color="auto" w:fill="D9D9D9"/>
            <w:tcMar>
              <w:top w:w="100" w:type="dxa"/>
              <w:left w:w="100" w:type="dxa"/>
              <w:bottom w:w="100" w:type="dxa"/>
              <w:right w:w="100" w:type="dxa"/>
            </w:tcMar>
          </w:tcPr>
          <w:p w14:paraId="53185EFD" w14:textId="77777777" w:rsidR="00173E48" w:rsidRPr="004357C3" w:rsidRDefault="00173E48" w:rsidP="00483E48">
            <w:pPr>
              <w:pageBreakBefore/>
              <w:rPr>
                <w:rFonts w:ascii="Arial" w:hAnsi="Arial" w:cs="Arial"/>
                <w:sz w:val="17"/>
                <w:szCs w:val="17"/>
              </w:rPr>
            </w:pPr>
            <w:r w:rsidRPr="004357C3">
              <w:rPr>
                <w:rFonts w:ascii="Arial" w:hAnsi="Arial" w:cs="Arial"/>
                <w:b/>
                <w:sz w:val="17"/>
                <w:szCs w:val="17"/>
              </w:rPr>
              <w:lastRenderedPageBreak/>
              <w:t>15.36    </w:t>
            </w:r>
            <w:r w:rsidRPr="004357C3">
              <w:rPr>
                <w:rFonts w:ascii="Arial" w:hAnsi="Arial" w:cs="Arial"/>
                <w:sz w:val="17"/>
                <w:szCs w:val="17"/>
              </w:rPr>
              <w:t>When a safety service suffers harmful interference the administration having jurisdiction over the receiving station experiencing the interference may also approach directly the administration having jurisdiction over the interfering station. The same procedure may also be followed in other cases with the prior approval of the administration having jurisdiction over the transmitting station whose service is being interfered with.</w:t>
            </w:r>
          </w:p>
        </w:tc>
      </w:tr>
      <w:tr w:rsidR="00173E48" w:rsidRPr="004357C3" w14:paraId="2DE031B1" w14:textId="77777777" w:rsidTr="00AE76D3">
        <w:trPr>
          <w:jc w:val="center"/>
        </w:trPr>
        <w:tc>
          <w:tcPr>
            <w:tcW w:w="0" w:type="dxa"/>
            <w:shd w:val="clear" w:color="auto" w:fill="D9D9D9"/>
            <w:tcMar>
              <w:top w:w="100" w:type="dxa"/>
              <w:left w:w="100" w:type="dxa"/>
              <w:bottom w:w="100" w:type="dxa"/>
              <w:right w:w="100" w:type="dxa"/>
            </w:tcMar>
          </w:tcPr>
          <w:p w14:paraId="6433AF7D" w14:textId="77777777" w:rsidR="00173E48" w:rsidRPr="004357C3" w:rsidRDefault="00173E48" w:rsidP="00483E48">
            <w:pPr>
              <w:rPr>
                <w:rFonts w:ascii="Arial" w:hAnsi="Arial" w:cs="Arial"/>
                <w:sz w:val="17"/>
                <w:szCs w:val="17"/>
              </w:rPr>
            </w:pPr>
            <w:r w:rsidRPr="004357C3">
              <w:rPr>
                <w:rFonts w:ascii="Arial" w:hAnsi="Arial" w:cs="Arial"/>
                <w:b/>
                <w:sz w:val="17"/>
                <w:szCs w:val="17"/>
              </w:rPr>
              <w:t>15.37    </w:t>
            </w:r>
            <w:r w:rsidRPr="004357C3">
              <w:rPr>
                <w:rFonts w:ascii="Arial" w:hAnsi="Arial" w:cs="Arial"/>
                <w:sz w:val="17"/>
                <w:szCs w:val="17"/>
              </w:rPr>
              <w:t>An administration receiving a communication to the effect that one of its stations is causing harmful interference to a safety service shall promptly investigate the matter and take any necessary remedial action and respond in a timely manner.</w:t>
            </w:r>
          </w:p>
        </w:tc>
      </w:tr>
      <w:tr w:rsidR="00173E48" w:rsidRPr="004357C3" w14:paraId="66F38558" w14:textId="77777777" w:rsidTr="00AE76D3">
        <w:trPr>
          <w:jc w:val="center"/>
        </w:trPr>
        <w:tc>
          <w:tcPr>
            <w:tcW w:w="0" w:type="dxa"/>
            <w:shd w:val="clear" w:color="auto" w:fill="D9D9D9"/>
            <w:tcMar>
              <w:top w:w="100" w:type="dxa"/>
              <w:left w:w="100" w:type="dxa"/>
              <w:bottom w:w="100" w:type="dxa"/>
              <w:right w:w="100" w:type="dxa"/>
            </w:tcMar>
          </w:tcPr>
          <w:p w14:paraId="0CDF20A1" w14:textId="77777777" w:rsidR="00173E48" w:rsidRPr="004357C3" w:rsidRDefault="00173E48" w:rsidP="00D74CAE">
            <w:pPr>
              <w:rPr>
                <w:rFonts w:ascii="Arial" w:hAnsi="Arial" w:cs="Arial"/>
                <w:sz w:val="17"/>
                <w:szCs w:val="17"/>
              </w:rPr>
            </w:pPr>
            <w:r w:rsidRPr="004357C3">
              <w:rPr>
                <w:rFonts w:ascii="Arial" w:hAnsi="Arial" w:cs="Arial"/>
                <w:b/>
                <w:sz w:val="17"/>
                <w:szCs w:val="17"/>
              </w:rPr>
              <w:t>15.40    </w:t>
            </w:r>
            <w:r w:rsidRPr="004357C3">
              <w:rPr>
                <w:rFonts w:ascii="Arial" w:hAnsi="Arial" w:cs="Arial"/>
                <w:sz w:val="17"/>
                <w:szCs w:val="17"/>
              </w:rPr>
              <w:t>If there is a specialized international organization for a particular service, reports of irregularities and of infractions relating to harmful interference caused or suffered by stations in this service may be addressed to such organization at the same time as to the administration concerned.</w:t>
            </w:r>
          </w:p>
        </w:tc>
      </w:tr>
    </w:tbl>
    <w:p w14:paraId="274F7E67" w14:textId="77777777" w:rsidR="00173E48" w:rsidRPr="004357C3" w:rsidRDefault="00173E48" w:rsidP="00645D70">
      <w:pPr>
        <w:spacing w:line="200" w:lineRule="exact"/>
      </w:pPr>
    </w:p>
    <w:p w14:paraId="2FB0EB71" w14:textId="77777777" w:rsidR="00173E48" w:rsidRPr="004357C3" w:rsidRDefault="00173E48" w:rsidP="00645D70">
      <w:pPr>
        <w:spacing w:line="200" w:lineRule="exact"/>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60" w:type="dxa"/>
          <w:left w:w="120" w:type="dxa"/>
          <w:bottom w:w="160" w:type="dxa"/>
          <w:right w:w="120" w:type="dxa"/>
        </w:tblCellMar>
        <w:tblLook w:val="0000" w:firstRow="0" w:lastRow="0" w:firstColumn="0" w:lastColumn="0" w:noHBand="0" w:noVBand="0"/>
      </w:tblPr>
      <w:tblGrid>
        <w:gridCol w:w="5200"/>
      </w:tblGrid>
      <w:tr w:rsidR="00173E48" w:rsidRPr="004357C3" w14:paraId="25F32F34" w14:textId="77777777" w:rsidTr="00AE76D3">
        <w:trPr>
          <w:jc w:val="center"/>
        </w:trPr>
        <w:tc>
          <w:tcPr>
            <w:tcW w:w="0" w:type="dxa"/>
            <w:tcMar>
              <w:top w:w="160" w:type="dxa"/>
              <w:left w:w="120" w:type="dxa"/>
              <w:bottom w:w="160" w:type="dxa"/>
              <w:right w:w="120" w:type="dxa"/>
            </w:tcMar>
          </w:tcPr>
          <w:p w14:paraId="31452678" w14:textId="77777777" w:rsidR="00173E48" w:rsidRPr="004357C3" w:rsidRDefault="00173E48" w:rsidP="00D74CAE">
            <w:pPr>
              <w:suppressAutoHyphens/>
              <w:autoSpaceDE w:val="0"/>
              <w:autoSpaceDN w:val="0"/>
              <w:jc w:val="center"/>
              <w:rPr>
                <w:b/>
              </w:rPr>
            </w:pPr>
            <w:r w:rsidRPr="004357C3">
              <w:rPr>
                <w:b/>
              </w:rPr>
              <w:t>ICAO POLICY ON CHAPTER IV</w:t>
            </w:r>
          </w:p>
          <w:p w14:paraId="44E189F5" w14:textId="77777777" w:rsidR="00173E48" w:rsidRPr="004357C3" w:rsidRDefault="00173E48" w:rsidP="00D74CAE"/>
          <w:p w14:paraId="1B7656F8" w14:textId="77777777" w:rsidR="00173E48" w:rsidRPr="004357C3" w:rsidRDefault="00173E48" w:rsidP="00D74CAE">
            <w:r w:rsidRPr="004357C3">
              <w:t>This chapter contains Regulations of importance to aeronautical services which provide for the rapid clearance of interference to these services. No changes of substance should be made, and the degree of attention accorded to safety services and distress frequencies should not be lessened.</w:t>
            </w:r>
          </w:p>
        </w:tc>
      </w:tr>
    </w:tbl>
    <w:p w14:paraId="7D669FD3" w14:textId="77777777" w:rsidR="00501C94" w:rsidRPr="004357C3" w:rsidRDefault="00501C94" w:rsidP="00645D70">
      <w:pPr>
        <w:spacing w:line="200" w:lineRule="exact"/>
      </w:pPr>
    </w:p>
    <w:p w14:paraId="650E5BDC" w14:textId="77777777" w:rsidR="00501C94" w:rsidRPr="004357C3" w:rsidRDefault="00501C94" w:rsidP="00645D70">
      <w:pPr>
        <w:spacing w:line="200" w:lineRule="exact"/>
      </w:pPr>
    </w:p>
    <w:p w14:paraId="72E6EAA6" w14:textId="77777777" w:rsidR="00173E48" w:rsidRPr="005C6D74" w:rsidRDefault="00173E48" w:rsidP="00D74CAE">
      <w:pPr>
        <w:pStyle w:val="BoldCentered"/>
        <w:rPr>
          <w:lang w:val="fr-CA"/>
        </w:rPr>
      </w:pPr>
      <w:r w:rsidRPr="005C6D74">
        <w:rPr>
          <w:lang w:val="fr-CA"/>
        </w:rPr>
        <w:t>7-III.3.5    </w:t>
      </w:r>
      <w:r w:rsidR="00501C94" w:rsidRPr="005C6D74">
        <w:rPr>
          <w:lang w:val="fr-CA"/>
        </w:rPr>
        <w:t xml:space="preserve"> </w:t>
      </w:r>
      <w:r w:rsidRPr="005C6D74">
        <w:rPr>
          <w:lang w:val="fr-CA"/>
        </w:rPr>
        <w:t>Chapter V (Articles 17 to 20) —</w:t>
      </w:r>
    </w:p>
    <w:p w14:paraId="1FC4D971" w14:textId="77777777" w:rsidR="00173E48" w:rsidRPr="004357C3" w:rsidRDefault="00173E48" w:rsidP="00D74CAE">
      <w:pPr>
        <w:pStyle w:val="BoldCentered"/>
      </w:pPr>
      <w:r w:rsidRPr="004357C3">
        <w:t>Administrative provisions</w:t>
      </w:r>
    </w:p>
    <w:p w14:paraId="5DD696B2" w14:textId="77777777" w:rsidR="00173E48" w:rsidRPr="004357C3" w:rsidRDefault="00173E48" w:rsidP="00D74CAE"/>
    <w:p w14:paraId="0C6011EB" w14:textId="77777777" w:rsidR="00173E48" w:rsidRPr="004357C3" w:rsidRDefault="00173E48" w:rsidP="00D74CAE">
      <w:r w:rsidRPr="004357C3">
        <w:tab/>
        <w:t>7-III.3.5.1    Several administrative provisions contained in Articles 18 and 19 of this chapter are of interest to aviation (action may either involve the telecommunications or the aviation authority, or both). Radio Regulations 18.8 and 18.11 have been included at the request of aviation to regularize the licensing of aircraft on delivery from the manufacturer, and aircraft leased to a country other than the country of registry. Radio Regulation 19.10 is a dispensation from the normal rule that radio stations must transmit an identification at all times, and regularizes the ICAO Annex 10 practice with navaids where removal of the identification is an indication of malfunction. In ITU, the term “radiobeacon” has a wider significance than in aviation and can include all ground-based navaids. The most important of these Regulations are reproduced below:</w:t>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6D065D96"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5C9C2362" w14:textId="77777777" w:rsidR="00173E48" w:rsidRPr="004357C3" w:rsidRDefault="00173E48" w:rsidP="00D74CAE">
            <w:pPr>
              <w:rPr>
                <w:rFonts w:ascii="Arial" w:hAnsi="Arial" w:cs="Arial"/>
                <w:sz w:val="17"/>
                <w:szCs w:val="17"/>
              </w:rPr>
            </w:pPr>
            <w:r w:rsidRPr="004357C3">
              <w:rPr>
                <w:rFonts w:ascii="Arial" w:hAnsi="Arial" w:cs="Arial"/>
                <w:b/>
                <w:sz w:val="17"/>
                <w:szCs w:val="17"/>
              </w:rPr>
              <w:lastRenderedPageBreak/>
              <w:t>18.8    </w:t>
            </w:r>
            <w:r w:rsidRPr="004357C3">
              <w:rPr>
                <w:rFonts w:ascii="Arial" w:hAnsi="Arial" w:cs="Arial"/>
                <w:sz w:val="17"/>
                <w:szCs w:val="17"/>
              </w:rPr>
              <w:t xml:space="preserve">In the case of a new registration of a ship or aircraft in circumstances where delay is likely to occur in the issue of a licence by the country in which it is to be registered, the administration of the country from which the mobile station or mobile earth station wishes to make its voyage or flight may, at the request of the operating company, issue a certificate to the effect that the station complies with these Regulations. This certificate, drawn up in a form determined by the issuing administration, shall give the particulars mentioned in No. </w:t>
            </w:r>
            <w:r w:rsidRPr="004357C3">
              <w:rPr>
                <w:rFonts w:ascii="Arial" w:hAnsi="Arial" w:cs="Arial"/>
                <w:b/>
                <w:sz w:val="17"/>
                <w:szCs w:val="17"/>
              </w:rPr>
              <w:t>18.6</w:t>
            </w:r>
            <w:r w:rsidRPr="004357C3">
              <w:rPr>
                <w:rFonts w:ascii="Arial" w:hAnsi="Arial" w:cs="Arial"/>
                <w:sz w:val="17"/>
                <w:szCs w:val="17"/>
              </w:rPr>
              <w:t xml:space="preserve"> and shall be valid only for the duration of the voyage or flight to the country in which the registration of the ship or aircraft will be effected, or for a period of three months, whichever is less.</w:t>
            </w:r>
          </w:p>
        </w:tc>
      </w:tr>
      <w:tr w:rsidR="00173E48" w:rsidRPr="004357C3" w14:paraId="679E7A23"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28412E6B" w14:textId="77777777" w:rsidR="00173E48" w:rsidRPr="004357C3" w:rsidRDefault="00173E48" w:rsidP="00D74CAE">
            <w:pPr>
              <w:rPr>
                <w:rFonts w:ascii="Arial" w:hAnsi="Arial" w:cs="Arial"/>
                <w:sz w:val="17"/>
                <w:szCs w:val="17"/>
              </w:rPr>
            </w:pPr>
            <w:r w:rsidRPr="004357C3">
              <w:rPr>
                <w:rFonts w:ascii="Arial" w:hAnsi="Arial" w:cs="Arial"/>
                <w:b/>
                <w:sz w:val="17"/>
                <w:szCs w:val="17"/>
              </w:rPr>
              <w:t>18.11    </w:t>
            </w:r>
            <w:r w:rsidRPr="004357C3">
              <w:rPr>
                <w:rFonts w:ascii="Arial" w:hAnsi="Arial" w:cs="Arial"/>
                <w:sz w:val="17"/>
                <w:szCs w:val="17"/>
              </w:rPr>
              <w:t xml:space="preserve">In the case of hire, lease or interchange of aircraft, the administration having authority over the aircraft operator receiving an aircraft under such an arrangement may, by agreement with the administration of the country in which the aircraft is registered, issue a licence in conformity with that specified in No. </w:t>
            </w:r>
            <w:r w:rsidRPr="004357C3">
              <w:rPr>
                <w:rFonts w:ascii="Arial" w:hAnsi="Arial" w:cs="Arial"/>
                <w:b/>
                <w:sz w:val="17"/>
                <w:szCs w:val="17"/>
              </w:rPr>
              <w:t>18.6</w:t>
            </w:r>
            <w:r w:rsidRPr="004357C3">
              <w:rPr>
                <w:rFonts w:ascii="Arial" w:hAnsi="Arial" w:cs="Arial"/>
                <w:sz w:val="17"/>
                <w:szCs w:val="17"/>
              </w:rPr>
              <w:t xml:space="preserve"> as a temporary substitute for the original licence.</w:t>
            </w:r>
          </w:p>
        </w:tc>
      </w:tr>
      <w:tr w:rsidR="00173E48" w:rsidRPr="004357C3" w14:paraId="05AA0E63"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45C0848E" w14:textId="77777777" w:rsidR="00173E48" w:rsidRPr="004357C3" w:rsidRDefault="00173E48" w:rsidP="00D74CAE">
            <w:pPr>
              <w:rPr>
                <w:rFonts w:ascii="Arial" w:hAnsi="Arial" w:cs="Arial"/>
                <w:sz w:val="17"/>
                <w:szCs w:val="17"/>
              </w:rPr>
            </w:pPr>
            <w:r w:rsidRPr="004357C3">
              <w:rPr>
                <w:rFonts w:ascii="Arial" w:hAnsi="Arial" w:cs="Arial"/>
                <w:b/>
                <w:sz w:val="17"/>
                <w:szCs w:val="17"/>
              </w:rPr>
              <w:t>19.10    </w:t>
            </w:r>
            <w:r w:rsidRPr="004357C3">
              <w:rPr>
                <w:rFonts w:ascii="Arial" w:hAnsi="Arial" w:cs="Arial"/>
                <w:sz w:val="17"/>
                <w:szCs w:val="17"/>
              </w:rPr>
              <w:t>All operational transmissions by radiobeacons shall carry identification signals. However, it is recognized that, for radiobeacons and for certain other radionavigation services that normally carry identification signals, during periods of malfunction or other non-operational service the deliberate removal of identification signals is an agreed means of warning users that the transmissions cannot safely be used for navigational purposes.</w:t>
            </w:r>
          </w:p>
        </w:tc>
      </w:tr>
      <w:tr w:rsidR="00173E48" w:rsidRPr="004357C3" w14:paraId="79A8F6BB"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67F6946D" w14:textId="77777777" w:rsidR="00173E48" w:rsidRPr="004357C3" w:rsidRDefault="00173E48" w:rsidP="00D74CAE">
            <w:pPr>
              <w:rPr>
                <w:rFonts w:ascii="Arial" w:hAnsi="Arial" w:cs="Arial"/>
                <w:sz w:val="17"/>
                <w:szCs w:val="17"/>
              </w:rPr>
            </w:pPr>
            <w:r w:rsidRPr="004357C3">
              <w:rPr>
                <w:rFonts w:ascii="Arial" w:hAnsi="Arial" w:cs="Arial"/>
                <w:b/>
                <w:sz w:val="17"/>
                <w:szCs w:val="17"/>
              </w:rPr>
              <w:t>19.16    </w:t>
            </w:r>
            <w:r w:rsidRPr="004357C3">
              <w:rPr>
                <w:rFonts w:ascii="Arial" w:hAnsi="Arial" w:cs="Arial"/>
                <w:sz w:val="17"/>
                <w:szCs w:val="17"/>
              </w:rPr>
              <w:t>In transmissions carrying identification signals a station shall be identified by a call sign, by a maritime mobile service identity or by other recognized means of identification which may be one or more of the following: name of station, location of station, operating agency, official registration mark, flight identification number, selective call number or signal, selective call identification number or signal, characteristic signal, characteristic of emission or other clearly distinguishing features readily recognized internationally.</w:t>
            </w:r>
          </w:p>
        </w:tc>
      </w:tr>
    </w:tbl>
    <w:p w14:paraId="620E5BAB" w14:textId="77777777" w:rsidR="00173E48" w:rsidRPr="004357C3" w:rsidRDefault="00173E48" w:rsidP="00D74CAE"/>
    <w:p w14:paraId="5BDF9326" w14:textId="77777777" w:rsidR="00173E48" w:rsidRPr="004357C3" w:rsidRDefault="00173E48" w:rsidP="00D74CAE">
      <w:r w:rsidRPr="004357C3">
        <w:tab/>
        <w:t>7-III.3.5.2    Sections III and VII of Article 19 deal with the formation of call signs in the aeronautical service. The Regulations do not define the distinction between an identification and a call sign very clearly, and both are transmitted essentially to provide others with a means of determining the identity of a radio transmission. The usual interpretation is that identification is primarily required on transmissions by radio beacons for the purpose of identifying interference sources, while call signs have the added purpose of facilitating two-way communications. The greater majority of the requirements laid down in Section III relate to maritime services, with dispensations (as indicated below) in the case of aeronautical stations. To a large extent Annex 10 (Volume II) has been aligned with these Regulations.</w:t>
      </w:r>
    </w:p>
    <w:p w14:paraId="2B1D0574" w14:textId="77777777" w:rsidR="00173E48" w:rsidRPr="004357C3" w:rsidRDefault="00173E48" w:rsidP="00D74CAE"/>
    <w:tbl>
      <w:tblPr>
        <w:tblW w:w="6000" w:type="dxa"/>
        <w:jc w:val="center"/>
        <w:shd w:val="clear" w:color="auto" w:fill="D9D9D9"/>
        <w:tblCellMar>
          <w:left w:w="0" w:type="dxa"/>
          <w:right w:w="0" w:type="dxa"/>
        </w:tblCellMar>
        <w:tblLook w:val="01E0" w:firstRow="1" w:lastRow="1" w:firstColumn="1" w:lastColumn="1" w:noHBand="0" w:noVBand="0"/>
      </w:tblPr>
      <w:tblGrid>
        <w:gridCol w:w="6000"/>
      </w:tblGrid>
      <w:tr w:rsidR="00173E48" w:rsidRPr="004357C3" w14:paraId="6FD7B3FA"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366F528" w14:textId="77777777" w:rsidR="00173E48" w:rsidRPr="004357C3" w:rsidRDefault="00173E48" w:rsidP="00D74CAE">
            <w:pPr>
              <w:rPr>
                <w:rFonts w:ascii="Arial" w:hAnsi="Arial" w:cs="Arial"/>
                <w:b/>
                <w:bCs/>
                <w:sz w:val="17"/>
                <w:szCs w:val="17"/>
              </w:rPr>
            </w:pPr>
            <w:r w:rsidRPr="004357C3">
              <w:rPr>
                <w:rFonts w:ascii="Arial" w:hAnsi="Arial" w:cs="Arial"/>
                <w:b/>
                <w:bCs/>
                <w:sz w:val="17"/>
                <w:szCs w:val="17"/>
              </w:rPr>
              <w:t>Section III — Formation of Call Signs</w:t>
            </w:r>
          </w:p>
        </w:tc>
      </w:tr>
      <w:tr w:rsidR="00173E48" w:rsidRPr="004357C3" w14:paraId="1769F41A"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12083B8"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19.57    </w:t>
            </w:r>
            <w:r w:rsidRPr="004357C3">
              <w:rPr>
                <w:rFonts w:ascii="Arial" w:hAnsi="Arial" w:cs="Arial"/>
                <w:bCs/>
                <w:i/>
                <w:sz w:val="17"/>
                <w:szCs w:val="17"/>
              </w:rPr>
              <w:t>Aircraft stations</w:t>
            </w:r>
          </w:p>
        </w:tc>
      </w:tr>
      <w:tr w:rsidR="00173E48" w:rsidRPr="004357C3" w14:paraId="0E249B06"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6C63D25"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19.58    </w:t>
            </w:r>
            <w:r w:rsidRPr="008976F3">
              <w:rPr>
                <w:rFonts w:ascii="Arial" w:hAnsi="Arial" w:cs="Arial"/>
                <w:sz w:val="17"/>
                <w:szCs w:val="17"/>
              </w:rPr>
              <w:t>—</w:t>
            </w:r>
            <w:r w:rsidRPr="004357C3">
              <w:rPr>
                <w:rFonts w:ascii="Arial" w:hAnsi="Arial" w:cs="Arial"/>
                <w:bCs/>
                <w:sz w:val="17"/>
                <w:szCs w:val="17"/>
              </w:rPr>
              <w:t xml:space="preserve"> two characters and three letters.</w:t>
            </w:r>
          </w:p>
        </w:tc>
      </w:tr>
      <w:tr w:rsidR="00173E48" w:rsidRPr="004357C3" w14:paraId="380DBCD2"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D5BDBD8"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19.77    </w:t>
            </w:r>
            <w:r w:rsidRPr="004357C3">
              <w:rPr>
                <w:rFonts w:ascii="Arial" w:hAnsi="Arial" w:cs="Arial"/>
                <w:bCs/>
                <w:sz w:val="17"/>
                <w:szCs w:val="17"/>
              </w:rPr>
              <w:t xml:space="preserve">1) </w:t>
            </w:r>
            <w:r w:rsidRPr="004357C3">
              <w:rPr>
                <w:rFonts w:ascii="Arial" w:hAnsi="Arial" w:cs="Arial"/>
                <w:bCs/>
                <w:i/>
                <w:sz w:val="17"/>
                <w:szCs w:val="17"/>
              </w:rPr>
              <w:t>Aeronautical stations</w:t>
            </w:r>
          </w:p>
        </w:tc>
      </w:tr>
      <w:tr w:rsidR="00173E48" w:rsidRPr="004357C3" w14:paraId="753A7435"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211857B" w14:textId="77777777" w:rsidR="00173E48" w:rsidRPr="004357C3" w:rsidRDefault="00173E48" w:rsidP="00D74CAE">
            <w:pPr>
              <w:ind w:left="1080" w:hanging="1080"/>
              <w:rPr>
                <w:rFonts w:ascii="Arial" w:hAnsi="Arial" w:cs="Arial"/>
                <w:bCs/>
                <w:iCs/>
                <w:sz w:val="17"/>
                <w:szCs w:val="17"/>
              </w:rPr>
            </w:pPr>
            <w:r w:rsidRPr="004357C3">
              <w:rPr>
                <w:rFonts w:ascii="Arial" w:hAnsi="Arial" w:cs="Arial"/>
                <w:bCs/>
                <w:iCs/>
                <w:sz w:val="17"/>
                <w:szCs w:val="17"/>
              </w:rPr>
              <w:tab/>
            </w:r>
            <w:r w:rsidRPr="004357C3">
              <w:rPr>
                <w:rFonts w:ascii="Arial" w:hAnsi="Arial" w:cs="Arial"/>
                <w:bCs/>
                <w:iCs/>
                <w:sz w:val="17"/>
                <w:szCs w:val="17"/>
              </w:rPr>
              <w:tab/>
              <w:t>—</w:t>
            </w:r>
            <w:r w:rsidRPr="004357C3">
              <w:rPr>
                <w:rFonts w:ascii="Arial" w:hAnsi="Arial" w:cs="Arial"/>
                <w:bCs/>
                <w:iCs/>
                <w:sz w:val="17"/>
                <w:szCs w:val="17"/>
              </w:rPr>
              <w:tab/>
              <w:t>the name of the airport or geographical name of the place followed, if necessary, by a suitable word indicating the function of the station.</w:t>
            </w:r>
          </w:p>
        </w:tc>
      </w:tr>
      <w:tr w:rsidR="00173E48" w:rsidRPr="004357C3" w14:paraId="482F1E9D"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E88FBC2"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19.78    </w:t>
            </w:r>
            <w:r w:rsidRPr="004357C3">
              <w:rPr>
                <w:rFonts w:ascii="Arial" w:hAnsi="Arial" w:cs="Arial"/>
                <w:bCs/>
                <w:sz w:val="17"/>
                <w:szCs w:val="17"/>
              </w:rPr>
              <w:t xml:space="preserve">2) </w:t>
            </w:r>
            <w:r w:rsidRPr="004357C3">
              <w:rPr>
                <w:rFonts w:ascii="Arial" w:hAnsi="Arial" w:cs="Arial"/>
                <w:bCs/>
                <w:i/>
                <w:sz w:val="17"/>
                <w:szCs w:val="17"/>
              </w:rPr>
              <w:t>Aircraft stations</w:t>
            </w:r>
          </w:p>
        </w:tc>
      </w:tr>
      <w:tr w:rsidR="00173E48" w:rsidRPr="004357C3" w14:paraId="3484FFA9"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2B63E68"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a call sign (see No. </w:t>
            </w:r>
            <w:r w:rsidRPr="004357C3">
              <w:rPr>
                <w:rFonts w:ascii="Arial" w:hAnsi="Arial" w:cs="Arial"/>
                <w:b/>
                <w:bCs/>
                <w:sz w:val="17"/>
                <w:szCs w:val="17"/>
              </w:rPr>
              <w:t>19.58</w:t>
            </w:r>
            <w:r w:rsidRPr="004357C3">
              <w:rPr>
                <w:rFonts w:ascii="Arial" w:hAnsi="Arial" w:cs="Arial"/>
                <w:bCs/>
                <w:sz w:val="17"/>
                <w:szCs w:val="17"/>
              </w:rPr>
              <w:t xml:space="preserve">), which may be preceded by a word designating the </w:t>
            </w:r>
            <w:r w:rsidRPr="004357C3">
              <w:rPr>
                <w:rFonts w:ascii="Arial" w:hAnsi="Arial" w:cs="Arial"/>
                <w:bCs/>
                <w:iCs/>
                <w:sz w:val="17"/>
                <w:szCs w:val="17"/>
              </w:rPr>
              <w:t>owner</w:t>
            </w:r>
            <w:r w:rsidRPr="004357C3">
              <w:rPr>
                <w:rFonts w:ascii="Arial" w:hAnsi="Arial" w:cs="Arial"/>
                <w:bCs/>
                <w:sz w:val="17"/>
                <w:szCs w:val="17"/>
              </w:rPr>
              <w:t xml:space="preserve"> or the type of aircraft; </w:t>
            </w:r>
            <w:r w:rsidRPr="004357C3">
              <w:rPr>
                <w:rFonts w:ascii="Arial" w:hAnsi="Arial" w:cs="Arial"/>
                <w:bCs/>
                <w:i/>
                <w:iCs/>
                <w:sz w:val="17"/>
                <w:szCs w:val="17"/>
              </w:rPr>
              <w:t>or</w:t>
            </w:r>
          </w:p>
        </w:tc>
      </w:tr>
      <w:tr w:rsidR="00173E48" w:rsidRPr="004357C3" w14:paraId="510C3710"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6D50D51A"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a </w:t>
            </w:r>
            <w:r w:rsidRPr="004357C3">
              <w:rPr>
                <w:rFonts w:ascii="Arial" w:hAnsi="Arial" w:cs="Arial"/>
                <w:bCs/>
                <w:iCs/>
                <w:sz w:val="17"/>
                <w:szCs w:val="17"/>
              </w:rPr>
              <w:t>combination</w:t>
            </w:r>
            <w:r w:rsidRPr="004357C3">
              <w:rPr>
                <w:rFonts w:ascii="Arial" w:hAnsi="Arial" w:cs="Arial"/>
                <w:bCs/>
                <w:sz w:val="17"/>
                <w:szCs w:val="17"/>
              </w:rPr>
              <w:t xml:space="preserve"> of characters corresponding to the official registration mark </w:t>
            </w:r>
            <w:r w:rsidRPr="004357C3">
              <w:rPr>
                <w:rFonts w:ascii="Arial" w:hAnsi="Arial" w:cs="Arial"/>
                <w:bCs/>
                <w:iCs/>
                <w:sz w:val="17"/>
                <w:szCs w:val="17"/>
              </w:rPr>
              <w:t>assigned</w:t>
            </w:r>
            <w:r w:rsidRPr="004357C3">
              <w:rPr>
                <w:rFonts w:ascii="Arial" w:hAnsi="Arial" w:cs="Arial"/>
                <w:bCs/>
                <w:sz w:val="17"/>
                <w:szCs w:val="17"/>
              </w:rPr>
              <w:t xml:space="preserve"> to the aircraft; </w:t>
            </w:r>
            <w:r w:rsidRPr="004357C3">
              <w:rPr>
                <w:rFonts w:ascii="Arial" w:hAnsi="Arial" w:cs="Arial"/>
                <w:bCs/>
                <w:i/>
                <w:iCs/>
                <w:sz w:val="17"/>
                <w:szCs w:val="17"/>
              </w:rPr>
              <w:t>or</w:t>
            </w:r>
          </w:p>
        </w:tc>
      </w:tr>
      <w:tr w:rsidR="00173E48" w:rsidRPr="004357C3" w14:paraId="634769D2"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CA93AF3"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a </w:t>
            </w:r>
            <w:r w:rsidRPr="004357C3">
              <w:rPr>
                <w:rFonts w:ascii="Arial" w:hAnsi="Arial" w:cs="Arial"/>
                <w:bCs/>
                <w:iCs/>
                <w:sz w:val="17"/>
                <w:szCs w:val="17"/>
              </w:rPr>
              <w:t>word</w:t>
            </w:r>
            <w:r w:rsidRPr="004357C3">
              <w:rPr>
                <w:rFonts w:ascii="Arial" w:hAnsi="Arial" w:cs="Arial"/>
                <w:bCs/>
                <w:sz w:val="17"/>
                <w:szCs w:val="17"/>
              </w:rPr>
              <w:t xml:space="preserve"> </w:t>
            </w:r>
            <w:r w:rsidRPr="004357C3">
              <w:rPr>
                <w:rFonts w:ascii="Arial" w:hAnsi="Arial" w:cs="Arial"/>
                <w:bCs/>
                <w:iCs/>
                <w:sz w:val="17"/>
                <w:szCs w:val="17"/>
              </w:rPr>
              <w:t>designating</w:t>
            </w:r>
            <w:r w:rsidRPr="004357C3">
              <w:rPr>
                <w:rFonts w:ascii="Arial" w:hAnsi="Arial" w:cs="Arial"/>
                <w:bCs/>
                <w:sz w:val="17"/>
                <w:szCs w:val="17"/>
              </w:rPr>
              <w:t xml:space="preserve"> the airline, followed by the flight identification number.</w:t>
            </w:r>
          </w:p>
        </w:tc>
      </w:tr>
      <w:tr w:rsidR="00173E48" w:rsidRPr="004357C3" w14:paraId="142419AD"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5B38C8F" w14:textId="77777777" w:rsidR="00173E48" w:rsidRPr="004357C3" w:rsidRDefault="00173E48" w:rsidP="00D74CAE">
            <w:pPr>
              <w:ind w:left="360" w:hanging="360"/>
              <w:rPr>
                <w:rFonts w:ascii="Arial" w:hAnsi="Arial" w:cs="Arial"/>
                <w:bCs/>
                <w:sz w:val="17"/>
                <w:szCs w:val="17"/>
              </w:rPr>
            </w:pPr>
            <w:r w:rsidRPr="004357C3">
              <w:rPr>
                <w:rFonts w:ascii="Arial" w:hAnsi="Arial" w:cs="Arial"/>
                <w:b/>
                <w:bCs/>
                <w:sz w:val="17"/>
                <w:szCs w:val="17"/>
              </w:rPr>
              <w:t>19.79    </w:t>
            </w:r>
            <w:r w:rsidRPr="004357C3">
              <w:rPr>
                <w:rFonts w:ascii="Arial" w:hAnsi="Arial" w:cs="Arial"/>
                <w:bCs/>
                <w:sz w:val="17"/>
                <w:szCs w:val="17"/>
              </w:rPr>
              <w:t>3)    In the exclusive aeronautical mobile frequency bands, aircraft stations using radiotelephony may use other methods of identification, after special agreement between governments, and on condition that they are internationally known.</w:t>
            </w:r>
          </w:p>
        </w:tc>
      </w:tr>
      <w:tr w:rsidR="00173E48" w:rsidRPr="004357C3" w14:paraId="5334F13C"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7F9BF83"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Section VII — Special Provisions</w:t>
            </w:r>
          </w:p>
        </w:tc>
      </w:tr>
      <w:tr w:rsidR="00173E48" w:rsidRPr="004357C3" w14:paraId="6BAA39CC"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117732C" w14:textId="77777777" w:rsidR="00173E48" w:rsidRPr="004357C3" w:rsidRDefault="00173E48" w:rsidP="00D74CAE">
            <w:pPr>
              <w:ind w:left="360" w:hanging="360"/>
              <w:rPr>
                <w:rFonts w:ascii="Arial" w:hAnsi="Arial" w:cs="Arial"/>
                <w:bCs/>
                <w:sz w:val="17"/>
                <w:szCs w:val="17"/>
              </w:rPr>
            </w:pPr>
            <w:r w:rsidRPr="004357C3">
              <w:rPr>
                <w:rFonts w:ascii="Arial" w:hAnsi="Arial" w:cs="Arial"/>
                <w:b/>
                <w:bCs/>
                <w:sz w:val="17"/>
                <w:szCs w:val="17"/>
              </w:rPr>
              <w:t>19.127    </w:t>
            </w:r>
            <w:r w:rsidRPr="004357C3">
              <w:rPr>
                <w:rFonts w:ascii="Arial" w:hAnsi="Arial" w:cs="Arial"/>
                <w:bCs/>
                <w:sz w:val="17"/>
                <w:szCs w:val="17"/>
              </w:rPr>
              <w:t>1) In the aeronautical mobile service, after communication has been established by means of the complete call sign, the aircraft station may use, if confusion is unlikely to arise, an abbreviated call sign or identification consisting of:</w:t>
            </w:r>
          </w:p>
        </w:tc>
      </w:tr>
      <w:tr w:rsidR="00173E48" w:rsidRPr="004357C3" w14:paraId="286F5232"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7C7826A4" w14:textId="77777777" w:rsidR="00173E48" w:rsidRPr="004357C3" w:rsidRDefault="00173E48" w:rsidP="00D74CAE">
            <w:pPr>
              <w:ind w:left="360" w:hanging="360"/>
              <w:rPr>
                <w:rFonts w:ascii="Arial" w:hAnsi="Arial" w:cs="Arial"/>
                <w:bCs/>
                <w:sz w:val="17"/>
                <w:szCs w:val="17"/>
              </w:rPr>
            </w:pPr>
            <w:r w:rsidRPr="004357C3">
              <w:rPr>
                <w:rFonts w:ascii="Arial" w:hAnsi="Arial" w:cs="Arial"/>
                <w:b/>
                <w:bCs/>
                <w:sz w:val="17"/>
                <w:szCs w:val="17"/>
              </w:rPr>
              <w:t>19.128    </w:t>
            </w:r>
            <w:r w:rsidRPr="004357C3">
              <w:rPr>
                <w:rFonts w:ascii="Arial" w:hAnsi="Arial" w:cs="Arial"/>
                <w:bCs/>
                <w:sz w:val="17"/>
                <w:szCs w:val="17"/>
              </w:rPr>
              <w:t>a)</w:t>
            </w:r>
            <w:r w:rsidRPr="004357C3">
              <w:rPr>
                <w:rFonts w:ascii="Arial" w:hAnsi="Arial" w:cs="Arial"/>
                <w:bCs/>
                <w:sz w:val="17"/>
                <w:szCs w:val="17"/>
              </w:rPr>
              <w:tab/>
              <w:t xml:space="preserve">in radiotelegraphy, the first character and last two letters of the complete call sign (see No. </w:t>
            </w:r>
            <w:r w:rsidRPr="004357C3">
              <w:rPr>
                <w:rFonts w:ascii="Arial" w:hAnsi="Arial" w:cs="Arial"/>
                <w:b/>
                <w:bCs/>
                <w:sz w:val="17"/>
                <w:szCs w:val="17"/>
              </w:rPr>
              <w:t>19.58</w:t>
            </w:r>
            <w:r w:rsidRPr="004357C3">
              <w:rPr>
                <w:rFonts w:ascii="Arial" w:hAnsi="Arial" w:cs="Arial"/>
                <w:bCs/>
                <w:sz w:val="17"/>
                <w:szCs w:val="17"/>
              </w:rPr>
              <w:t>);</w:t>
            </w:r>
          </w:p>
        </w:tc>
      </w:tr>
      <w:tr w:rsidR="00173E48" w:rsidRPr="004357C3" w14:paraId="137DD185"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1B1224D" w14:textId="77777777" w:rsidR="00173E48" w:rsidRPr="004357C3" w:rsidRDefault="00173E48" w:rsidP="00D74CAE">
            <w:pPr>
              <w:pageBreakBefore/>
              <w:rPr>
                <w:rFonts w:ascii="Arial" w:hAnsi="Arial" w:cs="Arial"/>
                <w:bCs/>
                <w:sz w:val="17"/>
                <w:szCs w:val="17"/>
              </w:rPr>
            </w:pPr>
            <w:r w:rsidRPr="004357C3">
              <w:rPr>
                <w:rFonts w:ascii="Arial" w:hAnsi="Arial" w:cs="Arial"/>
                <w:b/>
                <w:bCs/>
                <w:sz w:val="17"/>
                <w:szCs w:val="17"/>
              </w:rPr>
              <w:lastRenderedPageBreak/>
              <w:t>19.129    </w:t>
            </w:r>
            <w:r w:rsidRPr="004357C3">
              <w:rPr>
                <w:rFonts w:ascii="Arial" w:hAnsi="Arial" w:cs="Arial"/>
                <w:bCs/>
                <w:sz w:val="17"/>
                <w:szCs w:val="17"/>
              </w:rPr>
              <w:t>b)</w:t>
            </w:r>
            <w:r w:rsidRPr="004357C3">
              <w:rPr>
                <w:rFonts w:ascii="Arial" w:hAnsi="Arial" w:cs="Arial"/>
                <w:bCs/>
                <w:sz w:val="17"/>
                <w:szCs w:val="17"/>
              </w:rPr>
              <w:tab/>
              <w:t>in radiotelephony:</w:t>
            </w:r>
          </w:p>
        </w:tc>
      </w:tr>
      <w:tr w:rsidR="00173E48" w:rsidRPr="004357C3" w14:paraId="7137EE6E"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CDBA438" w14:textId="77777777" w:rsidR="00173E48" w:rsidRPr="004357C3" w:rsidRDefault="00173E48" w:rsidP="00D74CAE">
            <w:pPr>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the first character of the complete call sign; </w:t>
            </w:r>
            <w:r w:rsidRPr="004357C3">
              <w:rPr>
                <w:rFonts w:ascii="Arial" w:hAnsi="Arial" w:cs="Arial"/>
                <w:bCs/>
                <w:i/>
                <w:iCs/>
                <w:sz w:val="17"/>
                <w:szCs w:val="17"/>
              </w:rPr>
              <w:t>or</w:t>
            </w:r>
          </w:p>
        </w:tc>
      </w:tr>
      <w:tr w:rsidR="00173E48" w:rsidRPr="004357C3" w14:paraId="129837A2"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9C2D5FE"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the </w:t>
            </w:r>
            <w:r w:rsidRPr="004357C3">
              <w:rPr>
                <w:rFonts w:ascii="Arial" w:hAnsi="Arial" w:cs="Arial"/>
                <w:bCs/>
                <w:iCs/>
                <w:sz w:val="17"/>
                <w:szCs w:val="17"/>
              </w:rPr>
              <w:t>abbreviation</w:t>
            </w:r>
            <w:r w:rsidRPr="004357C3">
              <w:rPr>
                <w:rFonts w:ascii="Arial" w:hAnsi="Arial" w:cs="Arial"/>
                <w:bCs/>
                <w:sz w:val="17"/>
                <w:szCs w:val="17"/>
              </w:rPr>
              <w:t xml:space="preserve"> of the name of the owner of the aircraft (company or individual); </w:t>
            </w:r>
            <w:r w:rsidRPr="004357C3">
              <w:rPr>
                <w:rFonts w:ascii="Arial" w:hAnsi="Arial" w:cs="Arial"/>
                <w:bCs/>
                <w:i/>
                <w:iCs/>
                <w:sz w:val="17"/>
                <w:szCs w:val="17"/>
              </w:rPr>
              <w:t>or</w:t>
            </w:r>
          </w:p>
        </w:tc>
      </w:tr>
      <w:tr w:rsidR="00173E48" w:rsidRPr="004357C3" w14:paraId="7AFB6411"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749B0AD4"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the </w:t>
            </w:r>
            <w:r w:rsidRPr="004357C3">
              <w:rPr>
                <w:rFonts w:ascii="Arial" w:hAnsi="Arial" w:cs="Arial"/>
                <w:bCs/>
                <w:iCs/>
                <w:sz w:val="17"/>
                <w:szCs w:val="17"/>
              </w:rPr>
              <w:t>type</w:t>
            </w:r>
            <w:r w:rsidRPr="004357C3">
              <w:rPr>
                <w:rFonts w:ascii="Arial" w:hAnsi="Arial" w:cs="Arial"/>
                <w:bCs/>
                <w:sz w:val="17"/>
                <w:szCs w:val="17"/>
              </w:rPr>
              <w:t xml:space="preserve"> of aircraft;</w:t>
            </w:r>
          </w:p>
        </w:tc>
      </w:tr>
      <w:tr w:rsidR="00173E48" w:rsidRPr="004357C3" w14:paraId="03AA7062"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93AE686" w14:textId="77777777" w:rsidR="00173E48" w:rsidRPr="004357C3" w:rsidRDefault="00173E48" w:rsidP="00D74CAE">
            <w:pPr>
              <w:ind w:left="720" w:hanging="72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 xml:space="preserve">followed by the last two letters of the complete call sign (see </w:t>
            </w:r>
            <w:r w:rsidRPr="004357C3">
              <w:rPr>
                <w:rFonts w:ascii="Arial" w:hAnsi="Arial" w:cs="Arial"/>
                <w:b/>
                <w:bCs/>
                <w:sz w:val="17"/>
                <w:szCs w:val="17"/>
              </w:rPr>
              <w:t>No.19.58</w:t>
            </w:r>
            <w:r w:rsidRPr="004357C3">
              <w:rPr>
                <w:rFonts w:ascii="Arial" w:hAnsi="Arial" w:cs="Arial"/>
                <w:bCs/>
                <w:sz w:val="17"/>
                <w:szCs w:val="17"/>
              </w:rPr>
              <w:t>) or by the last two characters of the registration mark.</w:t>
            </w:r>
          </w:p>
        </w:tc>
      </w:tr>
      <w:tr w:rsidR="00173E48" w:rsidRPr="004357C3" w14:paraId="4C4A8003"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CA620F1" w14:textId="77777777" w:rsidR="00173E48" w:rsidRPr="004357C3" w:rsidRDefault="00173E48" w:rsidP="00D74CAE">
            <w:pPr>
              <w:ind w:left="360" w:hanging="360"/>
              <w:rPr>
                <w:rFonts w:ascii="Arial" w:hAnsi="Arial" w:cs="Arial"/>
                <w:bCs/>
                <w:sz w:val="17"/>
                <w:szCs w:val="17"/>
              </w:rPr>
            </w:pPr>
            <w:r w:rsidRPr="004357C3">
              <w:rPr>
                <w:rFonts w:ascii="Arial" w:hAnsi="Arial" w:cs="Arial"/>
                <w:b/>
                <w:bCs/>
                <w:sz w:val="17"/>
                <w:szCs w:val="17"/>
              </w:rPr>
              <w:t>19.130    </w:t>
            </w:r>
            <w:r w:rsidRPr="004357C3">
              <w:rPr>
                <w:rFonts w:ascii="Arial" w:hAnsi="Arial" w:cs="Arial"/>
                <w:bCs/>
                <w:sz w:val="17"/>
                <w:szCs w:val="17"/>
              </w:rPr>
              <w:t xml:space="preserve">2) The provisions of Nos. </w:t>
            </w:r>
            <w:r w:rsidRPr="004357C3">
              <w:rPr>
                <w:rFonts w:ascii="Arial" w:hAnsi="Arial" w:cs="Arial"/>
                <w:b/>
                <w:bCs/>
                <w:sz w:val="17"/>
                <w:szCs w:val="17"/>
              </w:rPr>
              <w:t>19.127, 19.128</w:t>
            </w:r>
            <w:r w:rsidRPr="004357C3">
              <w:rPr>
                <w:rFonts w:ascii="Arial" w:hAnsi="Arial" w:cs="Arial"/>
                <w:bCs/>
                <w:sz w:val="17"/>
                <w:szCs w:val="17"/>
              </w:rPr>
              <w:t xml:space="preserve"> and </w:t>
            </w:r>
            <w:r w:rsidRPr="004357C3">
              <w:rPr>
                <w:rFonts w:ascii="Arial" w:hAnsi="Arial" w:cs="Arial"/>
                <w:b/>
                <w:bCs/>
                <w:sz w:val="17"/>
                <w:szCs w:val="17"/>
              </w:rPr>
              <w:t>19.129</w:t>
            </w:r>
            <w:r w:rsidRPr="004357C3">
              <w:rPr>
                <w:rFonts w:ascii="Arial" w:hAnsi="Arial" w:cs="Arial"/>
                <w:bCs/>
                <w:sz w:val="17"/>
                <w:szCs w:val="17"/>
              </w:rPr>
              <w:t xml:space="preserve"> may be amplified or modified by agreement between administrations concerned.</w:t>
            </w:r>
          </w:p>
        </w:tc>
      </w:tr>
    </w:tbl>
    <w:p w14:paraId="611DD159" w14:textId="77777777" w:rsidR="00173E48" w:rsidRPr="004357C3" w:rsidRDefault="00173E48" w:rsidP="00D74CAE"/>
    <w:p w14:paraId="4FF53080" w14:textId="77777777" w:rsidR="00173E48" w:rsidRPr="004357C3"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FC6E0D3" w14:textId="77777777" w:rsidTr="00AE76D3">
        <w:trPr>
          <w:jc w:val="center"/>
        </w:trPr>
        <w:tc>
          <w:tcPr>
            <w:tcW w:w="0" w:type="dxa"/>
            <w:tcMar>
              <w:top w:w="160" w:type="dxa"/>
              <w:left w:w="120" w:type="dxa"/>
              <w:bottom w:w="160" w:type="dxa"/>
              <w:right w:w="120" w:type="dxa"/>
            </w:tcMar>
          </w:tcPr>
          <w:p w14:paraId="0C52914B" w14:textId="77777777" w:rsidR="00173E48" w:rsidRPr="004357C3" w:rsidRDefault="00173E48" w:rsidP="00D74CAE">
            <w:pPr>
              <w:jc w:val="center"/>
              <w:rPr>
                <w:b/>
              </w:rPr>
            </w:pPr>
            <w:r w:rsidRPr="004357C3">
              <w:rPr>
                <w:b/>
              </w:rPr>
              <w:t>ICAO POLICY ON CHAPTER V</w:t>
            </w:r>
          </w:p>
          <w:p w14:paraId="569CA836" w14:textId="77777777" w:rsidR="00173E48" w:rsidRPr="004357C3" w:rsidRDefault="00173E48" w:rsidP="00D74CAE"/>
          <w:p w14:paraId="52EE01C6" w14:textId="77777777" w:rsidR="00173E48" w:rsidRPr="004357C3" w:rsidRDefault="00173E48" w:rsidP="00D74CAE">
            <w:r w:rsidRPr="004357C3">
              <w:t>Chapter V, which addresses identification signals and call signs, is the basic international document for these matters. Alignment with Annex 10 is essential and must be maintained either through similar text or by exemption (e.g. RR 19.10).</w:t>
            </w:r>
          </w:p>
        </w:tc>
      </w:tr>
    </w:tbl>
    <w:p w14:paraId="5BABB499" w14:textId="77777777" w:rsidR="00173E48" w:rsidRPr="004357C3" w:rsidRDefault="00173E48" w:rsidP="00D74CAE"/>
    <w:p w14:paraId="653C4964" w14:textId="77777777" w:rsidR="00173E48" w:rsidRPr="004357C3" w:rsidRDefault="00173E48" w:rsidP="00D74CAE"/>
    <w:p w14:paraId="54D86C2D" w14:textId="77777777" w:rsidR="00173E48" w:rsidRPr="005C6D74" w:rsidRDefault="00173E48" w:rsidP="00D74CAE">
      <w:pPr>
        <w:pStyle w:val="BoldCentered"/>
        <w:rPr>
          <w:lang w:val="fr-CA"/>
        </w:rPr>
      </w:pPr>
      <w:r w:rsidRPr="005C6D74">
        <w:rPr>
          <w:lang w:val="fr-CA"/>
        </w:rPr>
        <w:t xml:space="preserve">7-III.3.6    Chapter VI (Articles 21 to 29) — </w:t>
      </w:r>
    </w:p>
    <w:p w14:paraId="0DBAD4F0" w14:textId="77777777" w:rsidR="00173E48" w:rsidRPr="004357C3" w:rsidRDefault="00173E48" w:rsidP="00D74CAE">
      <w:pPr>
        <w:pStyle w:val="BoldCentered"/>
      </w:pPr>
      <w:r w:rsidRPr="004357C3">
        <w:t>Provisions for services and stations</w:t>
      </w:r>
    </w:p>
    <w:p w14:paraId="5387C5D1" w14:textId="77777777" w:rsidR="00173E48" w:rsidRPr="004357C3" w:rsidRDefault="00173E48" w:rsidP="00D74CAE"/>
    <w:p w14:paraId="1ABCB978" w14:textId="77777777" w:rsidR="00173E48" w:rsidRPr="004357C3" w:rsidRDefault="00173E48" w:rsidP="00D74CAE">
      <w:r w:rsidRPr="004357C3">
        <w:t>The Articles in this chapter address specific procedures and technical practices for radio services and stations that are essential for efficient and orderly operation and for efficient use of spectrum. One of the services of interest to aviation is detailed below.</w:t>
      </w:r>
    </w:p>
    <w:p w14:paraId="55240290" w14:textId="77777777" w:rsidR="00173E48" w:rsidRPr="004357C3" w:rsidRDefault="00173E48" w:rsidP="00D74CAE"/>
    <w:p w14:paraId="61834393" w14:textId="77777777" w:rsidR="00173E48" w:rsidRPr="004357C3" w:rsidRDefault="00173E48" w:rsidP="00D74CAE">
      <w:pPr>
        <w:rPr>
          <w:i/>
        </w:rPr>
      </w:pPr>
      <w:r w:rsidRPr="004357C3">
        <w:rPr>
          <w:i/>
        </w:rPr>
        <w:t>Article 28: Radiodetermination services</w:t>
      </w:r>
    </w:p>
    <w:p w14:paraId="03C44283" w14:textId="77777777" w:rsidR="00173E48" w:rsidRPr="004357C3" w:rsidRDefault="00173E48" w:rsidP="00D74CAE"/>
    <w:p w14:paraId="1B38427B" w14:textId="77777777" w:rsidR="00173E48" w:rsidRPr="004357C3" w:rsidRDefault="00173E48" w:rsidP="00D74CAE">
      <w:r w:rsidRPr="004357C3">
        <w:t xml:space="preserve">Section </w:t>
      </w:r>
      <w:r w:rsidR="007C1059">
        <w:t>I</w:t>
      </w:r>
      <w:r w:rsidRPr="004357C3">
        <w:t xml:space="preserve"> is general and is oriented towards the maritime service, which has no international document other than the Radio Regulations in which to prescribe </w:t>
      </w:r>
      <w:r w:rsidR="00A824C4" w:rsidRPr="004357C3">
        <w:t>obligatory requirements.</w:t>
      </w:r>
    </w:p>
    <w:p w14:paraId="585B2693" w14:textId="77777777" w:rsidR="00173E48" w:rsidRPr="004357C3" w:rsidRDefault="00173E48" w:rsidP="00D74CAE"/>
    <w:p w14:paraId="3BE3B097" w14:textId="77777777" w:rsidR="00173E48" w:rsidRPr="004357C3" w:rsidRDefault="00173E48" w:rsidP="00D74CAE">
      <w:r w:rsidRPr="004357C3">
        <w:t>Section II contains a provision dealing with the aeronautical radionavigation-satellite service (which has not yet received an allocation in the Table of Frequency Allocations).</w:t>
      </w:r>
    </w:p>
    <w:p w14:paraId="28FA6CDF" w14:textId="77777777" w:rsidR="00173E48" w:rsidRPr="004357C3" w:rsidRDefault="00173E48" w:rsidP="00D74CAE">
      <w:r w:rsidRPr="004357C3">
        <w:lastRenderedPageBreak/>
        <w:t>Section III deals with radio direction-finding stations. Such stations are no longer a standard feature in civil aviation on international services. However, where it applies, there is a dispensing regulation which permits aviation to use ICAO agreements as the rule. This is:</w:t>
      </w:r>
    </w:p>
    <w:p w14:paraId="2A2F5C96" w14:textId="77777777" w:rsidR="00173E48" w:rsidRPr="004357C3" w:rsidRDefault="00173E48" w:rsidP="00D74CAE"/>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6EC776F4"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75FFBB75" w14:textId="77777777" w:rsidR="00173E48" w:rsidRPr="004357C3" w:rsidRDefault="00173E48" w:rsidP="00D74CAE">
            <w:pPr>
              <w:rPr>
                <w:rFonts w:ascii="Arial" w:hAnsi="Arial" w:cs="Arial"/>
                <w:sz w:val="17"/>
                <w:szCs w:val="17"/>
              </w:rPr>
            </w:pPr>
            <w:r w:rsidRPr="004357C3">
              <w:rPr>
                <w:rFonts w:ascii="Arial" w:hAnsi="Arial" w:cs="Arial"/>
                <w:b/>
                <w:sz w:val="17"/>
                <w:szCs w:val="17"/>
              </w:rPr>
              <w:t>28.17    </w:t>
            </w:r>
            <w:r w:rsidRPr="004357C3">
              <w:rPr>
                <w:rFonts w:ascii="Arial" w:hAnsi="Arial" w:cs="Arial"/>
                <w:sz w:val="17"/>
                <w:szCs w:val="17"/>
              </w:rPr>
              <w:t>In the aeronautical radionavigation service, the procedure contemplated for radio direction-finding in this Section is applicable, except where special procedures are in force as a result of arrangements concluded between the administrations concerned.</w:t>
            </w:r>
          </w:p>
        </w:tc>
      </w:tr>
    </w:tbl>
    <w:p w14:paraId="752B6DCB" w14:textId="77777777" w:rsidR="00173E48" w:rsidRPr="004357C3" w:rsidRDefault="00173E48" w:rsidP="00D74CAE"/>
    <w:p w14:paraId="1E1FE807" w14:textId="77777777" w:rsidR="00173E48" w:rsidRDefault="00173E48" w:rsidP="00D74CAE">
      <w:r w:rsidRPr="004357C3">
        <w:t>Section IV deals with radio beacons in a general way. Radio Regulations 28.23 and 28.24 include reference to Appendix 12 which designates field strength and protection requirements for aeronautical radio beacons. The parameters and values defined in Appendix 12 are those used by ICAO in the frequency assignment planning for aeronautical NDB. The text of these Regulations is:</w:t>
      </w:r>
    </w:p>
    <w:p w14:paraId="491521F2" w14:textId="77777777" w:rsidR="00D74CAE" w:rsidRPr="004357C3" w:rsidRDefault="00D74CAE"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313CF374" w14:textId="77777777" w:rsidTr="00AE76D3">
        <w:trPr>
          <w:jc w:val="center"/>
        </w:trPr>
        <w:tc>
          <w:tcPr>
            <w:tcW w:w="6000" w:type="dxa"/>
            <w:shd w:val="clear" w:color="auto" w:fill="D9D9D9"/>
            <w:tcMar>
              <w:top w:w="100" w:type="dxa"/>
              <w:left w:w="100" w:type="dxa"/>
              <w:bottom w:w="100" w:type="dxa"/>
              <w:right w:w="100" w:type="dxa"/>
            </w:tcMar>
          </w:tcPr>
          <w:p w14:paraId="4AC40CBE" w14:textId="77777777" w:rsidR="00173E48" w:rsidRPr="004357C3" w:rsidRDefault="00173E48" w:rsidP="00D74CAE">
            <w:pPr>
              <w:rPr>
                <w:rFonts w:ascii="Arial" w:hAnsi="Arial" w:cs="Arial"/>
                <w:sz w:val="17"/>
                <w:szCs w:val="17"/>
              </w:rPr>
            </w:pPr>
            <w:r w:rsidRPr="004357C3">
              <w:rPr>
                <w:rFonts w:ascii="Arial" w:hAnsi="Arial" w:cs="Arial"/>
                <w:b/>
                <w:sz w:val="17"/>
                <w:szCs w:val="17"/>
              </w:rPr>
              <w:t>28.23    </w:t>
            </w:r>
            <w:r w:rsidRPr="004357C3">
              <w:rPr>
                <w:rFonts w:ascii="Arial" w:hAnsi="Arial" w:cs="Arial"/>
                <w:sz w:val="17"/>
                <w:szCs w:val="17"/>
              </w:rPr>
              <w:t xml:space="preserve">The power radiated by each radiobeacon properly so-called shall be adjusted to the value necessary to produce the stipulated field strength at the limit of the range required (see Appendix </w:t>
            </w:r>
            <w:r w:rsidRPr="004357C3">
              <w:rPr>
                <w:rFonts w:ascii="Arial" w:hAnsi="Arial" w:cs="Arial"/>
                <w:b/>
                <w:bCs/>
                <w:sz w:val="17"/>
                <w:szCs w:val="17"/>
              </w:rPr>
              <w:t>12</w:t>
            </w:r>
            <w:r w:rsidRPr="004357C3">
              <w:rPr>
                <w:rFonts w:ascii="Arial" w:hAnsi="Arial" w:cs="Arial"/>
                <w:sz w:val="17"/>
                <w:szCs w:val="17"/>
              </w:rPr>
              <w:t>).</w:t>
            </w:r>
          </w:p>
          <w:p w14:paraId="5E29A7F8" w14:textId="77777777" w:rsidR="00173E48" w:rsidRPr="004357C3" w:rsidRDefault="00173E48" w:rsidP="00D74CAE">
            <w:pPr>
              <w:rPr>
                <w:rFonts w:ascii="Arial" w:hAnsi="Arial" w:cs="Arial"/>
                <w:sz w:val="17"/>
                <w:szCs w:val="17"/>
              </w:rPr>
            </w:pPr>
          </w:p>
          <w:p w14:paraId="7F1DB1DA" w14:textId="77777777" w:rsidR="00173E48" w:rsidRPr="004357C3" w:rsidRDefault="00173E48" w:rsidP="00D74CAE">
            <w:pPr>
              <w:rPr>
                <w:rFonts w:ascii="Arial" w:hAnsi="Arial" w:cs="Arial"/>
                <w:sz w:val="17"/>
                <w:szCs w:val="17"/>
              </w:rPr>
            </w:pPr>
            <w:r w:rsidRPr="004357C3">
              <w:rPr>
                <w:rFonts w:ascii="Arial" w:hAnsi="Arial" w:cs="Arial"/>
                <w:b/>
                <w:sz w:val="17"/>
                <w:szCs w:val="17"/>
              </w:rPr>
              <w:t>28.24    </w:t>
            </w:r>
            <w:r w:rsidRPr="004357C3">
              <w:rPr>
                <w:rFonts w:ascii="Arial" w:hAnsi="Arial" w:cs="Arial"/>
                <w:sz w:val="17"/>
                <w:szCs w:val="17"/>
              </w:rPr>
              <w:t>Special rules appl</w:t>
            </w:r>
            <w:r w:rsidR="00645D70">
              <w:rPr>
                <w:rFonts w:ascii="Arial" w:hAnsi="Arial" w:cs="Arial"/>
                <w:sz w:val="17"/>
                <w:szCs w:val="17"/>
              </w:rPr>
              <w:t>icable to aeronautical radio</w:t>
            </w:r>
            <w:r w:rsidRPr="004357C3">
              <w:rPr>
                <w:rFonts w:ascii="Arial" w:hAnsi="Arial" w:cs="Arial"/>
                <w:sz w:val="17"/>
                <w:szCs w:val="17"/>
              </w:rPr>
              <w:t>beacons operating in the bands between 160 kHz and 535 kHz and to the maritime radio beacons operating in the bands between 283.5 kHz and 335 kHz are given in Appendix </w:t>
            </w:r>
            <w:r w:rsidRPr="004357C3">
              <w:rPr>
                <w:rFonts w:ascii="Arial" w:hAnsi="Arial" w:cs="Arial"/>
                <w:b/>
                <w:bCs/>
                <w:sz w:val="17"/>
                <w:szCs w:val="17"/>
              </w:rPr>
              <w:t>12</w:t>
            </w:r>
            <w:r w:rsidRPr="004357C3">
              <w:rPr>
                <w:rFonts w:ascii="Arial" w:hAnsi="Arial" w:cs="Arial"/>
                <w:sz w:val="17"/>
                <w:szCs w:val="17"/>
              </w:rPr>
              <w:t>.</w:t>
            </w:r>
          </w:p>
        </w:tc>
      </w:tr>
    </w:tbl>
    <w:p w14:paraId="0A547B57" w14:textId="77777777" w:rsidR="00173E48" w:rsidRPr="004357C3" w:rsidRDefault="00173E48" w:rsidP="00D74CAE"/>
    <w:p w14:paraId="660C760B" w14:textId="77777777" w:rsidR="00A824C4" w:rsidRPr="004357C3" w:rsidRDefault="00A824C4"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A824C4" w:rsidRPr="004357C3" w14:paraId="5EA512DF" w14:textId="77777777" w:rsidTr="00AE76D3">
        <w:trPr>
          <w:jc w:val="center"/>
        </w:trPr>
        <w:tc>
          <w:tcPr>
            <w:tcW w:w="0" w:type="dxa"/>
            <w:tcMar>
              <w:top w:w="160" w:type="dxa"/>
              <w:left w:w="120" w:type="dxa"/>
              <w:bottom w:w="160" w:type="dxa"/>
              <w:right w:w="120" w:type="dxa"/>
            </w:tcMar>
          </w:tcPr>
          <w:p w14:paraId="0719821B" w14:textId="77777777" w:rsidR="00A824C4" w:rsidRPr="004357C3" w:rsidRDefault="00A824C4" w:rsidP="00D74CAE">
            <w:pPr>
              <w:jc w:val="center"/>
              <w:rPr>
                <w:b/>
              </w:rPr>
            </w:pPr>
            <w:r w:rsidRPr="004357C3">
              <w:rPr>
                <w:b/>
              </w:rPr>
              <w:t>ICAO POLICY ON CHAPTER VI</w:t>
            </w:r>
          </w:p>
          <w:p w14:paraId="78A0EDD1" w14:textId="77777777" w:rsidR="00A824C4" w:rsidRPr="004357C3" w:rsidRDefault="00A824C4" w:rsidP="00D74CAE"/>
          <w:p w14:paraId="50D06AFA" w14:textId="77777777" w:rsidR="00A824C4" w:rsidRPr="004357C3" w:rsidRDefault="00A824C4" w:rsidP="00D74CAE">
            <w:pPr>
              <w:tabs>
                <w:tab w:val="clear" w:pos="360"/>
                <w:tab w:val="left" w:pos="300"/>
              </w:tabs>
              <w:ind w:left="300" w:hanging="300"/>
            </w:pPr>
            <w:r w:rsidRPr="004357C3">
              <w:rPr>
                <w:bCs/>
              </w:rPr>
              <w:t>•</w:t>
            </w:r>
            <w:r w:rsidRPr="004357C3">
              <w:rPr>
                <w:bCs/>
              </w:rPr>
              <w:tab/>
            </w:r>
            <w:r w:rsidRPr="00970409">
              <w:rPr>
                <w:bCs/>
                <w:spacing w:val="-2"/>
              </w:rPr>
              <w:t>The provisions in the chapter are necessary as broad principles for radiodetermination services. They should be maintained and improved, as necessary, by future amendments based on practical experience.</w:t>
            </w:r>
          </w:p>
          <w:p w14:paraId="66A4E2FE" w14:textId="77777777" w:rsidR="00A824C4" w:rsidRPr="004357C3" w:rsidRDefault="00A824C4" w:rsidP="00D74CAE">
            <w:pPr>
              <w:tabs>
                <w:tab w:val="clear" w:pos="360"/>
                <w:tab w:val="left" w:pos="300"/>
              </w:tabs>
              <w:ind w:left="300" w:hanging="300"/>
            </w:pPr>
            <w:r w:rsidRPr="004357C3">
              <w:rPr>
                <w:bCs/>
              </w:rPr>
              <w:t>•</w:t>
            </w:r>
            <w:r w:rsidRPr="004357C3">
              <w:rPr>
                <w:bCs/>
              </w:rPr>
              <w:tab/>
            </w:r>
            <w:r w:rsidRPr="00C41FE9">
              <w:rPr>
                <w:bCs/>
                <w:spacing w:val="-2"/>
              </w:rPr>
              <w:t>Appendix</w:t>
            </w:r>
            <w:r w:rsidRPr="004357C3">
              <w:rPr>
                <w:bCs/>
              </w:rPr>
              <w:t xml:space="preserve"> 12, together with the enabling provisions 28.23 and 28.24, should be maintained unchanged.</w:t>
            </w:r>
          </w:p>
        </w:tc>
      </w:tr>
    </w:tbl>
    <w:p w14:paraId="7DD1E4BA" w14:textId="77777777" w:rsidR="00A824C4" w:rsidRPr="004357C3" w:rsidRDefault="00A824C4" w:rsidP="00D74CAE"/>
    <w:p w14:paraId="7840AD1A" w14:textId="77777777" w:rsidR="00A824C4" w:rsidRPr="004357C3" w:rsidRDefault="00A824C4" w:rsidP="00D74CAE"/>
    <w:p w14:paraId="643DB042" w14:textId="77777777" w:rsidR="00D74CAE" w:rsidRPr="00F832F8" w:rsidRDefault="00D74CAE" w:rsidP="00D74CAE">
      <w:pPr>
        <w:widowControl/>
        <w:tabs>
          <w:tab w:val="clear" w:pos="360"/>
          <w:tab w:val="clear" w:pos="720"/>
          <w:tab w:val="clear" w:pos="1080"/>
          <w:tab w:val="clear" w:pos="1440"/>
          <w:tab w:val="clear" w:pos="1800"/>
        </w:tabs>
        <w:adjustRightInd/>
        <w:jc w:val="left"/>
        <w:rPr>
          <w:rFonts w:ascii="Times New Roman Bold" w:hAnsi="Times New Roman Bold" w:cs="Times New Roman Bold"/>
          <w:b/>
          <w:bCs/>
          <w:szCs w:val="20"/>
          <w:lang w:val="en-CA"/>
        </w:rPr>
      </w:pPr>
      <w:r w:rsidRPr="00F832F8">
        <w:rPr>
          <w:rFonts w:hint="eastAsia"/>
          <w:lang w:val="en-CA"/>
        </w:rPr>
        <w:br w:type="page"/>
      </w:r>
    </w:p>
    <w:p w14:paraId="2D9FD0E2" w14:textId="77777777" w:rsidR="00173E48" w:rsidRPr="005C6D74" w:rsidRDefault="00173E48" w:rsidP="00D74CAE">
      <w:pPr>
        <w:pStyle w:val="BoldCentered"/>
        <w:rPr>
          <w:lang w:val="fr-CA"/>
        </w:rPr>
      </w:pPr>
      <w:r w:rsidRPr="005C6D74">
        <w:rPr>
          <w:lang w:val="fr-CA"/>
        </w:rPr>
        <w:lastRenderedPageBreak/>
        <w:t>7-III.3.7    Chapter VII (Articles 30 to 34) —</w:t>
      </w:r>
    </w:p>
    <w:p w14:paraId="671D4012" w14:textId="77777777" w:rsidR="00173E48" w:rsidRPr="004357C3" w:rsidRDefault="00173E48" w:rsidP="00D74CAE">
      <w:pPr>
        <w:pStyle w:val="BoldCentered"/>
      </w:pPr>
      <w:r w:rsidRPr="004357C3">
        <w:t>Distress and safety communications</w:t>
      </w:r>
    </w:p>
    <w:p w14:paraId="682FE7CD" w14:textId="77777777" w:rsidR="00173E48" w:rsidRPr="004357C3" w:rsidRDefault="00173E48" w:rsidP="00D74CAE"/>
    <w:p w14:paraId="10DC8794" w14:textId="77777777" w:rsidR="00173E48" w:rsidRPr="004357C3" w:rsidRDefault="00173E48" w:rsidP="00D74CAE">
      <w:r w:rsidRPr="004357C3">
        <w:t>Primarily, this chapter addresses the operational use of the global maritime distress and safety system (GMDSS) intended for ships in distress situations. However, aircraft are not precluded from using the system. Radio Regulation 30.9 provides the dispensation for aeronautical radio services to conform to the provisions in Annex 10 in any case where provisions of the Radio Regulations diverge from aeronautical practices. Regulations of relevance are:</w:t>
      </w:r>
    </w:p>
    <w:p w14:paraId="774A0603"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7D2C39E6"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6DD5ABB4" w14:textId="77777777" w:rsidR="00173E48" w:rsidRPr="004357C3" w:rsidRDefault="00173E48" w:rsidP="00D74CAE">
            <w:pPr>
              <w:rPr>
                <w:rFonts w:ascii="Arial" w:hAnsi="Arial" w:cs="Arial"/>
                <w:b/>
                <w:sz w:val="17"/>
                <w:szCs w:val="17"/>
              </w:rPr>
            </w:pPr>
            <w:r w:rsidRPr="004357C3">
              <w:rPr>
                <w:rFonts w:ascii="Arial" w:hAnsi="Arial" w:cs="Arial"/>
                <w:b/>
                <w:sz w:val="17"/>
                <w:szCs w:val="17"/>
              </w:rPr>
              <w:t>Article 30 — General provisions</w:t>
            </w:r>
          </w:p>
          <w:p w14:paraId="39291A18" w14:textId="77777777" w:rsidR="00173E48" w:rsidRPr="004357C3" w:rsidRDefault="00173E48" w:rsidP="00D74CAE">
            <w:pPr>
              <w:rPr>
                <w:rFonts w:ascii="Arial" w:hAnsi="Arial" w:cs="Arial"/>
                <w:sz w:val="17"/>
                <w:szCs w:val="17"/>
              </w:rPr>
            </w:pPr>
          </w:p>
          <w:p w14:paraId="78DACE60" w14:textId="77777777" w:rsidR="00173E48" w:rsidRPr="004357C3" w:rsidRDefault="00173E48" w:rsidP="00D74CAE">
            <w:pPr>
              <w:jc w:val="center"/>
              <w:rPr>
                <w:rFonts w:ascii="Arial" w:hAnsi="Arial" w:cs="Arial"/>
                <w:b/>
                <w:sz w:val="17"/>
                <w:szCs w:val="17"/>
              </w:rPr>
            </w:pPr>
            <w:r w:rsidRPr="004357C3">
              <w:rPr>
                <w:rFonts w:ascii="Arial" w:hAnsi="Arial" w:cs="Arial"/>
                <w:b/>
                <w:sz w:val="17"/>
                <w:szCs w:val="17"/>
              </w:rPr>
              <w:t>Section III — Aeronautical Provisions</w:t>
            </w:r>
          </w:p>
        </w:tc>
      </w:tr>
      <w:tr w:rsidR="00173E48" w:rsidRPr="004357C3" w14:paraId="7AA96E30"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24B624AB" w14:textId="77777777" w:rsidR="00173E48" w:rsidRPr="004357C3" w:rsidRDefault="00173E48" w:rsidP="00D74CAE">
            <w:pPr>
              <w:rPr>
                <w:rFonts w:ascii="Arial" w:hAnsi="Arial" w:cs="Arial"/>
                <w:sz w:val="17"/>
                <w:szCs w:val="17"/>
              </w:rPr>
            </w:pPr>
            <w:r w:rsidRPr="004357C3">
              <w:rPr>
                <w:rFonts w:ascii="Arial" w:hAnsi="Arial" w:cs="Arial"/>
                <w:b/>
                <w:bCs/>
                <w:sz w:val="17"/>
                <w:szCs w:val="17"/>
              </w:rPr>
              <w:t>30.8</w:t>
            </w:r>
            <w:r w:rsidRPr="004357C3">
              <w:rPr>
                <w:rFonts w:ascii="Arial" w:hAnsi="Arial" w:cs="Arial"/>
                <w:sz w:val="17"/>
                <w:szCs w:val="17"/>
              </w:rPr>
              <w:t>    The procedure specified in this Chapter is obligatory for communications between stations on board aircraft and stations of the maritime mobile-satellite service, wherever this service or stations of this service are specifically mentioned.</w:t>
            </w:r>
          </w:p>
        </w:tc>
      </w:tr>
      <w:tr w:rsidR="00173E48" w:rsidRPr="004357C3" w14:paraId="66AE3F87"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50F51EDF" w14:textId="77777777" w:rsidR="00173E48" w:rsidRPr="004357C3" w:rsidRDefault="00173E48" w:rsidP="00D74CAE">
            <w:pPr>
              <w:suppressAutoHyphens/>
              <w:autoSpaceDE w:val="0"/>
              <w:autoSpaceDN w:val="0"/>
              <w:rPr>
                <w:rFonts w:ascii="Arial" w:hAnsi="Arial" w:cs="Arial"/>
                <w:b/>
                <w:sz w:val="17"/>
                <w:szCs w:val="17"/>
              </w:rPr>
            </w:pPr>
            <w:r w:rsidRPr="004357C3">
              <w:rPr>
                <w:rFonts w:ascii="Arial" w:hAnsi="Arial" w:cs="Arial"/>
                <w:b/>
                <w:bCs/>
                <w:sz w:val="17"/>
                <w:szCs w:val="17"/>
              </w:rPr>
              <w:t>30.9</w:t>
            </w:r>
            <w:r w:rsidRPr="004357C3">
              <w:rPr>
                <w:rFonts w:ascii="Arial" w:hAnsi="Arial" w:cs="Arial"/>
                <w:sz w:val="17"/>
                <w:szCs w:val="17"/>
              </w:rPr>
              <w:t>    Certain provisions of this Chapter are applicable to the aeronautical mobile service, except in the case of special arrangements between the governments concerned.</w:t>
            </w:r>
          </w:p>
        </w:tc>
      </w:tr>
      <w:tr w:rsidR="00173E48" w:rsidRPr="004357C3" w14:paraId="28C74DDD"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45C81B2C" w14:textId="77777777" w:rsidR="00173E48" w:rsidRPr="004357C3" w:rsidRDefault="00173E48" w:rsidP="00D74CAE">
            <w:pPr>
              <w:rPr>
                <w:rFonts w:ascii="Arial" w:hAnsi="Arial" w:cs="Arial"/>
                <w:b/>
                <w:sz w:val="17"/>
                <w:szCs w:val="17"/>
              </w:rPr>
            </w:pPr>
            <w:r w:rsidRPr="004357C3">
              <w:rPr>
                <w:rFonts w:ascii="Arial" w:hAnsi="Arial" w:cs="Arial"/>
                <w:b/>
                <w:bCs/>
                <w:sz w:val="17"/>
                <w:szCs w:val="17"/>
              </w:rPr>
              <w:t>30.10</w:t>
            </w:r>
            <w:r w:rsidRPr="004357C3">
              <w:rPr>
                <w:rFonts w:ascii="Arial" w:hAnsi="Arial" w:cs="Arial"/>
                <w:sz w:val="17"/>
                <w:szCs w:val="17"/>
              </w:rPr>
              <w:t>    Mobile stations of the aeronautical mobile service</w:t>
            </w:r>
            <w:r w:rsidR="00CC7C08">
              <w:rPr>
                <w:rFonts w:ascii="Arial" w:hAnsi="Arial" w:cs="Arial"/>
                <w:sz w:val="17"/>
                <w:szCs w:val="17"/>
              </w:rPr>
              <w:t xml:space="preserve"> </w:t>
            </w:r>
            <w:r w:rsidRPr="004357C3">
              <w:rPr>
                <w:rFonts w:ascii="Arial" w:hAnsi="Arial" w:cs="Arial"/>
                <w:sz w:val="17"/>
                <w:szCs w:val="17"/>
              </w:rPr>
              <w:t>may communi</w:t>
            </w:r>
            <w:r w:rsidR="005242BC">
              <w:rPr>
                <w:rFonts w:ascii="Arial" w:hAnsi="Arial" w:cs="Arial"/>
                <w:sz w:val="17"/>
                <w:szCs w:val="17"/>
              </w:rPr>
              <w:softHyphen/>
            </w:r>
            <w:r w:rsidRPr="004357C3">
              <w:rPr>
                <w:rFonts w:ascii="Arial" w:hAnsi="Arial" w:cs="Arial"/>
                <w:sz w:val="17"/>
                <w:szCs w:val="17"/>
              </w:rPr>
              <w:t>cate, for distress and safety purposes, with stations of the maritime mobile service in conformity with the provisions of this Chapter.</w:t>
            </w:r>
          </w:p>
        </w:tc>
      </w:tr>
      <w:tr w:rsidR="00173E48" w:rsidRPr="004357C3" w14:paraId="656B3284"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0102D9D3" w14:textId="77777777" w:rsidR="00173E48" w:rsidRPr="004357C3" w:rsidRDefault="00173E48" w:rsidP="00D74CAE">
            <w:pPr>
              <w:rPr>
                <w:rFonts w:ascii="Arial" w:hAnsi="Arial" w:cs="Arial"/>
                <w:sz w:val="17"/>
                <w:szCs w:val="17"/>
              </w:rPr>
            </w:pPr>
            <w:r w:rsidRPr="004357C3">
              <w:rPr>
                <w:rFonts w:ascii="Arial" w:hAnsi="Arial" w:cs="Arial"/>
                <w:b/>
                <w:bCs/>
                <w:sz w:val="17"/>
                <w:szCs w:val="17"/>
              </w:rPr>
              <w:t>30.11 </w:t>
            </w:r>
            <w:r w:rsidRPr="004357C3">
              <w:rPr>
                <w:rFonts w:ascii="Arial" w:hAnsi="Arial" w:cs="Arial"/>
                <w:sz w:val="17"/>
                <w:szCs w:val="17"/>
              </w:rPr>
              <w:t>   Any station on board an aircraft required by national or international regulations to communicate for distress, urgency or safety purposes with stations of the maritime mobile service that comply with the provisions of this Chapter, shall be capable of transmitting and receiving class J3E emissions when using the carrier frequency 2 182 kHz, or class J3E emissions when using the carrier frequency 4 125 kHz, or class G3E emissions when using the frequency 156.8 MHz and, optionally, the frequency 156.3 MHz.</w:t>
            </w:r>
          </w:p>
        </w:tc>
      </w:tr>
    </w:tbl>
    <w:p w14:paraId="5C7DDB01" w14:textId="77777777" w:rsidR="00173E48" w:rsidRPr="004357C3" w:rsidRDefault="00173E48" w:rsidP="00D74CAE"/>
    <w:p w14:paraId="63478DA1" w14:textId="77777777" w:rsidR="00173E48" w:rsidRPr="004357C3" w:rsidRDefault="00173E48" w:rsidP="00D74CAE">
      <w:pPr>
        <w:rPr>
          <w:i/>
          <w:iCs/>
        </w:rPr>
      </w:pPr>
      <w:r w:rsidRPr="004357C3">
        <w:rPr>
          <w:i/>
        </w:rPr>
        <w:t xml:space="preserve">Article 33: </w:t>
      </w:r>
      <w:r w:rsidRPr="004357C3">
        <w:rPr>
          <w:i/>
          <w:iCs/>
        </w:rPr>
        <w:t>Operational procedures for urgency and safety communications</w:t>
      </w:r>
    </w:p>
    <w:p w14:paraId="4B113247" w14:textId="77777777" w:rsidR="00173E48" w:rsidRPr="004357C3" w:rsidRDefault="00173E48" w:rsidP="00D74CAE">
      <w:pPr>
        <w:rPr>
          <w:i/>
        </w:rPr>
      </w:pPr>
      <w:r w:rsidRPr="004357C3">
        <w:rPr>
          <w:i/>
          <w:iCs/>
        </w:rPr>
        <w:t>in the global maritime distress and safety system (GMDSS)</w:t>
      </w:r>
    </w:p>
    <w:p w14:paraId="6DC2B0FF" w14:textId="77777777" w:rsidR="00173E48" w:rsidRPr="004357C3" w:rsidRDefault="00173E48" w:rsidP="00D74CAE"/>
    <w:p w14:paraId="610D135B" w14:textId="77777777" w:rsidR="00173E48" w:rsidRPr="004357C3" w:rsidRDefault="00173E48" w:rsidP="00D74CAE">
      <w:r w:rsidRPr="004357C3">
        <w:t xml:space="preserve">Medical transports are defined in the 1949 Geneva Convention and the definition is repeated in RR 33.19. They may be aircraft or ships involved in areas of armed conflict. Section III — </w:t>
      </w:r>
      <w:r w:rsidRPr="004357C3">
        <w:rPr>
          <w:i/>
        </w:rPr>
        <w:t>Medical transports</w:t>
      </w:r>
      <w:r w:rsidRPr="004357C3">
        <w:t xml:space="preserve"> sets down the special identification measures, which include the use of secondary surveillance radar (SSR) for aircraft.</w:t>
      </w:r>
    </w:p>
    <w:p w14:paraId="4DAC797A" w14:textId="77777777" w:rsidR="00173E48" w:rsidRPr="004357C3"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B00ECD" w:rsidRPr="004357C3" w14:paraId="5AF8919D" w14:textId="77777777" w:rsidTr="00AE76D3">
        <w:trPr>
          <w:jc w:val="center"/>
        </w:trPr>
        <w:tc>
          <w:tcPr>
            <w:tcW w:w="5200" w:type="dxa"/>
            <w:tcMar>
              <w:top w:w="160" w:type="dxa"/>
              <w:left w:w="120" w:type="dxa"/>
              <w:bottom w:w="160" w:type="dxa"/>
              <w:right w:w="120" w:type="dxa"/>
            </w:tcMar>
          </w:tcPr>
          <w:p w14:paraId="6CBD1AFA" w14:textId="77777777" w:rsidR="00B00ECD" w:rsidRPr="004357C3" w:rsidRDefault="00B00ECD" w:rsidP="00D74CAE">
            <w:pPr>
              <w:jc w:val="center"/>
              <w:rPr>
                <w:b/>
              </w:rPr>
            </w:pPr>
            <w:r w:rsidRPr="004357C3">
              <w:rPr>
                <w:b/>
              </w:rPr>
              <w:lastRenderedPageBreak/>
              <w:t>ICAO POLICY ON CHAPTER VII</w:t>
            </w:r>
          </w:p>
          <w:p w14:paraId="2DC0EAF9" w14:textId="77777777" w:rsidR="00D462E1" w:rsidRPr="004357C3" w:rsidRDefault="00D462E1" w:rsidP="00D462E1">
            <w:pPr>
              <w:tabs>
                <w:tab w:val="clear" w:pos="720"/>
              </w:tabs>
              <w:spacing w:line="200" w:lineRule="exact"/>
            </w:pPr>
          </w:p>
          <w:p w14:paraId="5D031990" w14:textId="77777777" w:rsidR="00B00ECD" w:rsidRPr="004357C3" w:rsidRDefault="00B00ECD" w:rsidP="00D74CAE">
            <w:r w:rsidRPr="004357C3">
              <w:t>Chapter VII concerns primarily the global maritime distress and safety system (GMDSS), but affects aircraft indirectly. These provisions (identified above) should be maintained, or improved as necessary, based on operational practices.</w:t>
            </w:r>
          </w:p>
        </w:tc>
      </w:tr>
    </w:tbl>
    <w:p w14:paraId="0CF707E2" w14:textId="77777777" w:rsidR="00D462E1" w:rsidRPr="004357C3" w:rsidRDefault="00D462E1" w:rsidP="00D462E1">
      <w:pPr>
        <w:tabs>
          <w:tab w:val="clear" w:pos="720"/>
        </w:tabs>
        <w:spacing w:line="180" w:lineRule="exact"/>
      </w:pPr>
    </w:p>
    <w:p w14:paraId="7BF62664" w14:textId="77777777" w:rsidR="00D462E1" w:rsidRPr="004357C3" w:rsidRDefault="00D462E1" w:rsidP="00D462E1">
      <w:pPr>
        <w:tabs>
          <w:tab w:val="clear" w:pos="720"/>
        </w:tabs>
        <w:spacing w:line="200" w:lineRule="exact"/>
      </w:pPr>
    </w:p>
    <w:p w14:paraId="2D2BBA7F" w14:textId="77777777" w:rsidR="00173E48" w:rsidRPr="005C6D74" w:rsidRDefault="00173E48" w:rsidP="00D74CAE">
      <w:pPr>
        <w:pStyle w:val="BoldCentered"/>
        <w:rPr>
          <w:lang w:val="fr-CA"/>
        </w:rPr>
      </w:pPr>
      <w:r w:rsidRPr="005C6D74">
        <w:rPr>
          <w:lang w:val="fr-CA"/>
        </w:rPr>
        <w:t>7-III.3.8    Chapter VIII (Articles 35 to 45) —</w:t>
      </w:r>
    </w:p>
    <w:p w14:paraId="019E70D5" w14:textId="77777777" w:rsidR="00173E48" w:rsidRPr="004357C3" w:rsidRDefault="00173E48" w:rsidP="00D74CAE">
      <w:pPr>
        <w:pStyle w:val="BoldCentered"/>
      </w:pPr>
      <w:r w:rsidRPr="004357C3">
        <w:t>Aeronautical services</w:t>
      </w:r>
    </w:p>
    <w:p w14:paraId="365B54ED" w14:textId="77777777" w:rsidR="00D462E1" w:rsidRPr="004357C3" w:rsidRDefault="00D462E1" w:rsidP="00D462E1">
      <w:pPr>
        <w:tabs>
          <w:tab w:val="clear" w:pos="720"/>
        </w:tabs>
        <w:spacing w:line="200" w:lineRule="exact"/>
      </w:pPr>
    </w:p>
    <w:p w14:paraId="68D5CEC1" w14:textId="77777777" w:rsidR="00173E48" w:rsidRDefault="00173E48" w:rsidP="00D74CAE">
      <w:r w:rsidRPr="004357C3">
        <w:tab/>
        <w:t>7-III.3.8.1    This chapter deals exclusively with aeronautical matters and addresses licensing and regulatory aspects of allocations as well as service operational matters. These matters are applicable to all aircraft operations, whether for civil, national defen</w:t>
      </w:r>
      <w:r w:rsidR="00970409">
        <w:t>c</w:t>
      </w:r>
      <w:r w:rsidRPr="004357C3">
        <w:t>e or governmental purposes. This chapter contains the following articles (with the type of regulation indicated in brackets):</w:t>
      </w:r>
    </w:p>
    <w:p w14:paraId="6D69B26E" w14:textId="77777777" w:rsidR="00D462E1" w:rsidRPr="004357C3" w:rsidRDefault="00D462E1" w:rsidP="00D462E1">
      <w:pPr>
        <w:tabs>
          <w:tab w:val="clear" w:pos="720"/>
        </w:tabs>
        <w:spacing w:line="200" w:lineRule="exact"/>
      </w:pPr>
    </w:p>
    <w:p w14:paraId="0AEF0A85" w14:textId="77777777" w:rsidR="00173E48" w:rsidRPr="004357C3" w:rsidRDefault="00173E48" w:rsidP="00D74CAE">
      <w:pPr>
        <w:tabs>
          <w:tab w:val="clear" w:pos="720"/>
        </w:tabs>
        <w:rPr>
          <w:i/>
        </w:rPr>
      </w:pPr>
      <w:r w:rsidRPr="004357C3">
        <w:rPr>
          <w:i/>
        </w:rPr>
        <w:t>Article 35</w:t>
      </w:r>
      <w:r w:rsidRPr="004357C3">
        <w:rPr>
          <w:i/>
        </w:rPr>
        <w:tab/>
        <w:t>Introduction</w:t>
      </w:r>
    </w:p>
    <w:p w14:paraId="0F733ACE" w14:textId="77777777" w:rsidR="00173E48" w:rsidRPr="004357C3" w:rsidRDefault="00173E48" w:rsidP="00D74CAE">
      <w:pPr>
        <w:tabs>
          <w:tab w:val="clear" w:pos="720"/>
        </w:tabs>
        <w:spacing w:line="200" w:lineRule="exact"/>
      </w:pPr>
    </w:p>
    <w:p w14:paraId="52A3A3F0" w14:textId="77777777" w:rsidR="00173E48" w:rsidRPr="004357C3" w:rsidRDefault="00173E48" w:rsidP="00D74CAE">
      <w:pPr>
        <w:tabs>
          <w:tab w:val="clear" w:pos="720"/>
        </w:tabs>
        <w:rPr>
          <w:i/>
        </w:rPr>
      </w:pPr>
      <w:r w:rsidRPr="004357C3">
        <w:rPr>
          <w:i/>
        </w:rPr>
        <w:t>Article 36</w:t>
      </w:r>
      <w:r w:rsidRPr="004357C3">
        <w:rPr>
          <w:i/>
        </w:rPr>
        <w:tab/>
        <w:t xml:space="preserve">Authority of the person responsible for the station </w:t>
      </w:r>
      <w:r w:rsidRPr="004357C3">
        <w:t>(operational)</w:t>
      </w:r>
    </w:p>
    <w:p w14:paraId="6AD50361" w14:textId="77777777" w:rsidR="00D462E1" w:rsidRPr="004357C3" w:rsidRDefault="00D462E1" w:rsidP="00D462E1">
      <w:pPr>
        <w:tabs>
          <w:tab w:val="clear" w:pos="720"/>
        </w:tabs>
        <w:spacing w:line="200" w:lineRule="exact"/>
      </w:pPr>
    </w:p>
    <w:p w14:paraId="08EF8E3D" w14:textId="77777777" w:rsidR="00173E48" w:rsidRPr="004357C3" w:rsidRDefault="00173E48" w:rsidP="00D74CAE">
      <w:pPr>
        <w:tabs>
          <w:tab w:val="clear" w:pos="720"/>
        </w:tabs>
        <w:rPr>
          <w:i/>
        </w:rPr>
      </w:pPr>
      <w:r w:rsidRPr="004357C3">
        <w:rPr>
          <w:i/>
        </w:rPr>
        <w:t>Article 37</w:t>
      </w:r>
      <w:r w:rsidRPr="004357C3">
        <w:rPr>
          <w:i/>
        </w:rPr>
        <w:tab/>
        <w:t xml:space="preserve">Operator’s certificates </w:t>
      </w:r>
      <w:r w:rsidRPr="004357C3">
        <w:t>(licensing)</w:t>
      </w:r>
    </w:p>
    <w:p w14:paraId="69306026" w14:textId="77777777" w:rsidR="00D462E1" w:rsidRPr="004357C3" w:rsidRDefault="00D462E1" w:rsidP="00D462E1">
      <w:pPr>
        <w:tabs>
          <w:tab w:val="clear" w:pos="720"/>
        </w:tabs>
        <w:spacing w:line="200" w:lineRule="exact"/>
      </w:pPr>
    </w:p>
    <w:p w14:paraId="7FE56F29" w14:textId="77777777" w:rsidR="00173E48" w:rsidRPr="004357C3" w:rsidRDefault="00173E48" w:rsidP="00D74CAE">
      <w:pPr>
        <w:tabs>
          <w:tab w:val="clear" w:pos="720"/>
        </w:tabs>
        <w:rPr>
          <w:i/>
        </w:rPr>
      </w:pPr>
      <w:r w:rsidRPr="004357C3">
        <w:rPr>
          <w:i/>
        </w:rPr>
        <w:t>Article 38</w:t>
      </w:r>
      <w:r w:rsidRPr="004357C3">
        <w:rPr>
          <w:i/>
        </w:rPr>
        <w:tab/>
        <w:t xml:space="preserve">Personnel </w:t>
      </w:r>
      <w:r w:rsidRPr="004357C3">
        <w:t>(licensing)</w:t>
      </w:r>
    </w:p>
    <w:p w14:paraId="1FE6848A" w14:textId="77777777" w:rsidR="00D462E1" w:rsidRPr="004357C3" w:rsidRDefault="00D462E1" w:rsidP="00D462E1">
      <w:pPr>
        <w:tabs>
          <w:tab w:val="clear" w:pos="720"/>
        </w:tabs>
        <w:spacing w:line="200" w:lineRule="exact"/>
      </w:pPr>
    </w:p>
    <w:p w14:paraId="6977535C" w14:textId="77777777" w:rsidR="00173E48" w:rsidRPr="004357C3" w:rsidRDefault="00173E48" w:rsidP="00D74CAE">
      <w:pPr>
        <w:tabs>
          <w:tab w:val="clear" w:pos="720"/>
        </w:tabs>
        <w:rPr>
          <w:i/>
        </w:rPr>
      </w:pPr>
      <w:r w:rsidRPr="004357C3">
        <w:rPr>
          <w:i/>
        </w:rPr>
        <w:t>Article 39</w:t>
      </w:r>
      <w:r w:rsidRPr="004357C3">
        <w:rPr>
          <w:i/>
        </w:rPr>
        <w:tab/>
        <w:t xml:space="preserve">Inspection of stations </w:t>
      </w:r>
      <w:r w:rsidRPr="004357C3">
        <w:t>(licensing)</w:t>
      </w:r>
    </w:p>
    <w:p w14:paraId="21C5D73A" w14:textId="77777777" w:rsidR="00D462E1" w:rsidRPr="004357C3" w:rsidRDefault="00D462E1" w:rsidP="00D462E1">
      <w:pPr>
        <w:tabs>
          <w:tab w:val="clear" w:pos="720"/>
        </w:tabs>
        <w:spacing w:line="200" w:lineRule="exact"/>
      </w:pPr>
    </w:p>
    <w:p w14:paraId="3DDE87A4" w14:textId="77777777" w:rsidR="00173E48" w:rsidRPr="004357C3" w:rsidRDefault="00173E48" w:rsidP="00D74CAE">
      <w:pPr>
        <w:tabs>
          <w:tab w:val="clear" w:pos="720"/>
        </w:tabs>
        <w:rPr>
          <w:i/>
        </w:rPr>
      </w:pPr>
      <w:r w:rsidRPr="004357C3">
        <w:rPr>
          <w:i/>
        </w:rPr>
        <w:t>Article 40</w:t>
      </w:r>
      <w:r w:rsidRPr="004357C3">
        <w:rPr>
          <w:i/>
        </w:rPr>
        <w:tab/>
        <w:t xml:space="preserve">Working hours of stations </w:t>
      </w:r>
      <w:r w:rsidRPr="004357C3">
        <w:t>(operational)</w:t>
      </w:r>
    </w:p>
    <w:p w14:paraId="1D066191" w14:textId="77777777" w:rsidR="00D462E1" w:rsidRPr="004357C3" w:rsidRDefault="00D462E1" w:rsidP="00D462E1">
      <w:pPr>
        <w:tabs>
          <w:tab w:val="clear" w:pos="720"/>
        </w:tabs>
        <w:spacing w:line="200" w:lineRule="exact"/>
      </w:pPr>
    </w:p>
    <w:p w14:paraId="18D9B9FD" w14:textId="77777777" w:rsidR="00173E48" w:rsidRPr="004357C3" w:rsidRDefault="00173E48" w:rsidP="00D74CAE">
      <w:pPr>
        <w:tabs>
          <w:tab w:val="clear" w:pos="720"/>
        </w:tabs>
        <w:rPr>
          <w:i/>
        </w:rPr>
      </w:pPr>
      <w:r w:rsidRPr="004357C3">
        <w:rPr>
          <w:i/>
        </w:rPr>
        <w:t>Article 41</w:t>
      </w:r>
      <w:r w:rsidRPr="004357C3">
        <w:rPr>
          <w:i/>
        </w:rPr>
        <w:tab/>
        <w:t>Communications with stations in the maritime services</w:t>
      </w:r>
      <w:r w:rsidRPr="004357C3">
        <w:t xml:space="preserve"> (regulatory)</w:t>
      </w:r>
    </w:p>
    <w:p w14:paraId="73C0EF3B" w14:textId="77777777" w:rsidR="00D462E1" w:rsidRPr="004357C3" w:rsidRDefault="00D462E1" w:rsidP="00D462E1">
      <w:pPr>
        <w:tabs>
          <w:tab w:val="clear" w:pos="720"/>
        </w:tabs>
        <w:spacing w:line="200" w:lineRule="exact"/>
      </w:pPr>
    </w:p>
    <w:p w14:paraId="4BA69FD9" w14:textId="77777777" w:rsidR="00173E48" w:rsidRPr="004357C3" w:rsidRDefault="00173E48" w:rsidP="00D74CAE">
      <w:pPr>
        <w:tabs>
          <w:tab w:val="clear" w:pos="720"/>
        </w:tabs>
        <w:rPr>
          <w:i/>
        </w:rPr>
      </w:pPr>
      <w:r w:rsidRPr="004357C3">
        <w:rPr>
          <w:i/>
        </w:rPr>
        <w:t>Article 42</w:t>
      </w:r>
      <w:r w:rsidRPr="004357C3">
        <w:rPr>
          <w:i/>
        </w:rPr>
        <w:tab/>
        <w:t xml:space="preserve">Conditions to be observed by stations </w:t>
      </w:r>
      <w:r w:rsidRPr="004357C3">
        <w:t>(regulatory)</w:t>
      </w:r>
    </w:p>
    <w:p w14:paraId="524F1395" w14:textId="77777777" w:rsidR="00D462E1" w:rsidRPr="004357C3" w:rsidRDefault="00D462E1" w:rsidP="00D462E1">
      <w:pPr>
        <w:tabs>
          <w:tab w:val="clear" w:pos="720"/>
        </w:tabs>
        <w:spacing w:line="200" w:lineRule="exact"/>
      </w:pPr>
    </w:p>
    <w:p w14:paraId="3EAF2D78" w14:textId="77777777" w:rsidR="00173E48" w:rsidRPr="004357C3" w:rsidRDefault="00173E48" w:rsidP="00D74CAE">
      <w:pPr>
        <w:tabs>
          <w:tab w:val="clear" w:pos="720"/>
        </w:tabs>
        <w:rPr>
          <w:i/>
        </w:rPr>
      </w:pPr>
      <w:r w:rsidRPr="004357C3">
        <w:rPr>
          <w:i/>
        </w:rPr>
        <w:t>Article 43</w:t>
      </w:r>
      <w:r w:rsidRPr="004357C3">
        <w:rPr>
          <w:i/>
        </w:rPr>
        <w:tab/>
        <w:t xml:space="preserve">Special rules relating to the use of frequencies </w:t>
      </w:r>
      <w:r w:rsidRPr="004357C3">
        <w:t>(regulatory)</w:t>
      </w:r>
    </w:p>
    <w:p w14:paraId="61703579" w14:textId="77777777" w:rsidR="00D462E1" w:rsidRPr="004357C3" w:rsidRDefault="00D462E1" w:rsidP="00D462E1">
      <w:pPr>
        <w:tabs>
          <w:tab w:val="clear" w:pos="720"/>
        </w:tabs>
        <w:spacing w:line="200" w:lineRule="exact"/>
      </w:pPr>
    </w:p>
    <w:p w14:paraId="28C05DD7" w14:textId="77777777" w:rsidR="00173E48" w:rsidRPr="004357C3" w:rsidRDefault="00173E48" w:rsidP="00D74CAE">
      <w:pPr>
        <w:tabs>
          <w:tab w:val="clear" w:pos="720"/>
        </w:tabs>
      </w:pPr>
      <w:r w:rsidRPr="004357C3">
        <w:rPr>
          <w:i/>
        </w:rPr>
        <w:t>Article 44</w:t>
      </w:r>
      <w:r w:rsidRPr="004357C3">
        <w:rPr>
          <w:i/>
        </w:rPr>
        <w:tab/>
        <w:t xml:space="preserve">Order of priority of communications </w:t>
      </w:r>
      <w:r w:rsidRPr="004357C3">
        <w:t>(operational)</w:t>
      </w:r>
    </w:p>
    <w:p w14:paraId="76DCD6BF" w14:textId="77777777" w:rsidR="00D462E1" w:rsidRPr="004357C3" w:rsidRDefault="00D462E1" w:rsidP="00D462E1">
      <w:pPr>
        <w:tabs>
          <w:tab w:val="clear" w:pos="720"/>
        </w:tabs>
        <w:spacing w:line="200" w:lineRule="exact"/>
      </w:pPr>
    </w:p>
    <w:p w14:paraId="11274ED5" w14:textId="77777777" w:rsidR="00173E48" w:rsidRPr="004357C3" w:rsidRDefault="00173E48" w:rsidP="00D74CAE">
      <w:pPr>
        <w:tabs>
          <w:tab w:val="clear" w:pos="720"/>
        </w:tabs>
      </w:pPr>
      <w:r w:rsidRPr="004357C3">
        <w:rPr>
          <w:i/>
        </w:rPr>
        <w:t>Article 45:</w:t>
      </w:r>
      <w:r w:rsidRPr="004357C3">
        <w:rPr>
          <w:i/>
        </w:rPr>
        <w:tab/>
        <w:t xml:space="preserve">General communication procedure </w:t>
      </w:r>
      <w:r w:rsidRPr="004357C3">
        <w:t>(operational)</w:t>
      </w:r>
    </w:p>
    <w:p w14:paraId="2C07F528" w14:textId="77777777" w:rsidR="00D462E1" w:rsidRPr="004357C3" w:rsidRDefault="00D462E1" w:rsidP="00D462E1">
      <w:pPr>
        <w:tabs>
          <w:tab w:val="clear" w:pos="720"/>
        </w:tabs>
        <w:spacing w:line="200" w:lineRule="exact"/>
      </w:pPr>
    </w:p>
    <w:p w14:paraId="4854C6B7" w14:textId="77777777" w:rsidR="00173E48" w:rsidRPr="004357C3" w:rsidRDefault="00173E48" w:rsidP="00D74CAE">
      <w:r w:rsidRPr="004357C3">
        <w:t>Radio Regulation 35.1.1 recognizes, with the exception of Articles 36, 37, 39, 42, 43 and 44.2, the application of ICAO Annexes to civil aircraft provided their implementation does not cause harmful interference to the radio services of other countries.</w:t>
      </w:r>
    </w:p>
    <w:p w14:paraId="77582362" w14:textId="77777777" w:rsidR="00173E48" w:rsidRPr="004357C3" w:rsidRDefault="00173E48" w:rsidP="00D74CAE">
      <w:r w:rsidRPr="004357C3">
        <w:lastRenderedPageBreak/>
        <w:tab/>
        <w:t>7-III.3.8.2    Particular regulations of interest and importance in Chapter VIII are:</w:t>
      </w:r>
    </w:p>
    <w:p w14:paraId="0B525CB1" w14:textId="77777777" w:rsidR="00173E48" w:rsidRPr="004357C3" w:rsidRDefault="00173E48" w:rsidP="00D74CAE"/>
    <w:p w14:paraId="71BAAFF7" w14:textId="77777777" w:rsidR="00173E48" w:rsidRPr="004357C3" w:rsidRDefault="00173E48" w:rsidP="00D74CAE">
      <w:pPr>
        <w:rPr>
          <w:i/>
        </w:rPr>
      </w:pPr>
      <w:r w:rsidRPr="004357C3">
        <w:rPr>
          <w:i/>
        </w:rPr>
        <w:t>Article 37: Operator’s certificates</w:t>
      </w:r>
    </w:p>
    <w:p w14:paraId="21FD8361" w14:textId="77777777" w:rsidR="00173E48" w:rsidRPr="004357C3" w:rsidRDefault="00173E48" w:rsidP="00D74CAE">
      <w:pPr>
        <w:rPr>
          <w:i/>
        </w:rPr>
      </w:pPr>
    </w:p>
    <w:p w14:paraId="15A5E267" w14:textId="77777777" w:rsidR="00173E48" w:rsidRPr="004357C3" w:rsidRDefault="00173E48" w:rsidP="00D74CAE">
      <w:r w:rsidRPr="004357C3">
        <w:t>This important Article lays down the requirement for operator’s certificates to be issued for aircraft personnel in relation to the control and use of the radio as a transmitting device. The requirement is also reflected in Article 30 (b) of the ICAO Convention, and the requirements for the air safety aspects are laid down in Annexes 1 and 10. Several of the provisions in this Article take account of practices in civil aviation as specified in ICAO Annexes. Of relevance to aviation are:</w:t>
      </w:r>
    </w:p>
    <w:p w14:paraId="17EB4BCF" w14:textId="77777777" w:rsidR="00173E48" w:rsidRPr="004357C3" w:rsidRDefault="00173E48" w:rsidP="00D74CAE"/>
    <w:p w14:paraId="38C7F521" w14:textId="77777777" w:rsidR="00173E48" w:rsidRDefault="00173E48" w:rsidP="00D74CAE">
      <w:pPr>
        <w:ind w:left="360" w:hanging="360"/>
      </w:pPr>
      <w:r w:rsidRPr="004357C3">
        <w:t>—</w:t>
      </w:r>
      <w:r w:rsidRPr="004357C3">
        <w:tab/>
        <w:t>RR 37.1</w:t>
      </w:r>
      <w:r w:rsidR="00CF15D8" w:rsidRPr="004357C3">
        <w:t xml:space="preserve"> </w:t>
      </w:r>
      <w:r w:rsidRPr="004357C3">
        <w:t>which requires that every aeronautical radio station be certified by an “operator holding a certificate issued or recognized by the government to which the station is subject”. The wording of this Regulation permits the certificate to be issued by the authority with responsibility for civil aviation.</w:t>
      </w:r>
    </w:p>
    <w:p w14:paraId="6A13BDEA" w14:textId="77777777" w:rsidR="00AF3A48" w:rsidRPr="004357C3" w:rsidRDefault="00AF3A48" w:rsidP="00D74CAE">
      <w:pPr>
        <w:ind w:left="360" w:hanging="360"/>
      </w:pPr>
    </w:p>
    <w:p w14:paraId="1269AC6D" w14:textId="77777777" w:rsidR="00173E48" w:rsidRPr="004357C3" w:rsidRDefault="00173E48" w:rsidP="00D74CAE">
      <w:pPr>
        <w:ind w:left="360" w:hanging="360"/>
      </w:pPr>
      <w:r w:rsidRPr="004357C3">
        <w:t>—</w:t>
      </w:r>
      <w:r w:rsidRPr="004357C3">
        <w:tab/>
      </w:r>
      <w:r w:rsidRPr="008862F1">
        <w:rPr>
          <w:spacing w:val="-2"/>
        </w:rPr>
        <w:t>RR 37.2</w:t>
      </w:r>
      <w:r w:rsidR="00CF15D8" w:rsidRPr="008862F1">
        <w:rPr>
          <w:spacing w:val="-2"/>
        </w:rPr>
        <w:t xml:space="preserve"> </w:t>
      </w:r>
      <w:r w:rsidRPr="008862F1">
        <w:rPr>
          <w:spacing w:val="-2"/>
        </w:rPr>
        <w:t>which provides a dispensation for the use of ICAO requirements in lieu of those in the Regulations in the aspects where ICAO has specified conditions, qualifications or other relevant material. The text of this Regulation is:</w:t>
      </w:r>
    </w:p>
    <w:p w14:paraId="7B089315"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6F60696B"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2FF8365" w14:textId="77777777" w:rsidR="00173E48" w:rsidRPr="004357C3" w:rsidRDefault="00173E48" w:rsidP="00D74CAE">
            <w:pPr>
              <w:rPr>
                <w:rFonts w:ascii="Arial" w:hAnsi="Arial" w:cs="Arial"/>
                <w:sz w:val="17"/>
                <w:szCs w:val="17"/>
              </w:rPr>
            </w:pPr>
            <w:r w:rsidRPr="004357C3">
              <w:rPr>
                <w:rFonts w:ascii="Arial" w:hAnsi="Arial" w:cs="Arial"/>
                <w:b/>
                <w:bCs/>
                <w:sz w:val="17"/>
                <w:szCs w:val="17"/>
              </w:rPr>
              <w:t>37.2</w:t>
            </w:r>
            <w:r w:rsidRPr="004357C3">
              <w:rPr>
                <w:rFonts w:ascii="Arial" w:hAnsi="Arial" w:cs="Arial"/>
                <w:b/>
                <w:sz w:val="17"/>
                <w:szCs w:val="17"/>
              </w:rPr>
              <w:t>    </w:t>
            </w:r>
            <w:r w:rsidRPr="004357C3">
              <w:rPr>
                <w:rFonts w:ascii="Arial" w:hAnsi="Arial" w:cs="Arial"/>
                <w:sz w:val="17"/>
                <w:szCs w:val="17"/>
              </w:rPr>
              <w:t>In order to meet special needs, special agreements between administrations may fix the conditions to be fulfilled in order to obtain a radiotelephone operator’s certificate intended to be used in aircraft radiotelephone stations and aircraft earth stations complying with certain technical conditions and certain operating conditions. These agreements, if made, shall be on the condition that harmful interference to international services shall not result therefrom. These conditions and agreements shall be mentioned in the certificates issued to such operators.</w:t>
            </w:r>
          </w:p>
        </w:tc>
      </w:tr>
    </w:tbl>
    <w:p w14:paraId="60B922C2" w14:textId="77777777" w:rsidR="00173E48" w:rsidRPr="004357C3" w:rsidRDefault="00173E48" w:rsidP="00D74CAE"/>
    <w:p w14:paraId="3977541A" w14:textId="77777777" w:rsidR="00173E48" w:rsidRPr="004357C3" w:rsidRDefault="00173E48" w:rsidP="00D74CAE">
      <w:pPr>
        <w:ind w:left="360" w:hanging="360"/>
      </w:pPr>
      <w:r w:rsidRPr="004357C3">
        <w:t>—</w:t>
      </w:r>
      <w:r w:rsidRPr="004357C3">
        <w:tab/>
        <w:t>RR 37.4 and RR 37.5 which permit administrations to decide if a certificate is necessary for frequencies above 30 MHz, but not on frequencies assigned for international use.</w:t>
      </w:r>
    </w:p>
    <w:p w14:paraId="31E24B4E" w14:textId="77777777" w:rsidR="00173E48" w:rsidRPr="004357C3" w:rsidRDefault="00173E48" w:rsidP="00D74CAE"/>
    <w:p w14:paraId="516FAB5A" w14:textId="77777777" w:rsidR="00173E48" w:rsidRPr="004357C3" w:rsidRDefault="00173E48" w:rsidP="00D74CAE">
      <w:pPr>
        <w:ind w:left="360" w:hanging="360"/>
      </w:pPr>
      <w:r w:rsidRPr="004357C3">
        <w:t>—</w:t>
      </w:r>
      <w:r w:rsidRPr="004357C3">
        <w:tab/>
        <w:t>RR 37.14</w:t>
      </w:r>
      <w:r w:rsidR="00CF15D8" w:rsidRPr="004357C3">
        <w:t xml:space="preserve"> </w:t>
      </w:r>
      <w:r w:rsidRPr="004357C3">
        <w:t>which permits the issue of a restricted certificate in lieu of a general certificate where the frequencies used are from exclusive aeronautical bands, and operation of the equipment requires only the use of simple external switching devices. This applies to all HF and VHF radio equipment carried in modern civil aircraft.</w:t>
      </w:r>
    </w:p>
    <w:p w14:paraId="440D887E" w14:textId="77777777" w:rsidR="00173E48" w:rsidRPr="004357C3" w:rsidRDefault="00173E48" w:rsidP="00D74CAE"/>
    <w:p w14:paraId="563A19B9" w14:textId="77777777" w:rsidR="00173E48" w:rsidRPr="004357C3" w:rsidRDefault="00173E48" w:rsidP="00D74CAE">
      <w:pPr>
        <w:keepNext/>
        <w:rPr>
          <w:i/>
        </w:rPr>
      </w:pPr>
      <w:r w:rsidRPr="004357C3">
        <w:rPr>
          <w:i/>
        </w:rPr>
        <w:lastRenderedPageBreak/>
        <w:t>Article 42: Conditions to be observed by stations</w:t>
      </w:r>
    </w:p>
    <w:p w14:paraId="0DF9A0C8" w14:textId="77777777" w:rsidR="00173E48" w:rsidRPr="004357C3" w:rsidRDefault="00173E48" w:rsidP="00D74CAE">
      <w:pPr>
        <w:keepNext/>
      </w:pPr>
    </w:p>
    <w:p w14:paraId="3C99D294" w14:textId="77777777" w:rsidR="00173E48" w:rsidRPr="004357C3" w:rsidRDefault="00173E48" w:rsidP="00D74CAE">
      <w:r w:rsidRPr="004357C3">
        <w:t>Of note in this Article is RR 42.4 which prohibits the operation of a broadcasting service by an aircraft station while over the sea. An associated RR 23.2 prohibits the establishment and use of broadcasting services outside national territory.</w:t>
      </w:r>
    </w:p>
    <w:p w14:paraId="74303AE6" w14:textId="77777777" w:rsidR="00173E48" w:rsidRPr="004357C3" w:rsidRDefault="00173E48" w:rsidP="00D74CAE"/>
    <w:p w14:paraId="7950802A" w14:textId="77777777" w:rsidR="00173E48" w:rsidRPr="004357C3" w:rsidRDefault="00173E48" w:rsidP="00D74CAE">
      <w:pPr>
        <w:rPr>
          <w:i/>
        </w:rPr>
      </w:pPr>
      <w:r w:rsidRPr="004357C3">
        <w:rPr>
          <w:i/>
        </w:rPr>
        <w:t>Article 43: Special rules relating to the use of frequencies</w:t>
      </w:r>
    </w:p>
    <w:p w14:paraId="2051B9C8" w14:textId="77777777" w:rsidR="00173E48" w:rsidRPr="004357C3" w:rsidRDefault="00173E48" w:rsidP="00D74CAE"/>
    <w:p w14:paraId="7A50DE22" w14:textId="77777777" w:rsidR="00173E48" w:rsidRPr="004357C3" w:rsidRDefault="00173E48" w:rsidP="00D74CAE">
      <w:r w:rsidRPr="004357C3">
        <w:t>This Article lays down conditions of use for aeronautical frequencies.</w:t>
      </w:r>
    </w:p>
    <w:p w14:paraId="0B66AC33" w14:textId="77777777" w:rsidR="00173E48" w:rsidRPr="004357C3" w:rsidRDefault="00173E48" w:rsidP="00D74CAE"/>
    <w:p w14:paraId="7CE8DF17" w14:textId="77777777" w:rsidR="00173E48" w:rsidRDefault="00173E48" w:rsidP="0066298C">
      <w:r w:rsidRPr="004357C3">
        <w:t>RR 43.1</w:t>
      </w:r>
      <w:r w:rsidR="00CF15D8" w:rsidRPr="004357C3">
        <w:t xml:space="preserve"> </w:t>
      </w:r>
      <w:r w:rsidRPr="004357C3">
        <w:t xml:space="preserve">is often referred to in an aeronautical mobile and aeronautical mobile-satellite context in ITU discussions. It distinguishes the civil aviation use of frequencies from other aircraft uses, notably national </w:t>
      </w:r>
      <w:r w:rsidR="0080597E" w:rsidRPr="004357C3">
        <w:t>defence</w:t>
      </w:r>
      <w:r w:rsidRPr="004357C3">
        <w:t xml:space="preserve"> use (i.e. the (OR) service). The inclusion of the words “safety and regularity” has been a deliberate transfer from the ICAO Convention. The servic</w:t>
      </w:r>
      <w:r w:rsidR="00AF3A48">
        <w:t>e definitions at RR 1.33 and RR </w:t>
      </w:r>
      <w:r w:rsidRPr="004357C3">
        <w:t>1.36 were inserted recently to consolidate the concept insofar as the Table of Frequency Allocations is concerned. RR 43.4 prohibiting public correspondence is of long-standing and still is applicable to AM(R)S and AM(OR)S. There is no longer an exclusive allocation to the AMS(R)S.</w:t>
      </w:r>
    </w:p>
    <w:p w14:paraId="0CC368E6" w14:textId="77777777" w:rsidR="00D74CAE" w:rsidRPr="004357C3" w:rsidRDefault="00D74CAE"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5D51455E"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3F9BF6A1" w14:textId="77777777" w:rsidR="00173E48" w:rsidRPr="004357C3" w:rsidRDefault="00173E48" w:rsidP="00D74CAE">
            <w:pPr>
              <w:rPr>
                <w:rFonts w:ascii="Arial" w:hAnsi="Arial" w:cs="Arial"/>
                <w:sz w:val="17"/>
                <w:szCs w:val="17"/>
              </w:rPr>
            </w:pPr>
            <w:r w:rsidRPr="004357C3">
              <w:rPr>
                <w:rFonts w:ascii="Arial" w:hAnsi="Arial" w:cs="Arial"/>
                <w:b/>
                <w:bCs/>
                <w:sz w:val="17"/>
                <w:szCs w:val="17"/>
              </w:rPr>
              <w:t>43.1</w:t>
            </w:r>
            <w:r w:rsidRPr="004357C3">
              <w:rPr>
                <w:rFonts w:ascii="Arial" w:hAnsi="Arial" w:cs="Arial"/>
                <w:sz w:val="17"/>
                <w:szCs w:val="17"/>
              </w:rPr>
              <w:t>    Frequencies in any band allocated to the aeronautical mobile (R) service and the aeronautical mobile-satellite (R) service are reserved for communications relating to safety and regularity of flight between any aircraft and those aeronautical stations and aeronautical earth stations primarily concerned with flight along national or international civil air routes.</w:t>
            </w:r>
          </w:p>
        </w:tc>
      </w:tr>
    </w:tbl>
    <w:p w14:paraId="11DF20E9" w14:textId="77777777" w:rsidR="00173E48" w:rsidRPr="004357C3" w:rsidRDefault="00173E48" w:rsidP="00D74CAE"/>
    <w:p w14:paraId="37FE447D" w14:textId="77777777" w:rsidR="00173E48" w:rsidRPr="00323068" w:rsidRDefault="00173E48" w:rsidP="00D74CAE">
      <w:pPr>
        <w:rPr>
          <w:spacing w:val="-2"/>
        </w:rPr>
      </w:pPr>
      <w:r w:rsidRPr="00323068">
        <w:rPr>
          <w:spacing w:val="-2"/>
        </w:rPr>
        <w:t>RR 43.4 has the objectives of maintaining civil aviation frequencies exclusively for safety messages, as well as preventing their exploitation for purposes which can lead to inefficient use of spectrum. It only applies to exclusive bands and is invalid for satellite services to aircraft operating in the generic mobile-satellite bands.</w:t>
      </w:r>
    </w:p>
    <w:p w14:paraId="309651F1"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4E904B71"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1D25EEC" w14:textId="77777777" w:rsidR="00173E48" w:rsidRPr="004357C3" w:rsidRDefault="00173E48" w:rsidP="00D74CAE">
            <w:pPr>
              <w:rPr>
                <w:rFonts w:ascii="Arial" w:hAnsi="Arial" w:cs="Arial"/>
                <w:sz w:val="17"/>
                <w:szCs w:val="17"/>
              </w:rPr>
            </w:pPr>
            <w:r w:rsidRPr="004357C3">
              <w:rPr>
                <w:rFonts w:ascii="Arial" w:hAnsi="Arial" w:cs="Arial"/>
                <w:b/>
                <w:bCs/>
                <w:sz w:val="17"/>
                <w:szCs w:val="17"/>
              </w:rPr>
              <w:t>43.4</w:t>
            </w:r>
            <w:r w:rsidRPr="004357C3">
              <w:rPr>
                <w:rFonts w:ascii="Arial" w:hAnsi="Arial" w:cs="Arial"/>
                <w:sz w:val="17"/>
                <w:szCs w:val="17"/>
              </w:rPr>
              <w:t>    Administrations shall not permit public correspondence in the frequency bands allocated exclusively to the aeronautical mobile service or to the aeronautical mobile-satellite service.</w:t>
            </w:r>
          </w:p>
        </w:tc>
      </w:tr>
    </w:tbl>
    <w:p w14:paraId="10AB0160" w14:textId="77777777" w:rsidR="00173E48" w:rsidRPr="004357C3" w:rsidRDefault="00173E48" w:rsidP="00D74CAE"/>
    <w:p w14:paraId="0B6072C1" w14:textId="77777777" w:rsidR="00173E48" w:rsidRPr="004357C3" w:rsidRDefault="00173E48" w:rsidP="00D74CAE">
      <w:pPr>
        <w:rPr>
          <w:i/>
        </w:rPr>
      </w:pPr>
      <w:r w:rsidRPr="004357C3">
        <w:rPr>
          <w:i/>
        </w:rPr>
        <w:t>Article 44: Order of priority of communications</w:t>
      </w:r>
    </w:p>
    <w:p w14:paraId="0E1F1668" w14:textId="77777777" w:rsidR="00173E48" w:rsidRPr="004357C3" w:rsidRDefault="00173E48" w:rsidP="00D74CAE"/>
    <w:p w14:paraId="59AB4169" w14:textId="77777777" w:rsidR="00173E48" w:rsidRPr="00323068" w:rsidRDefault="00173E48" w:rsidP="00D74CAE">
      <w:pPr>
        <w:rPr>
          <w:spacing w:val="-2"/>
        </w:rPr>
      </w:pPr>
      <w:r w:rsidRPr="00323068">
        <w:rPr>
          <w:spacing w:val="-2"/>
        </w:rPr>
        <w:t xml:space="preserve">The order of priority of communications in this </w:t>
      </w:r>
      <w:r w:rsidR="00AF3A48" w:rsidRPr="00323068">
        <w:rPr>
          <w:spacing w:val="-2"/>
        </w:rPr>
        <w:t>A</w:t>
      </w:r>
      <w:r w:rsidRPr="00323068">
        <w:rPr>
          <w:spacing w:val="-2"/>
        </w:rPr>
        <w:t>rticle (reproduced below) has been carefully aligned with that in Annex 10, Volume II, Chapter 5, 5.1.8 for Categories 1 to 6 below. These have been accorded priority over other communications by footnotes in the Table of Frequency Allocations, particularly in the allocations in the mobile-</w:t>
      </w:r>
      <w:r w:rsidRPr="00323068">
        <w:rPr>
          <w:spacing w:val="-2"/>
        </w:rPr>
        <w:lastRenderedPageBreak/>
        <w:t xml:space="preserve">satellite bands where other communications, e.g. public correspondence, are also transmitted on the same channel. </w:t>
      </w:r>
      <w:r w:rsidR="00721C7E">
        <w:rPr>
          <w:spacing w:val="-2"/>
        </w:rPr>
        <w:t xml:space="preserve">RR No. </w:t>
      </w:r>
      <w:r w:rsidRPr="00AF3A48">
        <w:rPr>
          <w:spacing w:val="-2"/>
        </w:rPr>
        <w:t>5.357A</w:t>
      </w:r>
      <w:r w:rsidR="0049197D" w:rsidRPr="00AF3A48">
        <w:rPr>
          <w:spacing w:val="-2"/>
        </w:rPr>
        <w:t xml:space="preserve"> </w:t>
      </w:r>
      <w:r w:rsidRPr="00AF3A48">
        <w:rPr>
          <w:spacing w:val="-2"/>
        </w:rPr>
        <w:t>places only the priority Categories 1 to 6 of Article 44 as a condition to be ob</w:t>
      </w:r>
      <w:r w:rsidRPr="00323068">
        <w:rPr>
          <w:spacing w:val="-2"/>
        </w:rPr>
        <w:t>served by mobile-satellite service operators in the frequency bands 1</w:t>
      </w:r>
      <w:r w:rsidR="00721C7E">
        <w:rPr>
          <w:spacing w:val="-2"/>
        </w:rPr>
        <w:t> </w:t>
      </w:r>
      <w:r w:rsidRPr="00323068">
        <w:rPr>
          <w:spacing w:val="-2"/>
        </w:rPr>
        <w:t>545</w:t>
      </w:r>
      <w:r w:rsidR="00700F08" w:rsidRPr="00323068">
        <w:rPr>
          <w:spacing w:val="-2"/>
        </w:rPr>
        <w:t>–</w:t>
      </w:r>
      <w:r w:rsidRPr="00323068">
        <w:rPr>
          <w:spacing w:val="-2"/>
        </w:rPr>
        <w:t>1</w:t>
      </w:r>
      <w:r w:rsidR="00721C7E">
        <w:rPr>
          <w:spacing w:val="-2"/>
        </w:rPr>
        <w:t> </w:t>
      </w:r>
      <w:r w:rsidRPr="00323068">
        <w:rPr>
          <w:spacing w:val="-2"/>
        </w:rPr>
        <w:t>555 MHz and 1</w:t>
      </w:r>
      <w:r w:rsidR="00721C7E">
        <w:rPr>
          <w:spacing w:val="-2"/>
        </w:rPr>
        <w:t> </w:t>
      </w:r>
      <w:r w:rsidRPr="00323068">
        <w:rPr>
          <w:spacing w:val="-2"/>
        </w:rPr>
        <w:t>646.5</w:t>
      </w:r>
      <w:r w:rsidR="00700F08" w:rsidRPr="00323068">
        <w:rPr>
          <w:spacing w:val="-2"/>
        </w:rPr>
        <w:t>–</w:t>
      </w:r>
      <w:r w:rsidRPr="00323068">
        <w:rPr>
          <w:spacing w:val="-2"/>
        </w:rPr>
        <w:t>1</w:t>
      </w:r>
      <w:r w:rsidR="00721C7E">
        <w:rPr>
          <w:spacing w:val="-2"/>
        </w:rPr>
        <w:t> </w:t>
      </w:r>
      <w:r w:rsidRPr="00323068">
        <w:rPr>
          <w:spacing w:val="-2"/>
        </w:rPr>
        <w:t>656.5 MH</w:t>
      </w:r>
      <w:r w:rsidR="00721C7E">
        <w:rPr>
          <w:spacing w:val="-2"/>
        </w:rPr>
        <w:t>z</w:t>
      </w:r>
      <w:r w:rsidRPr="00323068">
        <w:rPr>
          <w:spacing w:val="-2"/>
        </w:rPr>
        <w:t xml:space="preserve"> which are allocated to the (gen</w:t>
      </w:r>
      <w:r w:rsidR="00CF15D8" w:rsidRPr="00323068">
        <w:rPr>
          <w:spacing w:val="-2"/>
        </w:rPr>
        <w:t xml:space="preserve">eric) </w:t>
      </w:r>
      <w:r w:rsidR="009F0042" w:rsidRPr="00323068">
        <w:rPr>
          <w:spacing w:val="-2"/>
        </w:rPr>
        <w:t>mobile-satellite servic</w:t>
      </w:r>
      <w:r w:rsidR="00CF15D8" w:rsidRPr="00323068">
        <w:rPr>
          <w:spacing w:val="-2"/>
        </w:rPr>
        <w:t>e.</w:t>
      </w:r>
    </w:p>
    <w:p w14:paraId="19F94ABD"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3856C013"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0BB4F63A" w14:textId="77777777" w:rsidR="00173E48" w:rsidRPr="004357C3" w:rsidRDefault="00173E48" w:rsidP="00D74CAE">
            <w:pPr>
              <w:rPr>
                <w:rFonts w:ascii="Arial" w:hAnsi="Arial" w:cs="Arial"/>
                <w:sz w:val="17"/>
                <w:szCs w:val="17"/>
              </w:rPr>
            </w:pPr>
            <w:r w:rsidRPr="004357C3">
              <w:rPr>
                <w:rFonts w:ascii="Arial" w:hAnsi="Arial" w:cs="Arial"/>
                <w:b/>
                <w:sz w:val="17"/>
                <w:szCs w:val="17"/>
              </w:rPr>
              <w:t>44.1    </w:t>
            </w:r>
            <w:r w:rsidRPr="004357C3">
              <w:rPr>
                <w:rFonts w:ascii="Arial" w:hAnsi="Arial" w:cs="Arial"/>
                <w:sz w:val="17"/>
                <w:szCs w:val="17"/>
              </w:rPr>
              <w:t>§1.  The order of priority for communications</w:t>
            </w:r>
            <w:r w:rsidRPr="004357C3">
              <w:rPr>
                <w:rFonts w:ascii="Arial" w:hAnsi="Arial" w:cs="Arial"/>
                <w:sz w:val="17"/>
                <w:szCs w:val="17"/>
                <w:vertAlign w:val="superscript"/>
              </w:rPr>
              <w:t>1</w:t>
            </w:r>
            <w:r w:rsidRPr="004357C3">
              <w:rPr>
                <w:rFonts w:ascii="Arial" w:hAnsi="Arial" w:cs="Arial"/>
                <w:sz w:val="17"/>
                <w:szCs w:val="17"/>
              </w:rPr>
              <w:t xml:space="preserve"> in the aeronautical mobile service and the aeronautical mobile-satellite service shall be as follows, except where impracticable in a fully automated system in which, nevertheless, Category 1 shall receive priority:</w:t>
            </w:r>
          </w:p>
        </w:tc>
      </w:tr>
      <w:tr w:rsidR="00173E48" w:rsidRPr="004357C3" w14:paraId="4AF50267"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73136ACC" w14:textId="77777777" w:rsidR="00173E48" w:rsidRPr="004357C3" w:rsidRDefault="00173E48" w:rsidP="00D74CAE">
            <w:pPr>
              <w:rPr>
                <w:rFonts w:ascii="Arial" w:hAnsi="Arial" w:cs="Arial"/>
                <w:sz w:val="17"/>
                <w:szCs w:val="17"/>
              </w:rPr>
            </w:pPr>
            <w:r w:rsidRPr="004357C3">
              <w:rPr>
                <w:rFonts w:ascii="Arial" w:hAnsi="Arial" w:cs="Arial"/>
                <w:sz w:val="17"/>
                <w:szCs w:val="17"/>
              </w:rPr>
              <w:t>1.</w:t>
            </w:r>
            <w:r w:rsidRPr="004357C3">
              <w:rPr>
                <w:rFonts w:ascii="Arial" w:hAnsi="Arial" w:cs="Arial"/>
                <w:sz w:val="17"/>
                <w:szCs w:val="17"/>
              </w:rPr>
              <w:tab/>
              <w:t>Distress calls, distress messages and distress traffic.</w:t>
            </w:r>
          </w:p>
        </w:tc>
      </w:tr>
      <w:tr w:rsidR="00173E48" w:rsidRPr="004357C3" w14:paraId="6433B3D1"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346A11A5" w14:textId="77777777" w:rsidR="00173E48" w:rsidRPr="004357C3" w:rsidRDefault="00173E48" w:rsidP="00D74CAE">
            <w:pPr>
              <w:rPr>
                <w:rFonts w:ascii="Arial" w:hAnsi="Arial" w:cs="Arial"/>
                <w:sz w:val="17"/>
                <w:szCs w:val="17"/>
              </w:rPr>
            </w:pPr>
            <w:r w:rsidRPr="004357C3">
              <w:rPr>
                <w:rFonts w:ascii="Arial" w:hAnsi="Arial" w:cs="Arial"/>
                <w:sz w:val="17"/>
                <w:szCs w:val="17"/>
              </w:rPr>
              <w:t>2.</w:t>
            </w:r>
            <w:r w:rsidRPr="004357C3">
              <w:rPr>
                <w:rFonts w:ascii="Arial" w:hAnsi="Arial" w:cs="Arial"/>
                <w:sz w:val="17"/>
                <w:szCs w:val="17"/>
              </w:rPr>
              <w:tab/>
              <w:t>Communications preceded by the urgency signal.</w:t>
            </w:r>
          </w:p>
        </w:tc>
      </w:tr>
      <w:tr w:rsidR="00173E48" w:rsidRPr="004357C3" w14:paraId="6F6D02D1"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2E8640B4" w14:textId="77777777" w:rsidR="00173E48" w:rsidRPr="004357C3" w:rsidRDefault="00173E48" w:rsidP="00D74CAE">
            <w:pPr>
              <w:rPr>
                <w:rFonts w:ascii="Arial" w:hAnsi="Arial" w:cs="Arial"/>
                <w:sz w:val="17"/>
                <w:szCs w:val="17"/>
              </w:rPr>
            </w:pPr>
            <w:r w:rsidRPr="004357C3">
              <w:rPr>
                <w:rFonts w:ascii="Arial" w:hAnsi="Arial" w:cs="Arial"/>
                <w:sz w:val="17"/>
                <w:szCs w:val="17"/>
              </w:rPr>
              <w:t>3.</w:t>
            </w:r>
            <w:r w:rsidRPr="004357C3">
              <w:rPr>
                <w:rFonts w:ascii="Arial" w:hAnsi="Arial" w:cs="Arial"/>
                <w:sz w:val="17"/>
                <w:szCs w:val="17"/>
              </w:rPr>
              <w:tab/>
              <w:t>Communications relating to radio direction-finding.</w:t>
            </w:r>
          </w:p>
        </w:tc>
      </w:tr>
      <w:tr w:rsidR="00173E48" w:rsidRPr="004357C3" w14:paraId="03739F39"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44120C6E" w14:textId="77777777" w:rsidR="00173E48" w:rsidRPr="004357C3" w:rsidRDefault="00173E48" w:rsidP="00D74CAE">
            <w:pPr>
              <w:rPr>
                <w:rFonts w:ascii="Arial" w:hAnsi="Arial" w:cs="Arial"/>
                <w:sz w:val="17"/>
                <w:szCs w:val="17"/>
              </w:rPr>
            </w:pPr>
            <w:r w:rsidRPr="004357C3">
              <w:rPr>
                <w:rFonts w:ascii="Arial" w:hAnsi="Arial" w:cs="Arial"/>
                <w:sz w:val="17"/>
                <w:szCs w:val="17"/>
              </w:rPr>
              <w:t>4.</w:t>
            </w:r>
            <w:r w:rsidRPr="004357C3">
              <w:rPr>
                <w:rFonts w:ascii="Arial" w:hAnsi="Arial" w:cs="Arial"/>
                <w:sz w:val="17"/>
                <w:szCs w:val="17"/>
              </w:rPr>
              <w:tab/>
              <w:t>Flight safety messages.</w:t>
            </w:r>
          </w:p>
        </w:tc>
      </w:tr>
      <w:tr w:rsidR="00173E48" w:rsidRPr="004357C3" w14:paraId="4AABEAF2"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05AFF739" w14:textId="77777777" w:rsidR="00173E48" w:rsidRPr="004357C3" w:rsidRDefault="00173E48" w:rsidP="00D74CAE">
            <w:pPr>
              <w:rPr>
                <w:rFonts w:ascii="Arial" w:hAnsi="Arial" w:cs="Arial"/>
                <w:sz w:val="17"/>
                <w:szCs w:val="17"/>
              </w:rPr>
            </w:pPr>
            <w:r w:rsidRPr="004357C3">
              <w:rPr>
                <w:rFonts w:ascii="Arial" w:hAnsi="Arial" w:cs="Arial"/>
                <w:sz w:val="17"/>
                <w:szCs w:val="17"/>
              </w:rPr>
              <w:t>5.</w:t>
            </w:r>
            <w:r w:rsidRPr="004357C3">
              <w:rPr>
                <w:rFonts w:ascii="Arial" w:hAnsi="Arial" w:cs="Arial"/>
                <w:sz w:val="17"/>
                <w:szCs w:val="17"/>
              </w:rPr>
              <w:tab/>
              <w:t>Meteorological messages.</w:t>
            </w:r>
          </w:p>
        </w:tc>
      </w:tr>
      <w:tr w:rsidR="00173E48" w:rsidRPr="004357C3" w14:paraId="6AA14E8C"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40612A51" w14:textId="77777777" w:rsidR="00173E48" w:rsidRPr="004357C3" w:rsidRDefault="00173E48" w:rsidP="00D74CAE">
            <w:pPr>
              <w:rPr>
                <w:rFonts w:ascii="Arial" w:hAnsi="Arial" w:cs="Arial"/>
                <w:sz w:val="17"/>
                <w:szCs w:val="17"/>
              </w:rPr>
            </w:pPr>
            <w:r w:rsidRPr="004357C3">
              <w:rPr>
                <w:rFonts w:ascii="Arial" w:hAnsi="Arial" w:cs="Arial"/>
                <w:sz w:val="17"/>
                <w:szCs w:val="17"/>
              </w:rPr>
              <w:t>6.</w:t>
            </w:r>
            <w:r w:rsidRPr="004357C3">
              <w:rPr>
                <w:rFonts w:ascii="Arial" w:hAnsi="Arial" w:cs="Arial"/>
                <w:sz w:val="17"/>
                <w:szCs w:val="17"/>
              </w:rPr>
              <w:tab/>
              <w:t>Flight regularity messages.</w:t>
            </w:r>
          </w:p>
        </w:tc>
      </w:tr>
      <w:tr w:rsidR="00173E48" w:rsidRPr="004357C3" w14:paraId="01FCCEF7"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494F4AFE" w14:textId="77777777" w:rsidR="00173E48" w:rsidRPr="004357C3" w:rsidRDefault="00173E48" w:rsidP="00D74CAE">
            <w:pPr>
              <w:rPr>
                <w:rFonts w:ascii="Arial" w:hAnsi="Arial" w:cs="Arial"/>
                <w:sz w:val="17"/>
                <w:szCs w:val="17"/>
              </w:rPr>
            </w:pPr>
            <w:r w:rsidRPr="004357C3">
              <w:rPr>
                <w:rFonts w:ascii="Arial" w:hAnsi="Arial" w:cs="Arial"/>
                <w:sz w:val="17"/>
                <w:szCs w:val="17"/>
              </w:rPr>
              <w:t>7.</w:t>
            </w:r>
            <w:r w:rsidRPr="004357C3">
              <w:rPr>
                <w:rFonts w:ascii="Arial" w:hAnsi="Arial" w:cs="Arial"/>
                <w:sz w:val="17"/>
                <w:szCs w:val="17"/>
              </w:rPr>
              <w:tab/>
              <w:t>Messages relating to the application of the United Nations Charter.</w:t>
            </w:r>
          </w:p>
        </w:tc>
      </w:tr>
      <w:tr w:rsidR="00173E48" w:rsidRPr="004357C3" w14:paraId="4118F07E"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5A9C814B" w14:textId="77777777" w:rsidR="00173E48" w:rsidRPr="004357C3" w:rsidRDefault="00173E48" w:rsidP="00D74CAE">
            <w:pPr>
              <w:ind w:left="360" w:hanging="360"/>
              <w:rPr>
                <w:rFonts w:ascii="Arial" w:hAnsi="Arial" w:cs="Arial"/>
                <w:sz w:val="17"/>
                <w:szCs w:val="17"/>
              </w:rPr>
            </w:pPr>
            <w:r w:rsidRPr="004357C3">
              <w:rPr>
                <w:rFonts w:ascii="Arial" w:hAnsi="Arial" w:cs="Arial"/>
                <w:sz w:val="17"/>
                <w:szCs w:val="17"/>
              </w:rPr>
              <w:t>8.</w:t>
            </w:r>
            <w:r w:rsidRPr="004357C3">
              <w:rPr>
                <w:rFonts w:ascii="Arial" w:hAnsi="Arial" w:cs="Arial"/>
                <w:sz w:val="17"/>
                <w:szCs w:val="17"/>
              </w:rPr>
              <w:tab/>
            </w:r>
            <w:r w:rsidRPr="00323068">
              <w:rPr>
                <w:rFonts w:ascii="Arial" w:hAnsi="Arial" w:cs="Arial"/>
                <w:spacing w:val="-2"/>
                <w:sz w:val="17"/>
                <w:szCs w:val="17"/>
              </w:rPr>
              <w:t>Government messages for which priority has been expressly requested.</w:t>
            </w:r>
          </w:p>
        </w:tc>
      </w:tr>
      <w:tr w:rsidR="00173E48" w:rsidRPr="004357C3" w14:paraId="3F490DB1"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74CEDEDF" w14:textId="77777777" w:rsidR="00173E48" w:rsidRPr="004357C3" w:rsidRDefault="00173E48" w:rsidP="00D74CAE">
            <w:pPr>
              <w:ind w:left="360" w:hanging="360"/>
              <w:rPr>
                <w:rFonts w:ascii="Arial" w:hAnsi="Arial" w:cs="Arial"/>
                <w:sz w:val="17"/>
                <w:szCs w:val="17"/>
              </w:rPr>
            </w:pPr>
            <w:r w:rsidRPr="004357C3">
              <w:rPr>
                <w:rFonts w:ascii="Arial" w:hAnsi="Arial" w:cs="Arial"/>
                <w:sz w:val="17"/>
                <w:szCs w:val="17"/>
              </w:rPr>
              <w:t>9.</w:t>
            </w:r>
            <w:r w:rsidRPr="004357C3">
              <w:rPr>
                <w:rFonts w:ascii="Arial" w:hAnsi="Arial" w:cs="Arial"/>
                <w:sz w:val="17"/>
                <w:szCs w:val="17"/>
              </w:rPr>
              <w:tab/>
            </w:r>
            <w:r w:rsidRPr="00930136">
              <w:rPr>
                <w:rFonts w:ascii="Arial" w:hAnsi="Arial" w:cs="Arial"/>
                <w:spacing w:val="-2"/>
                <w:sz w:val="17"/>
                <w:szCs w:val="17"/>
              </w:rPr>
              <w:t>Service communications relating to the working of the telecommunication service or to communications previously exchanged.</w:t>
            </w:r>
          </w:p>
        </w:tc>
      </w:tr>
      <w:tr w:rsidR="00173E48" w:rsidRPr="004357C3" w14:paraId="24043B33"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709F22BA" w14:textId="77777777" w:rsidR="00173E48" w:rsidRPr="004357C3" w:rsidRDefault="00173E48" w:rsidP="00D74CAE">
            <w:pPr>
              <w:rPr>
                <w:rFonts w:ascii="Arial" w:hAnsi="Arial" w:cs="Arial"/>
                <w:sz w:val="17"/>
                <w:szCs w:val="17"/>
              </w:rPr>
            </w:pPr>
            <w:r w:rsidRPr="004357C3">
              <w:rPr>
                <w:rFonts w:ascii="Arial" w:hAnsi="Arial" w:cs="Arial"/>
                <w:sz w:val="17"/>
                <w:szCs w:val="17"/>
              </w:rPr>
              <w:t>10.</w:t>
            </w:r>
            <w:r w:rsidRPr="004357C3">
              <w:rPr>
                <w:rFonts w:ascii="Arial" w:hAnsi="Arial" w:cs="Arial"/>
                <w:sz w:val="17"/>
                <w:szCs w:val="17"/>
              </w:rPr>
              <w:tab/>
              <w:t>Other aeronautical communications.</w:t>
            </w:r>
          </w:p>
        </w:tc>
      </w:tr>
      <w:tr w:rsidR="00173E48" w:rsidRPr="004357C3" w14:paraId="63C6B2FF"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515FD04B" w14:textId="77777777" w:rsidR="00173E48" w:rsidRPr="004357C3" w:rsidRDefault="00173E48" w:rsidP="00D74CAE">
            <w:pPr>
              <w:rPr>
                <w:rFonts w:ascii="Arial" w:hAnsi="Arial" w:cs="Arial"/>
                <w:sz w:val="17"/>
                <w:szCs w:val="17"/>
              </w:rPr>
            </w:pPr>
            <w:r w:rsidRPr="004357C3">
              <w:rPr>
                <w:rFonts w:ascii="Arial" w:hAnsi="Arial" w:cs="Arial"/>
                <w:b/>
                <w:sz w:val="17"/>
                <w:szCs w:val="17"/>
              </w:rPr>
              <w:t>44.2    </w:t>
            </w:r>
            <w:r w:rsidRPr="004357C3">
              <w:rPr>
                <w:rFonts w:ascii="Arial" w:hAnsi="Arial" w:cs="Arial"/>
                <w:sz w:val="17"/>
                <w:szCs w:val="17"/>
              </w:rPr>
              <w:t>§2.  Categories 1 and 2 shall receive priority over all other communications irrespective of any agreement under the provisions of No. </w:t>
            </w:r>
            <w:r w:rsidRPr="004357C3">
              <w:rPr>
                <w:rFonts w:ascii="Arial" w:hAnsi="Arial" w:cs="Arial"/>
                <w:b/>
                <w:bCs/>
                <w:sz w:val="17"/>
                <w:szCs w:val="17"/>
              </w:rPr>
              <w:t>35.1</w:t>
            </w:r>
            <w:r w:rsidRPr="004357C3">
              <w:rPr>
                <w:rFonts w:ascii="Arial" w:hAnsi="Arial" w:cs="Arial"/>
                <w:sz w:val="17"/>
                <w:szCs w:val="17"/>
              </w:rPr>
              <w:t>.</w:t>
            </w:r>
          </w:p>
        </w:tc>
      </w:tr>
      <w:tr w:rsidR="00173E48" w:rsidRPr="004357C3" w14:paraId="6B4EBFC3"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58CDD41A" w14:textId="77777777" w:rsidR="00173E48" w:rsidRPr="004357C3" w:rsidRDefault="00173E48" w:rsidP="00D74CAE">
            <w:pPr>
              <w:rPr>
                <w:rFonts w:ascii="Arial" w:hAnsi="Arial" w:cs="Arial"/>
                <w:sz w:val="17"/>
                <w:szCs w:val="17"/>
              </w:rPr>
            </w:pPr>
            <w:r w:rsidRPr="004357C3">
              <w:rPr>
                <w:rFonts w:ascii="Arial" w:hAnsi="Arial" w:cs="Arial"/>
                <w:b/>
                <w:sz w:val="17"/>
                <w:szCs w:val="17"/>
                <w:vertAlign w:val="superscript"/>
              </w:rPr>
              <w:t>1</w:t>
            </w:r>
            <w:r w:rsidRPr="004357C3">
              <w:rPr>
                <w:rFonts w:ascii="Arial" w:hAnsi="Arial" w:cs="Arial"/>
                <w:b/>
                <w:sz w:val="17"/>
                <w:szCs w:val="17"/>
              </w:rPr>
              <w:t>  44.1.1    </w:t>
            </w:r>
            <w:r w:rsidRPr="004357C3">
              <w:rPr>
                <w:rFonts w:ascii="Arial" w:hAnsi="Arial" w:cs="Arial"/>
                <w:sz w:val="17"/>
                <w:szCs w:val="17"/>
              </w:rPr>
              <w:t xml:space="preserve">The term </w:t>
            </w:r>
            <w:r w:rsidRPr="004357C3">
              <w:rPr>
                <w:rFonts w:ascii="Arial" w:hAnsi="Arial" w:cs="Arial"/>
                <w:i/>
                <w:sz w:val="17"/>
                <w:szCs w:val="17"/>
              </w:rPr>
              <w:t>communications</w:t>
            </w:r>
            <w:r w:rsidRPr="004357C3">
              <w:rPr>
                <w:rFonts w:ascii="Arial" w:hAnsi="Arial" w:cs="Arial"/>
                <w:sz w:val="17"/>
                <w:szCs w:val="17"/>
              </w:rPr>
              <w:t xml:space="preserve"> as used in this Article includes radiotelegrams, radiotelephone calls and radiotelex calls.</w:t>
            </w:r>
          </w:p>
        </w:tc>
      </w:tr>
    </w:tbl>
    <w:p w14:paraId="471F7F45" w14:textId="77777777" w:rsidR="00173E48" w:rsidRPr="00D74CAE" w:rsidRDefault="00173E48" w:rsidP="00D74CAE"/>
    <w:p w14:paraId="1E625568" w14:textId="77777777" w:rsidR="00173E48" w:rsidRPr="00D74CAE"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CF15D8" w:rsidRPr="004357C3" w14:paraId="2B973D4A" w14:textId="77777777" w:rsidTr="00AE76D3">
        <w:trPr>
          <w:jc w:val="center"/>
        </w:trPr>
        <w:tc>
          <w:tcPr>
            <w:tcW w:w="5200" w:type="dxa"/>
            <w:tcMar>
              <w:top w:w="160" w:type="dxa"/>
              <w:left w:w="120" w:type="dxa"/>
              <w:bottom w:w="160" w:type="dxa"/>
              <w:right w:w="120" w:type="dxa"/>
            </w:tcMar>
          </w:tcPr>
          <w:p w14:paraId="3D733A5E" w14:textId="77777777" w:rsidR="00CF15D8" w:rsidRPr="004357C3" w:rsidRDefault="00CF15D8" w:rsidP="00D74CAE">
            <w:pPr>
              <w:pageBreakBefore/>
              <w:tabs>
                <w:tab w:val="left" w:pos="240"/>
              </w:tabs>
              <w:jc w:val="center"/>
              <w:rPr>
                <w:b/>
              </w:rPr>
            </w:pPr>
            <w:r w:rsidRPr="004357C3">
              <w:rPr>
                <w:b/>
              </w:rPr>
              <w:lastRenderedPageBreak/>
              <w:t>ICAO POLICY ON CHAPTER VIII</w:t>
            </w:r>
          </w:p>
          <w:p w14:paraId="0892FBD9" w14:textId="77777777" w:rsidR="00CF15D8" w:rsidRPr="004357C3" w:rsidRDefault="00CF15D8" w:rsidP="00D74CAE">
            <w:pPr>
              <w:tabs>
                <w:tab w:val="clear" w:pos="360"/>
                <w:tab w:val="left" w:pos="300"/>
              </w:tabs>
            </w:pPr>
          </w:p>
          <w:p w14:paraId="09D46331" w14:textId="77777777" w:rsidR="00324FD8" w:rsidRDefault="00324FD8">
            <w:pPr>
              <w:tabs>
                <w:tab w:val="clear" w:pos="360"/>
                <w:tab w:val="left" w:pos="300"/>
              </w:tabs>
              <w:ind w:left="300" w:hanging="300"/>
              <w:rPr>
                <w:bCs/>
              </w:rPr>
            </w:pPr>
            <w:r w:rsidRPr="004357C3">
              <w:rPr>
                <w:bCs/>
              </w:rPr>
              <w:t>•</w:t>
            </w:r>
            <w:r w:rsidRPr="004357C3">
              <w:rPr>
                <w:bCs/>
              </w:rPr>
              <w:tab/>
            </w:r>
            <w:r>
              <w:rPr>
                <w:bCs/>
              </w:rPr>
              <w:t>Unless justified by studies under Resolution 427 (WRC-19)</w:t>
            </w:r>
          </w:p>
          <w:p w14:paraId="33EDFA7C" w14:textId="77777777" w:rsidR="00324FD8" w:rsidRPr="004357C3" w:rsidRDefault="00324FD8" w:rsidP="007C3EA2">
            <w:pPr>
              <w:pStyle w:val="ListParagraph"/>
              <w:numPr>
                <w:ilvl w:val="0"/>
                <w:numId w:val="2"/>
              </w:numPr>
              <w:tabs>
                <w:tab w:val="clear" w:pos="360"/>
                <w:tab w:val="left" w:pos="300"/>
              </w:tabs>
            </w:pPr>
            <w:r w:rsidRPr="009B302C">
              <w:rPr>
                <w:bCs/>
              </w:rPr>
              <w:t>Maintain Article 35 except for any consequential amendment.</w:t>
            </w:r>
          </w:p>
          <w:p w14:paraId="4BAF3CEA" w14:textId="77777777" w:rsidR="00324FD8" w:rsidRPr="004357C3" w:rsidRDefault="00324FD8" w:rsidP="00324FD8">
            <w:pPr>
              <w:tabs>
                <w:tab w:val="clear" w:pos="360"/>
                <w:tab w:val="left" w:pos="300"/>
              </w:tabs>
              <w:ind w:left="300" w:hanging="300"/>
            </w:pPr>
            <w:r w:rsidRPr="004357C3">
              <w:rPr>
                <w:bCs/>
              </w:rPr>
              <w:t>•</w:t>
            </w:r>
            <w:r w:rsidRPr="004357C3">
              <w:rPr>
                <w:bCs/>
              </w:rPr>
              <w:tab/>
              <w:t>Maintain Article 43 without change.</w:t>
            </w:r>
          </w:p>
          <w:p w14:paraId="1CC0BCFE" w14:textId="77777777" w:rsidR="00324FD8" w:rsidRPr="004357C3" w:rsidRDefault="00324FD8" w:rsidP="00324FD8">
            <w:pPr>
              <w:tabs>
                <w:tab w:val="clear" w:pos="360"/>
                <w:tab w:val="left" w:pos="300"/>
              </w:tabs>
              <w:ind w:left="300" w:hanging="300"/>
            </w:pPr>
            <w:r w:rsidRPr="004357C3">
              <w:rPr>
                <w:bCs/>
              </w:rPr>
              <w:t>•</w:t>
            </w:r>
            <w:r w:rsidRPr="004357C3">
              <w:rPr>
                <w:bCs/>
              </w:rPr>
              <w:tab/>
              <w:t>Maintain the order of priority in Article 44 for Categories 1 to 6 aligned with that in Annex 10.</w:t>
            </w:r>
          </w:p>
          <w:p w14:paraId="291F29E7" w14:textId="77777777" w:rsidR="00CF15D8" w:rsidRPr="004357C3" w:rsidRDefault="00CF15D8" w:rsidP="00324FD8">
            <w:pPr>
              <w:tabs>
                <w:tab w:val="clear" w:pos="360"/>
                <w:tab w:val="left" w:pos="300"/>
              </w:tabs>
              <w:ind w:left="300" w:hanging="300"/>
            </w:pPr>
          </w:p>
        </w:tc>
      </w:tr>
    </w:tbl>
    <w:p w14:paraId="64170677" w14:textId="77777777" w:rsidR="00CF15D8" w:rsidRDefault="00CF15D8" w:rsidP="00D74CAE"/>
    <w:p w14:paraId="625FE11D" w14:textId="77777777" w:rsidR="001F27C7" w:rsidRPr="004357C3" w:rsidRDefault="001F27C7" w:rsidP="00D74CAE"/>
    <w:p w14:paraId="134C063B" w14:textId="77777777" w:rsidR="00173E48" w:rsidRPr="004357C3" w:rsidRDefault="00173E48" w:rsidP="00D74CAE">
      <w:r w:rsidRPr="004357C3">
        <w:t xml:space="preserve">Annex 10, Volume II, contains the order of priority of communications to be applied in </w:t>
      </w:r>
      <w:r w:rsidR="00262AF1" w:rsidRPr="004357C3">
        <w:t>the aeronautical mobile service</w:t>
      </w:r>
      <w:r w:rsidRPr="004357C3">
        <w:t xml:space="preserve"> (for voice communications). These priorities are aligned with the priorities as established by the ITU </w:t>
      </w:r>
      <w:r w:rsidR="00B335FA" w:rsidRPr="004357C3">
        <w:t>Radio Regulation</w:t>
      </w:r>
      <w:r w:rsidR="00262AF1">
        <w:t>s</w:t>
      </w:r>
      <w:r w:rsidR="00B335FA" w:rsidRPr="004357C3">
        <w:t xml:space="preserve"> in Article 44.</w:t>
      </w:r>
    </w:p>
    <w:p w14:paraId="6697C01A" w14:textId="77777777" w:rsidR="00173E48" w:rsidRPr="004357C3" w:rsidRDefault="00173E48" w:rsidP="00D74CAE"/>
    <w:p w14:paraId="66B187E6" w14:textId="77777777" w:rsidR="00173E48" w:rsidRPr="004357C3" w:rsidRDefault="00173E48" w:rsidP="00D74CAE">
      <w:r w:rsidRPr="004357C3">
        <w:t>In addition, Annex 10</w:t>
      </w:r>
      <w:r w:rsidR="00A92B6B">
        <w:t>,</w:t>
      </w:r>
      <w:r w:rsidRPr="004357C3">
        <w:t xml:space="preserve"> Volume III</w:t>
      </w:r>
      <w:r w:rsidR="00A92B6B">
        <w:t>,</w:t>
      </w:r>
      <w:r w:rsidRPr="004357C3">
        <w:t xml:space="preserve"> contains a mapping of ATN network priorities to the mobile sub-network priorities. Essentially, these priorities are also aligned with those of the Radio Regulations. Some of the (air-ground data link) systems incorporate a slightly different order of priorities while meeting the general requirements p</w:t>
      </w:r>
      <w:r w:rsidR="00B335FA" w:rsidRPr="004357C3">
        <w:t>laced by the Radio Regulations.</w:t>
      </w:r>
    </w:p>
    <w:p w14:paraId="43B77652" w14:textId="77777777" w:rsidR="006A337B" w:rsidRDefault="006A337B" w:rsidP="00D74CAE">
      <w:pPr>
        <w:rPr>
          <w:i/>
        </w:rPr>
      </w:pPr>
    </w:p>
    <w:p w14:paraId="7042F39D" w14:textId="77777777" w:rsidR="00173E48" w:rsidRPr="004357C3" w:rsidRDefault="003245ED" w:rsidP="00D74CAE">
      <w:pPr>
        <w:rPr>
          <w:i/>
        </w:rPr>
      </w:pPr>
      <w:r>
        <w:rPr>
          <w:i/>
        </w:rPr>
        <w:tab/>
      </w:r>
      <w:r w:rsidR="00173E48" w:rsidRPr="004357C3">
        <w:rPr>
          <w:i/>
        </w:rPr>
        <w:t>Note</w:t>
      </w:r>
      <w:r w:rsidR="004A6F0B">
        <w:rPr>
          <w:i/>
        </w:rPr>
        <w:t>.</w:t>
      </w:r>
      <w:r>
        <w:rPr>
          <w:i/>
        </w:rPr>
        <w:t>—</w:t>
      </w:r>
      <w:r w:rsidR="00173E48" w:rsidRPr="004357C3">
        <w:rPr>
          <w:i/>
        </w:rPr>
        <w:t xml:space="preserve"> </w:t>
      </w:r>
      <w:r w:rsidRPr="004357C3">
        <w:rPr>
          <w:i/>
        </w:rPr>
        <w:t>T</w:t>
      </w:r>
      <w:r w:rsidR="00173E48" w:rsidRPr="004357C3">
        <w:rPr>
          <w:i/>
        </w:rPr>
        <w:t xml:space="preserve">he order of priorities for </w:t>
      </w:r>
      <w:r w:rsidRPr="004357C3">
        <w:rPr>
          <w:i/>
        </w:rPr>
        <w:t>the aeronautical mobile service do not apply to the order of priorities in the aeronautical fixed service</w:t>
      </w:r>
      <w:r w:rsidR="00173E48" w:rsidRPr="004357C3">
        <w:rPr>
          <w:i/>
        </w:rPr>
        <w:t xml:space="preserve"> (AFTN, ATN)</w:t>
      </w:r>
      <w:r>
        <w:rPr>
          <w:i/>
        </w:rPr>
        <w:t>.</w:t>
      </w:r>
    </w:p>
    <w:p w14:paraId="5388C758" w14:textId="77777777" w:rsidR="00173E48" w:rsidRPr="004357C3" w:rsidRDefault="00173E48" w:rsidP="00D74CAE"/>
    <w:p w14:paraId="415457CE" w14:textId="77777777" w:rsidR="002A494B" w:rsidRPr="004357C3" w:rsidRDefault="002A494B" w:rsidP="00D74CAE"/>
    <w:p w14:paraId="5BB955B2" w14:textId="77777777" w:rsidR="00173E48" w:rsidRPr="005C6D74" w:rsidRDefault="00173E48" w:rsidP="00D74CAE">
      <w:pPr>
        <w:pStyle w:val="BoldCentered"/>
        <w:rPr>
          <w:lang w:val="fr-CA"/>
        </w:rPr>
      </w:pPr>
      <w:r w:rsidRPr="005C6D74">
        <w:rPr>
          <w:lang w:val="fr-CA"/>
        </w:rPr>
        <w:t>7-III.3.9    Chapter IX (Articles 46 to 58) —</w:t>
      </w:r>
    </w:p>
    <w:p w14:paraId="70198206" w14:textId="77777777" w:rsidR="00173E48" w:rsidRPr="004357C3" w:rsidRDefault="00173E48" w:rsidP="00D74CAE">
      <w:pPr>
        <w:pStyle w:val="BoldCentered"/>
      </w:pPr>
      <w:r w:rsidRPr="004357C3">
        <w:t>Maritime services</w:t>
      </w:r>
    </w:p>
    <w:p w14:paraId="1D9E23C2" w14:textId="77777777" w:rsidR="00173E48" w:rsidRPr="004357C3" w:rsidRDefault="00173E48" w:rsidP="00D74CAE"/>
    <w:p w14:paraId="56CE7B74" w14:textId="77777777" w:rsidR="00173E48" w:rsidRPr="004357C3" w:rsidRDefault="00173E48" w:rsidP="00D74CAE">
      <w:r w:rsidRPr="004357C3">
        <w:tab/>
        <w:t>7-III.3.9.1    Articles 46 to 58 provide the regulatory framework for maritime services in a similar way to that in Chapter VIII for the aeronautical services.</w:t>
      </w:r>
    </w:p>
    <w:p w14:paraId="4A62F0E6" w14:textId="77777777" w:rsidR="00173E48" w:rsidRPr="004357C3" w:rsidRDefault="00173E48" w:rsidP="00D74CAE"/>
    <w:p w14:paraId="50C086A3" w14:textId="77777777" w:rsidR="00173E48" w:rsidRPr="004357C3" w:rsidRDefault="00173E48" w:rsidP="00D74CAE">
      <w:r w:rsidRPr="004357C3">
        <w:tab/>
        <w:t>7-III.3.9.2    Aeronautical services receive mention at isolated places within Chapter IX. The most important are identified below.</w:t>
      </w:r>
    </w:p>
    <w:p w14:paraId="04FA0850" w14:textId="77777777" w:rsidR="00173E48" w:rsidRPr="004357C3" w:rsidRDefault="00173E48" w:rsidP="00D74CAE"/>
    <w:p w14:paraId="071DAA86" w14:textId="77777777" w:rsidR="00173E48" w:rsidRPr="004357C3" w:rsidRDefault="00173E48" w:rsidP="00D74CAE">
      <w:pPr>
        <w:rPr>
          <w:i/>
        </w:rPr>
      </w:pPr>
      <w:r w:rsidRPr="004357C3">
        <w:rPr>
          <w:i/>
        </w:rPr>
        <w:t>Article 51:</w:t>
      </w:r>
      <w:r w:rsidRPr="004357C3">
        <w:rPr>
          <w:i/>
        </w:rPr>
        <w:tab/>
        <w:t>Conditions to be observed in the maritime services</w:t>
      </w:r>
    </w:p>
    <w:p w14:paraId="182398C5" w14:textId="77777777" w:rsidR="00173E48" w:rsidRPr="004357C3" w:rsidRDefault="00173E48" w:rsidP="00D74CAE"/>
    <w:p w14:paraId="28A878FC" w14:textId="77777777" w:rsidR="00173E48" w:rsidRPr="004357C3" w:rsidRDefault="00173E48" w:rsidP="00D74CAE">
      <w:r w:rsidRPr="004357C3">
        <w:t xml:space="preserve">The provisions in Section III — </w:t>
      </w:r>
      <w:r w:rsidRPr="004357C3">
        <w:rPr>
          <w:i/>
        </w:rPr>
        <w:t>Stations on board aircraft communicating with stations of the maritime mobile service and the maritime mobile-satellite service</w:t>
      </w:r>
      <w:r w:rsidRPr="004357C3">
        <w:t xml:space="preserve"> relate only to the situation where the frequencies used are those allocated to maritime services.</w:t>
      </w:r>
    </w:p>
    <w:p w14:paraId="623636F5" w14:textId="77777777" w:rsidR="00173E48" w:rsidRPr="004357C3" w:rsidRDefault="00173E48" w:rsidP="00D74CAE"/>
    <w:p w14:paraId="54E745EB" w14:textId="77777777" w:rsidR="00173E48" w:rsidRPr="004357C3" w:rsidRDefault="00173E48" w:rsidP="00D74CAE"/>
    <w:tbl>
      <w:tblPr>
        <w:tblW w:w="52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00"/>
      </w:tblGrid>
      <w:tr w:rsidR="00C26BB9" w:rsidRPr="004357C3" w14:paraId="756D92B0" w14:textId="77777777" w:rsidTr="00AE76D3">
        <w:trPr>
          <w:jc w:val="center"/>
        </w:trPr>
        <w:tc>
          <w:tcPr>
            <w:tcW w:w="0" w:type="dxa"/>
            <w:tcMar>
              <w:top w:w="160" w:type="dxa"/>
              <w:left w:w="120" w:type="dxa"/>
              <w:bottom w:w="160" w:type="dxa"/>
              <w:right w:w="120" w:type="dxa"/>
            </w:tcMar>
          </w:tcPr>
          <w:p w14:paraId="47723E4F" w14:textId="77777777" w:rsidR="00C26BB9" w:rsidRPr="004357C3" w:rsidRDefault="00C26BB9" w:rsidP="00D74CAE">
            <w:pPr>
              <w:jc w:val="center"/>
              <w:rPr>
                <w:b/>
              </w:rPr>
            </w:pPr>
            <w:r w:rsidRPr="004357C3">
              <w:rPr>
                <w:b/>
              </w:rPr>
              <w:t>ICAO POLICY ON CHAPTER IX</w:t>
            </w:r>
          </w:p>
          <w:p w14:paraId="04CD32CC" w14:textId="77777777" w:rsidR="00C26BB9" w:rsidRPr="004357C3" w:rsidRDefault="00C26BB9" w:rsidP="00D74CAE"/>
          <w:p w14:paraId="4F226445" w14:textId="77777777" w:rsidR="00C26BB9" w:rsidRPr="004357C3" w:rsidRDefault="00C26BB9" w:rsidP="00D74CAE">
            <w:r w:rsidRPr="004357C3">
              <w:t>Maintain the aeronautical provisions in this chapter without change.</w:t>
            </w:r>
          </w:p>
        </w:tc>
      </w:tr>
    </w:tbl>
    <w:p w14:paraId="07A17229" w14:textId="77777777" w:rsidR="002A494B" w:rsidRPr="004357C3" w:rsidRDefault="002A494B" w:rsidP="00D74CAE"/>
    <w:p w14:paraId="57A54B10" w14:textId="77777777" w:rsidR="002A494B" w:rsidRDefault="002A494B" w:rsidP="00D74CAE"/>
    <w:p w14:paraId="7B3D792E" w14:textId="77777777" w:rsidR="004A0372" w:rsidRPr="004357C3" w:rsidRDefault="004A0372" w:rsidP="00D74CAE"/>
    <w:p w14:paraId="005EC7C9" w14:textId="77777777" w:rsidR="00173E48" w:rsidRPr="004357C3" w:rsidRDefault="00173E48" w:rsidP="00D74CAE">
      <w:pPr>
        <w:pStyle w:val="BOLDCAPSCENTERED"/>
      </w:pPr>
      <w:r w:rsidRPr="004357C3">
        <w:t>7-III.4    APPENDICES TO THE</w:t>
      </w:r>
    </w:p>
    <w:p w14:paraId="4F23170D" w14:textId="77777777" w:rsidR="00173E48" w:rsidRPr="004357C3" w:rsidRDefault="00173E48" w:rsidP="00D74CAE">
      <w:pPr>
        <w:pStyle w:val="BOLDCAPSCENTERED"/>
      </w:pPr>
      <w:r w:rsidRPr="004357C3">
        <w:t>RADIO REGULATIONS</w:t>
      </w:r>
    </w:p>
    <w:p w14:paraId="10382DEF" w14:textId="77777777" w:rsidR="00173E48" w:rsidRPr="004357C3" w:rsidRDefault="00173E48" w:rsidP="00D74CAE"/>
    <w:p w14:paraId="5646F460" w14:textId="77777777" w:rsidR="00173E48" w:rsidRPr="004357C3" w:rsidRDefault="00173E48" w:rsidP="00D74CAE">
      <w:r w:rsidRPr="004357C3">
        <w:tab/>
        <w:t>7-III.4.1    Comments on Appendices of special significance to aeronautical services are given below.</w:t>
      </w:r>
    </w:p>
    <w:p w14:paraId="7B19FCCF" w14:textId="77777777" w:rsidR="00173E48" w:rsidRPr="004357C3" w:rsidRDefault="00173E48" w:rsidP="00D74CAE"/>
    <w:p w14:paraId="2F048DA8" w14:textId="77777777" w:rsidR="00173E48" w:rsidRPr="004357C3" w:rsidRDefault="00173E48" w:rsidP="00D74CAE"/>
    <w:p w14:paraId="5CBB34A1" w14:textId="77777777" w:rsidR="00173E48" w:rsidRPr="004357C3" w:rsidRDefault="00173E48" w:rsidP="00D74CAE">
      <w:pPr>
        <w:pStyle w:val="BoldCentered"/>
      </w:pPr>
      <w:r w:rsidRPr="004357C3">
        <w:t>7-III.4.2    Appendix 12. Section I —</w:t>
      </w:r>
    </w:p>
    <w:p w14:paraId="14DEF316" w14:textId="77777777" w:rsidR="00173E48" w:rsidRPr="004357C3" w:rsidRDefault="00173E48" w:rsidP="00D74CAE">
      <w:pPr>
        <w:pStyle w:val="BoldCentered"/>
      </w:pPr>
      <w:r w:rsidRPr="004357C3">
        <w:t>Aeronautical radiobeacons</w:t>
      </w:r>
    </w:p>
    <w:p w14:paraId="48204A5D" w14:textId="77777777" w:rsidR="00173E48" w:rsidRPr="004357C3" w:rsidRDefault="00173E48" w:rsidP="00D74CAE"/>
    <w:p w14:paraId="19D1B48B" w14:textId="77777777" w:rsidR="00173E48" w:rsidRPr="004357C3" w:rsidRDefault="00173E48" w:rsidP="00D74CAE">
      <w:r w:rsidRPr="004357C3">
        <w:t>The material in this Appendix defines the protection requirements for aeronautical radio</w:t>
      </w:r>
      <w:r w:rsidR="005E7D8E">
        <w:t xml:space="preserve"> </w:t>
      </w:r>
      <w:r w:rsidRPr="004357C3">
        <w:t>beacons (non-directional beacons and locators). It achieves full Radio Regulation status through RR 28.24. (Prior to the VGE Report, the Appendix 12 provisions were contained within the main body of the Regulations.)</w:t>
      </w:r>
    </w:p>
    <w:p w14:paraId="1D07FB69" w14:textId="77777777" w:rsidR="00173E48" w:rsidRDefault="00173E48" w:rsidP="00D74CAE"/>
    <w:p w14:paraId="5644A67D" w14:textId="77777777" w:rsidR="006A337B" w:rsidRPr="004357C3" w:rsidRDefault="006A337B" w:rsidP="00D74CAE"/>
    <w:tbl>
      <w:tblPr>
        <w:tblW w:w="52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00"/>
      </w:tblGrid>
      <w:tr w:rsidR="00C26BB9" w:rsidRPr="004357C3" w14:paraId="6D841D40" w14:textId="77777777" w:rsidTr="00AE76D3">
        <w:trPr>
          <w:jc w:val="center"/>
        </w:trPr>
        <w:tc>
          <w:tcPr>
            <w:tcW w:w="5200" w:type="dxa"/>
            <w:tcMar>
              <w:top w:w="160" w:type="dxa"/>
              <w:left w:w="120" w:type="dxa"/>
              <w:bottom w:w="160" w:type="dxa"/>
              <w:right w:w="120" w:type="dxa"/>
            </w:tcMar>
          </w:tcPr>
          <w:p w14:paraId="22B3DDDB" w14:textId="77777777" w:rsidR="00C26BB9" w:rsidRPr="004357C3" w:rsidRDefault="00C26BB9" w:rsidP="00D74CAE">
            <w:pPr>
              <w:jc w:val="center"/>
              <w:rPr>
                <w:b/>
              </w:rPr>
            </w:pPr>
            <w:r w:rsidRPr="004357C3">
              <w:rPr>
                <w:b/>
              </w:rPr>
              <w:t>ICAO POLICY ON APPENDIX 12</w:t>
            </w:r>
          </w:p>
          <w:p w14:paraId="6952E93B" w14:textId="77777777" w:rsidR="00C26BB9" w:rsidRPr="004357C3" w:rsidRDefault="00C26BB9" w:rsidP="00D74CAE"/>
          <w:p w14:paraId="2CCA71FF" w14:textId="77777777" w:rsidR="00C26BB9" w:rsidRPr="004357C3" w:rsidRDefault="00C26BB9" w:rsidP="00D74CAE">
            <w:r w:rsidRPr="004357C3">
              <w:t>No changes should be made to the provisions for aeronautical radio beacons in this Appendix.</w:t>
            </w:r>
          </w:p>
        </w:tc>
      </w:tr>
    </w:tbl>
    <w:p w14:paraId="00630362" w14:textId="77777777" w:rsidR="002A494B" w:rsidRPr="004357C3" w:rsidRDefault="002A494B" w:rsidP="00D74CAE"/>
    <w:p w14:paraId="71858610" w14:textId="77777777" w:rsidR="002A494B" w:rsidRPr="004357C3" w:rsidRDefault="002A494B" w:rsidP="00D74CAE"/>
    <w:p w14:paraId="2A750E40" w14:textId="77777777" w:rsidR="00205623" w:rsidRDefault="00173E48" w:rsidP="00FB5F39">
      <w:pPr>
        <w:pStyle w:val="BoldCentered"/>
        <w:pageBreakBefore/>
      </w:pPr>
      <w:r w:rsidRPr="004357C3">
        <w:lastRenderedPageBreak/>
        <w:t>7-III.4.3    Appendix 13. Distress and</w:t>
      </w:r>
      <w:r w:rsidR="00205623">
        <w:t xml:space="preserve"> </w:t>
      </w:r>
      <w:r w:rsidRPr="004357C3">
        <w:t>safety communications</w:t>
      </w:r>
    </w:p>
    <w:p w14:paraId="67B06778" w14:textId="77777777" w:rsidR="00173E48" w:rsidRPr="004357C3" w:rsidRDefault="00173E48" w:rsidP="00D74CAE">
      <w:pPr>
        <w:pStyle w:val="BoldCentered"/>
      </w:pPr>
      <w:r w:rsidRPr="004357C3">
        <w:t>(non-GMDSS) (suppressed at WRC-07;</w:t>
      </w:r>
    </w:p>
    <w:p w14:paraId="757E459A" w14:textId="77777777" w:rsidR="00173E48" w:rsidRPr="004357C3" w:rsidRDefault="00173E48" w:rsidP="00D74CAE">
      <w:pPr>
        <w:pStyle w:val="BoldCentered"/>
      </w:pPr>
      <w:r w:rsidRPr="004357C3">
        <w:t>see Chapter VII of the Radio Regulations)</w:t>
      </w:r>
    </w:p>
    <w:p w14:paraId="08410B14" w14:textId="77777777" w:rsidR="00173E48" w:rsidRPr="004357C3" w:rsidRDefault="00173E48" w:rsidP="00D74CAE">
      <w:pPr>
        <w:pStyle w:val="BoldCentered"/>
      </w:pPr>
      <w:r w:rsidRPr="004357C3">
        <w:t>7-III.4.4    Appendix 16. Documents with which stations</w:t>
      </w:r>
    </w:p>
    <w:p w14:paraId="4252A18F" w14:textId="77777777" w:rsidR="00173E48" w:rsidRPr="004357C3" w:rsidRDefault="00173E48" w:rsidP="00D74CAE">
      <w:pPr>
        <w:pStyle w:val="BoldCentered"/>
      </w:pPr>
      <w:r w:rsidRPr="004357C3">
        <w:t>on board ships and aircraft shall be provided</w:t>
      </w:r>
    </w:p>
    <w:p w14:paraId="770CB3A0" w14:textId="77777777" w:rsidR="00173E48" w:rsidRPr="004357C3" w:rsidRDefault="00173E48" w:rsidP="00D74CAE"/>
    <w:p w14:paraId="3D5408AC" w14:textId="77777777" w:rsidR="00173E48" w:rsidRPr="004357C3" w:rsidRDefault="00173E48" w:rsidP="00D74CAE">
      <w:r w:rsidRPr="004357C3">
        <w:t>Appendix 16 was amended at WRC-07 to align its provisions with those of Chapter VII of the Radio Regulations. The section addressing documents with which stations on board aircraft need to be provided was amended as follows:</w:t>
      </w:r>
    </w:p>
    <w:p w14:paraId="5BDD7896" w14:textId="77777777" w:rsidR="00173E48" w:rsidRDefault="00173E48" w:rsidP="00D74CAE"/>
    <w:p w14:paraId="5A6804FB" w14:textId="77777777" w:rsidR="00FB5F39" w:rsidRPr="004357C3" w:rsidRDefault="00FB5F39" w:rsidP="00D74CAE"/>
    <w:p w14:paraId="63940000" w14:textId="77777777" w:rsidR="00173E48" w:rsidRPr="004357C3" w:rsidRDefault="00173E48" w:rsidP="00D74CAE">
      <w:pPr>
        <w:pStyle w:val="BoldCentered"/>
      </w:pPr>
      <w:r w:rsidRPr="004357C3">
        <w:t>Section IV — Stations on board aircraft</w:t>
      </w:r>
    </w:p>
    <w:p w14:paraId="3FD0F2A4" w14:textId="77777777" w:rsidR="00173E48" w:rsidRPr="004357C3" w:rsidRDefault="00173E48" w:rsidP="00D74CAE"/>
    <w:p w14:paraId="4DF953F8" w14:textId="77777777" w:rsidR="00173E48" w:rsidRPr="004357C3" w:rsidRDefault="00173E48" w:rsidP="00D74CAE">
      <w:r w:rsidRPr="004357C3">
        <w:t>These stations shall be provided with:</w:t>
      </w:r>
    </w:p>
    <w:p w14:paraId="71173B7D" w14:textId="77777777" w:rsidR="00173E48" w:rsidRPr="004357C3" w:rsidRDefault="00173E48" w:rsidP="00D74CAE"/>
    <w:p w14:paraId="235227EB" w14:textId="77777777" w:rsidR="00173E48" w:rsidRPr="004357C3" w:rsidRDefault="00173E48" w:rsidP="00D74CAE">
      <w:pPr>
        <w:pStyle w:val="Indent-a"/>
      </w:pPr>
      <w:r w:rsidRPr="004357C3">
        <w:tab/>
        <w:t>1.</w:t>
      </w:r>
      <w:r w:rsidRPr="004357C3">
        <w:tab/>
        <w:t>the documents mentioned in items 1 and 2 of Section I;</w:t>
      </w:r>
    </w:p>
    <w:p w14:paraId="21D21F71" w14:textId="77777777" w:rsidR="00173E48" w:rsidRPr="004357C3" w:rsidRDefault="00173E48" w:rsidP="00D74CAE"/>
    <w:p w14:paraId="150CE6F4" w14:textId="77777777" w:rsidR="00173E48" w:rsidRPr="004357C3" w:rsidRDefault="00173E48" w:rsidP="00D74CAE">
      <w:pPr>
        <w:pStyle w:val="Indent-a"/>
      </w:pPr>
      <w:r w:rsidRPr="004357C3">
        <w:tab/>
        <w:t>2.</w:t>
      </w:r>
      <w:r w:rsidRPr="004357C3">
        <w:tab/>
        <w:t>a log, unless administrations have adopted other arrangements for recording all information which the log should contain;</w:t>
      </w:r>
    </w:p>
    <w:p w14:paraId="2B04DB42" w14:textId="77777777" w:rsidR="00173E48" w:rsidRPr="004357C3" w:rsidRDefault="00173E48" w:rsidP="00D74CAE"/>
    <w:p w14:paraId="745C4ACA" w14:textId="77777777" w:rsidR="00173E48" w:rsidRPr="004357C3" w:rsidRDefault="00173E48" w:rsidP="00D74CAE">
      <w:pPr>
        <w:pStyle w:val="Indent-a"/>
      </w:pPr>
      <w:r w:rsidRPr="004357C3">
        <w:tab/>
        <w:t>3.</w:t>
      </w:r>
      <w:r w:rsidRPr="004357C3">
        <w:tab/>
        <w:t>those published documents, in either printed or electronic formats, containing official information relating to stations which the aircraft station may use for the execution of its service.</w:t>
      </w:r>
    </w:p>
    <w:p w14:paraId="13AE2318" w14:textId="77777777" w:rsidR="00173E48" w:rsidRPr="004357C3" w:rsidRDefault="00173E48" w:rsidP="00D74CAE"/>
    <w:p w14:paraId="1A84FF00" w14:textId="77777777" w:rsidR="00173E48" w:rsidRPr="004357C3" w:rsidRDefault="00173E48" w:rsidP="00D74CAE">
      <w:r w:rsidRPr="004357C3">
        <w:t>The documents referenced in paragraph 1 are:</w:t>
      </w:r>
    </w:p>
    <w:p w14:paraId="7B376E13" w14:textId="77777777" w:rsidR="00173E48" w:rsidRPr="004357C3" w:rsidRDefault="00173E48" w:rsidP="00D74CAE"/>
    <w:p w14:paraId="1886CF42" w14:textId="77777777" w:rsidR="00173E48" w:rsidRPr="004357C3" w:rsidRDefault="00173E48" w:rsidP="00D74CAE">
      <w:pPr>
        <w:pStyle w:val="Indent-a"/>
      </w:pPr>
      <w:r w:rsidRPr="004357C3">
        <w:tab/>
        <w:t>—</w:t>
      </w:r>
      <w:r w:rsidRPr="004357C3">
        <w:tab/>
        <w:t>the radio station licen</w:t>
      </w:r>
      <w:r w:rsidR="00205623">
        <w:t>c</w:t>
      </w:r>
      <w:r w:rsidRPr="004357C3">
        <w:t>e (which is prescribed by Article 18 of the Radio Regulations)</w:t>
      </w:r>
    </w:p>
    <w:p w14:paraId="06C9D04D" w14:textId="77777777" w:rsidR="00173E48" w:rsidRPr="004357C3" w:rsidRDefault="00173E48" w:rsidP="00D74CAE">
      <w:pPr>
        <w:pStyle w:val="Indent-a"/>
      </w:pPr>
    </w:p>
    <w:p w14:paraId="0748CBBB" w14:textId="77777777" w:rsidR="00173E48" w:rsidRDefault="00173E48" w:rsidP="00D74CAE">
      <w:pPr>
        <w:pStyle w:val="Indent-a"/>
      </w:pPr>
      <w:r w:rsidRPr="004357C3">
        <w:tab/>
        <w:t>—</w:t>
      </w:r>
      <w:r w:rsidRPr="004357C3">
        <w:tab/>
        <w:t>the certificates of the operator. These are normally included in the pilot licen</w:t>
      </w:r>
      <w:r w:rsidR="00205623">
        <w:t>c</w:t>
      </w:r>
      <w:r w:rsidRPr="004357C3">
        <w:t>e.</w:t>
      </w:r>
    </w:p>
    <w:p w14:paraId="0EBC696D" w14:textId="77777777" w:rsidR="004A0372" w:rsidRDefault="004A0372" w:rsidP="00D74CAE">
      <w:pPr>
        <w:pStyle w:val="Indent-a"/>
      </w:pPr>
    </w:p>
    <w:p w14:paraId="6D253FAE" w14:textId="77777777" w:rsidR="004A0372" w:rsidRPr="004357C3" w:rsidRDefault="004A0372" w:rsidP="00D74CAE">
      <w:pPr>
        <w:pStyle w:val="Indent-a"/>
      </w:pPr>
    </w:p>
    <w:tbl>
      <w:tblPr>
        <w:tblW w:w="52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00"/>
      </w:tblGrid>
      <w:tr w:rsidR="00D67089" w:rsidRPr="004357C3" w14:paraId="4904AED0" w14:textId="77777777" w:rsidTr="00AE76D3">
        <w:trPr>
          <w:jc w:val="center"/>
        </w:trPr>
        <w:tc>
          <w:tcPr>
            <w:tcW w:w="5200" w:type="dxa"/>
            <w:tcMar>
              <w:top w:w="160" w:type="dxa"/>
              <w:left w:w="120" w:type="dxa"/>
              <w:bottom w:w="160" w:type="dxa"/>
              <w:right w:w="120" w:type="dxa"/>
            </w:tcMar>
          </w:tcPr>
          <w:p w14:paraId="4908E22F" w14:textId="77777777" w:rsidR="00D67089" w:rsidRPr="004357C3" w:rsidRDefault="00D67089" w:rsidP="00D74CAE">
            <w:pPr>
              <w:jc w:val="center"/>
              <w:rPr>
                <w:b/>
              </w:rPr>
            </w:pPr>
            <w:r w:rsidRPr="004357C3">
              <w:rPr>
                <w:b/>
              </w:rPr>
              <w:t>ICAO POLICY ON APPENDIX 16</w:t>
            </w:r>
          </w:p>
          <w:p w14:paraId="74D9F52B" w14:textId="77777777" w:rsidR="00D67089" w:rsidRPr="004357C3" w:rsidRDefault="00D67089" w:rsidP="00D74CAE"/>
          <w:p w14:paraId="689F797D" w14:textId="77777777" w:rsidR="00D67089" w:rsidRPr="004357C3" w:rsidRDefault="00D67089" w:rsidP="00D74CAE">
            <w:r w:rsidRPr="004357C3">
              <w:t>Retain without change.</w:t>
            </w:r>
          </w:p>
        </w:tc>
      </w:tr>
    </w:tbl>
    <w:p w14:paraId="53B34BCF" w14:textId="77777777" w:rsidR="00D67089" w:rsidRPr="004357C3" w:rsidRDefault="00D67089" w:rsidP="00D74CAE"/>
    <w:p w14:paraId="207033C5" w14:textId="77777777" w:rsidR="004A0372" w:rsidRPr="004357C3" w:rsidRDefault="004A0372" w:rsidP="00D74CAE"/>
    <w:p w14:paraId="0B7ED1CE" w14:textId="77777777" w:rsidR="00173E48" w:rsidRPr="004357C3" w:rsidRDefault="00173E48" w:rsidP="00FB5F39">
      <w:pPr>
        <w:pStyle w:val="BoldCentered"/>
        <w:pageBreakBefore/>
      </w:pPr>
      <w:r w:rsidRPr="004357C3">
        <w:lastRenderedPageBreak/>
        <w:t xml:space="preserve">7-III.4.5     Appendix 27. Frequency </w:t>
      </w:r>
      <w:r w:rsidR="006466E7" w:rsidRPr="004357C3">
        <w:rPr>
          <w:rFonts w:hint="eastAsia"/>
        </w:rPr>
        <w:t xml:space="preserve">allotment plan </w:t>
      </w:r>
      <w:r w:rsidRPr="004357C3">
        <w:t>for</w:t>
      </w:r>
    </w:p>
    <w:p w14:paraId="1B437905" w14:textId="77777777" w:rsidR="00173E48" w:rsidRPr="004357C3" w:rsidRDefault="00173E48" w:rsidP="00D74CAE">
      <w:pPr>
        <w:pStyle w:val="BoldCentered"/>
      </w:pPr>
      <w:r w:rsidRPr="004357C3">
        <w:t>the AM(R)S and related information</w:t>
      </w:r>
    </w:p>
    <w:p w14:paraId="06867C9A" w14:textId="77777777" w:rsidR="00173E48" w:rsidRPr="004357C3" w:rsidRDefault="00173E48" w:rsidP="003A381E">
      <w:pPr>
        <w:spacing w:line="200" w:lineRule="exact"/>
      </w:pPr>
    </w:p>
    <w:p w14:paraId="7066D3DE" w14:textId="77777777" w:rsidR="00173E48" w:rsidRPr="004357C3" w:rsidRDefault="00173E48" w:rsidP="00D74CAE">
      <w:r w:rsidRPr="004357C3">
        <w:tab/>
        <w:t xml:space="preserve">7-III.4.5.1    Appendix 27 was agreed to at the World Administrative Radio Conference (WARC) for the Aeronautical Mobile (R) Service in 1978 when the use of the HF spectrum was converted from double sideband (DSB) to single sideband (SSB). The main technical provisions have been reproduced in Annex 10, Volume III, Part II, Chapter 2, 2.4. Appendix 27 is notable as the single case where aeronautical frequency planning is carried out in the ITU. The registration of HF frequencies in the </w:t>
      </w:r>
      <w:r w:rsidR="008166C6">
        <w:t xml:space="preserve">MIFR </w:t>
      </w:r>
      <w:r w:rsidRPr="004357C3">
        <w:t>is necessary. There is no established amendment procedure for Appendix 27, although it is recognized in provision 27/20, that frequencies not in conformity with the Allotment Plan may be selected and registered by ITU provided that they do not reduce the protection to the fr</w:t>
      </w:r>
      <w:r w:rsidR="00D67089" w:rsidRPr="004357C3">
        <w:t>equency allotments in the Plan.</w:t>
      </w:r>
    </w:p>
    <w:p w14:paraId="33DAE722" w14:textId="77777777" w:rsidR="003A381E" w:rsidRPr="004357C3" w:rsidRDefault="003A381E" w:rsidP="003A381E">
      <w:pPr>
        <w:spacing w:line="180" w:lineRule="exact"/>
      </w:pPr>
    </w:p>
    <w:p w14:paraId="6FE1C403" w14:textId="77777777" w:rsidR="00173E48" w:rsidRPr="004357C3" w:rsidRDefault="00173E48" w:rsidP="00D74CAE">
      <w:r w:rsidRPr="004357C3">
        <w:tab/>
        <w:t>7-III.4.5.2    Some frequency management aspects of importance are covered in Annex 10, Volume V, Chapter 3.</w:t>
      </w:r>
    </w:p>
    <w:p w14:paraId="43299DED" w14:textId="77777777" w:rsidR="003A381E" w:rsidRPr="004357C3" w:rsidRDefault="003A381E" w:rsidP="003A381E">
      <w:pPr>
        <w:spacing w:line="200" w:lineRule="exact"/>
      </w:pPr>
    </w:p>
    <w:p w14:paraId="2E9C6A3C" w14:textId="77777777" w:rsidR="00173E48" w:rsidRPr="004357C3" w:rsidRDefault="00173E48" w:rsidP="00D74CAE">
      <w:r w:rsidRPr="004357C3">
        <w:tab/>
        <w:t>7-III.4.5.3    Of notable importance are the allotments made for aeronautical operational control (see Annex 10, Volume V, Chapter 3, 3.1.3) and the terms of No. 27/217 authorizing their use for this purpose. The full text of this important provision is at Section 7-II of this handbook under the band 2 850–22 000 kHz.</w:t>
      </w:r>
    </w:p>
    <w:p w14:paraId="41A4512B" w14:textId="77777777" w:rsidR="003A381E" w:rsidRPr="004357C3" w:rsidRDefault="003A381E" w:rsidP="003A381E">
      <w:pPr>
        <w:spacing w:line="200" w:lineRule="exact"/>
      </w:pPr>
    </w:p>
    <w:p w14:paraId="57CAC280" w14:textId="77777777" w:rsidR="00173E48" w:rsidRPr="003A381E" w:rsidRDefault="00173E48" w:rsidP="00D74CAE">
      <w:pPr>
        <w:rPr>
          <w:spacing w:val="-2"/>
        </w:rPr>
      </w:pPr>
      <w:r w:rsidRPr="004357C3">
        <w:tab/>
        <w:t>7-III.4.5.4    </w:t>
      </w:r>
      <w:r w:rsidRPr="003A381E">
        <w:rPr>
          <w:spacing w:val="-2"/>
        </w:rPr>
        <w:t xml:space="preserve">Appendix 27 is notable also for the recognition given to ICAO for its coordinating role in the operational use of radio frequencies (see No. 27/19 of the above-mentioned reference). In this context it has been clarified, however, that the registration of assignments in the </w:t>
      </w:r>
      <w:r w:rsidR="008166C6">
        <w:rPr>
          <w:spacing w:val="-2"/>
        </w:rPr>
        <w:t xml:space="preserve">MIFR </w:t>
      </w:r>
      <w:r w:rsidRPr="003A381E">
        <w:rPr>
          <w:spacing w:val="-2"/>
        </w:rPr>
        <w:t>as a requirement covered by the Radio Regulations is effected through ITU member administrations (national telecommunication administrations). Due to these provisions, ICAO cannot play any role in the registration of Appendix 27 frequencies.</w:t>
      </w:r>
    </w:p>
    <w:p w14:paraId="18948736" w14:textId="77777777" w:rsidR="003A381E" w:rsidRPr="004357C3" w:rsidRDefault="003A381E" w:rsidP="003A381E">
      <w:pPr>
        <w:spacing w:line="200" w:lineRule="exact"/>
      </w:pPr>
    </w:p>
    <w:p w14:paraId="1513ECE0" w14:textId="77777777" w:rsidR="00173E48" w:rsidRPr="004357C3"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7B23CC9" w14:textId="77777777" w:rsidTr="00AE76D3">
        <w:trPr>
          <w:jc w:val="center"/>
        </w:trPr>
        <w:tc>
          <w:tcPr>
            <w:tcW w:w="0" w:type="dxa"/>
            <w:tcMar>
              <w:top w:w="160" w:type="dxa"/>
              <w:left w:w="120" w:type="dxa"/>
              <w:bottom w:w="160" w:type="dxa"/>
              <w:right w:w="120" w:type="dxa"/>
            </w:tcMar>
          </w:tcPr>
          <w:p w14:paraId="38730114" w14:textId="77777777" w:rsidR="00173E48" w:rsidRPr="004357C3" w:rsidRDefault="00173E48" w:rsidP="00D74CAE">
            <w:pPr>
              <w:tabs>
                <w:tab w:val="left" w:pos="240"/>
              </w:tabs>
              <w:autoSpaceDE w:val="0"/>
              <w:autoSpaceDN w:val="0"/>
              <w:jc w:val="center"/>
              <w:rPr>
                <w:b/>
              </w:rPr>
            </w:pPr>
            <w:r w:rsidRPr="004357C3">
              <w:rPr>
                <w:b/>
              </w:rPr>
              <w:t>ICAO POLICY ON APPENDIX 27</w:t>
            </w:r>
          </w:p>
          <w:p w14:paraId="2EFD1C7B" w14:textId="77777777" w:rsidR="00173E48" w:rsidRPr="004357C3" w:rsidRDefault="00173E48" w:rsidP="00D74CAE">
            <w:pPr>
              <w:tabs>
                <w:tab w:val="left" w:pos="240"/>
              </w:tabs>
            </w:pPr>
          </w:p>
          <w:p w14:paraId="3F3A67B6" w14:textId="77777777" w:rsidR="00173E48" w:rsidRPr="004357C3" w:rsidRDefault="00173E48" w:rsidP="00D74CAE">
            <w:pPr>
              <w:tabs>
                <w:tab w:val="left" w:pos="240"/>
              </w:tabs>
              <w:ind w:left="240" w:hanging="240"/>
            </w:pPr>
            <w:r w:rsidRPr="004357C3">
              <w:rPr>
                <w:bCs/>
              </w:rPr>
              <w:t>•</w:t>
            </w:r>
            <w:r w:rsidRPr="004357C3">
              <w:rPr>
                <w:bCs/>
              </w:rPr>
              <w:tab/>
              <w:t>Appendix 27 may only be amended by an ITU aeronautical conference or by an agenda item for a WRC to which aeronautical expertise is specifically invited. The present Allotment Plan is becoming incapable of meeting requirements, which appear to exceed the possibilities under provision 27/20.</w:t>
            </w:r>
          </w:p>
          <w:p w14:paraId="3EA98077" w14:textId="77777777" w:rsidR="00173E48" w:rsidRPr="004357C3" w:rsidRDefault="00173E48" w:rsidP="00D74CAE">
            <w:pPr>
              <w:tabs>
                <w:tab w:val="left" w:pos="240"/>
              </w:tabs>
              <w:ind w:left="240" w:hanging="240"/>
            </w:pPr>
            <w:r w:rsidRPr="004357C3">
              <w:rPr>
                <w:bCs/>
              </w:rPr>
              <w:t>•</w:t>
            </w:r>
            <w:r w:rsidRPr="004357C3">
              <w:rPr>
                <w:bCs/>
              </w:rPr>
              <w:tab/>
            </w:r>
            <w:r w:rsidRPr="00CF3EDD">
              <w:rPr>
                <w:bCs/>
                <w:spacing w:val="-2"/>
              </w:rPr>
              <w:t xml:space="preserve">ICAO supports any action which could lead to an increase of the frequency bands for use by the aeronautical mobile (route) service (AM(R)S) in the bands between 2 850 </w:t>
            </w:r>
            <w:r w:rsidR="00CF3EDD" w:rsidRPr="00CF3EDD">
              <w:rPr>
                <w:bCs/>
                <w:spacing w:val="-2"/>
              </w:rPr>
              <w:t xml:space="preserve">kHz </w:t>
            </w:r>
            <w:r w:rsidRPr="00CF3EDD">
              <w:rPr>
                <w:bCs/>
                <w:spacing w:val="-2"/>
              </w:rPr>
              <w:t>and 22 000 kHz.</w:t>
            </w:r>
          </w:p>
        </w:tc>
      </w:tr>
    </w:tbl>
    <w:p w14:paraId="5BD29F8B" w14:textId="77777777" w:rsidR="00173E48" w:rsidRPr="004357C3" w:rsidRDefault="00173E48" w:rsidP="00E31D6E">
      <w:pPr>
        <w:pStyle w:val="BOLDCAPSCENTERED"/>
      </w:pPr>
      <w:r w:rsidRPr="004357C3">
        <w:lastRenderedPageBreak/>
        <w:t>SECTION 7-IV.    REVIEW OF ITU RESOLUTIONS</w:t>
      </w:r>
    </w:p>
    <w:p w14:paraId="3A3F7E00" w14:textId="77777777" w:rsidR="00173E48" w:rsidRPr="004357C3" w:rsidRDefault="00173E48" w:rsidP="00E31D6E">
      <w:pPr>
        <w:pStyle w:val="BOLDCAPSCENTERED"/>
      </w:pPr>
      <w:r w:rsidRPr="004357C3">
        <w:t>AND RECOMMENDATIONS</w:t>
      </w:r>
    </w:p>
    <w:p w14:paraId="30D18C0F" w14:textId="77777777" w:rsidR="00173E48" w:rsidRPr="004357C3" w:rsidRDefault="00173E48" w:rsidP="00173E48"/>
    <w:p w14:paraId="71F6EEEB" w14:textId="77777777" w:rsidR="00173E48" w:rsidRPr="004357C3" w:rsidRDefault="00173E48" w:rsidP="00173E48">
      <w:r w:rsidRPr="004357C3">
        <w:t>A standard item in the agenda of all WRCs is the review of past Resolutions and Recommendations and decision as to their continuing applicability. The review is normally made in the closing stages of WRC action and account is taken of the conference decisions and the new Resolutions and Recommendations agreed at the conference.</w:t>
      </w:r>
    </w:p>
    <w:p w14:paraId="2938948D" w14:textId="77777777" w:rsidR="00173E48" w:rsidRPr="004357C3" w:rsidRDefault="00173E48" w:rsidP="00173E48"/>
    <w:p w14:paraId="7AA79D57" w14:textId="77777777" w:rsidR="00173E48" w:rsidRPr="004357C3" w:rsidRDefault="00173E48" w:rsidP="00173E48">
      <w:r w:rsidRPr="004357C3">
        <w:t>During its WRC preparation, ICAO reviews in accordance with ITU Resolution 95 (WRC-03) Resolutions and Recommendations of previous ITU conferences. The results are contained in Attachment F of this document.</w:t>
      </w:r>
    </w:p>
    <w:p w14:paraId="0B4C14AF" w14:textId="77777777" w:rsidR="00173E48" w:rsidRPr="004357C3" w:rsidRDefault="00173E48" w:rsidP="00173E48"/>
    <w:p w14:paraId="00C23DA4" w14:textId="77777777" w:rsidR="00F61358" w:rsidRPr="004357C3" w:rsidRDefault="00F61358" w:rsidP="00173E48"/>
    <w:p w14:paraId="36C37BAB" w14:textId="77777777" w:rsidR="00F61358" w:rsidRPr="004357C3" w:rsidRDefault="00F61358" w:rsidP="00173E48"/>
    <w:p w14:paraId="046C26B8" w14:textId="77777777" w:rsidR="00F61358" w:rsidRPr="004357C3" w:rsidRDefault="00F61358" w:rsidP="00173E48"/>
    <w:p w14:paraId="725CD6D3" w14:textId="77777777" w:rsidR="00876DFF" w:rsidRDefault="00F61358" w:rsidP="00F61358">
      <w:pPr>
        <w:jc w:val="center"/>
        <w:sectPr w:rsidR="00876DFF" w:rsidSect="00A964BA">
          <w:headerReference w:type="even" r:id="rId129"/>
          <w:headerReference w:type="default" r:id="rId130"/>
          <w:footerReference w:type="even" r:id="rId131"/>
          <w:footerReference w:type="default" r:id="rId132"/>
          <w:pgSz w:w="7920" w:h="12240" w:code="6"/>
          <w:pgMar w:top="1440" w:right="960" w:bottom="1320" w:left="960" w:header="660" w:footer="720" w:gutter="0"/>
          <w:cols w:space="720"/>
          <w:noEndnote/>
          <w:docGrid w:linePitch="360"/>
        </w:sectPr>
      </w:pPr>
      <w:r w:rsidRPr="004357C3">
        <w:t>______________________</w:t>
      </w:r>
    </w:p>
    <w:p w14:paraId="6EAA6060" w14:textId="77777777" w:rsidR="00876DFF" w:rsidRPr="004357C3" w:rsidRDefault="00876DFF" w:rsidP="00876DFF">
      <w:pPr>
        <w:pStyle w:val="Chapter"/>
        <w:rPr>
          <w:rFonts w:ascii="Times New Roman" w:hAnsi="Times New Roman" w:cs="Times New Roman"/>
        </w:rPr>
      </w:pPr>
      <w:r w:rsidRPr="004357C3">
        <w:rPr>
          <w:rFonts w:ascii="Times New Roman" w:hAnsi="Times New Roman" w:cs="Times New Roman"/>
        </w:rPr>
        <w:lastRenderedPageBreak/>
        <w:t>Chapter 8</w:t>
      </w:r>
    </w:p>
    <w:p w14:paraId="1940294E" w14:textId="77777777" w:rsidR="00876DFF" w:rsidRPr="004357C3" w:rsidRDefault="00876DFF" w:rsidP="00876DFF">
      <w:pPr>
        <w:spacing w:line="240" w:lineRule="auto"/>
        <w:jc w:val="center"/>
        <w:rPr>
          <w:b/>
          <w:bCs/>
          <w:sz w:val="24"/>
        </w:rPr>
      </w:pPr>
    </w:p>
    <w:p w14:paraId="4D7D5480" w14:textId="77777777" w:rsidR="00876DFF" w:rsidRPr="004357C3" w:rsidRDefault="00876DFF" w:rsidP="00876DFF">
      <w:pPr>
        <w:spacing w:line="240" w:lineRule="auto"/>
        <w:jc w:val="center"/>
        <w:rPr>
          <w:b/>
          <w:bCs/>
          <w:sz w:val="24"/>
        </w:rPr>
      </w:pPr>
      <w:r w:rsidRPr="004357C3">
        <w:rPr>
          <w:b/>
          <w:bCs/>
          <w:sz w:val="24"/>
        </w:rPr>
        <w:t>ICAO SPECTRUM STRATEGY</w:t>
      </w:r>
      <w:r>
        <w:rPr>
          <w:b/>
          <w:bCs/>
          <w:sz w:val="24"/>
        </w:rPr>
        <w:t xml:space="preserve"> AND VISION</w:t>
      </w:r>
    </w:p>
    <w:p w14:paraId="5C1F910F" w14:textId="77777777" w:rsidR="00876DFF" w:rsidRPr="00D10F15" w:rsidRDefault="00876DFF" w:rsidP="00876DFF">
      <w:pPr>
        <w:jc w:val="center"/>
      </w:pPr>
    </w:p>
    <w:p w14:paraId="420CCF21" w14:textId="77777777" w:rsidR="00876DFF" w:rsidRPr="00D10F15" w:rsidRDefault="00876DFF" w:rsidP="00876DFF">
      <w:pPr>
        <w:jc w:val="center"/>
      </w:pPr>
    </w:p>
    <w:p w14:paraId="0073074C" w14:textId="77777777" w:rsidR="00876DFF" w:rsidRPr="00D10F15" w:rsidRDefault="00876DFF" w:rsidP="00876DFF">
      <w:pPr>
        <w:jc w:val="center"/>
      </w:pPr>
    </w:p>
    <w:p w14:paraId="57EBAE13" w14:textId="77777777" w:rsidR="00876DFF" w:rsidRPr="00D10F15" w:rsidRDefault="00876DFF" w:rsidP="00876DFF">
      <w:pPr>
        <w:pStyle w:val="BOLDCAPSCENTERED"/>
      </w:pPr>
      <w:r w:rsidRPr="00D10F15">
        <w:t>8.1    INTRODUCTION</w:t>
      </w:r>
    </w:p>
    <w:p w14:paraId="0781E2FA" w14:textId="77777777" w:rsidR="00876DFF" w:rsidRPr="00D10F15" w:rsidRDefault="00876DFF" w:rsidP="00876DFF"/>
    <w:p w14:paraId="18BD991B" w14:textId="77777777" w:rsidR="00A76430" w:rsidRDefault="00876DFF" w:rsidP="0001455F">
      <w:pPr>
        <w:rPr>
          <w:ins w:id="4231" w:author="Matthew Kelly" w:date="2024-07-17T12:04:00Z"/>
          <w:rFonts w:eastAsiaTheme="minorEastAsia"/>
          <w:szCs w:val="18"/>
        </w:rPr>
      </w:pPr>
      <w:r w:rsidRPr="00D10F15">
        <w:tab/>
        <w:t>8.1.1    </w:t>
      </w:r>
      <w:r w:rsidR="00B03C10" w:rsidRPr="00D10F15">
        <w:rPr>
          <w:rFonts w:eastAsiaTheme="minorEastAsia"/>
          <w:szCs w:val="18"/>
        </w:rPr>
        <w:t>Air transport plays a major role in social and economic development of communities, regions and the world. The demand for passenger and freight operations is expanding geographically and growing in response to markets and demographics. Studies predict very similar patterns of activity in the years ahead</w:t>
      </w:r>
      <w:r w:rsidR="00B03C10">
        <w:rPr>
          <w:rFonts w:eastAsiaTheme="minorEastAsia"/>
          <w:szCs w:val="18"/>
        </w:rPr>
        <w:t>.</w:t>
      </w:r>
      <w:r w:rsidR="00B03C10" w:rsidRPr="00D10F15">
        <w:rPr>
          <w:rFonts w:eastAsiaTheme="minorEastAsia"/>
          <w:szCs w:val="18"/>
        </w:rPr>
        <w:t xml:space="preserve"> </w:t>
      </w:r>
      <w:ins w:id="4232" w:author="Matthew Kelly [2]" w:date="2024-07-04T16:37:00Z">
        <w:r w:rsidR="00B03C10" w:rsidRPr="00346384">
          <w:rPr>
            <w:rFonts w:eastAsiaTheme="minorEastAsia"/>
            <w:szCs w:val="18"/>
          </w:rPr>
          <w:t>Since the mid-1970s</w:t>
        </w:r>
      </w:ins>
      <w:ins w:id="4233" w:author="Matthew Kelly [2]" w:date="2024-06-04T15:56:00Z">
        <w:r w:rsidR="007A0D6B" w:rsidRPr="007A0D6B">
          <w:t xml:space="preserve"> </w:t>
        </w:r>
        <w:r w:rsidR="007A0D6B" w:rsidRPr="007A0D6B">
          <w:rPr>
            <w:rFonts w:eastAsiaTheme="minorEastAsia"/>
            <w:szCs w:val="18"/>
          </w:rPr>
          <w:t xml:space="preserve">, air traffic growth has consistently doubled approximately every 15 years, notwithstanding major historical events such as the 9/11 attack or the COVID-19 pandemic. </w:t>
        </w:r>
      </w:ins>
      <w:ins w:id="4234" w:author="Matthew Kelly" w:date="2024-07-17T12:04:00Z">
        <w:r w:rsidR="00A76430" w:rsidRPr="00A76430">
          <w:rPr>
            <w:rFonts w:eastAsiaTheme="minorEastAsia"/>
            <w:szCs w:val="18"/>
          </w:rPr>
          <w:t>Over the next 20 years, world passengers are expected to increase by 3.8% per year on average, resulting in over 4 billion additional passenger journeys in 2043 compared to 2023.</w:t>
        </w:r>
      </w:ins>
    </w:p>
    <w:p w14:paraId="1CED481F" w14:textId="0C97EFB3" w:rsidR="00876DFF" w:rsidRPr="00D10F15" w:rsidRDefault="007A0D6B" w:rsidP="0001455F">
      <w:ins w:id="4235" w:author="Matthew Kelly [2]" w:date="2024-06-04T15:56:00Z">
        <w:del w:id="4236" w:author="Matthew Kelly" w:date="2024-07-17T12:04:00Z">
          <w:r w:rsidRPr="007A0D6B" w:rsidDel="00A76430">
            <w:rPr>
              <w:rFonts w:eastAsiaTheme="minorEastAsia"/>
              <w:szCs w:val="18"/>
            </w:rPr>
            <w:delText xml:space="preserve">The aviation sector is growing fast and will continue to do so; according to 2023 estimates, air traffic movements will increase at an average annual rate of 5% until the year 2030, and about 4% up to </w:delText>
          </w:r>
          <w:commentRangeStart w:id="4237"/>
          <w:r w:rsidRPr="007A0D6B" w:rsidDel="00A76430">
            <w:rPr>
              <w:rFonts w:eastAsiaTheme="minorEastAsia"/>
              <w:szCs w:val="18"/>
            </w:rPr>
            <w:delText>2045</w:delText>
          </w:r>
        </w:del>
      </w:ins>
      <w:commentRangeEnd w:id="4237"/>
      <w:ins w:id="4238" w:author="Matthew Kelly [2]" w:date="2024-06-04T15:57:00Z">
        <w:del w:id="4239" w:author="Matthew Kelly" w:date="2024-07-17T12:04:00Z">
          <w:r w:rsidR="009C2A78" w:rsidDel="00A76430">
            <w:rPr>
              <w:rStyle w:val="CommentReference"/>
            </w:rPr>
            <w:commentReference w:id="4237"/>
          </w:r>
        </w:del>
      </w:ins>
      <w:ins w:id="4240" w:author="Matthew Kelly [2]" w:date="2024-06-04T15:56:00Z">
        <w:del w:id="4241" w:author="Matthew Kelly" w:date="2024-07-17T12:04:00Z">
          <w:r w:rsidRPr="007A0D6B" w:rsidDel="00A76430">
            <w:rPr>
              <w:rFonts w:eastAsiaTheme="minorEastAsia"/>
              <w:szCs w:val="18"/>
            </w:rPr>
            <w:delText>.</w:delText>
          </w:r>
        </w:del>
      </w:ins>
      <w:del w:id="4242" w:author="Matthew Kelly" w:date="2024-07-17T12:04:00Z">
        <w:r w:rsidR="00B03C10" w:rsidRPr="00346384" w:rsidDel="00A76430">
          <w:rPr>
            <w:rFonts w:eastAsiaTheme="minorEastAsia"/>
            <w:szCs w:val="18"/>
          </w:rPr>
          <w:delText xml:space="preserve">Since the mid-1970s </w:delText>
        </w:r>
      </w:del>
      <w:del w:id="4243" w:author="Matthew Kelly [2]" w:date="2024-06-04T15:56:00Z">
        <w:r w:rsidR="00B03C10" w:rsidRPr="00346384">
          <w:rPr>
            <w:rFonts w:eastAsiaTheme="minorEastAsia"/>
            <w:szCs w:val="18"/>
          </w:rPr>
          <w:delText>and until the end of 2019, air traffic growth has consistently defied economic recessionary cycles, expanding two-fold once every 15 years.</w:delText>
        </w:r>
        <w:r w:rsidR="00B03C10">
          <w:rPr>
            <w:rFonts w:eastAsiaTheme="minorEastAsia"/>
            <w:szCs w:val="18"/>
          </w:rPr>
          <w:delText xml:space="preserve"> Notwithstanding the global COVID-19 pandemic,</w:delText>
        </w:r>
        <w:r w:rsidR="00B03C10" w:rsidRPr="00D10F15">
          <w:rPr>
            <w:rFonts w:eastAsiaTheme="minorEastAsia"/>
            <w:szCs w:val="18"/>
          </w:rPr>
          <w:delText xml:space="preserve"> air traffic movements </w:delText>
        </w:r>
        <w:r w:rsidR="00B03C10">
          <w:rPr>
            <w:rFonts w:eastAsiaTheme="minorEastAsia"/>
            <w:szCs w:val="18"/>
          </w:rPr>
          <w:delText xml:space="preserve">are </w:delText>
        </w:r>
        <w:r w:rsidR="00B03C10" w:rsidRPr="00D10F15">
          <w:rPr>
            <w:rFonts w:eastAsiaTheme="minorEastAsia"/>
            <w:szCs w:val="18"/>
          </w:rPr>
          <w:delText xml:space="preserve">expected to increase at an average annual rate of 5 per cent up to the year </w:delText>
        </w:r>
        <w:r w:rsidR="00B03C10">
          <w:rPr>
            <w:rFonts w:eastAsiaTheme="minorEastAsia"/>
            <w:szCs w:val="18"/>
          </w:rPr>
          <w:delText>2030</w:delText>
        </w:r>
        <w:r w:rsidR="00876DFF" w:rsidRPr="00D10F15">
          <w:rPr>
            <w:rFonts w:eastAsiaTheme="minorEastAsia"/>
            <w:szCs w:val="18"/>
          </w:rPr>
          <w:delText>.</w:delText>
        </w:r>
      </w:del>
    </w:p>
    <w:p w14:paraId="204660F9" w14:textId="77777777" w:rsidR="00876DFF" w:rsidRPr="00D10F15" w:rsidRDefault="00876DFF" w:rsidP="00876DFF">
      <w:pPr>
        <w:spacing w:line="200" w:lineRule="exact"/>
      </w:pPr>
    </w:p>
    <w:p w14:paraId="4702EB6D" w14:textId="77777777" w:rsidR="00876DFF" w:rsidRPr="00D10F15" w:rsidRDefault="00876DFF" w:rsidP="00876DFF">
      <w:pPr>
        <w:rPr>
          <w:bCs/>
        </w:rPr>
      </w:pPr>
      <w:r w:rsidRPr="00D10F15">
        <w:rPr>
          <w:bCs/>
        </w:rPr>
        <w:tab/>
        <w:t>8.1.2    </w:t>
      </w:r>
      <w:r w:rsidRPr="00D10F15">
        <w:rPr>
          <w:rFonts w:eastAsiaTheme="minorEastAsia"/>
          <w:bCs/>
          <w:szCs w:val="18"/>
        </w:rPr>
        <w:t>The ICAO spectrum strategy presented in 8.2 is based on the recognition that adequate and appropriate spectrum availability is essential to aviation safety and to support efficient aircraft operations. This fundamental principle has been the long-standing basis for ICAO policy in spectrum matters, as recognized in Assembly Resolution 38-6 and in Recommendation 1/12 of the Twelfth Air Navigation Conference.</w:t>
      </w:r>
    </w:p>
    <w:p w14:paraId="560E8C90" w14:textId="77777777" w:rsidR="00876DFF" w:rsidRPr="00D10F15" w:rsidRDefault="00876DFF" w:rsidP="00876DFF">
      <w:pPr>
        <w:rPr>
          <w:bCs/>
        </w:rPr>
      </w:pPr>
    </w:p>
    <w:p w14:paraId="07335399" w14:textId="77777777" w:rsidR="00876DFF" w:rsidRPr="00D10F15" w:rsidRDefault="00876DFF" w:rsidP="00876DFF">
      <w:pPr>
        <w:rPr>
          <w:bCs/>
        </w:rPr>
      </w:pPr>
      <w:r w:rsidRPr="00D10F15">
        <w:rPr>
          <w:bCs/>
        </w:rPr>
        <w:tab/>
        <w:t>8.1.3    </w:t>
      </w:r>
      <w:r w:rsidRPr="00D10F15">
        <w:rPr>
          <w:rFonts w:eastAsiaTheme="minorEastAsia"/>
          <w:bCs/>
          <w:szCs w:val="18"/>
        </w:rPr>
        <w:t xml:space="preserve">The ICAO spectrum strategy is consistent with the Fifth Edition of the </w:t>
      </w:r>
      <w:r w:rsidR="007840A4">
        <w:rPr>
          <w:rFonts w:eastAsiaTheme="minorEastAsia"/>
          <w:bCs/>
          <w:szCs w:val="18"/>
        </w:rPr>
        <w:t xml:space="preserve">ICAO </w:t>
      </w:r>
      <w:r w:rsidRPr="00D10F15">
        <w:rPr>
          <w:rFonts w:eastAsiaTheme="minorEastAsia"/>
          <w:bCs/>
          <w:i/>
          <w:iCs/>
          <w:szCs w:val="18"/>
        </w:rPr>
        <w:t>Global Air Navigation Plan</w:t>
      </w:r>
      <w:r w:rsidRPr="00D10F15">
        <w:rPr>
          <w:rFonts w:eastAsiaTheme="minorEastAsia"/>
          <w:bCs/>
          <w:szCs w:val="18"/>
        </w:rPr>
        <w:t xml:space="preserve"> (GANP, Doc 9750), and in particular with the Technology Roadmaps contained in Appendix 5 of the</w:t>
      </w:r>
      <w:r w:rsidR="00DA0A50">
        <w:rPr>
          <w:rFonts w:eastAsiaTheme="minorEastAsia"/>
          <w:bCs/>
          <w:szCs w:val="18"/>
        </w:rPr>
        <w:t xml:space="preserve"> </w:t>
      </w:r>
      <w:r w:rsidR="008A55FD">
        <w:rPr>
          <w:rFonts w:eastAsiaTheme="minorEastAsia"/>
          <w:bCs/>
          <w:szCs w:val="18"/>
        </w:rPr>
        <w:t>GANP</w:t>
      </w:r>
      <w:r w:rsidRPr="00D10F15">
        <w:rPr>
          <w:rFonts w:eastAsiaTheme="minorEastAsia"/>
          <w:bCs/>
          <w:szCs w:val="18"/>
        </w:rPr>
        <w:t>. Future developments of the plan will be taken into account as part of the strategy update process, as discussed in 8.3, which addresses future systems and strategy evolution.</w:t>
      </w:r>
    </w:p>
    <w:p w14:paraId="571ABB8B" w14:textId="77777777" w:rsidR="00876DFF" w:rsidRPr="00D10F15" w:rsidRDefault="00876DFF" w:rsidP="00876DFF">
      <w:pPr>
        <w:spacing w:line="200" w:lineRule="exact"/>
      </w:pPr>
    </w:p>
    <w:p w14:paraId="3799AEB8" w14:textId="77777777" w:rsidR="00876DFF" w:rsidRPr="00D10F15" w:rsidRDefault="00876DFF" w:rsidP="00876DFF">
      <w:pPr>
        <w:rPr>
          <w:rFonts w:eastAsiaTheme="minorEastAsia"/>
          <w:bCs/>
          <w:szCs w:val="18"/>
        </w:rPr>
      </w:pPr>
      <w:r w:rsidRPr="00D10F15">
        <w:rPr>
          <w:bCs/>
        </w:rPr>
        <w:tab/>
        <w:t>8.1.4    </w:t>
      </w:r>
      <w:r w:rsidRPr="00D10F15">
        <w:rPr>
          <w:rFonts w:eastAsiaTheme="minorEastAsia"/>
          <w:bCs/>
          <w:szCs w:val="18"/>
        </w:rPr>
        <w:t>Section 8.4 discusses a number of current and future challenges to civil aviation’s use of the radio</w:t>
      </w:r>
      <w:r w:rsidR="00D87034">
        <w:rPr>
          <w:rFonts w:eastAsiaTheme="minorEastAsia"/>
          <w:bCs/>
          <w:szCs w:val="18"/>
        </w:rPr>
        <w:t xml:space="preserve"> </w:t>
      </w:r>
      <w:r w:rsidRPr="00D10F15">
        <w:rPr>
          <w:rFonts w:eastAsiaTheme="minorEastAsia"/>
          <w:bCs/>
          <w:szCs w:val="18"/>
        </w:rPr>
        <w:t>frequency spectrum.</w:t>
      </w:r>
    </w:p>
    <w:p w14:paraId="1DD09FEA" w14:textId="77777777" w:rsidR="00876DFF" w:rsidRPr="00D10F15" w:rsidRDefault="00876DFF" w:rsidP="00876DFF">
      <w:pPr>
        <w:spacing w:line="200" w:lineRule="exact"/>
      </w:pPr>
    </w:p>
    <w:p w14:paraId="67938A07" w14:textId="77777777" w:rsidR="00876DFF" w:rsidRPr="00D10F15" w:rsidRDefault="00876DFF" w:rsidP="00876DFF">
      <w:pPr>
        <w:rPr>
          <w:bCs/>
        </w:rPr>
      </w:pPr>
      <w:r w:rsidRPr="00D10F15">
        <w:rPr>
          <w:bCs/>
        </w:rPr>
        <w:tab/>
        <w:t>8.1.5    The aviation spectrum long-term vision is detailed in section 8.5.</w:t>
      </w:r>
    </w:p>
    <w:p w14:paraId="22232D53" w14:textId="77777777" w:rsidR="00876DFF" w:rsidRPr="00D10F15" w:rsidRDefault="00876DFF" w:rsidP="00876DFF">
      <w:pPr>
        <w:spacing w:line="200" w:lineRule="exact"/>
        <w:rPr>
          <w:bCs/>
        </w:rPr>
      </w:pPr>
    </w:p>
    <w:p w14:paraId="3A8E8984" w14:textId="77777777" w:rsidR="00876DFF" w:rsidRPr="00D10F15" w:rsidRDefault="00876DFF" w:rsidP="00876DFF">
      <w:pPr>
        <w:spacing w:line="200" w:lineRule="exact"/>
        <w:rPr>
          <w:bCs/>
        </w:rPr>
      </w:pPr>
    </w:p>
    <w:p w14:paraId="093E67EB" w14:textId="77777777" w:rsidR="00876DFF" w:rsidRPr="00D10F15" w:rsidRDefault="00876DFF" w:rsidP="00876DFF">
      <w:pPr>
        <w:spacing w:line="200" w:lineRule="exact"/>
        <w:rPr>
          <w:bCs/>
        </w:rPr>
      </w:pPr>
    </w:p>
    <w:p w14:paraId="3A25697B" w14:textId="77777777" w:rsidR="00876DFF" w:rsidRPr="00D10F15" w:rsidRDefault="00876DFF" w:rsidP="00876DFF">
      <w:pPr>
        <w:pStyle w:val="BOLDCAPSCENTERED"/>
      </w:pPr>
      <w:r w:rsidRPr="00D10F15">
        <w:t>8.2.    ICAO SPECTRUM STRATEGY</w:t>
      </w:r>
    </w:p>
    <w:p w14:paraId="484C559F" w14:textId="77777777" w:rsidR="00876DFF" w:rsidRPr="00D10F15" w:rsidRDefault="00876DFF" w:rsidP="00876DFF">
      <w:pPr>
        <w:spacing w:line="200" w:lineRule="exact"/>
      </w:pPr>
    </w:p>
    <w:p w14:paraId="337D889C" w14:textId="77777777" w:rsidR="00876DFF" w:rsidRPr="00D10F15" w:rsidRDefault="00876DFF" w:rsidP="00876DFF">
      <w:pPr>
        <w:pStyle w:val="BoldCentered"/>
      </w:pPr>
      <w:r w:rsidRPr="00D10F15">
        <w:t>8.2.1    Purpose of the ICAO spectrum strategy</w:t>
      </w:r>
    </w:p>
    <w:p w14:paraId="71EE85F6" w14:textId="77777777" w:rsidR="00876DFF" w:rsidRPr="00D10F15" w:rsidRDefault="00876DFF" w:rsidP="00876DFF">
      <w:pPr>
        <w:spacing w:line="200" w:lineRule="exact"/>
      </w:pPr>
    </w:p>
    <w:p w14:paraId="66961E88" w14:textId="77777777" w:rsidR="00876DFF" w:rsidRPr="00D10F15" w:rsidRDefault="00876DFF" w:rsidP="00876DFF">
      <w:pPr>
        <w:rPr>
          <w:rFonts w:eastAsiaTheme="minorEastAsia" w:cs="Arial"/>
        </w:rPr>
      </w:pPr>
      <w:r w:rsidRPr="00D10F15">
        <w:rPr>
          <w:bCs/>
        </w:rPr>
        <w:lastRenderedPageBreak/>
        <w:tab/>
        <w:t>8.2.1.1    </w:t>
      </w:r>
      <w:r w:rsidRPr="00D10F15">
        <w:rPr>
          <w:rFonts w:eastAsiaTheme="minorEastAsia" w:cs="Arial"/>
        </w:rPr>
        <w:t>The safety aspects on the use of radio frequency spectrum by aviation require spectrum to be available on an exclusive basis or, when shared with non-aeronautical radio services, with regulatory and technical conditions that recognize aeronautical safety requirements. The overall ICAO spectrum policy includes the ICAO spectrum strategy presented here and the ICAO policy statements contained in Chapter 7. Both the spectrum strategy and the policy statements are approved by the ICAO Council.</w:t>
      </w:r>
    </w:p>
    <w:p w14:paraId="281E4477" w14:textId="77777777" w:rsidR="00876DFF" w:rsidRPr="00D10F15" w:rsidRDefault="00876DFF" w:rsidP="00876DFF">
      <w:pPr>
        <w:spacing w:line="200" w:lineRule="exact"/>
      </w:pPr>
    </w:p>
    <w:p w14:paraId="2C3542C7" w14:textId="77777777" w:rsidR="00876DFF" w:rsidRPr="00D10F15" w:rsidRDefault="00876DFF" w:rsidP="00876DFF">
      <w:r w:rsidRPr="00D10F15">
        <w:rPr>
          <w:bCs/>
        </w:rPr>
        <w:tab/>
        <w:t>8.2.1.2    </w:t>
      </w:r>
      <w:r w:rsidRPr="00D10F15">
        <w:rPr>
          <w:rFonts w:eastAsiaTheme="minorEastAsia" w:cs="Arial"/>
        </w:rPr>
        <w:t>Implementation of the spectrum strategy will enable the advancement of technological developments and innovation to enhance safe and efficient global air transport. This is to be achieved through the development of ICAO SARPs as necessary.</w:t>
      </w:r>
    </w:p>
    <w:p w14:paraId="124F92F4" w14:textId="77777777" w:rsidR="00876DFF" w:rsidRPr="00D10F15" w:rsidRDefault="00876DFF" w:rsidP="00876DFF">
      <w:pPr>
        <w:spacing w:line="200" w:lineRule="exact"/>
      </w:pPr>
    </w:p>
    <w:p w14:paraId="11C55922" w14:textId="77777777" w:rsidR="00876DFF" w:rsidRPr="00D10F15" w:rsidRDefault="00876DFF" w:rsidP="00876DFF">
      <w:r w:rsidRPr="00D10F15">
        <w:rPr>
          <w:bCs/>
        </w:rPr>
        <w:tab/>
        <w:t>8.2.1.3    </w:t>
      </w:r>
      <w:r w:rsidRPr="00D10F15">
        <w:rPr>
          <w:rFonts w:eastAsiaTheme="minorEastAsia" w:cs="Arial"/>
        </w:rPr>
        <w:t>The radio frequency spectrum capacity for aviation must be sufficient to meet the growing needs for aeronautical communication, navigation and surveillance systems, including any new systems that are being considered in ICAO to meet future CNS/ATM requirements. This is essential to adequately support changing trends in air traffic mana</w:t>
      </w:r>
      <w:r w:rsidR="00DA0A50">
        <w:rPr>
          <w:rFonts w:eastAsiaTheme="minorEastAsia" w:cs="Arial"/>
        </w:rPr>
        <w:t>gement such as foreseen in the</w:t>
      </w:r>
      <w:r w:rsidRPr="00D10F15">
        <w:rPr>
          <w:rFonts w:eastAsiaTheme="minorEastAsia" w:cs="Arial"/>
        </w:rPr>
        <w:t xml:space="preserve"> </w:t>
      </w:r>
      <w:r w:rsidR="008A55FD">
        <w:rPr>
          <w:rFonts w:eastAsiaTheme="minorEastAsia" w:cs="Arial"/>
        </w:rPr>
        <w:t xml:space="preserve">GANP </w:t>
      </w:r>
      <w:r w:rsidRPr="00D10F15">
        <w:rPr>
          <w:rFonts w:eastAsiaTheme="minorEastAsia" w:cs="Arial"/>
        </w:rPr>
        <w:t>and the ICAO Regional Plans.</w:t>
      </w:r>
    </w:p>
    <w:p w14:paraId="5AF9338F" w14:textId="77777777" w:rsidR="00876DFF" w:rsidRPr="00D10F15" w:rsidRDefault="00876DFF" w:rsidP="00876DFF">
      <w:pPr>
        <w:spacing w:line="200" w:lineRule="exact"/>
      </w:pPr>
    </w:p>
    <w:p w14:paraId="253BD65C" w14:textId="77777777" w:rsidR="00876DFF" w:rsidRPr="00D10F15" w:rsidRDefault="00876DFF" w:rsidP="00876DFF">
      <w:r w:rsidRPr="00D10F15">
        <w:rPr>
          <w:bCs/>
        </w:rPr>
        <w:tab/>
        <w:t>8.2.1.4    </w:t>
      </w:r>
      <w:r w:rsidRPr="00D10F15">
        <w:rPr>
          <w:rFonts w:eastAsiaTheme="minorEastAsia" w:cs="Arial"/>
        </w:rPr>
        <w:t>Spectrum for aeronautical radiocommunication and radionavigation (including surveillance) is allocated by the ITU with the recognition of the safety aspects identified above. The ICAO spectrum policy aims to ensure that aeronautical spectrum capacity requirements are satisfied during the frequency allocation process, taking into consideration the trends in future air traffic management.</w:t>
      </w:r>
    </w:p>
    <w:p w14:paraId="039B3FFF" w14:textId="77777777" w:rsidR="00876DFF" w:rsidRPr="00D10F15" w:rsidRDefault="00876DFF" w:rsidP="00876DFF">
      <w:pPr>
        <w:spacing w:line="180" w:lineRule="exact"/>
      </w:pPr>
    </w:p>
    <w:p w14:paraId="75F2D26E" w14:textId="77777777" w:rsidR="00876DFF" w:rsidRPr="00D10F15" w:rsidRDefault="00876DFF" w:rsidP="00876DFF">
      <w:pPr>
        <w:spacing w:line="180" w:lineRule="exact"/>
      </w:pPr>
    </w:p>
    <w:p w14:paraId="7F7FBA05" w14:textId="77777777" w:rsidR="00876DFF" w:rsidRPr="00D10F15" w:rsidRDefault="00876DFF" w:rsidP="00876DFF">
      <w:pPr>
        <w:pStyle w:val="BoldCentered"/>
      </w:pPr>
      <w:r w:rsidRPr="00D10F15">
        <w:t>8.2.2    Basis for the ICAO spectrum strategy</w:t>
      </w:r>
    </w:p>
    <w:p w14:paraId="62105FF4" w14:textId="77777777" w:rsidR="00876DFF" w:rsidRPr="00D10F15" w:rsidRDefault="00876DFF" w:rsidP="00876DFF">
      <w:pPr>
        <w:spacing w:line="200" w:lineRule="exact"/>
      </w:pPr>
    </w:p>
    <w:p w14:paraId="293E0383" w14:textId="77777777" w:rsidR="00876DFF" w:rsidRPr="00D10F15" w:rsidRDefault="00876DFF" w:rsidP="00876DFF">
      <w:pPr>
        <w:rPr>
          <w:bCs/>
        </w:rPr>
      </w:pPr>
      <w:r w:rsidRPr="00D10F15">
        <w:rPr>
          <w:bCs/>
        </w:rPr>
        <w:tab/>
        <w:t>8.2.2.1    </w:t>
      </w:r>
      <w:r w:rsidRPr="00D10F15">
        <w:rPr>
          <w:rFonts w:eastAsiaTheme="minorEastAsia" w:cs="Arial"/>
          <w:bCs/>
        </w:rPr>
        <w:t>The ICAO spectrum strategy in this chapter has been developed on the basis of current global and regional plans for implementing CNS systems until about 2035. It identifies the spectrum necessary for each of the CNS elements and each relevant frequency band, including specific regional requirements which are part of the overall ICAO spectrum strategy.</w:t>
      </w:r>
    </w:p>
    <w:p w14:paraId="4B197355" w14:textId="77777777" w:rsidR="00876DFF" w:rsidRPr="00D10F15" w:rsidRDefault="00876DFF" w:rsidP="00876DFF">
      <w:pPr>
        <w:spacing w:line="200" w:lineRule="exact"/>
      </w:pPr>
    </w:p>
    <w:p w14:paraId="2A6A6D4E" w14:textId="77777777" w:rsidR="00876DFF" w:rsidRPr="00D10F15" w:rsidRDefault="00876DFF" w:rsidP="00876DFF">
      <w:r w:rsidRPr="00D10F15">
        <w:rPr>
          <w:bCs/>
        </w:rPr>
        <w:tab/>
        <w:t>8.2.2.2    </w:t>
      </w:r>
      <w:r w:rsidRPr="00D10F15">
        <w:rPr>
          <w:rFonts w:eastAsiaTheme="minorEastAsia" w:cs="Arial"/>
          <w:bCs/>
        </w:rPr>
        <w:t xml:space="preserve">It consists of </w:t>
      </w:r>
      <w:r w:rsidRPr="00D10F15">
        <w:rPr>
          <w:rFonts w:eastAsiaTheme="minorEastAsia"/>
          <w:szCs w:val="22"/>
        </w:rPr>
        <w:t>a high-level ICAO spectrum strategy (8.2.3) and of a set of specific strategy statements for each frequency band (8.2.4). The high-level strategy is applicable to all frequency bands, and should be regarded as the basis for the band-by-band strategy statements, and for the relevant ICAO policy statements contained in Section 7-II.</w:t>
      </w:r>
    </w:p>
    <w:p w14:paraId="4FF0129D" w14:textId="77777777" w:rsidR="00876DFF" w:rsidRPr="00D10F15" w:rsidRDefault="00876DFF" w:rsidP="00876DFF">
      <w:pPr>
        <w:spacing w:line="200" w:lineRule="exact"/>
      </w:pPr>
    </w:p>
    <w:p w14:paraId="4807039A" w14:textId="77777777" w:rsidR="00876DFF" w:rsidRPr="00D10F15" w:rsidRDefault="00876DFF" w:rsidP="00876DFF">
      <w:pPr>
        <w:rPr>
          <w:bCs/>
          <w:spacing w:val="-2"/>
        </w:rPr>
      </w:pPr>
      <w:r w:rsidRPr="00D10F15">
        <w:rPr>
          <w:bCs/>
        </w:rPr>
        <w:tab/>
        <w:t>8.2.2.3    </w:t>
      </w:r>
      <w:r w:rsidRPr="00D10F15">
        <w:rPr>
          <w:rFonts w:eastAsiaTheme="minorEastAsia" w:cs="Arial"/>
          <w:bCs/>
          <w:spacing w:val="-2"/>
        </w:rPr>
        <w:t xml:space="preserve">In many cases, aeronautical radiocommunication, radiodetermination and radionavigation systems currently in use will continue to operate well beyond 2035, either on a global basis or in certain regions. The strategy identifies requirements for </w:t>
      </w:r>
      <w:r w:rsidRPr="00D10F15">
        <w:rPr>
          <w:rFonts w:eastAsiaTheme="minorEastAsia" w:cs="Arial"/>
          <w:bCs/>
          <w:spacing w:val="-2"/>
        </w:rPr>
        <w:lastRenderedPageBreak/>
        <w:t>the medium term and until and beyond 2035. Spectrum requirements identified for the long term indicate that such spectrum is expected to be necessary for an undetermined period, extending to well beyond 2035.</w:t>
      </w:r>
    </w:p>
    <w:p w14:paraId="5021FA5E" w14:textId="77777777" w:rsidR="00876DFF" w:rsidRPr="00D10F15" w:rsidRDefault="00876DFF" w:rsidP="00876DFF">
      <w:pPr>
        <w:rPr>
          <w:rFonts w:eastAsiaTheme="minorEastAsia" w:cs="Arial"/>
          <w:bCs/>
        </w:rPr>
      </w:pPr>
      <w:r w:rsidRPr="00D10F15">
        <w:rPr>
          <w:bCs/>
        </w:rPr>
        <w:tab/>
        <w:t>8.2.2.4    </w:t>
      </w:r>
      <w:r w:rsidRPr="00D10F15">
        <w:rPr>
          <w:rFonts w:eastAsiaTheme="minorEastAsia" w:cs="Arial"/>
          <w:bCs/>
        </w:rPr>
        <w:t xml:space="preserve">The strategy, including the timescale, will be updated on a regular basis taking into consideration developments in the use of current and new CNS systems, as reflected in the </w:t>
      </w:r>
      <w:r w:rsidR="008A55FD">
        <w:rPr>
          <w:rFonts w:eastAsiaTheme="minorEastAsia" w:cs="Arial"/>
          <w:bCs/>
        </w:rPr>
        <w:t xml:space="preserve">GANP </w:t>
      </w:r>
      <w:r w:rsidRPr="00D10F15">
        <w:rPr>
          <w:rFonts w:eastAsiaTheme="minorEastAsia" w:cs="Arial"/>
          <w:bCs/>
        </w:rPr>
        <w:t>Technology Roadmaps.</w:t>
      </w:r>
    </w:p>
    <w:p w14:paraId="428ED6AB" w14:textId="77777777" w:rsidR="00876DFF" w:rsidRPr="00D10F15" w:rsidRDefault="00876DFF" w:rsidP="00876DFF">
      <w:pPr>
        <w:rPr>
          <w:bCs/>
        </w:rPr>
      </w:pPr>
    </w:p>
    <w:p w14:paraId="7CCE34E2" w14:textId="77777777" w:rsidR="00876DFF" w:rsidRPr="00D10F15" w:rsidRDefault="00876DFF" w:rsidP="00876DFF">
      <w:pPr>
        <w:pStyle w:val="BoldCentered"/>
      </w:pPr>
      <w:r w:rsidRPr="00D10F15">
        <w:t>8.2.3    ICAO high-level spectrum strategy</w:t>
      </w:r>
    </w:p>
    <w:p w14:paraId="0DCFCF58" w14:textId="77777777" w:rsidR="00876DFF" w:rsidRPr="00D10F15" w:rsidRDefault="00876DFF" w:rsidP="00876DFF"/>
    <w:tbl>
      <w:tblPr>
        <w:tblW w:w="6000" w:type="dxa"/>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firstRow="1" w:lastRow="0" w:firstColumn="1" w:lastColumn="0" w:noHBand="0" w:noVBand="1"/>
      </w:tblPr>
      <w:tblGrid>
        <w:gridCol w:w="6000"/>
      </w:tblGrid>
      <w:tr w:rsidR="00876DFF" w:rsidRPr="00D10F15" w14:paraId="69F9CA24" w14:textId="77777777" w:rsidTr="00AE76D3">
        <w:trPr>
          <w:jc w:val="center"/>
        </w:trPr>
        <w:tc>
          <w:tcPr>
            <w:tcW w:w="6000" w:type="dxa"/>
            <w:tcMar>
              <w:top w:w="100" w:type="dxa"/>
              <w:left w:w="100" w:type="dxa"/>
              <w:bottom w:w="100" w:type="dxa"/>
              <w:right w:w="100" w:type="dxa"/>
            </w:tcMar>
            <w:hideMark/>
          </w:tcPr>
          <w:p w14:paraId="78522594" w14:textId="77777777" w:rsidR="00876DFF" w:rsidRPr="00D10F15" w:rsidRDefault="00876DFF" w:rsidP="00F572B8">
            <w:pPr>
              <w:tabs>
                <w:tab w:val="left" w:pos="240"/>
              </w:tabs>
              <w:jc w:val="center"/>
              <w:rPr>
                <w:b/>
              </w:rPr>
            </w:pPr>
            <w:r w:rsidRPr="00D10F15">
              <w:rPr>
                <w:b/>
              </w:rPr>
              <w:t>ICAO HIGH-LEVEL SPECTRUM STRATEGY</w:t>
            </w:r>
          </w:p>
          <w:p w14:paraId="02788AF7" w14:textId="77777777" w:rsidR="00876DFF" w:rsidRPr="00D10F15" w:rsidRDefault="00876DFF" w:rsidP="00F572B8">
            <w:pPr>
              <w:tabs>
                <w:tab w:val="left" w:pos="240"/>
              </w:tabs>
              <w:rPr>
                <w:b/>
              </w:rPr>
            </w:pPr>
          </w:p>
          <w:p w14:paraId="6577E44B" w14:textId="77777777" w:rsidR="00876DFF" w:rsidRPr="00D10F15" w:rsidRDefault="00876DFF" w:rsidP="00F572B8">
            <w:pPr>
              <w:tabs>
                <w:tab w:val="left" w:pos="240"/>
              </w:tabs>
              <w:ind w:left="240" w:hanging="240"/>
              <w:rPr>
                <w:bCs/>
              </w:rPr>
            </w:pPr>
            <w:r w:rsidRPr="00D10F15">
              <w:t>•</w:t>
            </w:r>
            <w:r w:rsidRPr="00D10F15">
              <w:tab/>
            </w:r>
            <w:r w:rsidRPr="00D10F15">
              <w:rPr>
                <w:rFonts w:eastAsiaTheme="minorEastAsia"/>
                <w:bCs/>
                <w:szCs w:val="18"/>
              </w:rPr>
              <w:t xml:space="preserve">To secure the continuing availability of adequate radio frequency spectrum to support the current and planned aeronautical CNS infrastructure requirements as laid out in the Global Air Navigation Plan </w:t>
            </w:r>
            <w:r w:rsidR="008A55FD">
              <w:rPr>
                <w:rFonts w:eastAsiaTheme="minorEastAsia"/>
                <w:bCs/>
                <w:szCs w:val="18"/>
              </w:rPr>
              <w:t xml:space="preserve">(GANP) </w:t>
            </w:r>
            <w:r w:rsidRPr="00D10F15">
              <w:rPr>
                <w:rFonts w:eastAsiaTheme="minorEastAsia"/>
                <w:bCs/>
                <w:szCs w:val="18"/>
              </w:rPr>
              <w:t>and in the Regional Air Navigation Plans.</w:t>
            </w:r>
          </w:p>
          <w:p w14:paraId="437E04CA" w14:textId="77777777" w:rsidR="00876DFF" w:rsidRPr="00D10F15" w:rsidRDefault="00876DFF" w:rsidP="00F572B8">
            <w:pPr>
              <w:tabs>
                <w:tab w:val="left" w:pos="240"/>
              </w:tabs>
              <w:ind w:left="240" w:hanging="240"/>
            </w:pPr>
            <w:r w:rsidRPr="00D10F15">
              <w:t>•</w:t>
            </w:r>
            <w:r w:rsidRPr="00D10F15">
              <w:tab/>
            </w:r>
            <w:r w:rsidRPr="00D10F15">
              <w:rPr>
                <w:rFonts w:eastAsiaTheme="minorEastAsia"/>
                <w:bCs/>
                <w:szCs w:val="18"/>
              </w:rPr>
              <w:t>To enable the advancement of technological innovation to maintain and enhance the safety of the global air transport system as well as increased efficiency in spectrum utilization.</w:t>
            </w:r>
          </w:p>
          <w:p w14:paraId="548A874F" w14:textId="77777777" w:rsidR="00876DFF" w:rsidRPr="00D10F15" w:rsidRDefault="00876DFF" w:rsidP="00F572B8">
            <w:pPr>
              <w:tabs>
                <w:tab w:val="left" w:pos="240"/>
              </w:tabs>
              <w:ind w:left="240" w:hanging="240"/>
              <w:rPr>
                <w:bCs/>
              </w:rPr>
            </w:pPr>
            <w:r w:rsidRPr="00D10F15">
              <w:t>•</w:t>
            </w:r>
            <w:r w:rsidRPr="00D10F15">
              <w:tab/>
            </w:r>
            <w:r w:rsidRPr="00D10F15">
              <w:rPr>
                <w:rFonts w:eastAsiaTheme="minorEastAsia"/>
                <w:szCs w:val="18"/>
              </w:rPr>
              <w:t xml:space="preserve">To ensure that proposals for new or modified allocations be </w:t>
            </w:r>
            <w:r w:rsidRPr="00D10F15">
              <w:rPr>
                <w:rFonts w:eastAsiaTheme="minorEastAsia"/>
                <w:bCs/>
                <w:szCs w:val="18"/>
              </w:rPr>
              <w:t>supported</w:t>
            </w:r>
            <w:r w:rsidRPr="00D10F15">
              <w:rPr>
                <w:rFonts w:eastAsiaTheme="minorEastAsia"/>
                <w:szCs w:val="18"/>
              </w:rPr>
              <w:t xml:space="preserve"> by sharing studies on the use of frequency bands by aviation and take full account of the possible impact on the aeronautical safety case; these studies need to encompass the total technical, operational and economic aspects of aeronautical system use.</w:t>
            </w:r>
          </w:p>
          <w:p w14:paraId="6175B7F1" w14:textId="77777777" w:rsidR="00876DFF" w:rsidRPr="00D10F15" w:rsidRDefault="00876DFF" w:rsidP="00F572B8">
            <w:pPr>
              <w:tabs>
                <w:tab w:val="left" w:pos="240"/>
              </w:tabs>
              <w:ind w:left="240" w:hanging="240"/>
              <w:rPr>
                <w:rFonts w:eastAsiaTheme="minorEastAsia"/>
                <w:bCs/>
                <w:szCs w:val="18"/>
              </w:rPr>
            </w:pPr>
            <w:r w:rsidRPr="00D10F15">
              <w:t>•</w:t>
            </w:r>
            <w:r w:rsidRPr="00D10F15">
              <w:tab/>
            </w:r>
            <w:r w:rsidRPr="00D10F15">
              <w:rPr>
                <w:rFonts w:eastAsiaTheme="minorEastAsia"/>
                <w:szCs w:val="18"/>
              </w:rPr>
              <w:t xml:space="preserve">To conduct ICAO studies on the compatibility of ICAO standard systems with other existing or planned ICAO standard systems. </w:t>
            </w:r>
          </w:p>
          <w:p w14:paraId="7C1E7502" w14:textId="77777777" w:rsidR="00876DFF" w:rsidRPr="00D10F15" w:rsidRDefault="00876DFF" w:rsidP="00F572B8">
            <w:pPr>
              <w:tabs>
                <w:tab w:val="left" w:pos="240"/>
              </w:tabs>
              <w:ind w:left="240" w:hanging="240"/>
              <w:rPr>
                <w:bCs/>
              </w:rPr>
            </w:pPr>
            <w:r w:rsidRPr="00D10F15">
              <w:t>•</w:t>
            </w:r>
            <w:r w:rsidRPr="00D10F15">
              <w:rPr>
                <w:rFonts w:eastAsiaTheme="minorEastAsia"/>
                <w:szCs w:val="18"/>
              </w:rPr>
              <w:tab/>
              <w:t xml:space="preserve">To support the ITU studies on the compatibility of ICAO </w:t>
            </w:r>
            <w:r w:rsidRPr="00D10F15">
              <w:rPr>
                <w:rFonts w:eastAsiaTheme="minorEastAsia"/>
                <w:bCs/>
                <w:szCs w:val="18"/>
              </w:rPr>
              <w:t>standard</w:t>
            </w:r>
            <w:r w:rsidRPr="00D10F15">
              <w:rPr>
                <w:rFonts w:eastAsiaTheme="minorEastAsia"/>
                <w:szCs w:val="18"/>
              </w:rPr>
              <w:t xml:space="preserve"> systems with non-ICAO standard systems.</w:t>
            </w:r>
          </w:p>
          <w:p w14:paraId="377BD379" w14:textId="77777777" w:rsidR="00876DFF" w:rsidRPr="00D10F15" w:rsidRDefault="00876DFF" w:rsidP="00F572B8">
            <w:pPr>
              <w:tabs>
                <w:tab w:val="left" w:pos="240"/>
              </w:tabs>
              <w:ind w:left="240" w:hanging="240"/>
              <w:rPr>
                <w:bCs/>
              </w:rPr>
            </w:pPr>
            <w:r w:rsidRPr="00D10F15">
              <w:t>•</w:t>
            </w:r>
            <w:r w:rsidRPr="00D10F15">
              <w:tab/>
            </w:r>
            <w:r w:rsidRPr="00D10F15">
              <w:rPr>
                <w:rFonts w:eastAsia="Calibri"/>
                <w:szCs w:val="18"/>
              </w:rPr>
              <w:t xml:space="preserve">To oppose proposals for new or modified allocations that place </w:t>
            </w:r>
            <w:r w:rsidRPr="00D10F15">
              <w:rPr>
                <w:rFonts w:eastAsiaTheme="minorEastAsia"/>
                <w:bCs/>
                <w:szCs w:val="18"/>
              </w:rPr>
              <w:t>undue</w:t>
            </w:r>
            <w:r w:rsidRPr="00D10F15">
              <w:rPr>
                <w:rFonts w:eastAsia="Calibri"/>
                <w:szCs w:val="18"/>
              </w:rPr>
              <w:t xml:space="preserve"> or unreasonable constraints on the continued use of current aeronautical CNS systems or affect the safety of aviation.</w:t>
            </w:r>
          </w:p>
          <w:p w14:paraId="246CABA4" w14:textId="77777777" w:rsidR="00876DFF" w:rsidRPr="00D10F15" w:rsidRDefault="00876DFF" w:rsidP="00F572B8">
            <w:pPr>
              <w:tabs>
                <w:tab w:val="left" w:pos="240"/>
              </w:tabs>
              <w:ind w:left="240" w:hanging="240"/>
              <w:rPr>
                <w:bCs/>
              </w:rPr>
            </w:pPr>
            <w:r w:rsidRPr="00D10F15">
              <w:t>•</w:t>
            </w:r>
            <w:r w:rsidRPr="00D10F15">
              <w:tab/>
            </w:r>
            <w:r w:rsidRPr="00D10F15">
              <w:rPr>
                <w:rFonts w:eastAsiaTheme="minorEastAsia"/>
                <w:spacing w:val="-2"/>
                <w:szCs w:val="18"/>
                <w:lang w:eastAsia="en-GB"/>
              </w:rPr>
              <w:t xml:space="preserve">To support efficient use of the frequency bands allocated to </w:t>
            </w:r>
            <w:r w:rsidRPr="00D10F15">
              <w:rPr>
                <w:rFonts w:eastAsiaTheme="minorEastAsia"/>
                <w:bCs/>
                <w:spacing w:val="-2"/>
                <w:szCs w:val="18"/>
              </w:rPr>
              <w:t>relevant</w:t>
            </w:r>
            <w:r w:rsidRPr="00D10F15">
              <w:rPr>
                <w:rFonts w:eastAsiaTheme="minorEastAsia"/>
                <w:spacing w:val="-2"/>
                <w:szCs w:val="18"/>
                <w:lang w:eastAsia="en-GB"/>
              </w:rPr>
              <w:t xml:space="preserve"> aeronautical services by developing globally harmonized terrestrial-system frequency assignment planning criteria and a global frequency assignment plan in support of the</w:t>
            </w:r>
            <w:r w:rsidR="008A55FD">
              <w:rPr>
                <w:rFonts w:eastAsiaTheme="minorEastAsia"/>
                <w:spacing w:val="-2"/>
                <w:szCs w:val="18"/>
                <w:lang w:eastAsia="en-GB"/>
              </w:rPr>
              <w:t xml:space="preserve"> GANP</w:t>
            </w:r>
            <w:r w:rsidRPr="00D10F15">
              <w:rPr>
                <w:rFonts w:eastAsiaTheme="minorEastAsia"/>
                <w:spacing w:val="-2"/>
                <w:szCs w:val="18"/>
                <w:lang w:eastAsia="en-GB"/>
              </w:rPr>
              <w:t>, while recognizing that the actual use of spectrum by aviation may vary between different regions where different system requirements and corresponding spectrum requirements exist.</w:t>
            </w:r>
          </w:p>
          <w:p w14:paraId="78016E85" w14:textId="77777777" w:rsidR="00876DFF" w:rsidRPr="00D10F15" w:rsidRDefault="00876DFF" w:rsidP="00F572B8">
            <w:pPr>
              <w:tabs>
                <w:tab w:val="left" w:pos="240"/>
              </w:tabs>
              <w:ind w:left="240" w:hanging="240"/>
              <w:rPr>
                <w:bCs/>
              </w:rPr>
            </w:pPr>
            <w:r w:rsidRPr="00D10F15">
              <w:t>•</w:t>
            </w:r>
            <w:r w:rsidRPr="00D10F15">
              <w:tab/>
            </w:r>
            <w:r w:rsidRPr="00CF4E53">
              <w:rPr>
                <w:rFonts w:eastAsiaTheme="minorEastAsia"/>
                <w:szCs w:val="18"/>
                <w:lang w:eastAsia="en-GB"/>
              </w:rPr>
              <w:t xml:space="preserve">To ensure that aeronautical CNS systems, </w:t>
            </w:r>
            <w:r w:rsidRPr="00CF4E53">
              <w:rPr>
                <w:rFonts w:eastAsiaTheme="minorEastAsia" w:hint="eastAsia"/>
                <w:szCs w:val="18"/>
              </w:rPr>
              <w:t>which</w:t>
            </w:r>
            <w:r w:rsidRPr="00CF4E53">
              <w:rPr>
                <w:rFonts w:eastAsiaTheme="minorEastAsia"/>
                <w:szCs w:val="18"/>
                <w:lang w:eastAsia="en-GB"/>
              </w:rPr>
              <w:t xml:space="preserve"> provide safety-of-life services to aviation, operate in frequency bands that are properly allocated for use by aviation, with the objective of operating in spectrum allocated to an appropriate aeronautical safety service, and suitably protected from harmful interference that can be caused by other systems using the same or nearby frequency bands.</w:t>
            </w:r>
          </w:p>
        </w:tc>
      </w:tr>
    </w:tbl>
    <w:p w14:paraId="2ECCC196" w14:textId="77777777" w:rsidR="001A4E2F" w:rsidRDefault="001A4E2F">
      <w:pPr>
        <w:widowControl/>
        <w:tabs>
          <w:tab w:val="clear" w:pos="360"/>
          <w:tab w:val="clear" w:pos="720"/>
          <w:tab w:val="clear" w:pos="1080"/>
          <w:tab w:val="clear" w:pos="1440"/>
          <w:tab w:val="clear" w:pos="1800"/>
        </w:tabs>
        <w:adjustRightInd/>
        <w:spacing w:line="240" w:lineRule="auto"/>
        <w:jc w:val="left"/>
      </w:pPr>
      <w:r>
        <w:lastRenderedPageBreak/>
        <w:br w:type="page"/>
      </w:r>
    </w:p>
    <w:p w14:paraId="002B70A9" w14:textId="77777777" w:rsidR="005219DB" w:rsidRPr="001A4E2F" w:rsidRDefault="005219DB" w:rsidP="001A4E2F"/>
    <w:p w14:paraId="1D8DBCB8" w14:textId="77777777" w:rsidR="001A4E2F" w:rsidRPr="001A4E2F" w:rsidRDefault="001A4E2F" w:rsidP="001A4E2F"/>
    <w:p w14:paraId="618D9099" w14:textId="77777777" w:rsidR="00B96EF6" w:rsidRPr="004357C3" w:rsidRDefault="00B96EF6" w:rsidP="00B96EF6">
      <w:pPr>
        <w:jc w:val="center"/>
      </w:pPr>
      <w:r w:rsidRPr="004357C3">
        <w:t xml:space="preserve">This page </w:t>
      </w:r>
      <w:r>
        <w:t>intentionally</w:t>
      </w:r>
      <w:r w:rsidRPr="004357C3">
        <w:t xml:space="preserve"> left blank.</w:t>
      </w:r>
    </w:p>
    <w:p w14:paraId="0EF116D3" w14:textId="77777777" w:rsidR="00B96EF6" w:rsidRPr="004357C3" w:rsidRDefault="00B96EF6" w:rsidP="00B96EF6">
      <w:pPr>
        <w:widowControl/>
        <w:tabs>
          <w:tab w:val="clear" w:pos="360"/>
          <w:tab w:val="clear" w:pos="720"/>
          <w:tab w:val="clear" w:pos="1080"/>
          <w:tab w:val="clear" w:pos="1440"/>
          <w:tab w:val="clear" w:pos="1800"/>
        </w:tabs>
        <w:adjustRightInd/>
        <w:spacing w:line="240" w:lineRule="auto"/>
        <w:jc w:val="left"/>
      </w:pPr>
    </w:p>
    <w:p w14:paraId="52055CF1" w14:textId="77777777" w:rsidR="00B96EF6" w:rsidRDefault="00B96EF6" w:rsidP="00CF4E53"/>
    <w:p w14:paraId="48E7FCAF" w14:textId="77777777" w:rsidR="00B96EF6" w:rsidRDefault="00B96EF6" w:rsidP="00CF4E53">
      <w:pPr>
        <w:sectPr w:rsidR="00B96EF6" w:rsidSect="00A964BA">
          <w:headerReference w:type="even" r:id="rId133"/>
          <w:headerReference w:type="default" r:id="rId134"/>
          <w:footerReference w:type="even" r:id="rId135"/>
          <w:footerReference w:type="default" r:id="rId136"/>
          <w:headerReference w:type="first" r:id="rId137"/>
          <w:footerReference w:type="first" r:id="rId138"/>
          <w:pgSz w:w="7920" w:h="12240" w:code="281"/>
          <w:pgMar w:top="1440" w:right="960" w:bottom="1320" w:left="960" w:header="660" w:footer="720" w:gutter="0"/>
          <w:pgNumType w:start="1"/>
          <w:cols w:space="720"/>
          <w:noEndnote/>
          <w:titlePg/>
          <w:docGrid w:linePitch="360"/>
        </w:sectPr>
      </w:pPr>
    </w:p>
    <w:p w14:paraId="06D5B239" w14:textId="77777777" w:rsidR="00173E48" w:rsidRPr="00D10F15" w:rsidRDefault="00173E48" w:rsidP="00D10F15">
      <w:pPr>
        <w:pStyle w:val="BoldCentered"/>
      </w:pPr>
      <w:commentRangeStart w:id="4244"/>
      <w:commentRangeStart w:id="4245"/>
      <w:r w:rsidRPr="00D10F15">
        <w:lastRenderedPageBreak/>
        <w:t>8.2.4</w:t>
      </w:r>
      <w:r w:rsidR="002E01B6" w:rsidRPr="00D10F15">
        <w:t>    </w:t>
      </w:r>
      <w:r w:rsidRPr="00D10F15">
        <w:t>ICAO specific band-by-band spectrum strategy</w:t>
      </w:r>
      <w:r w:rsidR="008E74DD">
        <w:t xml:space="preserve"> f</w:t>
      </w:r>
      <w:r w:rsidRPr="00D10F15">
        <w:t>or the frequency bands used by civil aviation</w:t>
      </w:r>
      <w:commentRangeEnd w:id="4244"/>
      <w:r w:rsidR="00F34A05">
        <w:rPr>
          <w:rStyle w:val="CommentReference"/>
          <w:rFonts w:ascii="Times New Roman" w:hAnsi="Times New Roman" w:cs="Times New Roman"/>
          <w:b w:val="0"/>
          <w:bCs w:val="0"/>
        </w:rPr>
        <w:commentReference w:id="4244"/>
      </w:r>
      <w:commentRangeEnd w:id="4245"/>
      <w:r w:rsidR="00BC265A">
        <w:rPr>
          <w:rStyle w:val="CommentReference"/>
          <w:rFonts w:ascii="Times New Roman" w:hAnsi="Times New Roman" w:cs="Times New Roman"/>
          <w:b w:val="0"/>
          <w:bCs w:val="0"/>
        </w:rPr>
        <w:commentReference w:id="4245"/>
      </w:r>
    </w:p>
    <w:p w14:paraId="0B5FCBA9" w14:textId="77777777" w:rsidR="0053324F" w:rsidRPr="004357C3" w:rsidRDefault="0053324F">
      <w:pPr>
        <w:widowControl/>
        <w:tabs>
          <w:tab w:val="clear" w:pos="360"/>
          <w:tab w:val="clear" w:pos="720"/>
          <w:tab w:val="clear" w:pos="1080"/>
          <w:tab w:val="clear" w:pos="1440"/>
          <w:tab w:val="clear" w:pos="1800"/>
        </w:tabs>
        <w:adjustRightInd/>
        <w:spacing w:line="240" w:lineRule="auto"/>
        <w:jc w:val="left"/>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249"/>
        <w:gridCol w:w="973"/>
        <w:gridCol w:w="727"/>
        <w:gridCol w:w="727"/>
        <w:gridCol w:w="1825"/>
        <w:gridCol w:w="2285"/>
        <w:gridCol w:w="2285"/>
        <w:gridCol w:w="3123"/>
      </w:tblGrid>
      <w:tr w:rsidR="008E74DD" w:rsidRPr="00F15CEA" w14:paraId="39D243DB" w14:textId="77777777" w:rsidTr="00AE76D3">
        <w:trPr>
          <w:tblHeader/>
          <w:jc w:val="center"/>
        </w:trPr>
        <w:tc>
          <w:tcPr>
            <w:tcW w:w="13320" w:type="dxa"/>
            <w:gridSpan w:val="8"/>
            <w:shd w:val="clear" w:color="auto" w:fill="auto"/>
            <w:tcMar>
              <w:top w:w="60" w:type="dxa"/>
              <w:left w:w="60" w:type="dxa"/>
              <w:bottom w:w="60" w:type="dxa"/>
              <w:right w:w="60" w:type="dxa"/>
            </w:tcMar>
            <w:vAlign w:val="bottom"/>
          </w:tcPr>
          <w:p w14:paraId="7514CB90" w14:textId="77777777" w:rsidR="008E74DD" w:rsidRDefault="00B03C10" w:rsidP="008E74DD">
            <w:pPr>
              <w:spacing w:line="200" w:lineRule="exact"/>
              <w:jc w:val="center"/>
              <w:rPr>
                <w:i/>
                <w:iCs/>
                <w:sz w:val="16"/>
                <w:szCs w:val="16"/>
              </w:rPr>
            </w:pPr>
            <w:r w:rsidRPr="00F15CEA">
              <w:rPr>
                <w:i/>
                <w:iCs/>
                <w:sz w:val="16"/>
                <w:szCs w:val="16"/>
              </w:rPr>
              <w:t>ICAO spectrum strategy for aeronautical communication systems</w:t>
            </w:r>
            <w:r>
              <w:rPr>
                <w:i/>
                <w:iCs/>
                <w:sz w:val="16"/>
                <w:szCs w:val="16"/>
              </w:rPr>
              <w:t xml:space="preserve"> </w:t>
            </w:r>
          </w:p>
        </w:tc>
      </w:tr>
      <w:tr w:rsidR="00481F91" w:rsidRPr="00F15CEA" w14:paraId="1454169E" w14:textId="77777777" w:rsidTr="00AE76D3">
        <w:trPr>
          <w:tblHeader/>
          <w:jc w:val="center"/>
        </w:trPr>
        <w:tc>
          <w:tcPr>
            <w:tcW w:w="1639" w:type="dxa"/>
            <w:shd w:val="clear" w:color="auto" w:fill="auto"/>
            <w:tcMar>
              <w:top w:w="60" w:type="dxa"/>
              <w:left w:w="60" w:type="dxa"/>
              <w:bottom w:w="60" w:type="dxa"/>
              <w:right w:w="60" w:type="dxa"/>
            </w:tcMar>
            <w:vAlign w:val="bottom"/>
            <w:hideMark/>
          </w:tcPr>
          <w:p w14:paraId="5281FBCE" w14:textId="77777777" w:rsidR="00481F91" w:rsidRPr="00F15CEA" w:rsidRDefault="00481F91" w:rsidP="008E74DD">
            <w:pPr>
              <w:spacing w:line="200" w:lineRule="exact"/>
              <w:jc w:val="center"/>
              <w:rPr>
                <w:i/>
                <w:iCs/>
                <w:sz w:val="16"/>
                <w:szCs w:val="16"/>
              </w:rPr>
            </w:pPr>
            <w:r w:rsidRPr="00F15CEA">
              <w:rPr>
                <w:i/>
                <w:iCs/>
                <w:sz w:val="16"/>
                <w:szCs w:val="16"/>
              </w:rPr>
              <w:t>Frequency</w:t>
            </w:r>
            <w:r w:rsidR="008E74DD">
              <w:rPr>
                <w:i/>
                <w:iCs/>
                <w:sz w:val="16"/>
                <w:szCs w:val="16"/>
              </w:rPr>
              <w:t xml:space="preserve"> </w:t>
            </w:r>
            <w:r w:rsidRPr="00F15CEA">
              <w:rPr>
                <w:i/>
                <w:iCs/>
                <w:sz w:val="16"/>
                <w:szCs w:val="16"/>
              </w:rPr>
              <w:t>band</w:t>
            </w:r>
          </w:p>
        </w:tc>
        <w:tc>
          <w:tcPr>
            <w:tcW w:w="1267" w:type="dxa"/>
            <w:gridSpan w:val="2"/>
            <w:shd w:val="clear" w:color="auto" w:fill="auto"/>
            <w:tcMar>
              <w:top w:w="60" w:type="dxa"/>
              <w:left w:w="60" w:type="dxa"/>
              <w:bottom w:w="60" w:type="dxa"/>
              <w:right w:w="60" w:type="dxa"/>
            </w:tcMar>
            <w:vAlign w:val="bottom"/>
            <w:hideMark/>
          </w:tcPr>
          <w:p w14:paraId="5FA5E01B" w14:textId="77777777" w:rsidR="00481F91" w:rsidRPr="00F15CEA" w:rsidRDefault="00B03C10" w:rsidP="00640D9B">
            <w:pPr>
              <w:spacing w:line="200" w:lineRule="exact"/>
              <w:jc w:val="center"/>
              <w:rPr>
                <w:i/>
                <w:iCs/>
                <w:sz w:val="16"/>
                <w:szCs w:val="16"/>
              </w:rPr>
            </w:pPr>
            <w:r w:rsidRPr="00F15CEA">
              <w:rPr>
                <w:i/>
                <w:iCs/>
                <w:sz w:val="16"/>
                <w:szCs w:val="16"/>
              </w:rPr>
              <w:t>Aeronautical use</w:t>
            </w:r>
          </w:p>
        </w:tc>
        <w:tc>
          <w:tcPr>
            <w:tcW w:w="934" w:type="dxa"/>
            <w:shd w:val="clear" w:color="auto" w:fill="auto"/>
            <w:tcMar>
              <w:top w:w="60" w:type="dxa"/>
              <w:left w:w="60" w:type="dxa"/>
              <w:bottom w:w="60" w:type="dxa"/>
              <w:right w:w="60" w:type="dxa"/>
            </w:tcMar>
            <w:vAlign w:val="bottom"/>
            <w:hideMark/>
          </w:tcPr>
          <w:p w14:paraId="79935694" w14:textId="77777777" w:rsidR="00481F91" w:rsidRPr="00F15CEA" w:rsidRDefault="00481F91" w:rsidP="00D96366">
            <w:pPr>
              <w:spacing w:line="200" w:lineRule="exact"/>
              <w:jc w:val="center"/>
              <w:rPr>
                <w:i/>
                <w:iCs/>
                <w:sz w:val="16"/>
                <w:szCs w:val="16"/>
              </w:rPr>
            </w:pPr>
            <w:r w:rsidRPr="00F15CEA">
              <w:rPr>
                <w:i/>
                <w:iCs/>
                <w:sz w:val="16"/>
                <w:szCs w:val="16"/>
              </w:rPr>
              <w:t>Timescale</w:t>
            </w:r>
          </w:p>
        </w:tc>
        <w:tc>
          <w:tcPr>
            <w:tcW w:w="3400" w:type="dxa"/>
            <w:gridSpan w:val="2"/>
            <w:shd w:val="clear" w:color="auto" w:fill="auto"/>
            <w:tcMar>
              <w:top w:w="60" w:type="dxa"/>
              <w:left w:w="60" w:type="dxa"/>
              <w:bottom w:w="60" w:type="dxa"/>
              <w:right w:w="60" w:type="dxa"/>
            </w:tcMar>
            <w:vAlign w:val="bottom"/>
            <w:hideMark/>
          </w:tcPr>
          <w:p w14:paraId="246D65C0" w14:textId="77777777" w:rsidR="00481F91" w:rsidRPr="00F15CEA" w:rsidRDefault="00481F91" w:rsidP="00D96366">
            <w:pPr>
              <w:spacing w:line="200" w:lineRule="exact"/>
              <w:jc w:val="center"/>
              <w:rPr>
                <w:i/>
                <w:iCs/>
                <w:sz w:val="16"/>
                <w:szCs w:val="16"/>
              </w:rPr>
            </w:pPr>
            <w:r w:rsidRPr="00F15CEA">
              <w:rPr>
                <w:i/>
                <w:iCs/>
                <w:sz w:val="16"/>
                <w:szCs w:val="16"/>
              </w:rPr>
              <w:t>ICAO spectrum strategy</w:t>
            </w:r>
          </w:p>
        </w:tc>
        <w:tc>
          <w:tcPr>
            <w:tcW w:w="3040" w:type="dxa"/>
            <w:tcMar>
              <w:top w:w="60" w:type="dxa"/>
              <w:left w:w="60" w:type="dxa"/>
              <w:bottom w:w="60" w:type="dxa"/>
              <w:right w:w="60" w:type="dxa"/>
            </w:tcMar>
            <w:vAlign w:val="bottom"/>
          </w:tcPr>
          <w:p w14:paraId="13E54581" w14:textId="77777777" w:rsidR="00481F91" w:rsidRPr="00F15CEA" w:rsidRDefault="00D96366" w:rsidP="00D96366">
            <w:pPr>
              <w:spacing w:line="200" w:lineRule="exact"/>
              <w:jc w:val="center"/>
              <w:rPr>
                <w:i/>
                <w:iCs/>
                <w:sz w:val="16"/>
                <w:szCs w:val="16"/>
              </w:rPr>
            </w:pPr>
            <w:r>
              <w:rPr>
                <w:i/>
                <w:iCs/>
                <w:sz w:val="16"/>
                <w:szCs w:val="16"/>
              </w:rPr>
              <w:t>Risk factors</w:t>
            </w:r>
          </w:p>
        </w:tc>
        <w:tc>
          <w:tcPr>
            <w:tcW w:w="3040" w:type="dxa"/>
            <w:tcMar>
              <w:top w:w="60" w:type="dxa"/>
              <w:left w:w="60" w:type="dxa"/>
              <w:bottom w:w="60" w:type="dxa"/>
              <w:right w:w="60" w:type="dxa"/>
            </w:tcMar>
            <w:vAlign w:val="bottom"/>
          </w:tcPr>
          <w:p w14:paraId="5DA815AB" w14:textId="77777777" w:rsidR="00481F91" w:rsidRPr="00F15CEA" w:rsidRDefault="00D96366" w:rsidP="00D96366">
            <w:pPr>
              <w:spacing w:line="200" w:lineRule="exact"/>
              <w:jc w:val="center"/>
              <w:rPr>
                <w:i/>
                <w:iCs/>
                <w:sz w:val="16"/>
                <w:szCs w:val="16"/>
              </w:rPr>
            </w:pPr>
            <w:r>
              <w:rPr>
                <w:i/>
                <w:iCs/>
                <w:sz w:val="16"/>
                <w:szCs w:val="16"/>
              </w:rPr>
              <w:t>Vision statement</w:t>
            </w:r>
          </w:p>
        </w:tc>
      </w:tr>
      <w:tr w:rsidR="00481F91" w:rsidRPr="00F15CEA" w14:paraId="7BB95784" w14:textId="77777777" w:rsidTr="00AE76D3">
        <w:trPr>
          <w:jc w:val="center"/>
        </w:trPr>
        <w:tc>
          <w:tcPr>
            <w:tcW w:w="1639" w:type="dxa"/>
            <w:shd w:val="clear" w:color="auto" w:fill="auto"/>
            <w:tcMar>
              <w:top w:w="60" w:type="dxa"/>
              <w:left w:w="60" w:type="dxa"/>
              <w:bottom w:w="60" w:type="dxa"/>
              <w:right w:w="60" w:type="dxa"/>
            </w:tcMar>
            <w:hideMark/>
          </w:tcPr>
          <w:p w14:paraId="78F46889" w14:textId="77777777" w:rsidR="00481F91" w:rsidRDefault="00D34D39" w:rsidP="00F15CEA">
            <w:pPr>
              <w:spacing w:line="200" w:lineRule="exact"/>
              <w:jc w:val="left"/>
              <w:rPr>
                <w:sz w:val="16"/>
                <w:szCs w:val="16"/>
              </w:rPr>
            </w:pPr>
            <w:r>
              <w:rPr>
                <w:sz w:val="16"/>
                <w:szCs w:val="16"/>
              </w:rPr>
              <w:t>2 850–22 000 kHz</w:t>
            </w:r>
          </w:p>
          <w:p w14:paraId="535B585D" w14:textId="77777777" w:rsidR="00D34D39" w:rsidRPr="00F15CEA" w:rsidRDefault="00D34D39" w:rsidP="00D34D39">
            <w:pPr>
              <w:spacing w:line="200" w:lineRule="exact"/>
              <w:jc w:val="left"/>
              <w:rPr>
                <w:sz w:val="16"/>
                <w:szCs w:val="16"/>
              </w:rPr>
            </w:pPr>
            <w:r>
              <w:rPr>
                <w:sz w:val="16"/>
                <w:szCs w:val="16"/>
              </w:rPr>
              <w:t xml:space="preserve">(portions in accordance with RR Appendix </w:t>
            </w:r>
            <w:r w:rsidRPr="00D34D39">
              <w:rPr>
                <w:b/>
                <w:bCs/>
                <w:sz w:val="16"/>
                <w:szCs w:val="16"/>
              </w:rPr>
              <w:t>27</w:t>
            </w:r>
          </w:p>
        </w:tc>
        <w:tc>
          <w:tcPr>
            <w:tcW w:w="1267" w:type="dxa"/>
            <w:gridSpan w:val="2"/>
            <w:shd w:val="clear" w:color="auto" w:fill="auto"/>
            <w:tcMar>
              <w:top w:w="60" w:type="dxa"/>
              <w:left w:w="60" w:type="dxa"/>
              <w:bottom w:w="60" w:type="dxa"/>
              <w:right w:w="60" w:type="dxa"/>
            </w:tcMar>
            <w:hideMark/>
          </w:tcPr>
          <w:p w14:paraId="7259C6B7" w14:textId="77777777" w:rsidR="00481F91" w:rsidRPr="00F15CEA" w:rsidRDefault="00481F91" w:rsidP="00F15CEA">
            <w:pPr>
              <w:spacing w:line="200" w:lineRule="exact"/>
              <w:jc w:val="left"/>
              <w:rPr>
                <w:sz w:val="16"/>
                <w:szCs w:val="16"/>
              </w:rPr>
            </w:pPr>
            <w:r w:rsidRPr="00F15CEA">
              <w:rPr>
                <w:sz w:val="16"/>
                <w:szCs w:val="16"/>
              </w:rPr>
              <w:t>HF air-ground communications</w:t>
            </w:r>
          </w:p>
          <w:p w14:paraId="79296000" w14:textId="77777777" w:rsidR="00481F91" w:rsidRPr="00F15CEA" w:rsidRDefault="00481F91" w:rsidP="006466E7">
            <w:pPr>
              <w:spacing w:line="200" w:lineRule="exact"/>
              <w:jc w:val="left"/>
              <w:rPr>
                <w:sz w:val="16"/>
                <w:szCs w:val="16"/>
              </w:rPr>
            </w:pPr>
            <w:r w:rsidRPr="00F15CEA">
              <w:rPr>
                <w:sz w:val="16"/>
                <w:szCs w:val="16"/>
              </w:rPr>
              <w:t>(voice and data)</w:t>
            </w:r>
          </w:p>
        </w:tc>
        <w:tc>
          <w:tcPr>
            <w:tcW w:w="934" w:type="dxa"/>
            <w:shd w:val="clear" w:color="auto" w:fill="auto"/>
            <w:tcMar>
              <w:top w:w="60" w:type="dxa"/>
              <w:left w:w="60" w:type="dxa"/>
              <w:bottom w:w="60" w:type="dxa"/>
              <w:right w:w="60" w:type="dxa"/>
            </w:tcMar>
            <w:hideMark/>
          </w:tcPr>
          <w:p w14:paraId="4354D437"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gridSpan w:val="2"/>
            <w:shd w:val="clear" w:color="auto" w:fill="auto"/>
            <w:tcMar>
              <w:top w:w="60" w:type="dxa"/>
              <w:left w:w="60" w:type="dxa"/>
              <w:bottom w:w="60" w:type="dxa"/>
              <w:right w:w="60" w:type="dxa"/>
            </w:tcMar>
            <w:hideMark/>
          </w:tcPr>
          <w:p w14:paraId="285E1155" w14:textId="77777777" w:rsidR="00481F91" w:rsidRDefault="00481F91" w:rsidP="007B2604">
            <w:pPr>
              <w:spacing w:line="200" w:lineRule="exact"/>
              <w:jc w:val="left"/>
              <w:rPr>
                <w:ins w:id="4246" w:author="Matthew Kelly" w:date="2024-02-11T10:04:00Z"/>
                <w:sz w:val="16"/>
                <w:szCs w:val="16"/>
              </w:rPr>
            </w:pPr>
            <w:r w:rsidRPr="00F15CEA">
              <w:rPr>
                <w:sz w:val="16"/>
                <w:szCs w:val="16"/>
              </w:rPr>
              <w:t>Secure the continuing availability of the HF frequency bands 2 850–22 000 kHz which are allocated to aeronautical mobile (R) service for use by air-ground co</w:t>
            </w:r>
            <w:r w:rsidR="00D96366">
              <w:rPr>
                <w:sz w:val="16"/>
                <w:szCs w:val="16"/>
              </w:rPr>
              <w:t>mmunications on a global basis.</w:t>
            </w:r>
          </w:p>
          <w:p w14:paraId="3BCBAB11" w14:textId="46156F6E" w:rsidR="00611C95" w:rsidRPr="00D96366" w:rsidRDefault="00611C95" w:rsidP="007B2604">
            <w:pPr>
              <w:spacing w:line="200" w:lineRule="exact"/>
              <w:jc w:val="left"/>
              <w:rPr>
                <w:sz w:val="16"/>
                <w:szCs w:val="16"/>
              </w:rPr>
            </w:pPr>
          </w:p>
        </w:tc>
        <w:tc>
          <w:tcPr>
            <w:tcW w:w="3040" w:type="dxa"/>
            <w:tcMar>
              <w:top w:w="60" w:type="dxa"/>
              <w:left w:w="60" w:type="dxa"/>
              <w:bottom w:w="60" w:type="dxa"/>
              <w:right w:w="60" w:type="dxa"/>
            </w:tcMar>
          </w:tcPr>
          <w:p w14:paraId="0F6E8611" w14:textId="77777777" w:rsidR="00481F91" w:rsidRPr="00F15CEA" w:rsidRDefault="00DB626D" w:rsidP="00F15CEA">
            <w:pPr>
              <w:spacing w:line="200" w:lineRule="exact"/>
              <w:jc w:val="left"/>
              <w:rPr>
                <w:sz w:val="16"/>
                <w:szCs w:val="16"/>
              </w:rPr>
            </w:pPr>
            <w:r w:rsidRPr="00DB626D">
              <w:rPr>
                <w:sz w:val="16"/>
                <w:szCs w:val="16"/>
              </w:rPr>
              <w:t>Current threats to aviation access in this band include emissions from wireless power transfer, power line communications and cable TV.</w:t>
            </w:r>
          </w:p>
        </w:tc>
        <w:tc>
          <w:tcPr>
            <w:tcW w:w="3040" w:type="dxa"/>
            <w:tcMar>
              <w:top w:w="60" w:type="dxa"/>
              <w:left w:w="60" w:type="dxa"/>
              <w:bottom w:w="60" w:type="dxa"/>
              <w:right w:w="60" w:type="dxa"/>
            </w:tcMar>
          </w:tcPr>
          <w:p w14:paraId="1E19FA51" w14:textId="77777777" w:rsidR="006A329D" w:rsidRPr="006A329D" w:rsidRDefault="00B03C10" w:rsidP="006A329D">
            <w:pPr>
              <w:spacing w:line="200" w:lineRule="exact"/>
              <w:jc w:val="left"/>
              <w:rPr>
                <w:ins w:id="4247" w:author="Matthew Kelly" w:date="2024-02-11T10:06:00Z"/>
                <w:sz w:val="16"/>
                <w:szCs w:val="16"/>
              </w:rPr>
            </w:pPr>
            <w:r w:rsidRPr="00DB626D">
              <w:rPr>
                <w:sz w:val="16"/>
                <w:szCs w:val="16"/>
              </w:rPr>
              <w:t xml:space="preserve">Initiate an action plan for the long-term </w:t>
            </w:r>
            <w:r>
              <w:rPr>
                <w:sz w:val="16"/>
                <w:szCs w:val="16"/>
              </w:rPr>
              <w:t>use of</w:t>
            </w:r>
            <w:r w:rsidRPr="00DB626D">
              <w:rPr>
                <w:sz w:val="16"/>
                <w:szCs w:val="16"/>
              </w:rPr>
              <w:t xml:space="preserve"> HF</w:t>
            </w:r>
            <w:r>
              <w:rPr>
                <w:sz w:val="16"/>
                <w:szCs w:val="16"/>
              </w:rPr>
              <w:t xml:space="preserve"> </w:t>
            </w:r>
            <w:r w:rsidRPr="00DB626D">
              <w:rPr>
                <w:sz w:val="16"/>
                <w:szCs w:val="16"/>
              </w:rPr>
              <w:t xml:space="preserve">communications </w:t>
            </w:r>
            <w:ins w:id="4248" w:author="Matthew Kelly" w:date="2024-02-11T10:06:00Z">
              <w:r w:rsidR="006A329D" w:rsidRPr="006A329D">
                <w:rPr>
                  <w:sz w:val="16"/>
                  <w:szCs w:val="16"/>
                </w:rPr>
                <w:t>including compatibity with SATVOICE. Reinforcement of HF communications capability with SATCOM.</w:t>
              </w:r>
            </w:ins>
          </w:p>
          <w:p w14:paraId="65A4BB7B" w14:textId="77777777" w:rsidR="00481F91" w:rsidRPr="00F15CEA" w:rsidRDefault="006A329D" w:rsidP="006A329D">
            <w:pPr>
              <w:spacing w:line="200" w:lineRule="exact"/>
              <w:jc w:val="left"/>
              <w:rPr>
                <w:sz w:val="16"/>
                <w:szCs w:val="16"/>
              </w:rPr>
            </w:pPr>
            <w:ins w:id="4249" w:author="Matthew Kelly" w:date="2024-02-11T10:06:00Z">
              <w:r w:rsidRPr="006A329D">
                <w:rPr>
                  <w:sz w:val="16"/>
                  <w:szCs w:val="16"/>
                </w:rPr>
                <w:t>To ensure an effective integration of wideband HF communications.</w:t>
              </w:r>
            </w:ins>
          </w:p>
        </w:tc>
      </w:tr>
      <w:tr w:rsidR="00481F91" w:rsidRPr="00F15CEA" w14:paraId="1DD60990" w14:textId="77777777" w:rsidTr="00AE76D3">
        <w:trPr>
          <w:jc w:val="center"/>
        </w:trPr>
        <w:tc>
          <w:tcPr>
            <w:tcW w:w="1639" w:type="dxa"/>
            <w:shd w:val="clear" w:color="auto" w:fill="auto"/>
            <w:tcMar>
              <w:top w:w="60" w:type="dxa"/>
              <w:left w:w="60" w:type="dxa"/>
              <w:bottom w:w="60" w:type="dxa"/>
              <w:right w:w="60" w:type="dxa"/>
            </w:tcMar>
            <w:hideMark/>
          </w:tcPr>
          <w:p w14:paraId="105F4A22" w14:textId="77777777" w:rsidR="00481F91" w:rsidRPr="00F15CEA" w:rsidRDefault="00481F91" w:rsidP="00F15CEA">
            <w:pPr>
              <w:spacing w:line="200" w:lineRule="exact"/>
              <w:jc w:val="left"/>
              <w:rPr>
                <w:sz w:val="16"/>
                <w:szCs w:val="16"/>
              </w:rPr>
            </w:pPr>
            <w:r w:rsidRPr="00F15CEA">
              <w:rPr>
                <w:sz w:val="16"/>
                <w:szCs w:val="16"/>
              </w:rPr>
              <w:t>108–117.975 MHz</w:t>
            </w:r>
          </w:p>
        </w:tc>
        <w:tc>
          <w:tcPr>
            <w:tcW w:w="1267" w:type="dxa"/>
            <w:gridSpan w:val="2"/>
            <w:shd w:val="clear" w:color="auto" w:fill="auto"/>
            <w:tcMar>
              <w:top w:w="60" w:type="dxa"/>
              <w:left w:w="60" w:type="dxa"/>
              <w:bottom w:w="60" w:type="dxa"/>
              <w:right w:w="60" w:type="dxa"/>
            </w:tcMar>
            <w:hideMark/>
          </w:tcPr>
          <w:p w14:paraId="32ABB279" w14:textId="77777777" w:rsidR="00481F91" w:rsidRPr="00F15CEA" w:rsidRDefault="00481F91" w:rsidP="00F15CEA">
            <w:pPr>
              <w:spacing w:line="200" w:lineRule="exact"/>
              <w:jc w:val="left"/>
              <w:rPr>
                <w:sz w:val="16"/>
                <w:szCs w:val="16"/>
              </w:rPr>
            </w:pPr>
            <w:r w:rsidRPr="00F15CEA">
              <w:rPr>
                <w:sz w:val="16"/>
                <w:szCs w:val="16"/>
              </w:rPr>
              <w:t xml:space="preserve">GBAS; </w:t>
            </w:r>
          </w:p>
          <w:p w14:paraId="7FEAA7AA" w14:textId="77777777" w:rsidR="00481F91" w:rsidRPr="00F15CEA" w:rsidRDefault="00481F91" w:rsidP="00F15CEA">
            <w:pPr>
              <w:spacing w:line="200" w:lineRule="exact"/>
              <w:jc w:val="left"/>
              <w:rPr>
                <w:sz w:val="16"/>
                <w:szCs w:val="16"/>
              </w:rPr>
            </w:pPr>
            <w:r w:rsidRPr="00F15CEA">
              <w:rPr>
                <w:sz w:val="16"/>
                <w:szCs w:val="16"/>
              </w:rPr>
              <w:t>VDL Mode 4</w:t>
            </w:r>
          </w:p>
        </w:tc>
        <w:tc>
          <w:tcPr>
            <w:tcW w:w="934" w:type="dxa"/>
            <w:shd w:val="clear" w:color="auto" w:fill="auto"/>
            <w:tcMar>
              <w:top w:w="60" w:type="dxa"/>
              <w:left w:w="60" w:type="dxa"/>
              <w:bottom w:w="60" w:type="dxa"/>
              <w:right w:w="60" w:type="dxa"/>
            </w:tcMar>
            <w:hideMark/>
          </w:tcPr>
          <w:p w14:paraId="682F318C"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gridSpan w:val="2"/>
            <w:shd w:val="clear" w:color="auto" w:fill="auto"/>
            <w:tcMar>
              <w:top w:w="60" w:type="dxa"/>
              <w:left w:w="60" w:type="dxa"/>
              <w:bottom w:w="60" w:type="dxa"/>
              <w:right w:w="60" w:type="dxa"/>
            </w:tcMar>
            <w:hideMark/>
          </w:tcPr>
          <w:p w14:paraId="758CAD62" w14:textId="77777777" w:rsidR="00481F91" w:rsidRPr="008E74DD" w:rsidRDefault="00481F91" w:rsidP="00F15CEA">
            <w:pPr>
              <w:spacing w:line="200" w:lineRule="exact"/>
              <w:jc w:val="left"/>
              <w:rPr>
                <w:spacing w:val="-2"/>
                <w:sz w:val="16"/>
                <w:szCs w:val="16"/>
              </w:rPr>
            </w:pPr>
            <w:r w:rsidRPr="008E74DD">
              <w:rPr>
                <w:spacing w:val="-2"/>
                <w:sz w:val="16"/>
                <w:szCs w:val="16"/>
              </w:rPr>
              <w:t>Secure the continuing availability of the frequency band 112–117.975 MHz (108–117.975 for GBAS), which is allocated to the aeronautical mobile (R) service, for use by GBAS and VDL Mode 4 on a global basis.</w:t>
            </w:r>
          </w:p>
          <w:p w14:paraId="30E48D87" w14:textId="77777777" w:rsidR="00DB626D" w:rsidRPr="00F15CEA" w:rsidRDefault="00DB626D" w:rsidP="00F15CEA">
            <w:pPr>
              <w:spacing w:line="200" w:lineRule="exact"/>
              <w:jc w:val="left"/>
              <w:rPr>
                <w:sz w:val="16"/>
                <w:szCs w:val="16"/>
              </w:rPr>
            </w:pPr>
          </w:p>
          <w:p w14:paraId="4B163082" w14:textId="77777777" w:rsidR="00481F91" w:rsidRPr="008E74DD" w:rsidRDefault="00481F91" w:rsidP="00F15CEA">
            <w:pPr>
              <w:spacing w:line="200" w:lineRule="exact"/>
              <w:jc w:val="left"/>
              <w:rPr>
                <w:spacing w:val="2"/>
                <w:sz w:val="16"/>
                <w:szCs w:val="16"/>
              </w:rPr>
            </w:pPr>
            <w:r w:rsidRPr="008E74DD">
              <w:rPr>
                <w:spacing w:val="2"/>
                <w:sz w:val="16"/>
                <w:szCs w:val="16"/>
              </w:rPr>
              <w:t>Consider, subject to spectrum availability and spectrum requirements, the use of this band to accommodate VHF air-ground communication systems.</w:t>
            </w:r>
          </w:p>
        </w:tc>
        <w:tc>
          <w:tcPr>
            <w:tcW w:w="3040" w:type="dxa"/>
            <w:tcMar>
              <w:top w:w="60" w:type="dxa"/>
              <w:left w:w="60" w:type="dxa"/>
              <w:bottom w:w="60" w:type="dxa"/>
              <w:right w:w="60" w:type="dxa"/>
            </w:tcMar>
          </w:tcPr>
          <w:p w14:paraId="2D4FDB78" w14:textId="12636B10" w:rsidR="00481F91" w:rsidRPr="00F15CEA" w:rsidRDefault="00DB626D" w:rsidP="00F15CEA">
            <w:pPr>
              <w:spacing w:line="200" w:lineRule="exact"/>
              <w:jc w:val="left"/>
              <w:rPr>
                <w:sz w:val="16"/>
                <w:szCs w:val="16"/>
              </w:rPr>
            </w:pPr>
            <w:commentRangeStart w:id="4250"/>
            <w:r w:rsidRPr="00DB626D">
              <w:rPr>
                <w:sz w:val="16"/>
                <w:szCs w:val="16"/>
              </w:rPr>
              <w:t xml:space="preserve">Current threats to aviation access in this band include emissions </w:t>
            </w:r>
            <w:bookmarkStart w:id="4251" w:name="_Hlk162527381"/>
            <w:r w:rsidRPr="00DB626D">
              <w:rPr>
                <w:sz w:val="16"/>
                <w:szCs w:val="16"/>
              </w:rPr>
              <w:t>from</w:t>
            </w:r>
            <w:ins w:id="4252" w:author="Matthew Kelly" w:date="2024-07-17T12:08:00Z">
              <w:r w:rsidR="00495E59">
                <w:rPr>
                  <w:sz w:val="16"/>
                  <w:szCs w:val="16"/>
                </w:rPr>
                <w:t xml:space="preserve"> </w:t>
              </w:r>
            </w:ins>
            <w:ins w:id="4253" w:author="Matthew Kelly" w:date="2024-07-17T13:35:00Z">
              <w:r w:rsidR="00AD7D9F">
                <w:rPr>
                  <w:sz w:val="16"/>
                  <w:szCs w:val="16"/>
                </w:rPr>
                <w:t xml:space="preserve">high power analogue or </w:t>
              </w:r>
              <w:r w:rsidR="00AD7D9F" w:rsidRPr="002571CE">
                <w:rPr>
                  <w:sz w:val="16"/>
                  <w:szCs w:val="16"/>
                </w:rPr>
                <w:t xml:space="preserve">digital modulation </w:t>
              </w:r>
              <w:r w:rsidR="00AD7D9F">
                <w:rPr>
                  <w:sz w:val="16"/>
                  <w:szCs w:val="16"/>
                </w:rPr>
                <w:t>signals</w:t>
              </w:r>
              <w:r w:rsidR="00AD7D9F" w:rsidRPr="002571CE">
                <w:rPr>
                  <w:sz w:val="16"/>
                  <w:szCs w:val="16"/>
                </w:rPr>
                <w:t xml:space="preserve"> in the FM broadcast band</w:t>
              </w:r>
            </w:ins>
            <w:del w:id="4254" w:author="Matthew Kelly" w:date="2024-07-17T12:08:00Z">
              <w:r w:rsidRPr="00DB626D" w:rsidDel="000A711A">
                <w:rPr>
                  <w:sz w:val="16"/>
                  <w:szCs w:val="16"/>
                </w:rPr>
                <w:delText xml:space="preserve"> new digital modulation types in the FM broadcast band</w:delText>
              </w:r>
            </w:del>
            <w:bookmarkEnd w:id="4251"/>
            <w:r w:rsidRPr="00DB626D">
              <w:rPr>
                <w:sz w:val="16"/>
                <w:szCs w:val="16"/>
              </w:rPr>
              <w:t>, power line communications and cable TV.</w:t>
            </w:r>
            <w:commentRangeEnd w:id="4250"/>
            <w:r w:rsidR="00B617AD">
              <w:rPr>
                <w:rStyle w:val="CommentReference"/>
              </w:rPr>
              <w:commentReference w:id="4250"/>
            </w:r>
          </w:p>
        </w:tc>
        <w:tc>
          <w:tcPr>
            <w:tcW w:w="3040" w:type="dxa"/>
            <w:tcMar>
              <w:top w:w="60" w:type="dxa"/>
              <w:left w:w="60" w:type="dxa"/>
              <w:bottom w:w="60" w:type="dxa"/>
              <w:right w:w="60" w:type="dxa"/>
            </w:tcMar>
          </w:tcPr>
          <w:p w14:paraId="76E08187" w14:textId="161364AB" w:rsidR="00481F91" w:rsidRPr="00B0785E" w:rsidRDefault="00481F91" w:rsidP="00F15CEA">
            <w:pPr>
              <w:spacing w:line="200" w:lineRule="exact"/>
              <w:jc w:val="left"/>
              <w:rPr>
                <w:sz w:val="16"/>
                <w:szCs w:val="16"/>
              </w:rPr>
            </w:pPr>
          </w:p>
        </w:tc>
      </w:tr>
      <w:tr w:rsidR="00481F91" w:rsidRPr="00F15CEA" w14:paraId="7F926435" w14:textId="77777777" w:rsidTr="00AE76D3">
        <w:trPr>
          <w:jc w:val="center"/>
        </w:trPr>
        <w:tc>
          <w:tcPr>
            <w:tcW w:w="1639" w:type="dxa"/>
            <w:shd w:val="clear" w:color="auto" w:fill="auto"/>
            <w:tcMar>
              <w:top w:w="60" w:type="dxa"/>
              <w:left w:w="60" w:type="dxa"/>
              <w:bottom w:w="60" w:type="dxa"/>
              <w:right w:w="60" w:type="dxa"/>
            </w:tcMar>
            <w:hideMark/>
          </w:tcPr>
          <w:p w14:paraId="373993FB" w14:textId="77777777" w:rsidR="00481F91" w:rsidRPr="00F15CEA" w:rsidRDefault="00481F91" w:rsidP="00F15CEA">
            <w:pPr>
              <w:spacing w:line="200" w:lineRule="exact"/>
              <w:jc w:val="left"/>
              <w:rPr>
                <w:sz w:val="16"/>
                <w:szCs w:val="16"/>
              </w:rPr>
            </w:pPr>
            <w:r w:rsidRPr="00F15CEA">
              <w:rPr>
                <w:sz w:val="16"/>
                <w:szCs w:val="16"/>
              </w:rPr>
              <w:t>117.975–137 MHz</w:t>
            </w:r>
          </w:p>
        </w:tc>
        <w:tc>
          <w:tcPr>
            <w:tcW w:w="1267" w:type="dxa"/>
            <w:gridSpan w:val="2"/>
            <w:shd w:val="clear" w:color="auto" w:fill="auto"/>
            <w:tcMar>
              <w:top w:w="60" w:type="dxa"/>
              <w:left w:w="60" w:type="dxa"/>
              <w:bottom w:w="60" w:type="dxa"/>
              <w:right w:w="60" w:type="dxa"/>
            </w:tcMar>
            <w:hideMark/>
          </w:tcPr>
          <w:p w14:paraId="36EEE6A4" w14:textId="77777777" w:rsidR="00481F91" w:rsidRPr="00F15CEA" w:rsidRDefault="00481F91" w:rsidP="00F15CEA">
            <w:pPr>
              <w:spacing w:line="200" w:lineRule="exact"/>
              <w:jc w:val="left"/>
              <w:rPr>
                <w:sz w:val="16"/>
                <w:szCs w:val="16"/>
              </w:rPr>
            </w:pPr>
            <w:r w:rsidRPr="00F15CEA">
              <w:rPr>
                <w:sz w:val="16"/>
                <w:szCs w:val="16"/>
              </w:rPr>
              <w:t>VHF air-ground; voice, VDL Mode 2 and VDL Mode 4</w:t>
            </w:r>
          </w:p>
        </w:tc>
        <w:tc>
          <w:tcPr>
            <w:tcW w:w="934" w:type="dxa"/>
            <w:shd w:val="clear" w:color="auto" w:fill="auto"/>
            <w:tcMar>
              <w:top w:w="60" w:type="dxa"/>
              <w:left w:w="60" w:type="dxa"/>
              <w:bottom w:w="60" w:type="dxa"/>
              <w:right w:w="60" w:type="dxa"/>
            </w:tcMar>
            <w:hideMark/>
          </w:tcPr>
          <w:p w14:paraId="0612EEFC"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gridSpan w:val="2"/>
            <w:shd w:val="clear" w:color="auto" w:fill="auto"/>
            <w:tcMar>
              <w:top w:w="60" w:type="dxa"/>
              <w:left w:w="60" w:type="dxa"/>
              <w:bottom w:w="60" w:type="dxa"/>
              <w:right w:w="60" w:type="dxa"/>
            </w:tcMar>
            <w:hideMark/>
          </w:tcPr>
          <w:p w14:paraId="1F66DF03" w14:textId="77777777" w:rsidR="00481F91" w:rsidRDefault="00481F91" w:rsidP="00F15CEA">
            <w:pPr>
              <w:spacing w:line="200" w:lineRule="exact"/>
              <w:jc w:val="left"/>
              <w:rPr>
                <w:sz w:val="16"/>
                <w:szCs w:val="16"/>
              </w:rPr>
            </w:pPr>
            <w:r w:rsidRPr="00F15CEA">
              <w:rPr>
                <w:sz w:val="16"/>
                <w:szCs w:val="16"/>
              </w:rPr>
              <w:t>Secure the continuing availability of the frequency band 117.975–137 MHz</w:t>
            </w:r>
            <w:r>
              <w:rPr>
                <w:sz w:val="16"/>
                <w:szCs w:val="16"/>
              </w:rPr>
              <w:t>,</w:t>
            </w:r>
            <w:r w:rsidRPr="00F15CEA">
              <w:rPr>
                <w:sz w:val="16"/>
                <w:szCs w:val="16"/>
              </w:rPr>
              <w:t xml:space="preserve"> which is allocated to the aeronautical mobile (R) service</w:t>
            </w:r>
            <w:ins w:id="4255" w:author="Guillaume Novella" w:date="2024-04-16T14:29:00Z">
              <w:r w:rsidR="00081E69">
                <w:rPr>
                  <w:sz w:val="16"/>
                  <w:szCs w:val="16"/>
                </w:rPr>
                <w:t xml:space="preserve"> </w:t>
              </w:r>
            </w:ins>
            <w:ins w:id="4256" w:author="Guillaume Novella" w:date="2024-04-16T14:30:00Z">
              <w:r w:rsidR="00081E69">
                <w:rPr>
                  <w:sz w:val="16"/>
                  <w:szCs w:val="16"/>
                </w:rPr>
                <w:t>and aeronautical mobile satellite (R) service</w:t>
              </w:r>
            </w:ins>
            <w:r>
              <w:rPr>
                <w:sz w:val="16"/>
                <w:szCs w:val="16"/>
              </w:rPr>
              <w:t>,</w:t>
            </w:r>
            <w:r w:rsidRPr="00F15CEA">
              <w:rPr>
                <w:sz w:val="16"/>
                <w:szCs w:val="16"/>
              </w:rPr>
              <w:t xml:space="preserve"> for use by VHF air-ground voice and data link on a global basis.</w:t>
            </w:r>
          </w:p>
          <w:p w14:paraId="48864909" w14:textId="77777777" w:rsidR="00DB626D" w:rsidRDefault="00DB626D" w:rsidP="00F15CEA">
            <w:pPr>
              <w:spacing w:line="200" w:lineRule="exact"/>
              <w:jc w:val="left"/>
              <w:rPr>
                <w:sz w:val="16"/>
                <w:szCs w:val="16"/>
              </w:rPr>
            </w:pPr>
          </w:p>
          <w:p w14:paraId="62ACBB07" w14:textId="77777777" w:rsidR="00615CBB" w:rsidRDefault="00DB626D" w:rsidP="00F15CEA">
            <w:pPr>
              <w:spacing w:line="200" w:lineRule="exact"/>
              <w:jc w:val="left"/>
              <w:rPr>
                <w:sz w:val="16"/>
                <w:szCs w:val="16"/>
              </w:rPr>
            </w:pPr>
            <w:r w:rsidRPr="00DB626D">
              <w:rPr>
                <w:sz w:val="16"/>
                <w:szCs w:val="16"/>
              </w:rPr>
              <w:t xml:space="preserve">Monitor progress on the development of the future air-ground data link </w:t>
            </w:r>
            <w:ins w:id="4257" w:author="Matthew Kelly [2]" w:date="2024-04-15T08:43:00Z">
              <w:r w:rsidR="008D22AF">
                <w:rPr>
                  <w:sz w:val="16"/>
                  <w:szCs w:val="16"/>
                </w:rPr>
                <w:t xml:space="preserve">in this and other bands, </w:t>
              </w:r>
            </w:ins>
            <w:r w:rsidRPr="00DB626D">
              <w:rPr>
                <w:sz w:val="16"/>
                <w:szCs w:val="16"/>
              </w:rPr>
              <w:t>and the implementat</w:t>
            </w:r>
            <w:r w:rsidR="00615CBB">
              <w:rPr>
                <w:sz w:val="16"/>
                <w:szCs w:val="16"/>
              </w:rPr>
              <w:t>ion of 8.33 kHz channelization.</w:t>
            </w:r>
          </w:p>
          <w:p w14:paraId="178FF6CE" w14:textId="77777777" w:rsidR="00615CBB" w:rsidRDefault="00615CBB" w:rsidP="00615CBB">
            <w:pPr>
              <w:spacing w:line="160" w:lineRule="exact"/>
              <w:jc w:val="left"/>
              <w:rPr>
                <w:sz w:val="16"/>
                <w:szCs w:val="16"/>
              </w:rPr>
            </w:pPr>
          </w:p>
          <w:p w14:paraId="08FBE899" w14:textId="77777777" w:rsidR="00DB626D" w:rsidRPr="00F15CEA" w:rsidRDefault="00DB626D" w:rsidP="00F15CEA">
            <w:pPr>
              <w:spacing w:line="200" w:lineRule="exact"/>
              <w:jc w:val="left"/>
              <w:rPr>
                <w:sz w:val="16"/>
                <w:szCs w:val="16"/>
              </w:rPr>
            </w:pPr>
            <w:r w:rsidRPr="00DB626D">
              <w:rPr>
                <w:sz w:val="16"/>
                <w:szCs w:val="16"/>
              </w:rPr>
              <w:t xml:space="preserve">Conduct regular capacity analysis of the existing band and, if necessary develop and evaluate strategies for </w:t>
            </w:r>
            <w:del w:id="4258" w:author="Guillaume Novella" w:date="2024-04-16T14:32:00Z">
              <w:r w:rsidRPr="00DB626D">
                <w:rPr>
                  <w:sz w:val="16"/>
                  <w:szCs w:val="16"/>
                </w:rPr>
                <w:delText>a targeted extension of</w:delText>
              </w:r>
            </w:del>
            <w:ins w:id="4259" w:author="Guillaume Novella" w:date="2024-04-16T14:32:00Z">
              <w:r w:rsidR="00081E69">
                <w:rPr>
                  <w:sz w:val="16"/>
                  <w:szCs w:val="16"/>
                </w:rPr>
                <w:t>decongesting</w:t>
              </w:r>
            </w:ins>
            <w:r w:rsidRPr="00DB626D">
              <w:rPr>
                <w:sz w:val="16"/>
                <w:szCs w:val="16"/>
              </w:rPr>
              <w:t xml:space="preserve"> the band</w:t>
            </w:r>
            <w:ins w:id="4260" w:author="Matthew Kelly [2]" w:date="2024-04-15T08:43:00Z">
              <w:r w:rsidR="005D1893">
                <w:rPr>
                  <w:sz w:val="16"/>
                  <w:szCs w:val="16"/>
                </w:rPr>
                <w:t xml:space="preserve"> and its respective sub bands</w:t>
              </w:r>
            </w:ins>
            <w:r w:rsidRPr="00DB626D">
              <w:rPr>
                <w:sz w:val="16"/>
                <w:szCs w:val="16"/>
              </w:rPr>
              <w:t>.</w:t>
            </w:r>
          </w:p>
        </w:tc>
        <w:tc>
          <w:tcPr>
            <w:tcW w:w="3040" w:type="dxa"/>
            <w:tcMar>
              <w:top w:w="60" w:type="dxa"/>
              <w:left w:w="60" w:type="dxa"/>
              <w:bottom w:w="60" w:type="dxa"/>
              <w:right w:w="60" w:type="dxa"/>
            </w:tcMar>
          </w:tcPr>
          <w:p w14:paraId="4316EC0E" w14:textId="652135EA" w:rsidR="00481F91" w:rsidRPr="00F15CEA" w:rsidRDefault="00DB626D" w:rsidP="00F15CEA">
            <w:pPr>
              <w:spacing w:line="200" w:lineRule="exact"/>
              <w:jc w:val="left"/>
              <w:rPr>
                <w:sz w:val="16"/>
                <w:szCs w:val="16"/>
              </w:rPr>
            </w:pPr>
            <w:r w:rsidRPr="00DB626D">
              <w:rPr>
                <w:sz w:val="16"/>
                <w:szCs w:val="16"/>
              </w:rPr>
              <w:t>Current threats to aviation access in this band include emissions from power line communications and cable TV,</w:t>
            </w:r>
            <w:ins w:id="4261" w:author="Matthew Kelly [2]" w:date="2024-04-15T08:42:00Z">
              <w:r w:rsidRPr="00DB626D">
                <w:rPr>
                  <w:sz w:val="16"/>
                  <w:szCs w:val="16"/>
                </w:rPr>
                <w:t xml:space="preserve"> </w:t>
              </w:r>
              <w:r w:rsidR="003D12F9">
                <w:rPr>
                  <w:sz w:val="16"/>
                  <w:szCs w:val="16"/>
                </w:rPr>
                <w:t>high power</w:t>
              </w:r>
            </w:ins>
            <w:ins w:id="4262" w:author="Matthew Kelly" w:date="2024-07-17T13:35:00Z">
              <w:r w:rsidR="00AD7D9F">
                <w:rPr>
                  <w:sz w:val="16"/>
                  <w:szCs w:val="16"/>
                </w:rPr>
                <w:t xml:space="preserve"> analogue or</w:t>
              </w:r>
            </w:ins>
            <w:ins w:id="4263" w:author="Matthew Kelly [2]" w:date="2024-04-15T08:42:00Z">
              <w:r w:rsidR="003D12F9">
                <w:rPr>
                  <w:sz w:val="16"/>
                  <w:szCs w:val="16"/>
                </w:rPr>
                <w:t xml:space="preserve"> </w:t>
              </w:r>
              <w:r w:rsidR="003D12F9" w:rsidRPr="002571CE">
                <w:rPr>
                  <w:sz w:val="16"/>
                  <w:szCs w:val="16"/>
                </w:rPr>
                <w:t xml:space="preserve">digital modulation </w:t>
              </w:r>
              <w:r w:rsidR="003D12F9">
                <w:rPr>
                  <w:sz w:val="16"/>
                  <w:szCs w:val="16"/>
                </w:rPr>
                <w:t>signals</w:t>
              </w:r>
              <w:r w:rsidR="003D12F9" w:rsidRPr="002571CE">
                <w:rPr>
                  <w:sz w:val="16"/>
                  <w:szCs w:val="16"/>
                </w:rPr>
                <w:t xml:space="preserve"> in the FM broadcast band</w:t>
              </w:r>
              <w:r w:rsidR="003D12F9">
                <w:rPr>
                  <w:sz w:val="16"/>
                  <w:szCs w:val="16"/>
                </w:rPr>
                <w:t>,</w:t>
              </w:r>
            </w:ins>
            <w:ins w:id="4264" w:author="Matthew Kelly [2]" w:date="2024-07-04T16:37:00Z">
              <w:r w:rsidRPr="00DB626D">
                <w:rPr>
                  <w:sz w:val="16"/>
                  <w:szCs w:val="16"/>
                </w:rPr>
                <w:t xml:space="preserve"> </w:t>
              </w:r>
            </w:ins>
            <w:r w:rsidRPr="00DB626D">
              <w:rPr>
                <w:sz w:val="16"/>
                <w:szCs w:val="16"/>
              </w:rPr>
              <w:t>and harmonics from in</w:t>
            </w:r>
            <w:r w:rsidR="00C27792">
              <w:rPr>
                <w:sz w:val="16"/>
                <w:szCs w:val="16"/>
              </w:rPr>
              <w:t>dustrial, scientific and medical</w:t>
            </w:r>
            <w:r w:rsidRPr="00DB626D">
              <w:rPr>
                <w:sz w:val="16"/>
                <w:szCs w:val="16"/>
              </w:rPr>
              <w:t xml:space="preserve"> (ISM) systems.</w:t>
            </w:r>
          </w:p>
        </w:tc>
        <w:tc>
          <w:tcPr>
            <w:tcW w:w="3040" w:type="dxa"/>
            <w:tcMar>
              <w:top w:w="60" w:type="dxa"/>
              <w:left w:w="60" w:type="dxa"/>
              <w:bottom w:w="60" w:type="dxa"/>
              <w:right w:w="60" w:type="dxa"/>
            </w:tcMar>
          </w:tcPr>
          <w:p w14:paraId="616AB0F2" w14:textId="77777777" w:rsidR="00A625D1" w:rsidRDefault="00A625D1" w:rsidP="00DB626D">
            <w:pPr>
              <w:spacing w:line="200" w:lineRule="exact"/>
              <w:jc w:val="left"/>
              <w:rPr>
                <w:ins w:id="4265" w:author="Guillaume Novella" w:date="2024-04-16T15:58:00Z"/>
                <w:sz w:val="16"/>
                <w:szCs w:val="16"/>
              </w:rPr>
            </w:pPr>
            <w:ins w:id="4266" w:author="Guillaume Novella" w:date="2024-04-16T15:58:00Z">
              <w:r>
                <w:rPr>
                  <w:sz w:val="16"/>
                  <w:szCs w:val="16"/>
                </w:rPr>
                <w:t xml:space="preserve">Develop standards and specification to </w:t>
              </w:r>
            </w:ins>
            <w:ins w:id="4267" w:author="Guillaume Novella" w:date="2024-04-16T15:59:00Z">
              <w:r>
                <w:rPr>
                  <w:sz w:val="16"/>
                  <w:szCs w:val="16"/>
                </w:rPr>
                <w:t xml:space="preserve">support the compatibility between </w:t>
              </w:r>
            </w:ins>
            <w:ins w:id="4268" w:author="Guillaume Novella" w:date="2024-04-16T16:53:00Z">
              <w:r w:rsidR="000E198B">
                <w:rPr>
                  <w:sz w:val="16"/>
                  <w:szCs w:val="16"/>
                </w:rPr>
                <w:t>terrestrial and satellite VHF components.</w:t>
              </w:r>
            </w:ins>
          </w:p>
          <w:p w14:paraId="55132847" w14:textId="77777777" w:rsidR="00A625D1" w:rsidRDefault="00A625D1" w:rsidP="00DB626D">
            <w:pPr>
              <w:spacing w:line="200" w:lineRule="exact"/>
              <w:jc w:val="left"/>
              <w:rPr>
                <w:ins w:id="4269" w:author="Guillaume Novella" w:date="2024-04-16T15:58:00Z"/>
                <w:sz w:val="16"/>
                <w:szCs w:val="16"/>
              </w:rPr>
            </w:pPr>
          </w:p>
          <w:p w14:paraId="5AFD0901" w14:textId="77777777" w:rsidR="00DB626D" w:rsidRDefault="00DB626D" w:rsidP="00DB626D">
            <w:pPr>
              <w:spacing w:line="200" w:lineRule="exact"/>
              <w:jc w:val="left"/>
              <w:rPr>
                <w:ins w:id="4270" w:author="MICALLEF John" w:date="2024-03-28T15:19:00Z"/>
                <w:sz w:val="16"/>
                <w:szCs w:val="16"/>
              </w:rPr>
            </w:pPr>
            <w:r w:rsidRPr="00DB626D">
              <w:rPr>
                <w:sz w:val="16"/>
                <w:szCs w:val="16"/>
              </w:rPr>
              <w:t>Plan for the long-term replacement of 25 kHz Double-Sideband Amplitude Modulation (DSB-AM) voice communications with more s</w:t>
            </w:r>
            <w:r w:rsidR="0018296A">
              <w:rPr>
                <w:sz w:val="16"/>
                <w:szCs w:val="16"/>
              </w:rPr>
              <w:t>pectrum efficient systems (e.g.</w:t>
            </w:r>
            <w:r w:rsidRPr="00DB626D">
              <w:rPr>
                <w:sz w:val="16"/>
                <w:szCs w:val="16"/>
              </w:rPr>
              <w:t xml:space="preserve"> 8.33 kHz DSB-AM).</w:t>
            </w:r>
          </w:p>
          <w:p w14:paraId="384F43B4" w14:textId="77777777" w:rsidR="008C3AA7" w:rsidRDefault="008C3AA7" w:rsidP="00DB626D">
            <w:pPr>
              <w:spacing w:line="200" w:lineRule="exact"/>
              <w:jc w:val="left"/>
              <w:rPr>
                <w:ins w:id="4271" w:author="MICALLEF John" w:date="2024-03-28T15:19:00Z"/>
                <w:sz w:val="16"/>
                <w:szCs w:val="16"/>
              </w:rPr>
            </w:pPr>
          </w:p>
          <w:p w14:paraId="53E53026" w14:textId="77777777" w:rsidR="008C3AA7" w:rsidRDefault="008C3AA7" w:rsidP="00DB626D">
            <w:pPr>
              <w:spacing w:line="200" w:lineRule="exact"/>
              <w:jc w:val="left"/>
              <w:rPr>
                <w:ins w:id="4272" w:author="Guillaume Novella" w:date="2024-06-03T11:23:00Z"/>
                <w:sz w:val="16"/>
                <w:szCs w:val="16"/>
              </w:rPr>
            </w:pPr>
            <w:ins w:id="4273" w:author="MICALLEF John" w:date="2024-03-28T15:19:00Z">
              <w:r>
                <w:rPr>
                  <w:sz w:val="16"/>
                  <w:szCs w:val="16"/>
                </w:rPr>
                <w:t xml:space="preserve">Plan for the long-term transition to </w:t>
              </w:r>
              <w:r w:rsidR="007100EA">
                <w:rPr>
                  <w:sz w:val="16"/>
                  <w:szCs w:val="16"/>
                </w:rPr>
                <w:t>digital modulation voice systems in this and in other bands.</w:t>
              </w:r>
            </w:ins>
          </w:p>
          <w:p w14:paraId="1A7500E4" w14:textId="77777777" w:rsidR="00DB626D" w:rsidRPr="00DB626D" w:rsidRDefault="00DB626D" w:rsidP="00DB626D">
            <w:pPr>
              <w:spacing w:line="200" w:lineRule="exact"/>
              <w:jc w:val="left"/>
              <w:rPr>
                <w:sz w:val="16"/>
                <w:szCs w:val="16"/>
              </w:rPr>
            </w:pPr>
          </w:p>
          <w:p w14:paraId="15AFF190" w14:textId="77777777" w:rsidR="00C02C85" w:rsidRDefault="00C02C85" w:rsidP="00C02C85">
            <w:pPr>
              <w:spacing w:line="200" w:lineRule="exact"/>
              <w:jc w:val="left"/>
              <w:rPr>
                <w:ins w:id="4274" w:author="Matthew Kelly [2]" w:date="2024-04-15T08:42:00Z"/>
                <w:sz w:val="16"/>
                <w:szCs w:val="16"/>
              </w:rPr>
            </w:pPr>
            <w:ins w:id="4275" w:author="Matthew Kelly [2]" w:date="2024-04-15T08:42:00Z">
              <w:r>
                <w:rPr>
                  <w:sz w:val="16"/>
                  <w:szCs w:val="16"/>
                </w:rPr>
                <w:t>Plan for the long-term transition to digital modulation voice systems in this and in other bands.</w:t>
              </w:r>
            </w:ins>
          </w:p>
          <w:p w14:paraId="19D2E6C6" w14:textId="77777777" w:rsidR="00C02C85" w:rsidRPr="00DB626D" w:rsidRDefault="00C02C85" w:rsidP="00C02C85">
            <w:pPr>
              <w:spacing w:line="200" w:lineRule="exact"/>
              <w:jc w:val="left"/>
              <w:rPr>
                <w:ins w:id="4276" w:author="Matthew Kelly [2]" w:date="2024-04-15T08:42:00Z"/>
                <w:sz w:val="16"/>
                <w:szCs w:val="16"/>
              </w:rPr>
            </w:pPr>
          </w:p>
          <w:p w14:paraId="4AEBFC04" w14:textId="77777777" w:rsidR="00481F91" w:rsidRDefault="00DB626D" w:rsidP="00DB626D">
            <w:pPr>
              <w:spacing w:line="200" w:lineRule="exact"/>
              <w:jc w:val="left"/>
              <w:rPr>
                <w:ins w:id="4277" w:author="MICALLEF John" w:date="2024-03-28T13:46:00Z"/>
                <w:sz w:val="16"/>
                <w:szCs w:val="16"/>
              </w:rPr>
            </w:pPr>
            <w:r w:rsidRPr="00DB626D">
              <w:rPr>
                <w:sz w:val="16"/>
                <w:szCs w:val="16"/>
              </w:rPr>
              <w:t xml:space="preserve">The severe congestion being experienced in core Europe could be overcome </w:t>
            </w:r>
            <w:ins w:id="4278" w:author="Guillaume Novella" w:date="2024-04-16T14:36:00Z">
              <w:r w:rsidR="00081E69">
                <w:rPr>
                  <w:sz w:val="16"/>
                  <w:szCs w:val="16"/>
                </w:rPr>
                <w:t xml:space="preserve">by using complementary aeronautical communication systems (SATCOM, </w:t>
              </w:r>
            </w:ins>
            <w:del w:id="4279" w:author="Guillaume Novella" w:date="2024-04-16T14:36:00Z">
              <w:r w:rsidRPr="00DB626D">
                <w:rPr>
                  <w:sz w:val="16"/>
                  <w:szCs w:val="16"/>
                </w:rPr>
                <w:delText xml:space="preserve">through the timely deployment of a </w:delText>
              </w:r>
            </w:del>
            <w:r w:rsidRPr="00DB626D">
              <w:rPr>
                <w:sz w:val="16"/>
                <w:szCs w:val="16"/>
              </w:rPr>
              <w:t>future air-ground data link</w:t>
            </w:r>
            <w:del w:id="4280" w:author="Guillaume Novella" w:date="2024-04-16T14:36:00Z">
              <w:r w:rsidRPr="00DB626D">
                <w:rPr>
                  <w:sz w:val="16"/>
                  <w:szCs w:val="16"/>
                </w:rPr>
                <w:delText xml:space="preserve"> (probably operating in</w:delText>
              </w:r>
            </w:del>
            <w:del w:id="4281" w:author="Guillaume Novella" w:date="2024-04-16T14:37:00Z">
              <w:r w:rsidRPr="00DB626D">
                <w:rPr>
                  <w:sz w:val="16"/>
                  <w:szCs w:val="16"/>
                </w:rPr>
                <w:delText xml:space="preserve"> L-band</w:delText>
              </w:r>
            </w:del>
            <w:r w:rsidRPr="00DB626D">
              <w:rPr>
                <w:sz w:val="16"/>
                <w:szCs w:val="16"/>
              </w:rPr>
              <w:t>).</w:t>
            </w:r>
          </w:p>
          <w:p w14:paraId="5A30073C" w14:textId="77777777" w:rsidR="00481F91" w:rsidRPr="00F15CEA" w:rsidRDefault="00481F91" w:rsidP="00DB626D">
            <w:pPr>
              <w:spacing w:line="200" w:lineRule="exact"/>
              <w:jc w:val="left"/>
              <w:rPr>
                <w:sz w:val="16"/>
                <w:szCs w:val="16"/>
              </w:rPr>
            </w:pPr>
          </w:p>
        </w:tc>
      </w:tr>
      <w:tr w:rsidR="00481F91" w:rsidRPr="00F15CEA" w14:paraId="36EAA3F0" w14:textId="77777777" w:rsidTr="00724EDD">
        <w:trPr>
          <w:jc w:val="center"/>
        </w:trPr>
        <w:tc>
          <w:tcPr>
            <w:tcW w:w="1639" w:type="dxa"/>
            <w:shd w:val="clear" w:color="auto" w:fill="auto"/>
            <w:tcMar>
              <w:top w:w="60" w:type="dxa"/>
              <w:left w:w="60" w:type="dxa"/>
              <w:bottom w:w="60" w:type="dxa"/>
              <w:right w:w="60" w:type="dxa"/>
            </w:tcMar>
            <w:hideMark/>
          </w:tcPr>
          <w:p w14:paraId="2E1B362C" w14:textId="77777777" w:rsidR="00481F91" w:rsidRPr="00F15CEA" w:rsidRDefault="00481F91" w:rsidP="00DB626D">
            <w:pPr>
              <w:suppressAutoHyphens/>
              <w:autoSpaceDE w:val="0"/>
              <w:autoSpaceDN w:val="0"/>
              <w:jc w:val="left"/>
              <w:rPr>
                <w:sz w:val="16"/>
                <w:szCs w:val="16"/>
              </w:rPr>
            </w:pPr>
            <w:r w:rsidRPr="00F15CEA">
              <w:rPr>
                <w:sz w:val="16"/>
                <w:szCs w:val="16"/>
              </w:rPr>
              <w:lastRenderedPageBreak/>
              <w:t>960–1 164 MHz</w:t>
            </w:r>
          </w:p>
        </w:tc>
        <w:tc>
          <w:tcPr>
            <w:tcW w:w="1267" w:type="dxa"/>
            <w:gridSpan w:val="2"/>
            <w:shd w:val="clear" w:color="auto" w:fill="auto"/>
            <w:tcMar>
              <w:top w:w="60" w:type="dxa"/>
              <w:left w:w="60" w:type="dxa"/>
              <w:bottom w:w="60" w:type="dxa"/>
              <w:right w:w="60" w:type="dxa"/>
            </w:tcMar>
            <w:hideMark/>
          </w:tcPr>
          <w:p w14:paraId="64FA05A2" w14:textId="77777777" w:rsidR="00481F91" w:rsidRPr="00F15CEA" w:rsidRDefault="00481F91" w:rsidP="00F15CEA">
            <w:pPr>
              <w:spacing w:line="200" w:lineRule="exact"/>
              <w:jc w:val="left"/>
              <w:rPr>
                <w:sz w:val="16"/>
                <w:szCs w:val="16"/>
              </w:rPr>
            </w:pPr>
            <w:r w:rsidRPr="00F15CEA">
              <w:rPr>
                <w:sz w:val="16"/>
                <w:szCs w:val="16"/>
              </w:rPr>
              <w:t>Air-ground</w:t>
            </w:r>
          </w:p>
          <w:p w14:paraId="66B6F4E9" w14:textId="77777777" w:rsidR="00481F91" w:rsidRPr="00F15CEA" w:rsidRDefault="00481F91" w:rsidP="00F15CEA">
            <w:pPr>
              <w:spacing w:line="200" w:lineRule="exact"/>
              <w:jc w:val="left"/>
              <w:rPr>
                <w:sz w:val="16"/>
                <w:szCs w:val="16"/>
              </w:rPr>
            </w:pPr>
            <w:r w:rsidRPr="00F15CEA">
              <w:rPr>
                <w:sz w:val="16"/>
                <w:szCs w:val="16"/>
              </w:rPr>
              <w:t>UAT</w:t>
            </w:r>
          </w:p>
          <w:p w14:paraId="13DE7F6A" w14:textId="77777777" w:rsidR="00481F91" w:rsidRPr="00F15CEA" w:rsidRDefault="00481F91" w:rsidP="00F15CEA">
            <w:pPr>
              <w:spacing w:line="200" w:lineRule="exact"/>
              <w:jc w:val="left"/>
              <w:rPr>
                <w:sz w:val="16"/>
                <w:szCs w:val="16"/>
              </w:rPr>
            </w:pPr>
            <w:r w:rsidRPr="00F15CEA">
              <w:rPr>
                <w:sz w:val="16"/>
                <w:szCs w:val="16"/>
              </w:rPr>
              <w:t>LDACS</w:t>
            </w:r>
          </w:p>
          <w:p w14:paraId="59CAC725" w14:textId="77777777" w:rsidR="00481F91" w:rsidRPr="00F15CEA" w:rsidRDefault="00481F91" w:rsidP="00827FE5">
            <w:pPr>
              <w:spacing w:line="200" w:lineRule="exact"/>
              <w:jc w:val="left"/>
              <w:rPr>
                <w:sz w:val="16"/>
                <w:szCs w:val="16"/>
              </w:rPr>
            </w:pPr>
            <w:r w:rsidRPr="00F15CEA">
              <w:rPr>
                <w:sz w:val="16"/>
                <w:szCs w:val="16"/>
              </w:rPr>
              <w:t>1</w:t>
            </w:r>
            <w:r w:rsidR="00827FE5">
              <w:rPr>
                <w:sz w:val="16"/>
                <w:szCs w:val="16"/>
              </w:rPr>
              <w:t>090</w:t>
            </w:r>
            <w:r w:rsidRPr="00F15CEA">
              <w:rPr>
                <w:sz w:val="16"/>
                <w:szCs w:val="16"/>
              </w:rPr>
              <w:t>ES</w:t>
            </w:r>
          </w:p>
        </w:tc>
        <w:tc>
          <w:tcPr>
            <w:tcW w:w="934" w:type="dxa"/>
            <w:shd w:val="clear" w:color="auto" w:fill="auto"/>
            <w:tcMar>
              <w:top w:w="60" w:type="dxa"/>
              <w:left w:w="60" w:type="dxa"/>
              <w:bottom w:w="60" w:type="dxa"/>
              <w:right w:w="60" w:type="dxa"/>
            </w:tcMar>
            <w:hideMark/>
          </w:tcPr>
          <w:p w14:paraId="5346B4C6" w14:textId="77777777" w:rsidR="00481F91" w:rsidRPr="00F15CEA" w:rsidRDefault="00481F91" w:rsidP="00F15CEA">
            <w:pPr>
              <w:spacing w:line="200" w:lineRule="exact"/>
              <w:jc w:val="left"/>
              <w:rPr>
                <w:sz w:val="16"/>
                <w:szCs w:val="16"/>
              </w:rPr>
            </w:pPr>
            <w:del w:id="4282" w:author="Matthew Kelly [2]" w:date="2024-04-15T08:44:00Z">
              <w:r w:rsidRPr="00F15CEA">
                <w:rPr>
                  <w:sz w:val="16"/>
                  <w:szCs w:val="16"/>
                </w:rPr>
                <w:delText xml:space="preserve">Long </w:delText>
              </w:r>
            </w:del>
            <w:ins w:id="4283" w:author="Matthew Kelly [2]" w:date="2024-04-15T08:44:00Z">
              <w:r w:rsidR="00E759D5">
                <w:rPr>
                  <w:sz w:val="16"/>
                  <w:szCs w:val="16"/>
                </w:rPr>
                <w:t>Medium</w:t>
              </w:r>
              <w:r w:rsidR="00E759D5" w:rsidRPr="00F15CEA">
                <w:rPr>
                  <w:sz w:val="16"/>
                  <w:szCs w:val="16"/>
                </w:rPr>
                <w:t xml:space="preserve"> </w:t>
              </w:r>
            </w:ins>
            <w:r w:rsidRPr="00F15CEA">
              <w:rPr>
                <w:sz w:val="16"/>
                <w:szCs w:val="16"/>
              </w:rPr>
              <w:t>term</w:t>
            </w:r>
          </w:p>
        </w:tc>
        <w:tc>
          <w:tcPr>
            <w:tcW w:w="3400" w:type="dxa"/>
            <w:gridSpan w:val="2"/>
            <w:shd w:val="clear" w:color="auto" w:fill="auto"/>
            <w:tcMar>
              <w:top w:w="60" w:type="dxa"/>
              <w:left w:w="60" w:type="dxa"/>
              <w:bottom w:w="60" w:type="dxa"/>
              <w:right w:w="60" w:type="dxa"/>
            </w:tcMar>
          </w:tcPr>
          <w:p w14:paraId="5A920411" w14:textId="77777777" w:rsidR="005E37ED" w:rsidRDefault="005E37ED" w:rsidP="005E37ED">
            <w:pPr>
              <w:spacing w:line="200" w:lineRule="exact"/>
              <w:jc w:val="left"/>
              <w:rPr>
                <w:ins w:id="4284" w:author="Matthew Kelly" w:date="2024-07-17T14:02:00Z"/>
                <w:spacing w:val="-4"/>
                <w:sz w:val="16"/>
                <w:szCs w:val="16"/>
              </w:rPr>
            </w:pPr>
            <w:ins w:id="4285" w:author="Guillaume Novella" w:date="2024-04-16T14:40:00Z">
              <w:r w:rsidRPr="00724EDD">
                <w:rPr>
                  <w:spacing w:val="-4"/>
                  <w:sz w:val="16"/>
                  <w:szCs w:val="16"/>
                </w:rPr>
                <w:t>Secure the continuing availability of the frequency band 960–1 164 MHz, which is allocated to the aeronautical mobile (R) service, for use by air-ground,</w:t>
              </w:r>
            </w:ins>
            <w:ins w:id="4286" w:author="Matthew Kelly [2]" w:date="2024-06-04T13:57:00Z">
              <w:r w:rsidR="008E089F">
                <w:rPr>
                  <w:spacing w:val="-4"/>
                  <w:sz w:val="16"/>
                  <w:szCs w:val="16"/>
                </w:rPr>
                <w:t xml:space="preserve"> </w:t>
              </w:r>
            </w:ins>
            <w:ins w:id="4287" w:author="Guillaume Novella" w:date="2024-04-16T14:40:00Z">
              <w:r w:rsidRPr="00724EDD">
                <w:rPr>
                  <w:spacing w:val="-4"/>
                  <w:sz w:val="16"/>
                  <w:szCs w:val="16"/>
                </w:rPr>
                <w:t>air-air and air-satellite data link systems, by ADS-B via 1 090 MHz extended squitter and UAT.</w:t>
              </w:r>
            </w:ins>
          </w:p>
          <w:p w14:paraId="3AB13B6D" w14:textId="77777777" w:rsidR="00723B21" w:rsidRDefault="00723B21" w:rsidP="00723B21">
            <w:pPr>
              <w:spacing w:line="200" w:lineRule="exact"/>
              <w:jc w:val="left"/>
              <w:rPr>
                <w:ins w:id="4288" w:author="Matthew Kelly" w:date="2024-07-17T14:08:00Z"/>
                <w:spacing w:val="-4"/>
                <w:sz w:val="16"/>
                <w:szCs w:val="16"/>
              </w:rPr>
            </w:pPr>
          </w:p>
          <w:p w14:paraId="40D9DD97" w14:textId="4E2D4B5E" w:rsidR="00723B21" w:rsidRDefault="00723B21" w:rsidP="00723B21">
            <w:pPr>
              <w:spacing w:line="200" w:lineRule="exact"/>
              <w:jc w:val="left"/>
              <w:rPr>
                <w:ins w:id="4289" w:author="Matthew Kelly" w:date="2024-07-17T14:08:00Z"/>
                <w:spacing w:val="-4"/>
                <w:sz w:val="16"/>
                <w:szCs w:val="16"/>
              </w:rPr>
            </w:pPr>
            <w:ins w:id="4290" w:author="Matthew Kelly" w:date="2024-07-17T14:08:00Z">
              <w:r w:rsidRPr="00724EDD">
                <w:rPr>
                  <w:spacing w:val="-4"/>
                  <w:sz w:val="16"/>
                  <w:szCs w:val="16"/>
                </w:rPr>
                <w:t xml:space="preserve">Support the </w:t>
              </w:r>
              <w:r>
                <w:rPr>
                  <w:spacing w:val="-4"/>
                  <w:sz w:val="16"/>
                  <w:szCs w:val="16"/>
                </w:rPr>
                <w:t xml:space="preserve">standardization of </w:t>
              </w:r>
              <w:r w:rsidRPr="00724EDD">
                <w:rPr>
                  <w:spacing w:val="-4"/>
                  <w:sz w:val="16"/>
                  <w:szCs w:val="16"/>
                </w:rPr>
                <w:t>new systems in the aeronautical mobile (R) service in the frequency band 960–1 164 MHz (LDACS).</w:t>
              </w:r>
            </w:ins>
          </w:p>
          <w:p w14:paraId="4E6F6D7F" w14:textId="77777777" w:rsidR="00E156EB" w:rsidRDefault="00E156EB" w:rsidP="005E37ED">
            <w:pPr>
              <w:spacing w:line="200" w:lineRule="exact"/>
              <w:jc w:val="left"/>
              <w:rPr>
                <w:ins w:id="4291" w:author="Guillaume Novella" w:date="2024-04-16T14:40:00Z"/>
                <w:spacing w:val="-4"/>
                <w:sz w:val="16"/>
                <w:szCs w:val="16"/>
              </w:rPr>
            </w:pPr>
          </w:p>
          <w:p w14:paraId="75704F47" w14:textId="784EA055" w:rsidR="00F15DF9" w:rsidRPr="00724EDD" w:rsidDel="00C63B0B" w:rsidRDefault="00F15DF9" w:rsidP="005E37ED">
            <w:pPr>
              <w:spacing w:line="200" w:lineRule="exact"/>
              <w:jc w:val="left"/>
              <w:rPr>
                <w:ins w:id="4292" w:author="Guillaume Novella" w:date="2024-04-16T14:40:00Z"/>
                <w:del w:id="4293" w:author="Matthew Kelly" w:date="2024-07-17T14:07:00Z"/>
                <w:spacing w:val="-4"/>
                <w:sz w:val="16"/>
                <w:szCs w:val="16"/>
              </w:rPr>
            </w:pPr>
            <w:ins w:id="4294" w:author="Matthew Kelly" w:date="2024-07-17T13:59:00Z">
              <w:r w:rsidRPr="00724EDD">
                <w:rPr>
                  <w:spacing w:val="-4"/>
                  <w:sz w:val="16"/>
                  <w:szCs w:val="16"/>
                </w:rPr>
                <w:t xml:space="preserve">Implementation of these data links must take place under the condition that </w:t>
              </w:r>
            </w:ins>
            <w:ins w:id="4295" w:author="Matthew Kelly" w:date="2024-07-17T14:04:00Z">
              <w:r w:rsidR="00EB54B7">
                <w:rPr>
                  <w:spacing w:val="-4"/>
                  <w:sz w:val="16"/>
                  <w:szCs w:val="16"/>
                </w:rPr>
                <w:t xml:space="preserve">compatibility is achieved with </w:t>
              </w:r>
            </w:ins>
            <w:ins w:id="4296" w:author="Matthew Kelly" w:date="2024-07-17T14:05:00Z">
              <w:r w:rsidR="00EB54B7">
                <w:rPr>
                  <w:spacing w:val="-4"/>
                  <w:sz w:val="16"/>
                  <w:szCs w:val="16"/>
                </w:rPr>
                <w:t xml:space="preserve">existing applications in the </w:t>
              </w:r>
            </w:ins>
            <w:ins w:id="4297" w:author="Matthew Kelly" w:date="2024-07-17T13:59:00Z">
              <w:r w:rsidRPr="00724EDD">
                <w:rPr>
                  <w:spacing w:val="-4"/>
                  <w:sz w:val="16"/>
                  <w:szCs w:val="16"/>
                </w:rPr>
                <w:t>aeronautical radionavigation service</w:t>
              </w:r>
            </w:ins>
            <w:ins w:id="4298" w:author="Matthew Kelly" w:date="2024-07-17T14:02:00Z">
              <w:r w:rsidR="00E156EB">
                <w:rPr>
                  <w:spacing w:val="-4"/>
                  <w:sz w:val="16"/>
                  <w:szCs w:val="16"/>
                </w:rPr>
                <w:t xml:space="preserve"> and the </w:t>
              </w:r>
            </w:ins>
            <w:ins w:id="4299" w:author="Matthew Kelly" w:date="2024-07-17T14:03:00Z">
              <w:r w:rsidR="00E156EB">
                <w:rPr>
                  <w:spacing w:val="-4"/>
                  <w:sz w:val="16"/>
                  <w:szCs w:val="16"/>
                </w:rPr>
                <w:t xml:space="preserve">aeronaurical mobile </w:t>
              </w:r>
              <w:r w:rsidR="00756B3E">
                <w:rPr>
                  <w:spacing w:val="-4"/>
                  <w:sz w:val="16"/>
                  <w:szCs w:val="16"/>
                </w:rPr>
                <w:t>(</w:t>
              </w:r>
              <w:r w:rsidR="00E156EB">
                <w:rPr>
                  <w:spacing w:val="-4"/>
                  <w:sz w:val="16"/>
                  <w:szCs w:val="16"/>
                </w:rPr>
                <w:t>R)</w:t>
              </w:r>
              <w:r w:rsidR="00756B3E">
                <w:rPr>
                  <w:spacing w:val="-4"/>
                  <w:sz w:val="16"/>
                  <w:szCs w:val="16"/>
                </w:rPr>
                <w:t xml:space="preserve"> service</w:t>
              </w:r>
            </w:ins>
            <w:ins w:id="4300" w:author="Matthew Kelly" w:date="2024-07-17T13:59:00Z">
              <w:r w:rsidRPr="00724EDD">
                <w:rPr>
                  <w:spacing w:val="-4"/>
                  <w:sz w:val="16"/>
                  <w:szCs w:val="16"/>
                </w:rPr>
                <w:t xml:space="preserve"> operating in this frequency band (e.g. DME and SSR).</w:t>
              </w:r>
            </w:ins>
          </w:p>
          <w:p w14:paraId="2181B92D" w14:textId="1B976596" w:rsidR="00724EDD" w:rsidRPr="00724EDD" w:rsidDel="00C63B0B" w:rsidRDefault="00724EDD" w:rsidP="00724EDD">
            <w:pPr>
              <w:spacing w:line="200" w:lineRule="exact"/>
              <w:jc w:val="left"/>
              <w:rPr>
                <w:del w:id="4301" w:author="Matthew Kelly" w:date="2024-07-17T14:07:00Z"/>
                <w:spacing w:val="-4"/>
                <w:sz w:val="16"/>
                <w:szCs w:val="16"/>
              </w:rPr>
            </w:pPr>
            <w:del w:id="4302" w:author="Matthew Kelly" w:date="2024-07-17T14:07:00Z">
              <w:r w:rsidRPr="00724EDD" w:rsidDel="00C63B0B">
                <w:rPr>
                  <w:spacing w:val="-4"/>
                  <w:sz w:val="16"/>
                  <w:szCs w:val="16"/>
                </w:rPr>
                <w:delText xml:space="preserve">Support the </w:delText>
              </w:r>
            </w:del>
            <w:ins w:id="4303" w:author="Matthew Kelly [2]" w:date="2024-04-15T08:44:00Z">
              <w:del w:id="4304" w:author="Matthew Kelly" w:date="2024-07-17T13:49:00Z">
                <w:r w:rsidR="007176BF" w:rsidRPr="00F50413" w:rsidDel="00E85DB9">
                  <w:rPr>
                    <w:spacing w:val="-4"/>
                    <w:sz w:val="16"/>
                    <w:szCs w:val="16"/>
                  </w:rPr>
                  <w:delText>transition</w:delText>
                </w:r>
              </w:del>
              <w:del w:id="4305" w:author="Matthew Kelly" w:date="2024-07-17T14:07:00Z">
                <w:r w:rsidR="007176BF" w:rsidDel="00C63B0B">
                  <w:rPr>
                    <w:spacing w:val="-4"/>
                    <w:sz w:val="16"/>
                    <w:szCs w:val="16"/>
                  </w:rPr>
                  <w:delText xml:space="preserve"> </w:delText>
                </w:r>
              </w:del>
            </w:ins>
            <w:ins w:id="4306" w:author="MICALLEF John" w:date="2024-03-28T15:15:00Z">
              <w:del w:id="4307" w:author="Matthew Kelly" w:date="2024-07-17T13:50:00Z">
                <w:r w:rsidR="0083625B" w:rsidDel="00E85DB9">
                  <w:rPr>
                    <w:spacing w:val="-4"/>
                    <w:sz w:val="16"/>
                    <w:szCs w:val="16"/>
                  </w:rPr>
                  <w:delText>t</w:delText>
                </w:r>
              </w:del>
              <w:del w:id="4308" w:author="Matthew Kelly" w:date="2024-07-17T14:07:00Z">
                <w:r w:rsidR="0083625B" w:rsidDel="00C63B0B">
                  <w:rPr>
                    <w:spacing w:val="-4"/>
                    <w:sz w:val="16"/>
                    <w:szCs w:val="16"/>
                  </w:rPr>
                  <w:delText xml:space="preserve">o </w:delText>
                </w:r>
              </w:del>
            </w:ins>
            <w:ins w:id="4309" w:author="Matthew Kelly [2]" w:date="2024-04-15T08:44:00Z">
              <w:del w:id="4310" w:author="Matthew Kelly" w:date="2024-07-17T13:45:00Z">
                <w:r w:rsidR="007176BF" w:rsidRPr="00E85DB9" w:rsidDel="00B152B3">
                  <w:rPr>
                    <w:strike/>
                    <w:spacing w:val="-4"/>
                    <w:sz w:val="16"/>
                    <w:szCs w:val="16"/>
                    <w:rPrChange w:id="4311" w:author="Matthew Kelly" w:date="2024-07-17T13:49:00Z">
                      <w:rPr>
                        <w:spacing w:val="-4"/>
                        <w:sz w:val="16"/>
                        <w:szCs w:val="16"/>
                      </w:rPr>
                    </w:rPrChange>
                  </w:rPr>
                  <w:delText>to</w:delText>
                </w:r>
              </w:del>
            </w:ins>
            <w:del w:id="4312" w:author="Matthew Kelly" w:date="2024-07-17T13:49:00Z">
              <w:r w:rsidRPr="00E85DB9" w:rsidDel="00E85DB9">
                <w:rPr>
                  <w:strike/>
                  <w:spacing w:val="-4"/>
                  <w:sz w:val="16"/>
                  <w:szCs w:val="16"/>
                  <w:rPrChange w:id="4313" w:author="Matthew Kelly" w:date="2024-07-17T13:49:00Z">
                    <w:rPr>
                      <w:spacing w:val="-4"/>
                      <w:sz w:val="16"/>
                      <w:szCs w:val="16"/>
                    </w:rPr>
                  </w:rPrChange>
                </w:rPr>
                <w:delText>implementation of</w:delText>
              </w:r>
              <w:r w:rsidRPr="00724EDD" w:rsidDel="00E85DB9">
                <w:rPr>
                  <w:spacing w:val="-4"/>
                  <w:sz w:val="16"/>
                  <w:szCs w:val="16"/>
                </w:rPr>
                <w:delText xml:space="preserve"> </w:delText>
              </w:r>
            </w:del>
            <w:del w:id="4314" w:author="Matthew Kelly" w:date="2024-07-17T14:07:00Z">
              <w:r w:rsidRPr="00724EDD" w:rsidDel="00C63B0B">
                <w:rPr>
                  <w:spacing w:val="-4"/>
                  <w:sz w:val="16"/>
                  <w:szCs w:val="16"/>
                </w:rPr>
                <w:delText>new</w:delText>
              </w:r>
            </w:del>
            <w:ins w:id="4315" w:author="Matthew Kelly [2]" w:date="2024-04-15T08:45:00Z">
              <w:del w:id="4316" w:author="Matthew Kelly" w:date="2024-07-17T14:07:00Z">
                <w:r w:rsidRPr="00724EDD" w:rsidDel="00C63B0B">
                  <w:rPr>
                    <w:spacing w:val="-4"/>
                    <w:sz w:val="16"/>
                    <w:szCs w:val="16"/>
                  </w:rPr>
                  <w:delText xml:space="preserve"> </w:delText>
                </w:r>
              </w:del>
              <w:del w:id="4317" w:author="Matthew Kelly" w:date="2024-07-17T13:50:00Z">
                <w:r w:rsidR="007176BF" w:rsidRPr="00E85DB9" w:rsidDel="00E85DB9">
                  <w:rPr>
                    <w:spacing w:val="-4"/>
                    <w:sz w:val="16"/>
                    <w:szCs w:val="16"/>
                  </w:rPr>
                  <w:delText>integrated CNS</w:delText>
                </w:r>
              </w:del>
            </w:ins>
            <w:ins w:id="4318" w:author="MICALLEF John" w:date="2024-03-28T15:15:00Z">
              <w:del w:id="4319" w:author="Matthew Kelly" w:date="2024-07-17T13:50:00Z">
                <w:r w:rsidRPr="00724EDD" w:rsidDel="00E85DB9">
                  <w:rPr>
                    <w:spacing w:val="-4"/>
                    <w:sz w:val="16"/>
                    <w:szCs w:val="16"/>
                  </w:rPr>
                  <w:delText xml:space="preserve"> </w:delText>
                </w:r>
              </w:del>
            </w:ins>
            <w:del w:id="4320" w:author="Matthew Kelly" w:date="2024-07-17T14:07:00Z">
              <w:r w:rsidRPr="00724EDD" w:rsidDel="00C63B0B">
                <w:rPr>
                  <w:spacing w:val="-4"/>
                  <w:sz w:val="16"/>
                  <w:szCs w:val="16"/>
                </w:rPr>
                <w:delText>systems in the aeronautical mobile (R) service in the frequency band 960–1 164 MHz (LDACS).</w:delText>
              </w:r>
            </w:del>
          </w:p>
          <w:p w14:paraId="08A9AB9F" w14:textId="34D51545" w:rsidR="00724EDD" w:rsidRPr="00724EDD" w:rsidDel="00C63B0B" w:rsidRDefault="00724EDD" w:rsidP="00724EDD">
            <w:pPr>
              <w:spacing w:line="200" w:lineRule="exact"/>
              <w:jc w:val="left"/>
              <w:rPr>
                <w:del w:id="4321" w:author="Matthew Kelly" w:date="2024-07-17T14:07:00Z"/>
                <w:spacing w:val="-4"/>
                <w:sz w:val="16"/>
                <w:szCs w:val="16"/>
              </w:rPr>
            </w:pPr>
          </w:p>
          <w:p w14:paraId="7029B60B" w14:textId="77777777" w:rsidR="00724EDD" w:rsidRPr="00724EDD" w:rsidRDefault="00724EDD" w:rsidP="00724EDD">
            <w:pPr>
              <w:spacing w:line="200" w:lineRule="exact"/>
              <w:jc w:val="left"/>
              <w:rPr>
                <w:del w:id="4322" w:author="Guillaume Novella" w:date="2024-04-16T14:40:00Z"/>
                <w:spacing w:val="-4"/>
                <w:sz w:val="16"/>
                <w:szCs w:val="16"/>
              </w:rPr>
            </w:pPr>
            <w:del w:id="4323" w:author="Guillaume Novella" w:date="2024-04-16T14:40:00Z">
              <w:r w:rsidRPr="00724EDD">
                <w:rPr>
                  <w:spacing w:val="-4"/>
                  <w:sz w:val="16"/>
                  <w:szCs w:val="16"/>
                </w:rPr>
                <w:delText>Secure the continuing availability of the frequency band 960–1 164 MHz, which is allocated to the aeronautical mobile (R) service, for use by air-ground,air-air and air-satellite data link systems, by ADS-B via 1 090 MHz extended squitter and UAT.</w:delText>
              </w:r>
            </w:del>
          </w:p>
          <w:p w14:paraId="0B39C88C" w14:textId="279A4BB0" w:rsidR="00724EDD" w:rsidRPr="00724EDD" w:rsidDel="00C63B0B" w:rsidRDefault="00724EDD" w:rsidP="00724EDD">
            <w:pPr>
              <w:spacing w:line="200" w:lineRule="exact"/>
              <w:jc w:val="left"/>
              <w:rPr>
                <w:del w:id="4324" w:author="Matthew Kelly" w:date="2024-07-17T14:07:00Z"/>
                <w:spacing w:val="-4"/>
                <w:sz w:val="16"/>
                <w:szCs w:val="16"/>
              </w:rPr>
            </w:pPr>
          </w:p>
          <w:p w14:paraId="42CF62C6" w14:textId="2AAF5DA7" w:rsidR="00481F91" w:rsidRPr="008E74DD" w:rsidRDefault="00724EDD" w:rsidP="00724EDD">
            <w:pPr>
              <w:spacing w:line="200" w:lineRule="exact"/>
              <w:jc w:val="left"/>
              <w:rPr>
                <w:spacing w:val="-4"/>
                <w:sz w:val="16"/>
                <w:szCs w:val="16"/>
              </w:rPr>
            </w:pPr>
            <w:del w:id="4325" w:author="Matthew Kelly" w:date="2024-07-17T13:59:00Z">
              <w:r w:rsidRPr="00724EDD" w:rsidDel="00F15DF9">
                <w:rPr>
                  <w:spacing w:val="-4"/>
                  <w:sz w:val="16"/>
                  <w:szCs w:val="16"/>
                </w:rPr>
                <w:delText>Implementation of these data links must take place under the express condition that no interference is caused to the aeronautical radionavigation service operating in this frequency band (e.g. DME and SSR).</w:delText>
              </w:r>
            </w:del>
          </w:p>
        </w:tc>
        <w:tc>
          <w:tcPr>
            <w:tcW w:w="3040" w:type="dxa"/>
            <w:tcMar>
              <w:top w:w="60" w:type="dxa"/>
              <w:left w:w="60" w:type="dxa"/>
              <w:bottom w:w="60" w:type="dxa"/>
              <w:right w:w="60" w:type="dxa"/>
            </w:tcMar>
          </w:tcPr>
          <w:p w14:paraId="36AEA1A0" w14:textId="58EC91F5" w:rsidR="00F951B4" w:rsidRDefault="005C02EF" w:rsidP="00615CBB">
            <w:pPr>
              <w:spacing w:line="200" w:lineRule="exact"/>
              <w:jc w:val="left"/>
              <w:rPr>
                <w:ins w:id="4326" w:author="Matthew Kelly" w:date="2024-07-17T13:54:00Z"/>
                <w:bCs/>
                <w:sz w:val="16"/>
                <w:szCs w:val="16"/>
              </w:rPr>
            </w:pPr>
            <w:ins w:id="4327" w:author="Matthew Kelly" w:date="2024-07-17T14:00:00Z">
              <w:r>
                <w:rPr>
                  <w:bCs/>
                  <w:sz w:val="16"/>
                  <w:szCs w:val="16"/>
                </w:rPr>
                <w:t>T</w:t>
              </w:r>
              <w:r w:rsidRPr="005C02EF">
                <w:rPr>
                  <w:bCs/>
                  <w:sz w:val="16"/>
                  <w:szCs w:val="16"/>
                </w:rPr>
                <w:t>his band, and the adjacent bands, are extremely attractive to other (non-aviation) sectors and has already seen attempts at partial sharing.  Additionally, the band contains a growing number of core aviation CNS systems.</w:t>
              </w:r>
            </w:ins>
          </w:p>
          <w:p w14:paraId="290D1D73" w14:textId="10043503" w:rsidR="00481F91" w:rsidRPr="00F15CEA" w:rsidRDefault="00DB626D" w:rsidP="00615CBB">
            <w:pPr>
              <w:spacing w:line="200" w:lineRule="exact"/>
              <w:jc w:val="left"/>
              <w:rPr>
                <w:bCs/>
                <w:sz w:val="16"/>
                <w:szCs w:val="16"/>
              </w:rPr>
            </w:pPr>
            <w:del w:id="4328" w:author="Matthew Kelly" w:date="2024-07-17T14:04:00Z">
              <w:r w:rsidRPr="00DB626D" w:rsidDel="00EB54B7">
                <w:rPr>
                  <w:bCs/>
                  <w:sz w:val="16"/>
                  <w:szCs w:val="16"/>
                </w:rPr>
                <w:delText>This band is extremely attractive to other (non-aviation) sectors (e.g. programme making and special events (PMSE</w:delText>
              </w:r>
            </w:del>
            <w:del w:id="4329" w:author="Matthew Kelly" w:date="2024-07-08T09:42:00Z">
              <w:r w:rsidRPr="00DB626D">
                <w:rPr>
                  <w:bCs/>
                  <w:sz w:val="16"/>
                  <w:szCs w:val="16"/>
                </w:rPr>
                <w:delText>)).</w:delText>
              </w:r>
            </w:del>
            <w:ins w:id="4330" w:author="Matthew Kelly [2]" w:date="2024-07-04T16:37:00Z">
              <w:del w:id="4331" w:author="Matthew Kelly" w:date="2024-07-17T14:04:00Z">
                <w:r w:rsidRPr="00DB626D" w:rsidDel="00EB54B7">
                  <w:rPr>
                    <w:bCs/>
                    <w:sz w:val="16"/>
                    <w:szCs w:val="16"/>
                  </w:rPr>
                  <w:delText>)</w:delText>
                </w:r>
              </w:del>
            </w:ins>
            <w:ins w:id="4332" w:author="Matthew Kelly [2]" w:date="2024-04-15T08:45:00Z">
              <w:del w:id="4333" w:author="Matthew Kelly" w:date="2024-07-17T14:04:00Z">
                <w:r w:rsidR="00DE6468" w:rsidDel="00EB54B7">
                  <w:rPr>
                    <w:bCs/>
                    <w:sz w:val="16"/>
                    <w:szCs w:val="16"/>
                  </w:rPr>
                  <w:delText xml:space="preserve"> </w:delText>
                </w:r>
              </w:del>
              <w:del w:id="4334" w:author="Matthew Kelly" w:date="2024-07-17T13:57:00Z">
                <w:r w:rsidR="00DE6468" w:rsidDel="003D7F15">
                  <w:rPr>
                    <w:bCs/>
                    <w:sz w:val="16"/>
                    <w:szCs w:val="16"/>
                  </w:rPr>
                  <w:delText xml:space="preserve">and </w:delText>
                </w:r>
              </w:del>
              <w:del w:id="4335" w:author="Matthew Kelly" w:date="2024-07-17T14:04:00Z">
                <w:r w:rsidR="00DE6468" w:rsidDel="00EB54B7">
                  <w:rPr>
                    <w:bCs/>
                    <w:sz w:val="16"/>
                    <w:szCs w:val="16"/>
                  </w:rPr>
                  <w:delText xml:space="preserve">International Mobile </w:delText>
                </w:r>
              </w:del>
              <w:del w:id="4336" w:author="Matthew Kelly" w:date="2024-07-17T13:41:00Z">
                <w:r w:rsidR="00DE6468" w:rsidDel="002B7204">
                  <w:rPr>
                    <w:bCs/>
                    <w:sz w:val="16"/>
                    <w:szCs w:val="16"/>
                  </w:rPr>
                  <w:delText>Telephony</w:delText>
                </w:r>
              </w:del>
              <w:del w:id="4337" w:author="Matthew Kelly" w:date="2024-07-17T14:04:00Z">
                <w:r w:rsidR="00DE6468" w:rsidDel="00EB54B7">
                  <w:rPr>
                    <w:bCs/>
                    <w:sz w:val="16"/>
                    <w:szCs w:val="16"/>
                  </w:rPr>
                  <w:delText xml:space="preserve"> (IMT)</w:delText>
                </w:r>
              </w:del>
            </w:ins>
            <w:ins w:id="4338" w:author="Matthew Kelly [2]" w:date="2024-07-04T16:37:00Z">
              <w:del w:id="4339" w:author="Matthew Kelly" w:date="2024-07-17T14:04:00Z">
                <w:r w:rsidRPr="00DB626D" w:rsidDel="00EB54B7">
                  <w:rPr>
                    <w:bCs/>
                    <w:sz w:val="16"/>
                    <w:szCs w:val="16"/>
                  </w:rPr>
                  <w:delText>).</w:delText>
                </w:r>
              </w:del>
            </w:ins>
            <w:del w:id="4340" w:author="Matthew Kelly" w:date="2024-07-17T14:04:00Z">
              <w:r w:rsidRPr="00DB626D" w:rsidDel="00EB54B7">
                <w:rPr>
                  <w:bCs/>
                  <w:sz w:val="16"/>
                  <w:szCs w:val="16"/>
                </w:rPr>
                <w:delText>)). However, because of</w:delText>
              </w:r>
            </w:del>
            <w:ins w:id="4341" w:author="Matthew Kelly [2]" w:date="2024-04-15T08:45:00Z">
              <w:del w:id="4342" w:author="Matthew Kelly" w:date="2024-07-17T14:04:00Z">
                <w:r w:rsidR="001D246F" w:rsidDel="00EB54B7">
                  <w:rPr>
                    <w:bCs/>
                    <w:sz w:val="16"/>
                    <w:szCs w:val="16"/>
                  </w:rPr>
                  <w:delText>In spite of</w:delText>
                </w:r>
              </w:del>
            </w:ins>
            <w:del w:id="4343" w:author="Matthew Kelly" w:date="2024-07-17T14:04:00Z">
              <w:r w:rsidRPr="00DB626D" w:rsidDel="00EB54B7">
                <w:rPr>
                  <w:bCs/>
                  <w:sz w:val="16"/>
                  <w:szCs w:val="16"/>
                </w:rPr>
                <w:delText xml:space="preserve"> the large and growing number of aeronautical services operating in this band, it </w:delText>
              </w:r>
            </w:del>
            <w:ins w:id="4344" w:author="Matthew Kelly [2]" w:date="2024-04-15T08:46:00Z">
              <w:del w:id="4345" w:author="Matthew Kelly" w:date="2024-07-17T14:04:00Z">
                <w:r w:rsidR="009816E4" w:rsidDel="00EB54B7">
                  <w:rPr>
                    <w:bCs/>
                    <w:sz w:val="16"/>
                    <w:szCs w:val="16"/>
                  </w:rPr>
                  <w:delText xml:space="preserve">and the complexities this raises for sharing, the scarcity of </w:delText>
                </w:r>
              </w:del>
              <w:del w:id="4346" w:author="Matthew Kelly" w:date="2024-07-17T13:43:00Z">
                <w:r w:rsidR="009816E4" w:rsidDel="005F4FC8">
                  <w:rPr>
                    <w:bCs/>
                    <w:sz w:val="16"/>
                    <w:szCs w:val="16"/>
                  </w:rPr>
                  <w:delText xml:space="preserve">mid-band </w:delText>
                </w:r>
              </w:del>
              <w:del w:id="4347" w:author="Matthew Kelly" w:date="2024-07-17T14:04:00Z">
                <w:r w:rsidR="009816E4" w:rsidDel="00EB54B7">
                  <w:rPr>
                    <w:bCs/>
                    <w:sz w:val="16"/>
                    <w:szCs w:val="16"/>
                  </w:rPr>
                  <w:delText>spectrum</w:delText>
                </w:r>
              </w:del>
              <w:del w:id="4348" w:author="Matthew Kelly" w:date="2024-07-17T13:45:00Z">
                <w:r w:rsidR="009816E4" w:rsidDel="00B152B3">
                  <w:rPr>
                    <w:bCs/>
                    <w:sz w:val="16"/>
                    <w:szCs w:val="16"/>
                  </w:rPr>
                  <w:delText xml:space="preserve"> </w:delText>
                </w:r>
              </w:del>
              <w:del w:id="4349" w:author="Matthew Kelly" w:date="2024-07-17T14:04:00Z">
                <w:r w:rsidR="009816E4" w:rsidDel="00EB54B7">
                  <w:rPr>
                    <w:bCs/>
                    <w:sz w:val="16"/>
                    <w:szCs w:val="16"/>
                  </w:rPr>
                  <w:delText xml:space="preserve">is </w:delText>
                </w:r>
              </w:del>
            </w:ins>
            <w:ins w:id="4350" w:author="MICALLEF John" w:date="2024-03-28T14:27:00Z">
              <w:del w:id="4351" w:author="Matthew Kelly" w:date="2024-07-17T13:41:00Z">
                <w:r w:rsidR="00A57C63" w:rsidDel="00A27E70">
                  <w:rPr>
                    <w:bCs/>
                    <w:sz w:val="16"/>
                    <w:szCs w:val="16"/>
                  </w:rPr>
                  <w:delText>driving</w:delText>
                </w:r>
              </w:del>
            </w:ins>
            <w:ins w:id="4352" w:author="Matthew Kelly [2]" w:date="2024-04-15T08:46:00Z">
              <w:del w:id="4353" w:author="Matthew Kelly" w:date="2024-07-17T14:04:00Z">
                <w:r w:rsidR="009816E4" w:rsidDel="00EB54B7">
                  <w:rPr>
                    <w:bCs/>
                    <w:sz w:val="16"/>
                    <w:szCs w:val="16"/>
                  </w:rPr>
                  <w:delText>driving</w:delText>
                </w:r>
              </w:del>
            </w:ins>
            <w:del w:id="4354" w:author="Matthew Kelly" w:date="2024-07-17T14:04:00Z">
              <w:r w:rsidRPr="00DB626D" w:rsidDel="00EB54B7">
                <w:rPr>
                  <w:bCs/>
                  <w:sz w:val="16"/>
                  <w:szCs w:val="16"/>
                </w:rPr>
                <w:delText>it</w:delText>
              </w:r>
            </w:del>
            <w:ins w:id="4355" w:author="MICALLEF John" w:date="2024-03-28T14:27:00Z">
              <w:del w:id="4356" w:author="Matthew Kelly" w:date="2024-07-17T14:04:00Z">
                <w:r w:rsidRPr="00DB626D" w:rsidDel="00EB54B7">
                  <w:rPr>
                    <w:bCs/>
                    <w:sz w:val="16"/>
                    <w:szCs w:val="16"/>
                  </w:rPr>
                  <w:delText xml:space="preserve"> </w:delText>
                </w:r>
              </w:del>
            </w:ins>
            <w:del w:id="4357" w:author="Matthew Kelly" w:date="2024-07-17T14:04:00Z">
              <w:r w:rsidRPr="00DB626D" w:rsidDel="00EB54B7">
                <w:rPr>
                  <w:bCs/>
                  <w:sz w:val="16"/>
                  <w:szCs w:val="16"/>
                </w:rPr>
                <w:delText xml:space="preserve">is unlikely non-aeronautical </w:delText>
              </w:r>
            </w:del>
            <w:ins w:id="4358" w:author="Matthew Kelly [2]" w:date="2024-04-15T08:47:00Z">
              <w:del w:id="4359" w:author="Matthew Kelly" w:date="2024-07-17T14:04:00Z">
                <w:r w:rsidR="00CC0386" w:rsidDel="00EB54B7">
                  <w:rPr>
                    <w:bCs/>
                    <w:sz w:val="16"/>
                    <w:szCs w:val="16"/>
                  </w:rPr>
                  <w:delText xml:space="preserve">users to seek </w:delText>
                </w:r>
              </w:del>
            </w:ins>
            <w:ins w:id="4360" w:author="MICALLEF John" w:date="2024-03-28T14:27:00Z">
              <w:del w:id="4361" w:author="Matthew Kelly" w:date="2024-07-17T13:41:00Z">
                <w:r w:rsidR="00A57C63" w:rsidDel="00A27E70">
                  <w:rPr>
                    <w:bCs/>
                    <w:sz w:val="16"/>
                    <w:szCs w:val="16"/>
                  </w:rPr>
                  <w:delText>allocations</w:delText>
                </w:r>
              </w:del>
            </w:ins>
            <w:ins w:id="4362" w:author="Matthew Kelly [2]" w:date="2024-04-15T08:47:00Z">
              <w:del w:id="4363" w:author="Matthew Kelly" w:date="2024-07-17T14:04:00Z">
                <w:r w:rsidR="00CC0386" w:rsidDel="00EB54B7">
                  <w:rPr>
                    <w:bCs/>
                    <w:sz w:val="16"/>
                    <w:szCs w:val="16"/>
                  </w:rPr>
                  <w:delText xml:space="preserve">allocation near or in this band in </w:delText>
                </w:r>
              </w:del>
            </w:ins>
            <w:ins w:id="4364" w:author="MICALLEF John" w:date="2024-03-28T14:27:00Z">
              <w:del w:id="4365" w:author="Matthew Kelly" w:date="2024-07-17T14:04:00Z">
                <w:r w:rsidR="00A57C63" w:rsidDel="00EB54B7">
                  <w:rPr>
                    <w:bCs/>
                    <w:sz w:val="16"/>
                    <w:szCs w:val="16"/>
                  </w:rPr>
                  <w:delText>future.</w:delText>
                </w:r>
              </w:del>
              <w:del w:id="4366" w:author="Matthew Kelly" w:date="2024-07-17T13:45:00Z">
                <w:r w:rsidR="00A57C63" w:rsidDel="00F5205E">
                  <w:rPr>
                    <w:bCs/>
                    <w:sz w:val="16"/>
                    <w:szCs w:val="16"/>
                  </w:rPr>
                  <w:delText xml:space="preserve"> </w:delText>
                </w:r>
              </w:del>
            </w:ins>
            <w:ins w:id="4367" w:author="Matthew Kelly [2]" w:date="2024-04-15T08:47:00Z">
              <w:del w:id="4368" w:author="Matthew Kelly" w:date="2024-07-17T13:45:00Z">
                <w:r w:rsidR="00CC0386" w:rsidDel="00F5205E">
                  <w:rPr>
                    <w:bCs/>
                    <w:sz w:val="16"/>
                    <w:szCs w:val="16"/>
                  </w:rPr>
                  <w:delText>the future</w:delText>
                </w:r>
              </w:del>
            </w:ins>
            <w:del w:id="4369" w:author="Matthew Kelly [2]" w:date="2024-04-15T08:47:00Z">
              <w:r w:rsidRPr="00DB626D">
                <w:rPr>
                  <w:bCs/>
                  <w:sz w:val="16"/>
                  <w:szCs w:val="16"/>
                </w:rPr>
                <w:delText>allocations can be accommodated</w:delText>
              </w:r>
            </w:del>
            <w:del w:id="4370" w:author="MICALLEF John" w:date="2024-03-28T14:27:00Z">
              <w:r w:rsidRPr="00DB626D">
                <w:rPr>
                  <w:bCs/>
                  <w:sz w:val="16"/>
                  <w:szCs w:val="16"/>
                </w:rPr>
                <w:delText>.</w:delText>
              </w:r>
            </w:del>
          </w:p>
        </w:tc>
        <w:tc>
          <w:tcPr>
            <w:tcW w:w="3040" w:type="dxa"/>
            <w:tcMar>
              <w:top w:w="60" w:type="dxa"/>
              <w:left w:w="60" w:type="dxa"/>
              <w:bottom w:w="60" w:type="dxa"/>
              <w:right w:w="60" w:type="dxa"/>
            </w:tcMar>
          </w:tcPr>
          <w:p w14:paraId="0E17A78A" w14:textId="77777777" w:rsidR="00233BC0" w:rsidRDefault="00C928F7" w:rsidP="00F15CEA">
            <w:pPr>
              <w:spacing w:line="200" w:lineRule="exact"/>
              <w:jc w:val="left"/>
              <w:rPr>
                <w:ins w:id="4371" w:author="Matthew Kelly" w:date="2024-07-17T14:10:00Z"/>
                <w:bCs/>
                <w:sz w:val="16"/>
                <w:szCs w:val="16"/>
              </w:rPr>
            </w:pPr>
            <w:ins w:id="4372" w:author="Matthew Kelly [2]" w:date="2024-04-15T08:48:00Z">
              <w:del w:id="4373" w:author="Matthew Kelly" w:date="2024-07-17T14:10:00Z">
                <w:r w:rsidRPr="00C928F7" w:rsidDel="00233BC0">
                  <w:rPr>
                    <w:bCs/>
                    <w:sz w:val="16"/>
                    <w:szCs w:val="16"/>
                  </w:rPr>
                  <w:delText xml:space="preserve">Plan ahead for the longer term sharing of the band with a preference for passive and short- range services, and for </w:delText>
                </w:r>
              </w:del>
              <w:del w:id="4374" w:author="Matthew Kelly" w:date="2024-07-17T14:08:00Z">
                <w:r w:rsidRPr="00C928F7" w:rsidDel="00723B21">
                  <w:rPr>
                    <w:bCs/>
                    <w:sz w:val="16"/>
                    <w:szCs w:val="16"/>
                  </w:rPr>
                  <w:delText xml:space="preserve">IMT </w:delText>
                </w:r>
              </w:del>
              <w:del w:id="4375" w:author="Matthew Kelly" w:date="2024-07-17T14:10:00Z">
                <w:r w:rsidRPr="00C928F7" w:rsidDel="00233BC0">
                  <w:rPr>
                    <w:bCs/>
                    <w:sz w:val="16"/>
                    <w:szCs w:val="16"/>
                  </w:rPr>
                  <w:delText xml:space="preserve">in adjacent bands. </w:delText>
                </w:r>
              </w:del>
            </w:ins>
          </w:p>
          <w:p w14:paraId="1A6C2048" w14:textId="77777777" w:rsidR="00233BC0" w:rsidRDefault="00233BC0" w:rsidP="00F15CEA">
            <w:pPr>
              <w:spacing w:line="200" w:lineRule="exact"/>
              <w:jc w:val="left"/>
              <w:rPr>
                <w:ins w:id="4376" w:author="Matthew Kelly" w:date="2024-07-17T14:10:00Z"/>
                <w:bCs/>
                <w:sz w:val="16"/>
                <w:szCs w:val="16"/>
              </w:rPr>
            </w:pPr>
          </w:p>
          <w:p w14:paraId="05F6797E" w14:textId="77777777" w:rsidR="00233BC0" w:rsidRDefault="00233BC0" w:rsidP="00F15CEA">
            <w:pPr>
              <w:spacing w:line="200" w:lineRule="exact"/>
              <w:jc w:val="left"/>
              <w:rPr>
                <w:ins w:id="4377" w:author="Matthew Kelly" w:date="2024-07-17T14:10:00Z"/>
                <w:bCs/>
                <w:sz w:val="16"/>
                <w:szCs w:val="16"/>
              </w:rPr>
            </w:pPr>
          </w:p>
          <w:p w14:paraId="772F7E3F" w14:textId="39785302" w:rsidR="00481F91" w:rsidRDefault="00C928F7" w:rsidP="00F15CEA">
            <w:pPr>
              <w:spacing w:line="200" w:lineRule="exact"/>
              <w:jc w:val="left"/>
              <w:rPr>
                <w:ins w:id="4378" w:author="MICALLEF John" w:date="2024-03-28T14:28:00Z"/>
                <w:bCs/>
                <w:sz w:val="16"/>
                <w:szCs w:val="16"/>
              </w:rPr>
            </w:pPr>
            <w:ins w:id="4379" w:author="Matthew Kelly [2]" w:date="2024-04-15T08:48:00Z">
              <w:r w:rsidRPr="00C928F7">
                <w:rPr>
                  <w:bCs/>
                  <w:sz w:val="16"/>
                  <w:szCs w:val="16"/>
                </w:rPr>
                <w:t>Radio Frequency performance characteristics and frequency planning criteria require updating in an appropriate timescale</w:t>
              </w:r>
            </w:ins>
            <w:ins w:id="4380" w:author="Matthew Kelly" w:date="2024-07-17T14:10:00Z">
              <w:r w:rsidR="00233BC0">
                <w:rPr>
                  <w:bCs/>
                  <w:sz w:val="16"/>
                  <w:szCs w:val="16"/>
                </w:rPr>
                <w:t xml:space="preserve">, in order to prepare for potential threats to the systems </w:t>
              </w:r>
              <w:r w:rsidR="002473D6">
                <w:rPr>
                  <w:bCs/>
                  <w:sz w:val="16"/>
                  <w:szCs w:val="16"/>
                </w:rPr>
                <w:t>from non-a</w:t>
              </w:r>
            </w:ins>
            <w:ins w:id="4381" w:author="Matthew Kelly" w:date="2024-07-17T14:11:00Z">
              <w:r w:rsidR="002473D6">
                <w:rPr>
                  <w:bCs/>
                  <w:sz w:val="16"/>
                  <w:szCs w:val="16"/>
                </w:rPr>
                <w:t>vaition users.</w:t>
              </w:r>
            </w:ins>
            <w:ins w:id="4382" w:author="Matthew Kelly [2]" w:date="2024-04-15T08:48:00Z">
              <w:del w:id="4383" w:author="Matthew Kelly" w:date="2024-07-17T14:10:00Z">
                <w:r w:rsidRPr="00C928F7" w:rsidDel="00233BC0">
                  <w:rPr>
                    <w:bCs/>
                    <w:sz w:val="16"/>
                    <w:szCs w:val="16"/>
                  </w:rPr>
                  <w:delText>.</w:delText>
                </w:r>
              </w:del>
            </w:ins>
            <w:ins w:id="4384" w:author="MICALLEF John" w:date="2024-03-28T16:56:00Z">
              <w:del w:id="4385" w:author="Matthew Kelly" w:date="2024-07-17T14:10:00Z">
                <w:r w:rsidR="00C72317" w:rsidDel="00233BC0">
                  <w:rPr>
                    <w:bCs/>
                    <w:sz w:val="16"/>
                    <w:szCs w:val="16"/>
                  </w:rPr>
                  <w:delText xml:space="preserve"> </w:delText>
                </w:r>
              </w:del>
            </w:ins>
          </w:p>
          <w:p w14:paraId="740B1CF0" w14:textId="77777777" w:rsidR="00A57C63" w:rsidRDefault="00A57C63" w:rsidP="00F15CEA">
            <w:pPr>
              <w:spacing w:line="200" w:lineRule="exact"/>
              <w:jc w:val="left"/>
              <w:rPr>
                <w:ins w:id="4386" w:author="MICALLEF John" w:date="2024-03-28T14:28:00Z"/>
                <w:bCs/>
                <w:sz w:val="16"/>
                <w:szCs w:val="16"/>
              </w:rPr>
            </w:pPr>
          </w:p>
          <w:p w14:paraId="69620C4F" w14:textId="77777777" w:rsidR="00481F91" w:rsidRPr="00F15CEA" w:rsidRDefault="00D9298B" w:rsidP="00F15CEA">
            <w:pPr>
              <w:spacing w:line="200" w:lineRule="exact"/>
              <w:jc w:val="left"/>
              <w:rPr>
                <w:bCs/>
                <w:sz w:val="16"/>
                <w:szCs w:val="16"/>
              </w:rPr>
            </w:pPr>
            <w:commentRangeStart w:id="4387"/>
            <w:commentRangeEnd w:id="4387"/>
            <w:ins w:id="4388" w:author="Matthew Kelly [2]" w:date="2024-04-15T08:50:00Z">
              <w:r>
                <w:rPr>
                  <w:rStyle w:val="CommentReference"/>
                </w:rPr>
                <w:commentReference w:id="4387"/>
              </w:r>
            </w:ins>
          </w:p>
        </w:tc>
      </w:tr>
      <w:tr w:rsidR="00481F91" w:rsidRPr="00F15CEA" w14:paraId="67980C5D" w14:textId="77777777" w:rsidTr="00AE76D3">
        <w:trPr>
          <w:jc w:val="center"/>
        </w:trPr>
        <w:tc>
          <w:tcPr>
            <w:tcW w:w="1639" w:type="dxa"/>
            <w:shd w:val="clear" w:color="auto" w:fill="auto"/>
            <w:tcMar>
              <w:top w:w="60" w:type="dxa"/>
              <w:left w:w="60" w:type="dxa"/>
              <w:bottom w:w="60" w:type="dxa"/>
              <w:right w:w="60" w:type="dxa"/>
            </w:tcMar>
          </w:tcPr>
          <w:p w14:paraId="629FF824" w14:textId="77777777" w:rsidR="008E74DD" w:rsidRPr="008E74DD" w:rsidRDefault="008E74DD" w:rsidP="008E74DD">
            <w:pPr>
              <w:spacing w:line="200" w:lineRule="exact"/>
              <w:jc w:val="left"/>
              <w:rPr>
                <w:sz w:val="16"/>
                <w:szCs w:val="16"/>
              </w:rPr>
            </w:pPr>
            <w:r>
              <w:rPr>
                <w:sz w:val="16"/>
                <w:szCs w:val="16"/>
              </w:rPr>
              <w:t>1 </w:t>
            </w:r>
            <w:r w:rsidRPr="008E74DD">
              <w:rPr>
                <w:sz w:val="16"/>
                <w:szCs w:val="16"/>
              </w:rPr>
              <w:t>525–1</w:t>
            </w:r>
            <w:r>
              <w:rPr>
                <w:sz w:val="16"/>
                <w:szCs w:val="16"/>
              </w:rPr>
              <w:t> </w:t>
            </w:r>
            <w:r w:rsidRPr="008E74DD">
              <w:rPr>
                <w:sz w:val="16"/>
                <w:szCs w:val="16"/>
              </w:rPr>
              <w:t>559 MHz</w:t>
            </w:r>
          </w:p>
          <w:p w14:paraId="2DFF61A2" w14:textId="77777777" w:rsidR="008E74DD" w:rsidRPr="008E74DD" w:rsidRDefault="008E74DD" w:rsidP="008E74DD">
            <w:pPr>
              <w:spacing w:line="200" w:lineRule="exact"/>
              <w:jc w:val="left"/>
              <w:rPr>
                <w:sz w:val="16"/>
                <w:szCs w:val="16"/>
              </w:rPr>
            </w:pPr>
          </w:p>
          <w:p w14:paraId="3951548D" w14:textId="77777777" w:rsidR="008E74DD" w:rsidRPr="008E74DD" w:rsidRDefault="008E74DD" w:rsidP="008E74DD">
            <w:pPr>
              <w:spacing w:line="200" w:lineRule="exact"/>
              <w:jc w:val="left"/>
              <w:rPr>
                <w:sz w:val="16"/>
                <w:szCs w:val="16"/>
              </w:rPr>
            </w:pPr>
            <w:r w:rsidRPr="008E74DD">
              <w:rPr>
                <w:sz w:val="16"/>
                <w:szCs w:val="16"/>
              </w:rPr>
              <w:t>and</w:t>
            </w:r>
          </w:p>
          <w:p w14:paraId="002570C1" w14:textId="77777777" w:rsidR="008E74DD" w:rsidRPr="008E74DD" w:rsidRDefault="008E74DD" w:rsidP="008E74DD">
            <w:pPr>
              <w:spacing w:line="200" w:lineRule="exact"/>
              <w:jc w:val="left"/>
              <w:rPr>
                <w:sz w:val="16"/>
                <w:szCs w:val="16"/>
              </w:rPr>
            </w:pPr>
          </w:p>
          <w:p w14:paraId="37635330" w14:textId="77777777" w:rsidR="00481F91" w:rsidRPr="00F15CEA" w:rsidRDefault="008E74DD" w:rsidP="008E74DD">
            <w:pPr>
              <w:spacing w:line="200" w:lineRule="exact"/>
              <w:jc w:val="left"/>
              <w:rPr>
                <w:sz w:val="16"/>
                <w:szCs w:val="16"/>
              </w:rPr>
            </w:pPr>
            <w:r>
              <w:rPr>
                <w:sz w:val="16"/>
                <w:szCs w:val="16"/>
              </w:rPr>
              <w:t>1 </w:t>
            </w:r>
            <w:del w:id="4389" w:author="Matthew Kelly" w:date="2024-07-08T09:42:00Z">
              <w:r>
                <w:rPr>
                  <w:sz w:val="16"/>
                  <w:szCs w:val="16"/>
                </w:rPr>
                <w:delText>626</w:delText>
              </w:r>
            </w:del>
            <w:ins w:id="4390" w:author="Guillaume Novella" w:date="2024-06-03T11:23:00Z">
              <w:r>
                <w:rPr>
                  <w:sz w:val="16"/>
                  <w:szCs w:val="16"/>
                </w:rPr>
                <w:t>6</w:t>
              </w:r>
            </w:ins>
            <w:ins w:id="4391" w:author="Guillaume Novella" w:date="2024-04-16T14:44:00Z">
              <w:r w:rsidR="005E37ED">
                <w:rPr>
                  <w:sz w:val="16"/>
                  <w:szCs w:val="16"/>
                </w:rPr>
                <w:t>10</w:t>
              </w:r>
            </w:ins>
            <w:del w:id="4392" w:author="Guillaume Novella" w:date="2024-04-16T14:44:00Z">
              <w:r w:rsidDel="005E37ED">
                <w:rPr>
                  <w:sz w:val="16"/>
                  <w:szCs w:val="16"/>
                </w:rPr>
                <w:delText>26</w:delText>
              </w:r>
            </w:del>
            <w:del w:id="4393" w:author="Guillaume Novella" w:date="2024-06-03T11:23:00Z">
              <w:r>
                <w:rPr>
                  <w:sz w:val="16"/>
                  <w:szCs w:val="16"/>
                </w:rPr>
                <w:delText>626</w:delText>
              </w:r>
            </w:del>
            <w:del w:id="4394" w:author="Matthew Kelly [2]" w:date="2024-07-04T16:37:00Z">
              <w:r>
                <w:rPr>
                  <w:sz w:val="16"/>
                  <w:szCs w:val="16"/>
                </w:rPr>
                <w:delText>626</w:delText>
              </w:r>
            </w:del>
            <w:r>
              <w:rPr>
                <w:sz w:val="16"/>
                <w:szCs w:val="16"/>
              </w:rPr>
              <w:t>.5–1 </w:t>
            </w:r>
            <w:r w:rsidRPr="008E74DD">
              <w:rPr>
                <w:sz w:val="16"/>
                <w:szCs w:val="16"/>
              </w:rPr>
              <w:t>660.5 MHz</w:t>
            </w:r>
          </w:p>
        </w:tc>
        <w:tc>
          <w:tcPr>
            <w:tcW w:w="1267" w:type="dxa"/>
            <w:gridSpan w:val="2"/>
            <w:shd w:val="clear" w:color="auto" w:fill="auto"/>
            <w:tcMar>
              <w:top w:w="60" w:type="dxa"/>
              <w:left w:w="60" w:type="dxa"/>
              <w:bottom w:w="60" w:type="dxa"/>
              <w:right w:w="60" w:type="dxa"/>
            </w:tcMar>
          </w:tcPr>
          <w:p w14:paraId="787B1F51" w14:textId="77777777" w:rsidR="00481F91" w:rsidRPr="00F15CEA" w:rsidRDefault="00481F91" w:rsidP="00F15CEA">
            <w:pPr>
              <w:spacing w:line="200" w:lineRule="exact"/>
              <w:jc w:val="left"/>
              <w:rPr>
                <w:sz w:val="16"/>
                <w:szCs w:val="16"/>
              </w:rPr>
            </w:pPr>
            <w:r w:rsidRPr="00F15CEA">
              <w:rPr>
                <w:sz w:val="16"/>
                <w:szCs w:val="16"/>
              </w:rPr>
              <w:t>Air-ground satellite communications</w:t>
            </w:r>
          </w:p>
          <w:p w14:paraId="266D6E93" w14:textId="77777777" w:rsidR="00481F91" w:rsidRPr="00F15CEA" w:rsidRDefault="00B03C10" w:rsidP="00F15CEA">
            <w:pPr>
              <w:spacing w:line="200" w:lineRule="exact"/>
              <w:jc w:val="left"/>
              <w:rPr>
                <w:sz w:val="16"/>
                <w:szCs w:val="16"/>
              </w:rPr>
            </w:pPr>
            <w:r w:rsidRPr="00F15CEA">
              <w:rPr>
                <w:sz w:val="16"/>
                <w:szCs w:val="16"/>
              </w:rPr>
              <w:t>(Inmarsat</w:t>
            </w:r>
            <w:ins w:id="4395" w:author="Guillaume Novella" w:date="2024-04-16T14:44:00Z">
              <w:r w:rsidR="005E37ED">
                <w:rPr>
                  <w:sz w:val="16"/>
                  <w:szCs w:val="16"/>
                </w:rPr>
                <w:t xml:space="preserve"> and Iridium</w:t>
              </w:r>
            </w:ins>
            <w:r w:rsidRPr="00F15CEA">
              <w:rPr>
                <w:sz w:val="16"/>
                <w:szCs w:val="16"/>
              </w:rPr>
              <w:t>)</w:t>
            </w:r>
          </w:p>
        </w:tc>
        <w:tc>
          <w:tcPr>
            <w:tcW w:w="934" w:type="dxa"/>
            <w:shd w:val="clear" w:color="auto" w:fill="auto"/>
            <w:tcMar>
              <w:top w:w="60" w:type="dxa"/>
              <w:left w:w="60" w:type="dxa"/>
              <w:bottom w:w="60" w:type="dxa"/>
              <w:right w:w="60" w:type="dxa"/>
            </w:tcMar>
          </w:tcPr>
          <w:p w14:paraId="4F37B287"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gridSpan w:val="2"/>
            <w:shd w:val="clear" w:color="auto" w:fill="auto"/>
            <w:tcMar>
              <w:top w:w="60" w:type="dxa"/>
              <w:left w:w="60" w:type="dxa"/>
              <w:bottom w:w="60" w:type="dxa"/>
              <w:right w:w="60" w:type="dxa"/>
            </w:tcMar>
          </w:tcPr>
          <w:p w14:paraId="26C8B691" w14:textId="77777777" w:rsidR="00481F91" w:rsidRPr="00F15CEA" w:rsidRDefault="00481F91" w:rsidP="00F15CEA">
            <w:pPr>
              <w:spacing w:line="200" w:lineRule="exact"/>
              <w:jc w:val="left"/>
              <w:rPr>
                <w:bCs/>
                <w:sz w:val="16"/>
                <w:szCs w:val="16"/>
              </w:rPr>
            </w:pPr>
            <w:r w:rsidRPr="00F15CEA">
              <w:rPr>
                <w:bCs/>
                <w:sz w:val="16"/>
                <w:szCs w:val="16"/>
              </w:rPr>
              <w:t>Support retention of RR No. 5.357A in order to ensure sufficient access on a global basis by the aeronautical mobile-satellite (R) service in the bands 1 54</w:t>
            </w:r>
            <w:r w:rsidR="004B4651">
              <w:rPr>
                <w:bCs/>
                <w:sz w:val="16"/>
                <w:szCs w:val="16"/>
              </w:rPr>
              <w:t>5–1 555 MHz and 1 646.5–1 656.5 </w:t>
            </w:r>
            <w:r w:rsidRPr="00F15CEA">
              <w:rPr>
                <w:bCs/>
                <w:sz w:val="16"/>
                <w:szCs w:val="16"/>
              </w:rPr>
              <w:t xml:space="preserve">MHz to support the requirements for aeronautical satellite </w:t>
            </w:r>
            <w:r w:rsidR="008E74DD">
              <w:rPr>
                <w:bCs/>
                <w:sz w:val="16"/>
                <w:szCs w:val="16"/>
              </w:rPr>
              <w:t xml:space="preserve">safety </w:t>
            </w:r>
            <w:r w:rsidRPr="00F15CEA">
              <w:rPr>
                <w:bCs/>
                <w:sz w:val="16"/>
                <w:szCs w:val="16"/>
              </w:rPr>
              <w:t>communications.</w:t>
            </w:r>
          </w:p>
          <w:p w14:paraId="7D10A420" w14:textId="77777777" w:rsidR="00481F91" w:rsidRPr="00F15CEA" w:rsidRDefault="00481F91" w:rsidP="006A0219">
            <w:pPr>
              <w:spacing w:line="180" w:lineRule="exact"/>
              <w:jc w:val="left"/>
              <w:rPr>
                <w:bCs/>
                <w:i/>
                <w:sz w:val="16"/>
                <w:szCs w:val="16"/>
              </w:rPr>
            </w:pPr>
          </w:p>
          <w:p w14:paraId="02755C76" w14:textId="77777777" w:rsidR="00481F91" w:rsidRPr="00F15CEA" w:rsidRDefault="00481F91" w:rsidP="00F15CEA">
            <w:pPr>
              <w:spacing w:line="200" w:lineRule="exact"/>
              <w:jc w:val="left"/>
              <w:rPr>
                <w:ins w:id="4396" w:author="Guillaume Novella" w:date="2024-04-16T14:50:00Z"/>
                <w:bCs/>
                <w:i/>
                <w:sz w:val="16"/>
                <w:szCs w:val="16"/>
              </w:rPr>
            </w:pPr>
            <w:r w:rsidRPr="00F15CEA">
              <w:rPr>
                <w:bCs/>
                <w:i/>
                <w:sz w:val="16"/>
                <w:szCs w:val="16"/>
              </w:rPr>
              <w:t>    Note.— In these frequency bands</w:t>
            </w:r>
            <w:r w:rsidR="004B4651">
              <w:rPr>
                <w:bCs/>
                <w:i/>
                <w:sz w:val="16"/>
                <w:szCs w:val="16"/>
              </w:rPr>
              <w:t>,</w:t>
            </w:r>
            <w:r w:rsidRPr="00F15CEA">
              <w:rPr>
                <w:bCs/>
                <w:i/>
                <w:sz w:val="16"/>
                <w:szCs w:val="16"/>
              </w:rPr>
              <w:t xml:space="preserve"> priority access should be prov</w:t>
            </w:r>
            <w:r w:rsidR="008E74DD">
              <w:rPr>
                <w:bCs/>
                <w:i/>
                <w:sz w:val="16"/>
                <w:szCs w:val="16"/>
              </w:rPr>
              <w:t xml:space="preserve">ided for aeronautical safety </w:t>
            </w:r>
            <w:r w:rsidRPr="00F15CEA">
              <w:rPr>
                <w:bCs/>
                <w:i/>
                <w:sz w:val="16"/>
                <w:szCs w:val="16"/>
              </w:rPr>
              <w:t>communications</w:t>
            </w:r>
            <w:r w:rsidR="00615CBB">
              <w:rPr>
                <w:bCs/>
                <w:i/>
                <w:sz w:val="16"/>
                <w:szCs w:val="16"/>
              </w:rPr>
              <w:t xml:space="preserve"> </w:t>
            </w:r>
            <w:r w:rsidR="00615CBB" w:rsidRPr="00F15CEA">
              <w:rPr>
                <w:bCs/>
                <w:i/>
                <w:sz w:val="16"/>
                <w:szCs w:val="16"/>
              </w:rPr>
              <w:t>within a network</w:t>
            </w:r>
            <w:r w:rsidRPr="00F15CEA">
              <w:rPr>
                <w:bCs/>
                <w:i/>
                <w:sz w:val="16"/>
                <w:szCs w:val="16"/>
              </w:rPr>
              <w:t>.</w:t>
            </w:r>
          </w:p>
          <w:p w14:paraId="6B68BFA8" w14:textId="77777777" w:rsidR="005E37ED" w:rsidRDefault="005E37ED" w:rsidP="00F15CEA">
            <w:pPr>
              <w:spacing w:line="200" w:lineRule="exact"/>
              <w:jc w:val="left"/>
              <w:rPr>
                <w:ins w:id="4397" w:author="Guillaume Novella" w:date="2024-04-16T14:50:00Z"/>
                <w:bCs/>
                <w:i/>
                <w:sz w:val="16"/>
                <w:szCs w:val="16"/>
              </w:rPr>
            </w:pPr>
          </w:p>
          <w:p w14:paraId="2C8D70FE" w14:textId="77777777" w:rsidR="005E37ED" w:rsidRPr="00F15CEA" w:rsidRDefault="005E37ED" w:rsidP="005E37ED">
            <w:pPr>
              <w:spacing w:line="200" w:lineRule="exact"/>
              <w:jc w:val="left"/>
              <w:rPr>
                <w:ins w:id="4398" w:author="Guillaume Novella" w:date="2024-04-16T14:50:00Z"/>
                <w:bCs/>
                <w:sz w:val="16"/>
                <w:szCs w:val="16"/>
              </w:rPr>
            </w:pPr>
            <w:ins w:id="4399" w:author="Guillaume Novella" w:date="2024-04-16T14:50:00Z">
              <w:r w:rsidRPr="00F15CEA">
                <w:rPr>
                  <w:bCs/>
                  <w:sz w:val="16"/>
                  <w:szCs w:val="16"/>
                </w:rPr>
                <w:t>Support the continuing retention of the allocation to the aeronautical mobile-</w:t>
              </w:r>
              <w:r>
                <w:rPr>
                  <w:bCs/>
                  <w:sz w:val="16"/>
                  <w:szCs w:val="16"/>
                </w:rPr>
                <w:t>satellite (R) service (E</w:t>
              </w:r>
              <w:r>
                <w:rPr>
                  <w:bCs/>
                  <w:sz w:val="16"/>
                  <w:szCs w:val="16"/>
                </w:rPr>
                <w:noBreakHyphen/>
                <w:t>s, s-E) in the frequency band 1 610–1 626.5 </w:t>
              </w:r>
              <w:r w:rsidRPr="00F15CEA">
                <w:rPr>
                  <w:bCs/>
                  <w:sz w:val="16"/>
                  <w:szCs w:val="16"/>
                </w:rPr>
                <w:t>MHz.</w:t>
              </w:r>
            </w:ins>
          </w:p>
          <w:p w14:paraId="49348C7A" w14:textId="77777777" w:rsidR="005E37ED" w:rsidRPr="00F15CEA" w:rsidRDefault="005E37ED" w:rsidP="005E37ED">
            <w:pPr>
              <w:spacing w:line="200" w:lineRule="exact"/>
              <w:jc w:val="left"/>
              <w:rPr>
                <w:ins w:id="4400" w:author="Guillaume Novella" w:date="2024-04-16T14:50:00Z"/>
                <w:bCs/>
                <w:sz w:val="16"/>
                <w:szCs w:val="16"/>
              </w:rPr>
            </w:pPr>
          </w:p>
          <w:p w14:paraId="7FFDF3BE" w14:textId="77777777" w:rsidR="005E37ED" w:rsidRPr="00F15CEA" w:rsidRDefault="005E37ED" w:rsidP="005E37ED">
            <w:pPr>
              <w:spacing w:line="200" w:lineRule="exact"/>
              <w:jc w:val="left"/>
              <w:rPr>
                <w:ins w:id="4401" w:author="Guillaume Novella" w:date="2024-06-03T11:23:00Z"/>
                <w:bCs/>
                <w:i/>
                <w:sz w:val="16"/>
                <w:szCs w:val="16"/>
              </w:rPr>
            </w:pPr>
            <w:ins w:id="4402" w:author="Guillaume Novella" w:date="2024-04-16T14:50:00Z">
              <w:r w:rsidRPr="00F15CEA">
                <w:rPr>
                  <w:bCs/>
                  <w:i/>
                  <w:sz w:val="16"/>
                  <w:szCs w:val="16"/>
                </w:rPr>
                <w:t xml:space="preserve">    Note.— This frequency band has been allocated to the aeronautical mobile-satellite (R) service on a primary basis as per </w:t>
              </w:r>
              <w:r>
                <w:rPr>
                  <w:bCs/>
                  <w:i/>
                  <w:sz w:val="16"/>
                  <w:szCs w:val="16"/>
                </w:rPr>
                <w:t xml:space="preserve">RR No. </w:t>
              </w:r>
              <w:r w:rsidRPr="00721C7E">
                <w:rPr>
                  <w:b/>
                  <w:bCs/>
                  <w:i/>
                  <w:sz w:val="16"/>
                  <w:szCs w:val="16"/>
                </w:rPr>
                <w:t>5.367</w:t>
              </w:r>
              <w:r w:rsidRPr="00F15CEA">
                <w:rPr>
                  <w:bCs/>
                  <w:i/>
                  <w:sz w:val="16"/>
                  <w:szCs w:val="16"/>
                </w:rPr>
                <w:t>.</w:t>
              </w:r>
            </w:ins>
          </w:p>
          <w:p w14:paraId="4C7CAE8B" w14:textId="77777777" w:rsidR="00481F91" w:rsidRDefault="00481F91" w:rsidP="00F15CEA">
            <w:pPr>
              <w:spacing w:line="200" w:lineRule="exact"/>
              <w:jc w:val="left"/>
              <w:rPr>
                <w:bCs/>
                <w:sz w:val="16"/>
                <w:szCs w:val="16"/>
              </w:rPr>
            </w:pPr>
          </w:p>
          <w:p w14:paraId="6640E156" w14:textId="77777777" w:rsidR="00481F91" w:rsidRDefault="00481F91" w:rsidP="009F58DE">
            <w:pPr>
              <w:spacing w:line="200" w:lineRule="exact"/>
              <w:jc w:val="left"/>
              <w:rPr>
                <w:bCs/>
                <w:sz w:val="16"/>
                <w:szCs w:val="16"/>
              </w:rPr>
            </w:pPr>
            <w:r w:rsidRPr="00F15CEA">
              <w:rPr>
                <w:bCs/>
                <w:sz w:val="16"/>
                <w:szCs w:val="16"/>
              </w:rPr>
              <w:t>Ensure that any new or existing uses of these frequency bands will not cause harmful interference to the use of the bands by the aeronautical mobile-satellite (R) service.</w:t>
            </w:r>
          </w:p>
          <w:p w14:paraId="4622725B" w14:textId="77777777" w:rsidR="002B3307" w:rsidRPr="00F15CEA" w:rsidRDefault="002B3307" w:rsidP="009F58DE">
            <w:pPr>
              <w:spacing w:line="200" w:lineRule="exact"/>
              <w:jc w:val="left"/>
              <w:rPr>
                <w:bCs/>
                <w:sz w:val="16"/>
                <w:szCs w:val="16"/>
              </w:rPr>
            </w:pPr>
          </w:p>
          <w:p w14:paraId="5684C6C5" w14:textId="77777777" w:rsidR="00481F91" w:rsidRPr="00F15CEA" w:rsidRDefault="00481F91" w:rsidP="00F15CEA">
            <w:pPr>
              <w:spacing w:line="200" w:lineRule="exact"/>
              <w:jc w:val="left"/>
              <w:rPr>
                <w:sz w:val="16"/>
                <w:szCs w:val="16"/>
              </w:rPr>
            </w:pPr>
            <w:r w:rsidRPr="00F15CEA">
              <w:rPr>
                <w:bCs/>
                <w:i/>
                <w:sz w:val="16"/>
                <w:szCs w:val="16"/>
              </w:rPr>
              <w:t>    Note.— In the United States in the bands 1 555–1 559 MHz and 1 656.5–1 660.5 MHz</w:t>
            </w:r>
            <w:r w:rsidR="004B4651">
              <w:rPr>
                <w:bCs/>
                <w:i/>
                <w:sz w:val="16"/>
                <w:szCs w:val="16"/>
              </w:rPr>
              <w:t>,</w:t>
            </w:r>
            <w:r w:rsidRPr="00F15CEA">
              <w:rPr>
                <w:bCs/>
                <w:i/>
                <w:sz w:val="16"/>
                <w:szCs w:val="16"/>
              </w:rPr>
              <w:t xml:space="preserve"> the aeronautical mobile-satellite (R) service has priority and immediate access over other mobile-satellite communications within a network.</w:t>
            </w:r>
          </w:p>
        </w:tc>
        <w:tc>
          <w:tcPr>
            <w:tcW w:w="3040" w:type="dxa"/>
            <w:tcMar>
              <w:top w:w="60" w:type="dxa"/>
              <w:left w:w="60" w:type="dxa"/>
              <w:bottom w:w="60" w:type="dxa"/>
              <w:right w:w="60" w:type="dxa"/>
            </w:tcMar>
          </w:tcPr>
          <w:p w14:paraId="4CA89937" w14:textId="00327275" w:rsidR="00481F91" w:rsidRDefault="008E74DD" w:rsidP="00F15CEA">
            <w:pPr>
              <w:spacing w:line="200" w:lineRule="exact"/>
              <w:jc w:val="left"/>
              <w:rPr>
                <w:ins w:id="4403" w:author="Matthew Kelly" w:date="2024-07-17T14:12:00Z"/>
                <w:bCs/>
                <w:sz w:val="16"/>
                <w:szCs w:val="16"/>
              </w:rPr>
            </w:pPr>
            <w:r w:rsidRPr="008E74DD">
              <w:rPr>
                <w:bCs/>
                <w:sz w:val="16"/>
                <w:szCs w:val="16"/>
              </w:rPr>
              <w:t>This band</w:t>
            </w:r>
            <w:ins w:id="4404" w:author="Matthew Kelly" w:date="2024-07-17T14:12:00Z">
              <w:r w:rsidR="004A1A2B">
                <w:rPr>
                  <w:bCs/>
                  <w:sz w:val="16"/>
                  <w:szCs w:val="16"/>
                </w:rPr>
                <w:t>,</w:t>
              </w:r>
            </w:ins>
            <w:r w:rsidRPr="008E74DD">
              <w:rPr>
                <w:bCs/>
                <w:sz w:val="16"/>
                <w:szCs w:val="16"/>
              </w:rPr>
              <w:t xml:space="preserve"> </w:t>
            </w:r>
            <w:ins w:id="4405" w:author="Matthew Kelly" w:date="2024-07-17T14:12:00Z">
              <w:r w:rsidR="004A1A2B">
                <w:rPr>
                  <w:bCs/>
                  <w:sz w:val="16"/>
                  <w:szCs w:val="16"/>
                </w:rPr>
                <w:t>and</w:t>
              </w:r>
            </w:ins>
            <w:ins w:id="4406" w:author="Matthew Kelly" w:date="2024-07-17T14:13:00Z">
              <w:r w:rsidR="004A1A2B">
                <w:rPr>
                  <w:bCs/>
                  <w:sz w:val="16"/>
                  <w:szCs w:val="16"/>
                </w:rPr>
                <w:t xml:space="preserve"> the</w:t>
              </w:r>
            </w:ins>
            <w:ins w:id="4407" w:author="Matthew Kelly" w:date="2024-07-17T14:12:00Z">
              <w:r w:rsidR="004A1A2B">
                <w:rPr>
                  <w:bCs/>
                  <w:sz w:val="16"/>
                  <w:szCs w:val="16"/>
                </w:rPr>
                <w:t xml:space="preserve"> adjacent bands</w:t>
              </w:r>
            </w:ins>
            <w:ins w:id="4408" w:author="Matthew Kelly" w:date="2024-07-17T14:13:00Z">
              <w:r w:rsidR="004A1A2B">
                <w:rPr>
                  <w:bCs/>
                  <w:sz w:val="16"/>
                  <w:szCs w:val="16"/>
                </w:rPr>
                <w:t>, are</w:t>
              </w:r>
            </w:ins>
            <w:del w:id="4409" w:author="Matthew Kelly" w:date="2024-07-17T14:13:00Z">
              <w:r w:rsidRPr="008E74DD" w:rsidDel="004A1A2B">
                <w:rPr>
                  <w:bCs/>
                  <w:sz w:val="16"/>
                  <w:szCs w:val="16"/>
                </w:rPr>
                <w:delText>is</w:delText>
              </w:r>
            </w:del>
            <w:r w:rsidRPr="008E74DD">
              <w:rPr>
                <w:bCs/>
                <w:sz w:val="16"/>
                <w:szCs w:val="16"/>
              </w:rPr>
              <w:t xml:space="preserve"> attractive to other sectors including PMSE and terrestrial broadband communications</w:t>
            </w:r>
            <w:r>
              <w:rPr>
                <w:bCs/>
                <w:sz w:val="16"/>
                <w:szCs w:val="16"/>
              </w:rPr>
              <w:t>.</w:t>
            </w:r>
          </w:p>
          <w:p w14:paraId="3ECA592B" w14:textId="77777777" w:rsidR="004A1A2B" w:rsidRPr="00F15CEA" w:rsidRDefault="004A1A2B" w:rsidP="00F15CEA">
            <w:pPr>
              <w:spacing w:line="200" w:lineRule="exact"/>
              <w:jc w:val="left"/>
              <w:rPr>
                <w:bCs/>
                <w:sz w:val="16"/>
                <w:szCs w:val="16"/>
              </w:rPr>
            </w:pPr>
          </w:p>
        </w:tc>
        <w:tc>
          <w:tcPr>
            <w:tcW w:w="3040" w:type="dxa"/>
            <w:tcMar>
              <w:top w:w="60" w:type="dxa"/>
              <w:left w:w="60" w:type="dxa"/>
              <w:bottom w:w="60" w:type="dxa"/>
              <w:right w:w="60" w:type="dxa"/>
            </w:tcMar>
          </w:tcPr>
          <w:p w14:paraId="73CBAC25" w14:textId="422BD046" w:rsidR="00481F91" w:rsidRPr="00F15CEA" w:rsidRDefault="008E74DD" w:rsidP="00F15CEA">
            <w:pPr>
              <w:spacing w:line="200" w:lineRule="exact"/>
              <w:jc w:val="left"/>
              <w:rPr>
                <w:bCs/>
                <w:sz w:val="16"/>
                <w:szCs w:val="16"/>
              </w:rPr>
            </w:pPr>
            <w:r>
              <w:rPr>
                <w:sz w:val="16"/>
                <w:szCs w:val="16"/>
              </w:rPr>
              <w:t>This band is extensively used for aeronautical satellite safety communications and should be safeguarded against the potential for interference from terrestrial services.</w:t>
            </w:r>
          </w:p>
        </w:tc>
      </w:tr>
      <w:tr w:rsidR="00481F91" w:rsidRPr="00F15CEA" w14:paraId="0EAA2CE1" w14:textId="77777777" w:rsidTr="00AE76D3">
        <w:trPr>
          <w:gridAfter w:val="1"/>
          <w:wAfter w:w="4174" w:type="dxa"/>
          <w:jc w:val="center"/>
        </w:trPr>
        <w:tc>
          <w:tcPr>
            <w:tcW w:w="1639" w:type="dxa"/>
            <w:shd w:val="clear" w:color="auto" w:fill="auto"/>
            <w:tcMar>
              <w:top w:w="60" w:type="dxa"/>
              <w:left w:w="60" w:type="dxa"/>
              <w:bottom w:w="60" w:type="dxa"/>
              <w:right w:w="60" w:type="dxa"/>
            </w:tcMar>
          </w:tcPr>
          <w:p w14:paraId="4F1F2E9D" w14:textId="77777777" w:rsidR="00481F91" w:rsidRPr="00F15CEA" w:rsidRDefault="00481F91" w:rsidP="008E74DD">
            <w:pPr>
              <w:spacing w:line="200" w:lineRule="exact"/>
              <w:jc w:val="left"/>
              <w:rPr>
                <w:del w:id="4410" w:author="Guillaume Novella" w:date="2024-04-16T14:50:00Z"/>
                <w:sz w:val="16"/>
                <w:szCs w:val="16"/>
              </w:rPr>
            </w:pPr>
            <w:del w:id="4411" w:author="Guillaume Novella" w:date="2024-04-16T14:50:00Z">
              <w:r w:rsidRPr="00F15CEA">
                <w:rPr>
                  <w:sz w:val="16"/>
                  <w:szCs w:val="16"/>
                </w:rPr>
                <w:delText>1</w:delText>
              </w:r>
              <w:r w:rsidR="008E74DD">
                <w:rPr>
                  <w:sz w:val="16"/>
                  <w:szCs w:val="16"/>
                </w:rPr>
                <w:delText> 610–1 </w:delText>
              </w:r>
              <w:r w:rsidRPr="00F15CEA">
                <w:rPr>
                  <w:sz w:val="16"/>
                  <w:szCs w:val="16"/>
                </w:rPr>
                <w:delText>626.5 MHz</w:delText>
              </w:r>
            </w:del>
          </w:p>
        </w:tc>
        <w:tc>
          <w:tcPr>
            <w:tcW w:w="1267" w:type="dxa"/>
            <w:shd w:val="clear" w:color="auto" w:fill="auto"/>
            <w:tcMar>
              <w:top w:w="60" w:type="dxa"/>
              <w:left w:w="60" w:type="dxa"/>
              <w:bottom w:w="60" w:type="dxa"/>
              <w:right w:w="60" w:type="dxa"/>
            </w:tcMar>
          </w:tcPr>
          <w:p w14:paraId="7A4C2D46" w14:textId="77777777" w:rsidR="00481F91" w:rsidRPr="00F15CEA" w:rsidRDefault="00481F91" w:rsidP="00F15CEA">
            <w:pPr>
              <w:spacing w:line="200" w:lineRule="exact"/>
              <w:jc w:val="left"/>
              <w:rPr>
                <w:del w:id="4412" w:author="Guillaume Novella" w:date="2024-04-16T14:50:00Z"/>
                <w:sz w:val="16"/>
                <w:szCs w:val="16"/>
              </w:rPr>
            </w:pPr>
            <w:del w:id="4413" w:author="Guillaume Novella" w:date="2024-04-16T14:50:00Z">
              <w:r w:rsidRPr="00F15CEA">
                <w:rPr>
                  <w:sz w:val="16"/>
                  <w:szCs w:val="16"/>
                </w:rPr>
                <w:delText>Air-ground satellite communications</w:delText>
              </w:r>
            </w:del>
          </w:p>
          <w:p w14:paraId="5771DA61" w14:textId="77777777" w:rsidR="00481F91" w:rsidRPr="00F15CEA" w:rsidRDefault="00481F91" w:rsidP="00F15CEA">
            <w:pPr>
              <w:spacing w:line="200" w:lineRule="exact"/>
              <w:jc w:val="left"/>
              <w:rPr>
                <w:del w:id="4414" w:author="Guillaume Novella" w:date="2024-04-16T14:50:00Z"/>
                <w:sz w:val="16"/>
                <w:szCs w:val="16"/>
              </w:rPr>
            </w:pPr>
            <w:del w:id="4415" w:author="Guillaume Novella" w:date="2024-04-16T14:50:00Z">
              <w:r w:rsidRPr="00F15CEA">
                <w:rPr>
                  <w:sz w:val="16"/>
                  <w:szCs w:val="16"/>
                </w:rPr>
                <w:delText>(</w:delText>
              </w:r>
              <w:r w:rsidR="006E581D" w:rsidRPr="00F15CEA">
                <w:rPr>
                  <w:sz w:val="16"/>
                  <w:szCs w:val="16"/>
                </w:rPr>
                <w:delText>IRIDIUM</w:delText>
              </w:r>
              <w:r w:rsidRPr="00F15CEA">
                <w:rPr>
                  <w:sz w:val="16"/>
                  <w:szCs w:val="16"/>
                </w:rPr>
                <w:delText>)</w:delText>
              </w:r>
            </w:del>
          </w:p>
        </w:tc>
        <w:tc>
          <w:tcPr>
            <w:tcW w:w="934" w:type="dxa"/>
            <w:shd w:val="clear" w:color="auto" w:fill="auto"/>
            <w:tcMar>
              <w:top w:w="60" w:type="dxa"/>
              <w:left w:w="60" w:type="dxa"/>
              <w:bottom w:w="60" w:type="dxa"/>
              <w:right w:w="60" w:type="dxa"/>
            </w:tcMar>
          </w:tcPr>
          <w:p w14:paraId="45D39022" w14:textId="77777777" w:rsidR="00481F91" w:rsidRPr="00F15CEA" w:rsidRDefault="00481F91" w:rsidP="00F15CEA">
            <w:pPr>
              <w:spacing w:line="200" w:lineRule="exact"/>
              <w:jc w:val="left"/>
              <w:rPr>
                <w:del w:id="4416" w:author="Guillaume Novella" w:date="2024-04-16T14:50:00Z"/>
                <w:sz w:val="16"/>
                <w:szCs w:val="16"/>
              </w:rPr>
            </w:pPr>
            <w:del w:id="4417" w:author="Guillaume Novella" w:date="2024-04-16T14:50:00Z">
              <w:r w:rsidRPr="00F15CEA">
                <w:rPr>
                  <w:sz w:val="16"/>
                  <w:szCs w:val="16"/>
                </w:rPr>
                <w:delText xml:space="preserve">Long term </w:delText>
              </w:r>
            </w:del>
          </w:p>
        </w:tc>
        <w:tc>
          <w:tcPr>
            <w:tcW w:w="3400" w:type="dxa"/>
            <w:gridSpan w:val="2"/>
            <w:shd w:val="clear" w:color="auto" w:fill="auto"/>
            <w:tcMar>
              <w:top w:w="60" w:type="dxa"/>
              <w:left w:w="60" w:type="dxa"/>
              <w:bottom w:w="60" w:type="dxa"/>
              <w:right w:w="60" w:type="dxa"/>
            </w:tcMar>
          </w:tcPr>
          <w:p w14:paraId="604D3A79" w14:textId="77777777" w:rsidR="00481F91" w:rsidRPr="00F15CEA" w:rsidRDefault="00481F91" w:rsidP="00F15CEA">
            <w:pPr>
              <w:spacing w:line="200" w:lineRule="exact"/>
              <w:jc w:val="left"/>
              <w:rPr>
                <w:del w:id="4418" w:author="Guillaume Novella" w:date="2024-04-16T14:50:00Z"/>
                <w:bCs/>
                <w:sz w:val="16"/>
                <w:szCs w:val="16"/>
              </w:rPr>
            </w:pPr>
            <w:del w:id="4419" w:author="Guillaume Novella" w:date="2024-04-16T14:50:00Z">
              <w:r w:rsidRPr="00F15CEA">
                <w:rPr>
                  <w:bCs/>
                  <w:sz w:val="16"/>
                  <w:szCs w:val="16"/>
                </w:rPr>
                <w:delText>Support the continuing retention of the allocation to the aeronautical mobile-</w:delText>
              </w:r>
              <w:r w:rsidR="008E74DD">
                <w:rPr>
                  <w:bCs/>
                  <w:sz w:val="16"/>
                  <w:szCs w:val="16"/>
                </w:rPr>
                <w:delText>satellite (R) service (E</w:delText>
              </w:r>
              <w:r w:rsidR="008E74DD">
                <w:rPr>
                  <w:bCs/>
                  <w:sz w:val="16"/>
                  <w:szCs w:val="16"/>
                </w:rPr>
                <w:noBreakHyphen/>
                <w:delText>s, s-E) in the frequency band 1 610–1 </w:delText>
              </w:r>
              <w:r w:rsidR="004B4651">
                <w:rPr>
                  <w:bCs/>
                  <w:sz w:val="16"/>
                  <w:szCs w:val="16"/>
                </w:rPr>
                <w:delText>626.5 </w:delText>
              </w:r>
              <w:r w:rsidRPr="00F15CEA">
                <w:rPr>
                  <w:bCs/>
                  <w:sz w:val="16"/>
                  <w:szCs w:val="16"/>
                </w:rPr>
                <w:delText>MHz.</w:delText>
              </w:r>
            </w:del>
          </w:p>
          <w:p w14:paraId="0DC910CC" w14:textId="77777777" w:rsidR="00481F91" w:rsidRPr="00F15CEA" w:rsidRDefault="00481F91" w:rsidP="00F15CEA">
            <w:pPr>
              <w:spacing w:line="200" w:lineRule="exact"/>
              <w:jc w:val="left"/>
              <w:rPr>
                <w:del w:id="4420" w:author="Guillaume Novella" w:date="2024-04-16T14:50:00Z"/>
                <w:bCs/>
                <w:sz w:val="16"/>
                <w:szCs w:val="16"/>
              </w:rPr>
            </w:pPr>
          </w:p>
          <w:p w14:paraId="7596179B" w14:textId="77777777" w:rsidR="00481F91" w:rsidRPr="00F15CEA" w:rsidRDefault="00481F91" w:rsidP="00827FE5">
            <w:pPr>
              <w:spacing w:line="200" w:lineRule="exact"/>
              <w:jc w:val="left"/>
              <w:rPr>
                <w:del w:id="4421" w:author="Guillaume Novella" w:date="2024-04-16T14:50:00Z"/>
                <w:sz w:val="16"/>
                <w:szCs w:val="16"/>
              </w:rPr>
            </w:pPr>
            <w:del w:id="4422" w:author="Guillaume Novella" w:date="2024-04-16T14:50:00Z">
              <w:r w:rsidRPr="00F15CEA">
                <w:rPr>
                  <w:bCs/>
                  <w:i/>
                  <w:sz w:val="16"/>
                  <w:szCs w:val="16"/>
                </w:rPr>
                <w:delText xml:space="preserve">    Note.— This frequency band has been allocated to the aeronautical mobile-satellite (R) service on a primary basis as per </w:delText>
              </w:r>
              <w:r w:rsidR="00721C7E">
                <w:rPr>
                  <w:bCs/>
                  <w:i/>
                  <w:sz w:val="16"/>
                  <w:szCs w:val="16"/>
                </w:rPr>
                <w:delText xml:space="preserve">RR No. </w:delText>
              </w:r>
              <w:r w:rsidRPr="00721C7E">
                <w:rPr>
                  <w:b/>
                  <w:bCs/>
                  <w:i/>
                  <w:sz w:val="16"/>
                  <w:szCs w:val="16"/>
                </w:rPr>
                <w:delText>5.367</w:delText>
              </w:r>
              <w:r w:rsidRPr="00F15CEA">
                <w:rPr>
                  <w:bCs/>
                  <w:i/>
                  <w:sz w:val="16"/>
                  <w:szCs w:val="16"/>
                </w:rPr>
                <w:delText>.</w:delText>
              </w:r>
            </w:del>
          </w:p>
        </w:tc>
        <w:tc>
          <w:tcPr>
            <w:tcW w:w="3040" w:type="dxa"/>
            <w:tcMar>
              <w:top w:w="60" w:type="dxa"/>
              <w:left w:w="60" w:type="dxa"/>
              <w:bottom w:w="60" w:type="dxa"/>
              <w:right w:w="60" w:type="dxa"/>
            </w:tcMar>
          </w:tcPr>
          <w:p w14:paraId="1A1489AD" w14:textId="77777777" w:rsidR="00481F91" w:rsidRPr="00F15CEA" w:rsidRDefault="00481F91" w:rsidP="00F15CEA">
            <w:pPr>
              <w:spacing w:line="200" w:lineRule="exact"/>
              <w:jc w:val="left"/>
              <w:rPr>
                <w:del w:id="4423" w:author="Guillaume Novella" w:date="2024-04-16T14:50:00Z"/>
                <w:bCs/>
                <w:sz w:val="16"/>
                <w:szCs w:val="16"/>
              </w:rPr>
            </w:pPr>
          </w:p>
        </w:tc>
        <w:tc>
          <w:tcPr>
            <w:tcW w:w="3040" w:type="dxa"/>
            <w:tcMar>
              <w:top w:w="60" w:type="dxa"/>
              <w:left w:w="60" w:type="dxa"/>
              <w:bottom w:w="60" w:type="dxa"/>
              <w:right w:w="60" w:type="dxa"/>
            </w:tcMar>
          </w:tcPr>
          <w:p w14:paraId="20F268C6" w14:textId="77777777" w:rsidR="00481F91" w:rsidRPr="00F15CEA" w:rsidRDefault="00481F91" w:rsidP="00F15CEA">
            <w:pPr>
              <w:spacing w:line="200" w:lineRule="exact"/>
              <w:jc w:val="left"/>
              <w:rPr>
                <w:del w:id="4424" w:author="Guillaume Novella" w:date="2024-04-16T14:50:00Z"/>
                <w:bCs/>
                <w:sz w:val="16"/>
                <w:szCs w:val="16"/>
              </w:rPr>
            </w:pPr>
          </w:p>
        </w:tc>
      </w:tr>
      <w:tr w:rsidR="00481F91" w:rsidRPr="00F15CEA" w14:paraId="5386D053" w14:textId="77777777" w:rsidTr="00AE76D3">
        <w:trPr>
          <w:jc w:val="center"/>
        </w:trPr>
        <w:tc>
          <w:tcPr>
            <w:tcW w:w="1639" w:type="dxa"/>
            <w:shd w:val="clear" w:color="auto" w:fill="auto"/>
            <w:tcMar>
              <w:top w:w="60" w:type="dxa"/>
              <w:left w:w="60" w:type="dxa"/>
              <w:bottom w:w="60" w:type="dxa"/>
              <w:right w:w="60" w:type="dxa"/>
            </w:tcMar>
          </w:tcPr>
          <w:p w14:paraId="31886903" w14:textId="77777777" w:rsidR="00481F91" w:rsidRPr="00F15CEA" w:rsidRDefault="00481F91" w:rsidP="00F15CEA">
            <w:pPr>
              <w:spacing w:line="200" w:lineRule="exact"/>
              <w:jc w:val="left"/>
              <w:rPr>
                <w:sz w:val="16"/>
                <w:szCs w:val="16"/>
              </w:rPr>
            </w:pPr>
            <w:r w:rsidRPr="00F15CEA">
              <w:rPr>
                <w:sz w:val="16"/>
                <w:szCs w:val="16"/>
              </w:rPr>
              <w:lastRenderedPageBreak/>
              <w:t>3 400–4 200 MHz</w:t>
            </w:r>
          </w:p>
        </w:tc>
        <w:tc>
          <w:tcPr>
            <w:tcW w:w="1267" w:type="dxa"/>
            <w:gridSpan w:val="2"/>
            <w:shd w:val="clear" w:color="auto" w:fill="auto"/>
            <w:tcMar>
              <w:top w:w="60" w:type="dxa"/>
              <w:left w:w="60" w:type="dxa"/>
              <w:bottom w:w="60" w:type="dxa"/>
              <w:right w:w="60" w:type="dxa"/>
            </w:tcMar>
          </w:tcPr>
          <w:p w14:paraId="5931778C" w14:textId="77777777" w:rsidR="00481F91" w:rsidRPr="00F15CEA" w:rsidRDefault="00481F91" w:rsidP="00F15CEA">
            <w:pPr>
              <w:spacing w:line="200" w:lineRule="exact"/>
              <w:jc w:val="left"/>
              <w:rPr>
                <w:sz w:val="16"/>
                <w:szCs w:val="16"/>
              </w:rPr>
            </w:pPr>
            <w:r w:rsidRPr="00F15CEA">
              <w:rPr>
                <w:sz w:val="16"/>
                <w:szCs w:val="16"/>
              </w:rPr>
              <w:t>VSAT for aeronautical networks and AMS(R)S feeder links</w:t>
            </w:r>
          </w:p>
        </w:tc>
        <w:tc>
          <w:tcPr>
            <w:tcW w:w="934" w:type="dxa"/>
            <w:shd w:val="clear" w:color="auto" w:fill="auto"/>
            <w:tcMar>
              <w:top w:w="60" w:type="dxa"/>
              <w:left w:w="60" w:type="dxa"/>
              <w:bottom w:w="60" w:type="dxa"/>
              <w:right w:w="60" w:type="dxa"/>
            </w:tcMar>
          </w:tcPr>
          <w:p w14:paraId="59C41F6F"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gridSpan w:val="2"/>
            <w:shd w:val="clear" w:color="auto" w:fill="auto"/>
            <w:tcMar>
              <w:top w:w="60" w:type="dxa"/>
              <w:left w:w="60" w:type="dxa"/>
              <w:bottom w:w="60" w:type="dxa"/>
              <w:right w:w="60" w:type="dxa"/>
            </w:tcMar>
          </w:tcPr>
          <w:p w14:paraId="53F6BC8A" w14:textId="77777777" w:rsidR="00481F91" w:rsidRPr="00F15CEA" w:rsidRDefault="00481F91" w:rsidP="00F15CEA">
            <w:pPr>
              <w:spacing w:line="200" w:lineRule="exact"/>
              <w:jc w:val="left"/>
              <w:rPr>
                <w:bCs/>
                <w:sz w:val="16"/>
                <w:szCs w:val="16"/>
              </w:rPr>
            </w:pPr>
            <w:r w:rsidRPr="00F15CEA">
              <w:rPr>
                <w:bCs/>
                <w:sz w:val="16"/>
                <w:szCs w:val="16"/>
              </w:rPr>
              <w:t>Support the continuing retention of the allocation to the FSS and adequate protection from other co-band and adjacent band services.</w:t>
            </w:r>
          </w:p>
        </w:tc>
        <w:tc>
          <w:tcPr>
            <w:tcW w:w="3040" w:type="dxa"/>
            <w:tcMar>
              <w:top w:w="60" w:type="dxa"/>
              <w:left w:w="60" w:type="dxa"/>
              <w:bottom w:w="60" w:type="dxa"/>
              <w:right w:w="60" w:type="dxa"/>
            </w:tcMar>
          </w:tcPr>
          <w:p w14:paraId="3BABE475" w14:textId="77777777" w:rsidR="00481F91" w:rsidRPr="00F15CEA" w:rsidRDefault="00514574" w:rsidP="00F15CEA">
            <w:pPr>
              <w:spacing w:line="200" w:lineRule="exact"/>
              <w:jc w:val="left"/>
              <w:rPr>
                <w:bCs/>
                <w:sz w:val="16"/>
                <w:szCs w:val="16"/>
              </w:rPr>
            </w:pPr>
            <w:r w:rsidRPr="00514574">
              <w:rPr>
                <w:bCs/>
                <w:sz w:val="16"/>
                <w:szCs w:val="16"/>
              </w:rPr>
              <w:t xml:space="preserve">This band is attractive to other sectors including </w:t>
            </w:r>
            <w:r w:rsidR="004B4651" w:rsidRPr="003446F2">
              <w:rPr>
                <w:bCs/>
                <w:sz w:val="16"/>
                <w:szCs w:val="16"/>
              </w:rPr>
              <w:t xml:space="preserve">international mobile telecommunications </w:t>
            </w:r>
            <w:r w:rsidR="004B4651">
              <w:rPr>
                <w:bCs/>
                <w:sz w:val="16"/>
                <w:szCs w:val="16"/>
              </w:rPr>
              <w:t>(</w:t>
            </w:r>
            <w:r w:rsidRPr="00514574">
              <w:rPr>
                <w:bCs/>
                <w:sz w:val="16"/>
                <w:szCs w:val="16"/>
              </w:rPr>
              <w:t>IMT</w:t>
            </w:r>
            <w:r w:rsidR="004B4651">
              <w:rPr>
                <w:bCs/>
                <w:sz w:val="16"/>
                <w:szCs w:val="16"/>
              </w:rPr>
              <w:t>)</w:t>
            </w:r>
            <w:r w:rsidRPr="00514574">
              <w:rPr>
                <w:bCs/>
                <w:sz w:val="16"/>
                <w:szCs w:val="16"/>
              </w:rPr>
              <w:t>.</w:t>
            </w:r>
          </w:p>
        </w:tc>
        <w:tc>
          <w:tcPr>
            <w:tcW w:w="3040" w:type="dxa"/>
            <w:tcMar>
              <w:top w:w="60" w:type="dxa"/>
              <w:left w:w="60" w:type="dxa"/>
              <w:bottom w:w="60" w:type="dxa"/>
              <w:right w:w="60" w:type="dxa"/>
            </w:tcMar>
          </w:tcPr>
          <w:p w14:paraId="4C682CAD" w14:textId="77777777" w:rsidR="00481F91" w:rsidRPr="00F15CEA" w:rsidRDefault="00481F91" w:rsidP="00F15CEA">
            <w:pPr>
              <w:spacing w:line="200" w:lineRule="exact"/>
              <w:jc w:val="left"/>
              <w:rPr>
                <w:bCs/>
                <w:sz w:val="16"/>
                <w:szCs w:val="16"/>
              </w:rPr>
            </w:pPr>
          </w:p>
        </w:tc>
      </w:tr>
      <w:tr w:rsidR="00514574" w:rsidRPr="00F15CEA" w14:paraId="241D97F6" w14:textId="77777777" w:rsidTr="00AE76D3">
        <w:trPr>
          <w:jc w:val="center"/>
        </w:trPr>
        <w:tc>
          <w:tcPr>
            <w:tcW w:w="1639" w:type="dxa"/>
            <w:shd w:val="clear" w:color="auto" w:fill="auto"/>
            <w:tcMar>
              <w:top w:w="60" w:type="dxa"/>
              <w:left w:w="60" w:type="dxa"/>
              <w:bottom w:w="60" w:type="dxa"/>
              <w:right w:w="60" w:type="dxa"/>
            </w:tcMar>
          </w:tcPr>
          <w:p w14:paraId="75F2D412" w14:textId="77777777" w:rsidR="00514574" w:rsidRPr="00F15CEA" w:rsidRDefault="00514574" w:rsidP="00514574">
            <w:pPr>
              <w:spacing w:line="200" w:lineRule="exact"/>
              <w:jc w:val="left"/>
              <w:rPr>
                <w:sz w:val="16"/>
                <w:szCs w:val="16"/>
              </w:rPr>
            </w:pPr>
            <w:r>
              <w:rPr>
                <w:sz w:val="16"/>
                <w:szCs w:val="16"/>
              </w:rPr>
              <w:t>4 </w:t>
            </w:r>
            <w:r w:rsidRPr="00514574">
              <w:rPr>
                <w:sz w:val="16"/>
                <w:szCs w:val="16"/>
              </w:rPr>
              <w:t>200–4</w:t>
            </w:r>
            <w:r>
              <w:rPr>
                <w:sz w:val="16"/>
                <w:szCs w:val="16"/>
              </w:rPr>
              <w:t> </w:t>
            </w:r>
            <w:r w:rsidRPr="00514574">
              <w:rPr>
                <w:sz w:val="16"/>
                <w:szCs w:val="16"/>
              </w:rPr>
              <w:t>400 MHz</w:t>
            </w:r>
          </w:p>
        </w:tc>
        <w:tc>
          <w:tcPr>
            <w:tcW w:w="1267" w:type="dxa"/>
            <w:gridSpan w:val="2"/>
            <w:shd w:val="clear" w:color="auto" w:fill="auto"/>
            <w:tcMar>
              <w:top w:w="60" w:type="dxa"/>
              <w:left w:w="60" w:type="dxa"/>
              <w:bottom w:w="60" w:type="dxa"/>
              <w:right w:w="60" w:type="dxa"/>
            </w:tcMar>
          </w:tcPr>
          <w:p w14:paraId="7FBEA129" w14:textId="2ED0F732" w:rsidR="00514574" w:rsidRPr="00F15CEA" w:rsidRDefault="00514574" w:rsidP="00F15CEA">
            <w:pPr>
              <w:spacing w:line="200" w:lineRule="exact"/>
              <w:jc w:val="left"/>
              <w:rPr>
                <w:sz w:val="16"/>
                <w:szCs w:val="16"/>
              </w:rPr>
            </w:pPr>
            <w:r>
              <w:rPr>
                <w:sz w:val="16"/>
                <w:szCs w:val="16"/>
              </w:rPr>
              <w:t>WAIC</w:t>
            </w:r>
          </w:p>
        </w:tc>
        <w:tc>
          <w:tcPr>
            <w:tcW w:w="934" w:type="dxa"/>
            <w:shd w:val="clear" w:color="auto" w:fill="auto"/>
            <w:tcMar>
              <w:top w:w="60" w:type="dxa"/>
              <w:left w:w="60" w:type="dxa"/>
              <w:bottom w:w="60" w:type="dxa"/>
              <w:right w:w="60" w:type="dxa"/>
            </w:tcMar>
          </w:tcPr>
          <w:p w14:paraId="4F398E04" w14:textId="77777777" w:rsidR="00514574" w:rsidRPr="00F15CEA" w:rsidRDefault="00514574" w:rsidP="00F15CEA">
            <w:pPr>
              <w:spacing w:line="200" w:lineRule="exact"/>
              <w:jc w:val="left"/>
              <w:rPr>
                <w:sz w:val="16"/>
                <w:szCs w:val="16"/>
              </w:rPr>
            </w:pPr>
            <w:r w:rsidRPr="00F15CEA">
              <w:rPr>
                <w:sz w:val="16"/>
                <w:szCs w:val="16"/>
              </w:rPr>
              <w:t>Long term</w:t>
            </w:r>
          </w:p>
        </w:tc>
        <w:tc>
          <w:tcPr>
            <w:tcW w:w="3400" w:type="dxa"/>
            <w:gridSpan w:val="2"/>
            <w:shd w:val="clear" w:color="auto" w:fill="auto"/>
            <w:tcMar>
              <w:top w:w="60" w:type="dxa"/>
              <w:left w:w="60" w:type="dxa"/>
              <w:bottom w:w="60" w:type="dxa"/>
              <w:right w:w="60" w:type="dxa"/>
            </w:tcMar>
          </w:tcPr>
          <w:p w14:paraId="6E0A0D7C" w14:textId="505F6A1C" w:rsidR="00FE21A0" w:rsidRDefault="00514574" w:rsidP="00F15CEA">
            <w:pPr>
              <w:spacing w:line="200" w:lineRule="exact"/>
              <w:jc w:val="left"/>
              <w:rPr>
                <w:ins w:id="4425" w:author="Guillaume Novella" w:date="2024-04-16T14:53:00Z"/>
                <w:sz w:val="16"/>
                <w:szCs w:val="16"/>
              </w:rPr>
            </w:pPr>
            <w:r>
              <w:rPr>
                <w:sz w:val="16"/>
                <w:szCs w:val="16"/>
              </w:rPr>
              <w:t xml:space="preserve">Secure the continuing availability of the frequency band 4 200–4 400 MHz, which is allocated to the aeronautical </w:t>
            </w:r>
            <w:ins w:id="4426" w:author="Matthew Kelly" w:date="2024-07-17T14:31:00Z">
              <w:r w:rsidR="00A54235">
                <w:rPr>
                  <w:sz w:val="16"/>
                  <w:szCs w:val="16"/>
                </w:rPr>
                <w:t xml:space="preserve">mobile route  </w:t>
              </w:r>
            </w:ins>
            <w:del w:id="4427" w:author="Matthew Kelly" w:date="2024-07-17T14:31:00Z">
              <w:r w:rsidDel="00A54235">
                <w:rPr>
                  <w:sz w:val="16"/>
                  <w:szCs w:val="16"/>
                </w:rPr>
                <w:delText xml:space="preserve">radionavigation </w:delText>
              </w:r>
            </w:del>
            <w:r>
              <w:rPr>
                <w:sz w:val="16"/>
                <w:szCs w:val="16"/>
              </w:rPr>
              <w:t xml:space="preserve">service, for use by </w:t>
            </w:r>
            <w:ins w:id="4428" w:author="Matthew Kelly" w:date="2024-07-17T14:31:00Z">
              <w:r w:rsidR="00A54235">
                <w:rPr>
                  <w:sz w:val="16"/>
                  <w:szCs w:val="16"/>
                </w:rPr>
                <w:t>WAIC</w:t>
              </w:r>
            </w:ins>
            <w:del w:id="4429" w:author="Matthew Kelly" w:date="2024-07-17T14:31:00Z">
              <w:r w:rsidDel="00A54235">
                <w:rPr>
                  <w:sz w:val="16"/>
                  <w:szCs w:val="16"/>
                </w:rPr>
                <w:delText>airborne radio altimeters</w:delText>
              </w:r>
            </w:del>
            <w:r>
              <w:rPr>
                <w:sz w:val="16"/>
                <w:szCs w:val="16"/>
              </w:rPr>
              <w:t xml:space="preserve"> on a global basis.</w:t>
            </w:r>
            <w:ins w:id="4430" w:author="Guillaume Novella" w:date="2024-04-16T14:53:00Z">
              <w:r w:rsidR="00FE21A0">
                <w:rPr>
                  <w:sz w:val="16"/>
                  <w:szCs w:val="16"/>
                </w:rPr>
                <w:t xml:space="preserve"> </w:t>
              </w:r>
            </w:ins>
          </w:p>
          <w:p w14:paraId="12B44CAE" w14:textId="77777777" w:rsidR="00FE21A0" w:rsidRDefault="00FE21A0" w:rsidP="00F15CEA">
            <w:pPr>
              <w:spacing w:line="200" w:lineRule="exact"/>
              <w:jc w:val="left"/>
              <w:rPr>
                <w:ins w:id="4431" w:author="Guillaume Novella" w:date="2024-04-16T14:54:00Z"/>
                <w:sz w:val="16"/>
                <w:szCs w:val="16"/>
              </w:rPr>
            </w:pPr>
          </w:p>
          <w:p w14:paraId="29EE61CA" w14:textId="77777777" w:rsidR="00514574" w:rsidRPr="00F15CEA" w:rsidRDefault="00FE21A0" w:rsidP="00F15CEA">
            <w:pPr>
              <w:spacing w:line="200" w:lineRule="exact"/>
              <w:jc w:val="left"/>
              <w:rPr>
                <w:bCs/>
                <w:sz w:val="16"/>
                <w:szCs w:val="16"/>
              </w:rPr>
            </w:pPr>
            <w:ins w:id="4432" w:author="Guillaume Novella" w:date="2024-04-16T14:53:00Z">
              <w:r>
                <w:rPr>
                  <w:sz w:val="16"/>
                  <w:szCs w:val="16"/>
                </w:rPr>
                <w:t>Ensure coexistence between WAICs and radioaltimetes.</w:t>
              </w:r>
            </w:ins>
          </w:p>
        </w:tc>
        <w:tc>
          <w:tcPr>
            <w:tcW w:w="3040" w:type="dxa"/>
            <w:tcMar>
              <w:top w:w="60" w:type="dxa"/>
              <w:left w:w="60" w:type="dxa"/>
              <w:bottom w:w="60" w:type="dxa"/>
              <w:right w:w="60" w:type="dxa"/>
            </w:tcMar>
          </w:tcPr>
          <w:p w14:paraId="392A4D29" w14:textId="4356286E" w:rsidR="00514574" w:rsidRPr="00514574" w:rsidRDefault="0078536A" w:rsidP="00F15CEA">
            <w:pPr>
              <w:spacing w:line="200" w:lineRule="exact"/>
              <w:jc w:val="left"/>
              <w:rPr>
                <w:bCs/>
                <w:sz w:val="16"/>
                <w:szCs w:val="16"/>
              </w:rPr>
            </w:pPr>
            <w:ins w:id="4433" w:author="Guillaume Novella" w:date="2024-04-16T14:51:00Z">
              <w:r>
                <w:rPr>
                  <w:bCs/>
                  <w:sz w:val="16"/>
                  <w:szCs w:val="16"/>
                </w:rPr>
                <w:t xml:space="preserve">Deployment of mobile </w:t>
              </w:r>
            </w:ins>
            <w:ins w:id="4434" w:author="Guillaume Novella" w:date="2024-04-16T14:52:00Z">
              <w:r>
                <w:rPr>
                  <w:bCs/>
                  <w:sz w:val="16"/>
                  <w:szCs w:val="16"/>
                </w:rPr>
                <w:t xml:space="preserve">terrestrial emitters in adjacent frequency band is on-going. </w:t>
              </w:r>
            </w:ins>
          </w:p>
        </w:tc>
        <w:tc>
          <w:tcPr>
            <w:tcW w:w="3040" w:type="dxa"/>
            <w:tcMar>
              <w:top w:w="60" w:type="dxa"/>
              <w:left w:w="60" w:type="dxa"/>
              <w:bottom w:w="60" w:type="dxa"/>
              <w:right w:w="60" w:type="dxa"/>
            </w:tcMar>
          </w:tcPr>
          <w:p w14:paraId="26DF0260" w14:textId="791CD40B" w:rsidR="00514574" w:rsidRPr="00514574" w:rsidDel="000E77F3" w:rsidRDefault="00514574" w:rsidP="000E77F3">
            <w:pPr>
              <w:spacing w:line="200" w:lineRule="exact"/>
              <w:jc w:val="left"/>
              <w:rPr>
                <w:del w:id="4435" w:author="Matthew Kelly" w:date="2024-07-17T14:28:00Z"/>
                <w:bCs/>
                <w:sz w:val="16"/>
                <w:szCs w:val="16"/>
              </w:rPr>
            </w:pPr>
            <w:r w:rsidRPr="00514574">
              <w:rPr>
                <w:bCs/>
                <w:sz w:val="16"/>
                <w:szCs w:val="16"/>
              </w:rPr>
              <w:t>Develop SARPs</w:t>
            </w:r>
            <w:ins w:id="4436" w:author="Matthew Kelly" w:date="2024-07-17T14:28:00Z">
              <w:r w:rsidR="000E77F3">
                <w:rPr>
                  <w:bCs/>
                  <w:sz w:val="16"/>
                  <w:szCs w:val="16"/>
                </w:rPr>
                <w:t xml:space="preserve"> for</w:t>
              </w:r>
            </w:ins>
            <w:del w:id="4437" w:author="Matthew Kelly" w:date="2024-07-17T14:28:00Z">
              <w:r w:rsidRPr="00514574" w:rsidDel="000E77F3">
                <w:rPr>
                  <w:bCs/>
                  <w:sz w:val="16"/>
                  <w:szCs w:val="16"/>
                </w:rPr>
                <w:delText>.</w:delText>
              </w:r>
            </w:del>
          </w:p>
          <w:p w14:paraId="546AE69B" w14:textId="0AEBF92A" w:rsidR="00514574" w:rsidRPr="00F15CEA" w:rsidRDefault="00514574" w:rsidP="000E77F3">
            <w:pPr>
              <w:spacing w:line="200" w:lineRule="exact"/>
              <w:jc w:val="left"/>
              <w:rPr>
                <w:bCs/>
                <w:sz w:val="16"/>
                <w:szCs w:val="16"/>
              </w:rPr>
            </w:pPr>
            <w:del w:id="4438" w:author="Guillaume Novella" w:date="2024-04-16T14:53:00Z">
              <w:r w:rsidRPr="00514574">
                <w:rPr>
                  <w:bCs/>
                  <w:sz w:val="16"/>
                  <w:szCs w:val="16"/>
                </w:rPr>
                <w:delText xml:space="preserve">Identify opportunities to </w:delText>
              </w:r>
              <w:r w:rsidRPr="00514574" w:rsidDel="00FE21A0">
                <w:rPr>
                  <w:bCs/>
                  <w:sz w:val="16"/>
                  <w:szCs w:val="16"/>
                </w:rPr>
                <w:delText>d</w:delText>
              </w:r>
            </w:del>
            <w:ins w:id="4439" w:author="Guillaume Novella" w:date="2024-04-16T14:53:00Z">
              <w:del w:id="4440" w:author="Matthew Kelly" w:date="2024-07-17T14:28:00Z">
                <w:r w:rsidR="00FE21A0" w:rsidDel="000E77F3">
                  <w:rPr>
                    <w:bCs/>
                    <w:sz w:val="16"/>
                    <w:szCs w:val="16"/>
                  </w:rPr>
                  <w:delText>D</w:delText>
                </w:r>
              </w:del>
            </w:ins>
            <w:ins w:id="4441" w:author="Guillaume Novella" w:date="2024-06-03T11:23:00Z">
              <w:del w:id="4442" w:author="Matthew Kelly" w:date="2024-07-17T14:28:00Z">
                <w:r w:rsidRPr="00514574" w:rsidDel="000E77F3">
                  <w:rPr>
                    <w:bCs/>
                    <w:sz w:val="16"/>
                    <w:szCs w:val="16"/>
                  </w:rPr>
                  <w:delText>e</w:delText>
                </w:r>
              </w:del>
              <w:del w:id="4443" w:author="Matthew Kelly" w:date="2024-07-17T14:29:00Z">
                <w:r w:rsidRPr="00514574" w:rsidDel="000E77F3">
                  <w:rPr>
                    <w:bCs/>
                    <w:sz w:val="16"/>
                    <w:szCs w:val="16"/>
                  </w:rPr>
                  <w:delText>velop</w:delText>
                </w:r>
              </w:del>
            </w:ins>
            <w:del w:id="4444" w:author="Guillaume Novella" w:date="2024-06-03T11:23:00Z">
              <w:r w:rsidRPr="00514574">
                <w:rPr>
                  <w:bCs/>
                  <w:sz w:val="16"/>
                  <w:szCs w:val="16"/>
                </w:rPr>
                <w:delText>develop</w:delText>
              </w:r>
            </w:del>
            <w:del w:id="4445" w:author="Matthew Kelly" w:date="2024-07-17T14:29:00Z">
              <w:r w:rsidRPr="00514574" w:rsidDel="000E77F3">
                <w:rPr>
                  <w:bCs/>
                  <w:sz w:val="16"/>
                  <w:szCs w:val="16"/>
                </w:rPr>
                <w:delText xml:space="preserve"> </w:delText>
              </w:r>
            </w:del>
            <w:ins w:id="4446" w:author="Matthew Kelly" w:date="2024-07-17T14:29:00Z">
              <w:r w:rsidR="000E77F3">
                <w:rPr>
                  <w:bCs/>
                  <w:sz w:val="16"/>
                  <w:szCs w:val="16"/>
                </w:rPr>
                <w:t xml:space="preserve"> </w:t>
              </w:r>
            </w:ins>
            <w:ins w:id="4447" w:author="Matthew Kelly" w:date="2024-07-17T14:27:00Z">
              <w:r w:rsidR="002A0216">
                <w:rPr>
                  <w:bCs/>
                  <w:sz w:val="16"/>
                  <w:szCs w:val="16"/>
                </w:rPr>
                <w:t xml:space="preserve">WAIC </w:t>
              </w:r>
            </w:ins>
            <w:del w:id="4448" w:author="Matthew Kelly" w:date="2024-07-17T14:27:00Z">
              <w:r w:rsidRPr="00514574" w:rsidDel="002A0216">
                <w:rPr>
                  <w:bCs/>
                  <w:sz w:val="16"/>
                  <w:szCs w:val="16"/>
                </w:rPr>
                <w:delText>n</w:delText>
              </w:r>
            </w:del>
            <w:ins w:id="4449" w:author="Matthew Kelly" w:date="2024-07-17T14:27:00Z">
              <w:r w:rsidR="002A0216">
                <w:rPr>
                  <w:bCs/>
                  <w:sz w:val="16"/>
                  <w:szCs w:val="16"/>
                </w:rPr>
                <w:t xml:space="preserve">systems </w:t>
              </w:r>
            </w:ins>
            <w:del w:id="4450" w:author="Matthew Kelly" w:date="2024-07-17T14:27:00Z">
              <w:r w:rsidRPr="00514574" w:rsidDel="002A0216">
                <w:rPr>
                  <w:bCs/>
                  <w:sz w:val="16"/>
                  <w:szCs w:val="16"/>
                </w:rPr>
                <w:delText xml:space="preserve">ew radio altimeters </w:delText>
              </w:r>
            </w:del>
            <w:r w:rsidRPr="00514574">
              <w:rPr>
                <w:bCs/>
                <w:sz w:val="16"/>
                <w:szCs w:val="16"/>
              </w:rPr>
              <w:t>that are spectrally efficient and resilient to interference.</w:t>
            </w:r>
          </w:p>
        </w:tc>
      </w:tr>
      <w:tr w:rsidR="00481F91" w:rsidRPr="00F15CEA" w14:paraId="00088221" w14:textId="77777777" w:rsidTr="00AE76D3">
        <w:trPr>
          <w:jc w:val="center"/>
        </w:trPr>
        <w:tc>
          <w:tcPr>
            <w:tcW w:w="1639" w:type="dxa"/>
            <w:shd w:val="clear" w:color="auto" w:fill="auto"/>
            <w:tcMar>
              <w:top w:w="60" w:type="dxa"/>
              <w:left w:w="60" w:type="dxa"/>
              <w:bottom w:w="60" w:type="dxa"/>
              <w:right w:w="60" w:type="dxa"/>
            </w:tcMar>
          </w:tcPr>
          <w:p w14:paraId="1E5B6F11" w14:textId="77777777" w:rsidR="00481F91" w:rsidRPr="00F15CEA" w:rsidRDefault="00640D9B" w:rsidP="0059242B">
            <w:pPr>
              <w:pageBreakBefore/>
              <w:spacing w:line="200" w:lineRule="exact"/>
              <w:jc w:val="left"/>
              <w:rPr>
                <w:sz w:val="16"/>
                <w:szCs w:val="16"/>
              </w:rPr>
            </w:pPr>
            <w:r>
              <w:rPr>
                <w:sz w:val="16"/>
                <w:szCs w:val="16"/>
              </w:rPr>
              <w:lastRenderedPageBreak/>
              <w:t>5 </w:t>
            </w:r>
            <w:r w:rsidRPr="00640D9B">
              <w:rPr>
                <w:sz w:val="16"/>
                <w:szCs w:val="16"/>
              </w:rPr>
              <w:t>000</w:t>
            </w:r>
            <w:r>
              <w:rPr>
                <w:sz w:val="16"/>
                <w:szCs w:val="16"/>
              </w:rPr>
              <w:t>–</w:t>
            </w:r>
            <w:r w:rsidRPr="00640D9B">
              <w:rPr>
                <w:sz w:val="16"/>
                <w:szCs w:val="16"/>
              </w:rPr>
              <w:t>5</w:t>
            </w:r>
            <w:r>
              <w:rPr>
                <w:sz w:val="16"/>
                <w:szCs w:val="16"/>
              </w:rPr>
              <w:t> </w:t>
            </w:r>
            <w:r w:rsidRPr="00640D9B">
              <w:rPr>
                <w:sz w:val="16"/>
                <w:szCs w:val="16"/>
              </w:rPr>
              <w:t>150 MHz (5</w:t>
            </w:r>
            <w:r>
              <w:rPr>
                <w:sz w:val="16"/>
                <w:szCs w:val="16"/>
              </w:rPr>
              <w:t> 000–5 </w:t>
            </w:r>
            <w:r w:rsidRPr="00640D9B">
              <w:rPr>
                <w:sz w:val="16"/>
                <w:szCs w:val="16"/>
              </w:rPr>
              <w:t>030 MHz, 5</w:t>
            </w:r>
            <w:r>
              <w:rPr>
                <w:sz w:val="16"/>
                <w:szCs w:val="16"/>
              </w:rPr>
              <w:t> </w:t>
            </w:r>
            <w:r w:rsidRPr="00640D9B">
              <w:rPr>
                <w:sz w:val="16"/>
                <w:szCs w:val="16"/>
              </w:rPr>
              <w:t>030–5</w:t>
            </w:r>
            <w:r>
              <w:rPr>
                <w:sz w:val="16"/>
                <w:szCs w:val="16"/>
              </w:rPr>
              <w:t> </w:t>
            </w:r>
            <w:r w:rsidRPr="00640D9B">
              <w:rPr>
                <w:sz w:val="16"/>
                <w:szCs w:val="16"/>
              </w:rPr>
              <w:t>091 MHz,</w:t>
            </w:r>
            <w:r>
              <w:rPr>
                <w:sz w:val="16"/>
                <w:szCs w:val="16"/>
              </w:rPr>
              <w:t xml:space="preserve"> </w:t>
            </w:r>
            <w:r w:rsidRPr="00640D9B">
              <w:rPr>
                <w:sz w:val="16"/>
                <w:szCs w:val="16"/>
              </w:rPr>
              <w:t>5</w:t>
            </w:r>
            <w:r>
              <w:rPr>
                <w:sz w:val="16"/>
                <w:szCs w:val="16"/>
                <w:lang w:val="en-CA"/>
              </w:rPr>
              <w:t> </w:t>
            </w:r>
            <w:r w:rsidRPr="00640D9B">
              <w:rPr>
                <w:sz w:val="16"/>
                <w:szCs w:val="16"/>
              </w:rPr>
              <w:t>091–5</w:t>
            </w:r>
            <w:r>
              <w:rPr>
                <w:sz w:val="16"/>
                <w:szCs w:val="16"/>
              </w:rPr>
              <w:t> </w:t>
            </w:r>
            <w:r w:rsidRPr="00640D9B">
              <w:rPr>
                <w:sz w:val="16"/>
                <w:szCs w:val="16"/>
              </w:rPr>
              <w:t>150 MHz)</w:t>
            </w:r>
          </w:p>
        </w:tc>
        <w:tc>
          <w:tcPr>
            <w:tcW w:w="1267" w:type="dxa"/>
            <w:gridSpan w:val="2"/>
            <w:shd w:val="clear" w:color="auto" w:fill="auto"/>
            <w:tcMar>
              <w:top w:w="60" w:type="dxa"/>
              <w:left w:w="60" w:type="dxa"/>
              <w:bottom w:w="60" w:type="dxa"/>
              <w:right w:w="60" w:type="dxa"/>
            </w:tcMar>
          </w:tcPr>
          <w:p w14:paraId="34C0A995" w14:textId="77777777" w:rsidR="00481F91" w:rsidRPr="00F15CEA" w:rsidRDefault="00481F91" w:rsidP="00F15CEA">
            <w:pPr>
              <w:spacing w:line="200" w:lineRule="exact"/>
              <w:jc w:val="left"/>
              <w:rPr>
                <w:sz w:val="16"/>
                <w:szCs w:val="16"/>
              </w:rPr>
            </w:pPr>
            <w:r w:rsidRPr="00F15CEA">
              <w:rPr>
                <w:sz w:val="16"/>
                <w:szCs w:val="16"/>
              </w:rPr>
              <w:t xml:space="preserve">AeroMACS </w:t>
            </w:r>
          </w:p>
          <w:p w14:paraId="5E367AC4" w14:textId="77777777" w:rsidR="00481F91" w:rsidRPr="00F15CEA" w:rsidRDefault="00481F91" w:rsidP="00F15CEA">
            <w:pPr>
              <w:spacing w:line="200" w:lineRule="exact"/>
              <w:jc w:val="left"/>
              <w:rPr>
                <w:sz w:val="16"/>
                <w:szCs w:val="16"/>
              </w:rPr>
            </w:pPr>
          </w:p>
          <w:p w14:paraId="6B108F89" w14:textId="77777777" w:rsidR="00481F91" w:rsidRPr="00F15CEA" w:rsidRDefault="00FE21A0" w:rsidP="00F15CEA">
            <w:pPr>
              <w:spacing w:line="200" w:lineRule="exact"/>
              <w:jc w:val="left"/>
              <w:rPr>
                <w:sz w:val="16"/>
                <w:szCs w:val="16"/>
              </w:rPr>
            </w:pPr>
            <w:ins w:id="4451" w:author="Guillaume Novella" w:date="2024-04-16T14:54:00Z">
              <w:r>
                <w:rPr>
                  <w:sz w:val="16"/>
                  <w:szCs w:val="16"/>
                </w:rPr>
                <w:t>RP</w:t>
              </w:r>
            </w:ins>
            <w:del w:id="4452" w:author="Guillaume Novella" w:date="2024-04-16T14:54:00Z">
              <w:r w:rsidR="00481F91" w:rsidRPr="00F15CEA">
                <w:rPr>
                  <w:sz w:val="16"/>
                  <w:szCs w:val="16"/>
                </w:rPr>
                <w:delText>U</w:delText>
              </w:r>
            </w:del>
            <w:r w:rsidR="00481F91" w:rsidRPr="00F15CEA">
              <w:rPr>
                <w:sz w:val="16"/>
                <w:szCs w:val="16"/>
              </w:rPr>
              <w:t>AS terrestrial and satellite C2</w:t>
            </w:r>
            <w:ins w:id="4453" w:author="Matthew Kelly" w:date="2024-02-09T12:14:00Z">
              <w:r w:rsidR="00815967">
                <w:rPr>
                  <w:sz w:val="16"/>
                  <w:szCs w:val="16"/>
                </w:rPr>
                <w:t xml:space="preserve"> Links</w:t>
              </w:r>
            </w:ins>
            <w:del w:id="4454" w:author="Matthew Kelly" w:date="2024-02-09T12:14:00Z">
              <w:r w:rsidR="00481F91" w:rsidRPr="00F15CEA" w:rsidDel="00815967">
                <w:rPr>
                  <w:sz w:val="16"/>
                  <w:szCs w:val="16"/>
                </w:rPr>
                <w:delText>/C3 communications</w:delText>
              </w:r>
            </w:del>
          </w:p>
        </w:tc>
        <w:tc>
          <w:tcPr>
            <w:tcW w:w="934" w:type="dxa"/>
            <w:shd w:val="clear" w:color="auto" w:fill="auto"/>
            <w:tcMar>
              <w:top w:w="60" w:type="dxa"/>
              <w:left w:w="60" w:type="dxa"/>
              <w:bottom w:w="60" w:type="dxa"/>
              <w:right w:w="60" w:type="dxa"/>
            </w:tcMar>
          </w:tcPr>
          <w:p w14:paraId="755F6EE8"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gridSpan w:val="2"/>
            <w:shd w:val="clear" w:color="auto" w:fill="auto"/>
            <w:tcMar>
              <w:top w:w="60" w:type="dxa"/>
              <w:left w:w="60" w:type="dxa"/>
              <w:bottom w:w="60" w:type="dxa"/>
              <w:right w:w="60" w:type="dxa"/>
            </w:tcMar>
          </w:tcPr>
          <w:p w14:paraId="692EA919" w14:textId="77777777" w:rsidR="00B03C10" w:rsidRPr="00F15CEA" w:rsidRDefault="00B03C10" w:rsidP="00B03C10">
            <w:pPr>
              <w:spacing w:line="200" w:lineRule="exact"/>
              <w:jc w:val="left"/>
              <w:rPr>
                <w:bCs/>
                <w:sz w:val="16"/>
                <w:szCs w:val="16"/>
              </w:rPr>
            </w:pPr>
            <w:r w:rsidRPr="00F15CEA">
              <w:rPr>
                <w:bCs/>
                <w:sz w:val="16"/>
                <w:szCs w:val="16"/>
              </w:rPr>
              <w:t>Secure the continuing availability of the frequency band 5 091–5 150 MHz</w:t>
            </w:r>
            <w:r>
              <w:rPr>
                <w:bCs/>
                <w:sz w:val="16"/>
                <w:szCs w:val="16"/>
              </w:rPr>
              <w:t>,</w:t>
            </w:r>
            <w:r w:rsidRPr="00F15CEA">
              <w:rPr>
                <w:bCs/>
                <w:sz w:val="16"/>
                <w:szCs w:val="16"/>
              </w:rPr>
              <w:t xml:space="preserve"> which is allocated to the aeronautical mobile (R) service</w:t>
            </w:r>
            <w:r>
              <w:rPr>
                <w:bCs/>
                <w:sz w:val="16"/>
                <w:szCs w:val="16"/>
              </w:rPr>
              <w:t>,</w:t>
            </w:r>
            <w:r w:rsidRPr="00F15CEA">
              <w:rPr>
                <w:bCs/>
                <w:sz w:val="16"/>
                <w:szCs w:val="16"/>
              </w:rPr>
              <w:t xml:space="preserve"> for use by </w:t>
            </w:r>
            <w:r>
              <w:rPr>
                <w:bCs/>
                <w:sz w:val="16"/>
                <w:szCs w:val="16"/>
              </w:rPr>
              <w:t>on-</w:t>
            </w:r>
            <w:r w:rsidRPr="00F15CEA">
              <w:rPr>
                <w:bCs/>
                <w:sz w:val="16"/>
                <w:szCs w:val="16"/>
              </w:rPr>
              <w:t>airport communications (AeroMACS) on a global basis.</w:t>
            </w:r>
          </w:p>
          <w:p w14:paraId="3E1A16CC" w14:textId="77777777" w:rsidR="00481F91" w:rsidRDefault="00481F91" w:rsidP="00F15CEA">
            <w:pPr>
              <w:spacing w:line="200" w:lineRule="exact"/>
              <w:jc w:val="left"/>
              <w:rPr>
                <w:bCs/>
                <w:sz w:val="16"/>
                <w:szCs w:val="16"/>
              </w:rPr>
            </w:pPr>
          </w:p>
          <w:p w14:paraId="09E96D79" w14:textId="77777777" w:rsidR="00481F91" w:rsidRDefault="00481F91">
            <w:pPr>
              <w:spacing w:line="200" w:lineRule="exact"/>
              <w:jc w:val="left"/>
              <w:rPr>
                <w:bCs/>
                <w:i/>
                <w:sz w:val="16"/>
                <w:szCs w:val="16"/>
              </w:rPr>
            </w:pPr>
            <w:r w:rsidRPr="00F15CEA">
              <w:rPr>
                <w:bCs/>
                <w:sz w:val="16"/>
                <w:szCs w:val="16"/>
              </w:rPr>
              <w:t>    </w:t>
            </w:r>
            <w:r w:rsidRPr="00F15CEA">
              <w:rPr>
                <w:bCs/>
                <w:i/>
                <w:sz w:val="16"/>
                <w:szCs w:val="16"/>
              </w:rPr>
              <w:t>Note.— While not in the Radio Regulations, some States may, on a national basis, allocate the 5 000–5 030 MHz band to the AM(R)S for use by AeroMACS.</w:t>
            </w:r>
          </w:p>
          <w:p w14:paraId="5B197ADF" w14:textId="77777777" w:rsidR="004B4651" w:rsidRDefault="004B4651" w:rsidP="004B4651">
            <w:pPr>
              <w:spacing w:line="200" w:lineRule="exact"/>
              <w:jc w:val="left"/>
              <w:rPr>
                <w:bCs/>
                <w:i/>
                <w:sz w:val="16"/>
                <w:szCs w:val="16"/>
              </w:rPr>
            </w:pPr>
          </w:p>
          <w:p w14:paraId="7B8B9486" w14:textId="4396C046" w:rsidR="004B4651" w:rsidRPr="00F15CEA" w:rsidRDefault="004B4651" w:rsidP="004B4651">
            <w:pPr>
              <w:spacing w:line="200" w:lineRule="exact"/>
              <w:jc w:val="left"/>
              <w:rPr>
                <w:sz w:val="16"/>
                <w:szCs w:val="16"/>
              </w:rPr>
            </w:pPr>
            <w:r w:rsidRPr="00F15CEA">
              <w:rPr>
                <w:bCs/>
                <w:sz w:val="16"/>
                <w:szCs w:val="16"/>
              </w:rPr>
              <w:t>Secure future implementation of the aeronautical mobile (R) service and the aeronautical mobile-satellite (R) service in the frequency band 5 030–5 091 MHz to support air-ground communications for unmanned aircraft systems while satisfying the spectrum requirements for MLS</w:t>
            </w:r>
            <w:ins w:id="4455" w:author="Guillaume Novella" w:date="2024-04-16T15:02:00Z">
              <w:r w:rsidR="009D749B">
                <w:rPr>
                  <w:bCs/>
                  <w:sz w:val="16"/>
                  <w:szCs w:val="16"/>
                </w:rPr>
                <w:t xml:space="preserve"> and ensuring the compatibility between terrestrial and satellite C2 Link</w:t>
              </w:r>
            </w:ins>
            <w:ins w:id="4456" w:author="Matthew Kelly" w:date="2024-07-17T14:33:00Z">
              <w:r w:rsidR="002D240D">
                <w:rPr>
                  <w:bCs/>
                  <w:sz w:val="16"/>
                  <w:szCs w:val="16"/>
                </w:rPr>
                <w:t>s systems</w:t>
              </w:r>
            </w:ins>
            <w:ins w:id="4457" w:author="Guillaume Novella" w:date="2024-04-16T15:02:00Z">
              <w:del w:id="4458" w:author="Matthew Kelly" w:date="2024-07-17T14:33:00Z">
                <w:r w:rsidR="009D749B" w:rsidDel="002D240D">
                  <w:rPr>
                    <w:bCs/>
                    <w:sz w:val="16"/>
                    <w:szCs w:val="16"/>
                  </w:rPr>
                  <w:delText xml:space="preserve"> networks</w:delText>
                </w:r>
              </w:del>
            </w:ins>
            <w:r w:rsidRPr="00F15CEA">
              <w:rPr>
                <w:bCs/>
                <w:sz w:val="16"/>
                <w:szCs w:val="16"/>
              </w:rPr>
              <w:t>.</w:t>
            </w:r>
          </w:p>
        </w:tc>
        <w:tc>
          <w:tcPr>
            <w:tcW w:w="3040" w:type="dxa"/>
            <w:tcMar>
              <w:top w:w="60" w:type="dxa"/>
              <w:left w:w="60" w:type="dxa"/>
              <w:bottom w:w="60" w:type="dxa"/>
              <w:right w:w="60" w:type="dxa"/>
            </w:tcMar>
          </w:tcPr>
          <w:p w14:paraId="3DC96239" w14:textId="1C3ACE56" w:rsidR="00481F91" w:rsidRDefault="009D749B" w:rsidP="00F15CEA">
            <w:pPr>
              <w:spacing w:line="200" w:lineRule="exact"/>
              <w:jc w:val="left"/>
              <w:rPr>
                <w:ins w:id="4459" w:author="Matthew Kelly" w:date="2024-07-17T14:35:00Z"/>
                <w:bCs/>
                <w:sz w:val="16"/>
                <w:szCs w:val="16"/>
              </w:rPr>
            </w:pPr>
            <w:ins w:id="4460" w:author="Guillaume Novella" w:date="2024-04-16T15:08:00Z">
              <w:r>
                <w:rPr>
                  <w:bCs/>
                  <w:sz w:val="16"/>
                  <w:szCs w:val="16"/>
                </w:rPr>
                <w:t xml:space="preserve">The frequency band 5 000 – 5 030 MHz </w:t>
              </w:r>
            </w:ins>
            <w:ins w:id="4461" w:author="Guillaume Novella" w:date="2024-04-16T15:09:00Z">
              <w:r>
                <w:rPr>
                  <w:bCs/>
                  <w:sz w:val="16"/>
                  <w:szCs w:val="16"/>
                </w:rPr>
                <w:t>is allocated to RNSS and there are plans to extend the RNSS allocation from 5 000 MHz to 5 250 MHz to en</w:t>
              </w:r>
            </w:ins>
            <w:ins w:id="4462" w:author="Guillaume Novella" w:date="2024-04-16T15:10:00Z">
              <w:r>
                <w:rPr>
                  <w:bCs/>
                  <w:sz w:val="16"/>
                  <w:szCs w:val="16"/>
                </w:rPr>
                <w:t>able wide band RNSS.</w:t>
              </w:r>
              <w:del w:id="4463" w:author="Matthew Kelly" w:date="2024-07-17T14:37:00Z">
                <w:r w:rsidDel="00FC6C94">
                  <w:rPr>
                    <w:bCs/>
                    <w:sz w:val="16"/>
                    <w:szCs w:val="16"/>
                  </w:rPr>
                  <w:delText xml:space="preserve"> </w:delText>
                </w:r>
              </w:del>
            </w:ins>
            <w:ins w:id="4464" w:author="Guillaume Novella" w:date="2024-04-16T15:11:00Z">
              <w:del w:id="4465" w:author="Matthew Kelly" w:date="2024-07-17T14:37:00Z">
                <w:r w:rsidR="004D60D5" w:rsidDel="00FC6C94">
                  <w:rPr>
                    <w:bCs/>
                    <w:sz w:val="16"/>
                    <w:szCs w:val="16"/>
                  </w:rPr>
                  <w:delText>The sharing of a band between RNSS and safety services is unsuitable due to the fact that RNSS is often targeted by jammers</w:delText>
                </w:r>
              </w:del>
            </w:ins>
            <w:ins w:id="4466" w:author="Guillaume Novella" w:date="2024-04-16T15:12:00Z">
              <w:del w:id="4467" w:author="Matthew Kelly" w:date="2024-07-17T14:37:00Z">
                <w:r w:rsidR="004D60D5" w:rsidDel="00FC6C94">
                  <w:rPr>
                    <w:bCs/>
                    <w:sz w:val="16"/>
                    <w:szCs w:val="16"/>
                  </w:rPr>
                  <w:delText xml:space="preserve">, safety services </w:delText>
                </w:r>
              </w:del>
            </w:ins>
            <w:ins w:id="4468" w:author="Guillaume Novella" w:date="2024-04-16T15:16:00Z">
              <w:del w:id="4469" w:author="Matthew Kelly" w:date="2024-07-17T14:37:00Z">
                <w:r w:rsidR="004D60D5" w:rsidDel="00FC6C94">
                  <w:rPr>
                    <w:bCs/>
                    <w:sz w:val="16"/>
                    <w:szCs w:val="16"/>
                  </w:rPr>
                  <w:delText xml:space="preserve">would be </w:delText>
                </w:r>
              </w:del>
            </w:ins>
            <w:ins w:id="4470" w:author="Guillaume Novella" w:date="2024-04-16T15:12:00Z">
              <w:del w:id="4471" w:author="Matthew Kelly" w:date="2024-07-17T14:37:00Z">
                <w:r w:rsidR="004D60D5" w:rsidDel="00FC6C94">
                  <w:rPr>
                    <w:bCs/>
                    <w:sz w:val="16"/>
                    <w:szCs w:val="16"/>
                  </w:rPr>
                  <w:delText>collateral victim.</w:delText>
                </w:r>
              </w:del>
            </w:ins>
            <w:ins w:id="4472" w:author="Guillaume Novella" w:date="2024-04-16T15:09:00Z">
              <w:del w:id="4473" w:author="Matthew Kelly" w:date="2024-07-17T14:37:00Z">
                <w:r w:rsidDel="00FC6C94">
                  <w:rPr>
                    <w:bCs/>
                    <w:sz w:val="16"/>
                    <w:szCs w:val="16"/>
                  </w:rPr>
                  <w:delText xml:space="preserve"> </w:delText>
                </w:r>
              </w:del>
            </w:ins>
          </w:p>
          <w:p w14:paraId="34CDDEE1" w14:textId="1A22BAA7" w:rsidR="00045CFA" w:rsidRPr="00F15CEA" w:rsidRDefault="00045CFA" w:rsidP="00F15CEA">
            <w:pPr>
              <w:spacing w:line="200" w:lineRule="exact"/>
              <w:jc w:val="left"/>
              <w:rPr>
                <w:bCs/>
                <w:sz w:val="16"/>
                <w:szCs w:val="16"/>
              </w:rPr>
            </w:pPr>
            <w:ins w:id="4474" w:author="Matthew Kelly" w:date="2024-07-17T14:35:00Z">
              <w:r>
                <w:rPr>
                  <w:bCs/>
                  <w:sz w:val="16"/>
                  <w:szCs w:val="16"/>
                </w:rPr>
                <w:t xml:space="preserve">RNSS systems </w:t>
              </w:r>
            </w:ins>
            <w:ins w:id="4475" w:author="Matthew Kelly" w:date="2024-07-17T14:36:00Z">
              <w:r w:rsidR="003144F4">
                <w:rPr>
                  <w:bCs/>
                  <w:sz w:val="16"/>
                  <w:szCs w:val="16"/>
                </w:rPr>
                <w:t xml:space="preserve">are often subjected to </w:t>
              </w:r>
            </w:ins>
            <w:ins w:id="4476" w:author="Matthew Kelly" w:date="2024-07-17T14:38:00Z">
              <w:r w:rsidR="00FC6C94">
                <w:rPr>
                  <w:bCs/>
                  <w:sz w:val="16"/>
                  <w:szCs w:val="16"/>
                </w:rPr>
                <w:t>intentional</w:t>
              </w:r>
            </w:ins>
            <w:ins w:id="4477" w:author="Matthew Kelly" w:date="2024-07-17T14:36:00Z">
              <w:r w:rsidR="00FC6C94">
                <w:rPr>
                  <w:bCs/>
                  <w:sz w:val="16"/>
                  <w:szCs w:val="16"/>
                </w:rPr>
                <w:t xml:space="preserve"> </w:t>
              </w:r>
            </w:ins>
            <w:ins w:id="4478" w:author="Matthew Kelly" w:date="2024-07-17T14:35:00Z">
              <w:r>
                <w:rPr>
                  <w:bCs/>
                  <w:sz w:val="16"/>
                  <w:szCs w:val="16"/>
                </w:rPr>
                <w:t>harmful interference</w:t>
              </w:r>
              <w:r w:rsidR="003144F4">
                <w:rPr>
                  <w:bCs/>
                  <w:sz w:val="16"/>
                  <w:szCs w:val="16"/>
                </w:rPr>
                <w:t>, safety services in the same band could be collateral victims.</w:t>
              </w:r>
            </w:ins>
          </w:p>
        </w:tc>
        <w:tc>
          <w:tcPr>
            <w:tcW w:w="3040" w:type="dxa"/>
            <w:tcMar>
              <w:top w:w="60" w:type="dxa"/>
              <w:left w:w="60" w:type="dxa"/>
              <w:bottom w:w="60" w:type="dxa"/>
              <w:right w:w="60" w:type="dxa"/>
            </w:tcMar>
          </w:tcPr>
          <w:p w14:paraId="58EC1D80" w14:textId="6EFAA367" w:rsidR="00481F91" w:rsidRPr="00F15CEA" w:rsidRDefault="00161A1F" w:rsidP="00F15CEA">
            <w:pPr>
              <w:spacing w:line="200" w:lineRule="exact"/>
              <w:jc w:val="left"/>
              <w:rPr>
                <w:bCs/>
                <w:sz w:val="16"/>
                <w:szCs w:val="16"/>
              </w:rPr>
            </w:pPr>
            <w:ins w:id="4479" w:author="Matthew Kelly" w:date="2024-02-11T10:09:00Z">
              <w:r w:rsidRPr="00161A1F">
                <w:rPr>
                  <w:bCs/>
                  <w:sz w:val="16"/>
                  <w:szCs w:val="16"/>
                </w:rPr>
                <w:t xml:space="preserve">Ensure interference-free spectrum availability for </w:t>
              </w:r>
            </w:ins>
            <w:ins w:id="4480" w:author="Matthew Kelly" w:date="2024-07-17T14:38:00Z">
              <w:r w:rsidR="008E67D5">
                <w:rPr>
                  <w:bCs/>
                  <w:sz w:val="16"/>
                  <w:szCs w:val="16"/>
                </w:rPr>
                <w:t xml:space="preserve">airport </w:t>
              </w:r>
            </w:ins>
            <w:ins w:id="4481" w:author="Matthew Kelly" w:date="2024-02-11T10:09:00Z">
              <w:r w:rsidRPr="00161A1F">
                <w:rPr>
                  <w:bCs/>
                  <w:sz w:val="16"/>
                  <w:szCs w:val="16"/>
                </w:rPr>
                <w:t xml:space="preserve">surface communications to back up VHF and satellite communications, </w:t>
              </w:r>
            </w:ins>
            <w:ins w:id="4482" w:author="Matthew Kelly" w:date="2024-07-17T14:38:00Z">
              <w:r w:rsidR="008E67D5">
                <w:rPr>
                  <w:bCs/>
                  <w:sz w:val="16"/>
                  <w:szCs w:val="16"/>
                </w:rPr>
                <w:t xml:space="preserve">enhancing </w:t>
              </w:r>
            </w:ins>
            <w:ins w:id="4483" w:author="Matthew Kelly" w:date="2024-07-17T14:39:00Z">
              <w:r w:rsidR="008E67D5">
                <w:rPr>
                  <w:bCs/>
                  <w:sz w:val="16"/>
                  <w:szCs w:val="16"/>
                </w:rPr>
                <w:t xml:space="preserve">the </w:t>
              </w:r>
            </w:ins>
            <w:ins w:id="4484" w:author="Matthew Kelly" w:date="2024-02-11T10:09:00Z">
              <w:r w:rsidRPr="00161A1F">
                <w:rPr>
                  <w:bCs/>
                  <w:sz w:val="16"/>
                  <w:szCs w:val="16"/>
                </w:rPr>
                <w:t xml:space="preserve">safety and regularity of airport surface </w:t>
              </w:r>
            </w:ins>
            <w:ins w:id="4485" w:author="Matthew Kelly" w:date="2024-07-17T14:39:00Z">
              <w:r w:rsidR="008E67D5">
                <w:rPr>
                  <w:bCs/>
                  <w:sz w:val="16"/>
                  <w:szCs w:val="16"/>
                </w:rPr>
                <w:t>operations</w:t>
              </w:r>
            </w:ins>
            <w:ins w:id="4486" w:author="Matthew Kelly" w:date="2024-02-11T10:09:00Z">
              <w:r w:rsidRPr="00161A1F">
                <w:rPr>
                  <w:bCs/>
                  <w:sz w:val="16"/>
                  <w:szCs w:val="16"/>
                </w:rPr>
                <w:t xml:space="preserve"> </w:t>
              </w:r>
              <w:commentRangeStart w:id="4487"/>
              <w:r w:rsidRPr="00161A1F">
                <w:rPr>
                  <w:bCs/>
                  <w:sz w:val="16"/>
                  <w:szCs w:val="16"/>
                </w:rPr>
                <w:t>globally</w:t>
              </w:r>
            </w:ins>
            <w:commentRangeEnd w:id="4487"/>
            <w:r w:rsidR="00C606EC">
              <w:rPr>
                <w:rStyle w:val="CommentReference"/>
              </w:rPr>
              <w:commentReference w:id="4487"/>
            </w:r>
            <w:ins w:id="4488" w:author="Matthew Kelly" w:date="2024-02-11T10:09:00Z">
              <w:r w:rsidRPr="00161A1F">
                <w:rPr>
                  <w:bCs/>
                  <w:sz w:val="16"/>
                  <w:szCs w:val="16"/>
                </w:rPr>
                <w:t>.</w:t>
              </w:r>
            </w:ins>
          </w:p>
        </w:tc>
      </w:tr>
    </w:tbl>
    <w:p w14:paraId="6174EB00" w14:textId="77777777" w:rsidR="00640D9B" w:rsidRDefault="00640D9B"/>
    <w:p w14:paraId="5D6855FC" w14:textId="77777777" w:rsidR="00640D9B" w:rsidRDefault="00640D9B"/>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633"/>
        <w:gridCol w:w="1264"/>
        <w:gridCol w:w="932"/>
        <w:gridCol w:w="3387"/>
        <w:gridCol w:w="2989"/>
        <w:gridCol w:w="2989"/>
      </w:tblGrid>
      <w:tr w:rsidR="00976266" w:rsidRPr="00681918" w14:paraId="4D12F89D" w14:textId="77777777" w:rsidTr="00AE76D3">
        <w:trPr>
          <w:tblHeader/>
          <w:jc w:val="center"/>
        </w:trPr>
        <w:tc>
          <w:tcPr>
            <w:tcW w:w="13320" w:type="dxa"/>
            <w:gridSpan w:val="6"/>
            <w:shd w:val="clear" w:color="auto" w:fill="auto"/>
            <w:tcMar>
              <w:top w:w="60" w:type="dxa"/>
              <w:left w:w="60" w:type="dxa"/>
              <w:bottom w:w="60" w:type="dxa"/>
              <w:right w:w="60" w:type="dxa"/>
            </w:tcMar>
            <w:vAlign w:val="bottom"/>
          </w:tcPr>
          <w:p w14:paraId="06B79D1C" w14:textId="77777777" w:rsidR="00976266" w:rsidRPr="00681918" w:rsidRDefault="00B03C10" w:rsidP="00F15CEA">
            <w:pPr>
              <w:spacing w:line="200" w:lineRule="exact"/>
              <w:jc w:val="center"/>
              <w:rPr>
                <w:i/>
                <w:iCs/>
                <w:sz w:val="16"/>
                <w:szCs w:val="16"/>
              </w:rPr>
            </w:pPr>
            <w:r w:rsidRPr="00681918">
              <w:rPr>
                <w:i/>
                <w:iCs/>
                <w:sz w:val="16"/>
                <w:szCs w:val="16"/>
              </w:rPr>
              <w:t xml:space="preserve">ICAO spectrum strategy for aeronautical </w:t>
            </w:r>
            <w:r>
              <w:rPr>
                <w:i/>
                <w:iCs/>
                <w:sz w:val="16"/>
                <w:szCs w:val="16"/>
              </w:rPr>
              <w:t xml:space="preserve">radio </w:t>
            </w:r>
            <w:r w:rsidRPr="00681918">
              <w:rPr>
                <w:i/>
                <w:iCs/>
                <w:sz w:val="16"/>
                <w:szCs w:val="16"/>
              </w:rPr>
              <w:t xml:space="preserve">navigation </w:t>
            </w:r>
            <w:r>
              <w:rPr>
                <w:i/>
                <w:iCs/>
                <w:sz w:val="16"/>
                <w:szCs w:val="16"/>
              </w:rPr>
              <w:t xml:space="preserve">service </w:t>
            </w:r>
            <w:r w:rsidRPr="00681918">
              <w:rPr>
                <w:i/>
                <w:iCs/>
                <w:sz w:val="16"/>
                <w:szCs w:val="16"/>
              </w:rPr>
              <w:t>systems</w:t>
            </w:r>
            <w:r>
              <w:rPr>
                <w:i/>
                <w:iCs/>
                <w:sz w:val="16"/>
                <w:szCs w:val="16"/>
              </w:rPr>
              <w:t xml:space="preserve"> </w:t>
            </w:r>
          </w:p>
        </w:tc>
      </w:tr>
      <w:tr w:rsidR="00976266" w:rsidRPr="00681918" w14:paraId="79898088" w14:textId="77777777" w:rsidTr="00AE76D3">
        <w:trPr>
          <w:tblHeader/>
          <w:jc w:val="center"/>
        </w:trPr>
        <w:tc>
          <w:tcPr>
            <w:tcW w:w="1649" w:type="dxa"/>
            <w:shd w:val="clear" w:color="auto" w:fill="auto"/>
            <w:tcMar>
              <w:top w:w="60" w:type="dxa"/>
              <w:left w:w="60" w:type="dxa"/>
              <w:bottom w:w="60" w:type="dxa"/>
              <w:right w:w="60" w:type="dxa"/>
            </w:tcMar>
            <w:vAlign w:val="bottom"/>
            <w:hideMark/>
          </w:tcPr>
          <w:p w14:paraId="6BD876C6" w14:textId="77777777" w:rsidR="00976266" w:rsidRPr="00681918" w:rsidRDefault="00976266" w:rsidP="00640D9B">
            <w:pPr>
              <w:spacing w:line="200" w:lineRule="exact"/>
              <w:jc w:val="center"/>
              <w:rPr>
                <w:i/>
                <w:iCs/>
                <w:sz w:val="16"/>
                <w:szCs w:val="16"/>
              </w:rPr>
            </w:pPr>
            <w:r w:rsidRPr="00681918">
              <w:rPr>
                <w:i/>
                <w:iCs/>
                <w:sz w:val="16"/>
                <w:szCs w:val="16"/>
              </w:rPr>
              <w:t>Frequency</w:t>
            </w:r>
            <w:r>
              <w:rPr>
                <w:i/>
                <w:iCs/>
                <w:sz w:val="16"/>
                <w:szCs w:val="16"/>
              </w:rPr>
              <w:t xml:space="preserve"> </w:t>
            </w:r>
            <w:r w:rsidRPr="00681918">
              <w:rPr>
                <w:i/>
                <w:iCs/>
                <w:sz w:val="16"/>
                <w:szCs w:val="16"/>
              </w:rPr>
              <w:t>band</w:t>
            </w:r>
          </w:p>
        </w:tc>
        <w:tc>
          <w:tcPr>
            <w:tcW w:w="1275" w:type="dxa"/>
            <w:shd w:val="clear" w:color="auto" w:fill="auto"/>
            <w:tcMar>
              <w:top w:w="60" w:type="dxa"/>
              <w:left w:w="60" w:type="dxa"/>
              <w:bottom w:w="60" w:type="dxa"/>
              <w:right w:w="60" w:type="dxa"/>
            </w:tcMar>
            <w:vAlign w:val="bottom"/>
            <w:hideMark/>
          </w:tcPr>
          <w:p w14:paraId="6A517EAA" w14:textId="77777777" w:rsidR="00976266" w:rsidRPr="00681918" w:rsidRDefault="00976266" w:rsidP="00F15CEA">
            <w:pPr>
              <w:spacing w:line="200" w:lineRule="exact"/>
              <w:jc w:val="center"/>
              <w:rPr>
                <w:i/>
                <w:iCs/>
                <w:sz w:val="16"/>
                <w:szCs w:val="16"/>
              </w:rPr>
            </w:pPr>
            <w:r w:rsidRPr="00681918">
              <w:rPr>
                <w:i/>
                <w:iCs/>
                <w:sz w:val="16"/>
                <w:szCs w:val="16"/>
              </w:rPr>
              <w:t>Aeronautical use</w:t>
            </w:r>
          </w:p>
        </w:tc>
        <w:tc>
          <w:tcPr>
            <w:tcW w:w="940" w:type="dxa"/>
            <w:shd w:val="clear" w:color="auto" w:fill="auto"/>
            <w:tcMar>
              <w:top w:w="60" w:type="dxa"/>
              <w:left w:w="60" w:type="dxa"/>
              <w:bottom w:w="60" w:type="dxa"/>
              <w:right w:w="60" w:type="dxa"/>
            </w:tcMar>
            <w:vAlign w:val="bottom"/>
            <w:hideMark/>
          </w:tcPr>
          <w:p w14:paraId="53753FF6" w14:textId="77777777" w:rsidR="00976266" w:rsidRPr="00681918" w:rsidRDefault="00976266" w:rsidP="00F15CEA">
            <w:pPr>
              <w:spacing w:line="200" w:lineRule="exact"/>
              <w:jc w:val="center"/>
              <w:rPr>
                <w:i/>
                <w:iCs/>
                <w:sz w:val="16"/>
                <w:szCs w:val="16"/>
              </w:rPr>
            </w:pPr>
            <w:r w:rsidRPr="00681918">
              <w:rPr>
                <w:i/>
                <w:iCs/>
                <w:sz w:val="16"/>
                <w:szCs w:val="16"/>
              </w:rPr>
              <w:t>Timescale</w:t>
            </w:r>
          </w:p>
        </w:tc>
        <w:tc>
          <w:tcPr>
            <w:tcW w:w="3420" w:type="dxa"/>
            <w:shd w:val="clear" w:color="auto" w:fill="auto"/>
            <w:tcMar>
              <w:top w:w="60" w:type="dxa"/>
              <w:left w:w="60" w:type="dxa"/>
              <w:bottom w:w="60" w:type="dxa"/>
              <w:right w:w="60" w:type="dxa"/>
            </w:tcMar>
            <w:vAlign w:val="bottom"/>
            <w:hideMark/>
          </w:tcPr>
          <w:p w14:paraId="5423920A" w14:textId="77777777" w:rsidR="00976266" w:rsidRPr="00681918" w:rsidRDefault="00976266" w:rsidP="00F15CEA">
            <w:pPr>
              <w:spacing w:line="200" w:lineRule="exact"/>
              <w:jc w:val="center"/>
              <w:rPr>
                <w:i/>
                <w:iCs/>
                <w:sz w:val="16"/>
                <w:szCs w:val="16"/>
              </w:rPr>
            </w:pPr>
            <w:r w:rsidRPr="00681918">
              <w:rPr>
                <w:i/>
                <w:iCs/>
                <w:sz w:val="16"/>
                <w:szCs w:val="16"/>
              </w:rPr>
              <w:t>ICAO spectrum strategy</w:t>
            </w:r>
          </w:p>
        </w:tc>
        <w:tc>
          <w:tcPr>
            <w:tcW w:w="3018" w:type="dxa"/>
            <w:tcMar>
              <w:top w:w="60" w:type="dxa"/>
              <w:left w:w="60" w:type="dxa"/>
              <w:bottom w:w="60" w:type="dxa"/>
              <w:right w:w="60" w:type="dxa"/>
            </w:tcMar>
            <w:vAlign w:val="bottom"/>
          </w:tcPr>
          <w:p w14:paraId="73A66305" w14:textId="77777777" w:rsidR="00976266" w:rsidRPr="00F15CEA" w:rsidRDefault="00976266" w:rsidP="00F1541B">
            <w:pPr>
              <w:spacing w:line="200" w:lineRule="exact"/>
              <w:jc w:val="center"/>
              <w:rPr>
                <w:i/>
                <w:iCs/>
                <w:sz w:val="16"/>
                <w:szCs w:val="16"/>
              </w:rPr>
            </w:pPr>
            <w:r>
              <w:rPr>
                <w:i/>
                <w:iCs/>
                <w:sz w:val="16"/>
                <w:szCs w:val="16"/>
              </w:rPr>
              <w:t>Risk factors</w:t>
            </w:r>
          </w:p>
        </w:tc>
        <w:tc>
          <w:tcPr>
            <w:tcW w:w="3018" w:type="dxa"/>
            <w:tcMar>
              <w:top w:w="60" w:type="dxa"/>
              <w:left w:w="60" w:type="dxa"/>
              <w:bottom w:w="60" w:type="dxa"/>
              <w:right w:w="60" w:type="dxa"/>
            </w:tcMar>
            <w:vAlign w:val="bottom"/>
          </w:tcPr>
          <w:p w14:paraId="5131AB67" w14:textId="77777777" w:rsidR="00976266" w:rsidRPr="00F15CEA" w:rsidRDefault="00976266" w:rsidP="00F1541B">
            <w:pPr>
              <w:spacing w:line="200" w:lineRule="exact"/>
              <w:jc w:val="center"/>
              <w:rPr>
                <w:i/>
                <w:iCs/>
                <w:sz w:val="16"/>
                <w:szCs w:val="16"/>
              </w:rPr>
            </w:pPr>
            <w:r>
              <w:rPr>
                <w:i/>
                <w:iCs/>
                <w:sz w:val="16"/>
                <w:szCs w:val="16"/>
              </w:rPr>
              <w:t>Vision statement</w:t>
            </w:r>
          </w:p>
        </w:tc>
      </w:tr>
      <w:tr w:rsidR="00976266" w:rsidRPr="00681918" w14:paraId="14D57B0D" w14:textId="77777777" w:rsidTr="00AE76D3">
        <w:trPr>
          <w:jc w:val="center"/>
        </w:trPr>
        <w:tc>
          <w:tcPr>
            <w:tcW w:w="1649" w:type="dxa"/>
            <w:shd w:val="clear" w:color="auto" w:fill="auto"/>
            <w:tcMar>
              <w:top w:w="60" w:type="dxa"/>
              <w:left w:w="60" w:type="dxa"/>
              <w:bottom w:w="60" w:type="dxa"/>
              <w:right w:w="60" w:type="dxa"/>
            </w:tcMar>
            <w:hideMark/>
          </w:tcPr>
          <w:p w14:paraId="2B14D3C0" w14:textId="77777777" w:rsidR="00640D9B" w:rsidRPr="00681918" w:rsidRDefault="00640D9B" w:rsidP="00F15CEA">
            <w:pPr>
              <w:spacing w:line="200" w:lineRule="exact"/>
              <w:jc w:val="left"/>
              <w:rPr>
                <w:sz w:val="16"/>
                <w:szCs w:val="16"/>
              </w:rPr>
            </w:pPr>
            <w:r w:rsidRPr="00681918">
              <w:rPr>
                <w:sz w:val="16"/>
                <w:szCs w:val="16"/>
              </w:rPr>
              <w:t>130–535 kHz</w:t>
            </w:r>
          </w:p>
        </w:tc>
        <w:tc>
          <w:tcPr>
            <w:tcW w:w="1275" w:type="dxa"/>
            <w:shd w:val="clear" w:color="auto" w:fill="auto"/>
            <w:tcMar>
              <w:top w:w="60" w:type="dxa"/>
              <w:left w:w="60" w:type="dxa"/>
              <w:bottom w:w="60" w:type="dxa"/>
              <w:right w:w="60" w:type="dxa"/>
            </w:tcMar>
            <w:hideMark/>
          </w:tcPr>
          <w:p w14:paraId="590C276B" w14:textId="77777777" w:rsidR="00640D9B" w:rsidRPr="00681918" w:rsidRDefault="00640D9B" w:rsidP="00F15CEA">
            <w:pPr>
              <w:spacing w:line="200" w:lineRule="exact"/>
              <w:jc w:val="left"/>
              <w:rPr>
                <w:sz w:val="16"/>
                <w:szCs w:val="16"/>
              </w:rPr>
            </w:pPr>
            <w:r w:rsidRPr="00681918">
              <w:rPr>
                <w:sz w:val="16"/>
                <w:szCs w:val="16"/>
              </w:rPr>
              <w:t>NDB</w:t>
            </w:r>
          </w:p>
        </w:tc>
        <w:tc>
          <w:tcPr>
            <w:tcW w:w="940" w:type="dxa"/>
            <w:shd w:val="clear" w:color="auto" w:fill="auto"/>
            <w:tcMar>
              <w:top w:w="60" w:type="dxa"/>
              <w:left w:w="60" w:type="dxa"/>
              <w:bottom w:w="60" w:type="dxa"/>
              <w:right w:w="60" w:type="dxa"/>
            </w:tcMar>
            <w:hideMark/>
          </w:tcPr>
          <w:p w14:paraId="42511654" w14:textId="77777777" w:rsidR="00640D9B" w:rsidRPr="00681918" w:rsidRDefault="00640D9B" w:rsidP="00F15CEA">
            <w:pPr>
              <w:spacing w:line="200" w:lineRule="exact"/>
              <w:jc w:val="left"/>
              <w:rPr>
                <w:sz w:val="16"/>
                <w:szCs w:val="16"/>
              </w:rPr>
            </w:pPr>
            <w:r w:rsidRPr="00681918">
              <w:rPr>
                <w:sz w:val="16"/>
                <w:szCs w:val="16"/>
              </w:rPr>
              <w:t>Global: medium term</w:t>
            </w:r>
          </w:p>
          <w:p w14:paraId="3BD261EB" w14:textId="77777777" w:rsidR="00640D9B" w:rsidRPr="00681918" w:rsidRDefault="00640D9B" w:rsidP="00F15CEA">
            <w:pPr>
              <w:spacing w:line="200" w:lineRule="exact"/>
              <w:jc w:val="left"/>
              <w:rPr>
                <w:sz w:val="16"/>
                <w:szCs w:val="16"/>
              </w:rPr>
            </w:pPr>
          </w:p>
          <w:p w14:paraId="11034034" w14:textId="77777777" w:rsidR="00640D9B" w:rsidRPr="00681918" w:rsidRDefault="00640D9B" w:rsidP="00F15CEA">
            <w:pPr>
              <w:spacing w:line="200" w:lineRule="exact"/>
              <w:jc w:val="left"/>
              <w:rPr>
                <w:sz w:val="16"/>
                <w:szCs w:val="16"/>
              </w:rPr>
            </w:pPr>
            <w:r w:rsidRPr="00681918">
              <w:rPr>
                <w:sz w:val="16"/>
                <w:szCs w:val="16"/>
              </w:rPr>
              <w:t>Regional: long term</w:t>
            </w:r>
          </w:p>
        </w:tc>
        <w:tc>
          <w:tcPr>
            <w:tcW w:w="3420" w:type="dxa"/>
            <w:shd w:val="clear" w:color="auto" w:fill="auto"/>
            <w:tcMar>
              <w:top w:w="60" w:type="dxa"/>
              <w:left w:w="60" w:type="dxa"/>
              <w:bottom w:w="60" w:type="dxa"/>
              <w:right w:w="60" w:type="dxa"/>
            </w:tcMar>
            <w:hideMark/>
          </w:tcPr>
          <w:p w14:paraId="44C2B779" w14:textId="77777777" w:rsidR="00640D9B" w:rsidRPr="003446F2" w:rsidRDefault="00640D9B" w:rsidP="00F15CEA">
            <w:pPr>
              <w:spacing w:line="200" w:lineRule="exact"/>
              <w:jc w:val="left"/>
              <w:rPr>
                <w:spacing w:val="-3"/>
                <w:sz w:val="16"/>
                <w:szCs w:val="16"/>
              </w:rPr>
            </w:pPr>
            <w:r w:rsidRPr="003446F2">
              <w:rPr>
                <w:spacing w:val="-3"/>
                <w:sz w:val="16"/>
                <w:szCs w:val="16"/>
              </w:rPr>
              <w:t>Secure the continuing availability of the frequency band 130–535 kHz, parts of which are allocated to the aeronautical radionavigation service, on a global basis for use by NDB systems for at least the medium term and, in the long term, on a regional basis.</w:t>
            </w:r>
          </w:p>
          <w:p w14:paraId="7D0579B7" w14:textId="77777777" w:rsidR="00640D9B" w:rsidRPr="00681918" w:rsidRDefault="00640D9B" w:rsidP="00F15CEA">
            <w:pPr>
              <w:spacing w:line="200" w:lineRule="exact"/>
              <w:jc w:val="left"/>
              <w:rPr>
                <w:i/>
                <w:sz w:val="16"/>
                <w:szCs w:val="16"/>
              </w:rPr>
            </w:pPr>
          </w:p>
          <w:p w14:paraId="561B5CBD" w14:textId="77777777" w:rsidR="00640D9B" w:rsidRPr="00681918" w:rsidRDefault="00640D9B" w:rsidP="00F15CEA">
            <w:pPr>
              <w:spacing w:line="200" w:lineRule="exact"/>
              <w:jc w:val="left"/>
              <w:rPr>
                <w:b/>
                <w:i/>
                <w:sz w:val="16"/>
                <w:szCs w:val="16"/>
              </w:rPr>
            </w:pPr>
            <w:r w:rsidRPr="00681918">
              <w:rPr>
                <w:i/>
                <w:sz w:val="16"/>
                <w:szCs w:val="16"/>
              </w:rPr>
              <w:t>    Note.— Long-term use may be required to support national requirements.</w:t>
            </w:r>
          </w:p>
        </w:tc>
        <w:tc>
          <w:tcPr>
            <w:tcW w:w="3018" w:type="dxa"/>
            <w:tcMar>
              <w:top w:w="60" w:type="dxa"/>
              <w:left w:w="60" w:type="dxa"/>
              <w:bottom w:w="60" w:type="dxa"/>
              <w:right w:w="60" w:type="dxa"/>
            </w:tcMar>
          </w:tcPr>
          <w:p w14:paraId="72C190DB" w14:textId="77777777" w:rsidR="00640D9B" w:rsidRPr="00681918" w:rsidRDefault="00B2089C" w:rsidP="00F15CEA">
            <w:pPr>
              <w:spacing w:line="200" w:lineRule="exact"/>
              <w:jc w:val="left"/>
              <w:rPr>
                <w:sz w:val="16"/>
                <w:szCs w:val="16"/>
              </w:rPr>
            </w:pPr>
            <w:commentRangeStart w:id="4489"/>
            <w:ins w:id="4490" w:author="Matthew Kelly" w:date="2024-02-11T10:09:00Z">
              <w:r w:rsidRPr="00B2089C">
                <w:rPr>
                  <w:sz w:val="16"/>
                  <w:szCs w:val="16"/>
                </w:rPr>
                <w:t>The progressive withdrawal planned by the States may encourage the beginning of a process for the sharing of this band by other non-aeronautical systems, which may create situations of interference for the NAVAIDS still in Service.</w:t>
              </w:r>
            </w:ins>
          </w:p>
        </w:tc>
        <w:tc>
          <w:tcPr>
            <w:tcW w:w="3018" w:type="dxa"/>
            <w:tcMar>
              <w:top w:w="60" w:type="dxa"/>
              <w:left w:w="60" w:type="dxa"/>
              <w:bottom w:w="60" w:type="dxa"/>
              <w:right w:w="60" w:type="dxa"/>
            </w:tcMar>
          </w:tcPr>
          <w:p w14:paraId="06DF055E" w14:textId="77777777" w:rsidR="00493092" w:rsidRPr="00493092" w:rsidRDefault="00493092" w:rsidP="00493092">
            <w:pPr>
              <w:spacing w:line="200" w:lineRule="exact"/>
              <w:jc w:val="left"/>
              <w:rPr>
                <w:ins w:id="4491" w:author="Matthew Kelly" w:date="2024-02-11T10:09:00Z"/>
                <w:sz w:val="16"/>
                <w:szCs w:val="16"/>
              </w:rPr>
            </w:pPr>
            <w:ins w:id="4492" w:author="Matthew Kelly" w:date="2024-02-11T10:09:00Z">
              <w:r w:rsidRPr="00493092">
                <w:rPr>
                  <w:sz w:val="16"/>
                  <w:szCs w:val="16"/>
                </w:rPr>
                <w:t>Ensure that the spectrum currently allocated to the aeronautical radionavigation service is preserved till the total withdrawal of NDB</w:t>
              </w:r>
            </w:ins>
          </w:p>
          <w:p w14:paraId="34DD9887" w14:textId="77777777" w:rsidR="00493092" w:rsidRPr="00493092" w:rsidRDefault="00493092" w:rsidP="00493092">
            <w:pPr>
              <w:spacing w:line="200" w:lineRule="exact"/>
              <w:jc w:val="left"/>
              <w:rPr>
                <w:ins w:id="4493" w:author="Matthew Kelly" w:date="2024-02-11T10:09:00Z"/>
                <w:sz w:val="16"/>
                <w:szCs w:val="16"/>
              </w:rPr>
            </w:pPr>
          </w:p>
          <w:p w14:paraId="3431416B" w14:textId="77777777" w:rsidR="00640D9B" w:rsidRPr="00681918" w:rsidRDefault="00493092" w:rsidP="00493092">
            <w:pPr>
              <w:spacing w:line="200" w:lineRule="exact"/>
              <w:jc w:val="left"/>
              <w:rPr>
                <w:sz w:val="16"/>
                <w:szCs w:val="16"/>
              </w:rPr>
            </w:pPr>
            <w:ins w:id="4494" w:author="Matthew Kelly" w:date="2024-02-11T10:09:00Z">
              <w:r w:rsidRPr="00493092">
                <w:rPr>
                  <w:sz w:val="16"/>
                  <w:szCs w:val="16"/>
                </w:rPr>
                <w:t>Consider the possibilities of reuse the 130–535 kHz band for an alternative aeronautical system.</w:t>
              </w:r>
            </w:ins>
            <w:commentRangeEnd w:id="4489"/>
            <w:ins w:id="4495" w:author="Matthew Kelly" w:date="2024-02-11T10:10:00Z">
              <w:r w:rsidR="007D2E32">
                <w:rPr>
                  <w:rStyle w:val="CommentReference"/>
                </w:rPr>
                <w:commentReference w:id="4489"/>
              </w:r>
            </w:ins>
          </w:p>
        </w:tc>
      </w:tr>
      <w:tr w:rsidR="00976266" w:rsidRPr="00681918" w14:paraId="57562797" w14:textId="77777777" w:rsidTr="00AE76D3">
        <w:trPr>
          <w:jc w:val="center"/>
        </w:trPr>
        <w:tc>
          <w:tcPr>
            <w:tcW w:w="1649" w:type="dxa"/>
            <w:shd w:val="clear" w:color="auto" w:fill="auto"/>
            <w:tcMar>
              <w:top w:w="60" w:type="dxa"/>
              <w:left w:w="60" w:type="dxa"/>
              <w:bottom w:w="60" w:type="dxa"/>
              <w:right w:w="60" w:type="dxa"/>
            </w:tcMar>
            <w:hideMark/>
          </w:tcPr>
          <w:p w14:paraId="5CDE5CFD" w14:textId="77777777" w:rsidR="00640D9B" w:rsidRPr="00681918" w:rsidRDefault="00640D9B" w:rsidP="00BB73A4">
            <w:pPr>
              <w:spacing w:line="200" w:lineRule="exact"/>
              <w:jc w:val="left"/>
              <w:rPr>
                <w:sz w:val="16"/>
                <w:szCs w:val="16"/>
              </w:rPr>
            </w:pPr>
            <w:r w:rsidRPr="00681918">
              <w:rPr>
                <w:sz w:val="16"/>
                <w:szCs w:val="16"/>
              </w:rPr>
              <w:t>74.8–75.2 MHz</w:t>
            </w:r>
          </w:p>
        </w:tc>
        <w:tc>
          <w:tcPr>
            <w:tcW w:w="1275" w:type="dxa"/>
            <w:shd w:val="clear" w:color="auto" w:fill="auto"/>
            <w:tcMar>
              <w:top w:w="60" w:type="dxa"/>
              <w:left w:w="60" w:type="dxa"/>
              <w:bottom w:w="60" w:type="dxa"/>
              <w:right w:w="60" w:type="dxa"/>
            </w:tcMar>
            <w:hideMark/>
          </w:tcPr>
          <w:p w14:paraId="59A249C0" w14:textId="77777777" w:rsidR="00640D9B" w:rsidRPr="00681918" w:rsidRDefault="00640D9B" w:rsidP="00BB73A4">
            <w:pPr>
              <w:spacing w:line="200" w:lineRule="exact"/>
              <w:jc w:val="left"/>
              <w:rPr>
                <w:sz w:val="16"/>
                <w:szCs w:val="16"/>
              </w:rPr>
            </w:pPr>
            <w:r w:rsidRPr="00681918">
              <w:rPr>
                <w:sz w:val="16"/>
                <w:szCs w:val="16"/>
              </w:rPr>
              <w:t>Marker beacon</w:t>
            </w:r>
          </w:p>
        </w:tc>
        <w:tc>
          <w:tcPr>
            <w:tcW w:w="940" w:type="dxa"/>
            <w:shd w:val="clear" w:color="auto" w:fill="auto"/>
            <w:tcMar>
              <w:top w:w="60" w:type="dxa"/>
              <w:left w:w="60" w:type="dxa"/>
              <w:bottom w:w="60" w:type="dxa"/>
              <w:right w:w="60" w:type="dxa"/>
            </w:tcMar>
            <w:hideMark/>
          </w:tcPr>
          <w:p w14:paraId="41F41D8C" w14:textId="77777777" w:rsidR="00640D9B" w:rsidRPr="00681918" w:rsidRDefault="00640D9B" w:rsidP="00F15CEA">
            <w:pPr>
              <w:spacing w:line="200" w:lineRule="exact"/>
              <w:jc w:val="left"/>
              <w:rPr>
                <w:sz w:val="16"/>
                <w:szCs w:val="16"/>
              </w:rPr>
            </w:pPr>
            <w:r w:rsidRPr="00681918">
              <w:rPr>
                <w:sz w:val="16"/>
                <w:szCs w:val="16"/>
              </w:rPr>
              <w:t>Long term</w:t>
            </w:r>
          </w:p>
        </w:tc>
        <w:tc>
          <w:tcPr>
            <w:tcW w:w="3420" w:type="dxa"/>
            <w:shd w:val="clear" w:color="auto" w:fill="auto"/>
            <w:tcMar>
              <w:top w:w="60" w:type="dxa"/>
              <w:left w:w="60" w:type="dxa"/>
              <w:bottom w:w="60" w:type="dxa"/>
              <w:right w:w="60" w:type="dxa"/>
            </w:tcMar>
            <w:hideMark/>
          </w:tcPr>
          <w:p w14:paraId="4D1E52AF" w14:textId="77777777" w:rsidR="00640D9B" w:rsidRPr="00681918" w:rsidRDefault="00640D9B" w:rsidP="005405F0">
            <w:pPr>
              <w:spacing w:line="200" w:lineRule="exact"/>
              <w:jc w:val="left"/>
              <w:rPr>
                <w:bCs/>
                <w:sz w:val="16"/>
                <w:szCs w:val="16"/>
              </w:rPr>
            </w:pPr>
            <w:r w:rsidRPr="00681918">
              <w:rPr>
                <w:sz w:val="16"/>
                <w:szCs w:val="16"/>
              </w:rPr>
              <w:t>Secure the continuing availability of the frequency band 74.8–75.2</w:t>
            </w:r>
            <w:r>
              <w:rPr>
                <w:sz w:val="16"/>
                <w:szCs w:val="16"/>
              </w:rPr>
              <w:t> </w:t>
            </w:r>
            <w:r w:rsidRPr="00681918">
              <w:rPr>
                <w:sz w:val="16"/>
                <w:szCs w:val="16"/>
              </w:rPr>
              <w:t>MHz</w:t>
            </w:r>
            <w:r>
              <w:rPr>
                <w:sz w:val="16"/>
                <w:szCs w:val="16"/>
              </w:rPr>
              <w:t>,</w:t>
            </w:r>
            <w:r w:rsidRPr="00681918">
              <w:rPr>
                <w:sz w:val="16"/>
                <w:szCs w:val="16"/>
              </w:rPr>
              <w:t xml:space="preserve"> which is allocated to the aeronautical radionavigation service</w:t>
            </w:r>
            <w:r>
              <w:rPr>
                <w:sz w:val="16"/>
                <w:szCs w:val="16"/>
              </w:rPr>
              <w:t>,</w:t>
            </w:r>
            <w:r w:rsidRPr="00681918">
              <w:rPr>
                <w:sz w:val="16"/>
                <w:szCs w:val="16"/>
              </w:rPr>
              <w:t xml:space="preserve"> for use by marker beacons on a global basis.</w:t>
            </w:r>
          </w:p>
        </w:tc>
        <w:tc>
          <w:tcPr>
            <w:tcW w:w="3018" w:type="dxa"/>
            <w:tcMar>
              <w:top w:w="60" w:type="dxa"/>
              <w:left w:w="60" w:type="dxa"/>
              <w:bottom w:w="60" w:type="dxa"/>
              <w:right w:w="60" w:type="dxa"/>
            </w:tcMar>
          </w:tcPr>
          <w:p w14:paraId="1F56E0B6" w14:textId="77777777" w:rsidR="00640D9B" w:rsidRPr="00681918" w:rsidRDefault="00976266" w:rsidP="005405F0">
            <w:pPr>
              <w:spacing w:line="200" w:lineRule="exact"/>
              <w:jc w:val="left"/>
              <w:rPr>
                <w:sz w:val="16"/>
                <w:szCs w:val="16"/>
              </w:rPr>
            </w:pPr>
            <w:r w:rsidRPr="00976266">
              <w:rPr>
                <w:sz w:val="16"/>
                <w:szCs w:val="16"/>
              </w:rPr>
              <w:t>Current threats to this band include the increase of man-made noise due to, for example, PLC modems producing signal components as high as 300 MHz.</w:t>
            </w:r>
          </w:p>
        </w:tc>
        <w:tc>
          <w:tcPr>
            <w:tcW w:w="3018" w:type="dxa"/>
            <w:tcMar>
              <w:top w:w="60" w:type="dxa"/>
              <w:left w:w="60" w:type="dxa"/>
              <w:bottom w:w="60" w:type="dxa"/>
              <w:right w:w="60" w:type="dxa"/>
            </w:tcMar>
          </w:tcPr>
          <w:p w14:paraId="62F7777D" w14:textId="77777777" w:rsidR="00640D9B" w:rsidRDefault="00976266" w:rsidP="005405F0">
            <w:pPr>
              <w:spacing w:line="200" w:lineRule="exact"/>
              <w:jc w:val="left"/>
              <w:rPr>
                <w:ins w:id="4496" w:author="Matthew Kelly" w:date="2024-02-11T10:13:00Z"/>
                <w:sz w:val="16"/>
                <w:szCs w:val="16"/>
              </w:rPr>
            </w:pPr>
            <w:r w:rsidRPr="00976266">
              <w:rPr>
                <w:sz w:val="16"/>
                <w:szCs w:val="16"/>
              </w:rPr>
              <w:t xml:space="preserve">Consider a plan for the replacement of marker beacons by DME or other suitable technologies </w:t>
            </w:r>
            <w:ins w:id="4497" w:author="Matthew Kelly" w:date="2024-02-11T10:12:00Z">
              <w:r w:rsidR="002F7124">
                <w:rPr>
                  <w:sz w:val="16"/>
                  <w:szCs w:val="16"/>
                </w:rPr>
                <w:t>[</w:t>
              </w:r>
            </w:ins>
            <w:r w:rsidRPr="00976266">
              <w:rPr>
                <w:sz w:val="16"/>
                <w:szCs w:val="16"/>
              </w:rPr>
              <w:t>such as GNSS-based distance-to-threshold indicators</w:t>
            </w:r>
            <w:ins w:id="4498" w:author="Matthew Kelly" w:date="2024-02-11T10:13:00Z">
              <w:r w:rsidR="002F7124">
                <w:rPr>
                  <w:sz w:val="16"/>
                  <w:szCs w:val="16"/>
                </w:rPr>
                <w:t>]</w:t>
              </w:r>
            </w:ins>
            <w:r w:rsidRPr="00976266">
              <w:rPr>
                <w:sz w:val="16"/>
                <w:szCs w:val="16"/>
              </w:rPr>
              <w:t>.</w:t>
            </w:r>
          </w:p>
          <w:p w14:paraId="4AAFDA4A" w14:textId="77777777" w:rsidR="002F7124" w:rsidRPr="00681918" w:rsidRDefault="007D1131" w:rsidP="005405F0">
            <w:pPr>
              <w:spacing w:line="200" w:lineRule="exact"/>
              <w:jc w:val="left"/>
              <w:rPr>
                <w:sz w:val="16"/>
                <w:szCs w:val="16"/>
              </w:rPr>
            </w:pPr>
            <w:ins w:id="4499" w:author="Matthew Kelly" w:date="2024-02-11T10:13:00Z">
              <w:r w:rsidRPr="007D1131">
                <w:rPr>
                  <w:sz w:val="16"/>
                  <w:szCs w:val="16"/>
                </w:rPr>
                <w:t>Consider an alternative aeronautical system to ensure that the currently allocated spectrum is preserved.</w:t>
              </w:r>
            </w:ins>
          </w:p>
        </w:tc>
      </w:tr>
      <w:tr w:rsidR="00B03C10" w:rsidRPr="00681918" w14:paraId="1D7B9774" w14:textId="77777777" w:rsidTr="00AE76D3">
        <w:trPr>
          <w:jc w:val="center"/>
        </w:trPr>
        <w:tc>
          <w:tcPr>
            <w:tcW w:w="1649" w:type="dxa"/>
            <w:shd w:val="clear" w:color="auto" w:fill="auto"/>
            <w:tcMar>
              <w:top w:w="60" w:type="dxa"/>
              <w:left w:w="60" w:type="dxa"/>
              <w:bottom w:w="60" w:type="dxa"/>
              <w:right w:w="60" w:type="dxa"/>
            </w:tcMar>
          </w:tcPr>
          <w:p w14:paraId="1F39BC7A" w14:textId="77777777" w:rsidR="00B03C10" w:rsidRPr="00681918" w:rsidRDefault="00B03C10" w:rsidP="00B03C10">
            <w:pPr>
              <w:spacing w:line="200" w:lineRule="exact"/>
              <w:jc w:val="left"/>
              <w:rPr>
                <w:sz w:val="16"/>
                <w:szCs w:val="16"/>
              </w:rPr>
            </w:pPr>
            <w:r w:rsidRPr="00681918">
              <w:rPr>
                <w:sz w:val="16"/>
                <w:szCs w:val="16"/>
              </w:rPr>
              <w:t>108–112 MHz</w:t>
            </w:r>
          </w:p>
        </w:tc>
        <w:tc>
          <w:tcPr>
            <w:tcW w:w="1275" w:type="dxa"/>
            <w:shd w:val="clear" w:color="auto" w:fill="auto"/>
            <w:tcMar>
              <w:top w:w="60" w:type="dxa"/>
              <w:left w:w="60" w:type="dxa"/>
              <w:bottom w:w="60" w:type="dxa"/>
              <w:right w:w="60" w:type="dxa"/>
            </w:tcMar>
          </w:tcPr>
          <w:p w14:paraId="05004806" w14:textId="77777777" w:rsidR="00B03C10" w:rsidRPr="00681918" w:rsidRDefault="00B03C10" w:rsidP="00B03C10">
            <w:pPr>
              <w:spacing w:line="200" w:lineRule="exact"/>
              <w:jc w:val="left"/>
              <w:rPr>
                <w:sz w:val="16"/>
                <w:szCs w:val="16"/>
              </w:rPr>
            </w:pPr>
            <w:r w:rsidRPr="00681918">
              <w:rPr>
                <w:sz w:val="16"/>
                <w:szCs w:val="16"/>
              </w:rPr>
              <w:t>ILS — localizer</w:t>
            </w:r>
          </w:p>
        </w:tc>
        <w:tc>
          <w:tcPr>
            <w:tcW w:w="940" w:type="dxa"/>
            <w:shd w:val="clear" w:color="auto" w:fill="auto"/>
            <w:tcMar>
              <w:top w:w="60" w:type="dxa"/>
              <w:left w:w="60" w:type="dxa"/>
              <w:bottom w:w="60" w:type="dxa"/>
              <w:right w:w="60" w:type="dxa"/>
            </w:tcMar>
          </w:tcPr>
          <w:p w14:paraId="76D7CE64" w14:textId="77777777" w:rsidR="00B03C10" w:rsidRPr="00681918" w:rsidRDefault="00B03C10" w:rsidP="00B03C10">
            <w:pPr>
              <w:spacing w:line="200" w:lineRule="exact"/>
              <w:jc w:val="left"/>
              <w:rPr>
                <w:sz w:val="16"/>
                <w:szCs w:val="16"/>
              </w:rPr>
            </w:pPr>
          </w:p>
        </w:tc>
        <w:tc>
          <w:tcPr>
            <w:tcW w:w="3420" w:type="dxa"/>
            <w:shd w:val="clear" w:color="auto" w:fill="auto"/>
            <w:tcMar>
              <w:top w:w="60" w:type="dxa"/>
              <w:left w:w="60" w:type="dxa"/>
              <w:bottom w:w="60" w:type="dxa"/>
              <w:right w:w="60" w:type="dxa"/>
            </w:tcMar>
          </w:tcPr>
          <w:p w14:paraId="5015C5B8" w14:textId="77777777" w:rsidR="00B03C10" w:rsidRPr="00681918" w:rsidRDefault="00B03C10" w:rsidP="00B03C10">
            <w:pPr>
              <w:spacing w:line="200" w:lineRule="exact"/>
              <w:jc w:val="left"/>
              <w:rPr>
                <w:bCs/>
                <w:sz w:val="16"/>
                <w:szCs w:val="16"/>
              </w:rPr>
            </w:pPr>
            <w:r w:rsidRPr="00681918">
              <w:rPr>
                <w:sz w:val="16"/>
                <w:szCs w:val="16"/>
              </w:rPr>
              <w:t>Secure the continuing availability of the frequency band 108–117.975 MHz</w:t>
            </w:r>
            <w:r>
              <w:rPr>
                <w:sz w:val="16"/>
                <w:szCs w:val="16"/>
              </w:rPr>
              <w:t>,</w:t>
            </w:r>
            <w:r w:rsidRPr="00681918">
              <w:rPr>
                <w:sz w:val="16"/>
                <w:szCs w:val="16"/>
              </w:rPr>
              <w:t xml:space="preserve"> which is allocated to the aeronautical radionavigation service</w:t>
            </w:r>
            <w:r>
              <w:rPr>
                <w:sz w:val="16"/>
                <w:szCs w:val="16"/>
              </w:rPr>
              <w:t>,</w:t>
            </w:r>
            <w:r w:rsidRPr="00681918">
              <w:rPr>
                <w:sz w:val="16"/>
                <w:szCs w:val="16"/>
              </w:rPr>
              <w:t xml:space="preserve"> for use by </w:t>
            </w:r>
            <w:r w:rsidRPr="00681918">
              <w:rPr>
                <w:sz w:val="16"/>
                <w:szCs w:val="16"/>
              </w:rPr>
              <w:lastRenderedPageBreak/>
              <w:t>ILS-localizer on a global basis.</w:t>
            </w:r>
          </w:p>
        </w:tc>
        <w:tc>
          <w:tcPr>
            <w:tcW w:w="3018" w:type="dxa"/>
            <w:tcMar>
              <w:top w:w="60" w:type="dxa"/>
              <w:left w:w="60" w:type="dxa"/>
              <w:bottom w:w="60" w:type="dxa"/>
              <w:right w:w="60" w:type="dxa"/>
            </w:tcMar>
          </w:tcPr>
          <w:p w14:paraId="6E4EF331" w14:textId="77777777" w:rsidR="00B03C10" w:rsidRDefault="00B03C10" w:rsidP="00B03C10">
            <w:pPr>
              <w:spacing w:line="200" w:lineRule="exact"/>
              <w:jc w:val="left"/>
              <w:rPr>
                <w:ins w:id="4500" w:author="Matthew Kelly" w:date="2024-02-11T10:14:00Z"/>
                <w:spacing w:val="-2"/>
                <w:sz w:val="16"/>
                <w:szCs w:val="16"/>
              </w:rPr>
            </w:pPr>
            <w:r w:rsidRPr="003446F2">
              <w:rPr>
                <w:spacing w:val="-2"/>
                <w:sz w:val="16"/>
                <w:szCs w:val="16"/>
              </w:rPr>
              <w:lastRenderedPageBreak/>
              <w:t>An external threat to this band is compatibility with FM broadc</w:t>
            </w:r>
            <w:r>
              <w:rPr>
                <w:spacing w:val="-2"/>
                <w:sz w:val="16"/>
                <w:szCs w:val="16"/>
              </w:rPr>
              <w:t>asting operating in the band 88–108 MHz (</w:t>
            </w:r>
            <w:r w:rsidRPr="003446F2">
              <w:rPr>
                <w:spacing w:val="-2"/>
                <w:sz w:val="16"/>
                <w:szCs w:val="16"/>
              </w:rPr>
              <w:t xml:space="preserve">see Resolution 413 </w:t>
            </w:r>
            <w:r w:rsidRPr="003446F2">
              <w:rPr>
                <w:spacing w:val="-2"/>
                <w:sz w:val="16"/>
                <w:szCs w:val="16"/>
              </w:rPr>
              <w:lastRenderedPageBreak/>
              <w:t>(</w:t>
            </w:r>
            <w:r>
              <w:rPr>
                <w:spacing w:val="-2"/>
                <w:sz w:val="16"/>
                <w:szCs w:val="16"/>
              </w:rPr>
              <w:t xml:space="preserve">Rev. </w:t>
            </w:r>
            <w:r w:rsidRPr="003446F2">
              <w:rPr>
                <w:spacing w:val="-2"/>
                <w:sz w:val="16"/>
                <w:szCs w:val="16"/>
              </w:rPr>
              <w:t>WRC 12)</w:t>
            </w:r>
            <w:r>
              <w:rPr>
                <w:spacing w:val="-2"/>
                <w:sz w:val="16"/>
                <w:szCs w:val="16"/>
              </w:rPr>
              <w:t>)</w:t>
            </w:r>
            <w:r w:rsidRPr="003446F2">
              <w:rPr>
                <w:spacing w:val="-2"/>
                <w:sz w:val="16"/>
                <w:szCs w:val="16"/>
              </w:rPr>
              <w:t>. It has been reported that FM broadcast transmissions are not in accordance with the assumptions set out in the standard compatibility assessment contained in ITU-R SM.1009-1.</w:t>
            </w:r>
          </w:p>
          <w:p w14:paraId="65D4865A" w14:textId="77777777" w:rsidR="0061274B" w:rsidRDefault="0061274B" w:rsidP="00B03C10">
            <w:pPr>
              <w:spacing w:line="200" w:lineRule="exact"/>
              <w:jc w:val="left"/>
              <w:rPr>
                <w:ins w:id="4501" w:author="Matthew Kelly" w:date="2024-02-11T10:14:00Z"/>
                <w:spacing w:val="-2"/>
                <w:sz w:val="16"/>
                <w:szCs w:val="16"/>
              </w:rPr>
            </w:pPr>
          </w:p>
          <w:p w14:paraId="253305BC" w14:textId="77777777" w:rsidR="0061274B" w:rsidRPr="003446F2" w:rsidRDefault="0061274B" w:rsidP="00B03C10">
            <w:pPr>
              <w:spacing w:line="200" w:lineRule="exact"/>
              <w:jc w:val="left"/>
              <w:rPr>
                <w:spacing w:val="-2"/>
                <w:sz w:val="16"/>
                <w:szCs w:val="16"/>
              </w:rPr>
            </w:pPr>
            <w:ins w:id="4502" w:author="Matthew Kelly" w:date="2024-02-11T10:14:00Z">
              <w:r w:rsidRPr="0061274B">
                <w:rPr>
                  <w:spacing w:val="-2"/>
                  <w:sz w:val="16"/>
                  <w:szCs w:val="16"/>
                </w:rPr>
                <w:t>A new external threat is interference from hybrid or fully digital broadcasting transmissions in the band 87-108</w:t>
              </w:r>
              <w:r>
                <w:rPr>
                  <w:spacing w:val="-2"/>
                  <w:sz w:val="16"/>
                  <w:szCs w:val="16"/>
                </w:rPr>
                <w:t> </w:t>
              </w:r>
              <w:r w:rsidRPr="0061274B">
                <w:rPr>
                  <w:spacing w:val="-2"/>
                  <w:sz w:val="16"/>
                  <w:szCs w:val="16"/>
                </w:rPr>
                <w:t>MHz  (Report ITU-R BS.2503-0 (03/2022))</w:t>
              </w:r>
            </w:ins>
          </w:p>
        </w:tc>
        <w:tc>
          <w:tcPr>
            <w:tcW w:w="3018" w:type="dxa"/>
            <w:tcMar>
              <w:top w:w="60" w:type="dxa"/>
              <w:left w:w="60" w:type="dxa"/>
              <w:bottom w:w="60" w:type="dxa"/>
              <w:right w:w="60" w:type="dxa"/>
            </w:tcMar>
          </w:tcPr>
          <w:p w14:paraId="316FCB60" w14:textId="77777777" w:rsidR="00B03C10" w:rsidRDefault="00B03C10" w:rsidP="0001455F">
            <w:pPr>
              <w:spacing w:line="200" w:lineRule="exact"/>
              <w:jc w:val="left"/>
              <w:rPr>
                <w:ins w:id="4503" w:author="Matthew Kelly" w:date="2024-02-11T10:16:00Z"/>
                <w:sz w:val="16"/>
                <w:szCs w:val="16"/>
              </w:rPr>
            </w:pPr>
            <w:r w:rsidRPr="003446F2">
              <w:rPr>
                <w:sz w:val="16"/>
                <w:szCs w:val="16"/>
              </w:rPr>
              <w:lastRenderedPageBreak/>
              <w:t xml:space="preserve">Consider long-term </w:t>
            </w:r>
            <w:r>
              <w:rPr>
                <w:sz w:val="16"/>
                <w:szCs w:val="16"/>
              </w:rPr>
              <w:t>role</w:t>
            </w:r>
            <w:r w:rsidRPr="003446F2">
              <w:rPr>
                <w:sz w:val="16"/>
                <w:szCs w:val="16"/>
              </w:rPr>
              <w:t xml:space="preserve"> of ILS</w:t>
            </w:r>
            <w:r>
              <w:rPr>
                <w:sz w:val="16"/>
                <w:szCs w:val="16"/>
              </w:rPr>
              <w:t xml:space="preserve"> both as an essential navigation aid in its own right and as an alternative reversionary terrestrial </w:t>
            </w:r>
            <w:r>
              <w:rPr>
                <w:sz w:val="16"/>
                <w:szCs w:val="16"/>
              </w:rPr>
              <w:lastRenderedPageBreak/>
              <w:t>infrastructure capable of maintaining safety and an adequate level of operations in case of unavailability of GNSS</w:t>
            </w:r>
            <w:r w:rsidRPr="003446F2">
              <w:rPr>
                <w:sz w:val="16"/>
                <w:szCs w:val="16"/>
              </w:rPr>
              <w:t>.</w:t>
            </w:r>
          </w:p>
          <w:p w14:paraId="28D9DFB1" w14:textId="77777777" w:rsidR="00401D21" w:rsidRDefault="00401D21" w:rsidP="0001455F">
            <w:pPr>
              <w:spacing w:line="200" w:lineRule="exact"/>
              <w:jc w:val="left"/>
              <w:rPr>
                <w:ins w:id="4504" w:author="Matthew Kelly" w:date="2024-02-11T10:16:00Z"/>
                <w:sz w:val="16"/>
                <w:szCs w:val="16"/>
              </w:rPr>
            </w:pPr>
          </w:p>
          <w:p w14:paraId="49675D85" w14:textId="77777777" w:rsidR="00401D21" w:rsidRPr="00681918" w:rsidRDefault="00401D21" w:rsidP="0001455F">
            <w:pPr>
              <w:spacing w:line="200" w:lineRule="exact"/>
              <w:jc w:val="left"/>
              <w:rPr>
                <w:sz w:val="16"/>
                <w:szCs w:val="16"/>
              </w:rPr>
            </w:pPr>
            <w:ins w:id="4505" w:author="Matthew Kelly" w:date="2024-02-11T10:16:00Z">
              <w:r w:rsidRPr="00401D21">
                <w:rPr>
                  <w:sz w:val="16"/>
                  <w:szCs w:val="16"/>
                </w:rPr>
                <w:t>Ensure that the VHF band of 108–112 MHz band remains free of any interference for new aeronautical systems with the arrival of new FM digital sound broadcasting technologies.</w:t>
              </w:r>
            </w:ins>
          </w:p>
        </w:tc>
      </w:tr>
      <w:tr w:rsidR="00B03C10" w:rsidRPr="00681918" w14:paraId="04032B4F" w14:textId="77777777" w:rsidTr="00AE76D3">
        <w:trPr>
          <w:jc w:val="center"/>
        </w:trPr>
        <w:tc>
          <w:tcPr>
            <w:tcW w:w="1649" w:type="dxa"/>
            <w:shd w:val="clear" w:color="auto" w:fill="auto"/>
            <w:tcMar>
              <w:top w:w="60" w:type="dxa"/>
              <w:left w:w="60" w:type="dxa"/>
              <w:bottom w:w="60" w:type="dxa"/>
              <w:right w:w="60" w:type="dxa"/>
            </w:tcMar>
          </w:tcPr>
          <w:p w14:paraId="296DF257" w14:textId="77777777" w:rsidR="00B03C10" w:rsidRPr="00681918" w:rsidRDefault="00B03C10" w:rsidP="00B03C10">
            <w:pPr>
              <w:spacing w:line="200" w:lineRule="exact"/>
              <w:jc w:val="left"/>
              <w:rPr>
                <w:sz w:val="16"/>
                <w:szCs w:val="16"/>
              </w:rPr>
            </w:pPr>
            <w:r w:rsidRPr="00681918">
              <w:rPr>
                <w:sz w:val="16"/>
                <w:szCs w:val="16"/>
              </w:rPr>
              <w:lastRenderedPageBreak/>
              <w:t>328.6–335.4 MHz</w:t>
            </w:r>
          </w:p>
        </w:tc>
        <w:tc>
          <w:tcPr>
            <w:tcW w:w="1275" w:type="dxa"/>
            <w:shd w:val="clear" w:color="auto" w:fill="auto"/>
            <w:tcMar>
              <w:top w:w="60" w:type="dxa"/>
              <w:left w:w="60" w:type="dxa"/>
              <w:bottom w:w="60" w:type="dxa"/>
              <w:right w:w="60" w:type="dxa"/>
            </w:tcMar>
          </w:tcPr>
          <w:p w14:paraId="79F6CC18" w14:textId="77777777" w:rsidR="00B03C10" w:rsidRPr="00681918" w:rsidRDefault="00B03C10" w:rsidP="00B03C10">
            <w:pPr>
              <w:spacing w:line="200" w:lineRule="exact"/>
              <w:jc w:val="left"/>
              <w:rPr>
                <w:sz w:val="16"/>
                <w:szCs w:val="16"/>
              </w:rPr>
            </w:pPr>
            <w:r w:rsidRPr="00681918">
              <w:rPr>
                <w:sz w:val="16"/>
                <w:szCs w:val="16"/>
              </w:rPr>
              <w:t>Glide path</w:t>
            </w:r>
          </w:p>
        </w:tc>
        <w:tc>
          <w:tcPr>
            <w:tcW w:w="940" w:type="dxa"/>
            <w:shd w:val="clear" w:color="auto" w:fill="auto"/>
            <w:tcMar>
              <w:top w:w="60" w:type="dxa"/>
              <w:left w:w="60" w:type="dxa"/>
              <w:bottom w:w="60" w:type="dxa"/>
              <w:right w:w="60" w:type="dxa"/>
            </w:tcMar>
          </w:tcPr>
          <w:p w14:paraId="0C00A26B" w14:textId="77777777" w:rsidR="00B03C10" w:rsidRPr="00681918" w:rsidRDefault="00B03C10" w:rsidP="00B03C10">
            <w:pPr>
              <w:spacing w:line="200" w:lineRule="exact"/>
              <w:jc w:val="left"/>
              <w:rPr>
                <w:sz w:val="16"/>
                <w:szCs w:val="16"/>
              </w:rPr>
            </w:pPr>
          </w:p>
        </w:tc>
        <w:tc>
          <w:tcPr>
            <w:tcW w:w="3420" w:type="dxa"/>
            <w:shd w:val="clear" w:color="auto" w:fill="auto"/>
            <w:tcMar>
              <w:top w:w="60" w:type="dxa"/>
              <w:left w:w="60" w:type="dxa"/>
              <w:bottom w:w="60" w:type="dxa"/>
              <w:right w:w="60" w:type="dxa"/>
            </w:tcMar>
          </w:tcPr>
          <w:p w14:paraId="0F63935A" w14:textId="77777777" w:rsidR="00B03C10" w:rsidRPr="00681918" w:rsidRDefault="00B03C10" w:rsidP="00B03C10">
            <w:pPr>
              <w:spacing w:line="200" w:lineRule="exact"/>
              <w:jc w:val="left"/>
              <w:rPr>
                <w:sz w:val="16"/>
                <w:szCs w:val="16"/>
              </w:rPr>
            </w:pPr>
            <w:r w:rsidRPr="00681918">
              <w:rPr>
                <w:bCs/>
                <w:sz w:val="16"/>
                <w:szCs w:val="16"/>
              </w:rPr>
              <w:t>Secure the continuing availability of the frequency band 328.6–335.4 MHz</w:t>
            </w:r>
            <w:r>
              <w:rPr>
                <w:bCs/>
                <w:sz w:val="16"/>
                <w:szCs w:val="16"/>
              </w:rPr>
              <w:t>,</w:t>
            </w:r>
            <w:r w:rsidRPr="00681918">
              <w:rPr>
                <w:bCs/>
                <w:sz w:val="16"/>
                <w:szCs w:val="16"/>
              </w:rPr>
              <w:t xml:space="preserve"> which is allocated to the aeronautical radionavigation service</w:t>
            </w:r>
            <w:r>
              <w:rPr>
                <w:bCs/>
                <w:sz w:val="16"/>
                <w:szCs w:val="16"/>
              </w:rPr>
              <w:t>,</w:t>
            </w:r>
            <w:r w:rsidRPr="00681918">
              <w:rPr>
                <w:bCs/>
                <w:sz w:val="16"/>
                <w:szCs w:val="16"/>
              </w:rPr>
              <w:t xml:space="preserve"> for use by ILS – glide path on a global basis.</w:t>
            </w:r>
          </w:p>
        </w:tc>
        <w:tc>
          <w:tcPr>
            <w:tcW w:w="3018" w:type="dxa"/>
            <w:tcMar>
              <w:top w:w="60" w:type="dxa"/>
              <w:left w:w="60" w:type="dxa"/>
              <w:bottom w:w="60" w:type="dxa"/>
              <w:right w:w="60" w:type="dxa"/>
            </w:tcMar>
          </w:tcPr>
          <w:p w14:paraId="7A18AB2C" w14:textId="77777777" w:rsidR="00B03C10" w:rsidRPr="003446F2" w:rsidRDefault="00B03C10" w:rsidP="00B03C10">
            <w:pPr>
              <w:spacing w:line="200" w:lineRule="exact"/>
              <w:jc w:val="left"/>
              <w:rPr>
                <w:sz w:val="16"/>
                <w:szCs w:val="16"/>
              </w:rPr>
            </w:pPr>
            <w:r>
              <w:rPr>
                <w:sz w:val="16"/>
                <w:szCs w:val="16"/>
              </w:rPr>
              <w:t>There are no known threats to this band from other sectors seeking spectrum access. However, some States report that the increasing levels of man-made noise pose a threat to ILS deployment. The adjacent bands are used by military authorities for fixed and mobile services, including air-ground communications. There is a small guard band of around 400 kHz at each end of the aeronautical allocation.</w:t>
            </w:r>
          </w:p>
        </w:tc>
        <w:tc>
          <w:tcPr>
            <w:tcW w:w="3018" w:type="dxa"/>
            <w:tcMar>
              <w:top w:w="60" w:type="dxa"/>
              <w:left w:w="60" w:type="dxa"/>
              <w:bottom w:w="60" w:type="dxa"/>
              <w:right w:w="60" w:type="dxa"/>
            </w:tcMar>
          </w:tcPr>
          <w:p w14:paraId="1F6BC221" w14:textId="77777777" w:rsidR="00B03C10" w:rsidRPr="00681918" w:rsidRDefault="00B03C10" w:rsidP="00B03C10">
            <w:pPr>
              <w:spacing w:line="200" w:lineRule="exact"/>
              <w:jc w:val="left"/>
              <w:rPr>
                <w:bCs/>
                <w:sz w:val="16"/>
                <w:szCs w:val="16"/>
              </w:rPr>
            </w:pPr>
          </w:p>
        </w:tc>
      </w:tr>
      <w:tr w:rsidR="00B03C10" w:rsidRPr="00681918" w14:paraId="12588CE6" w14:textId="77777777" w:rsidTr="00AE76D3">
        <w:trPr>
          <w:jc w:val="center"/>
        </w:trPr>
        <w:tc>
          <w:tcPr>
            <w:tcW w:w="1649" w:type="dxa"/>
            <w:shd w:val="clear" w:color="auto" w:fill="auto"/>
            <w:tcMar>
              <w:top w:w="60" w:type="dxa"/>
              <w:left w:w="60" w:type="dxa"/>
              <w:bottom w:w="60" w:type="dxa"/>
              <w:right w:w="60" w:type="dxa"/>
            </w:tcMar>
            <w:hideMark/>
          </w:tcPr>
          <w:p w14:paraId="08A11579" w14:textId="77777777" w:rsidR="00B03C10" w:rsidRPr="00681918" w:rsidRDefault="00B03C10" w:rsidP="00B03C10">
            <w:pPr>
              <w:spacing w:line="200" w:lineRule="exact"/>
              <w:jc w:val="left"/>
              <w:rPr>
                <w:sz w:val="16"/>
                <w:szCs w:val="16"/>
              </w:rPr>
            </w:pPr>
            <w:r w:rsidRPr="00681918">
              <w:rPr>
                <w:sz w:val="16"/>
                <w:szCs w:val="16"/>
              </w:rPr>
              <w:t>108–117.975 MHz</w:t>
            </w:r>
          </w:p>
        </w:tc>
        <w:tc>
          <w:tcPr>
            <w:tcW w:w="1275" w:type="dxa"/>
            <w:shd w:val="clear" w:color="auto" w:fill="auto"/>
            <w:tcMar>
              <w:top w:w="60" w:type="dxa"/>
              <w:left w:w="60" w:type="dxa"/>
              <w:bottom w:w="60" w:type="dxa"/>
              <w:right w:w="60" w:type="dxa"/>
            </w:tcMar>
            <w:hideMark/>
          </w:tcPr>
          <w:p w14:paraId="26C17709" w14:textId="77777777" w:rsidR="00B03C10" w:rsidRPr="00681918" w:rsidRDefault="00B03C10" w:rsidP="00B03C10">
            <w:pPr>
              <w:spacing w:line="200" w:lineRule="exact"/>
              <w:jc w:val="left"/>
              <w:rPr>
                <w:sz w:val="16"/>
                <w:szCs w:val="16"/>
              </w:rPr>
            </w:pPr>
            <w:r w:rsidRPr="00681918">
              <w:rPr>
                <w:sz w:val="16"/>
                <w:szCs w:val="16"/>
              </w:rPr>
              <w:t>VOR</w:t>
            </w:r>
          </w:p>
        </w:tc>
        <w:tc>
          <w:tcPr>
            <w:tcW w:w="940" w:type="dxa"/>
            <w:shd w:val="clear" w:color="auto" w:fill="auto"/>
            <w:tcMar>
              <w:top w:w="60" w:type="dxa"/>
              <w:left w:w="60" w:type="dxa"/>
              <w:bottom w:w="60" w:type="dxa"/>
              <w:right w:w="60" w:type="dxa"/>
            </w:tcMar>
            <w:hideMark/>
          </w:tcPr>
          <w:p w14:paraId="670050F6" w14:textId="77777777" w:rsidR="00B03C10" w:rsidRPr="00681918" w:rsidRDefault="00B03C10" w:rsidP="00B03C10">
            <w:pPr>
              <w:spacing w:line="200" w:lineRule="exact"/>
              <w:jc w:val="left"/>
              <w:rPr>
                <w:sz w:val="16"/>
                <w:szCs w:val="16"/>
              </w:rPr>
            </w:pPr>
            <w:r w:rsidRPr="00681918">
              <w:rPr>
                <w:sz w:val="16"/>
                <w:szCs w:val="16"/>
              </w:rPr>
              <w:t>Long term</w:t>
            </w:r>
          </w:p>
        </w:tc>
        <w:tc>
          <w:tcPr>
            <w:tcW w:w="3420" w:type="dxa"/>
            <w:shd w:val="clear" w:color="auto" w:fill="auto"/>
            <w:tcMar>
              <w:top w:w="60" w:type="dxa"/>
              <w:left w:w="60" w:type="dxa"/>
              <w:bottom w:w="60" w:type="dxa"/>
              <w:right w:w="60" w:type="dxa"/>
            </w:tcMar>
            <w:hideMark/>
          </w:tcPr>
          <w:p w14:paraId="122ECC28" w14:textId="77777777" w:rsidR="00B03C10" w:rsidRPr="00681918" w:rsidRDefault="00B03C10" w:rsidP="00B03C10">
            <w:pPr>
              <w:spacing w:line="200" w:lineRule="exact"/>
              <w:jc w:val="left"/>
              <w:rPr>
                <w:sz w:val="16"/>
                <w:szCs w:val="16"/>
              </w:rPr>
            </w:pPr>
            <w:r w:rsidRPr="00681918">
              <w:rPr>
                <w:sz w:val="16"/>
                <w:szCs w:val="16"/>
              </w:rPr>
              <w:t>Secure the continuing availability of the frequency band 108–117.975 MHz</w:t>
            </w:r>
            <w:r>
              <w:rPr>
                <w:sz w:val="16"/>
                <w:szCs w:val="16"/>
              </w:rPr>
              <w:t>,</w:t>
            </w:r>
            <w:r w:rsidRPr="00681918">
              <w:rPr>
                <w:sz w:val="16"/>
                <w:szCs w:val="16"/>
              </w:rPr>
              <w:t xml:space="preserve"> which is allocated to the aeronautical radionavigation service</w:t>
            </w:r>
            <w:r>
              <w:rPr>
                <w:sz w:val="16"/>
                <w:szCs w:val="16"/>
              </w:rPr>
              <w:t>,</w:t>
            </w:r>
            <w:r w:rsidRPr="00681918">
              <w:rPr>
                <w:sz w:val="16"/>
                <w:szCs w:val="16"/>
              </w:rPr>
              <w:t xml:space="preserve"> for use by VOR on a global basis.</w:t>
            </w:r>
          </w:p>
        </w:tc>
        <w:tc>
          <w:tcPr>
            <w:tcW w:w="3018" w:type="dxa"/>
            <w:tcMar>
              <w:top w:w="60" w:type="dxa"/>
              <w:left w:w="60" w:type="dxa"/>
              <w:bottom w:w="60" w:type="dxa"/>
              <w:right w:w="60" w:type="dxa"/>
            </w:tcMar>
          </w:tcPr>
          <w:p w14:paraId="285AC564" w14:textId="77777777" w:rsidR="00B03C10" w:rsidRPr="00681918" w:rsidRDefault="00B03C10" w:rsidP="00B03C10">
            <w:pPr>
              <w:spacing w:line="200" w:lineRule="exact"/>
              <w:jc w:val="left"/>
              <w:rPr>
                <w:sz w:val="16"/>
                <w:szCs w:val="16"/>
              </w:rPr>
            </w:pPr>
            <w:r>
              <w:rPr>
                <w:sz w:val="16"/>
                <w:szCs w:val="16"/>
              </w:rPr>
              <w:t>Identical to those for the ILS localizer.</w:t>
            </w:r>
          </w:p>
        </w:tc>
        <w:tc>
          <w:tcPr>
            <w:tcW w:w="3018" w:type="dxa"/>
            <w:tcMar>
              <w:top w:w="60" w:type="dxa"/>
              <w:left w:w="60" w:type="dxa"/>
              <w:bottom w:w="60" w:type="dxa"/>
              <w:right w:w="60" w:type="dxa"/>
            </w:tcMar>
          </w:tcPr>
          <w:p w14:paraId="3D536345" w14:textId="77777777" w:rsidR="00B03C10" w:rsidDel="00F04E85" w:rsidRDefault="00B03C10" w:rsidP="00B03C10">
            <w:pPr>
              <w:spacing w:line="200" w:lineRule="exact"/>
              <w:jc w:val="left"/>
              <w:rPr>
                <w:del w:id="4506" w:author="Matthew Kelly" w:date="2024-02-11T10:18:00Z"/>
                <w:sz w:val="16"/>
                <w:szCs w:val="16"/>
              </w:rPr>
            </w:pPr>
          </w:p>
          <w:p w14:paraId="43143505" w14:textId="77777777" w:rsidR="00B03C10" w:rsidRPr="00681918" w:rsidRDefault="00B03C10" w:rsidP="00B03C10">
            <w:pPr>
              <w:spacing w:line="200" w:lineRule="exact"/>
              <w:jc w:val="left"/>
              <w:rPr>
                <w:sz w:val="16"/>
                <w:szCs w:val="16"/>
              </w:rPr>
            </w:pPr>
            <w:commentRangeStart w:id="4507"/>
            <w:r w:rsidRPr="0021302E">
              <w:rPr>
                <w:sz w:val="16"/>
                <w:szCs w:val="16"/>
              </w:rPr>
              <w:t>Consider rationalization of VOR as an integral part of the PBN implementation plan and reuse by GBAS of any frequencies that may become available</w:t>
            </w:r>
            <w:commentRangeEnd w:id="4507"/>
            <w:r w:rsidR="00A03F03">
              <w:rPr>
                <w:rStyle w:val="CommentReference"/>
              </w:rPr>
              <w:commentReference w:id="4507"/>
            </w:r>
          </w:p>
        </w:tc>
      </w:tr>
      <w:tr w:rsidR="00B03C10" w:rsidRPr="00681918" w14:paraId="7CFEC521" w14:textId="77777777" w:rsidTr="00AE76D3">
        <w:trPr>
          <w:jc w:val="center"/>
        </w:trPr>
        <w:tc>
          <w:tcPr>
            <w:tcW w:w="1649" w:type="dxa"/>
            <w:shd w:val="clear" w:color="auto" w:fill="auto"/>
            <w:tcMar>
              <w:top w:w="60" w:type="dxa"/>
              <w:left w:w="60" w:type="dxa"/>
              <w:bottom w:w="60" w:type="dxa"/>
              <w:right w:w="60" w:type="dxa"/>
            </w:tcMar>
            <w:hideMark/>
          </w:tcPr>
          <w:p w14:paraId="6A22169D" w14:textId="77777777" w:rsidR="00B03C10" w:rsidRPr="00681918" w:rsidRDefault="00B03C10" w:rsidP="00B03C10">
            <w:pPr>
              <w:spacing w:line="200" w:lineRule="exact"/>
              <w:jc w:val="left"/>
              <w:rPr>
                <w:sz w:val="16"/>
                <w:szCs w:val="16"/>
              </w:rPr>
            </w:pPr>
            <w:r w:rsidRPr="00681918">
              <w:rPr>
                <w:sz w:val="16"/>
                <w:szCs w:val="16"/>
              </w:rPr>
              <w:t>960–1 215 MHz</w:t>
            </w:r>
          </w:p>
        </w:tc>
        <w:tc>
          <w:tcPr>
            <w:tcW w:w="1275" w:type="dxa"/>
            <w:shd w:val="clear" w:color="auto" w:fill="auto"/>
            <w:tcMar>
              <w:top w:w="60" w:type="dxa"/>
              <w:left w:w="60" w:type="dxa"/>
              <w:bottom w:w="60" w:type="dxa"/>
              <w:right w:w="60" w:type="dxa"/>
            </w:tcMar>
            <w:hideMark/>
          </w:tcPr>
          <w:p w14:paraId="38CA74AE" w14:textId="77777777" w:rsidR="00B03C10" w:rsidRPr="00681918" w:rsidRDefault="00B03C10" w:rsidP="00B03C10">
            <w:pPr>
              <w:spacing w:line="200" w:lineRule="exact"/>
              <w:jc w:val="left"/>
              <w:rPr>
                <w:sz w:val="16"/>
                <w:szCs w:val="16"/>
              </w:rPr>
            </w:pPr>
            <w:r w:rsidRPr="00681918">
              <w:rPr>
                <w:sz w:val="16"/>
                <w:szCs w:val="16"/>
              </w:rPr>
              <w:t>DME</w:t>
            </w:r>
          </w:p>
        </w:tc>
        <w:tc>
          <w:tcPr>
            <w:tcW w:w="940" w:type="dxa"/>
            <w:shd w:val="clear" w:color="auto" w:fill="auto"/>
            <w:tcMar>
              <w:top w:w="60" w:type="dxa"/>
              <w:left w:w="60" w:type="dxa"/>
              <w:bottom w:w="60" w:type="dxa"/>
              <w:right w:w="60" w:type="dxa"/>
            </w:tcMar>
            <w:hideMark/>
          </w:tcPr>
          <w:p w14:paraId="49EB036A" w14:textId="77777777" w:rsidR="00B03C10" w:rsidRPr="00681918" w:rsidRDefault="00B03C10" w:rsidP="00B03C10">
            <w:pPr>
              <w:spacing w:line="200" w:lineRule="exact"/>
              <w:jc w:val="left"/>
              <w:rPr>
                <w:sz w:val="16"/>
                <w:szCs w:val="16"/>
              </w:rPr>
            </w:pPr>
            <w:r w:rsidRPr="00681918">
              <w:rPr>
                <w:sz w:val="16"/>
                <w:szCs w:val="16"/>
              </w:rPr>
              <w:t>Long term</w:t>
            </w:r>
          </w:p>
        </w:tc>
        <w:tc>
          <w:tcPr>
            <w:tcW w:w="3420" w:type="dxa"/>
            <w:shd w:val="clear" w:color="auto" w:fill="auto"/>
            <w:tcMar>
              <w:top w:w="60" w:type="dxa"/>
              <w:left w:w="60" w:type="dxa"/>
              <w:bottom w:w="60" w:type="dxa"/>
              <w:right w:w="60" w:type="dxa"/>
            </w:tcMar>
            <w:hideMark/>
          </w:tcPr>
          <w:p w14:paraId="57EEC8EE" w14:textId="77777777" w:rsidR="00B03C10" w:rsidRPr="00681918" w:rsidRDefault="00B03C10" w:rsidP="00B03C10">
            <w:pPr>
              <w:spacing w:line="200" w:lineRule="exact"/>
              <w:jc w:val="left"/>
              <w:rPr>
                <w:sz w:val="16"/>
                <w:szCs w:val="16"/>
              </w:rPr>
            </w:pPr>
            <w:r w:rsidRPr="00681918">
              <w:rPr>
                <w:bCs/>
                <w:sz w:val="16"/>
                <w:szCs w:val="16"/>
              </w:rPr>
              <w:t>Secure the continuing availability of the frequency band 960–1</w:t>
            </w:r>
            <w:r>
              <w:rPr>
                <w:bCs/>
                <w:sz w:val="16"/>
                <w:szCs w:val="16"/>
              </w:rPr>
              <w:t> </w:t>
            </w:r>
            <w:r w:rsidRPr="00681918">
              <w:rPr>
                <w:bCs/>
                <w:sz w:val="16"/>
                <w:szCs w:val="16"/>
              </w:rPr>
              <w:t>215</w:t>
            </w:r>
            <w:r>
              <w:rPr>
                <w:bCs/>
                <w:sz w:val="16"/>
                <w:szCs w:val="16"/>
              </w:rPr>
              <w:t> </w:t>
            </w:r>
            <w:r w:rsidRPr="00681918">
              <w:rPr>
                <w:bCs/>
                <w:sz w:val="16"/>
                <w:szCs w:val="16"/>
              </w:rPr>
              <w:t xml:space="preserve">MHz, which is allocated to the aeronautical radionavigation service, for use by DME on a global basis. </w:t>
            </w:r>
          </w:p>
        </w:tc>
        <w:tc>
          <w:tcPr>
            <w:tcW w:w="3018" w:type="dxa"/>
            <w:tcMar>
              <w:top w:w="60" w:type="dxa"/>
              <w:left w:w="60" w:type="dxa"/>
              <w:bottom w:w="60" w:type="dxa"/>
              <w:right w:w="60" w:type="dxa"/>
            </w:tcMar>
          </w:tcPr>
          <w:p w14:paraId="7E9F40FA" w14:textId="77777777" w:rsidR="00B03C10" w:rsidRDefault="00B03C10" w:rsidP="00B03C10">
            <w:pPr>
              <w:spacing w:line="200" w:lineRule="exact"/>
              <w:jc w:val="left"/>
              <w:rPr>
                <w:ins w:id="4508" w:author="Guillaume Novella" w:date="2024-04-16T15:18:00Z"/>
                <w:bCs/>
                <w:sz w:val="16"/>
                <w:szCs w:val="16"/>
              </w:rPr>
            </w:pPr>
            <w:r w:rsidRPr="003446F2">
              <w:rPr>
                <w:bCs/>
                <w:sz w:val="16"/>
                <w:szCs w:val="16"/>
              </w:rPr>
              <w:t xml:space="preserve">This band is extremely attractive to other sectors, particularly IMT. Because of the large and growing number of aeronautical services operating in this band, it is essential that changes to the existing allocations are strongly </w:t>
            </w:r>
            <w:r>
              <w:rPr>
                <w:bCs/>
                <w:sz w:val="16"/>
                <w:szCs w:val="16"/>
              </w:rPr>
              <w:t>opposed</w:t>
            </w:r>
            <w:r w:rsidRPr="003446F2">
              <w:rPr>
                <w:bCs/>
                <w:sz w:val="16"/>
                <w:szCs w:val="16"/>
              </w:rPr>
              <w:t>.</w:t>
            </w:r>
          </w:p>
          <w:p w14:paraId="3E8CB3F3" w14:textId="77777777" w:rsidR="004D60D5" w:rsidRDefault="004D60D5" w:rsidP="00B03C10">
            <w:pPr>
              <w:spacing w:line="200" w:lineRule="exact"/>
              <w:jc w:val="left"/>
              <w:rPr>
                <w:ins w:id="4509" w:author="Guillaume Novella" w:date="2024-04-16T15:18:00Z"/>
                <w:bCs/>
                <w:sz w:val="16"/>
                <w:szCs w:val="16"/>
              </w:rPr>
            </w:pPr>
          </w:p>
          <w:p w14:paraId="36E0584E" w14:textId="77777777" w:rsidR="00B03C10" w:rsidRPr="00681918" w:rsidRDefault="004D60D5" w:rsidP="00B03C10">
            <w:pPr>
              <w:spacing w:line="200" w:lineRule="exact"/>
              <w:jc w:val="left"/>
              <w:rPr>
                <w:bCs/>
                <w:sz w:val="16"/>
                <w:szCs w:val="16"/>
              </w:rPr>
            </w:pPr>
            <w:ins w:id="4510" w:author="Guillaume Novella" w:date="2024-04-16T15:18:00Z">
              <w:r>
                <w:rPr>
                  <w:bCs/>
                  <w:sz w:val="16"/>
                  <w:szCs w:val="16"/>
                </w:rPr>
                <w:t xml:space="preserve">The Resolution 609 pfd threshold protecting </w:t>
              </w:r>
            </w:ins>
            <w:ins w:id="4511" w:author="Guillaume Novella" w:date="2024-04-16T15:19:00Z">
              <w:r>
                <w:rPr>
                  <w:bCs/>
                  <w:sz w:val="16"/>
                  <w:szCs w:val="16"/>
                </w:rPr>
                <w:t>DME from RNSS in the frequency band 1 164 – 1 215 MHz is almost reached (0.02 dB difference), making DME vulnera</w:t>
              </w:r>
            </w:ins>
            <w:ins w:id="4512" w:author="Guillaume Novella" w:date="2024-04-16T15:20:00Z">
              <w:r>
                <w:rPr>
                  <w:bCs/>
                  <w:sz w:val="16"/>
                  <w:szCs w:val="16"/>
                </w:rPr>
                <w:t xml:space="preserve">bles to future RNSS </w:t>
              </w:r>
            </w:ins>
            <w:ins w:id="4513" w:author="Guillaume Novella" w:date="2024-04-16T16:55:00Z">
              <w:r w:rsidR="000E198B">
                <w:rPr>
                  <w:bCs/>
                  <w:sz w:val="16"/>
                  <w:szCs w:val="16"/>
                </w:rPr>
                <w:t>programs</w:t>
              </w:r>
            </w:ins>
            <w:ins w:id="4514" w:author="Guillaume Novella" w:date="2024-04-16T15:20:00Z">
              <w:r>
                <w:rPr>
                  <w:bCs/>
                  <w:sz w:val="16"/>
                  <w:szCs w:val="16"/>
                </w:rPr>
                <w:t>.</w:t>
              </w:r>
            </w:ins>
          </w:p>
        </w:tc>
        <w:tc>
          <w:tcPr>
            <w:tcW w:w="3018" w:type="dxa"/>
            <w:tcMar>
              <w:top w:w="60" w:type="dxa"/>
              <w:left w:w="60" w:type="dxa"/>
              <w:bottom w:w="60" w:type="dxa"/>
              <w:right w:w="60" w:type="dxa"/>
            </w:tcMar>
          </w:tcPr>
          <w:p w14:paraId="57A878CF" w14:textId="77777777" w:rsidR="00B03C10" w:rsidRDefault="000A3FC9" w:rsidP="00B03C10">
            <w:pPr>
              <w:spacing w:line="200" w:lineRule="exact"/>
              <w:jc w:val="left"/>
              <w:rPr>
                <w:ins w:id="4515" w:author="MICALLEF John" w:date="2024-03-28T15:22:00Z"/>
                <w:bCs/>
                <w:sz w:val="16"/>
                <w:szCs w:val="16"/>
              </w:rPr>
            </w:pPr>
            <w:ins w:id="4516" w:author="Nellis, Donald (FAA)" w:date="2024-07-08T09:42:00Z">
              <w:r>
                <w:rPr>
                  <w:bCs/>
                  <w:sz w:val="16"/>
                  <w:szCs w:val="16"/>
                </w:rPr>
                <w:t>D</w:t>
              </w:r>
              <w:r w:rsidR="00B03C10" w:rsidRPr="003446F2">
                <w:rPr>
                  <w:bCs/>
                  <w:sz w:val="16"/>
                  <w:szCs w:val="16"/>
                </w:rPr>
                <w:t>etermine</w:t>
              </w:r>
            </w:ins>
            <w:ins w:id="4517" w:author="Matthew Kelly [2]" w:date="2024-07-04T16:37:00Z">
              <w:r>
                <w:rPr>
                  <w:bCs/>
                  <w:sz w:val="16"/>
                  <w:szCs w:val="16"/>
                </w:rPr>
                <w:t>D</w:t>
              </w:r>
              <w:r w:rsidR="00B03C10" w:rsidRPr="003446F2">
                <w:rPr>
                  <w:bCs/>
                  <w:sz w:val="16"/>
                  <w:szCs w:val="16"/>
                </w:rPr>
                <w:t>etermine</w:t>
              </w:r>
            </w:ins>
            <w:del w:id="4518" w:author="Matthew Kelly" w:date="2024-02-11T10:18:00Z">
              <w:r w:rsidR="00B03C10" w:rsidRPr="003446F2" w:rsidDel="000A3FC9">
                <w:rPr>
                  <w:bCs/>
                  <w:sz w:val="16"/>
                  <w:szCs w:val="16"/>
                </w:rPr>
                <w:delText>Support studies to d</w:delText>
              </w:r>
            </w:del>
            <w:ins w:id="4519" w:author="Matthew Kelly" w:date="2024-02-11T10:18:00Z">
              <w:r>
                <w:rPr>
                  <w:bCs/>
                  <w:sz w:val="16"/>
                  <w:szCs w:val="16"/>
                </w:rPr>
                <w:t>D</w:t>
              </w:r>
            </w:ins>
            <w:del w:id="4520" w:author="Matthew Kelly [2]" w:date="2024-07-04T16:37:00Z">
              <w:r w:rsidR="00B03C10" w:rsidRPr="003446F2">
                <w:rPr>
                  <w:bCs/>
                  <w:sz w:val="16"/>
                  <w:szCs w:val="16"/>
                </w:rPr>
                <w:delText>etermine</w:delText>
              </w:r>
            </w:del>
            <w:r w:rsidR="00B03C10" w:rsidRPr="003446F2">
              <w:rPr>
                <w:bCs/>
                <w:sz w:val="16"/>
                <w:szCs w:val="16"/>
              </w:rPr>
              <w:t xml:space="preserve"> if there is a long-term optimization of the distance measuring function that could </w:t>
            </w:r>
            <w:ins w:id="4521" w:author="Matthew Kelly" w:date="2024-02-11T10:20:00Z">
              <w:r w:rsidR="00045D99" w:rsidRPr="00045D99">
                <w:rPr>
                  <w:bCs/>
                  <w:sz w:val="16"/>
                  <w:szCs w:val="16"/>
                </w:rPr>
                <w:t xml:space="preserve">deliver better performance and </w:t>
              </w:r>
            </w:ins>
            <w:r w:rsidR="00B03C10" w:rsidRPr="003446F2">
              <w:rPr>
                <w:bCs/>
                <w:sz w:val="16"/>
                <w:szCs w:val="16"/>
              </w:rPr>
              <w:t>provide legacy support for use in those parts of the world where DME/VOR will remain, while also being implementable.</w:t>
            </w:r>
          </w:p>
          <w:p w14:paraId="752F7A2F" w14:textId="77777777" w:rsidR="00840A42" w:rsidRDefault="00840A42" w:rsidP="00B03C10">
            <w:pPr>
              <w:spacing w:line="200" w:lineRule="exact"/>
              <w:jc w:val="left"/>
              <w:rPr>
                <w:ins w:id="4522" w:author="MICALLEF John" w:date="2024-03-28T15:22:00Z"/>
                <w:bCs/>
                <w:sz w:val="16"/>
                <w:szCs w:val="16"/>
              </w:rPr>
            </w:pPr>
          </w:p>
          <w:p w14:paraId="396F46E0" w14:textId="77777777" w:rsidR="00B03C10" w:rsidRPr="00681918" w:rsidRDefault="00840A42" w:rsidP="00B03C10">
            <w:pPr>
              <w:spacing w:line="200" w:lineRule="exact"/>
              <w:jc w:val="left"/>
              <w:rPr>
                <w:bCs/>
                <w:sz w:val="16"/>
                <w:szCs w:val="16"/>
              </w:rPr>
            </w:pPr>
            <w:ins w:id="4523" w:author="MICALLEF John" w:date="2024-03-28T15:22:00Z">
              <w:r w:rsidRPr="00840A42">
                <w:rPr>
                  <w:bCs/>
                  <w:sz w:val="16"/>
                  <w:szCs w:val="16"/>
                </w:rPr>
                <w:t>Establish clear and lasting compatibility criteria to protect legacy navigation and transponder</w:t>
              </w:r>
            </w:ins>
            <w:ins w:id="4524" w:author="MICALLEF John" w:date="2024-03-28T15:52:00Z">
              <w:r w:rsidR="00CD2D83">
                <w:rPr>
                  <w:bCs/>
                  <w:sz w:val="16"/>
                  <w:szCs w:val="16"/>
                </w:rPr>
                <w:t>-</w:t>
              </w:r>
            </w:ins>
            <w:ins w:id="4525" w:author="MICALLEF John" w:date="2024-03-28T15:22:00Z">
              <w:r w:rsidRPr="00840A42">
                <w:rPr>
                  <w:bCs/>
                  <w:sz w:val="16"/>
                  <w:szCs w:val="16"/>
                </w:rPr>
                <w:t>based systems from future IMT services in near bands.</w:t>
              </w:r>
            </w:ins>
          </w:p>
        </w:tc>
      </w:tr>
      <w:tr w:rsidR="00B03C10" w:rsidRPr="00681918" w14:paraId="112956F8" w14:textId="77777777" w:rsidTr="00AE76D3">
        <w:trPr>
          <w:jc w:val="center"/>
        </w:trPr>
        <w:tc>
          <w:tcPr>
            <w:tcW w:w="1649" w:type="dxa"/>
            <w:shd w:val="clear" w:color="auto" w:fill="auto"/>
            <w:tcMar>
              <w:top w:w="60" w:type="dxa"/>
              <w:left w:w="60" w:type="dxa"/>
              <w:bottom w:w="60" w:type="dxa"/>
              <w:right w:w="60" w:type="dxa"/>
            </w:tcMar>
            <w:hideMark/>
          </w:tcPr>
          <w:p w14:paraId="54DD8750" w14:textId="77777777" w:rsidR="00B03C10" w:rsidRPr="00681918" w:rsidRDefault="00B03C10" w:rsidP="00B03C10">
            <w:pPr>
              <w:suppressAutoHyphens/>
              <w:autoSpaceDE w:val="0"/>
              <w:autoSpaceDN w:val="0"/>
              <w:jc w:val="left"/>
              <w:rPr>
                <w:sz w:val="16"/>
                <w:szCs w:val="16"/>
              </w:rPr>
            </w:pPr>
            <w:r w:rsidRPr="00681918">
              <w:rPr>
                <w:sz w:val="16"/>
                <w:szCs w:val="16"/>
              </w:rPr>
              <w:t>5 030–5 091 MHz</w:t>
            </w:r>
          </w:p>
        </w:tc>
        <w:tc>
          <w:tcPr>
            <w:tcW w:w="1275" w:type="dxa"/>
            <w:shd w:val="clear" w:color="auto" w:fill="auto"/>
            <w:tcMar>
              <w:top w:w="60" w:type="dxa"/>
              <w:left w:w="60" w:type="dxa"/>
              <w:bottom w:w="60" w:type="dxa"/>
              <w:right w:w="60" w:type="dxa"/>
            </w:tcMar>
            <w:hideMark/>
          </w:tcPr>
          <w:p w14:paraId="519CD982" w14:textId="77777777" w:rsidR="00B03C10" w:rsidRPr="00681918" w:rsidRDefault="00B03C10" w:rsidP="00B03C10">
            <w:pPr>
              <w:spacing w:line="200" w:lineRule="exact"/>
              <w:jc w:val="left"/>
              <w:rPr>
                <w:sz w:val="16"/>
                <w:szCs w:val="16"/>
              </w:rPr>
            </w:pPr>
            <w:r w:rsidRPr="00681918">
              <w:rPr>
                <w:sz w:val="16"/>
                <w:szCs w:val="16"/>
              </w:rPr>
              <w:t>MLS</w:t>
            </w:r>
          </w:p>
        </w:tc>
        <w:tc>
          <w:tcPr>
            <w:tcW w:w="940" w:type="dxa"/>
            <w:shd w:val="clear" w:color="auto" w:fill="auto"/>
            <w:tcMar>
              <w:top w:w="60" w:type="dxa"/>
              <w:left w:w="60" w:type="dxa"/>
              <w:bottom w:w="60" w:type="dxa"/>
              <w:right w:w="60" w:type="dxa"/>
            </w:tcMar>
            <w:hideMark/>
          </w:tcPr>
          <w:p w14:paraId="09513B14" w14:textId="77777777" w:rsidR="00B03C10" w:rsidRPr="00681918" w:rsidRDefault="00B03C10" w:rsidP="00B03C10">
            <w:pPr>
              <w:spacing w:line="200" w:lineRule="exact"/>
              <w:jc w:val="left"/>
              <w:rPr>
                <w:sz w:val="16"/>
                <w:szCs w:val="16"/>
              </w:rPr>
            </w:pPr>
            <w:r w:rsidRPr="00681918">
              <w:rPr>
                <w:sz w:val="16"/>
                <w:szCs w:val="16"/>
              </w:rPr>
              <w:t>Long term</w:t>
            </w:r>
          </w:p>
        </w:tc>
        <w:tc>
          <w:tcPr>
            <w:tcW w:w="3420" w:type="dxa"/>
            <w:shd w:val="clear" w:color="auto" w:fill="auto"/>
            <w:tcMar>
              <w:top w:w="60" w:type="dxa"/>
              <w:left w:w="60" w:type="dxa"/>
              <w:bottom w:w="60" w:type="dxa"/>
              <w:right w:w="60" w:type="dxa"/>
            </w:tcMar>
            <w:hideMark/>
          </w:tcPr>
          <w:p w14:paraId="0C54227E" w14:textId="77777777" w:rsidR="00B03C10" w:rsidRPr="00681918" w:rsidRDefault="00B03C10" w:rsidP="00B03C10">
            <w:pPr>
              <w:spacing w:line="200" w:lineRule="exact"/>
              <w:jc w:val="left"/>
              <w:rPr>
                <w:bCs/>
                <w:sz w:val="16"/>
                <w:szCs w:val="16"/>
              </w:rPr>
            </w:pPr>
            <w:r w:rsidRPr="00681918">
              <w:rPr>
                <w:bCs/>
                <w:sz w:val="16"/>
                <w:szCs w:val="16"/>
              </w:rPr>
              <w:t>Secure the continuing availability of the frequency band 5</w:t>
            </w:r>
            <w:r>
              <w:rPr>
                <w:bCs/>
                <w:sz w:val="16"/>
                <w:szCs w:val="16"/>
              </w:rPr>
              <w:t> </w:t>
            </w:r>
            <w:r w:rsidRPr="00681918">
              <w:rPr>
                <w:bCs/>
                <w:sz w:val="16"/>
                <w:szCs w:val="16"/>
              </w:rPr>
              <w:t>030–5</w:t>
            </w:r>
            <w:r>
              <w:rPr>
                <w:bCs/>
                <w:sz w:val="16"/>
                <w:szCs w:val="16"/>
              </w:rPr>
              <w:t> </w:t>
            </w:r>
            <w:r w:rsidRPr="00681918">
              <w:rPr>
                <w:bCs/>
                <w:sz w:val="16"/>
                <w:szCs w:val="16"/>
              </w:rPr>
              <w:t xml:space="preserve">091 MHz, which is allocated to the aeronautical radionavigation service, for use by the microwave landing system (MLS) </w:t>
            </w:r>
            <w:ins w:id="4526" w:author="USA" w:date="2024-06-06T15:34:00Z">
              <w:r w:rsidR="001C6B6B">
                <w:rPr>
                  <w:bCs/>
                  <w:sz w:val="16"/>
                  <w:szCs w:val="16"/>
                </w:rPr>
                <w:t xml:space="preserve">and RPAS C2 Link </w:t>
              </w:r>
            </w:ins>
            <w:r w:rsidRPr="00681918">
              <w:rPr>
                <w:bCs/>
                <w:sz w:val="16"/>
                <w:szCs w:val="16"/>
              </w:rPr>
              <w:t xml:space="preserve">on a global basis to meet the spectrum </w:t>
            </w:r>
            <w:r w:rsidRPr="00681918">
              <w:rPr>
                <w:bCs/>
                <w:sz w:val="16"/>
                <w:szCs w:val="16"/>
              </w:rPr>
              <w:lastRenderedPageBreak/>
              <w:t>requirements for the MLS.</w:t>
            </w:r>
          </w:p>
          <w:p w14:paraId="12BC0668" w14:textId="77777777" w:rsidR="00B03C10" w:rsidRPr="00681918" w:rsidRDefault="00B03C10" w:rsidP="00B03C10">
            <w:pPr>
              <w:spacing w:line="200" w:lineRule="exact"/>
              <w:jc w:val="left"/>
              <w:rPr>
                <w:bCs/>
                <w:sz w:val="16"/>
                <w:szCs w:val="16"/>
              </w:rPr>
            </w:pPr>
          </w:p>
          <w:p w14:paraId="524E73F6" w14:textId="77777777" w:rsidR="00B03C10" w:rsidRPr="00681918" w:rsidRDefault="00B03C10" w:rsidP="00B03C10">
            <w:pPr>
              <w:spacing w:line="200" w:lineRule="exact"/>
              <w:jc w:val="left"/>
              <w:rPr>
                <w:sz w:val="16"/>
                <w:szCs w:val="16"/>
              </w:rPr>
            </w:pPr>
            <w:r w:rsidRPr="00681918">
              <w:rPr>
                <w:bCs/>
                <w:sz w:val="16"/>
                <w:szCs w:val="16"/>
              </w:rPr>
              <w:t>Assess, on a regional basis, requirements for the long-term implementation of MLS to establish the spectrum requirements for MLS.</w:t>
            </w:r>
          </w:p>
        </w:tc>
        <w:tc>
          <w:tcPr>
            <w:tcW w:w="3018" w:type="dxa"/>
            <w:tcMar>
              <w:top w:w="60" w:type="dxa"/>
              <w:left w:w="60" w:type="dxa"/>
              <w:bottom w:w="60" w:type="dxa"/>
              <w:right w:w="60" w:type="dxa"/>
            </w:tcMar>
          </w:tcPr>
          <w:p w14:paraId="26C37657" w14:textId="77777777" w:rsidR="00B03C10" w:rsidRPr="00681918" w:rsidRDefault="00B03C10" w:rsidP="00B03C10">
            <w:pPr>
              <w:spacing w:line="200" w:lineRule="exact"/>
              <w:jc w:val="left"/>
              <w:rPr>
                <w:bCs/>
                <w:sz w:val="16"/>
                <w:szCs w:val="16"/>
              </w:rPr>
            </w:pPr>
          </w:p>
        </w:tc>
        <w:tc>
          <w:tcPr>
            <w:tcW w:w="3018" w:type="dxa"/>
            <w:tcMar>
              <w:top w:w="60" w:type="dxa"/>
              <w:left w:w="60" w:type="dxa"/>
              <w:bottom w:w="60" w:type="dxa"/>
              <w:right w:w="60" w:type="dxa"/>
            </w:tcMar>
          </w:tcPr>
          <w:p w14:paraId="339FB682" w14:textId="77777777" w:rsidR="00B03C10" w:rsidRPr="00681918" w:rsidRDefault="00B03C10" w:rsidP="00B03C10">
            <w:pPr>
              <w:spacing w:line="200" w:lineRule="exact"/>
              <w:jc w:val="left"/>
              <w:rPr>
                <w:bCs/>
                <w:sz w:val="16"/>
                <w:szCs w:val="16"/>
              </w:rPr>
            </w:pPr>
          </w:p>
        </w:tc>
      </w:tr>
    </w:tbl>
    <w:p w14:paraId="79FA3557" w14:textId="77777777" w:rsidR="00173E48" w:rsidRDefault="00173E48" w:rsidP="00173E48"/>
    <w:p w14:paraId="0EDD553A" w14:textId="77777777" w:rsidR="00D45CCE" w:rsidRDefault="00D45CCE" w:rsidP="00173E48"/>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00" w:type="dxa"/>
          <w:left w:w="100" w:type="dxa"/>
          <w:bottom w:w="100" w:type="dxa"/>
          <w:right w:w="100" w:type="dxa"/>
        </w:tblCellMar>
        <w:tblLook w:val="04A0" w:firstRow="1" w:lastRow="0" w:firstColumn="1" w:lastColumn="0" w:noHBand="0" w:noVBand="1"/>
      </w:tblPr>
      <w:tblGrid>
        <w:gridCol w:w="1632"/>
        <w:gridCol w:w="1272"/>
        <w:gridCol w:w="938"/>
        <w:gridCol w:w="3382"/>
        <w:gridCol w:w="2985"/>
        <w:gridCol w:w="2985"/>
      </w:tblGrid>
      <w:tr w:rsidR="00FE0E5D" w:rsidRPr="00681918" w14:paraId="1D815AF2" w14:textId="77777777" w:rsidTr="00AE76D3">
        <w:trPr>
          <w:tblHeader/>
          <w:jc w:val="center"/>
        </w:trPr>
        <w:tc>
          <w:tcPr>
            <w:tcW w:w="13400" w:type="dxa"/>
            <w:gridSpan w:val="6"/>
            <w:shd w:val="clear" w:color="auto" w:fill="auto"/>
            <w:tcMar>
              <w:top w:w="100" w:type="dxa"/>
              <w:left w:w="100" w:type="dxa"/>
              <w:bottom w:w="100" w:type="dxa"/>
              <w:right w:w="100" w:type="dxa"/>
            </w:tcMar>
            <w:vAlign w:val="bottom"/>
          </w:tcPr>
          <w:p w14:paraId="5C1B470B" w14:textId="77777777" w:rsidR="00FE0E5D" w:rsidRPr="00681918" w:rsidRDefault="00FE0E5D" w:rsidP="00FE0E5D">
            <w:pPr>
              <w:suppressAutoHyphens/>
              <w:autoSpaceDE w:val="0"/>
              <w:autoSpaceDN w:val="0"/>
              <w:jc w:val="center"/>
              <w:rPr>
                <w:i/>
                <w:iCs/>
                <w:sz w:val="16"/>
                <w:szCs w:val="16"/>
              </w:rPr>
            </w:pPr>
            <w:r w:rsidRPr="00681918">
              <w:rPr>
                <w:i/>
                <w:iCs/>
                <w:sz w:val="16"/>
                <w:szCs w:val="16"/>
              </w:rPr>
              <w:t>ICAO spectrum strategy for Global Navigation Satellite Systems</w:t>
            </w:r>
            <w:r>
              <w:rPr>
                <w:i/>
                <w:iCs/>
                <w:sz w:val="16"/>
                <w:szCs w:val="16"/>
              </w:rPr>
              <w:t xml:space="preserve"> </w:t>
            </w:r>
            <w:r w:rsidRPr="00681918">
              <w:rPr>
                <w:i/>
                <w:iCs/>
                <w:sz w:val="16"/>
                <w:szCs w:val="16"/>
              </w:rPr>
              <w:t>(Reference: ICAO Doc 9750, Appendix 3, Roadmap 5)</w:t>
            </w:r>
          </w:p>
        </w:tc>
      </w:tr>
      <w:tr w:rsidR="00FE0E5D" w:rsidRPr="00681918" w14:paraId="66CD956D" w14:textId="77777777" w:rsidTr="00AE76D3">
        <w:trPr>
          <w:tblHeader/>
          <w:jc w:val="center"/>
        </w:trPr>
        <w:tc>
          <w:tcPr>
            <w:tcW w:w="1657" w:type="dxa"/>
            <w:shd w:val="clear" w:color="auto" w:fill="auto"/>
            <w:tcMar>
              <w:top w:w="100" w:type="dxa"/>
              <w:left w:w="100" w:type="dxa"/>
              <w:bottom w:w="100" w:type="dxa"/>
              <w:right w:w="100" w:type="dxa"/>
            </w:tcMar>
            <w:vAlign w:val="bottom"/>
            <w:hideMark/>
          </w:tcPr>
          <w:p w14:paraId="068AC99D" w14:textId="77777777" w:rsidR="00FE0E5D" w:rsidRPr="00681918" w:rsidRDefault="00FE0E5D" w:rsidP="00FE0E5D">
            <w:pPr>
              <w:spacing w:line="200" w:lineRule="exact"/>
              <w:jc w:val="center"/>
              <w:rPr>
                <w:i/>
                <w:iCs/>
                <w:sz w:val="16"/>
                <w:szCs w:val="16"/>
              </w:rPr>
            </w:pPr>
            <w:r w:rsidRPr="00681918">
              <w:rPr>
                <w:i/>
                <w:iCs/>
                <w:sz w:val="16"/>
                <w:szCs w:val="16"/>
              </w:rPr>
              <w:t>Frequency</w:t>
            </w:r>
            <w:r>
              <w:rPr>
                <w:i/>
                <w:iCs/>
                <w:sz w:val="16"/>
                <w:szCs w:val="16"/>
              </w:rPr>
              <w:t xml:space="preserve"> </w:t>
            </w:r>
            <w:r w:rsidRPr="00681918">
              <w:rPr>
                <w:i/>
                <w:iCs/>
                <w:sz w:val="16"/>
                <w:szCs w:val="16"/>
              </w:rPr>
              <w:t>band</w:t>
            </w:r>
          </w:p>
        </w:tc>
        <w:tc>
          <w:tcPr>
            <w:tcW w:w="1290" w:type="dxa"/>
            <w:shd w:val="clear" w:color="auto" w:fill="auto"/>
            <w:tcMar>
              <w:top w:w="100" w:type="dxa"/>
              <w:left w:w="100" w:type="dxa"/>
              <w:bottom w:w="100" w:type="dxa"/>
              <w:right w:w="100" w:type="dxa"/>
            </w:tcMar>
            <w:vAlign w:val="bottom"/>
            <w:hideMark/>
          </w:tcPr>
          <w:p w14:paraId="15653B65" w14:textId="77777777" w:rsidR="00FE0E5D" w:rsidRPr="00681918" w:rsidRDefault="00FE0E5D" w:rsidP="00F15CEA">
            <w:pPr>
              <w:spacing w:line="200" w:lineRule="exact"/>
              <w:jc w:val="center"/>
              <w:rPr>
                <w:i/>
                <w:iCs/>
                <w:sz w:val="16"/>
                <w:szCs w:val="16"/>
              </w:rPr>
            </w:pPr>
            <w:r w:rsidRPr="00681918">
              <w:rPr>
                <w:i/>
                <w:iCs/>
                <w:sz w:val="16"/>
                <w:szCs w:val="16"/>
              </w:rPr>
              <w:t>Aeronautical use</w:t>
            </w:r>
          </w:p>
        </w:tc>
        <w:tc>
          <w:tcPr>
            <w:tcW w:w="950" w:type="dxa"/>
            <w:shd w:val="clear" w:color="auto" w:fill="auto"/>
            <w:tcMar>
              <w:top w:w="100" w:type="dxa"/>
              <w:left w:w="100" w:type="dxa"/>
              <w:bottom w:w="100" w:type="dxa"/>
              <w:right w:w="100" w:type="dxa"/>
            </w:tcMar>
            <w:vAlign w:val="bottom"/>
            <w:hideMark/>
          </w:tcPr>
          <w:p w14:paraId="67A43D5F" w14:textId="77777777" w:rsidR="00FE0E5D" w:rsidRPr="00681918" w:rsidRDefault="00FE0E5D" w:rsidP="00F15CEA">
            <w:pPr>
              <w:spacing w:line="200" w:lineRule="exact"/>
              <w:jc w:val="center"/>
              <w:rPr>
                <w:i/>
                <w:iCs/>
                <w:sz w:val="16"/>
                <w:szCs w:val="16"/>
              </w:rPr>
            </w:pPr>
            <w:r w:rsidRPr="00681918">
              <w:rPr>
                <w:i/>
                <w:iCs/>
                <w:sz w:val="16"/>
                <w:szCs w:val="16"/>
              </w:rPr>
              <w:t>Time scale</w:t>
            </w:r>
          </w:p>
        </w:tc>
        <w:tc>
          <w:tcPr>
            <w:tcW w:w="3437" w:type="dxa"/>
            <w:shd w:val="clear" w:color="auto" w:fill="auto"/>
            <w:tcMar>
              <w:top w:w="100" w:type="dxa"/>
              <w:left w:w="100" w:type="dxa"/>
              <w:bottom w:w="100" w:type="dxa"/>
              <w:right w:w="100" w:type="dxa"/>
            </w:tcMar>
            <w:vAlign w:val="bottom"/>
            <w:hideMark/>
          </w:tcPr>
          <w:p w14:paraId="22D361BF" w14:textId="77777777" w:rsidR="00FE0E5D" w:rsidRPr="00681918" w:rsidRDefault="00FE0E5D" w:rsidP="00F15CEA">
            <w:pPr>
              <w:spacing w:line="200" w:lineRule="exact"/>
              <w:jc w:val="center"/>
              <w:rPr>
                <w:i/>
                <w:iCs/>
                <w:sz w:val="16"/>
                <w:szCs w:val="16"/>
              </w:rPr>
            </w:pPr>
            <w:r w:rsidRPr="00681918">
              <w:rPr>
                <w:i/>
                <w:iCs/>
                <w:sz w:val="16"/>
                <w:szCs w:val="16"/>
              </w:rPr>
              <w:t>ICAO spectrum strategy</w:t>
            </w:r>
          </w:p>
        </w:tc>
        <w:tc>
          <w:tcPr>
            <w:tcW w:w="3033" w:type="dxa"/>
            <w:tcMar>
              <w:top w:w="100" w:type="dxa"/>
              <w:left w:w="100" w:type="dxa"/>
              <w:bottom w:w="100" w:type="dxa"/>
              <w:right w:w="100" w:type="dxa"/>
            </w:tcMar>
          </w:tcPr>
          <w:p w14:paraId="22599602" w14:textId="77777777" w:rsidR="00FE0E5D" w:rsidRPr="00681918" w:rsidRDefault="00FE0E5D" w:rsidP="00F15CEA">
            <w:pPr>
              <w:spacing w:line="200" w:lineRule="exact"/>
              <w:jc w:val="center"/>
              <w:rPr>
                <w:i/>
                <w:iCs/>
                <w:sz w:val="16"/>
                <w:szCs w:val="16"/>
              </w:rPr>
            </w:pPr>
            <w:r>
              <w:rPr>
                <w:i/>
                <w:iCs/>
                <w:sz w:val="16"/>
                <w:szCs w:val="16"/>
              </w:rPr>
              <w:t>Risk factors</w:t>
            </w:r>
          </w:p>
        </w:tc>
        <w:tc>
          <w:tcPr>
            <w:tcW w:w="3033" w:type="dxa"/>
            <w:tcMar>
              <w:top w:w="100" w:type="dxa"/>
              <w:left w:w="100" w:type="dxa"/>
              <w:bottom w:w="100" w:type="dxa"/>
              <w:right w:w="100" w:type="dxa"/>
            </w:tcMar>
          </w:tcPr>
          <w:p w14:paraId="61DC985A" w14:textId="77777777" w:rsidR="00FE0E5D" w:rsidRPr="00681918" w:rsidRDefault="00FE0E5D" w:rsidP="00F15CEA">
            <w:pPr>
              <w:spacing w:line="200" w:lineRule="exact"/>
              <w:jc w:val="center"/>
              <w:rPr>
                <w:i/>
                <w:iCs/>
                <w:sz w:val="16"/>
                <w:szCs w:val="16"/>
              </w:rPr>
            </w:pPr>
            <w:r>
              <w:rPr>
                <w:i/>
                <w:iCs/>
                <w:sz w:val="16"/>
                <w:szCs w:val="16"/>
              </w:rPr>
              <w:t>Vision statement</w:t>
            </w:r>
          </w:p>
        </w:tc>
      </w:tr>
      <w:tr w:rsidR="00B03C10" w:rsidRPr="00681918" w14:paraId="20F3F86B" w14:textId="77777777" w:rsidTr="00AE76D3">
        <w:trPr>
          <w:jc w:val="center"/>
        </w:trPr>
        <w:tc>
          <w:tcPr>
            <w:tcW w:w="1657" w:type="dxa"/>
            <w:shd w:val="clear" w:color="auto" w:fill="auto"/>
            <w:tcMar>
              <w:top w:w="100" w:type="dxa"/>
              <w:left w:w="100" w:type="dxa"/>
              <w:bottom w:w="100" w:type="dxa"/>
              <w:right w:w="100" w:type="dxa"/>
            </w:tcMar>
            <w:hideMark/>
          </w:tcPr>
          <w:p w14:paraId="77EA638A" w14:textId="77777777" w:rsidR="00B03C10" w:rsidRPr="00681918" w:rsidRDefault="00B03C10" w:rsidP="00B03C10">
            <w:pPr>
              <w:spacing w:line="200" w:lineRule="exact"/>
              <w:jc w:val="left"/>
              <w:rPr>
                <w:sz w:val="16"/>
                <w:szCs w:val="16"/>
              </w:rPr>
            </w:pPr>
            <w:r w:rsidRPr="00681918">
              <w:rPr>
                <w:sz w:val="16"/>
                <w:szCs w:val="16"/>
              </w:rPr>
              <w:t>1</w:t>
            </w:r>
            <w:r>
              <w:rPr>
                <w:sz w:val="16"/>
                <w:szCs w:val="16"/>
                <w:lang w:val="en-CA"/>
              </w:rPr>
              <w:t> </w:t>
            </w:r>
            <w:r w:rsidRPr="00681918">
              <w:rPr>
                <w:sz w:val="16"/>
                <w:szCs w:val="16"/>
              </w:rPr>
              <w:t>164–1</w:t>
            </w:r>
            <w:r>
              <w:rPr>
                <w:sz w:val="16"/>
                <w:szCs w:val="16"/>
              </w:rPr>
              <w:t> </w:t>
            </w:r>
            <w:r w:rsidRPr="00681918">
              <w:rPr>
                <w:sz w:val="16"/>
                <w:szCs w:val="16"/>
              </w:rPr>
              <w:t>215 MHz</w:t>
            </w:r>
          </w:p>
        </w:tc>
        <w:tc>
          <w:tcPr>
            <w:tcW w:w="1290" w:type="dxa"/>
            <w:shd w:val="clear" w:color="auto" w:fill="auto"/>
            <w:tcMar>
              <w:top w:w="100" w:type="dxa"/>
              <w:left w:w="100" w:type="dxa"/>
              <w:bottom w:w="100" w:type="dxa"/>
              <w:right w:w="100" w:type="dxa"/>
            </w:tcMar>
            <w:hideMark/>
          </w:tcPr>
          <w:p w14:paraId="75F9A961" w14:textId="77777777" w:rsidR="00B03C10" w:rsidRPr="00681918" w:rsidRDefault="00B03C10" w:rsidP="00B03C10">
            <w:pPr>
              <w:spacing w:line="200" w:lineRule="exact"/>
              <w:jc w:val="left"/>
              <w:rPr>
                <w:sz w:val="16"/>
                <w:szCs w:val="16"/>
              </w:rPr>
            </w:pPr>
            <w:ins w:id="4527" w:author="Nellis, Donald (FAA)" w:date="2024-07-08T09:42:00Z">
              <w:r w:rsidRPr="00681918">
                <w:rPr>
                  <w:sz w:val="16"/>
                  <w:szCs w:val="16"/>
                </w:rPr>
                <w:t>GNSS</w:t>
              </w:r>
            </w:ins>
            <w:ins w:id="4528" w:author="Matthew Kelly [2]" w:date="2024-07-04T16:37:00Z">
              <w:r w:rsidRPr="00681918">
                <w:rPr>
                  <w:sz w:val="16"/>
                  <w:szCs w:val="16"/>
                </w:rPr>
                <w:t>GNSS</w:t>
              </w:r>
            </w:ins>
            <w:del w:id="4529" w:author="Matthew Kelly [2]" w:date="2024-07-04T16:37:00Z">
              <w:r w:rsidRPr="00681918">
                <w:rPr>
                  <w:sz w:val="16"/>
                  <w:szCs w:val="16"/>
                </w:rPr>
                <w:delText>GNSS</w:delText>
              </w:r>
            </w:del>
            <w:del w:id="4530" w:author="Matthew Kelly" w:date="2024-02-11T10:20:00Z">
              <w:r w:rsidDel="00072B58">
                <w:rPr>
                  <w:sz w:val="16"/>
                  <w:szCs w:val="16"/>
                </w:rPr>
                <w:delText xml:space="preserve"> (GPS, GLONASS, Galileo, </w:delText>
              </w:r>
              <w:r w:rsidRPr="000B6F60" w:rsidDel="00072B58">
                <w:rPr>
                  <w:sz w:val="16"/>
                  <w:szCs w:val="16"/>
                </w:rPr>
                <w:delText>Beidou</w:delText>
              </w:r>
              <w:r w:rsidDel="00072B58">
                <w:rPr>
                  <w:sz w:val="16"/>
                  <w:szCs w:val="16"/>
                </w:rPr>
                <w:delText>, SBAS)</w:delText>
              </w:r>
            </w:del>
          </w:p>
        </w:tc>
        <w:tc>
          <w:tcPr>
            <w:tcW w:w="950" w:type="dxa"/>
            <w:shd w:val="clear" w:color="auto" w:fill="auto"/>
            <w:tcMar>
              <w:top w:w="100" w:type="dxa"/>
              <w:left w:w="100" w:type="dxa"/>
              <w:bottom w:w="100" w:type="dxa"/>
              <w:right w:w="100" w:type="dxa"/>
            </w:tcMar>
            <w:hideMark/>
          </w:tcPr>
          <w:p w14:paraId="05E3DF02" w14:textId="77777777" w:rsidR="00B03C10" w:rsidRPr="00681918" w:rsidRDefault="00B03C10" w:rsidP="00B03C10">
            <w:pPr>
              <w:spacing w:line="200" w:lineRule="exact"/>
              <w:jc w:val="left"/>
              <w:rPr>
                <w:sz w:val="16"/>
                <w:szCs w:val="16"/>
              </w:rPr>
            </w:pPr>
            <w:r w:rsidRPr="00681918">
              <w:rPr>
                <w:sz w:val="16"/>
                <w:szCs w:val="16"/>
              </w:rPr>
              <w:t>Long term</w:t>
            </w:r>
          </w:p>
        </w:tc>
        <w:tc>
          <w:tcPr>
            <w:tcW w:w="3437" w:type="dxa"/>
            <w:shd w:val="clear" w:color="auto" w:fill="auto"/>
            <w:tcMar>
              <w:top w:w="100" w:type="dxa"/>
              <w:left w:w="100" w:type="dxa"/>
              <w:bottom w:w="100" w:type="dxa"/>
              <w:right w:w="100" w:type="dxa"/>
            </w:tcMar>
            <w:hideMark/>
          </w:tcPr>
          <w:p w14:paraId="11EF1171" w14:textId="77777777" w:rsidR="00B03C10" w:rsidRDefault="00B03C10" w:rsidP="00B03C10">
            <w:pPr>
              <w:spacing w:line="200" w:lineRule="exact"/>
              <w:jc w:val="left"/>
              <w:rPr>
                <w:ins w:id="4531" w:author="Matthew Kelly" w:date="2024-02-11T10:21:00Z"/>
                <w:bCs/>
                <w:sz w:val="16"/>
                <w:szCs w:val="16"/>
              </w:rPr>
            </w:pPr>
            <w:r w:rsidRPr="00681918">
              <w:rPr>
                <w:bCs/>
                <w:sz w:val="16"/>
                <w:szCs w:val="16"/>
              </w:rPr>
              <w:t>Secure the continuing availability of the frequency band 1</w:t>
            </w:r>
            <w:r>
              <w:rPr>
                <w:bCs/>
                <w:sz w:val="16"/>
                <w:szCs w:val="16"/>
              </w:rPr>
              <w:t> </w:t>
            </w:r>
            <w:r w:rsidRPr="00681918">
              <w:rPr>
                <w:bCs/>
                <w:sz w:val="16"/>
                <w:szCs w:val="16"/>
              </w:rPr>
              <w:t>164–1</w:t>
            </w:r>
            <w:r>
              <w:rPr>
                <w:bCs/>
                <w:sz w:val="16"/>
                <w:szCs w:val="16"/>
              </w:rPr>
              <w:t> </w:t>
            </w:r>
            <w:r w:rsidRPr="00681918">
              <w:rPr>
                <w:bCs/>
                <w:sz w:val="16"/>
                <w:szCs w:val="16"/>
              </w:rPr>
              <w:t>215 MHz, which is also allocated to the radionavigation</w:t>
            </w:r>
            <w:r>
              <w:rPr>
                <w:bCs/>
                <w:sz w:val="16"/>
                <w:szCs w:val="16"/>
              </w:rPr>
              <w:t>-</w:t>
            </w:r>
            <w:r w:rsidRPr="00681918">
              <w:rPr>
                <w:bCs/>
                <w:sz w:val="16"/>
                <w:szCs w:val="16"/>
              </w:rPr>
              <w:t>satellite service, for use by GNSS systems on a global basis, taking into consideration the radio regulatory conditions for using this band.</w:t>
            </w:r>
          </w:p>
          <w:p w14:paraId="1B7CDAFE" w14:textId="77777777" w:rsidR="004C1260" w:rsidRDefault="004C1260" w:rsidP="00B03C10">
            <w:pPr>
              <w:spacing w:line="200" w:lineRule="exact"/>
              <w:jc w:val="left"/>
              <w:rPr>
                <w:ins w:id="4532" w:author="Matthew Kelly" w:date="2024-02-11T10:21:00Z"/>
                <w:bCs/>
                <w:sz w:val="16"/>
                <w:szCs w:val="16"/>
              </w:rPr>
            </w:pPr>
          </w:p>
          <w:p w14:paraId="1FEA0BEE" w14:textId="77777777" w:rsidR="004C1260" w:rsidRPr="00681918" w:rsidRDefault="004C1260" w:rsidP="00B03C10">
            <w:pPr>
              <w:spacing w:line="200" w:lineRule="exact"/>
              <w:jc w:val="left"/>
              <w:rPr>
                <w:sz w:val="16"/>
                <w:szCs w:val="16"/>
              </w:rPr>
            </w:pPr>
            <w:ins w:id="4533" w:author="Matthew Kelly" w:date="2024-02-11T10:21:00Z">
              <w:r w:rsidRPr="004C1260">
                <w:rPr>
                  <w:sz w:val="16"/>
                  <w:szCs w:val="16"/>
                </w:rPr>
                <w:t>This band is allocated to the aeronautical radionavigation service. No strategy has been developed for the future use of this band by the aeronautical radionavigation service.</w:t>
              </w:r>
            </w:ins>
          </w:p>
        </w:tc>
        <w:tc>
          <w:tcPr>
            <w:tcW w:w="3033" w:type="dxa"/>
            <w:tcMar>
              <w:top w:w="100" w:type="dxa"/>
              <w:left w:w="100" w:type="dxa"/>
              <w:bottom w:w="100" w:type="dxa"/>
              <w:right w:w="100" w:type="dxa"/>
            </w:tcMar>
          </w:tcPr>
          <w:p w14:paraId="70D87224" w14:textId="77777777" w:rsidR="00B03C10" w:rsidRPr="00FE0E5D" w:rsidRDefault="00B03C10" w:rsidP="00B03C10">
            <w:pPr>
              <w:spacing w:line="200" w:lineRule="exact"/>
              <w:jc w:val="left"/>
              <w:rPr>
                <w:bCs/>
                <w:sz w:val="16"/>
                <w:szCs w:val="16"/>
              </w:rPr>
            </w:pPr>
            <w:r w:rsidRPr="00FE0E5D">
              <w:rPr>
                <w:bCs/>
                <w:sz w:val="16"/>
                <w:szCs w:val="16"/>
              </w:rPr>
              <w:t>Concern about increase in numbers of DMEs, for example to improve area navigation or as a back-up to GNSS, impacting GNSS.</w:t>
            </w:r>
          </w:p>
          <w:p w14:paraId="3A9FB043" w14:textId="77777777" w:rsidR="00B03C10" w:rsidRPr="00FE0E5D" w:rsidRDefault="00B03C10" w:rsidP="00B03C10">
            <w:pPr>
              <w:spacing w:line="200" w:lineRule="exact"/>
              <w:jc w:val="left"/>
              <w:rPr>
                <w:bCs/>
                <w:sz w:val="16"/>
                <w:szCs w:val="16"/>
              </w:rPr>
            </w:pPr>
          </w:p>
          <w:p w14:paraId="1B39C472" w14:textId="77777777" w:rsidR="00B03C10" w:rsidRDefault="00B03C10" w:rsidP="00B03C10">
            <w:pPr>
              <w:spacing w:line="200" w:lineRule="exact"/>
              <w:jc w:val="left"/>
              <w:rPr>
                <w:ins w:id="4534" w:author="Matthew Kelly" w:date="2024-02-11T10:21:00Z"/>
                <w:bCs/>
                <w:spacing w:val="-2"/>
                <w:sz w:val="16"/>
                <w:szCs w:val="16"/>
              </w:rPr>
            </w:pPr>
            <w:r w:rsidRPr="00FE0E5D">
              <w:rPr>
                <w:bCs/>
                <w:spacing w:val="-2"/>
                <w:sz w:val="16"/>
                <w:szCs w:val="16"/>
              </w:rPr>
              <w:t>In the GNSS frequency band 1 164–1 215 MHz</w:t>
            </w:r>
            <w:r>
              <w:rPr>
                <w:bCs/>
                <w:spacing w:val="-2"/>
                <w:sz w:val="16"/>
                <w:szCs w:val="16"/>
              </w:rPr>
              <w:t>,</w:t>
            </w:r>
            <w:r w:rsidRPr="00FE0E5D">
              <w:rPr>
                <w:bCs/>
                <w:spacing w:val="-2"/>
                <w:sz w:val="16"/>
                <w:szCs w:val="16"/>
              </w:rPr>
              <w:t xml:space="preserve"> impact of the second harmonic of IMT stations that use frequency band 470–694 MHz is possible.</w:t>
            </w:r>
          </w:p>
          <w:p w14:paraId="1232158B" w14:textId="77777777" w:rsidR="00D76813" w:rsidRDefault="00D76813" w:rsidP="00B03C10">
            <w:pPr>
              <w:spacing w:line="200" w:lineRule="exact"/>
              <w:jc w:val="left"/>
              <w:rPr>
                <w:ins w:id="4535" w:author="Guillaume Novella" w:date="2024-04-16T15:22:00Z"/>
                <w:bCs/>
                <w:spacing w:val="-2"/>
                <w:sz w:val="16"/>
                <w:szCs w:val="16"/>
              </w:rPr>
            </w:pPr>
          </w:p>
          <w:p w14:paraId="26713DF4" w14:textId="77777777" w:rsidR="00D76813" w:rsidRDefault="00D76813" w:rsidP="00B03C10">
            <w:pPr>
              <w:spacing w:line="200" w:lineRule="exact"/>
              <w:jc w:val="left"/>
              <w:rPr>
                <w:ins w:id="4536" w:author="Guillaume Novella" w:date="2024-06-03T11:23:00Z"/>
                <w:bCs/>
                <w:spacing w:val="-2"/>
                <w:sz w:val="16"/>
                <w:szCs w:val="16"/>
              </w:rPr>
            </w:pPr>
            <w:ins w:id="4537" w:author="Guillaume Novella" w:date="2024-04-16T15:22:00Z">
              <w:r>
                <w:rPr>
                  <w:bCs/>
                  <w:spacing w:val="-2"/>
                  <w:sz w:val="16"/>
                  <w:szCs w:val="16"/>
                </w:rPr>
                <w:t xml:space="preserve">The development of LEO PNT constellations </w:t>
              </w:r>
            </w:ins>
            <w:ins w:id="4538" w:author="Guillaume Novella" w:date="2024-04-16T15:24:00Z">
              <w:r>
                <w:rPr>
                  <w:bCs/>
                  <w:spacing w:val="-2"/>
                  <w:sz w:val="16"/>
                  <w:szCs w:val="16"/>
                </w:rPr>
                <w:t xml:space="preserve">increases the interference </w:t>
              </w:r>
            </w:ins>
            <w:ins w:id="4539" w:author="Guillaume Novella" w:date="2024-04-16T15:25:00Z">
              <w:r>
                <w:rPr>
                  <w:bCs/>
                  <w:spacing w:val="-2"/>
                  <w:sz w:val="16"/>
                  <w:szCs w:val="16"/>
                </w:rPr>
                <w:t>environment faced by GNSS systems used by civil aviation.</w:t>
              </w:r>
            </w:ins>
          </w:p>
          <w:p w14:paraId="616285EA" w14:textId="77777777" w:rsidR="00341939" w:rsidRDefault="00341939" w:rsidP="00B03C10">
            <w:pPr>
              <w:spacing w:line="200" w:lineRule="exact"/>
              <w:jc w:val="left"/>
              <w:rPr>
                <w:ins w:id="4540" w:author="Matthew Kelly" w:date="2024-02-11T10:21:00Z"/>
                <w:bCs/>
                <w:spacing w:val="-2"/>
                <w:sz w:val="16"/>
                <w:szCs w:val="16"/>
              </w:rPr>
            </w:pPr>
          </w:p>
          <w:p w14:paraId="1BB85EC4" w14:textId="77777777" w:rsidR="00341939" w:rsidRPr="00FE0E5D" w:rsidRDefault="00341939" w:rsidP="00B03C10">
            <w:pPr>
              <w:spacing w:line="200" w:lineRule="exact"/>
              <w:jc w:val="left"/>
              <w:rPr>
                <w:bCs/>
                <w:spacing w:val="-2"/>
                <w:sz w:val="16"/>
                <w:szCs w:val="16"/>
              </w:rPr>
            </w:pPr>
            <w:ins w:id="4541" w:author="Matthew Kelly" w:date="2024-02-11T10:21:00Z">
              <w:r w:rsidRPr="00341939">
                <w:rPr>
                  <w:bCs/>
                  <w:spacing w:val="-2"/>
                  <w:sz w:val="16"/>
                  <w:szCs w:val="16"/>
                </w:rPr>
                <w:t>Current risks include proposals in some countries for adjacent-band high power terrestrial systems, and the proliferation of GNSS jamming systems. These risks are compounded by the large and growing number of aeronautical operations dependent on GNSS signals.</w:t>
              </w:r>
            </w:ins>
          </w:p>
        </w:tc>
        <w:tc>
          <w:tcPr>
            <w:tcW w:w="3033" w:type="dxa"/>
            <w:tcMar>
              <w:top w:w="100" w:type="dxa"/>
              <w:left w:w="100" w:type="dxa"/>
              <w:bottom w:w="100" w:type="dxa"/>
              <w:right w:w="100" w:type="dxa"/>
            </w:tcMar>
          </w:tcPr>
          <w:p w14:paraId="0B18493E" w14:textId="77777777" w:rsidR="00B03C10" w:rsidRPr="00FE0E5D" w:rsidRDefault="00B03C10" w:rsidP="00B03C10">
            <w:pPr>
              <w:spacing w:line="200" w:lineRule="exact"/>
              <w:jc w:val="left"/>
              <w:rPr>
                <w:bCs/>
                <w:sz w:val="16"/>
                <w:szCs w:val="16"/>
              </w:rPr>
            </w:pPr>
            <w:r w:rsidRPr="00FE0E5D">
              <w:rPr>
                <w:bCs/>
                <w:sz w:val="16"/>
                <w:szCs w:val="16"/>
              </w:rPr>
              <w:t>Dual-frequency, multi-constellation equipment should be encouraged.</w:t>
            </w:r>
          </w:p>
          <w:p w14:paraId="3DBE804D" w14:textId="77777777" w:rsidR="00B03C10" w:rsidRPr="00FE0E5D" w:rsidRDefault="00B03C10" w:rsidP="00B03C10">
            <w:pPr>
              <w:spacing w:line="200" w:lineRule="exact"/>
              <w:jc w:val="left"/>
              <w:rPr>
                <w:bCs/>
                <w:sz w:val="16"/>
                <w:szCs w:val="16"/>
              </w:rPr>
            </w:pPr>
          </w:p>
          <w:p w14:paraId="504CED54" w14:textId="77777777" w:rsidR="00B03C10" w:rsidRDefault="00B03C10" w:rsidP="00B03C10">
            <w:pPr>
              <w:spacing w:line="200" w:lineRule="exact"/>
              <w:jc w:val="left"/>
              <w:rPr>
                <w:ins w:id="4542" w:author="Matthew Kelly" w:date="2024-02-11T10:21:00Z"/>
                <w:bCs/>
                <w:sz w:val="16"/>
                <w:szCs w:val="16"/>
              </w:rPr>
            </w:pPr>
            <w:r w:rsidRPr="00FE0E5D">
              <w:rPr>
                <w:bCs/>
                <w:sz w:val="16"/>
                <w:szCs w:val="16"/>
              </w:rPr>
              <w:t xml:space="preserve">Contribute to the further strengthening of regulatory measures to reduce the risks of interference </w:t>
            </w:r>
            <w:ins w:id="4543" w:author="Matthew Kelly" w:date="2024-02-11T10:24:00Z">
              <w:r w:rsidR="003C1A97" w:rsidRPr="003C1A97">
                <w:rPr>
                  <w:bCs/>
                  <w:sz w:val="16"/>
                  <w:szCs w:val="16"/>
                </w:rPr>
                <w:t xml:space="preserve">and spoofing </w:t>
              </w:r>
            </w:ins>
            <w:r w:rsidRPr="00FE0E5D">
              <w:rPr>
                <w:bCs/>
                <w:sz w:val="16"/>
                <w:szCs w:val="16"/>
              </w:rPr>
              <w:t>to GNSS.</w:t>
            </w:r>
          </w:p>
          <w:p w14:paraId="323983D0" w14:textId="77777777" w:rsidR="007919E4" w:rsidRDefault="007919E4" w:rsidP="00B03C10">
            <w:pPr>
              <w:spacing w:line="200" w:lineRule="exact"/>
              <w:jc w:val="left"/>
              <w:rPr>
                <w:ins w:id="4544" w:author="Matthew Kelly" w:date="2024-02-11T10:21:00Z"/>
                <w:bCs/>
                <w:sz w:val="16"/>
                <w:szCs w:val="16"/>
              </w:rPr>
            </w:pPr>
          </w:p>
          <w:p w14:paraId="6382834C" w14:textId="77777777" w:rsidR="007919E4" w:rsidRPr="00681918" w:rsidRDefault="007919E4" w:rsidP="00B03C10">
            <w:pPr>
              <w:spacing w:line="200" w:lineRule="exact"/>
              <w:jc w:val="left"/>
              <w:rPr>
                <w:bCs/>
                <w:sz w:val="16"/>
                <w:szCs w:val="16"/>
              </w:rPr>
            </w:pPr>
            <w:ins w:id="4545" w:author="Matthew Kelly" w:date="2024-02-11T10:21:00Z">
              <w:del w:id="4546" w:author="MICALLEF John" w:date="2024-03-28T15:33:00Z">
                <w:r w:rsidRPr="007919E4">
                  <w:rPr>
                    <w:bCs/>
                    <w:sz w:val="16"/>
                    <w:szCs w:val="16"/>
                  </w:rPr>
                  <w:delText>Dual-frequency, multi-constellation equipment should be encouraged.</w:delText>
                </w:r>
              </w:del>
            </w:ins>
          </w:p>
        </w:tc>
      </w:tr>
      <w:tr w:rsidR="00B03C10" w:rsidRPr="00681918" w14:paraId="1022EB7E" w14:textId="77777777" w:rsidTr="00AE76D3">
        <w:trPr>
          <w:jc w:val="center"/>
        </w:trPr>
        <w:tc>
          <w:tcPr>
            <w:tcW w:w="1657" w:type="dxa"/>
            <w:shd w:val="clear" w:color="auto" w:fill="auto"/>
            <w:tcMar>
              <w:top w:w="100" w:type="dxa"/>
              <w:left w:w="100" w:type="dxa"/>
              <w:bottom w:w="100" w:type="dxa"/>
              <w:right w:w="100" w:type="dxa"/>
            </w:tcMar>
            <w:hideMark/>
          </w:tcPr>
          <w:p w14:paraId="4A8DD35F" w14:textId="77777777" w:rsidR="00B03C10" w:rsidRPr="00681918" w:rsidRDefault="00B03C10" w:rsidP="00B03C10">
            <w:pPr>
              <w:spacing w:line="200" w:lineRule="exact"/>
              <w:jc w:val="left"/>
              <w:rPr>
                <w:sz w:val="16"/>
                <w:szCs w:val="16"/>
              </w:rPr>
            </w:pPr>
            <w:r w:rsidRPr="00681918">
              <w:rPr>
                <w:sz w:val="16"/>
                <w:szCs w:val="16"/>
              </w:rPr>
              <w:t>1</w:t>
            </w:r>
            <w:r>
              <w:rPr>
                <w:sz w:val="16"/>
                <w:szCs w:val="16"/>
              </w:rPr>
              <w:t> </w:t>
            </w:r>
            <w:r w:rsidRPr="00681918">
              <w:rPr>
                <w:sz w:val="16"/>
                <w:szCs w:val="16"/>
              </w:rPr>
              <w:t>559–</w:t>
            </w:r>
            <w:r>
              <w:rPr>
                <w:sz w:val="16"/>
                <w:szCs w:val="16"/>
              </w:rPr>
              <w:t>1 </w:t>
            </w:r>
            <w:r w:rsidRPr="00681918">
              <w:rPr>
                <w:sz w:val="16"/>
                <w:szCs w:val="16"/>
              </w:rPr>
              <w:t>610 MHz</w:t>
            </w:r>
          </w:p>
        </w:tc>
        <w:tc>
          <w:tcPr>
            <w:tcW w:w="1290" w:type="dxa"/>
            <w:shd w:val="clear" w:color="auto" w:fill="auto"/>
            <w:tcMar>
              <w:top w:w="100" w:type="dxa"/>
              <w:left w:w="100" w:type="dxa"/>
              <w:bottom w:w="100" w:type="dxa"/>
              <w:right w:w="100" w:type="dxa"/>
            </w:tcMar>
            <w:hideMark/>
          </w:tcPr>
          <w:p w14:paraId="3DF2CDB0" w14:textId="77777777" w:rsidR="00B03C10" w:rsidRPr="00681918" w:rsidRDefault="00B03C10" w:rsidP="00B03C10">
            <w:pPr>
              <w:spacing w:line="200" w:lineRule="exact"/>
              <w:jc w:val="left"/>
              <w:rPr>
                <w:sz w:val="16"/>
                <w:szCs w:val="16"/>
              </w:rPr>
            </w:pPr>
            <w:ins w:id="4547" w:author="Nellis, Donald (FAA)" w:date="2024-07-08T09:42:00Z">
              <w:r w:rsidRPr="00681918">
                <w:rPr>
                  <w:sz w:val="16"/>
                  <w:szCs w:val="16"/>
                </w:rPr>
                <w:t>GNSS</w:t>
              </w:r>
            </w:ins>
            <w:ins w:id="4548" w:author="Matthew Kelly [2]" w:date="2024-07-04T16:37:00Z">
              <w:r w:rsidRPr="00681918">
                <w:rPr>
                  <w:sz w:val="16"/>
                  <w:szCs w:val="16"/>
                </w:rPr>
                <w:t>GNSS</w:t>
              </w:r>
            </w:ins>
            <w:del w:id="4549" w:author="Matthew Kelly [2]" w:date="2024-07-04T16:37:00Z">
              <w:r w:rsidRPr="00681918">
                <w:rPr>
                  <w:sz w:val="16"/>
                  <w:szCs w:val="16"/>
                </w:rPr>
                <w:delText>GNSS</w:delText>
              </w:r>
            </w:del>
            <w:del w:id="4550" w:author="Matthew Kelly" w:date="2024-02-11T10:23:00Z">
              <w:r w:rsidDel="00214115">
                <w:rPr>
                  <w:sz w:val="16"/>
                  <w:szCs w:val="16"/>
                </w:rPr>
                <w:delText xml:space="preserve"> (GPS, GLONASS, Galileo, </w:delText>
              </w:r>
              <w:r w:rsidRPr="000B6F60" w:rsidDel="00214115">
                <w:rPr>
                  <w:sz w:val="16"/>
                  <w:szCs w:val="16"/>
                </w:rPr>
                <w:delText>Beidou</w:delText>
              </w:r>
              <w:r w:rsidDel="00214115">
                <w:rPr>
                  <w:sz w:val="16"/>
                  <w:szCs w:val="16"/>
                </w:rPr>
                <w:delText>, SBAS)</w:delText>
              </w:r>
            </w:del>
          </w:p>
        </w:tc>
        <w:tc>
          <w:tcPr>
            <w:tcW w:w="950" w:type="dxa"/>
            <w:shd w:val="clear" w:color="auto" w:fill="auto"/>
            <w:tcMar>
              <w:top w:w="100" w:type="dxa"/>
              <w:left w:w="100" w:type="dxa"/>
              <w:bottom w:w="100" w:type="dxa"/>
              <w:right w:w="100" w:type="dxa"/>
            </w:tcMar>
            <w:hideMark/>
          </w:tcPr>
          <w:p w14:paraId="26C99B2D" w14:textId="77777777" w:rsidR="00B03C10" w:rsidRPr="00681918" w:rsidRDefault="00B03C10" w:rsidP="00B03C10">
            <w:pPr>
              <w:spacing w:line="200" w:lineRule="exact"/>
              <w:jc w:val="left"/>
              <w:rPr>
                <w:sz w:val="16"/>
                <w:szCs w:val="16"/>
              </w:rPr>
            </w:pPr>
            <w:r w:rsidRPr="00681918">
              <w:rPr>
                <w:sz w:val="16"/>
                <w:szCs w:val="16"/>
              </w:rPr>
              <w:t>Long term</w:t>
            </w:r>
          </w:p>
        </w:tc>
        <w:tc>
          <w:tcPr>
            <w:tcW w:w="3437" w:type="dxa"/>
            <w:shd w:val="clear" w:color="auto" w:fill="auto"/>
            <w:tcMar>
              <w:top w:w="100" w:type="dxa"/>
              <w:left w:w="100" w:type="dxa"/>
              <w:bottom w:w="100" w:type="dxa"/>
              <w:right w:w="100" w:type="dxa"/>
            </w:tcMar>
            <w:hideMark/>
          </w:tcPr>
          <w:p w14:paraId="1F52D6B4" w14:textId="77777777" w:rsidR="00B03C10" w:rsidRPr="00681918" w:rsidRDefault="00B03C10" w:rsidP="00B03C10">
            <w:pPr>
              <w:spacing w:line="200" w:lineRule="exact"/>
              <w:jc w:val="left"/>
              <w:rPr>
                <w:bCs/>
                <w:sz w:val="16"/>
                <w:szCs w:val="16"/>
              </w:rPr>
            </w:pPr>
            <w:r w:rsidRPr="00681918">
              <w:rPr>
                <w:bCs/>
                <w:sz w:val="16"/>
                <w:szCs w:val="16"/>
              </w:rPr>
              <w:t>Secure the continuing availability of the frequency band 1</w:t>
            </w:r>
            <w:r>
              <w:rPr>
                <w:bCs/>
                <w:sz w:val="16"/>
                <w:szCs w:val="16"/>
              </w:rPr>
              <w:t> </w:t>
            </w:r>
            <w:r w:rsidRPr="00681918">
              <w:rPr>
                <w:bCs/>
                <w:sz w:val="16"/>
                <w:szCs w:val="16"/>
              </w:rPr>
              <w:t>559–1</w:t>
            </w:r>
            <w:r>
              <w:rPr>
                <w:bCs/>
                <w:sz w:val="16"/>
                <w:szCs w:val="16"/>
              </w:rPr>
              <w:t> </w:t>
            </w:r>
            <w:r w:rsidRPr="00681918">
              <w:rPr>
                <w:bCs/>
                <w:sz w:val="16"/>
                <w:szCs w:val="16"/>
              </w:rPr>
              <w:t>610 MHz, which is allocated to the aeronautical radionavigation and the radionavigation satellite services, for use by aeronautical GNSS systems, including augmentation systems, on a global basis.</w:t>
            </w:r>
          </w:p>
          <w:p w14:paraId="48038A90" w14:textId="77777777" w:rsidR="00B03C10" w:rsidRPr="00681918" w:rsidRDefault="00B03C10" w:rsidP="00B03C10">
            <w:pPr>
              <w:spacing w:line="200" w:lineRule="exact"/>
              <w:jc w:val="left"/>
              <w:rPr>
                <w:bCs/>
                <w:sz w:val="16"/>
                <w:szCs w:val="16"/>
              </w:rPr>
            </w:pPr>
          </w:p>
          <w:p w14:paraId="4AE7819D" w14:textId="77777777" w:rsidR="00B03C10" w:rsidRPr="00681918" w:rsidRDefault="00B03C10" w:rsidP="00B03C10">
            <w:pPr>
              <w:spacing w:line="200" w:lineRule="exact"/>
              <w:jc w:val="left"/>
              <w:rPr>
                <w:sz w:val="16"/>
                <w:szCs w:val="16"/>
              </w:rPr>
            </w:pPr>
            <w:r w:rsidRPr="00681918">
              <w:rPr>
                <w:bCs/>
                <w:sz w:val="16"/>
                <w:szCs w:val="16"/>
              </w:rPr>
              <w:lastRenderedPageBreak/>
              <w:t>Support the development of regulatory measures to enforce prevention and removal of occurrences of in-band and out-of-band interference.</w:t>
            </w:r>
          </w:p>
        </w:tc>
        <w:tc>
          <w:tcPr>
            <w:tcW w:w="3033" w:type="dxa"/>
            <w:tcMar>
              <w:top w:w="100" w:type="dxa"/>
              <w:left w:w="100" w:type="dxa"/>
              <w:bottom w:w="100" w:type="dxa"/>
              <w:right w:w="100" w:type="dxa"/>
            </w:tcMar>
          </w:tcPr>
          <w:p w14:paraId="2E6452EE" w14:textId="77777777" w:rsidR="00B03C10" w:rsidRPr="00435BDF" w:rsidRDefault="00B03C10" w:rsidP="00B03C10">
            <w:pPr>
              <w:spacing w:line="200" w:lineRule="exact"/>
              <w:jc w:val="left"/>
              <w:rPr>
                <w:ins w:id="4551" w:author="Guillaume Novella" w:date="2024-04-16T15:26:00Z"/>
                <w:bCs/>
                <w:sz w:val="16"/>
                <w:szCs w:val="16"/>
              </w:rPr>
            </w:pPr>
            <w:r w:rsidRPr="00435BDF">
              <w:rPr>
                <w:bCs/>
                <w:sz w:val="16"/>
                <w:szCs w:val="16"/>
              </w:rPr>
              <w:lastRenderedPageBreak/>
              <w:t>There is the ongoing risk of intentional interference (e.g. from GPS jammers</w:t>
            </w:r>
            <w:r>
              <w:rPr>
                <w:bCs/>
                <w:sz w:val="16"/>
                <w:szCs w:val="16"/>
              </w:rPr>
              <w:t xml:space="preserve"> and spoofers</w:t>
            </w:r>
            <w:r w:rsidRPr="00435BDF">
              <w:rPr>
                <w:bCs/>
                <w:sz w:val="16"/>
                <w:szCs w:val="16"/>
              </w:rPr>
              <w:t>) and unintentional interference (e.g. from pseudolites and GNSS repeaters). Regulatory and enforcement measures may be necessary to contain these threats.</w:t>
            </w:r>
          </w:p>
          <w:p w14:paraId="59CE47B4" w14:textId="77777777" w:rsidR="00D76813" w:rsidRDefault="00D76813" w:rsidP="00B03C10">
            <w:pPr>
              <w:spacing w:line="200" w:lineRule="exact"/>
              <w:jc w:val="left"/>
              <w:rPr>
                <w:ins w:id="4552" w:author="Guillaume Novella" w:date="2024-04-16T15:26:00Z"/>
                <w:bCs/>
                <w:sz w:val="16"/>
                <w:szCs w:val="16"/>
              </w:rPr>
            </w:pPr>
          </w:p>
          <w:p w14:paraId="59A1BD06" w14:textId="77777777" w:rsidR="00D76813" w:rsidRPr="00D76813" w:rsidRDefault="00D76813" w:rsidP="00B03C10">
            <w:pPr>
              <w:spacing w:line="200" w:lineRule="exact"/>
              <w:jc w:val="left"/>
              <w:rPr>
                <w:ins w:id="4553" w:author="Guillaume Novella" w:date="2024-06-03T11:23:00Z"/>
                <w:bCs/>
                <w:spacing w:val="-2"/>
                <w:sz w:val="16"/>
                <w:szCs w:val="16"/>
                <w:rPrChange w:id="4554" w:author="Guillaume Novella" w:date="2024-04-16T15:26:00Z">
                  <w:rPr>
                    <w:ins w:id="4555" w:author="Guillaume Novella" w:date="2024-06-03T11:23:00Z"/>
                    <w:bCs/>
                    <w:sz w:val="16"/>
                    <w:szCs w:val="16"/>
                  </w:rPr>
                </w:rPrChange>
              </w:rPr>
            </w:pPr>
            <w:ins w:id="4556" w:author="Guillaume Novella" w:date="2024-04-16T15:26:00Z">
              <w:r>
                <w:rPr>
                  <w:bCs/>
                  <w:spacing w:val="-2"/>
                  <w:sz w:val="16"/>
                  <w:szCs w:val="16"/>
                </w:rPr>
                <w:t>The development of LEO PNT constellations increases the interference environment faced by GNSS systems used by civil aviation.</w:t>
              </w:r>
            </w:ins>
          </w:p>
          <w:p w14:paraId="2CDD79F4" w14:textId="77777777" w:rsidR="00B03C10" w:rsidRPr="00435BDF" w:rsidRDefault="00B03C10" w:rsidP="00B03C10">
            <w:pPr>
              <w:spacing w:line="200" w:lineRule="exact"/>
              <w:jc w:val="left"/>
              <w:rPr>
                <w:bCs/>
                <w:sz w:val="16"/>
                <w:szCs w:val="16"/>
              </w:rPr>
            </w:pPr>
          </w:p>
          <w:p w14:paraId="479C5943" w14:textId="77777777" w:rsidR="00B03C10" w:rsidRPr="00681918" w:rsidRDefault="00B03C10" w:rsidP="00B03C10">
            <w:pPr>
              <w:spacing w:line="200" w:lineRule="exact"/>
              <w:jc w:val="left"/>
              <w:rPr>
                <w:bCs/>
                <w:sz w:val="16"/>
                <w:szCs w:val="16"/>
              </w:rPr>
            </w:pPr>
            <w:r>
              <w:rPr>
                <w:bCs/>
                <w:sz w:val="16"/>
                <w:szCs w:val="16"/>
              </w:rPr>
              <w:t>In the GNSS frequency band 1 </w:t>
            </w:r>
            <w:r w:rsidRPr="00435BDF">
              <w:rPr>
                <w:bCs/>
                <w:sz w:val="16"/>
                <w:szCs w:val="16"/>
              </w:rPr>
              <w:t>559–1</w:t>
            </w:r>
            <w:r>
              <w:rPr>
                <w:bCs/>
                <w:sz w:val="16"/>
                <w:szCs w:val="16"/>
              </w:rPr>
              <w:t> 610 </w:t>
            </w:r>
            <w:r w:rsidRPr="00435BDF">
              <w:rPr>
                <w:bCs/>
                <w:sz w:val="16"/>
                <w:szCs w:val="16"/>
              </w:rPr>
              <w:t>MHz</w:t>
            </w:r>
            <w:r>
              <w:rPr>
                <w:bCs/>
                <w:sz w:val="16"/>
                <w:szCs w:val="16"/>
              </w:rPr>
              <w:t>,</w:t>
            </w:r>
            <w:r w:rsidRPr="00435BDF">
              <w:rPr>
                <w:bCs/>
                <w:sz w:val="16"/>
                <w:szCs w:val="16"/>
              </w:rPr>
              <w:t xml:space="preserve"> impact of the second harmonic of IMT stations that use frequency</w:t>
            </w:r>
            <w:r>
              <w:rPr>
                <w:bCs/>
                <w:sz w:val="16"/>
                <w:szCs w:val="16"/>
              </w:rPr>
              <w:t xml:space="preserve"> </w:t>
            </w:r>
            <w:r w:rsidRPr="00435BDF">
              <w:rPr>
                <w:bCs/>
                <w:sz w:val="16"/>
                <w:szCs w:val="16"/>
              </w:rPr>
              <w:t>bands 694–</w:t>
            </w:r>
            <w:r>
              <w:rPr>
                <w:bCs/>
                <w:sz w:val="16"/>
                <w:szCs w:val="16"/>
              </w:rPr>
              <w:t>790 MHz and 790–</w:t>
            </w:r>
            <w:r w:rsidRPr="00435BDF">
              <w:rPr>
                <w:bCs/>
                <w:sz w:val="16"/>
                <w:szCs w:val="16"/>
              </w:rPr>
              <w:t>862 MHz is possible, as well as impact of spurious emissions of IMT sta</w:t>
            </w:r>
            <w:r>
              <w:rPr>
                <w:bCs/>
                <w:sz w:val="16"/>
                <w:szCs w:val="16"/>
              </w:rPr>
              <w:t>tions that use frequency band 1 </w:t>
            </w:r>
            <w:r w:rsidRPr="00435BDF">
              <w:rPr>
                <w:bCs/>
                <w:sz w:val="16"/>
                <w:szCs w:val="16"/>
              </w:rPr>
              <w:t>427–1</w:t>
            </w:r>
            <w:r>
              <w:rPr>
                <w:bCs/>
                <w:sz w:val="16"/>
                <w:szCs w:val="16"/>
              </w:rPr>
              <w:t> </w:t>
            </w:r>
            <w:r w:rsidRPr="00435BDF">
              <w:rPr>
                <w:bCs/>
                <w:sz w:val="16"/>
                <w:szCs w:val="16"/>
              </w:rPr>
              <w:t>518 MHz.</w:t>
            </w:r>
          </w:p>
        </w:tc>
        <w:tc>
          <w:tcPr>
            <w:tcW w:w="3033" w:type="dxa"/>
            <w:tcMar>
              <w:top w:w="100" w:type="dxa"/>
              <w:left w:w="100" w:type="dxa"/>
              <w:bottom w:w="100" w:type="dxa"/>
              <w:right w:w="100" w:type="dxa"/>
            </w:tcMar>
          </w:tcPr>
          <w:p w14:paraId="54192E17" w14:textId="77777777" w:rsidR="00B03C10" w:rsidRPr="0059242B" w:rsidRDefault="00B03C10" w:rsidP="00B03C10">
            <w:pPr>
              <w:spacing w:line="200" w:lineRule="exact"/>
              <w:jc w:val="left"/>
              <w:rPr>
                <w:bCs/>
                <w:sz w:val="16"/>
                <w:szCs w:val="16"/>
              </w:rPr>
            </w:pPr>
            <w:r w:rsidRPr="0059242B">
              <w:rPr>
                <w:bCs/>
                <w:sz w:val="16"/>
                <w:szCs w:val="16"/>
              </w:rPr>
              <w:lastRenderedPageBreak/>
              <w:t xml:space="preserve">Contribute to the further strengthening of regulatory measures to reduce the risks of interference </w:t>
            </w:r>
            <w:ins w:id="4557" w:author="Matthew Kelly" w:date="2024-02-11T10:23:00Z">
              <w:r w:rsidR="003C1A97" w:rsidRPr="003C1A97">
                <w:rPr>
                  <w:bCs/>
                  <w:sz w:val="16"/>
                  <w:szCs w:val="16"/>
                </w:rPr>
                <w:t xml:space="preserve">and spoofing </w:t>
              </w:r>
            </w:ins>
            <w:r w:rsidRPr="0059242B">
              <w:rPr>
                <w:bCs/>
                <w:sz w:val="16"/>
                <w:szCs w:val="16"/>
              </w:rPr>
              <w:t>to GNSS.</w:t>
            </w:r>
          </w:p>
          <w:p w14:paraId="6509FE85" w14:textId="77777777" w:rsidR="00B03C10" w:rsidRPr="0059242B" w:rsidRDefault="00B03C10" w:rsidP="00B03C10">
            <w:pPr>
              <w:spacing w:line="200" w:lineRule="exact"/>
              <w:jc w:val="left"/>
              <w:rPr>
                <w:bCs/>
                <w:sz w:val="16"/>
                <w:szCs w:val="16"/>
              </w:rPr>
            </w:pPr>
          </w:p>
          <w:p w14:paraId="4B76302C" w14:textId="77777777" w:rsidR="00B03C10" w:rsidRPr="00681918" w:rsidRDefault="00B03C10" w:rsidP="00B03C10">
            <w:pPr>
              <w:spacing w:line="200" w:lineRule="exact"/>
              <w:jc w:val="left"/>
              <w:rPr>
                <w:bCs/>
                <w:sz w:val="16"/>
                <w:szCs w:val="16"/>
              </w:rPr>
            </w:pPr>
            <w:r w:rsidRPr="0059242B">
              <w:rPr>
                <w:bCs/>
                <w:sz w:val="16"/>
                <w:szCs w:val="16"/>
              </w:rPr>
              <w:t>Dual-frequency, multi-constellation equipment should be encouraged.</w:t>
            </w:r>
          </w:p>
        </w:tc>
      </w:tr>
    </w:tbl>
    <w:p w14:paraId="26B0FCA5" w14:textId="77777777" w:rsidR="0059242B" w:rsidRDefault="0059242B"/>
    <w:p w14:paraId="6ED8FE6F" w14:textId="77777777" w:rsidR="00BF2690" w:rsidRDefault="00BF2690"/>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632"/>
        <w:gridCol w:w="1272"/>
        <w:gridCol w:w="938"/>
        <w:gridCol w:w="3382"/>
        <w:gridCol w:w="2985"/>
        <w:gridCol w:w="2985"/>
      </w:tblGrid>
      <w:tr w:rsidR="0059242B" w:rsidRPr="00681918" w14:paraId="189717A3" w14:textId="77777777" w:rsidTr="00AE76D3">
        <w:trPr>
          <w:tblHeader/>
          <w:jc w:val="center"/>
        </w:trPr>
        <w:tc>
          <w:tcPr>
            <w:tcW w:w="13194" w:type="dxa"/>
            <w:gridSpan w:val="6"/>
            <w:shd w:val="clear" w:color="auto" w:fill="auto"/>
            <w:tcMar>
              <w:top w:w="100" w:type="dxa"/>
              <w:left w:w="100" w:type="dxa"/>
              <w:bottom w:w="100" w:type="dxa"/>
              <w:right w:w="100" w:type="dxa"/>
            </w:tcMar>
            <w:vAlign w:val="bottom"/>
          </w:tcPr>
          <w:p w14:paraId="15A5E6E2" w14:textId="77777777" w:rsidR="0059242B" w:rsidRDefault="0059242B" w:rsidP="0020635A">
            <w:pPr>
              <w:suppressAutoHyphens/>
              <w:autoSpaceDE w:val="0"/>
              <w:autoSpaceDN w:val="0"/>
              <w:jc w:val="center"/>
              <w:rPr>
                <w:i/>
                <w:iCs/>
                <w:sz w:val="16"/>
                <w:szCs w:val="16"/>
              </w:rPr>
            </w:pPr>
            <w:r w:rsidRPr="00681918">
              <w:rPr>
                <w:i/>
                <w:iCs/>
                <w:sz w:val="16"/>
                <w:szCs w:val="16"/>
              </w:rPr>
              <w:t>ICAO spectrum strategy for aeronautical surveillance systems</w:t>
            </w:r>
            <w:r>
              <w:rPr>
                <w:i/>
                <w:iCs/>
                <w:sz w:val="16"/>
                <w:szCs w:val="16"/>
              </w:rPr>
              <w:t xml:space="preserve"> </w:t>
            </w:r>
            <w:r w:rsidRPr="00681918">
              <w:rPr>
                <w:i/>
                <w:iCs/>
                <w:sz w:val="16"/>
                <w:szCs w:val="16"/>
              </w:rPr>
              <w:t>(Reference: ICAO Doc 9750, Appendix 3, Roadmaps 3 and 4)</w:t>
            </w:r>
          </w:p>
        </w:tc>
      </w:tr>
      <w:tr w:rsidR="00887B81" w:rsidRPr="00681918" w14:paraId="7C05DC10" w14:textId="77777777" w:rsidTr="00E7750A">
        <w:trPr>
          <w:tblHeader/>
          <w:jc w:val="center"/>
        </w:trPr>
        <w:tc>
          <w:tcPr>
            <w:tcW w:w="1632" w:type="dxa"/>
            <w:shd w:val="clear" w:color="auto" w:fill="auto"/>
            <w:tcMar>
              <w:top w:w="100" w:type="dxa"/>
              <w:left w:w="100" w:type="dxa"/>
              <w:bottom w:w="100" w:type="dxa"/>
              <w:right w:w="100" w:type="dxa"/>
            </w:tcMar>
            <w:vAlign w:val="bottom"/>
            <w:hideMark/>
          </w:tcPr>
          <w:p w14:paraId="77729025" w14:textId="77777777" w:rsidR="0059242B" w:rsidRPr="00681918" w:rsidRDefault="0059242B" w:rsidP="0059242B">
            <w:pPr>
              <w:spacing w:line="200" w:lineRule="exact"/>
              <w:jc w:val="center"/>
              <w:rPr>
                <w:i/>
                <w:iCs/>
                <w:sz w:val="16"/>
                <w:szCs w:val="16"/>
              </w:rPr>
            </w:pPr>
            <w:r w:rsidRPr="00681918">
              <w:rPr>
                <w:i/>
                <w:iCs/>
                <w:sz w:val="16"/>
                <w:szCs w:val="16"/>
              </w:rPr>
              <w:t>Frequency</w:t>
            </w:r>
          </w:p>
          <w:p w14:paraId="0110C3AC" w14:textId="77777777" w:rsidR="0059242B" w:rsidRPr="00681918" w:rsidRDefault="0059242B" w:rsidP="0059242B">
            <w:pPr>
              <w:spacing w:line="200" w:lineRule="exact"/>
              <w:jc w:val="center"/>
              <w:rPr>
                <w:i/>
                <w:iCs/>
                <w:sz w:val="16"/>
                <w:szCs w:val="16"/>
              </w:rPr>
            </w:pPr>
            <w:r w:rsidRPr="00681918">
              <w:rPr>
                <w:i/>
                <w:iCs/>
                <w:sz w:val="16"/>
                <w:szCs w:val="16"/>
              </w:rPr>
              <w:t>band</w:t>
            </w:r>
          </w:p>
        </w:tc>
        <w:tc>
          <w:tcPr>
            <w:tcW w:w="1272" w:type="dxa"/>
            <w:shd w:val="clear" w:color="auto" w:fill="auto"/>
            <w:tcMar>
              <w:top w:w="100" w:type="dxa"/>
              <w:left w:w="100" w:type="dxa"/>
              <w:bottom w:w="100" w:type="dxa"/>
              <w:right w:w="100" w:type="dxa"/>
            </w:tcMar>
            <w:vAlign w:val="bottom"/>
            <w:hideMark/>
          </w:tcPr>
          <w:p w14:paraId="7B2F4412" w14:textId="77777777" w:rsidR="0059242B" w:rsidRPr="00681918" w:rsidRDefault="0059242B" w:rsidP="0059242B">
            <w:pPr>
              <w:spacing w:line="200" w:lineRule="exact"/>
              <w:jc w:val="center"/>
              <w:rPr>
                <w:i/>
                <w:iCs/>
                <w:sz w:val="16"/>
                <w:szCs w:val="16"/>
              </w:rPr>
            </w:pPr>
            <w:r w:rsidRPr="00681918">
              <w:rPr>
                <w:i/>
                <w:iCs/>
                <w:sz w:val="16"/>
                <w:szCs w:val="16"/>
              </w:rPr>
              <w:t>Aeronautical use</w:t>
            </w:r>
          </w:p>
        </w:tc>
        <w:tc>
          <w:tcPr>
            <w:tcW w:w="938" w:type="dxa"/>
            <w:shd w:val="clear" w:color="auto" w:fill="auto"/>
            <w:tcMar>
              <w:top w:w="100" w:type="dxa"/>
              <w:left w:w="100" w:type="dxa"/>
              <w:bottom w:w="100" w:type="dxa"/>
              <w:right w:w="100" w:type="dxa"/>
            </w:tcMar>
            <w:vAlign w:val="bottom"/>
            <w:hideMark/>
          </w:tcPr>
          <w:p w14:paraId="5F535548" w14:textId="77777777" w:rsidR="0059242B" w:rsidRPr="00681918" w:rsidRDefault="0059242B" w:rsidP="0059242B">
            <w:pPr>
              <w:spacing w:line="200" w:lineRule="exact"/>
              <w:jc w:val="center"/>
              <w:rPr>
                <w:i/>
                <w:iCs/>
                <w:sz w:val="16"/>
                <w:szCs w:val="16"/>
              </w:rPr>
            </w:pPr>
            <w:r w:rsidRPr="00681918">
              <w:rPr>
                <w:i/>
                <w:iCs/>
                <w:sz w:val="16"/>
                <w:szCs w:val="16"/>
              </w:rPr>
              <w:t>Time scale</w:t>
            </w:r>
          </w:p>
        </w:tc>
        <w:tc>
          <w:tcPr>
            <w:tcW w:w="3382" w:type="dxa"/>
            <w:shd w:val="clear" w:color="auto" w:fill="auto"/>
            <w:tcMar>
              <w:top w:w="100" w:type="dxa"/>
              <w:left w:w="100" w:type="dxa"/>
              <w:bottom w:w="100" w:type="dxa"/>
              <w:right w:w="100" w:type="dxa"/>
            </w:tcMar>
            <w:vAlign w:val="bottom"/>
            <w:hideMark/>
          </w:tcPr>
          <w:p w14:paraId="1AFBA25F" w14:textId="77777777" w:rsidR="0059242B" w:rsidRPr="00681918" w:rsidRDefault="0059242B" w:rsidP="0059242B">
            <w:pPr>
              <w:spacing w:line="200" w:lineRule="exact"/>
              <w:jc w:val="center"/>
              <w:rPr>
                <w:i/>
                <w:iCs/>
                <w:sz w:val="16"/>
                <w:szCs w:val="16"/>
              </w:rPr>
            </w:pPr>
            <w:r w:rsidRPr="00681918">
              <w:rPr>
                <w:i/>
                <w:iCs/>
                <w:sz w:val="16"/>
                <w:szCs w:val="16"/>
              </w:rPr>
              <w:t>ICAO spectrum strategy</w:t>
            </w:r>
          </w:p>
        </w:tc>
        <w:tc>
          <w:tcPr>
            <w:tcW w:w="2985" w:type="dxa"/>
            <w:tcMar>
              <w:top w:w="100" w:type="dxa"/>
              <w:left w:w="100" w:type="dxa"/>
              <w:bottom w:w="100" w:type="dxa"/>
              <w:right w:w="100" w:type="dxa"/>
            </w:tcMar>
            <w:vAlign w:val="bottom"/>
          </w:tcPr>
          <w:p w14:paraId="4290C99D" w14:textId="77777777" w:rsidR="0059242B" w:rsidRPr="00F15CEA" w:rsidRDefault="0059242B" w:rsidP="00F1541B">
            <w:pPr>
              <w:spacing w:line="200" w:lineRule="exact"/>
              <w:jc w:val="center"/>
              <w:rPr>
                <w:i/>
                <w:iCs/>
                <w:sz w:val="16"/>
                <w:szCs w:val="16"/>
              </w:rPr>
            </w:pPr>
            <w:r>
              <w:rPr>
                <w:i/>
                <w:iCs/>
                <w:sz w:val="16"/>
                <w:szCs w:val="16"/>
              </w:rPr>
              <w:t>Risk factors</w:t>
            </w:r>
          </w:p>
        </w:tc>
        <w:tc>
          <w:tcPr>
            <w:tcW w:w="2985" w:type="dxa"/>
            <w:tcMar>
              <w:top w:w="100" w:type="dxa"/>
              <w:left w:w="100" w:type="dxa"/>
              <w:bottom w:w="100" w:type="dxa"/>
              <w:right w:w="100" w:type="dxa"/>
            </w:tcMar>
            <w:vAlign w:val="bottom"/>
          </w:tcPr>
          <w:p w14:paraId="4793613A" w14:textId="77777777" w:rsidR="0059242B" w:rsidRPr="00F15CEA" w:rsidRDefault="0059242B" w:rsidP="00F1541B">
            <w:pPr>
              <w:spacing w:line="200" w:lineRule="exact"/>
              <w:jc w:val="center"/>
              <w:rPr>
                <w:i/>
                <w:iCs/>
                <w:sz w:val="16"/>
                <w:szCs w:val="16"/>
              </w:rPr>
            </w:pPr>
            <w:r>
              <w:rPr>
                <w:i/>
                <w:iCs/>
                <w:sz w:val="16"/>
                <w:szCs w:val="16"/>
              </w:rPr>
              <w:t>Vision statement</w:t>
            </w:r>
          </w:p>
        </w:tc>
      </w:tr>
      <w:tr w:rsidR="00887B81" w:rsidRPr="00681918" w14:paraId="3B0BA70B" w14:textId="77777777" w:rsidTr="00E7750A">
        <w:trPr>
          <w:jc w:val="center"/>
        </w:trPr>
        <w:tc>
          <w:tcPr>
            <w:tcW w:w="1632" w:type="dxa"/>
            <w:shd w:val="clear" w:color="auto" w:fill="auto"/>
            <w:tcMar>
              <w:top w:w="100" w:type="dxa"/>
              <w:left w:w="100" w:type="dxa"/>
              <w:bottom w:w="100" w:type="dxa"/>
              <w:right w:w="100" w:type="dxa"/>
            </w:tcMar>
            <w:hideMark/>
          </w:tcPr>
          <w:p w14:paraId="07D84488" w14:textId="77777777" w:rsidR="0059242B" w:rsidRDefault="0059242B" w:rsidP="00F15CEA">
            <w:pPr>
              <w:spacing w:line="200" w:lineRule="exact"/>
              <w:jc w:val="left"/>
              <w:rPr>
                <w:sz w:val="16"/>
                <w:szCs w:val="16"/>
              </w:rPr>
            </w:pPr>
            <w:r w:rsidRPr="00681918">
              <w:rPr>
                <w:sz w:val="16"/>
                <w:szCs w:val="16"/>
              </w:rPr>
              <w:t xml:space="preserve">1 030 MHz </w:t>
            </w:r>
          </w:p>
          <w:p w14:paraId="0EC9CC7B" w14:textId="77777777" w:rsidR="0059242B" w:rsidRPr="00681918" w:rsidRDefault="0059242B" w:rsidP="00F15CEA">
            <w:pPr>
              <w:spacing w:line="200" w:lineRule="exact"/>
              <w:jc w:val="left"/>
              <w:rPr>
                <w:sz w:val="16"/>
                <w:szCs w:val="16"/>
              </w:rPr>
            </w:pPr>
          </w:p>
          <w:p w14:paraId="6EB65190" w14:textId="77777777" w:rsidR="0059242B" w:rsidRDefault="0059242B" w:rsidP="00F15CEA">
            <w:pPr>
              <w:spacing w:line="200" w:lineRule="exact"/>
              <w:jc w:val="left"/>
              <w:rPr>
                <w:sz w:val="16"/>
                <w:szCs w:val="16"/>
              </w:rPr>
            </w:pPr>
            <w:r w:rsidRPr="00681918">
              <w:rPr>
                <w:sz w:val="16"/>
                <w:szCs w:val="16"/>
              </w:rPr>
              <w:t xml:space="preserve">and </w:t>
            </w:r>
          </w:p>
          <w:p w14:paraId="6363FB12" w14:textId="77777777" w:rsidR="0059242B" w:rsidRPr="00681918" w:rsidRDefault="0059242B" w:rsidP="00F15CEA">
            <w:pPr>
              <w:spacing w:line="200" w:lineRule="exact"/>
              <w:jc w:val="left"/>
              <w:rPr>
                <w:sz w:val="16"/>
                <w:szCs w:val="16"/>
              </w:rPr>
            </w:pPr>
          </w:p>
          <w:p w14:paraId="0DA3C1D3" w14:textId="77777777" w:rsidR="0059242B" w:rsidRPr="00681918" w:rsidRDefault="0059242B" w:rsidP="00F15CEA">
            <w:pPr>
              <w:spacing w:line="200" w:lineRule="exact"/>
              <w:jc w:val="left"/>
              <w:rPr>
                <w:sz w:val="16"/>
                <w:szCs w:val="16"/>
              </w:rPr>
            </w:pPr>
            <w:r w:rsidRPr="00681918">
              <w:rPr>
                <w:sz w:val="16"/>
                <w:szCs w:val="16"/>
              </w:rPr>
              <w:t>1 090 MHz</w:t>
            </w:r>
          </w:p>
        </w:tc>
        <w:tc>
          <w:tcPr>
            <w:tcW w:w="1272" w:type="dxa"/>
            <w:shd w:val="clear" w:color="auto" w:fill="auto"/>
            <w:tcMar>
              <w:top w:w="100" w:type="dxa"/>
              <w:left w:w="100" w:type="dxa"/>
              <w:bottom w:w="100" w:type="dxa"/>
              <w:right w:w="100" w:type="dxa"/>
            </w:tcMar>
            <w:hideMark/>
          </w:tcPr>
          <w:p w14:paraId="5E4F7EC9" w14:textId="77777777" w:rsidR="0059242B" w:rsidRPr="00681918" w:rsidRDefault="0059242B" w:rsidP="00F15CEA">
            <w:pPr>
              <w:spacing w:line="200" w:lineRule="exact"/>
              <w:jc w:val="left"/>
              <w:rPr>
                <w:sz w:val="16"/>
                <w:szCs w:val="16"/>
              </w:rPr>
            </w:pPr>
            <w:r w:rsidRPr="00681918">
              <w:rPr>
                <w:sz w:val="16"/>
                <w:szCs w:val="16"/>
              </w:rPr>
              <w:t>SSR</w:t>
            </w:r>
          </w:p>
        </w:tc>
        <w:tc>
          <w:tcPr>
            <w:tcW w:w="938" w:type="dxa"/>
            <w:shd w:val="clear" w:color="auto" w:fill="auto"/>
            <w:tcMar>
              <w:top w:w="100" w:type="dxa"/>
              <w:left w:w="100" w:type="dxa"/>
              <w:bottom w:w="100" w:type="dxa"/>
              <w:right w:w="100" w:type="dxa"/>
            </w:tcMar>
            <w:hideMark/>
          </w:tcPr>
          <w:p w14:paraId="2ABFDBA2" w14:textId="77777777" w:rsidR="0059242B" w:rsidRPr="00681918" w:rsidRDefault="0059242B"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1D599DEF" w14:textId="77777777" w:rsidR="0059242B" w:rsidRPr="00681918" w:rsidRDefault="0059242B" w:rsidP="00FD5079">
            <w:pPr>
              <w:spacing w:line="200" w:lineRule="exact"/>
              <w:jc w:val="left"/>
              <w:rPr>
                <w:sz w:val="16"/>
                <w:szCs w:val="16"/>
              </w:rPr>
            </w:pPr>
            <w:r w:rsidRPr="00681918">
              <w:rPr>
                <w:bCs/>
                <w:sz w:val="16"/>
                <w:szCs w:val="16"/>
              </w:rPr>
              <w:t xml:space="preserve">Secure the continuing availability of the </w:t>
            </w:r>
            <w:r>
              <w:rPr>
                <w:sz w:val="16"/>
                <w:szCs w:val="16"/>
              </w:rPr>
              <w:t>1 030 MHz and 1 090 MHz frequencies</w:t>
            </w:r>
            <w:r>
              <w:rPr>
                <w:bCs/>
                <w:sz w:val="16"/>
                <w:szCs w:val="16"/>
              </w:rPr>
              <w:t xml:space="preserve">, </w:t>
            </w:r>
            <w:r w:rsidR="00615CBB" w:rsidRPr="00681918">
              <w:rPr>
                <w:bCs/>
                <w:sz w:val="16"/>
                <w:szCs w:val="16"/>
              </w:rPr>
              <w:t xml:space="preserve">which </w:t>
            </w:r>
            <w:r w:rsidR="00FD5079">
              <w:rPr>
                <w:bCs/>
                <w:sz w:val="16"/>
                <w:szCs w:val="16"/>
              </w:rPr>
              <w:t>are</w:t>
            </w:r>
            <w:r w:rsidR="00615CBB" w:rsidRPr="00681918">
              <w:rPr>
                <w:bCs/>
                <w:sz w:val="16"/>
                <w:szCs w:val="16"/>
              </w:rPr>
              <w:t xml:space="preserve"> </w:t>
            </w:r>
            <w:r w:rsidRPr="00681918">
              <w:rPr>
                <w:bCs/>
                <w:sz w:val="16"/>
                <w:szCs w:val="16"/>
              </w:rPr>
              <w:t>allocated to the aeronautical radionavigation service, for use by SSR on a global basis.</w:t>
            </w:r>
          </w:p>
        </w:tc>
        <w:tc>
          <w:tcPr>
            <w:tcW w:w="2985" w:type="dxa"/>
            <w:tcMar>
              <w:top w:w="100" w:type="dxa"/>
              <w:left w:w="100" w:type="dxa"/>
              <w:bottom w:w="100" w:type="dxa"/>
              <w:right w:w="100" w:type="dxa"/>
            </w:tcMar>
          </w:tcPr>
          <w:p w14:paraId="120CA9A0" w14:textId="77777777" w:rsidR="0059242B" w:rsidRDefault="0059242B" w:rsidP="00F15CEA">
            <w:pPr>
              <w:spacing w:line="200" w:lineRule="exact"/>
              <w:jc w:val="left"/>
              <w:rPr>
                <w:ins w:id="4558" w:author="MICALLEF John" w:date="2024-03-28T15:39:00Z"/>
                <w:bCs/>
                <w:sz w:val="16"/>
                <w:szCs w:val="16"/>
              </w:rPr>
            </w:pPr>
            <w:r w:rsidRPr="0059242B">
              <w:rPr>
                <w:bCs/>
                <w:sz w:val="16"/>
                <w:szCs w:val="16"/>
              </w:rPr>
              <w:t>The popularity of these frequencies, in particular 1</w:t>
            </w:r>
            <w:r>
              <w:rPr>
                <w:bCs/>
                <w:sz w:val="16"/>
                <w:szCs w:val="16"/>
              </w:rPr>
              <w:t> </w:t>
            </w:r>
            <w:r w:rsidRPr="0059242B">
              <w:rPr>
                <w:bCs/>
                <w:sz w:val="16"/>
                <w:szCs w:val="16"/>
              </w:rPr>
              <w:t>090 MHz, make channel loading management necessary to ensure proper operation of SSR equipment. Introduction of remotely piloted aircraft systems (RPAS) are of particular concern if they were to try to use these channels.</w:t>
            </w:r>
          </w:p>
          <w:p w14:paraId="0AD423C3" w14:textId="77777777" w:rsidR="00ED3D11" w:rsidRDefault="00ED3D11" w:rsidP="00F15CEA">
            <w:pPr>
              <w:spacing w:line="200" w:lineRule="exact"/>
              <w:jc w:val="left"/>
              <w:rPr>
                <w:ins w:id="4559" w:author="MICALLEF John" w:date="2024-03-28T15:39:00Z"/>
                <w:bCs/>
                <w:sz w:val="16"/>
                <w:szCs w:val="16"/>
              </w:rPr>
            </w:pPr>
          </w:p>
          <w:p w14:paraId="076CB201" w14:textId="77777777" w:rsidR="0059242B" w:rsidRPr="00681918" w:rsidRDefault="00ED3D11" w:rsidP="00F15CEA">
            <w:pPr>
              <w:spacing w:line="200" w:lineRule="exact"/>
              <w:jc w:val="left"/>
              <w:rPr>
                <w:bCs/>
                <w:sz w:val="16"/>
                <w:szCs w:val="16"/>
              </w:rPr>
            </w:pPr>
            <w:ins w:id="4560" w:author="MICALLEF John" w:date="2024-03-28T15:39:00Z">
              <w:r>
                <w:rPr>
                  <w:bCs/>
                  <w:sz w:val="16"/>
                  <w:szCs w:val="16"/>
                </w:rPr>
                <w:t>Specific implementation architectures</w:t>
              </w:r>
              <w:r w:rsidR="00FA07CB">
                <w:rPr>
                  <w:bCs/>
                  <w:sz w:val="16"/>
                  <w:szCs w:val="16"/>
                </w:rPr>
                <w:t xml:space="preserve">, typically in ACAS systems, </w:t>
              </w:r>
            </w:ins>
            <w:ins w:id="4561" w:author="MICALLEF John" w:date="2024-03-28T15:40:00Z">
              <w:r w:rsidR="00FA07CB">
                <w:rPr>
                  <w:bCs/>
                  <w:sz w:val="16"/>
                  <w:szCs w:val="16"/>
                </w:rPr>
                <w:t xml:space="preserve">make use of image frequencies </w:t>
              </w:r>
              <w:r w:rsidR="00F80E43">
                <w:rPr>
                  <w:bCs/>
                  <w:sz w:val="16"/>
                  <w:szCs w:val="16"/>
                </w:rPr>
                <w:t xml:space="preserve">in other parts of this band </w:t>
              </w:r>
            </w:ins>
            <w:ins w:id="4562" w:author="MICALLEF John" w:date="2024-03-28T15:42:00Z">
              <w:r w:rsidR="000C58EF">
                <w:rPr>
                  <w:bCs/>
                  <w:sz w:val="16"/>
                  <w:szCs w:val="16"/>
                </w:rPr>
                <w:t xml:space="preserve">causing </w:t>
              </w:r>
            </w:ins>
            <w:ins w:id="4563" w:author="MICALLEF John" w:date="2024-03-28T15:41:00Z">
              <w:r w:rsidR="00872106">
                <w:rPr>
                  <w:bCs/>
                  <w:sz w:val="16"/>
                  <w:szCs w:val="16"/>
                </w:rPr>
                <w:t xml:space="preserve">spectrum inefficiencies and potential future compatibility constraints </w:t>
              </w:r>
              <w:r w:rsidR="000C58EF">
                <w:rPr>
                  <w:bCs/>
                  <w:sz w:val="16"/>
                  <w:szCs w:val="16"/>
                </w:rPr>
                <w:t>with other aviation systems</w:t>
              </w:r>
            </w:ins>
            <w:ins w:id="4564" w:author="MICALLEF John" w:date="2024-03-28T15:42:00Z">
              <w:r w:rsidR="000C58EF">
                <w:rPr>
                  <w:bCs/>
                  <w:sz w:val="16"/>
                  <w:szCs w:val="16"/>
                </w:rPr>
                <w:t>.</w:t>
              </w:r>
            </w:ins>
            <w:ins w:id="4565" w:author="MICALLEF John" w:date="2024-03-28T15:40:00Z">
              <w:r w:rsidR="00F80E43">
                <w:rPr>
                  <w:bCs/>
                  <w:sz w:val="16"/>
                  <w:szCs w:val="16"/>
                </w:rPr>
                <w:t xml:space="preserve"> </w:t>
              </w:r>
            </w:ins>
          </w:p>
        </w:tc>
        <w:tc>
          <w:tcPr>
            <w:tcW w:w="2985" w:type="dxa"/>
            <w:tcMar>
              <w:top w:w="100" w:type="dxa"/>
              <w:left w:w="100" w:type="dxa"/>
              <w:bottom w:w="100" w:type="dxa"/>
              <w:right w:w="100" w:type="dxa"/>
            </w:tcMar>
          </w:tcPr>
          <w:p w14:paraId="6FF592BF" w14:textId="77777777" w:rsidR="0059242B" w:rsidRPr="00681918" w:rsidRDefault="0059242B" w:rsidP="00F15CEA">
            <w:pPr>
              <w:spacing w:line="200" w:lineRule="exact"/>
              <w:jc w:val="left"/>
              <w:rPr>
                <w:bCs/>
                <w:sz w:val="16"/>
                <w:szCs w:val="16"/>
              </w:rPr>
            </w:pPr>
            <w:r w:rsidRPr="0059242B">
              <w:rPr>
                <w:bCs/>
                <w:sz w:val="16"/>
                <w:szCs w:val="16"/>
              </w:rPr>
              <w:t>To facilitate future growth and maintain system performance, it will become necessary to more carefully manage the signal-in-space</w:t>
            </w:r>
            <w:del w:id="4566" w:author="Matthew Kelly" w:date="2024-07-08T09:42:00Z">
              <w:r w:rsidRPr="0059242B">
                <w:rPr>
                  <w:bCs/>
                  <w:sz w:val="16"/>
                  <w:szCs w:val="16"/>
                </w:rPr>
                <w:delText>.</w:delText>
              </w:r>
            </w:del>
            <w:ins w:id="4567" w:author="MICALLEF John" w:date="2024-03-28T15:43:00Z">
              <w:r w:rsidR="002D42FB">
                <w:rPr>
                  <w:bCs/>
                  <w:sz w:val="16"/>
                  <w:szCs w:val="16"/>
                </w:rPr>
                <w:t xml:space="preserve"> by specifying tighter </w:t>
              </w:r>
              <w:r w:rsidR="007678B2">
                <w:rPr>
                  <w:bCs/>
                  <w:sz w:val="16"/>
                  <w:szCs w:val="16"/>
                </w:rPr>
                <w:t>RF performance characteristics</w:t>
              </w:r>
            </w:ins>
            <w:ins w:id="4568" w:author="Guillaume Novella" w:date="2024-06-03T11:23:00Z">
              <w:r w:rsidRPr="0059242B">
                <w:rPr>
                  <w:bCs/>
                  <w:sz w:val="16"/>
                  <w:szCs w:val="16"/>
                </w:rPr>
                <w:t>.</w:t>
              </w:r>
            </w:ins>
            <w:del w:id="4569" w:author="Guillaume Novella" w:date="2024-06-03T11:23:00Z">
              <w:r w:rsidRPr="0059242B">
                <w:rPr>
                  <w:bCs/>
                  <w:sz w:val="16"/>
                  <w:szCs w:val="16"/>
                </w:rPr>
                <w:delText>.</w:delText>
              </w:r>
            </w:del>
            <w:del w:id="4570" w:author="Matthew Kelly [2]" w:date="2024-07-04T16:37:00Z">
              <w:r w:rsidRPr="0059242B">
                <w:rPr>
                  <w:bCs/>
                  <w:sz w:val="16"/>
                  <w:szCs w:val="16"/>
                </w:rPr>
                <w:delText>.</w:delText>
              </w:r>
            </w:del>
            <w:r w:rsidRPr="0059242B">
              <w:rPr>
                <w:bCs/>
                <w:sz w:val="16"/>
                <w:szCs w:val="16"/>
              </w:rPr>
              <w:t xml:space="preserve"> This will require further formal coordinated spectrum and frequency management processes</w:t>
            </w:r>
            <w:ins w:id="4571" w:author="MICALLEF John" w:date="2024-03-28T15:43:00Z">
              <w:r w:rsidR="00417909">
                <w:rPr>
                  <w:bCs/>
                  <w:sz w:val="16"/>
                  <w:szCs w:val="16"/>
                </w:rPr>
                <w:t xml:space="preserve"> with other </w:t>
              </w:r>
            </w:ins>
            <w:ins w:id="4572" w:author="MICALLEF John" w:date="2024-03-28T15:44:00Z">
              <w:r w:rsidR="00417909">
                <w:rPr>
                  <w:bCs/>
                  <w:sz w:val="16"/>
                  <w:szCs w:val="16"/>
                </w:rPr>
                <w:t>communications and navigation systems sharing the band</w:t>
              </w:r>
            </w:ins>
            <w:r>
              <w:rPr>
                <w:bCs/>
                <w:sz w:val="16"/>
                <w:szCs w:val="16"/>
              </w:rPr>
              <w:t>.</w:t>
            </w:r>
          </w:p>
        </w:tc>
      </w:tr>
      <w:tr w:rsidR="00887B81" w:rsidRPr="00681918" w14:paraId="25474C58" w14:textId="77777777" w:rsidTr="00E7750A">
        <w:trPr>
          <w:jc w:val="center"/>
        </w:trPr>
        <w:tc>
          <w:tcPr>
            <w:tcW w:w="1632" w:type="dxa"/>
            <w:shd w:val="clear" w:color="auto" w:fill="auto"/>
            <w:tcMar>
              <w:top w:w="100" w:type="dxa"/>
              <w:left w:w="100" w:type="dxa"/>
              <w:bottom w:w="100" w:type="dxa"/>
              <w:right w:w="100" w:type="dxa"/>
            </w:tcMar>
            <w:hideMark/>
          </w:tcPr>
          <w:p w14:paraId="49141C00" w14:textId="77777777" w:rsidR="0059242B" w:rsidRPr="00681918" w:rsidRDefault="0059242B" w:rsidP="00DA0A50">
            <w:pPr>
              <w:pageBreakBefore/>
              <w:spacing w:line="200" w:lineRule="exact"/>
              <w:jc w:val="left"/>
              <w:rPr>
                <w:sz w:val="16"/>
                <w:szCs w:val="16"/>
              </w:rPr>
            </w:pPr>
            <w:r w:rsidRPr="00681918">
              <w:rPr>
                <w:sz w:val="16"/>
                <w:szCs w:val="16"/>
              </w:rPr>
              <w:lastRenderedPageBreak/>
              <w:t>1 215–1 350 MHz</w:t>
            </w:r>
          </w:p>
        </w:tc>
        <w:tc>
          <w:tcPr>
            <w:tcW w:w="1272" w:type="dxa"/>
            <w:shd w:val="clear" w:color="auto" w:fill="auto"/>
            <w:tcMar>
              <w:top w:w="100" w:type="dxa"/>
              <w:left w:w="100" w:type="dxa"/>
              <w:bottom w:w="100" w:type="dxa"/>
              <w:right w:w="100" w:type="dxa"/>
            </w:tcMar>
            <w:hideMark/>
          </w:tcPr>
          <w:p w14:paraId="2382FF06" w14:textId="77777777" w:rsidR="0059242B" w:rsidRPr="00681918" w:rsidRDefault="0059242B" w:rsidP="00F15CEA">
            <w:pPr>
              <w:spacing w:line="200" w:lineRule="exact"/>
              <w:jc w:val="left"/>
              <w:rPr>
                <w:sz w:val="16"/>
                <w:szCs w:val="16"/>
              </w:rPr>
            </w:pPr>
            <w:r w:rsidRPr="00681918">
              <w:rPr>
                <w:sz w:val="16"/>
                <w:szCs w:val="16"/>
              </w:rPr>
              <w:t>Primary surveillance radar</w:t>
            </w:r>
            <w:ins w:id="4573" w:author="Nellis, Donald (FAA)" w:date="2024-07-03T12:39:00Z">
              <w:r w:rsidR="0008581A">
                <w:rPr>
                  <w:sz w:val="16"/>
                  <w:szCs w:val="16"/>
                </w:rPr>
                <w:t xml:space="preserve"> and Ground Based DAA</w:t>
              </w:r>
            </w:ins>
          </w:p>
        </w:tc>
        <w:tc>
          <w:tcPr>
            <w:tcW w:w="938" w:type="dxa"/>
            <w:shd w:val="clear" w:color="auto" w:fill="auto"/>
            <w:tcMar>
              <w:top w:w="100" w:type="dxa"/>
              <w:left w:w="100" w:type="dxa"/>
              <w:bottom w:w="100" w:type="dxa"/>
              <w:right w:w="100" w:type="dxa"/>
            </w:tcMar>
            <w:hideMark/>
          </w:tcPr>
          <w:p w14:paraId="737E468B" w14:textId="77777777" w:rsidR="0059242B" w:rsidRPr="00681918" w:rsidRDefault="0059242B"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4E6539A2" w14:textId="77777777" w:rsidR="0059242B" w:rsidRPr="00681918" w:rsidRDefault="0059242B" w:rsidP="00F15CEA">
            <w:pPr>
              <w:spacing w:line="200" w:lineRule="exact"/>
              <w:jc w:val="left"/>
              <w:rPr>
                <w:bCs/>
                <w:sz w:val="16"/>
                <w:szCs w:val="16"/>
              </w:rPr>
            </w:pPr>
            <w:r w:rsidRPr="00681918">
              <w:rPr>
                <w:bCs/>
                <w:sz w:val="16"/>
                <w:szCs w:val="16"/>
              </w:rPr>
              <w:t>Secure the continuing availability of the frequency band 1</w:t>
            </w:r>
            <w:r w:rsidR="003A63E8">
              <w:rPr>
                <w:bCs/>
                <w:sz w:val="16"/>
                <w:szCs w:val="16"/>
              </w:rPr>
              <w:t> </w:t>
            </w:r>
            <w:r w:rsidRPr="00681918">
              <w:rPr>
                <w:bCs/>
                <w:sz w:val="16"/>
                <w:szCs w:val="16"/>
              </w:rPr>
              <w:t>215–1</w:t>
            </w:r>
            <w:r>
              <w:rPr>
                <w:bCs/>
                <w:sz w:val="16"/>
                <w:szCs w:val="16"/>
              </w:rPr>
              <w:t> </w:t>
            </w:r>
            <w:r w:rsidRPr="00681918">
              <w:rPr>
                <w:bCs/>
                <w:sz w:val="16"/>
                <w:szCs w:val="16"/>
              </w:rPr>
              <w:t>350 MHz, which is allocated to the radionavigation and aeronautical radionavigation service, for use by primary surveillance radar on a global basis.</w:t>
            </w:r>
          </w:p>
        </w:tc>
        <w:tc>
          <w:tcPr>
            <w:tcW w:w="2985" w:type="dxa"/>
            <w:tcMar>
              <w:top w:w="100" w:type="dxa"/>
              <w:left w:w="100" w:type="dxa"/>
              <w:bottom w:w="100" w:type="dxa"/>
              <w:right w:w="100" w:type="dxa"/>
            </w:tcMar>
          </w:tcPr>
          <w:p w14:paraId="1C60CE80" w14:textId="77777777" w:rsidR="0059242B" w:rsidRPr="00681918" w:rsidRDefault="0059242B" w:rsidP="00F15CEA">
            <w:pPr>
              <w:spacing w:line="200" w:lineRule="exact"/>
              <w:jc w:val="left"/>
              <w:rPr>
                <w:bCs/>
                <w:sz w:val="16"/>
                <w:szCs w:val="16"/>
              </w:rPr>
            </w:pPr>
          </w:p>
        </w:tc>
        <w:tc>
          <w:tcPr>
            <w:tcW w:w="2985" w:type="dxa"/>
            <w:tcMar>
              <w:top w:w="100" w:type="dxa"/>
              <w:left w:w="100" w:type="dxa"/>
              <w:bottom w:w="100" w:type="dxa"/>
              <w:right w:w="100" w:type="dxa"/>
            </w:tcMar>
          </w:tcPr>
          <w:p w14:paraId="48DEC563" w14:textId="77777777" w:rsidR="0059242B" w:rsidRPr="00681918" w:rsidRDefault="003A63E8" w:rsidP="00F15CEA">
            <w:pPr>
              <w:spacing w:line="200" w:lineRule="exact"/>
              <w:jc w:val="left"/>
              <w:rPr>
                <w:bCs/>
                <w:sz w:val="16"/>
                <w:szCs w:val="16"/>
              </w:rPr>
            </w:pPr>
            <w:r w:rsidRPr="003A63E8">
              <w:rPr>
                <w:bCs/>
                <w:sz w:val="16"/>
                <w:szCs w:val="16"/>
              </w:rPr>
              <w:t>In the future, there is a probability that access to the band will be required by new technologies that are being developed for airport approach radar, such as multi-static primary surveillance radar (MSPSR) systems. These technologies may deploy new modulation techniques and high duty-cycle or continuous transmissions. MSPSR is being studied for use in terminal areas. Provision will need to be made for compatibility studies with PSR.</w:t>
            </w:r>
          </w:p>
        </w:tc>
      </w:tr>
      <w:tr w:rsidR="00887B81" w:rsidRPr="00681918" w14:paraId="14C2D05E" w14:textId="77777777" w:rsidTr="00E7750A">
        <w:trPr>
          <w:jc w:val="center"/>
        </w:trPr>
        <w:tc>
          <w:tcPr>
            <w:tcW w:w="1632" w:type="dxa"/>
            <w:shd w:val="clear" w:color="auto" w:fill="auto"/>
            <w:tcMar>
              <w:top w:w="100" w:type="dxa"/>
              <w:left w:w="100" w:type="dxa"/>
              <w:bottom w:w="100" w:type="dxa"/>
              <w:right w:w="100" w:type="dxa"/>
            </w:tcMar>
            <w:hideMark/>
          </w:tcPr>
          <w:p w14:paraId="3B489C98" w14:textId="77777777" w:rsidR="0059242B" w:rsidRPr="00681918" w:rsidRDefault="0059242B" w:rsidP="00F15CEA">
            <w:pPr>
              <w:spacing w:line="200" w:lineRule="exact"/>
              <w:jc w:val="left"/>
              <w:rPr>
                <w:sz w:val="16"/>
                <w:szCs w:val="16"/>
              </w:rPr>
            </w:pPr>
            <w:r w:rsidRPr="00681918">
              <w:rPr>
                <w:sz w:val="16"/>
                <w:szCs w:val="16"/>
              </w:rPr>
              <w:t>2 700–2 900 MHz</w:t>
            </w:r>
          </w:p>
        </w:tc>
        <w:tc>
          <w:tcPr>
            <w:tcW w:w="1272" w:type="dxa"/>
            <w:shd w:val="clear" w:color="auto" w:fill="auto"/>
            <w:tcMar>
              <w:top w:w="100" w:type="dxa"/>
              <w:left w:w="100" w:type="dxa"/>
              <w:bottom w:w="100" w:type="dxa"/>
              <w:right w:w="100" w:type="dxa"/>
            </w:tcMar>
            <w:hideMark/>
          </w:tcPr>
          <w:p w14:paraId="6BAC37C7" w14:textId="77777777" w:rsidR="0059242B" w:rsidRPr="00681918" w:rsidRDefault="0059242B" w:rsidP="00F15CEA">
            <w:pPr>
              <w:spacing w:line="200" w:lineRule="exact"/>
              <w:jc w:val="left"/>
              <w:rPr>
                <w:sz w:val="16"/>
                <w:szCs w:val="16"/>
              </w:rPr>
            </w:pPr>
            <w:r w:rsidRPr="00681918">
              <w:rPr>
                <w:sz w:val="16"/>
                <w:szCs w:val="16"/>
              </w:rPr>
              <w:t>Primary surveillance radar</w:t>
            </w:r>
            <w:ins w:id="4574" w:author="Nellis, Donald (FAA)" w:date="2024-07-03T12:39:00Z">
              <w:r w:rsidR="0008581A">
                <w:rPr>
                  <w:sz w:val="16"/>
                  <w:szCs w:val="16"/>
                </w:rPr>
                <w:t xml:space="preserve"> and Ground Based DAA</w:t>
              </w:r>
            </w:ins>
          </w:p>
        </w:tc>
        <w:tc>
          <w:tcPr>
            <w:tcW w:w="938" w:type="dxa"/>
            <w:shd w:val="clear" w:color="auto" w:fill="auto"/>
            <w:tcMar>
              <w:top w:w="100" w:type="dxa"/>
              <w:left w:w="100" w:type="dxa"/>
              <w:bottom w:w="100" w:type="dxa"/>
              <w:right w:w="100" w:type="dxa"/>
            </w:tcMar>
            <w:hideMark/>
          </w:tcPr>
          <w:p w14:paraId="48E4AED9" w14:textId="77777777" w:rsidR="0059242B" w:rsidRPr="00681918" w:rsidRDefault="0059242B" w:rsidP="00F15CEA">
            <w:pPr>
              <w:spacing w:line="200" w:lineRule="exact"/>
              <w:jc w:val="left"/>
              <w:rPr>
                <w:sz w:val="16"/>
                <w:szCs w:val="16"/>
              </w:rPr>
            </w:pPr>
            <w:del w:id="4575" w:author="MICALLEF John" w:date="2024-03-28T15:46:00Z">
              <w:r w:rsidRPr="00681918">
                <w:rPr>
                  <w:sz w:val="16"/>
                  <w:szCs w:val="16"/>
                </w:rPr>
                <w:delText xml:space="preserve">Long </w:delText>
              </w:r>
            </w:del>
            <w:ins w:id="4576" w:author="MICALLEF John" w:date="2024-03-28T15:46:00Z">
              <w:r w:rsidR="002C3406">
                <w:rPr>
                  <w:sz w:val="16"/>
                  <w:szCs w:val="16"/>
                </w:rPr>
                <w:t>Medium</w:t>
              </w:r>
              <w:r w:rsidR="002C3406" w:rsidRPr="00681918">
                <w:rPr>
                  <w:sz w:val="16"/>
                  <w:szCs w:val="16"/>
                </w:rPr>
                <w:t xml:space="preserve"> </w:t>
              </w:r>
            </w:ins>
            <w:r w:rsidRPr="00681918">
              <w:rPr>
                <w:sz w:val="16"/>
                <w:szCs w:val="16"/>
              </w:rPr>
              <w:t>term</w:t>
            </w:r>
          </w:p>
        </w:tc>
        <w:tc>
          <w:tcPr>
            <w:tcW w:w="3382" w:type="dxa"/>
            <w:shd w:val="clear" w:color="auto" w:fill="auto"/>
            <w:tcMar>
              <w:top w:w="100" w:type="dxa"/>
              <w:left w:w="100" w:type="dxa"/>
              <w:bottom w:w="100" w:type="dxa"/>
              <w:right w:w="100" w:type="dxa"/>
            </w:tcMar>
            <w:hideMark/>
          </w:tcPr>
          <w:p w14:paraId="0814A7DB" w14:textId="77777777" w:rsidR="0059242B" w:rsidRPr="00681918" w:rsidRDefault="0059242B" w:rsidP="00F15CEA">
            <w:pPr>
              <w:spacing w:line="200" w:lineRule="exact"/>
              <w:jc w:val="left"/>
              <w:rPr>
                <w:bCs/>
                <w:sz w:val="16"/>
                <w:szCs w:val="16"/>
              </w:rPr>
            </w:pPr>
            <w:r w:rsidRPr="00681918">
              <w:rPr>
                <w:bCs/>
                <w:sz w:val="16"/>
                <w:szCs w:val="16"/>
              </w:rPr>
              <w:t>Secure the continuing availability of the frequency band 2</w:t>
            </w:r>
            <w:r w:rsidR="003A63E8">
              <w:rPr>
                <w:bCs/>
                <w:sz w:val="16"/>
                <w:szCs w:val="16"/>
              </w:rPr>
              <w:t> </w:t>
            </w:r>
            <w:r w:rsidRPr="00681918">
              <w:rPr>
                <w:bCs/>
                <w:sz w:val="16"/>
                <w:szCs w:val="16"/>
              </w:rPr>
              <w:t>700–2</w:t>
            </w:r>
            <w:r>
              <w:rPr>
                <w:bCs/>
                <w:sz w:val="16"/>
                <w:szCs w:val="16"/>
              </w:rPr>
              <w:t> </w:t>
            </w:r>
            <w:r w:rsidRPr="00681918">
              <w:rPr>
                <w:bCs/>
                <w:sz w:val="16"/>
                <w:szCs w:val="16"/>
              </w:rPr>
              <w:t>900 MHz, which is allocated to the aeronautical radionavigation service, for use by primary surveillance radar on a global basis.</w:t>
            </w:r>
          </w:p>
          <w:p w14:paraId="1B783B0D" w14:textId="77777777" w:rsidR="0059242B" w:rsidRPr="00681918" w:rsidRDefault="0059242B" w:rsidP="00F15CEA">
            <w:pPr>
              <w:spacing w:line="200" w:lineRule="exact"/>
              <w:jc w:val="left"/>
              <w:rPr>
                <w:bCs/>
                <w:sz w:val="16"/>
                <w:szCs w:val="16"/>
              </w:rPr>
            </w:pPr>
          </w:p>
          <w:p w14:paraId="6E7E27EE" w14:textId="77777777" w:rsidR="0059242B" w:rsidRPr="00681918" w:rsidRDefault="00D45CCE" w:rsidP="00F15CEA">
            <w:pPr>
              <w:spacing w:line="200" w:lineRule="exact"/>
              <w:jc w:val="left"/>
              <w:rPr>
                <w:bCs/>
                <w:sz w:val="16"/>
                <w:szCs w:val="16"/>
              </w:rPr>
            </w:pPr>
            <w:r w:rsidRPr="00681918">
              <w:rPr>
                <w:bCs/>
                <w:sz w:val="16"/>
                <w:szCs w:val="16"/>
              </w:rPr>
              <w:t>Where, in adjacent frequency bands, mobile systems are in use, secure protection of radar stations from harmful interference from mobile systems operating in adjacent bands.</w:t>
            </w:r>
          </w:p>
        </w:tc>
        <w:tc>
          <w:tcPr>
            <w:tcW w:w="2985" w:type="dxa"/>
            <w:tcMar>
              <w:top w:w="100" w:type="dxa"/>
              <w:left w:w="100" w:type="dxa"/>
              <w:bottom w:w="100" w:type="dxa"/>
              <w:right w:w="100" w:type="dxa"/>
            </w:tcMar>
          </w:tcPr>
          <w:p w14:paraId="78CEB6DD" w14:textId="77777777" w:rsidR="0059242B" w:rsidRPr="003A63E8" w:rsidRDefault="00D45CCE" w:rsidP="003A63E8">
            <w:pPr>
              <w:spacing w:line="200" w:lineRule="exact"/>
              <w:jc w:val="left"/>
              <w:rPr>
                <w:bCs/>
                <w:spacing w:val="-2"/>
                <w:sz w:val="16"/>
                <w:szCs w:val="16"/>
              </w:rPr>
            </w:pPr>
            <w:r w:rsidRPr="003A63E8">
              <w:rPr>
                <w:bCs/>
                <w:spacing w:val="-2"/>
                <w:sz w:val="16"/>
                <w:szCs w:val="16"/>
              </w:rPr>
              <w:t>This spectrum is attractive to the IMT sector for mobile broadband services. Compat</w:t>
            </w:r>
            <w:r>
              <w:rPr>
                <w:bCs/>
                <w:spacing w:val="-2"/>
                <w:sz w:val="16"/>
                <w:szCs w:val="16"/>
              </w:rPr>
              <w:t xml:space="preserve">ibility studies have shown band </w:t>
            </w:r>
            <w:r w:rsidRPr="003A63E8">
              <w:rPr>
                <w:bCs/>
                <w:spacing w:val="-2"/>
                <w:sz w:val="16"/>
                <w:szCs w:val="16"/>
              </w:rPr>
              <w:t xml:space="preserve">sharing between PSR and mobile services </w:t>
            </w:r>
            <w:ins w:id="4577" w:author="Matthew Kelly" w:date="2024-02-11T10:24:00Z">
              <w:r w:rsidR="00216482" w:rsidRPr="00216482">
                <w:rPr>
                  <w:bCs/>
                  <w:spacing w:val="-2"/>
                  <w:sz w:val="16"/>
                  <w:szCs w:val="16"/>
                </w:rPr>
                <w:t>(i.e. long-term evolution (LTE))</w:t>
              </w:r>
            </w:ins>
            <w:r w:rsidRPr="003A63E8">
              <w:rPr>
                <w:bCs/>
                <w:spacing w:val="-2"/>
                <w:sz w:val="16"/>
                <w:szCs w:val="16"/>
              </w:rPr>
              <w:t xml:space="preserve"> not to be feasible. This is supported by experience of the roll-out of LTE in the band 2 670–2</w:t>
            </w:r>
            <w:r w:rsidRPr="003A63E8">
              <w:rPr>
                <w:bCs/>
                <w:spacing w:val="-2"/>
                <w:sz w:val="16"/>
                <w:szCs w:val="16"/>
                <w:lang w:val="en-CA"/>
              </w:rPr>
              <w:t> </w:t>
            </w:r>
            <w:r w:rsidRPr="003A63E8">
              <w:rPr>
                <w:bCs/>
                <w:spacing w:val="-2"/>
                <w:sz w:val="16"/>
                <w:szCs w:val="16"/>
              </w:rPr>
              <w:t>690 MHz, which caused harmful interference to aeronautical PSRs op</w:t>
            </w:r>
            <w:r>
              <w:rPr>
                <w:bCs/>
                <w:spacing w:val="-2"/>
                <w:sz w:val="16"/>
                <w:szCs w:val="16"/>
              </w:rPr>
              <w:t>erating in the band 2 700–3 100 </w:t>
            </w:r>
            <w:r w:rsidRPr="003A63E8">
              <w:rPr>
                <w:bCs/>
                <w:spacing w:val="-2"/>
                <w:sz w:val="16"/>
                <w:szCs w:val="16"/>
              </w:rPr>
              <w:t>MHz. The 2 700–2 900 MHz frequency band is also being considered in some countries for video PMSE.</w:t>
            </w:r>
            <w:ins w:id="4578" w:author="MICALLEF John" w:date="2024-03-28T15:46:00Z">
              <w:r w:rsidR="000A3DFA">
                <w:rPr>
                  <w:bCs/>
                  <w:spacing w:val="-2"/>
                  <w:sz w:val="16"/>
                  <w:szCs w:val="16"/>
                </w:rPr>
                <w:t xml:space="preserve"> The </w:t>
              </w:r>
              <w:r w:rsidR="00AB31AB">
                <w:rPr>
                  <w:bCs/>
                  <w:spacing w:val="-2"/>
                  <w:sz w:val="16"/>
                  <w:szCs w:val="16"/>
                </w:rPr>
                <w:t>3</w:t>
              </w:r>
            </w:ins>
            <w:ins w:id="4579" w:author="MICALLEF John" w:date="2024-03-28T15:50:00Z">
              <w:r w:rsidR="00113AA5">
                <w:rPr>
                  <w:bCs/>
                  <w:spacing w:val="-2"/>
                  <w:sz w:val="16"/>
                  <w:szCs w:val="16"/>
                </w:rPr>
                <w:t xml:space="preserve"> </w:t>
              </w:r>
            </w:ins>
            <w:ins w:id="4580" w:author="MICALLEF John" w:date="2024-03-28T15:46:00Z">
              <w:r w:rsidR="00AB31AB">
                <w:rPr>
                  <w:bCs/>
                  <w:spacing w:val="-2"/>
                  <w:sz w:val="16"/>
                  <w:szCs w:val="16"/>
                </w:rPr>
                <w:t xml:space="preserve">GHz mid-band has been earmarked </w:t>
              </w:r>
            </w:ins>
            <w:ins w:id="4581" w:author="MICALLEF John" w:date="2024-03-28T15:47:00Z">
              <w:r w:rsidR="006378BF">
                <w:rPr>
                  <w:bCs/>
                  <w:spacing w:val="-2"/>
                  <w:sz w:val="16"/>
                  <w:szCs w:val="16"/>
                </w:rPr>
                <w:t xml:space="preserve">in the ITU </w:t>
              </w:r>
            </w:ins>
            <w:ins w:id="4582" w:author="MICALLEF John" w:date="2024-03-28T15:46:00Z">
              <w:r w:rsidR="00AB31AB">
                <w:rPr>
                  <w:bCs/>
                  <w:spacing w:val="-2"/>
                  <w:sz w:val="16"/>
                  <w:szCs w:val="16"/>
                </w:rPr>
                <w:t>for allocation to 5G and 6G services</w:t>
              </w:r>
            </w:ins>
            <w:ins w:id="4583" w:author="MICALLEF John" w:date="2024-03-28T15:47:00Z">
              <w:r w:rsidR="002C3406">
                <w:rPr>
                  <w:bCs/>
                  <w:spacing w:val="-2"/>
                  <w:sz w:val="16"/>
                  <w:szCs w:val="16"/>
                </w:rPr>
                <w:t xml:space="preserve"> beyond 2030</w:t>
              </w:r>
            </w:ins>
            <w:ins w:id="4584" w:author="MICALLEF John" w:date="2024-03-28T15:50:00Z">
              <w:r w:rsidR="00397E3C">
                <w:rPr>
                  <w:bCs/>
                  <w:spacing w:val="-2"/>
                  <w:sz w:val="16"/>
                  <w:szCs w:val="16"/>
                </w:rPr>
                <w:t>, making the prospect of further interference to PSR a real one</w:t>
              </w:r>
            </w:ins>
            <w:ins w:id="4585" w:author="MICALLEF John" w:date="2024-03-28T15:51:00Z">
              <w:r w:rsidR="005F3DEC">
                <w:rPr>
                  <w:bCs/>
                  <w:spacing w:val="-2"/>
                  <w:sz w:val="16"/>
                  <w:szCs w:val="16"/>
                </w:rPr>
                <w:t>, and therefore the need to develop</w:t>
              </w:r>
              <w:r w:rsidR="009A559D">
                <w:rPr>
                  <w:bCs/>
                  <w:spacing w:val="-2"/>
                  <w:sz w:val="16"/>
                  <w:szCs w:val="16"/>
                </w:rPr>
                <w:t xml:space="preserve"> technical mitigations and the need to develop new resilient techni</w:t>
              </w:r>
            </w:ins>
            <w:ins w:id="4586" w:author="MICALLEF John" w:date="2024-03-28T15:52:00Z">
              <w:r w:rsidR="009A559D">
                <w:rPr>
                  <w:bCs/>
                  <w:spacing w:val="-2"/>
                  <w:sz w:val="16"/>
                  <w:szCs w:val="16"/>
                </w:rPr>
                <w:t>ques is a priority.</w:t>
              </w:r>
            </w:ins>
          </w:p>
        </w:tc>
        <w:tc>
          <w:tcPr>
            <w:tcW w:w="2985" w:type="dxa"/>
            <w:tcMar>
              <w:top w:w="100" w:type="dxa"/>
              <w:left w:w="100" w:type="dxa"/>
              <w:bottom w:w="100" w:type="dxa"/>
              <w:right w:w="100" w:type="dxa"/>
            </w:tcMar>
          </w:tcPr>
          <w:p w14:paraId="2D4A4196" w14:textId="77777777" w:rsidR="0059242B" w:rsidRPr="00681918" w:rsidRDefault="003A63E8" w:rsidP="00F15CEA">
            <w:pPr>
              <w:spacing w:line="200" w:lineRule="exact"/>
              <w:jc w:val="left"/>
              <w:rPr>
                <w:bCs/>
                <w:sz w:val="16"/>
                <w:szCs w:val="16"/>
              </w:rPr>
            </w:pPr>
            <w:r>
              <w:rPr>
                <w:bCs/>
                <w:sz w:val="16"/>
                <w:szCs w:val="16"/>
              </w:rPr>
              <w:t>Develop new non-cooperative surveillance techniques that are spectrally efficient and resilient to interference.</w:t>
            </w:r>
          </w:p>
        </w:tc>
      </w:tr>
      <w:tr w:rsidR="00887B81" w:rsidRPr="00681918" w14:paraId="7AFBBE07" w14:textId="77777777" w:rsidTr="00E7750A">
        <w:trPr>
          <w:jc w:val="center"/>
        </w:trPr>
        <w:tc>
          <w:tcPr>
            <w:tcW w:w="1632" w:type="dxa"/>
            <w:shd w:val="clear" w:color="auto" w:fill="auto"/>
            <w:tcMar>
              <w:top w:w="100" w:type="dxa"/>
              <w:left w:w="100" w:type="dxa"/>
              <w:bottom w:w="100" w:type="dxa"/>
              <w:right w:w="100" w:type="dxa"/>
            </w:tcMar>
            <w:hideMark/>
          </w:tcPr>
          <w:p w14:paraId="10C05475" w14:textId="77777777" w:rsidR="0059242B" w:rsidRPr="00681918" w:rsidRDefault="0059242B" w:rsidP="00F15CEA">
            <w:pPr>
              <w:spacing w:line="200" w:lineRule="exact"/>
              <w:jc w:val="left"/>
              <w:rPr>
                <w:sz w:val="16"/>
                <w:szCs w:val="16"/>
              </w:rPr>
            </w:pPr>
            <w:r w:rsidRPr="00681918">
              <w:rPr>
                <w:sz w:val="16"/>
                <w:szCs w:val="16"/>
              </w:rPr>
              <w:t>9 000–9 200 MHz</w:t>
            </w:r>
          </w:p>
        </w:tc>
        <w:tc>
          <w:tcPr>
            <w:tcW w:w="1272" w:type="dxa"/>
            <w:shd w:val="clear" w:color="auto" w:fill="auto"/>
            <w:tcMar>
              <w:top w:w="100" w:type="dxa"/>
              <w:left w:w="100" w:type="dxa"/>
              <w:bottom w:w="100" w:type="dxa"/>
              <w:right w:w="100" w:type="dxa"/>
            </w:tcMar>
            <w:hideMark/>
          </w:tcPr>
          <w:p w14:paraId="3D74C9B9" w14:textId="77777777" w:rsidR="0059242B" w:rsidRPr="00681918" w:rsidRDefault="0059242B" w:rsidP="00F15CEA">
            <w:pPr>
              <w:spacing w:line="200" w:lineRule="exact"/>
              <w:jc w:val="left"/>
              <w:rPr>
                <w:sz w:val="16"/>
                <w:szCs w:val="16"/>
              </w:rPr>
            </w:pPr>
            <w:r w:rsidRPr="00681918">
              <w:rPr>
                <w:sz w:val="16"/>
                <w:szCs w:val="16"/>
              </w:rPr>
              <w:t>Primary surveillance radar</w:t>
            </w:r>
            <w:ins w:id="4587" w:author="Guillaume Novella" w:date="2024-04-16T15:39:00Z">
              <w:r w:rsidR="00992B2C">
                <w:rPr>
                  <w:sz w:val="16"/>
                  <w:szCs w:val="16"/>
                </w:rPr>
                <w:t xml:space="preserve"> and </w:t>
              </w:r>
            </w:ins>
            <w:ins w:id="4588" w:author="Nellis, Donald (FAA)" w:date="2024-07-03T12:39:00Z">
              <w:r w:rsidR="0008581A">
                <w:rPr>
                  <w:sz w:val="16"/>
                  <w:szCs w:val="16"/>
                </w:rPr>
                <w:t>Ground Based DAA</w:t>
              </w:r>
            </w:ins>
            <w:ins w:id="4589" w:author="Guillaume Novella" w:date="2024-04-16T15:39:00Z">
              <w:r w:rsidR="00992B2C">
                <w:rPr>
                  <w:sz w:val="16"/>
                  <w:szCs w:val="16"/>
                </w:rPr>
                <w:t xml:space="preserve">Airport Surface Detection </w:t>
              </w:r>
            </w:ins>
            <w:ins w:id="4590" w:author="Guillaume Novella" w:date="2024-04-16T15:45:00Z">
              <w:r w:rsidR="00992B2C">
                <w:rPr>
                  <w:sz w:val="16"/>
                  <w:szCs w:val="16"/>
                </w:rPr>
                <w:t>Equipment</w:t>
              </w:r>
            </w:ins>
          </w:p>
        </w:tc>
        <w:tc>
          <w:tcPr>
            <w:tcW w:w="938" w:type="dxa"/>
            <w:shd w:val="clear" w:color="auto" w:fill="auto"/>
            <w:tcMar>
              <w:top w:w="100" w:type="dxa"/>
              <w:left w:w="100" w:type="dxa"/>
              <w:bottom w:w="100" w:type="dxa"/>
              <w:right w:w="100" w:type="dxa"/>
            </w:tcMar>
            <w:hideMark/>
          </w:tcPr>
          <w:p w14:paraId="446B810B" w14:textId="77777777" w:rsidR="0059242B" w:rsidRPr="00681918" w:rsidRDefault="0059242B"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6B425DBB" w14:textId="77777777" w:rsidR="0059242B" w:rsidRPr="00681918" w:rsidRDefault="0059242B" w:rsidP="005E5354">
            <w:pPr>
              <w:spacing w:line="200" w:lineRule="exact"/>
              <w:jc w:val="left"/>
              <w:rPr>
                <w:sz w:val="16"/>
                <w:szCs w:val="16"/>
              </w:rPr>
            </w:pPr>
            <w:r w:rsidRPr="00681918">
              <w:rPr>
                <w:sz w:val="16"/>
                <w:szCs w:val="16"/>
              </w:rPr>
              <w:t>Secure the continuing availability of the frequency band 9</w:t>
            </w:r>
            <w:r w:rsidR="00F41113">
              <w:rPr>
                <w:sz w:val="16"/>
                <w:szCs w:val="16"/>
              </w:rPr>
              <w:t> </w:t>
            </w:r>
            <w:r w:rsidRPr="00681918">
              <w:rPr>
                <w:sz w:val="16"/>
                <w:szCs w:val="16"/>
              </w:rPr>
              <w:t>000–9</w:t>
            </w:r>
            <w:r>
              <w:rPr>
                <w:sz w:val="16"/>
                <w:szCs w:val="16"/>
              </w:rPr>
              <w:t> 2</w:t>
            </w:r>
            <w:r w:rsidRPr="00681918">
              <w:rPr>
                <w:sz w:val="16"/>
                <w:szCs w:val="16"/>
              </w:rPr>
              <w:t>00 MHz, which is allocated to the aeronautical radionavigation service, for use by ground-based radar systems on a global basis.</w:t>
            </w:r>
          </w:p>
        </w:tc>
        <w:tc>
          <w:tcPr>
            <w:tcW w:w="2985" w:type="dxa"/>
            <w:tcMar>
              <w:top w:w="100" w:type="dxa"/>
              <w:left w:w="100" w:type="dxa"/>
              <w:bottom w:w="100" w:type="dxa"/>
              <w:right w:w="100" w:type="dxa"/>
            </w:tcMar>
          </w:tcPr>
          <w:p w14:paraId="6C12CDDC" w14:textId="77777777" w:rsidR="0059242B" w:rsidRPr="00681918" w:rsidRDefault="0059242B" w:rsidP="005E5354">
            <w:pPr>
              <w:spacing w:line="200" w:lineRule="exact"/>
              <w:jc w:val="left"/>
              <w:rPr>
                <w:sz w:val="16"/>
                <w:szCs w:val="16"/>
              </w:rPr>
            </w:pPr>
          </w:p>
        </w:tc>
        <w:tc>
          <w:tcPr>
            <w:tcW w:w="2985" w:type="dxa"/>
            <w:tcMar>
              <w:top w:w="100" w:type="dxa"/>
              <w:left w:w="100" w:type="dxa"/>
              <w:bottom w:w="100" w:type="dxa"/>
              <w:right w:w="100" w:type="dxa"/>
            </w:tcMar>
          </w:tcPr>
          <w:p w14:paraId="287065BD" w14:textId="77777777" w:rsidR="0059242B" w:rsidRPr="00681918" w:rsidRDefault="0059242B" w:rsidP="005E5354">
            <w:pPr>
              <w:spacing w:line="200" w:lineRule="exact"/>
              <w:jc w:val="left"/>
              <w:rPr>
                <w:sz w:val="16"/>
                <w:szCs w:val="16"/>
              </w:rPr>
            </w:pPr>
          </w:p>
        </w:tc>
      </w:tr>
      <w:tr w:rsidR="00887B81" w:rsidRPr="00681918" w14:paraId="5508AB17" w14:textId="77777777" w:rsidTr="00E7750A">
        <w:trPr>
          <w:jc w:val="center"/>
        </w:trPr>
        <w:tc>
          <w:tcPr>
            <w:tcW w:w="1632" w:type="dxa"/>
            <w:shd w:val="clear" w:color="auto" w:fill="auto"/>
            <w:tcMar>
              <w:top w:w="100" w:type="dxa"/>
              <w:left w:w="100" w:type="dxa"/>
              <w:bottom w:w="100" w:type="dxa"/>
              <w:right w:w="100" w:type="dxa"/>
            </w:tcMar>
            <w:hideMark/>
          </w:tcPr>
          <w:p w14:paraId="26B5FF7E" w14:textId="77777777" w:rsidR="0059242B" w:rsidRPr="00681918" w:rsidRDefault="0059242B" w:rsidP="00BF2690">
            <w:pPr>
              <w:suppressAutoHyphens/>
              <w:autoSpaceDE w:val="0"/>
              <w:autoSpaceDN w:val="0"/>
              <w:jc w:val="left"/>
              <w:rPr>
                <w:sz w:val="16"/>
                <w:szCs w:val="16"/>
              </w:rPr>
            </w:pPr>
            <w:r w:rsidRPr="00681918">
              <w:rPr>
                <w:sz w:val="16"/>
                <w:szCs w:val="16"/>
              </w:rPr>
              <w:lastRenderedPageBreak/>
              <w:t>9 300–9 500 MHz</w:t>
            </w:r>
          </w:p>
        </w:tc>
        <w:tc>
          <w:tcPr>
            <w:tcW w:w="1272" w:type="dxa"/>
            <w:shd w:val="clear" w:color="auto" w:fill="auto"/>
            <w:tcMar>
              <w:top w:w="100" w:type="dxa"/>
              <w:left w:w="100" w:type="dxa"/>
              <w:bottom w:w="100" w:type="dxa"/>
              <w:right w:w="100" w:type="dxa"/>
            </w:tcMar>
            <w:hideMark/>
          </w:tcPr>
          <w:p w14:paraId="2F173C72" w14:textId="77777777" w:rsidR="0059242B" w:rsidRPr="00681918" w:rsidRDefault="0059242B" w:rsidP="00F15CEA">
            <w:pPr>
              <w:spacing w:line="200" w:lineRule="exact"/>
              <w:jc w:val="left"/>
              <w:rPr>
                <w:sz w:val="16"/>
                <w:szCs w:val="16"/>
              </w:rPr>
            </w:pPr>
            <w:r w:rsidRPr="00681918">
              <w:rPr>
                <w:sz w:val="16"/>
                <w:szCs w:val="16"/>
              </w:rPr>
              <w:t>Primary surveillance radar</w:t>
            </w:r>
            <w:ins w:id="4591" w:author="Nellis, Donald (FAA)" w:date="2024-07-03T12:40:00Z">
              <w:r w:rsidR="0008581A">
                <w:rPr>
                  <w:sz w:val="16"/>
                  <w:szCs w:val="16"/>
                </w:rPr>
                <w:t xml:space="preserve"> and Ground Based DAA</w:t>
              </w:r>
            </w:ins>
          </w:p>
        </w:tc>
        <w:tc>
          <w:tcPr>
            <w:tcW w:w="938" w:type="dxa"/>
            <w:shd w:val="clear" w:color="auto" w:fill="auto"/>
            <w:tcMar>
              <w:top w:w="100" w:type="dxa"/>
              <w:left w:w="100" w:type="dxa"/>
              <w:bottom w:w="100" w:type="dxa"/>
              <w:right w:w="100" w:type="dxa"/>
            </w:tcMar>
            <w:hideMark/>
          </w:tcPr>
          <w:p w14:paraId="2976B9AE" w14:textId="77777777" w:rsidR="0059242B" w:rsidRPr="00681918" w:rsidRDefault="0059242B"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4ABE2100" w14:textId="77777777" w:rsidR="0059242B" w:rsidRPr="00681918" w:rsidRDefault="0059242B" w:rsidP="00F15CEA">
            <w:pPr>
              <w:spacing w:line="200" w:lineRule="exact"/>
              <w:jc w:val="left"/>
              <w:rPr>
                <w:sz w:val="16"/>
                <w:szCs w:val="16"/>
              </w:rPr>
            </w:pPr>
            <w:r w:rsidRPr="00681918">
              <w:rPr>
                <w:sz w:val="16"/>
                <w:szCs w:val="16"/>
              </w:rPr>
              <w:t>Secure the continuing availability of the frequency band 9</w:t>
            </w:r>
            <w:r w:rsidR="00F41113">
              <w:rPr>
                <w:sz w:val="16"/>
                <w:szCs w:val="16"/>
              </w:rPr>
              <w:t> </w:t>
            </w:r>
            <w:r w:rsidRPr="00681918">
              <w:rPr>
                <w:sz w:val="16"/>
                <w:szCs w:val="16"/>
              </w:rPr>
              <w:t>300–9</w:t>
            </w:r>
            <w:r>
              <w:rPr>
                <w:sz w:val="16"/>
                <w:szCs w:val="16"/>
              </w:rPr>
              <w:t> </w:t>
            </w:r>
            <w:r w:rsidRPr="00681918">
              <w:rPr>
                <w:sz w:val="16"/>
                <w:szCs w:val="16"/>
              </w:rPr>
              <w:t>500 MHz</w:t>
            </w:r>
            <w:r w:rsidR="00E54D73">
              <w:rPr>
                <w:sz w:val="16"/>
                <w:szCs w:val="16"/>
              </w:rPr>
              <w:t>,</w:t>
            </w:r>
            <w:r w:rsidRPr="00681918">
              <w:rPr>
                <w:sz w:val="16"/>
                <w:szCs w:val="16"/>
              </w:rPr>
              <w:t xml:space="preserve"> which is allocated to the aeronautical radionavigation service</w:t>
            </w:r>
            <w:r w:rsidR="00E54D73">
              <w:rPr>
                <w:sz w:val="16"/>
                <w:szCs w:val="16"/>
              </w:rPr>
              <w:t>,</w:t>
            </w:r>
            <w:r w:rsidRPr="00681918">
              <w:rPr>
                <w:sz w:val="16"/>
                <w:szCs w:val="16"/>
              </w:rPr>
              <w:t xml:space="preserve"> for use by airborne weather radar and ground-based radar on a global basis.</w:t>
            </w:r>
          </w:p>
        </w:tc>
        <w:tc>
          <w:tcPr>
            <w:tcW w:w="2985" w:type="dxa"/>
            <w:tcMar>
              <w:top w:w="100" w:type="dxa"/>
              <w:left w:w="100" w:type="dxa"/>
              <w:bottom w:w="100" w:type="dxa"/>
              <w:right w:w="100" w:type="dxa"/>
            </w:tcMar>
          </w:tcPr>
          <w:p w14:paraId="7B04E034" w14:textId="77777777" w:rsidR="0059242B" w:rsidRPr="00681918" w:rsidRDefault="0059242B" w:rsidP="00F15CEA">
            <w:pPr>
              <w:spacing w:line="200" w:lineRule="exact"/>
              <w:jc w:val="left"/>
              <w:rPr>
                <w:sz w:val="16"/>
                <w:szCs w:val="16"/>
              </w:rPr>
            </w:pPr>
          </w:p>
        </w:tc>
        <w:tc>
          <w:tcPr>
            <w:tcW w:w="2985" w:type="dxa"/>
            <w:tcMar>
              <w:top w:w="100" w:type="dxa"/>
              <w:left w:w="100" w:type="dxa"/>
              <w:bottom w:w="100" w:type="dxa"/>
              <w:right w:w="100" w:type="dxa"/>
            </w:tcMar>
          </w:tcPr>
          <w:p w14:paraId="051A179E" w14:textId="77777777" w:rsidR="0059242B" w:rsidRPr="00681918" w:rsidRDefault="0059242B" w:rsidP="00F15CEA">
            <w:pPr>
              <w:spacing w:line="200" w:lineRule="exact"/>
              <w:jc w:val="left"/>
              <w:rPr>
                <w:sz w:val="16"/>
                <w:szCs w:val="16"/>
              </w:rPr>
            </w:pPr>
          </w:p>
        </w:tc>
      </w:tr>
      <w:tr w:rsidR="00887B81" w:rsidRPr="00681918" w14:paraId="27EA6802" w14:textId="77777777" w:rsidTr="00E7750A">
        <w:trPr>
          <w:jc w:val="center"/>
        </w:trPr>
        <w:tc>
          <w:tcPr>
            <w:tcW w:w="1632" w:type="dxa"/>
            <w:shd w:val="clear" w:color="auto" w:fill="auto"/>
            <w:tcMar>
              <w:top w:w="100" w:type="dxa"/>
              <w:left w:w="100" w:type="dxa"/>
              <w:bottom w:w="100" w:type="dxa"/>
              <w:right w:w="100" w:type="dxa"/>
            </w:tcMar>
            <w:hideMark/>
          </w:tcPr>
          <w:p w14:paraId="48986F04" w14:textId="77777777" w:rsidR="0059242B" w:rsidRPr="00681918" w:rsidRDefault="0059242B" w:rsidP="00F15CEA">
            <w:pPr>
              <w:spacing w:line="200" w:lineRule="exact"/>
              <w:jc w:val="left"/>
              <w:rPr>
                <w:sz w:val="16"/>
                <w:szCs w:val="16"/>
              </w:rPr>
            </w:pPr>
            <w:r w:rsidRPr="00681918">
              <w:rPr>
                <w:sz w:val="16"/>
                <w:szCs w:val="16"/>
              </w:rPr>
              <w:t>15.4–15.7</w:t>
            </w:r>
            <w:r>
              <w:rPr>
                <w:sz w:val="16"/>
                <w:szCs w:val="16"/>
              </w:rPr>
              <w:t xml:space="preserve"> GHz</w:t>
            </w:r>
          </w:p>
        </w:tc>
        <w:tc>
          <w:tcPr>
            <w:tcW w:w="1272" w:type="dxa"/>
            <w:shd w:val="clear" w:color="auto" w:fill="auto"/>
            <w:tcMar>
              <w:top w:w="100" w:type="dxa"/>
              <w:left w:w="100" w:type="dxa"/>
              <w:bottom w:w="100" w:type="dxa"/>
              <w:right w:w="100" w:type="dxa"/>
            </w:tcMar>
            <w:hideMark/>
          </w:tcPr>
          <w:p w14:paraId="1AE7C83E" w14:textId="77777777" w:rsidR="0059242B" w:rsidRPr="00681918" w:rsidRDefault="0059242B" w:rsidP="00F15CEA">
            <w:pPr>
              <w:spacing w:line="200" w:lineRule="exact"/>
              <w:jc w:val="left"/>
              <w:rPr>
                <w:sz w:val="16"/>
                <w:szCs w:val="16"/>
              </w:rPr>
            </w:pPr>
            <w:r w:rsidRPr="00681918">
              <w:rPr>
                <w:sz w:val="16"/>
                <w:szCs w:val="16"/>
              </w:rPr>
              <w:t>Primary surveillance radar</w:t>
            </w:r>
            <w:ins w:id="4592" w:author="Nellis, Donald (FAA)" w:date="2024-07-03T12:41:00Z">
              <w:r w:rsidR="000E3186">
                <w:rPr>
                  <w:sz w:val="16"/>
                  <w:szCs w:val="16"/>
                </w:rPr>
                <w:t xml:space="preserve"> and Ground Based DAA</w:t>
              </w:r>
            </w:ins>
          </w:p>
        </w:tc>
        <w:tc>
          <w:tcPr>
            <w:tcW w:w="938" w:type="dxa"/>
            <w:shd w:val="clear" w:color="auto" w:fill="auto"/>
            <w:tcMar>
              <w:top w:w="100" w:type="dxa"/>
              <w:left w:w="100" w:type="dxa"/>
              <w:bottom w:w="100" w:type="dxa"/>
              <w:right w:w="100" w:type="dxa"/>
            </w:tcMar>
            <w:hideMark/>
          </w:tcPr>
          <w:p w14:paraId="48F9B98E" w14:textId="77777777" w:rsidR="0059242B" w:rsidRPr="00681918" w:rsidRDefault="0059242B"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2F505DEB" w14:textId="77777777" w:rsidR="0059242B" w:rsidRPr="00E54D73" w:rsidRDefault="0059242B" w:rsidP="00F41113">
            <w:pPr>
              <w:spacing w:line="200" w:lineRule="exact"/>
              <w:jc w:val="left"/>
              <w:rPr>
                <w:spacing w:val="-2"/>
                <w:sz w:val="16"/>
                <w:szCs w:val="16"/>
              </w:rPr>
            </w:pPr>
            <w:r w:rsidRPr="00E54D73">
              <w:rPr>
                <w:spacing w:val="-2"/>
                <w:sz w:val="16"/>
                <w:szCs w:val="16"/>
              </w:rPr>
              <w:t>Secure the continuing availability of the frequency band 15.4–15.7</w:t>
            </w:r>
            <w:r w:rsidR="00F41113" w:rsidRPr="00E54D73">
              <w:rPr>
                <w:spacing w:val="-2"/>
                <w:sz w:val="16"/>
                <w:szCs w:val="16"/>
              </w:rPr>
              <w:t> </w:t>
            </w:r>
            <w:r w:rsidRPr="00E54D73">
              <w:rPr>
                <w:spacing w:val="-2"/>
                <w:sz w:val="16"/>
                <w:szCs w:val="16"/>
              </w:rPr>
              <w:t>GHz, which is allocated to the aeronautical radionavigation service, for use by ground-based radar systems on a global basis</w:t>
            </w:r>
            <w:ins w:id="4593" w:author="Guillaume Novella" w:date="2024-04-16T15:43:00Z">
              <w:r w:rsidR="00992B2C">
                <w:rPr>
                  <w:spacing w:val="-2"/>
                  <w:sz w:val="16"/>
                  <w:szCs w:val="16"/>
                </w:rPr>
                <w:t xml:space="preserve"> and intended to be used for RPAS Detect and Avoid</w:t>
              </w:r>
            </w:ins>
            <w:ins w:id="4594" w:author="Guillaume Novella" w:date="2024-04-16T15:45:00Z">
              <w:r w:rsidR="00992B2C">
                <w:rPr>
                  <w:spacing w:val="-2"/>
                  <w:sz w:val="16"/>
                  <w:szCs w:val="16"/>
                </w:rPr>
                <w:t xml:space="preserve"> on a global basis</w:t>
              </w:r>
            </w:ins>
            <w:ins w:id="4595" w:author="Guillaume Novella" w:date="2024-06-03T11:23:00Z">
              <w:r w:rsidRPr="00E54D73">
                <w:rPr>
                  <w:spacing w:val="-2"/>
                  <w:sz w:val="16"/>
                  <w:szCs w:val="16"/>
                </w:rPr>
                <w:t>.</w:t>
              </w:r>
            </w:ins>
            <w:del w:id="4596" w:author="Guillaume Novella" w:date="2024-06-03T11:23:00Z">
              <w:r w:rsidRPr="00E54D73">
                <w:rPr>
                  <w:spacing w:val="-2"/>
                  <w:sz w:val="16"/>
                  <w:szCs w:val="16"/>
                </w:rPr>
                <w:delText>.</w:delText>
              </w:r>
            </w:del>
          </w:p>
        </w:tc>
        <w:tc>
          <w:tcPr>
            <w:tcW w:w="2985" w:type="dxa"/>
            <w:tcMar>
              <w:top w:w="100" w:type="dxa"/>
              <w:left w:w="100" w:type="dxa"/>
              <w:bottom w:w="100" w:type="dxa"/>
              <w:right w:w="100" w:type="dxa"/>
            </w:tcMar>
          </w:tcPr>
          <w:p w14:paraId="392FD856" w14:textId="77777777" w:rsidR="0059242B" w:rsidRPr="00681918" w:rsidRDefault="0059242B" w:rsidP="00F15CEA">
            <w:pPr>
              <w:spacing w:line="200" w:lineRule="exact"/>
              <w:jc w:val="left"/>
              <w:rPr>
                <w:sz w:val="16"/>
                <w:szCs w:val="16"/>
              </w:rPr>
            </w:pPr>
          </w:p>
        </w:tc>
        <w:tc>
          <w:tcPr>
            <w:tcW w:w="2985" w:type="dxa"/>
            <w:tcMar>
              <w:top w:w="100" w:type="dxa"/>
              <w:left w:w="100" w:type="dxa"/>
              <w:bottom w:w="100" w:type="dxa"/>
              <w:right w:w="100" w:type="dxa"/>
            </w:tcMar>
          </w:tcPr>
          <w:p w14:paraId="7B8B3E85" w14:textId="77777777" w:rsidR="0059242B" w:rsidRPr="00681918" w:rsidRDefault="0059242B" w:rsidP="00F15CEA">
            <w:pPr>
              <w:spacing w:line="200" w:lineRule="exact"/>
              <w:jc w:val="left"/>
              <w:rPr>
                <w:sz w:val="16"/>
                <w:szCs w:val="16"/>
              </w:rPr>
            </w:pPr>
          </w:p>
        </w:tc>
      </w:tr>
      <w:tr w:rsidR="00887B81" w:rsidRPr="00681918" w14:paraId="1266F929" w14:textId="77777777" w:rsidTr="00E7750A">
        <w:trPr>
          <w:jc w:val="center"/>
        </w:trPr>
        <w:tc>
          <w:tcPr>
            <w:tcW w:w="1632" w:type="dxa"/>
            <w:shd w:val="clear" w:color="auto" w:fill="auto"/>
            <w:tcMar>
              <w:top w:w="100" w:type="dxa"/>
              <w:left w:w="100" w:type="dxa"/>
              <w:bottom w:w="100" w:type="dxa"/>
              <w:right w:w="100" w:type="dxa"/>
            </w:tcMar>
          </w:tcPr>
          <w:p w14:paraId="66A4D995" w14:textId="77777777" w:rsidR="003A63E8" w:rsidRPr="00681918" w:rsidRDefault="00F41113" w:rsidP="00F15CEA">
            <w:pPr>
              <w:spacing w:line="200" w:lineRule="exact"/>
              <w:jc w:val="left"/>
              <w:rPr>
                <w:sz w:val="16"/>
                <w:szCs w:val="16"/>
              </w:rPr>
            </w:pPr>
            <w:r>
              <w:rPr>
                <w:sz w:val="16"/>
                <w:szCs w:val="16"/>
              </w:rPr>
              <w:t>24.25–</w:t>
            </w:r>
            <w:r w:rsidRPr="00F41113">
              <w:rPr>
                <w:sz w:val="16"/>
                <w:szCs w:val="16"/>
              </w:rPr>
              <w:t>24.65 GHz</w:t>
            </w:r>
          </w:p>
        </w:tc>
        <w:tc>
          <w:tcPr>
            <w:tcW w:w="1272" w:type="dxa"/>
            <w:shd w:val="clear" w:color="auto" w:fill="auto"/>
            <w:tcMar>
              <w:top w:w="100" w:type="dxa"/>
              <w:left w:w="100" w:type="dxa"/>
              <w:bottom w:w="100" w:type="dxa"/>
              <w:right w:w="100" w:type="dxa"/>
            </w:tcMar>
          </w:tcPr>
          <w:p w14:paraId="5D3C268F" w14:textId="77777777" w:rsidR="003A63E8" w:rsidRPr="00681918" w:rsidRDefault="00F41113" w:rsidP="00F15CEA">
            <w:pPr>
              <w:spacing w:line="200" w:lineRule="exact"/>
              <w:jc w:val="left"/>
              <w:rPr>
                <w:sz w:val="16"/>
                <w:szCs w:val="16"/>
              </w:rPr>
            </w:pPr>
            <w:r>
              <w:rPr>
                <w:sz w:val="16"/>
                <w:szCs w:val="16"/>
              </w:rPr>
              <w:t>Primary surveillance radar</w:t>
            </w:r>
            <w:ins w:id="4597" w:author="Nellis, Donald (FAA)" w:date="2024-07-03T12:42:00Z">
              <w:r w:rsidR="000E3186">
                <w:rPr>
                  <w:sz w:val="16"/>
                  <w:szCs w:val="16"/>
                </w:rPr>
                <w:t xml:space="preserve"> and Ground Based DAA</w:t>
              </w:r>
            </w:ins>
          </w:p>
        </w:tc>
        <w:tc>
          <w:tcPr>
            <w:tcW w:w="938" w:type="dxa"/>
            <w:shd w:val="clear" w:color="auto" w:fill="auto"/>
            <w:tcMar>
              <w:top w:w="100" w:type="dxa"/>
              <w:left w:w="100" w:type="dxa"/>
              <w:bottom w:w="100" w:type="dxa"/>
              <w:right w:w="100" w:type="dxa"/>
            </w:tcMar>
          </w:tcPr>
          <w:p w14:paraId="67A01855" w14:textId="77777777" w:rsidR="003A63E8" w:rsidRPr="00681918" w:rsidRDefault="00F41113" w:rsidP="00F15CEA">
            <w:pPr>
              <w:spacing w:line="200" w:lineRule="exact"/>
              <w:jc w:val="left"/>
              <w:rPr>
                <w:sz w:val="16"/>
                <w:szCs w:val="16"/>
              </w:rPr>
            </w:pPr>
            <w:r w:rsidRPr="00F41113">
              <w:rPr>
                <w:sz w:val="16"/>
                <w:szCs w:val="16"/>
              </w:rPr>
              <w:t>Long term</w:t>
            </w:r>
          </w:p>
        </w:tc>
        <w:tc>
          <w:tcPr>
            <w:tcW w:w="3382" w:type="dxa"/>
            <w:shd w:val="clear" w:color="auto" w:fill="auto"/>
            <w:tcMar>
              <w:top w:w="100" w:type="dxa"/>
              <w:left w:w="100" w:type="dxa"/>
              <w:bottom w:w="100" w:type="dxa"/>
              <w:right w:w="100" w:type="dxa"/>
            </w:tcMar>
          </w:tcPr>
          <w:p w14:paraId="03D273A9" w14:textId="77777777" w:rsidR="003A63E8" w:rsidRPr="00681918" w:rsidRDefault="00F41113" w:rsidP="00F41113">
            <w:pPr>
              <w:spacing w:line="200" w:lineRule="exact"/>
              <w:jc w:val="left"/>
              <w:rPr>
                <w:sz w:val="16"/>
                <w:szCs w:val="16"/>
              </w:rPr>
            </w:pPr>
            <w:r w:rsidRPr="00F41113">
              <w:rPr>
                <w:sz w:val="16"/>
                <w:szCs w:val="16"/>
              </w:rPr>
              <w:t>Secure</w:t>
            </w:r>
            <w:del w:id="4598" w:author="Matthew Kelly" w:date="2024-02-11T10:26:00Z">
              <w:r w:rsidRPr="00F41113" w:rsidDel="00A217DD">
                <w:rPr>
                  <w:sz w:val="16"/>
                  <w:szCs w:val="16"/>
                </w:rPr>
                <w:delText xml:space="preserve"> </w:delText>
              </w:r>
            </w:del>
            <w:r>
              <w:rPr>
                <w:sz w:val="16"/>
                <w:szCs w:val="16"/>
              </w:rPr>
              <w:t xml:space="preserve"> the continuing </w:t>
            </w:r>
            <w:r w:rsidRPr="00F41113">
              <w:rPr>
                <w:sz w:val="16"/>
                <w:szCs w:val="16"/>
              </w:rPr>
              <w:t>availabil</w:t>
            </w:r>
            <w:r>
              <w:rPr>
                <w:sz w:val="16"/>
                <w:szCs w:val="16"/>
              </w:rPr>
              <w:t>ity of the frequency band 24.25–24.65 </w:t>
            </w:r>
            <w:r w:rsidRPr="00F41113">
              <w:rPr>
                <w:sz w:val="16"/>
                <w:szCs w:val="16"/>
              </w:rPr>
              <w:t>GHz, which is allocated to the radionavigation service, for use by</w:t>
            </w:r>
            <w:r>
              <w:rPr>
                <w:sz w:val="16"/>
                <w:szCs w:val="16"/>
              </w:rPr>
              <w:t xml:space="preserve"> ground-based radar systems in R</w:t>
            </w:r>
            <w:r w:rsidRPr="00F41113">
              <w:rPr>
                <w:sz w:val="16"/>
                <w:szCs w:val="16"/>
              </w:rPr>
              <w:t>egion 2 and 3.</w:t>
            </w:r>
          </w:p>
        </w:tc>
        <w:tc>
          <w:tcPr>
            <w:tcW w:w="2985" w:type="dxa"/>
            <w:tcMar>
              <w:top w:w="100" w:type="dxa"/>
              <w:left w:w="100" w:type="dxa"/>
              <w:bottom w:w="100" w:type="dxa"/>
              <w:right w:w="100" w:type="dxa"/>
            </w:tcMar>
          </w:tcPr>
          <w:p w14:paraId="3BABDAC2" w14:textId="77777777" w:rsidR="003A63E8" w:rsidRPr="00681918" w:rsidRDefault="006C142E" w:rsidP="00F15CEA">
            <w:pPr>
              <w:spacing w:line="200" w:lineRule="exact"/>
              <w:jc w:val="left"/>
              <w:rPr>
                <w:sz w:val="16"/>
                <w:szCs w:val="16"/>
              </w:rPr>
            </w:pPr>
            <w:ins w:id="4599" w:author="Matthew Kelly" w:date="2024-02-11T10:26:00Z">
              <w:r w:rsidRPr="006C142E">
                <w:rPr>
                  <w:sz w:val="16"/>
                  <w:szCs w:val="16"/>
                </w:rPr>
                <w:t>The frequency band 24.25-27.5 GHz is identified for use by the terrestrial component of International Mobile Telecommunications (IMT)/ (RESOLUTION 242 (REV.WRC-23))</w:t>
              </w:r>
            </w:ins>
          </w:p>
        </w:tc>
        <w:tc>
          <w:tcPr>
            <w:tcW w:w="2985" w:type="dxa"/>
            <w:tcMar>
              <w:top w:w="100" w:type="dxa"/>
              <w:left w:w="100" w:type="dxa"/>
              <w:bottom w:w="100" w:type="dxa"/>
              <w:right w:w="100" w:type="dxa"/>
            </w:tcMar>
          </w:tcPr>
          <w:p w14:paraId="4AF41F70" w14:textId="77777777" w:rsidR="003A63E8" w:rsidRPr="00681918" w:rsidRDefault="003A63E8" w:rsidP="00F15CEA">
            <w:pPr>
              <w:spacing w:line="200" w:lineRule="exact"/>
              <w:jc w:val="left"/>
              <w:rPr>
                <w:sz w:val="16"/>
                <w:szCs w:val="16"/>
              </w:rPr>
            </w:pPr>
          </w:p>
        </w:tc>
      </w:tr>
      <w:tr w:rsidR="00887B81" w:rsidRPr="00681918" w14:paraId="215E818A" w14:textId="77777777" w:rsidTr="00E7750A">
        <w:trPr>
          <w:jc w:val="center"/>
        </w:trPr>
        <w:tc>
          <w:tcPr>
            <w:tcW w:w="1632" w:type="dxa"/>
            <w:shd w:val="clear" w:color="auto" w:fill="auto"/>
            <w:tcMar>
              <w:top w:w="100" w:type="dxa"/>
              <w:left w:w="100" w:type="dxa"/>
              <w:bottom w:w="100" w:type="dxa"/>
              <w:right w:w="100" w:type="dxa"/>
            </w:tcMar>
            <w:hideMark/>
          </w:tcPr>
          <w:p w14:paraId="13715BD6" w14:textId="77777777" w:rsidR="0059242B" w:rsidRPr="00681918" w:rsidRDefault="0059242B" w:rsidP="00F15CEA">
            <w:pPr>
              <w:spacing w:line="200" w:lineRule="exact"/>
              <w:jc w:val="left"/>
              <w:rPr>
                <w:sz w:val="16"/>
                <w:szCs w:val="16"/>
              </w:rPr>
            </w:pPr>
            <w:r w:rsidRPr="00681918">
              <w:rPr>
                <w:sz w:val="16"/>
                <w:szCs w:val="16"/>
              </w:rPr>
              <w:t>31.8–33.4 GHz</w:t>
            </w:r>
          </w:p>
        </w:tc>
        <w:tc>
          <w:tcPr>
            <w:tcW w:w="1272" w:type="dxa"/>
            <w:shd w:val="clear" w:color="auto" w:fill="auto"/>
            <w:tcMar>
              <w:top w:w="100" w:type="dxa"/>
              <w:left w:w="100" w:type="dxa"/>
              <w:bottom w:w="100" w:type="dxa"/>
              <w:right w:w="100" w:type="dxa"/>
            </w:tcMar>
            <w:hideMark/>
          </w:tcPr>
          <w:p w14:paraId="7EDCCE38" w14:textId="77777777" w:rsidR="0059242B" w:rsidRDefault="0059242B" w:rsidP="00F15CEA">
            <w:pPr>
              <w:spacing w:line="200" w:lineRule="exact"/>
              <w:jc w:val="left"/>
              <w:rPr>
                <w:sz w:val="16"/>
                <w:szCs w:val="16"/>
              </w:rPr>
            </w:pPr>
            <w:r w:rsidRPr="00681918">
              <w:rPr>
                <w:sz w:val="16"/>
                <w:szCs w:val="16"/>
              </w:rPr>
              <w:t>Primary surveillance radar</w:t>
            </w:r>
            <w:ins w:id="4600" w:author="Nellis, Donald (FAA)" w:date="2024-07-03T12:43:00Z">
              <w:r w:rsidR="000E3186">
                <w:rPr>
                  <w:sz w:val="16"/>
                  <w:szCs w:val="16"/>
                </w:rPr>
                <w:t xml:space="preserve"> and Ground Based DAA</w:t>
              </w:r>
            </w:ins>
          </w:p>
          <w:p w14:paraId="77E0445C" w14:textId="77777777" w:rsidR="00F41113" w:rsidRDefault="00F41113" w:rsidP="00F15CEA">
            <w:pPr>
              <w:spacing w:line="200" w:lineRule="exact"/>
              <w:jc w:val="left"/>
              <w:rPr>
                <w:sz w:val="16"/>
                <w:szCs w:val="16"/>
              </w:rPr>
            </w:pPr>
          </w:p>
          <w:p w14:paraId="71AB6DBD" w14:textId="77777777" w:rsidR="00F41113" w:rsidRPr="00681918" w:rsidRDefault="00F41113" w:rsidP="00F15CEA">
            <w:pPr>
              <w:spacing w:line="200" w:lineRule="exact"/>
              <w:jc w:val="left"/>
              <w:rPr>
                <w:sz w:val="16"/>
                <w:szCs w:val="16"/>
              </w:rPr>
            </w:pPr>
            <w:r w:rsidRPr="00F41113">
              <w:rPr>
                <w:sz w:val="16"/>
                <w:szCs w:val="16"/>
              </w:rPr>
              <w:t>Enhanced flight vision systems</w:t>
            </w:r>
          </w:p>
        </w:tc>
        <w:tc>
          <w:tcPr>
            <w:tcW w:w="938" w:type="dxa"/>
            <w:shd w:val="clear" w:color="auto" w:fill="auto"/>
            <w:tcMar>
              <w:top w:w="100" w:type="dxa"/>
              <w:left w:w="100" w:type="dxa"/>
              <w:bottom w:w="100" w:type="dxa"/>
              <w:right w:w="100" w:type="dxa"/>
            </w:tcMar>
            <w:hideMark/>
          </w:tcPr>
          <w:p w14:paraId="589DD04A" w14:textId="77777777" w:rsidR="0059242B" w:rsidRPr="00681918" w:rsidRDefault="0059242B" w:rsidP="00F15CEA">
            <w:pPr>
              <w:spacing w:line="200" w:lineRule="exact"/>
              <w:jc w:val="left"/>
              <w:rPr>
                <w:sz w:val="16"/>
                <w:szCs w:val="16"/>
              </w:rPr>
            </w:pPr>
            <w:r w:rsidRPr="00E7750A">
              <w:rPr>
                <w:sz w:val="16"/>
                <w:szCs w:val="16"/>
              </w:rPr>
              <w:t>Long term</w:t>
            </w:r>
          </w:p>
        </w:tc>
        <w:tc>
          <w:tcPr>
            <w:tcW w:w="3382" w:type="dxa"/>
            <w:shd w:val="clear" w:color="auto" w:fill="auto"/>
            <w:tcMar>
              <w:top w:w="100" w:type="dxa"/>
              <w:left w:w="100" w:type="dxa"/>
              <w:bottom w:w="100" w:type="dxa"/>
              <w:right w:w="100" w:type="dxa"/>
            </w:tcMar>
            <w:hideMark/>
          </w:tcPr>
          <w:p w14:paraId="394C7EA0" w14:textId="77777777" w:rsidR="0059242B" w:rsidRPr="00681918" w:rsidRDefault="0059242B">
            <w:pPr>
              <w:spacing w:line="200" w:lineRule="exact"/>
              <w:jc w:val="left"/>
              <w:rPr>
                <w:sz w:val="16"/>
                <w:szCs w:val="16"/>
              </w:rPr>
            </w:pPr>
            <w:r w:rsidRPr="00681918">
              <w:rPr>
                <w:sz w:val="16"/>
                <w:szCs w:val="16"/>
              </w:rPr>
              <w:t>Secure the continuing availability of the frequency band 31.8–33.4</w:t>
            </w:r>
            <w:r>
              <w:rPr>
                <w:sz w:val="16"/>
                <w:szCs w:val="16"/>
              </w:rPr>
              <w:t> </w:t>
            </w:r>
            <w:r w:rsidRPr="00681918">
              <w:rPr>
                <w:sz w:val="16"/>
                <w:szCs w:val="16"/>
              </w:rPr>
              <w:t>GHz, which is allocated to the radionavigation service</w:t>
            </w:r>
            <w:r w:rsidR="00E54D73">
              <w:rPr>
                <w:sz w:val="16"/>
                <w:szCs w:val="16"/>
              </w:rPr>
              <w:t>, for use by primary surveillance radar</w:t>
            </w:r>
            <w:r w:rsidRPr="00681918">
              <w:rPr>
                <w:sz w:val="16"/>
                <w:szCs w:val="16"/>
              </w:rPr>
              <w:t xml:space="preserve"> to support airport surveillance detection equipment (ASDE radar) on a global basis.</w:t>
            </w:r>
            <w:r w:rsidR="00F41113">
              <w:rPr>
                <w:sz w:val="16"/>
                <w:szCs w:val="16"/>
              </w:rPr>
              <w:t xml:space="preserve"> </w:t>
            </w:r>
            <w:r w:rsidR="00F41113" w:rsidRPr="00F41113">
              <w:rPr>
                <w:sz w:val="16"/>
                <w:szCs w:val="16"/>
              </w:rPr>
              <w:t>This band is also used for enhanced flight vision systems (EFVS).</w:t>
            </w:r>
          </w:p>
        </w:tc>
        <w:tc>
          <w:tcPr>
            <w:tcW w:w="2985" w:type="dxa"/>
            <w:tcMar>
              <w:top w:w="100" w:type="dxa"/>
              <w:left w:w="100" w:type="dxa"/>
              <w:bottom w:w="100" w:type="dxa"/>
              <w:right w:w="100" w:type="dxa"/>
            </w:tcMar>
          </w:tcPr>
          <w:p w14:paraId="46A28E80" w14:textId="77777777" w:rsidR="0059242B" w:rsidRPr="00681918" w:rsidRDefault="0059242B" w:rsidP="00F15CEA">
            <w:pPr>
              <w:spacing w:line="200" w:lineRule="exact"/>
              <w:jc w:val="left"/>
              <w:rPr>
                <w:sz w:val="16"/>
                <w:szCs w:val="16"/>
              </w:rPr>
            </w:pPr>
          </w:p>
        </w:tc>
        <w:tc>
          <w:tcPr>
            <w:tcW w:w="2985" w:type="dxa"/>
            <w:tcMar>
              <w:top w:w="100" w:type="dxa"/>
              <w:left w:w="100" w:type="dxa"/>
              <w:bottom w:w="100" w:type="dxa"/>
              <w:right w:w="100" w:type="dxa"/>
            </w:tcMar>
          </w:tcPr>
          <w:p w14:paraId="65419E30" w14:textId="77777777" w:rsidR="0059242B" w:rsidRPr="00681918" w:rsidRDefault="0059242B" w:rsidP="00F15CEA">
            <w:pPr>
              <w:spacing w:line="200" w:lineRule="exact"/>
              <w:jc w:val="left"/>
              <w:rPr>
                <w:sz w:val="16"/>
                <w:szCs w:val="16"/>
              </w:rPr>
            </w:pPr>
          </w:p>
        </w:tc>
      </w:tr>
      <w:tr w:rsidR="00E7750A" w:rsidRPr="00681918" w14:paraId="76F1B797" w14:textId="77777777" w:rsidTr="00E7750A">
        <w:trPr>
          <w:jc w:val="center"/>
        </w:trPr>
        <w:tc>
          <w:tcPr>
            <w:tcW w:w="1632" w:type="dxa"/>
            <w:shd w:val="clear" w:color="auto" w:fill="auto"/>
            <w:tcMar>
              <w:top w:w="100" w:type="dxa"/>
              <w:left w:w="100" w:type="dxa"/>
              <w:bottom w:w="100" w:type="dxa"/>
              <w:right w:w="100" w:type="dxa"/>
            </w:tcMar>
          </w:tcPr>
          <w:p w14:paraId="419C4667" w14:textId="77777777" w:rsidR="00E7750A" w:rsidRPr="00AE76D3" w:rsidRDefault="00E7750A" w:rsidP="00E7750A">
            <w:pPr>
              <w:spacing w:line="200" w:lineRule="exact"/>
              <w:jc w:val="left"/>
              <w:rPr>
                <w:sz w:val="16"/>
                <w:szCs w:val="16"/>
              </w:rPr>
            </w:pPr>
            <w:r w:rsidRPr="00AE76D3">
              <w:rPr>
                <w:sz w:val="16"/>
                <w:szCs w:val="16"/>
              </w:rPr>
              <w:t>95–100 GHz</w:t>
            </w:r>
          </w:p>
        </w:tc>
        <w:tc>
          <w:tcPr>
            <w:tcW w:w="1272" w:type="dxa"/>
            <w:shd w:val="clear" w:color="auto" w:fill="auto"/>
            <w:tcMar>
              <w:top w:w="100" w:type="dxa"/>
              <w:left w:w="100" w:type="dxa"/>
              <w:bottom w:w="100" w:type="dxa"/>
              <w:right w:w="100" w:type="dxa"/>
            </w:tcMar>
          </w:tcPr>
          <w:p w14:paraId="2345AAE5" w14:textId="77777777" w:rsidR="00E7750A" w:rsidRPr="00AE76D3" w:rsidRDefault="00E7750A" w:rsidP="00E7750A">
            <w:pPr>
              <w:spacing w:line="200" w:lineRule="exact"/>
              <w:jc w:val="left"/>
              <w:rPr>
                <w:sz w:val="16"/>
                <w:szCs w:val="16"/>
              </w:rPr>
            </w:pPr>
            <w:r w:rsidRPr="00AE76D3">
              <w:rPr>
                <w:sz w:val="16"/>
                <w:szCs w:val="16"/>
              </w:rPr>
              <w:t>Weather radar</w:t>
            </w:r>
          </w:p>
          <w:p w14:paraId="42B9E5FD" w14:textId="77777777" w:rsidR="00E7750A" w:rsidRPr="00AE76D3" w:rsidRDefault="00E7750A" w:rsidP="00E7750A">
            <w:pPr>
              <w:spacing w:line="200" w:lineRule="exact"/>
              <w:jc w:val="left"/>
              <w:rPr>
                <w:sz w:val="16"/>
                <w:szCs w:val="16"/>
              </w:rPr>
            </w:pPr>
          </w:p>
          <w:p w14:paraId="70B8E9BB" w14:textId="77777777" w:rsidR="00E7750A" w:rsidRPr="00AE76D3" w:rsidRDefault="00E7750A" w:rsidP="00E7750A">
            <w:pPr>
              <w:spacing w:line="200" w:lineRule="exact"/>
              <w:jc w:val="left"/>
              <w:rPr>
                <w:sz w:val="16"/>
                <w:szCs w:val="16"/>
              </w:rPr>
            </w:pPr>
            <w:r w:rsidRPr="00AE76D3">
              <w:rPr>
                <w:sz w:val="16"/>
                <w:szCs w:val="16"/>
              </w:rPr>
              <w:t>Enhanced flight vision systems</w:t>
            </w:r>
          </w:p>
          <w:p w14:paraId="00EBAE70" w14:textId="77777777" w:rsidR="00E7750A" w:rsidRPr="00AE76D3" w:rsidRDefault="00E7750A" w:rsidP="00E7750A">
            <w:pPr>
              <w:spacing w:line="200" w:lineRule="exact"/>
              <w:jc w:val="left"/>
              <w:rPr>
                <w:sz w:val="16"/>
                <w:szCs w:val="16"/>
              </w:rPr>
            </w:pPr>
          </w:p>
          <w:p w14:paraId="6C8FA9C5" w14:textId="77777777" w:rsidR="00E7750A" w:rsidRPr="00AE76D3" w:rsidRDefault="00E7750A" w:rsidP="00E7750A">
            <w:pPr>
              <w:spacing w:line="200" w:lineRule="exact"/>
              <w:jc w:val="left"/>
              <w:rPr>
                <w:sz w:val="16"/>
                <w:szCs w:val="16"/>
              </w:rPr>
            </w:pPr>
            <w:r w:rsidRPr="00AE76D3">
              <w:rPr>
                <w:sz w:val="16"/>
                <w:szCs w:val="16"/>
              </w:rPr>
              <w:t>Airport surface detection equipment</w:t>
            </w:r>
          </w:p>
        </w:tc>
        <w:tc>
          <w:tcPr>
            <w:tcW w:w="938" w:type="dxa"/>
            <w:shd w:val="clear" w:color="auto" w:fill="auto"/>
            <w:tcMar>
              <w:top w:w="100" w:type="dxa"/>
              <w:left w:w="100" w:type="dxa"/>
              <w:bottom w:w="100" w:type="dxa"/>
              <w:right w:w="100" w:type="dxa"/>
            </w:tcMar>
          </w:tcPr>
          <w:p w14:paraId="5E70D56A" w14:textId="77777777" w:rsidR="00E7750A" w:rsidRPr="00AE76D3" w:rsidRDefault="00992B2C" w:rsidP="00E7750A">
            <w:pPr>
              <w:spacing w:line="200" w:lineRule="exact"/>
              <w:jc w:val="left"/>
              <w:rPr>
                <w:sz w:val="16"/>
                <w:szCs w:val="16"/>
              </w:rPr>
            </w:pPr>
            <w:ins w:id="4601" w:author="Guillaume Novella" w:date="2024-04-16T15:42:00Z">
              <w:r>
                <w:rPr>
                  <w:sz w:val="16"/>
                  <w:szCs w:val="16"/>
                </w:rPr>
                <w:t>L</w:t>
              </w:r>
            </w:ins>
            <w:del w:id="4602" w:author="Guillaume Novella" w:date="2024-04-16T15:42:00Z">
              <w:r w:rsidR="00E7750A" w:rsidRPr="00AE76D3">
                <w:rPr>
                  <w:sz w:val="16"/>
                  <w:szCs w:val="16"/>
                </w:rPr>
                <w:delText>l</w:delText>
              </w:r>
            </w:del>
            <w:r w:rsidR="00E7750A" w:rsidRPr="00AE76D3">
              <w:rPr>
                <w:sz w:val="16"/>
                <w:szCs w:val="16"/>
              </w:rPr>
              <w:t>ong term</w:t>
            </w:r>
          </w:p>
        </w:tc>
        <w:tc>
          <w:tcPr>
            <w:tcW w:w="3382" w:type="dxa"/>
            <w:shd w:val="clear" w:color="auto" w:fill="auto"/>
            <w:tcMar>
              <w:top w:w="100" w:type="dxa"/>
              <w:left w:w="100" w:type="dxa"/>
              <w:bottom w:w="100" w:type="dxa"/>
              <w:right w:w="100" w:type="dxa"/>
            </w:tcMar>
          </w:tcPr>
          <w:p w14:paraId="29B829A3" w14:textId="77777777" w:rsidR="00E7750A" w:rsidRPr="00AE76D3" w:rsidRDefault="00E7750A" w:rsidP="00E7750A">
            <w:pPr>
              <w:spacing w:line="200" w:lineRule="exact"/>
              <w:jc w:val="left"/>
              <w:rPr>
                <w:sz w:val="16"/>
                <w:szCs w:val="16"/>
              </w:rPr>
            </w:pPr>
            <w:r w:rsidRPr="00AE76D3">
              <w:rPr>
                <w:sz w:val="16"/>
                <w:szCs w:val="16"/>
              </w:rPr>
              <w:t>Secure the continuing availability of the frequency band 95-100 GHz, which is allocated to the radiolocation service for use by surface weather radars and airport surface detection radars, radionavigation service for use by enhanced flight vision systems (EFVS) on a global basis.</w:t>
            </w:r>
          </w:p>
        </w:tc>
        <w:tc>
          <w:tcPr>
            <w:tcW w:w="2985" w:type="dxa"/>
            <w:tcMar>
              <w:top w:w="100" w:type="dxa"/>
              <w:left w:w="100" w:type="dxa"/>
              <w:bottom w:w="100" w:type="dxa"/>
              <w:right w:w="100" w:type="dxa"/>
            </w:tcMar>
          </w:tcPr>
          <w:p w14:paraId="19221BCC" w14:textId="77777777" w:rsidR="00E7750A" w:rsidRPr="00F41113" w:rsidDel="00F26243" w:rsidRDefault="00E7750A" w:rsidP="00E7750A">
            <w:pPr>
              <w:spacing w:line="200" w:lineRule="exact"/>
              <w:jc w:val="left"/>
              <w:rPr>
                <w:sz w:val="16"/>
                <w:szCs w:val="16"/>
              </w:rPr>
            </w:pPr>
          </w:p>
        </w:tc>
        <w:tc>
          <w:tcPr>
            <w:tcW w:w="2985" w:type="dxa"/>
            <w:tcMar>
              <w:top w:w="100" w:type="dxa"/>
              <w:left w:w="100" w:type="dxa"/>
              <w:bottom w:w="100" w:type="dxa"/>
              <w:right w:w="100" w:type="dxa"/>
            </w:tcMar>
          </w:tcPr>
          <w:p w14:paraId="4C9122D2" w14:textId="77777777" w:rsidR="00E7750A" w:rsidRPr="00681918" w:rsidRDefault="00E7750A" w:rsidP="00E7750A">
            <w:pPr>
              <w:spacing w:line="200" w:lineRule="exact"/>
              <w:jc w:val="left"/>
              <w:rPr>
                <w:sz w:val="16"/>
                <w:szCs w:val="16"/>
              </w:rPr>
            </w:pPr>
          </w:p>
        </w:tc>
      </w:tr>
    </w:tbl>
    <w:p w14:paraId="321D0BE0" w14:textId="77777777" w:rsidR="0093388D" w:rsidRDefault="0093388D"/>
    <w:p w14:paraId="1F5D5922" w14:textId="77777777" w:rsidR="00BF2690" w:rsidRDefault="00BF2690"/>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259"/>
        <w:gridCol w:w="993"/>
        <w:gridCol w:w="749"/>
        <w:gridCol w:w="749"/>
        <w:gridCol w:w="1801"/>
        <w:gridCol w:w="2256"/>
        <w:gridCol w:w="2256"/>
        <w:gridCol w:w="3131"/>
      </w:tblGrid>
      <w:tr w:rsidR="00497A55" w:rsidRPr="00681918" w14:paraId="08EA3DFD" w14:textId="77777777" w:rsidTr="00724EDD">
        <w:trPr>
          <w:tblHeader/>
          <w:jc w:val="center"/>
        </w:trPr>
        <w:tc>
          <w:tcPr>
            <w:tcW w:w="13194" w:type="dxa"/>
            <w:gridSpan w:val="8"/>
            <w:shd w:val="clear" w:color="auto" w:fill="auto"/>
            <w:tcMar>
              <w:top w:w="100" w:type="dxa"/>
              <w:left w:w="100" w:type="dxa"/>
              <w:bottom w:w="100" w:type="dxa"/>
              <w:right w:w="100" w:type="dxa"/>
            </w:tcMar>
            <w:vAlign w:val="bottom"/>
          </w:tcPr>
          <w:p w14:paraId="5B312F23" w14:textId="77777777" w:rsidR="00497A55" w:rsidRDefault="00497A55" w:rsidP="00BF2690">
            <w:pPr>
              <w:spacing w:line="200" w:lineRule="exact"/>
              <w:jc w:val="center"/>
              <w:rPr>
                <w:i/>
                <w:iCs/>
                <w:sz w:val="16"/>
                <w:szCs w:val="16"/>
              </w:rPr>
            </w:pPr>
            <w:bookmarkStart w:id="4603" w:name="_Hlk164701671"/>
            <w:r w:rsidRPr="00497A55">
              <w:rPr>
                <w:i/>
                <w:iCs/>
                <w:sz w:val="16"/>
                <w:szCs w:val="16"/>
              </w:rPr>
              <w:lastRenderedPageBreak/>
              <w:t>ICAO spectrum strategy for aeronautical airborne</w:t>
            </w:r>
            <w:r>
              <w:rPr>
                <w:i/>
                <w:iCs/>
                <w:sz w:val="16"/>
                <w:szCs w:val="16"/>
              </w:rPr>
              <w:t xml:space="preserve"> </w:t>
            </w:r>
            <w:r w:rsidRPr="00497A55">
              <w:rPr>
                <w:i/>
                <w:iCs/>
                <w:sz w:val="16"/>
                <w:szCs w:val="16"/>
              </w:rPr>
              <w:t>(stand-alone) [radar] systems</w:t>
            </w:r>
          </w:p>
        </w:tc>
      </w:tr>
      <w:tr w:rsidR="00F41113" w:rsidRPr="00681918" w14:paraId="6AF479BB" w14:textId="77777777" w:rsidTr="00724EDD">
        <w:trPr>
          <w:tblHeader/>
          <w:jc w:val="center"/>
        </w:trPr>
        <w:tc>
          <w:tcPr>
            <w:tcW w:w="1632" w:type="dxa"/>
            <w:shd w:val="clear" w:color="auto" w:fill="auto"/>
            <w:tcMar>
              <w:top w:w="100" w:type="dxa"/>
              <w:left w:w="100" w:type="dxa"/>
              <w:bottom w:w="100" w:type="dxa"/>
              <w:right w:w="100" w:type="dxa"/>
            </w:tcMar>
            <w:vAlign w:val="bottom"/>
            <w:hideMark/>
          </w:tcPr>
          <w:p w14:paraId="1D58D872" w14:textId="77777777" w:rsidR="00F41113" w:rsidRPr="00681918" w:rsidRDefault="00F41113" w:rsidP="00F15CEA">
            <w:pPr>
              <w:spacing w:line="200" w:lineRule="exact"/>
              <w:jc w:val="center"/>
              <w:rPr>
                <w:i/>
                <w:iCs/>
                <w:sz w:val="16"/>
                <w:szCs w:val="16"/>
              </w:rPr>
            </w:pPr>
            <w:r w:rsidRPr="00681918">
              <w:rPr>
                <w:i/>
                <w:iCs/>
                <w:sz w:val="16"/>
                <w:szCs w:val="16"/>
              </w:rPr>
              <w:t>Frequency</w:t>
            </w:r>
          </w:p>
          <w:p w14:paraId="74745677" w14:textId="77777777" w:rsidR="00F41113" w:rsidRPr="00681918" w:rsidRDefault="00F41113" w:rsidP="00F15CEA">
            <w:pPr>
              <w:spacing w:line="200" w:lineRule="exact"/>
              <w:jc w:val="center"/>
              <w:rPr>
                <w:i/>
                <w:iCs/>
                <w:sz w:val="16"/>
                <w:szCs w:val="16"/>
              </w:rPr>
            </w:pPr>
            <w:r w:rsidRPr="00681918">
              <w:rPr>
                <w:i/>
                <w:iCs/>
                <w:sz w:val="16"/>
                <w:szCs w:val="16"/>
              </w:rPr>
              <w:t>band</w:t>
            </w:r>
          </w:p>
        </w:tc>
        <w:tc>
          <w:tcPr>
            <w:tcW w:w="1272" w:type="dxa"/>
            <w:gridSpan w:val="2"/>
            <w:shd w:val="clear" w:color="auto" w:fill="auto"/>
            <w:tcMar>
              <w:top w:w="100" w:type="dxa"/>
              <w:left w:w="100" w:type="dxa"/>
              <w:bottom w:w="100" w:type="dxa"/>
              <w:right w:w="100" w:type="dxa"/>
            </w:tcMar>
            <w:vAlign w:val="bottom"/>
            <w:hideMark/>
          </w:tcPr>
          <w:p w14:paraId="2E261741" w14:textId="77777777" w:rsidR="00F41113" w:rsidRPr="00681918" w:rsidRDefault="00F41113" w:rsidP="00F15CEA">
            <w:pPr>
              <w:spacing w:line="200" w:lineRule="exact"/>
              <w:jc w:val="center"/>
              <w:rPr>
                <w:i/>
                <w:iCs/>
                <w:sz w:val="16"/>
                <w:szCs w:val="16"/>
              </w:rPr>
            </w:pPr>
            <w:r w:rsidRPr="00681918">
              <w:rPr>
                <w:i/>
                <w:iCs/>
                <w:sz w:val="16"/>
                <w:szCs w:val="16"/>
              </w:rPr>
              <w:t>Aeronautical use</w:t>
            </w:r>
          </w:p>
        </w:tc>
        <w:tc>
          <w:tcPr>
            <w:tcW w:w="938" w:type="dxa"/>
            <w:shd w:val="clear" w:color="auto" w:fill="auto"/>
            <w:tcMar>
              <w:top w:w="100" w:type="dxa"/>
              <w:left w:w="100" w:type="dxa"/>
              <w:bottom w:w="100" w:type="dxa"/>
              <w:right w:w="100" w:type="dxa"/>
            </w:tcMar>
            <w:vAlign w:val="bottom"/>
            <w:hideMark/>
          </w:tcPr>
          <w:p w14:paraId="0656F48E" w14:textId="77777777" w:rsidR="00F41113" w:rsidRPr="00681918" w:rsidRDefault="00F41113" w:rsidP="00F15CEA">
            <w:pPr>
              <w:spacing w:line="200" w:lineRule="exact"/>
              <w:jc w:val="center"/>
              <w:rPr>
                <w:i/>
                <w:iCs/>
                <w:sz w:val="16"/>
                <w:szCs w:val="16"/>
              </w:rPr>
            </w:pPr>
            <w:r w:rsidRPr="00681918">
              <w:rPr>
                <w:i/>
                <w:iCs/>
                <w:sz w:val="16"/>
                <w:szCs w:val="16"/>
              </w:rPr>
              <w:t>Time scale</w:t>
            </w:r>
          </w:p>
        </w:tc>
        <w:tc>
          <w:tcPr>
            <w:tcW w:w="3382" w:type="dxa"/>
            <w:gridSpan w:val="2"/>
            <w:shd w:val="clear" w:color="auto" w:fill="auto"/>
            <w:tcMar>
              <w:top w:w="100" w:type="dxa"/>
              <w:left w:w="100" w:type="dxa"/>
              <w:bottom w:w="100" w:type="dxa"/>
              <w:right w:w="100" w:type="dxa"/>
            </w:tcMar>
            <w:vAlign w:val="bottom"/>
            <w:hideMark/>
          </w:tcPr>
          <w:p w14:paraId="50F09A31" w14:textId="77777777" w:rsidR="00F41113" w:rsidRPr="00681918" w:rsidRDefault="00F41113" w:rsidP="00F15CEA">
            <w:pPr>
              <w:spacing w:line="200" w:lineRule="exact"/>
              <w:jc w:val="center"/>
              <w:rPr>
                <w:i/>
                <w:iCs/>
                <w:sz w:val="16"/>
                <w:szCs w:val="16"/>
              </w:rPr>
            </w:pPr>
            <w:r w:rsidRPr="00681918">
              <w:rPr>
                <w:i/>
                <w:iCs/>
                <w:sz w:val="16"/>
                <w:szCs w:val="16"/>
              </w:rPr>
              <w:t>ICAO spectrum strategy</w:t>
            </w:r>
          </w:p>
        </w:tc>
        <w:tc>
          <w:tcPr>
            <w:tcW w:w="2985" w:type="dxa"/>
            <w:tcMar>
              <w:top w:w="100" w:type="dxa"/>
              <w:left w:w="100" w:type="dxa"/>
              <w:bottom w:w="100" w:type="dxa"/>
              <w:right w:w="100" w:type="dxa"/>
            </w:tcMar>
            <w:vAlign w:val="bottom"/>
          </w:tcPr>
          <w:p w14:paraId="395822E4" w14:textId="77777777" w:rsidR="00F41113" w:rsidRPr="00F15CEA" w:rsidRDefault="00F41113" w:rsidP="00F1541B">
            <w:pPr>
              <w:spacing w:line="200" w:lineRule="exact"/>
              <w:jc w:val="center"/>
              <w:rPr>
                <w:i/>
                <w:iCs/>
                <w:sz w:val="16"/>
                <w:szCs w:val="16"/>
              </w:rPr>
            </w:pPr>
            <w:r>
              <w:rPr>
                <w:i/>
                <w:iCs/>
                <w:sz w:val="16"/>
                <w:szCs w:val="16"/>
              </w:rPr>
              <w:t>Risk factors</w:t>
            </w:r>
          </w:p>
        </w:tc>
        <w:tc>
          <w:tcPr>
            <w:tcW w:w="2985" w:type="dxa"/>
            <w:tcMar>
              <w:top w:w="100" w:type="dxa"/>
              <w:left w:w="100" w:type="dxa"/>
              <w:bottom w:w="100" w:type="dxa"/>
              <w:right w:w="100" w:type="dxa"/>
            </w:tcMar>
            <w:vAlign w:val="bottom"/>
          </w:tcPr>
          <w:p w14:paraId="053F5D8C" w14:textId="77777777" w:rsidR="00F41113" w:rsidRPr="00F15CEA" w:rsidRDefault="00F41113" w:rsidP="00F1541B">
            <w:pPr>
              <w:spacing w:line="200" w:lineRule="exact"/>
              <w:jc w:val="center"/>
              <w:rPr>
                <w:i/>
                <w:iCs/>
                <w:sz w:val="16"/>
                <w:szCs w:val="16"/>
              </w:rPr>
            </w:pPr>
            <w:r>
              <w:rPr>
                <w:i/>
                <w:iCs/>
                <w:sz w:val="16"/>
                <w:szCs w:val="16"/>
              </w:rPr>
              <w:t>Vision statement</w:t>
            </w:r>
          </w:p>
        </w:tc>
      </w:tr>
      <w:tr w:rsidR="00F41113" w:rsidRPr="00681918" w14:paraId="5568FCC4" w14:textId="77777777" w:rsidTr="00724EDD">
        <w:trPr>
          <w:jc w:val="center"/>
        </w:trPr>
        <w:tc>
          <w:tcPr>
            <w:tcW w:w="1632" w:type="dxa"/>
            <w:shd w:val="clear" w:color="auto" w:fill="auto"/>
            <w:tcMar>
              <w:top w:w="100" w:type="dxa"/>
              <w:left w:w="100" w:type="dxa"/>
              <w:bottom w:w="100" w:type="dxa"/>
              <w:right w:w="100" w:type="dxa"/>
            </w:tcMar>
            <w:hideMark/>
          </w:tcPr>
          <w:p w14:paraId="3FEEEBC7" w14:textId="77777777" w:rsidR="00F41113" w:rsidRPr="00681918" w:rsidRDefault="00F41113" w:rsidP="00F15CEA">
            <w:pPr>
              <w:spacing w:line="200" w:lineRule="exact"/>
              <w:jc w:val="left"/>
              <w:rPr>
                <w:sz w:val="16"/>
                <w:szCs w:val="16"/>
              </w:rPr>
            </w:pPr>
            <w:r w:rsidRPr="00681918">
              <w:rPr>
                <w:sz w:val="16"/>
                <w:szCs w:val="16"/>
              </w:rPr>
              <w:t>4 200–4 400 MHz</w:t>
            </w:r>
          </w:p>
        </w:tc>
        <w:tc>
          <w:tcPr>
            <w:tcW w:w="1272" w:type="dxa"/>
            <w:gridSpan w:val="2"/>
            <w:shd w:val="clear" w:color="auto" w:fill="auto"/>
            <w:tcMar>
              <w:top w:w="100" w:type="dxa"/>
              <w:left w:w="100" w:type="dxa"/>
              <w:bottom w:w="100" w:type="dxa"/>
              <w:right w:w="100" w:type="dxa"/>
            </w:tcMar>
            <w:hideMark/>
          </w:tcPr>
          <w:p w14:paraId="4BD7FA0C" w14:textId="77777777" w:rsidR="00F41113" w:rsidRPr="00681918" w:rsidRDefault="00F41113" w:rsidP="00F15CEA">
            <w:pPr>
              <w:spacing w:line="200" w:lineRule="exact"/>
              <w:jc w:val="left"/>
              <w:rPr>
                <w:sz w:val="16"/>
                <w:szCs w:val="16"/>
              </w:rPr>
            </w:pPr>
            <w:r w:rsidRPr="00681918">
              <w:rPr>
                <w:sz w:val="16"/>
                <w:szCs w:val="16"/>
              </w:rPr>
              <w:t>Radio altimeter</w:t>
            </w:r>
          </w:p>
        </w:tc>
        <w:tc>
          <w:tcPr>
            <w:tcW w:w="938" w:type="dxa"/>
            <w:shd w:val="clear" w:color="auto" w:fill="auto"/>
            <w:tcMar>
              <w:top w:w="100" w:type="dxa"/>
              <w:left w:w="100" w:type="dxa"/>
              <w:bottom w:w="100" w:type="dxa"/>
              <w:right w:w="100" w:type="dxa"/>
            </w:tcMar>
            <w:hideMark/>
          </w:tcPr>
          <w:p w14:paraId="37A08683" w14:textId="77777777" w:rsidR="00F41113" w:rsidRPr="00681918" w:rsidRDefault="00F41113" w:rsidP="00F15CEA">
            <w:pPr>
              <w:spacing w:line="200" w:lineRule="exact"/>
              <w:jc w:val="left"/>
              <w:rPr>
                <w:sz w:val="16"/>
                <w:szCs w:val="16"/>
              </w:rPr>
            </w:pPr>
            <w:r w:rsidRPr="00681918">
              <w:rPr>
                <w:sz w:val="16"/>
                <w:szCs w:val="16"/>
              </w:rPr>
              <w:t>Long term</w:t>
            </w:r>
          </w:p>
        </w:tc>
        <w:tc>
          <w:tcPr>
            <w:tcW w:w="3382" w:type="dxa"/>
            <w:gridSpan w:val="2"/>
            <w:shd w:val="clear" w:color="auto" w:fill="auto"/>
            <w:tcMar>
              <w:top w:w="100" w:type="dxa"/>
              <w:left w:w="100" w:type="dxa"/>
              <w:bottom w:w="100" w:type="dxa"/>
              <w:right w:w="100" w:type="dxa"/>
            </w:tcMar>
            <w:hideMark/>
          </w:tcPr>
          <w:p w14:paraId="24551580" w14:textId="77777777" w:rsidR="00F41113" w:rsidRPr="00681918" w:rsidRDefault="00F41113" w:rsidP="00F15CEA">
            <w:pPr>
              <w:spacing w:line="200" w:lineRule="exact"/>
              <w:jc w:val="left"/>
              <w:rPr>
                <w:sz w:val="16"/>
                <w:szCs w:val="16"/>
              </w:rPr>
            </w:pPr>
            <w:r w:rsidRPr="00681918">
              <w:rPr>
                <w:sz w:val="16"/>
                <w:szCs w:val="16"/>
              </w:rPr>
              <w:t>Secure the continuing availability of the frequency band 4 200–4 400 MHz, which is allocated to the aeronautical radionavigation service, for use by airborne radio altimeters on a global basis.</w:t>
            </w:r>
          </w:p>
        </w:tc>
        <w:tc>
          <w:tcPr>
            <w:tcW w:w="2985" w:type="dxa"/>
            <w:tcMar>
              <w:top w:w="100" w:type="dxa"/>
              <w:left w:w="100" w:type="dxa"/>
              <w:bottom w:w="100" w:type="dxa"/>
              <w:right w:w="100" w:type="dxa"/>
            </w:tcMar>
          </w:tcPr>
          <w:p w14:paraId="6F269508" w14:textId="77777777" w:rsidR="00F41113" w:rsidRPr="00681918" w:rsidRDefault="00497A55" w:rsidP="00F15CEA">
            <w:pPr>
              <w:spacing w:line="200" w:lineRule="exact"/>
              <w:jc w:val="left"/>
              <w:rPr>
                <w:sz w:val="16"/>
                <w:szCs w:val="16"/>
              </w:rPr>
            </w:pPr>
            <w:r w:rsidRPr="00497A55">
              <w:rPr>
                <w:sz w:val="16"/>
                <w:szCs w:val="16"/>
              </w:rPr>
              <w:t>Current risks include potential for IMT identification in adjoining, or nearby, frequency bands.</w:t>
            </w:r>
          </w:p>
        </w:tc>
        <w:tc>
          <w:tcPr>
            <w:tcW w:w="2985" w:type="dxa"/>
            <w:tcMar>
              <w:top w:w="100" w:type="dxa"/>
              <w:left w:w="100" w:type="dxa"/>
              <w:bottom w:w="100" w:type="dxa"/>
              <w:right w:w="100" w:type="dxa"/>
            </w:tcMar>
          </w:tcPr>
          <w:p w14:paraId="36304353" w14:textId="77777777" w:rsidR="00D45CCE" w:rsidRPr="00DA0A50" w:rsidDel="00444917" w:rsidRDefault="00444917" w:rsidP="00D45CCE">
            <w:pPr>
              <w:spacing w:line="200" w:lineRule="exact"/>
              <w:jc w:val="left"/>
              <w:rPr>
                <w:del w:id="4604" w:author="Matthew Kelly" w:date="2024-02-11T10:27:00Z"/>
                <w:sz w:val="16"/>
                <w:szCs w:val="16"/>
              </w:rPr>
            </w:pPr>
            <w:ins w:id="4605" w:author="Matthew Kelly" w:date="2024-02-11T10:27:00Z">
              <w:r>
                <w:rPr>
                  <w:sz w:val="16"/>
                  <w:szCs w:val="16"/>
                </w:rPr>
                <w:t>[</w:t>
              </w:r>
              <w:r w:rsidRPr="00444917">
                <w:rPr>
                  <w:sz w:val="16"/>
                  <w:szCs w:val="16"/>
                </w:rPr>
                <w:t>Develop SARPs.</w:t>
              </w:r>
            </w:ins>
            <w:del w:id="4606" w:author="Matthew Kelly" w:date="2024-02-11T10:27:00Z">
              <w:r w:rsidR="00D45CCE" w:rsidDel="00444917">
                <w:rPr>
                  <w:sz w:val="16"/>
                  <w:szCs w:val="16"/>
                </w:rPr>
                <w:delText>To define an interference mask</w:delText>
              </w:r>
              <w:r w:rsidR="00D45CCE" w:rsidRPr="00DA0A50" w:rsidDel="00444917">
                <w:rPr>
                  <w:sz w:val="16"/>
                  <w:szCs w:val="16"/>
                </w:rPr>
                <w:delText>.</w:delText>
              </w:r>
            </w:del>
          </w:p>
          <w:p w14:paraId="7493A4E2" w14:textId="77777777" w:rsidR="00D45CCE" w:rsidRPr="00DA0A50" w:rsidRDefault="00D45CCE" w:rsidP="00D45CCE">
            <w:pPr>
              <w:spacing w:line="200" w:lineRule="exact"/>
              <w:jc w:val="left"/>
              <w:rPr>
                <w:sz w:val="16"/>
                <w:szCs w:val="16"/>
              </w:rPr>
            </w:pPr>
          </w:p>
          <w:p w14:paraId="5F297B38" w14:textId="560E7CFF" w:rsidR="000E77F3" w:rsidRPr="00DA0A50" w:rsidRDefault="00D45CCE" w:rsidP="00D45CCE">
            <w:pPr>
              <w:spacing w:line="200" w:lineRule="exact"/>
              <w:jc w:val="left"/>
              <w:rPr>
                <w:sz w:val="16"/>
                <w:szCs w:val="16"/>
              </w:rPr>
            </w:pPr>
            <w:del w:id="4607" w:author="Matthew Kelly" w:date="2024-07-17T14:28:00Z">
              <w:r w:rsidRPr="00DA0A50" w:rsidDel="000E77F3">
                <w:rPr>
                  <w:sz w:val="16"/>
                  <w:szCs w:val="16"/>
                </w:rPr>
                <w:delText>Identify opportunities to d</w:delText>
              </w:r>
            </w:del>
            <w:ins w:id="4608" w:author="Matthew Kelly" w:date="2024-07-17T14:28:00Z">
              <w:r w:rsidR="000E77F3">
                <w:rPr>
                  <w:sz w:val="16"/>
                  <w:szCs w:val="16"/>
                </w:rPr>
                <w:t>D</w:t>
              </w:r>
            </w:ins>
            <w:r w:rsidRPr="00DA0A50">
              <w:rPr>
                <w:sz w:val="16"/>
                <w:szCs w:val="16"/>
              </w:rPr>
              <w:t xml:space="preserve">evelop new radio altimeters that are spectrally efficient and </w:t>
            </w:r>
            <w:r>
              <w:rPr>
                <w:sz w:val="16"/>
                <w:szCs w:val="16"/>
              </w:rPr>
              <w:t xml:space="preserve">more </w:t>
            </w:r>
            <w:r w:rsidRPr="00DA0A50">
              <w:rPr>
                <w:sz w:val="16"/>
                <w:szCs w:val="16"/>
              </w:rPr>
              <w:t>resilient to interference.</w:t>
            </w:r>
          </w:p>
        </w:tc>
      </w:tr>
      <w:tr w:rsidR="00F41113" w:rsidRPr="00681918" w14:paraId="57F9A357" w14:textId="77777777" w:rsidTr="00724EDD">
        <w:trPr>
          <w:jc w:val="center"/>
        </w:trPr>
        <w:tc>
          <w:tcPr>
            <w:tcW w:w="1632" w:type="dxa"/>
            <w:shd w:val="clear" w:color="auto" w:fill="auto"/>
            <w:tcMar>
              <w:top w:w="100" w:type="dxa"/>
              <w:left w:w="100" w:type="dxa"/>
              <w:bottom w:w="100" w:type="dxa"/>
              <w:right w:w="100" w:type="dxa"/>
            </w:tcMar>
            <w:hideMark/>
          </w:tcPr>
          <w:p w14:paraId="37B5DAD9" w14:textId="77777777" w:rsidR="00F41113" w:rsidRPr="00681918" w:rsidRDefault="00F41113" w:rsidP="00F15CEA">
            <w:pPr>
              <w:spacing w:line="200" w:lineRule="exact"/>
              <w:jc w:val="left"/>
              <w:rPr>
                <w:sz w:val="16"/>
                <w:szCs w:val="16"/>
              </w:rPr>
            </w:pPr>
            <w:r w:rsidRPr="00681918">
              <w:rPr>
                <w:sz w:val="16"/>
                <w:szCs w:val="16"/>
              </w:rPr>
              <w:t>5 350–5 470 MHz</w:t>
            </w:r>
          </w:p>
        </w:tc>
        <w:tc>
          <w:tcPr>
            <w:tcW w:w="1272" w:type="dxa"/>
            <w:gridSpan w:val="2"/>
            <w:shd w:val="clear" w:color="auto" w:fill="auto"/>
            <w:tcMar>
              <w:top w:w="100" w:type="dxa"/>
              <w:left w:w="100" w:type="dxa"/>
              <w:bottom w:w="100" w:type="dxa"/>
              <w:right w:w="100" w:type="dxa"/>
            </w:tcMar>
            <w:hideMark/>
          </w:tcPr>
          <w:p w14:paraId="56998308" w14:textId="77777777" w:rsidR="00F41113" w:rsidRPr="00681918" w:rsidRDefault="00F41113" w:rsidP="00F15CEA">
            <w:pPr>
              <w:spacing w:line="200" w:lineRule="exact"/>
              <w:jc w:val="left"/>
              <w:rPr>
                <w:sz w:val="16"/>
                <w:szCs w:val="16"/>
              </w:rPr>
            </w:pPr>
            <w:r w:rsidRPr="00681918">
              <w:rPr>
                <w:sz w:val="16"/>
                <w:szCs w:val="16"/>
              </w:rPr>
              <w:t>Airborne weather radar</w:t>
            </w:r>
            <w:ins w:id="4609" w:author="Nellis, Donald (FAA)" w:date="2024-07-03T12:44:00Z">
              <w:r w:rsidR="00336E49">
                <w:rPr>
                  <w:sz w:val="16"/>
                  <w:szCs w:val="16"/>
                </w:rPr>
                <w:t xml:space="preserve"> and Airborne DAA</w:t>
              </w:r>
            </w:ins>
          </w:p>
        </w:tc>
        <w:tc>
          <w:tcPr>
            <w:tcW w:w="938" w:type="dxa"/>
            <w:shd w:val="clear" w:color="auto" w:fill="auto"/>
            <w:tcMar>
              <w:top w:w="100" w:type="dxa"/>
              <w:left w:w="100" w:type="dxa"/>
              <w:bottom w:w="100" w:type="dxa"/>
              <w:right w:w="100" w:type="dxa"/>
            </w:tcMar>
            <w:hideMark/>
          </w:tcPr>
          <w:p w14:paraId="5A44BFB1" w14:textId="77777777" w:rsidR="00F41113" w:rsidRPr="00681918" w:rsidRDefault="00F41113" w:rsidP="00F15CEA">
            <w:pPr>
              <w:spacing w:line="200" w:lineRule="exact"/>
              <w:jc w:val="left"/>
              <w:rPr>
                <w:sz w:val="16"/>
                <w:szCs w:val="16"/>
              </w:rPr>
            </w:pPr>
            <w:r w:rsidRPr="00681918">
              <w:rPr>
                <w:sz w:val="16"/>
                <w:szCs w:val="16"/>
              </w:rPr>
              <w:t>Long term</w:t>
            </w:r>
          </w:p>
        </w:tc>
        <w:tc>
          <w:tcPr>
            <w:tcW w:w="3382" w:type="dxa"/>
            <w:gridSpan w:val="2"/>
            <w:shd w:val="clear" w:color="auto" w:fill="auto"/>
            <w:tcMar>
              <w:top w:w="100" w:type="dxa"/>
              <w:left w:w="100" w:type="dxa"/>
              <w:bottom w:w="100" w:type="dxa"/>
              <w:right w:w="100" w:type="dxa"/>
            </w:tcMar>
            <w:hideMark/>
          </w:tcPr>
          <w:p w14:paraId="1A7AD7D3" w14:textId="77777777" w:rsidR="00F41113" w:rsidRPr="00681918" w:rsidRDefault="00F41113" w:rsidP="00F15CEA">
            <w:pPr>
              <w:spacing w:line="200" w:lineRule="exact"/>
              <w:jc w:val="left"/>
              <w:rPr>
                <w:bCs/>
                <w:sz w:val="16"/>
                <w:szCs w:val="16"/>
              </w:rPr>
            </w:pPr>
            <w:r w:rsidRPr="00681918">
              <w:rPr>
                <w:sz w:val="16"/>
                <w:szCs w:val="16"/>
              </w:rPr>
              <w:t>Secure the continuing availability of the frequency band 5 350–5 470 MHz, which is allocated to the aeronautical radionavigation service, for use by airborne weather radar on a global basis.</w:t>
            </w:r>
          </w:p>
        </w:tc>
        <w:tc>
          <w:tcPr>
            <w:tcW w:w="2985" w:type="dxa"/>
            <w:tcMar>
              <w:top w:w="100" w:type="dxa"/>
              <w:left w:w="100" w:type="dxa"/>
              <w:bottom w:w="100" w:type="dxa"/>
              <w:right w:w="100" w:type="dxa"/>
            </w:tcMar>
          </w:tcPr>
          <w:p w14:paraId="75B66A0E" w14:textId="77777777" w:rsidR="00F41113" w:rsidRPr="00681918" w:rsidRDefault="00F41113" w:rsidP="00F15CEA">
            <w:pPr>
              <w:spacing w:line="200" w:lineRule="exact"/>
              <w:jc w:val="left"/>
              <w:rPr>
                <w:sz w:val="16"/>
                <w:szCs w:val="16"/>
              </w:rPr>
            </w:pPr>
          </w:p>
        </w:tc>
        <w:tc>
          <w:tcPr>
            <w:tcW w:w="2985" w:type="dxa"/>
            <w:tcMar>
              <w:top w:w="100" w:type="dxa"/>
              <w:left w:w="100" w:type="dxa"/>
              <w:bottom w:w="100" w:type="dxa"/>
              <w:right w:w="100" w:type="dxa"/>
            </w:tcMar>
          </w:tcPr>
          <w:p w14:paraId="720F81F6" w14:textId="77777777" w:rsidR="00F41113" w:rsidRPr="00DA0A50" w:rsidRDefault="00F41113" w:rsidP="00F15CEA">
            <w:pPr>
              <w:spacing w:line="200" w:lineRule="exact"/>
              <w:jc w:val="left"/>
              <w:rPr>
                <w:sz w:val="16"/>
                <w:szCs w:val="16"/>
              </w:rPr>
            </w:pPr>
          </w:p>
        </w:tc>
      </w:tr>
      <w:tr w:rsidR="00F41113" w:rsidRPr="00681918" w14:paraId="6318E35F" w14:textId="77777777" w:rsidTr="00724EDD">
        <w:trPr>
          <w:jc w:val="center"/>
        </w:trPr>
        <w:tc>
          <w:tcPr>
            <w:tcW w:w="1632" w:type="dxa"/>
            <w:shd w:val="clear" w:color="auto" w:fill="auto"/>
            <w:tcMar>
              <w:top w:w="100" w:type="dxa"/>
              <w:left w:w="100" w:type="dxa"/>
              <w:bottom w:w="100" w:type="dxa"/>
              <w:right w:w="100" w:type="dxa"/>
            </w:tcMar>
            <w:hideMark/>
          </w:tcPr>
          <w:p w14:paraId="1EFC2CE1" w14:textId="77777777" w:rsidR="00F41113" w:rsidRPr="00681918" w:rsidRDefault="00F41113" w:rsidP="00F15CEA">
            <w:pPr>
              <w:spacing w:line="200" w:lineRule="exact"/>
              <w:jc w:val="left"/>
              <w:rPr>
                <w:sz w:val="16"/>
                <w:szCs w:val="16"/>
              </w:rPr>
            </w:pPr>
            <w:r w:rsidRPr="00681918">
              <w:rPr>
                <w:sz w:val="16"/>
                <w:szCs w:val="16"/>
              </w:rPr>
              <w:t>8 750–8 850 MHz</w:t>
            </w:r>
          </w:p>
        </w:tc>
        <w:tc>
          <w:tcPr>
            <w:tcW w:w="1272" w:type="dxa"/>
            <w:gridSpan w:val="2"/>
            <w:shd w:val="clear" w:color="auto" w:fill="auto"/>
            <w:tcMar>
              <w:top w:w="100" w:type="dxa"/>
              <w:left w:w="100" w:type="dxa"/>
              <w:bottom w:w="100" w:type="dxa"/>
              <w:right w:w="100" w:type="dxa"/>
            </w:tcMar>
            <w:hideMark/>
          </w:tcPr>
          <w:p w14:paraId="4B527945" w14:textId="77777777" w:rsidR="00F41113" w:rsidRPr="00681918" w:rsidRDefault="00F41113" w:rsidP="00F15CEA">
            <w:pPr>
              <w:spacing w:line="200" w:lineRule="exact"/>
              <w:jc w:val="left"/>
              <w:rPr>
                <w:sz w:val="16"/>
                <w:szCs w:val="16"/>
              </w:rPr>
            </w:pPr>
            <w:r w:rsidRPr="00681918">
              <w:rPr>
                <w:sz w:val="16"/>
                <w:szCs w:val="16"/>
              </w:rPr>
              <w:t>Airborne Doppler and ground mapping radar</w:t>
            </w:r>
            <w:ins w:id="4610" w:author="Nellis, Donald (FAA)" w:date="2024-07-03T12:44:00Z">
              <w:r w:rsidR="00336E49">
                <w:rPr>
                  <w:sz w:val="16"/>
                  <w:szCs w:val="16"/>
                </w:rPr>
                <w:t xml:space="preserve"> and Airborne DAA</w:t>
              </w:r>
            </w:ins>
          </w:p>
        </w:tc>
        <w:tc>
          <w:tcPr>
            <w:tcW w:w="938" w:type="dxa"/>
            <w:shd w:val="clear" w:color="auto" w:fill="auto"/>
            <w:tcMar>
              <w:top w:w="100" w:type="dxa"/>
              <w:left w:w="100" w:type="dxa"/>
              <w:bottom w:w="100" w:type="dxa"/>
              <w:right w:w="100" w:type="dxa"/>
            </w:tcMar>
            <w:hideMark/>
          </w:tcPr>
          <w:p w14:paraId="36033B7C" w14:textId="77777777" w:rsidR="00F41113" w:rsidRPr="00681918" w:rsidRDefault="00F41113" w:rsidP="00F15CEA">
            <w:pPr>
              <w:spacing w:line="200" w:lineRule="exact"/>
              <w:jc w:val="left"/>
              <w:rPr>
                <w:sz w:val="16"/>
                <w:szCs w:val="16"/>
              </w:rPr>
            </w:pPr>
            <w:r w:rsidRPr="00681918">
              <w:rPr>
                <w:sz w:val="16"/>
                <w:szCs w:val="16"/>
              </w:rPr>
              <w:t>Long term</w:t>
            </w:r>
          </w:p>
        </w:tc>
        <w:tc>
          <w:tcPr>
            <w:tcW w:w="3382" w:type="dxa"/>
            <w:gridSpan w:val="2"/>
            <w:shd w:val="clear" w:color="auto" w:fill="auto"/>
            <w:tcMar>
              <w:top w:w="100" w:type="dxa"/>
              <w:left w:w="100" w:type="dxa"/>
              <w:bottom w:w="100" w:type="dxa"/>
              <w:right w:w="100" w:type="dxa"/>
            </w:tcMar>
            <w:hideMark/>
          </w:tcPr>
          <w:p w14:paraId="350DE1B5" w14:textId="77777777" w:rsidR="00F41113" w:rsidRPr="00681918" w:rsidRDefault="00F41113" w:rsidP="00F15CEA">
            <w:pPr>
              <w:spacing w:line="200" w:lineRule="exact"/>
              <w:jc w:val="left"/>
              <w:rPr>
                <w:bCs/>
                <w:sz w:val="16"/>
                <w:szCs w:val="16"/>
              </w:rPr>
            </w:pPr>
            <w:r w:rsidRPr="00681918">
              <w:rPr>
                <w:bCs/>
                <w:sz w:val="16"/>
                <w:szCs w:val="16"/>
              </w:rPr>
              <w:t>Secure the continuing availability of the frequency band 8 750–8</w:t>
            </w:r>
            <w:r>
              <w:rPr>
                <w:bCs/>
                <w:sz w:val="16"/>
                <w:szCs w:val="16"/>
              </w:rPr>
              <w:t> </w:t>
            </w:r>
            <w:r w:rsidRPr="00681918">
              <w:rPr>
                <w:bCs/>
                <w:sz w:val="16"/>
                <w:szCs w:val="16"/>
              </w:rPr>
              <w:t>850 MHz, which is allocated to the aeronautical radionavigation service, for use by airborne Doppler radar and ground mapping radar on a global basis.</w:t>
            </w:r>
          </w:p>
        </w:tc>
        <w:tc>
          <w:tcPr>
            <w:tcW w:w="2985" w:type="dxa"/>
            <w:tcMar>
              <w:top w:w="100" w:type="dxa"/>
              <w:left w:w="100" w:type="dxa"/>
              <w:bottom w:w="100" w:type="dxa"/>
              <w:right w:w="100" w:type="dxa"/>
            </w:tcMar>
          </w:tcPr>
          <w:p w14:paraId="7098B88A" w14:textId="77777777" w:rsidR="00F41113" w:rsidRPr="00681918" w:rsidRDefault="00F41113" w:rsidP="00F15CEA">
            <w:pPr>
              <w:spacing w:line="200" w:lineRule="exact"/>
              <w:jc w:val="left"/>
              <w:rPr>
                <w:bCs/>
                <w:sz w:val="16"/>
                <w:szCs w:val="16"/>
              </w:rPr>
            </w:pPr>
          </w:p>
        </w:tc>
        <w:tc>
          <w:tcPr>
            <w:tcW w:w="2985" w:type="dxa"/>
            <w:tcMar>
              <w:top w:w="100" w:type="dxa"/>
              <w:left w:w="100" w:type="dxa"/>
              <w:bottom w:w="100" w:type="dxa"/>
              <w:right w:w="100" w:type="dxa"/>
            </w:tcMar>
          </w:tcPr>
          <w:p w14:paraId="2DEC7388" w14:textId="77777777" w:rsidR="00F41113" w:rsidRPr="00DA0A50" w:rsidRDefault="00C5770C" w:rsidP="00F15CEA">
            <w:pPr>
              <w:spacing w:line="200" w:lineRule="exact"/>
              <w:jc w:val="left"/>
              <w:rPr>
                <w:bCs/>
                <w:sz w:val="16"/>
                <w:szCs w:val="16"/>
              </w:rPr>
            </w:pPr>
            <w:r w:rsidRPr="00DA0A50">
              <w:rPr>
                <w:bCs/>
                <w:sz w:val="16"/>
                <w:szCs w:val="16"/>
              </w:rPr>
              <w:t>Develop Standards and specifications to support future compatibility and capacity studies.</w:t>
            </w:r>
          </w:p>
        </w:tc>
      </w:tr>
      <w:tr w:rsidR="00724EDD" w:rsidRPr="00681918" w14:paraId="1BF48155" w14:textId="77777777" w:rsidTr="00724EDD">
        <w:trPr>
          <w:jc w:val="center"/>
        </w:trPr>
        <w:tc>
          <w:tcPr>
            <w:tcW w:w="1632" w:type="dxa"/>
            <w:shd w:val="clear" w:color="auto" w:fill="auto"/>
            <w:tcMar>
              <w:top w:w="100" w:type="dxa"/>
              <w:left w:w="100" w:type="dxa"/>
              <w:bottom w:w="100" w:type="dxa"/>
              <w:right w:w="100" w:type="dxa"/>
            </w:tcMar>
          </w:tcPr>
          <w:p w14:paraId="4CD7B1D7" w14:textId="77777777" w:rsidR="00724EDD" w:rsidRPr="00681918" w:rsidRDefault="00724EDD" w:rsidP="00724EDD">
            <w:pPr>
              <w:spacing w:line="200" w:lineRule="exact"/>
              <w:jc w:val="left"/>
              <w:rPr>
                <w:sz w:val="16"/>
                <w:szCs w:val="16"/>
              </w:rPr>
            </w:pPr>
            <w:r w:rsidRPr="00681918">
              <w:rPr>
                <w:sz w:val="16"/>
                <w:szCs w:val="16"/>
              </w:rPr>
              <w:t>9 300–9 500 MHz</w:t>
            </w:r>
          </w:p>
        </w:tc>
        <w:tc>
          <w:tcPr>
            <w:tcW w:w="1272" w:type="dxa"/>
            <w:gridSpan w:val="2"/>
            <w:shd w:val="clear" w:color="auto" w:fill="auto"/>
            <w:tcMar>
              <w:top w:w="100" w:type="dxa"/>
              <w:left w:w="100" w:type="dxa"/>
              <w:bottom w:w="100" w:type="dxa"/>
              <w:right w:w="100" w:type="dxa"/>
            </w:tcMar>
          </w:tcPr>
          <w:p w14:paraId="09CE6864" w14:textId="77777777" w:rsidR="00724EDD" w:rsidRPr="00681918" w:rsidRDefault="00724EDD" w:rsidP="00724EDD">
            <w:pPr>
              <w:spacing w:line="200" w:lineRule="exact"/>
              <w:jc w:val="left"/>
              <w:rPr>
                <w:sz w:val="16"/>
                <w:szCs w:val="16"/>
              </w:rPr>
            </w:pPr>
            <w:r w:rsidRPr="00681918">
              <w:rPr>
                <w:sz w:val="16"/>
                <w:szCs w:val="16"/>
              </w:rPr>
              <w:t>Airborne weather radar</w:t>
            </w:r>
            <w:ins w:id="4611" w:author="Nellis, Donald (FAA)" w:date="2024-07-03T12:44:00Z">
              <w:r w:rsidR="00336E49">
                <w:rPr>
                  <w:sz w:val="16"/>
                  <w:szCs w:val="16"/>
                </w:rPr>
                <w:t xml:space="preserve"> and Airborne DAA</w:t>
              </w:r>
            </w:ins>
          </w:p>
        </w:tc>
        <w:tc>
          <w:tcPr>
            <w:tcW w:w="938" w:type="dxa"/>
            <w:shd w:val="clear" w:color="auto" w:fill="auto"/>
            <w:tcMar>
              <w:top w:w="100" w:type="dxa"/>
              <w:left w:w="100" w:type="dxa"/>
              <w:bottom w:w="100" w:type="dxa"/>
              <w:right w:w="100" w:type="dxa"/>
            </w:tcMar>
          </w:tcPr>
          <w:p w14:paraId="4E876B4A" w14:textId="77777777" w:rsidR="00724EDD" w:rsidRPr="00681918" w:rsidRDefault="00724EDD" w:rsidP="00724EDD">
            <w:pPr>
              <w:spacing w:line="200" w:lineRule="exact"/>
              <w:jc w:val="left"/>
              <w:rPr>
                <w:sz w:val="16"/>
                <w:szCs w:val="16"/>
              </w:rPr>
            </w:pPr>
            <w:r w:rsidRPr="00681918">
              <w:rPr>
                <w:sz w:val="16"/>
                <w:szCs w:val="16"/>
              </w:rPr>
              <w:t>Long term</w:t>
            </w:r>
          </w:p>
        </w:tc>
        <w:tc>
          <w:tcPr>
            <w:tcW w:w="3382" w:type="dxa"/>
            <w:gridSpan w:val="2"/>
            <w:shd w:val="clear" w:color="auto" w:fill="auto"/>
            <w:tcMar>
              <w:top w:w="100" w:type="dxa"/>
              <w:left w:w="100" w:type="dxa"/>
              <w:bottom w:w="100" w:type="dxa"/>
              <w:right w:w="100" w:type="dxa"/>
            </w:tcMar>
          </w:tcPr>
          <w:p w14:paraId="3C2BE11B" w14:textId="77777777" w:rsidR="00724EDD" w:rsidRPr="00681918" w:rsidRDefault="00724EDD" w:rsidP="00724EDD">
            <w:pPr>
              <w:spacing w:line="200" w:lineRule="exact"/>
              <w:jc w:val="left"/>
              <w:rPr>
                <w:bCs/>
                <w:sz w:val="16"/>
                <w:szCs w:val="16"/>
              </w:rPr>
            </w:pPr>
            <w:r w:rsidRPr="00681918">
              <w:rPr>
                <w:sz w:val="16"/>
                <w:szCs w:val="16"/>
              </w:rPr>
              <w:t>Secure the continuing availability of the frequency band 9 300–9</w:t>
            </w:r>
            <w:r>
              <w:rPr>
                <w:sz w:val="16"/>
                <w:szCs w:val="16"/>
              </w:rPr>
              <w:t> </w:t>
            </w:r>
            <w:r w:rsidRPr="00681918">
              <w:rPr>
                <w:sz w:val="16"/>
                <w:szCs w:val="16"/>
              </w:rPr>
              <w:t>500 MHz, which is allocated to the aeronautical radionavigation service, for use by airborne weather radar and ground-based radar on a global basis.</w:t>
            </w:r>
          </w:p>
        </w:tc>
        <w:tc>
          <w:tcPr>
            <w:tcW w:w="2985" w:type="dxa"/>
            <w:tcMar>
              <w:top w:w="100" w:type="dxa"/>
              <w:left w:w="100" w:type="dxa"/>
              <w:bottom w:w="100" w:type="dxa"/>
              <w:right w:w="100" w:type="dxa"/>
            </w:tcMar>
          </w:tcPr>
          <w:p w14:paraId="7A679FDF" w14:textId="77777777" w:rsidR="00724EDD" w:rsidRPr="00681918" w:rsidRDefault="00724EDD" w:rsidP="00724EDD">
            <w:pPr>
              <w:spacing w:line="200" w:lineRule="exact"/>
              <w:jc w:val="left"/>
              <w:rPr>
                <w:bCs/>
                <w:sz w:val="16"/>
                <w:szCs w:val="16"/>
              </w:rPr>
            </w:pPr>
          </w:p>
        </w:tc>
        <w:tc>
          <w:tcPr>
            <w:tcW w:w="2985" w:type="dxa"/>
            <w:tcMar>
              <w:top w:w="100" w:type="dxa"/>
              <w:left w:w="100" w:type="dxa"/>
              <w:bottom w:w="100" w:type="dxa"/>
              <w:right w:w="100" w:type="dxa"/>
            </w:tcMar>
          </w:tcPr>
          <w:p w14:paraId="746D30C2" w14:textId="77777777" w:rsidR="00724EDD" w:rsidRPr="00DA0A50" w:rsidRDefault="00724EDD" w:rsidP="00724EDD">
            <w:pPr>
              <w:spacing w:line="200" w:lineRule="exact"/>
              <w:jc w:val="left"/>
              <w:rPr>
                <w:bCs/>
                <w:sz w:val="16"/>
                <w:szCs w:val="16"/>
              </w:rPr>
            </w:pPr>
            <w:r w:rsidRPr="00DA0A50">
              <w:rPr>
                <w:sz w:val="16"/>
                <w:szCs w:val="16"/>
              </w:rPr>
              <w:t>Develop Standards and specifications to support future compatibility and capacity studies.</w:t>
            </w:r>
          </w:p>
        </w:tc>
      </w:tr>
      <w:tr w:rsidR="00724EDD" w:rsidRPr="00681918" w14:paraId="73DFE94F" w14:textId="77777777" w:rsidTr="00724EDD">
        <w:trPr>
          <w:jc w:val="center"/>
        </w:trPr>
        <w:tc>
          <w:tcPr>
            <w:tcW w:w="1632" w:type="dxa"/>
            <w:shd w:val="clear" w:color="auto" w:fill="auto"/>
            <w:tcMar>
              <w:top w:w="100" w:type="dxa"/>
              <w:left w:w="100" w:type="dxa"/>
              <w:bottom w:w="100" w:type="dxa"/>
              <w:right w:w="100" w:type="dxa"/>
            </w:tcMar>
          </w:tcPr>
          <w:p w14:paraId="0E12614A" w14:textId="77777777" w:rsidR="00724EDD" w:rsidRPr="00681918" w:rsidRDefault="00724EDD" w:rsidP="00724EDD">
            <w:pPr>
              <w:spacing w:line="200" w:lineRule="exact"/>
              <w:jc w:val="left"/>
              <w:rPr>
                <w:sz w:val="16"/>
                <w:szCs w:val="16"/>
              </w:rPr>
            </w:pPr>
            <w:r w:rsidRPr="00681918">
              <w:rPr>
                <w:sz w:val="16"/>
                <w:szCs w:val="16"/>
              </w:rPr>
              <w:t>13.25–13.4 GHz</w:t>
            </w:r>
          </w:p>
        </w:tc>
        <w:tc>
          <w:tcPr>
            <w:tcW w:w="1272" w:type="dxa"/>
            <w:gridSpan w:val="2"/>
            <w:shd w:val="clear" w:color="auto" w:fill="auto"/>
            <w:tcMar>
              <w:top w:w="100" w:type="dxa"/>
              <w:left w:w="100" w:type="dxa"/>
              <w:bottom w:w="100" w:type="dxa"/>
              <w:right w:w="100" w:type="dxa"/>
            </w:tcMar>
          </w:tcPr>
          <w:p w14:paraId="722B0B54" w14:textId="77777777" w:rsidR="00724EDD" w:rsidRPr="00681918" w:rsidRDefault="00724EDD" w:rsidP="00724EDD">
            <w:pPr>
              <w:spacing w:line="200" w:lineRule="exact"/>
              <w:jc w:val="left"/>
              <w:rPr>
                <w:sz w:val="16"/>
                <w:szCs w:val="16"/>
              </w:rPr>
            </w:pPr>
            <w:r w:rsidRPr="00681918">
              <w:rPr>
                <w:sz w:val="16"/>
                <w:szCs w:val="16"/>
              </w:rPr>
              <w:t>Airborne Doppler and ground mapping radar</w:t>
            </w:r>
            <w:ins w:id="4612" w:author="Nellis, Donald (FAA)" w:date="2024-07-03T12:44:00Z">
              <w:r w:rsidR="00336E49">
                <w:rPr>
                  <w:sz w:val="16"/>
                  <w:szCs w:val="16"/>
                </w:rPr>
                <w:t xml:space="preserve"> and Airborne DAA</w:t>
              </w:r>
            </w:ins>
          </w:p>
        </w:tc>
        <w:tc>
          <w:tcPr>
            <w:tcW w:w="938" w:type="dxa"/>
            <w:shd w:val="clear" w:color="auto" w:fill="auto"/>
            <w:tcMar>
              <w:top w:w="100" w:type="dxa"/>
              <w:left w:w="100" w:type="dxa"/>
              <w:bottom w:w="100" w:type="dxa"/>
              <w:right w:w="100" w:type="dxa"/>
            </w:tcMar>
          </w:tcPr>
          <w:p w14:paraId="785E7F3D" w14:textId="77777777" w:rsidR="00724EDD" w:rsidRPr="00681918" w:rsidRDefault="00724EDD" w:rsidP="00724EDD">
            <w:pPr>
              <w:spacing w:line="200" w:lineRule="exact"/>
              <w:jc w:val="left"/>
              <w:rPr>
                <w:sz w:val="16"/>
                <w:szCs w:val="16"/>
              </w:rPr>
            </w:pPr>
            <w:r w:rsidRPr="00681918">
              <w:rPr>
                <w:sz w:val="16"/>
                <w:szCs w:val="16"/>
              </w:rPr>
              <w:t>Long term</w:t>
            </w:r>
          </w:p>
        </w:tc>
        <w:tc>
          <w:tcPr>
            <w:tcW w:w="3382" w:type="dxa"/>
            <w:gridSpan w:val="2"/>
            <w:shd w:val="clear" w:color="auto" w:fill="auto"/>
            <w:tcMar>
              <w:top w:w="100" w:type="dxa"/>
              <w:left w:w="100" w:type="dxa"/>
              <w:bottom w:w="100" w:type="dxa"/>
              <w:right w:w="100" w:type="dxa"/>
            </w:tcMar>
          </w:tcPr>
          <w:p w14:paraId="5C442C63" w14:textId="77777777" w:rsidR="00724EDD" w:rsidRPr="00681918" w:rsidRDefault="00724EDD" w:rsidP="00724EDD">
            <w:pPr>
              <w:spacing w:line="200" w:lineRule="exact"/>
              <w:jc w:val="left"/>
              <w:rPr>
                <w:bCs/>
                <w:sz w:val="16"/>
                <w:szCs w:val="16"/>
              </w:rPr>
            </w:pPr>
            <w:r w:rsidRPr="00681918">
              <w:rPr>
                <w:sz w:val="16"/>
                <w:szCs w:val="16"/>
              </w:rPr>
              <w:t>Secure the continuing availability of the frequency band 13.25–13.4</w:t>
            </w:r>
            <w:r>
              <w:rPr>
                <w:sz w:val="16"/>
                <w:szCs w:val="16"/>
              </w:rPr>
              <w:t> </w:t>
            </w:r>
            <w:r w:rsidRPr="00681918">
              <w:rPr>
                <w:sz w:val="16"/>
                <w:szCs w:val="16"/>
              </w:rPr>
              <w:t>GHz, which is allocated to the aeronautical radionavigation service, for use by airborne Doppler radar and ground mapping radar on a global basis.</w:t>
            </w:r>
          </w:p>
        </w:tc>
        <w:tc>
          <w:tcPr>
            <w:tcW w:w="2985" w:type="dxa"/>
            <w:tcMar>
              <w:top w:w="100" w:type="dxa"/>
              <w:left w:w="100" w:type="dxa"/>
              <w:bottom w:w="100" w:type="dxa"/>
              <w:right w:w="100" w:type="dxa"/>
            </w:tcMar>
          </w:tcPr>
          <w:p w14:paraId="3E67BB17" w14:textId="77777777" w:rsidR="00724EDD" w:rsidRPr="00681918" w:rsidRDefault="00724EDD" w:rsidP="00724EDD">
            <w:pPr>
              <w:spacing w:line="200" w:lineRule="exact"/>
              <w:jc w:val="left"/>
              <w:rPr>
                <w:bCs/>
                <w:sz w:val="16"/>
                <w:szCs w:val="16"/>
              </w:rPr>
            </w:pPr>
          </w:p>
        </w:tc>
        <w:tc>
          <w:tcPr>
            <w:tcW w:w="2985" w:type="dxa"/>
            <w:tcMar>
              <w:top w:w="100" w:type="dxa"/>
              <w:left w:w="100" w:type="dxa"/>
              <w:bottom w:w="100" w:type="dxa"/>
              <w:right w:w="100" w:type="dxa"/>
            </w:tcMar>
          </w:tcPr>
          <w:p w14:paraId="2C813520" w14:textId="77777777" w:rsidR="00724EDD" w:rsidRPr="00DA0A50" w:rsidRDefault="00724EDD" w:rsidP="00724EDD">
            <w:pPr>
              <w:spacing w:line="200" w:lineRule="exact"/>
              <w:jc w:val="left"/>
              <w:rPr>
                <w:bCs/>
                <w:sz w:val="16"/>
                <w:szCs w:val="16"/>
              </w:rPr>
            </w:pPr>
            <w:r w:rsidRPr="00DA0A50">
              <w:rPr>
                <w:sz w:val="16"/>
                <w:szCs w:val="16"/>
              </w:rPr>
              <w:t>Develop Standards and specifications to support future compatibility and capacity studies.</w:t>
            </w:r>
          </w:p>
        </w:tc>
      </w:tr>
      <w:tr w:rsidR="00992B2C" w:rsidRPr="00681918" w14:paraId="43A6EF34" w14:textId="77777777" w:rsidTr="00724EDD">
        <w:trPr>
          <w:gridAfter w:val="1"/>
          <w:wAfter w:w="4174" w:type="dxa"/>
          <w:jc w:val="center"/>
          <w:ins w:id="4613" w:author="Guillaume Novella" w:date="2024-04-16T15:44:00Z"/>
        </w:trPr>
        <w:tc>
          <w:tcPr>
            <w:tcW w:w="1632" w:type="dxa"/>
            <w:shd w:val="clear" w:color="auto" w:fill="auto"/>
            <w:tcMar>
              <w:top w:w="100" w:type="dxa"/>
              <w:left w:w="100" w:type="dxa"/>
              <w:bottom w:w="100" w:type="dxa"/>
              <w:right w:w="100" w:type="dxa"/>
            </w:tcMar>
          </w:tcPr>
          <w:p w14:paraId="70066FFC" w14:textId="77777777" w:rsidR="00992B2C" w:rsidRPr="00681918" w:rsidRDefault="00992B2C" w:rsidP="00724EDD">
            <w:pPr>
              <w:spacing w:line="200" w:lineRule="exact"/>
              <w:jc w:val="left"/>
              <w:rPr>
                <w:ins w:id="4614" w:author="Guillaume Novella" w:date="2024-04-16T15:44:00Z"/>
                <w:sz w:val="16"/>
                <w:szCs w:val="16"/>
              </w:rPr>
            </w:pPr>
            <w:ins w:id="4615" w:author="Guillaume Novella" w:date="2024-04-16T15:44:00Z">
              <w:r>
                <w:rPr>
                  <w:sz w:val="16"/>
                  <w:szCs w:val="16"/>
                </w:rPr>
                <w:t>15.4</w:t>
              </w:r>
            </w:ins>
            <w:ins w:id="4616" w:author="Nellis, Donald (FAA)" w:date="2024-07-03T12:52:00Z">
              <w:r w:rsidR="00336E49" w:rsidRPr="00681918">
                <w:rPr>
                  <w:sz w:val="16"/>
                  <w:szCs w:val="16"/>
                </w:rPr>
                <w:t>–</w:t>
              </w:r>
            </w:ins>
            <w:ins w:id="4617" w:author="Guillaume Novella" w:date="2024-04-16T15:44:00Z">
              <w:r>
                <w:rPr>
                  <w:sz w:val="16"/>
                  <w:szCs w:val="16"/>
                </w:rPr>
                <w:t xml:space="preserve"> – 15.7 GHz</w:t>
              </w:r>
            </w:ins>
          </w:p>
        </w:tc>
        <w:tc>
          <w:tcPr>
            <w:tcW w:w="1272" w:type="dxa"/>
            <w:shd w:val="clear" w:color="auto" w:fill="auto"/>
            <w:tcMar>
              <w:top w:w="100" w:type="dxa"/>
              <w:left w:w="100" w:type="dxa"/>
              <w:bottom w:w="100" w:type="dxa"/>
              <w:right w:w="100" w:type="dxa"/>
            </w:tcMar>
          </w:tcPr>
          <w:p w14:paraId="42031327" w14:textId="77777777" w:rsidR="008A0DF0" w:rsidRDefault="008A0DF0" w:rsidP="00724EDD">
            <w:pPr>
              <w:spacing w:line="200" w:lineRule="exact"/>
              <w:jc w:val="left"/>
              <w:rPr>
                <w:ins w:id="4618" w:author="Guillaume Novella" w:date="2024-04-22T18:05:00Z"/>
                <w:sz w:val="16"/>
                <w:szCs w:val="16"/>
              </w:rPr>
            </w:pPr>
            <w:ins w:id="4619" w:author="Guillaume Novella" w:date="2024-04-22T18:05:00Z">
              <w:r>
                <w:rPr>
                  <w:sz w:val="16"/>
                  <w:szCs w:val="16"/>
                </w:rPr>
                <w:t xml:space="preserve">Primary surveillance radar </w:t>
              </w:r>
            </w:ins>
          </w:p>
          <w:p w14:paraId="0B029BB5" w14:textId="77777777" w:rsidR="008A0DF0" w:rsidRDefault="008A0DF0" w:rsidP="00724EDD">
            <w:pPr>
              <w:spacing w:line="200" w:lineRule="exact"/>
              <w:jc w:val="left"/>
              <w:rPr>
                <w:ins w:id="4620" w:author="Guillaume Novella" w:date="2024-04-22T18:05:00Z"/>
                <w:sz w:val="16"/>
                <w:szCs w:val="16"/>
              </w:rPr>
            </w:pPr>
          </w:p>
          <w:p w14:paraId="7E1C2EBD" w14:textId="77777777" w:rsidR="00992B2C" w:rsidRPr="00681918" w:rsidRDefault="00992B2C" w:rsidP="00724EDD">
            <w:pPr>
              <w:spacing w:line="200" w:lineRule="exact"/>
              <w:jc w:val="left"/>
              <w:rPr>
                <w:ins w:id="4621" w:author="Guillaume Novella" w:date="2024-04-16T15:44:00Z"/>
                <w:sz w:val="16"/>
                <w:szCs w:val="16"/>
              </w:rPr>
            </w:pPr>
            <w:ins w:id="4622" w:author="Guillaume Novella" w:date="2024-04-16T15:44:00Z">
              <w:r>
                <w:rPr>
                  <w:sz w:val="16"/>
                  <w:szCs w:val="16"/>
                </w:rPr>
                <w:t xml:space="preserve">Airborne </w:t>
              </w:r>
            </w:ins>
            <w:ins w:id="4623" w:author="Nellis, Donald (FAA)" w:date="2024-07-03T12:52:00Z">
              <w:r w:rsidR="00336E49">
                <w:rPr>
                  <w:sz w:val="16"/>
                  <w:szCs w:val="16"/>
                </w:rPr>
                <w:t xml:space="preserve">Weather </w:t>
              </w:r>
            </w:ins>
            <w:ins w:id="4624" w:author="Guillaume Novella" w:date="2024-04-16T15:44:00Z">
              <w:r>
                <w:rPr>
                  <w:sz w:val="16"/>
                  <w:szCs w:val="16"/>
                </w:rPr>
                <w:t>radar</w:t>
              </w:r>
            </w:ins>
            <w:ins w:id="4625" w:author="Nellis, Donald (FAA)" w:date="2024-07-03T12:52:00Z">
              <w:r w:rsidR="00336E49">
                <w:rPr>
                  <w:sz w:val="16"/>
                  <w:szCs w:val="16"/>
                </w:rPr>
                <w:t xml:space="preserve"> and Airborne DAA</w:t>
              </w:r>
            </w:ins>
          </w:p>
        </w:tc>
        <w:tc>
          <w:tcPr>
            <w:tcW w:w="938" w:type="dxa"/>
            <w:shd w:val="clear" w:color="auto" w:fill="auto"/>
            <w:tcMar>
              <w:top w:w="100" w:type="dxa"/>
              <w:left w:w="100" w:type="dxa"/>
              <w:bottom w:w="100" w:type="dxa"/>
              <w:right w:w="100" w:type="dxa"/>
            </w:tcMar>
          </w:tcPr>
          <w:p w14:paraId="1A3A0D83" w14:textId="77777777" w:rsidR="00992B2C" w:rsidRPr="00681918" w:rsidRDefault="00336E49" w:rsidP="00724EDD">
            <w:pPr>
              <w:spacing w:line="200" w:lineRule="exact"/>
              <w:jc w:val="left"/>
              <w:rPr>
                <w:ins w:id="4626" w:author="Guillaume Novella" w:date="2024-04-16T15:44:00Z"/>
                <w:sz w:val="16"/>
                <w:szCs w:val="16"/>
              </w:rPr>
            </w:pPr>
            <w:ins w:id="4627" w:author="Nellis, Donald (FAA)" w:date="2024-07-03T12:52:00Z">
              <w:r w:rsidRPr="00681918">
                <w:rPr>
                  <w:sz w:val="16"/>
                  <w:szCs w:val="16"/>
                </w:rPr>
                <w:t>Long</w:t>
              </w:r>
            </w:ins>
            <w:ins w:id="4628" w:author="Guillaume Novella" w:date="2024-04-16T15:46:00Z">
              <w:r w:rsidR="00992B2C">
                <w:rPr>
                  <w:sz w:val="16"/>
                  <w:szCs w:val="16"/>
                </w:rPr>
                <w:t>Medium term</w:t>
              </w:r>
            </w:ins>
          </w:p>
        </w:tc>
        <w:tc>
          <w:tcPr>
            <w:tcW w:w="3382" w:type="dxa"/>
            <w:gridSpan w:val="2"/>
            <w:shd w:val="clear" w:color="auto" w:fill="auto"/>
            <w:tcMar>
              <w:top w:w="100" w:type="dxa"/>
              <w:left w:w="100" w:type="dxa"/>
              <w:bottom w:w="100" w:type="dxa"/>
              <w:right w:w="100" w:type="dxa"/>
            </w:tcMar>
          </w:tcPr>
          <w:p w14:paraId="40251004" w14:textId="77777777" w:rsidR="00992B2C" w:rsidRPr="00681918" w:rsidRDefault="00992B2C" w:rsidP="00724EDD">
            <w:pPr>
              <w:spacing w:line="200" w:lineRule="exact"/>
              <w:jc w:val="left"/>
              <w:rPr>
                <w:ins w:id="4629" w:author="Guillaume Novella" w:date="2024-04-16T15:44:00Z"/>
                <w:sz w:val="16"/>
                <w:szCs w:val="16"/>
              </w:rPr>
            </w:pPr>
            <w:ins w:id="4630" w:author="Guillaume Novella" w:date="2024-04-16T15:45:00Z">
              <w:r w:rsidRPr="00E54D73">
                <w:rPr>
                  <w:spacing w:val="-2"/>
                  <w:sz w:val="16"/>
                  <w:szCs w:val="16"/>
                </w:rPr>
                <w:t xml:space="preserve">Secure the continuing availability of the frequency band 15.4–15.7 GHz, which is allocated to the aeronautical radionavigation service, </w:t>
              </w:r>
            </w:ins>
            <w:ins w:id="4631" w:author="Nellis, Donald (FAA)" w:date="2024-07-03T12:52:00Z">
              <w:r w:rsidR="00336E49" w:rsidRPr="00E54D73">
                <w:rPr>
                  <w:spacing w:val="-2"/>
                  <w:sz w:val="16"/>
                  <w:szCs w:val="16"/>
                </w:rPr>
                <w:t xml:space="preserve">for use by </w:t>
              </w:r>
              <w:r w:rsidR="00336E49">
                <w:rPr>
                  <w:spacing w:val="-2"/>
                  <w:sz w:val="16"/>
                  <w:szCs w:val="16"/>
                </w:rPr>
                <w:t xml:space="preserve">airborne </w:t>
              </w:r>
              <w:r w:rsidR="00336E49" w:rsidRPr="00E54D73">
                <w:rPr>
                  <w:spacing w:val="-2"/>
                  <w:sz w:val="16"/>
                  <w:szCs w:val="16"/>
                </w:rPr>
                <w:t xml:space="preserve"> radar systems</w:t>
              </w:r>
            </w:ins>
            <w:ins w:id="4632" w:author="Guillaume Novella" w:date="2024-04-16T15:45:00Z">
              <w:r>
                <w:rPr>
                  <w:spacing w:val="-2"/>
                  <w:sz w:val="16"/>
                  <w:szCs w:val="16"/>
                </w:rPr>
                <w:t>as it is intended to be used for RPAS Detect and Avoid on a global basis</w:t>
              </w:r>
            </w:ins>
            <w:ins w:id="4633" w:author="Guillaume Novella" w:date="2024-04-22T18:05:00Z">
              <w:r w:rsidR="008A0DF0">
                <w:rPr>
                  <w:spacing w:val="-2"/>
                  <w:sz w:val="16"/>
                  <w:szCs w:val="16"/>
                </w:rPr>
                <w:t>, in addition to primary surveillance radar</w:t>
              </w:r>
            </w:ins>
            <w:ins w:id="4634" w:author="Guillaume Novella" w:date="2024-04-16T15:45:00Z">
              <w:r w:rsidRPr="00E54D73">
                <w:rPr>
                  <w:spacing w:val="-2"/>
                  <w:sz w:val="16"/>
                  <w:szCs w:val="16"/>
                </w:rPr>
                <w:t>.</w:t>
              </w:r>
            </w:ins>
          </w:p>
        </w:tc>
        <w:tc>
          <w:tcPr>
            <w:tcW w:w="2985" w:type="dxa"/>
            <w:tcMar>
              <w:top w:w="100" w:type="dxa"/>
              <w:left w:w="100" w:type="dxa"/>
              <w:bottom w:w="100" w:type="dxa"/>
              <w:right w:w="100" w:type="dxa"/>
            </w:tcMar>
          </w:tcPr>
          <w:p w14:paraId="68E4307C" w14:textId="77777777" w:rsidR="00992B2C" w:rsidRPr="00681918" w:rsidRDefault="00992B2C" w:rsidP="00724EDD">
            <w:pPr>
              <w:spacing w:line="200" w:lineRule="exact"/>
              <w:jc w:val="left"/>
              <w:rPr>
                <w:ins w:id="4635" w:author="Guillaume Novella" w:date="2024-04-16T15:44:00Z"/>
                <w:bCs/>
                <w:sz w:val="16"/>
                <w:szCs w:val="16"/>
              </w:rPr>
            </w:pPr>
          </w:p>
        </w:tc>
        <w:tc>
          <w:tcPr>
            <w:tcW w:w="2985" w:type="dxa"/>
            <w:tcMar>
              <w:top w:w="100" w:type="dxa"/>
              <w:left w:w="100" w:type="dxa"/>
              <w:bottom w:w="100" w:type="dxa"/>
              <w:right w:w="100" w:type="dxa"/>
            </w:tcMar>
          </w:tcPr>
          <w:p w14:paraId="1524E662" w14:textId="77777777" w:rsidR="00992B2C" w:rsidRPr="00DA0A50" w:rsidRDefault="00992B2C" w:rsidP="00724EDD">
            <w:pPr>
              <w:spacing w:line="200" w:lineRule="exact"/>
              <w:jc w:val="left"/>
              <w:rPr>
                <w:ins w:id="4636" w:author="Guillaume Novella" w:date="2024-04-16T15:44:00Z"/>
                <w:sz w:val="16"/>
                <w:szCs w:val="16"/>
              </w:rPr>
            </w:pPr>
            <w:ins w:id="4637" w:author="Guillaume Novella" w:date="2024-04-16T15:46:00Z">
              <w:r>
                <w:rPr>
                  <w:sz w:val="16"/>
                  <w:szCs w:val="16"/>
                </w:rPr>
                <w:t xml:space="preserve">Develop standards and specifications to support the </w:t>
              </w:r>
            </w:ins>
            <w:ins w:id="4638" w:author="Guillaume Novella" w:date="2024-04-16T15:48:00Z">
              <w:r>
                <w:rPr>
                  <w:sz w:val="16"/>
                  <w:szCs w:val="16"/>
                </w:rPr>
                <w:t>compatibility and capacity studies.</w:t>
              </w:r>
            </w:ins>
            <w:ins w:id="4639" w:author="Guillaume Novella" w:date="2024-04-16T15:46:00Z">
              <w:r>
                <w:rPr>
                  <w:sz w:val="16"/>
                  <w:szCs w:val="16"/>
                </w:rPr>
                <w:t xml:space="preserve"> </w:t>
              </w:r>
            </w:ins>
          </w:p>
        </w:tc>
      </w:tr>
      <w:tr w:rsidR="00992B2C" w:rsidRPr="00681918" w14:paraId="65BDADA6" w14:textId="77777777" w:rsidTr="00724EDD">
        <w:trPr>
          <w:gridAfter w:val="1"/>
          <w:wAfter w:w="4174" w:type="dxa"/>
          <w:jc w:val="center"/>
          <w:ins w:id="4640" w:author="Guillaume Novella" w:date="2024-04-16T15:49:00Z"/>
        </w:trPr>
        <w:tc>
          <w:tcPr>
            <w:tcW w:w="1632" w:type="dxa"/>
            <w:shd w:val="clear" w:color="auto" w:fill="auto"/>
            <w:tcMar>
              <w:top w:w="100" w:type="dxa"/>
              <w:left w:w="100" w:type="dxa"/>
              <w:bottom w:w="100" w:type="dxa"/>
              <w:right w:w="100" w:type="dxa"/>
            </w:tcMar>
          </w:tcPr>
          <w:p w14:paraId="7633812B" w14:textId="77777777" w:rsidR="00992B2C" w:rsidRDefault="00336E49" w:rsidP="00992B2C">
            <w:pPr>
              <w:spacing w:line="200" w:lineRule="exact"/>
              <w:jc w:val="left"/>
              <w:rPr>
                <w:ins w:id="4641" w:author="Guillaume Novella" w:date="2024-04-16T15:49:00Z"/>
                <w:sz w:val="16"/>
                <w:szCs w:val="16"/>
              </w:rPr>
            </w:pPr>
            <w:ins w:id="4642" w:author="Nellis, Donald (FAA)" w:date="2024-07-03T12:52:00Z">
              <w:r>
                <w:rPr>
                  <w:sz w:val="16"/>
                  <w:szCs w:val="16"/>
                </w:rPr>
                <w:t>24.25–</w:t>
              </w:r>
              <w:r w:rsidRPr="00F41113">
                <w:rPr>
                  <w:sz w:val="16"/>
                  <w:szCs w:val="16"/>
                </w:rPr>
                <w:t>24.65</w:t>
              </w:r>
            </w:ins>
            <w:ins w:id="4643" w:author="Guillaume Novella" w:date="2024-04-16T15:49:00Z">
              <w:r w:rsidR="00992B2C" w:rsidRPr="00681918">
                <w:rPr>
                  <w:sz w:val="16"/>
                  <w:szCs w:val="16"/>
                </w:rPr>
                <w:t>31.8–33.4 GHz</w:t>
              </w:r>
            </w:ins>
          </w:p>
        </w:tc>
        <w:tc>
          <w:tcPr>
            <w:tcW w:w="1272" w:type="dxa"/>
            <w:shd w:val="clear" w:color="auto" w:fill="auto"/>
            <w:tcMar>
              <w:top w:w="100" w:type="dxa"/>
              <w:left w:w="100" w:type="dxa"/>
              <w:bottom w:w="100" w:type="dxa"/>
              <w:right w:w="100" w:type="dxa"/>
            </w:tcMar>
          </w:tcPr>
          <w:p w14:paraId="30EF4250" w14:textId="77777777" w:rsidR="00992B2C" w:rsidRDefault="00336E49" w:rsidP="00992B2C">
            <w:pPr>
              <w:spacing w:line="200" w:lineRule="exact"/>
              <w:jc w:val="left"/>
              <w:rPr>
                <w:ins w:id="4644" w:author="Guillaume Novella" w:date="2024-04-16T15:49:00Z"/>
                <w:sz w:val="16"/>
                <w:szCs w:val="16"/>
              </w:rPr>
            </w:pPr>
            <w:ins w:id="4645" w:author="Nellis, Donald (FAA)" w:date="2024-07-03T12:52:00Z">
              <w:r>
                <w:rPr>
                  <w:sz w:val="16"/>
                  <w:szCs w:val="16"/>
                </w:rPr>
                <w:t>Airborne  DAA</w:t>
              </w:r>
            </w:ins>
            <w:ins w:id="4646" w:author="Guillaume Novella" w:date="2024-04-16T15:49:00Z">
              <w:r w:rsidR="00992B2C" w:rsidRPr="00681918">
                <w:rPr>
                  <w:sz w:val="16"/>
                  <w:szCs w:val="16"/>
                </w:rPr>
                <w:t>Primary surveillance radar</w:t>
              </w:r>
            </w:ins>
          </w:p>
          <w:p w14:paraId="65CFBBEB" w14:textId="77777777" w:rsidR="00992B2C" w:rsidRDefault="00992B2C" w:rsidP="00992B2C">
            <w:pPr>
              <w:spacing w:line="200" w:lineRule="exact"/>
              <w:jc w:val="left"/>
              <w:rPr>
                <w:ins w:id="4647" w:author="Guillaume Novella" w:date="2024-04-16T15:49:00Z"/>
                <w:sz w:val="16"/>
                <w:szCs w:val="16"/>
              </w:rPr>
            </w:pPr>
          </w:p>
          <w:p w14:paraId="6D6923CC" w14:textId="77777777" w:rsidR="00992B2C" w:rsidRDefault="00992B2C" w:rsidP="00992B2C">
            <w:pPr>
              <w:spacing w:line="200" w:lineRule="exact"/>
              <w:jc w:val="left"/>
              <w:rPr>
                <w:ins w:id="4648" w:author="Guillaume Novella" w:date="2024-04-16T15:49:00Z"/>
                <w:sz w:val="16"/>
                <w:szCs w:val="16"/>
              </w:rPr>
            </w:pPr>
            <w:ins w:id="4649" w:author="Guillaume Novella" w:date="2024-04-16T15:49:00Z">
              <w:r w:rsidRPr="00F41113">
                <w:rPr>
                  <w:sz w:val="16"/>
                  <w:szCs w:val="16"/>
                </w:rPr>
                <w:lastRenderedPageBreak/>
                <w:t>Enhanced flight vision systems</w:t>
              </w:r>
            </w:ins>
          </w:p>
        </w:tc>
        <w:tc>
          <w:tcPr>
            <w:tcW w:w="938" w:type="dxa"/>
            <w:shd w:val="clear" w:color="auto" w:fill="auto"/>
            <w:tcMar>
              <w:top w:w="100" w:type="dxa"/>
              <w:left w:w="100" w:type="dxa"/>
              <w:bottom w:w="100" w:type="dxa"/>
              <w:right w:w="100" w:type="dxa"/>
            </w:tcMar>
          </w:tcPr>
          <w:p w14:paraId="758F4BDB" w14:textId="77777777" w:rsidR="00992B2C" w:rsidRDefault="00992B2C" w:rsidP="00992B2C">
            <w:pPr>
              <w:spacing w:line="200" w:lineRule="exact"/>
              <w:jc w:val="left"/>
              <w:rPr>
                <w:ins w:id="4650" w:author="Guillaume Novella" w:date="2024-04-16T15:49:00Z"/>
                <w:sz w:val="16"/>
                <w:szCs w:val="16"/>
              </w:rPr>
            </w:pPr>
            <w:ins w:id="4651" w:author="Guillaume Novella" w:date="2024-04-16T15:49:00Z">
              <w:r w:rsidRPr="00E7750A">
                <w:rPr>
                  <w:sz w:val="16"/>
                  <w:szCs w:val="16"/>
                </w:rPr>
                <w:lastRenderedPageBreak/>
                <w:t>Long term</w:t>
              </w:r>
            </w:ins>
          </w:p>
        </w:tc>
        <w:tc>
          <w:tcPr>
            <w:tcW w:w="3382" w:type="dxa"/>
            <w:gridSpan w:val="2"/>
            <w:shd w:val="clear" w:color="auto" w:fill="auto"/>
            <w:tcMar>
              <w:top w:w="100" w:type="dxa"/>
              <w:left w:w="100" w:type="dxa"/>
              <w:bottom w:w="100" w:type="dxa"/>
              <w:right w:w="100" w:type="dxa"/>
            </w:tcMar>
          </w:tcPr>
          <w:p w14:paraId="155E0F6A" w14:textId="77777777" w:rsidR="00992B2C" w:rsidRPr="00E54D73" w:rsidRDefault="00992B2C" w:rsidP="00992B2C">
            <w:pPr>
              <w:spacing w:line="200" w:lineRule="exact"/>
              <w:jc w:val="left"/>
              <w:rPr>
                <w:ins w:id="4652" w:author="Guillaume Novella" w:date="2024-04-16T15:49:00Z"/>
                <w:spacing w:val="-2"/>
                <w:sz w:val="16"/>
                <w:rPrChange w:id="4653" w:author="Matthew Kelly" w:date="2024-07-08T09:42:00Z">
                  <w:rPr>
                    <w:ins w:id="4654" w:author="Guillaume Novella" w:date="2024-04-16T15:49:00Z"/>
                    <w:sz w:val="16"/>
                  </w:rPr>
                </w:rPrChange>
              </w:rPr>
            </w:pPr>
            <w:ins w:id="4655" w:author="Guillaume Novella" w:date="2024-04-16T15:49:00Z">
              <w:r w:rsidRPr="00681918">
                <w:rPr>
                  <w:sz w:val="16"/>
                  <w:szCs w:val="16"/>
                </w:rPr>
                <w:t xml:space="preserve">Secure the continuing availability of the frequency band </w:t>
              </w:r>
            </w:ins>
            <w:ins w:id="4656" w:author="Nellis, Donald (FAA)" w:date="2024-07-03T12:52:00Z">
              <w:r w:rsidR="00336E49">
                <w:rPr>
                  <w:sz w:val="16"/>
                  <w:szCs w:val="16"/>
                </w:rPr>
                <w:t>24.25–24.65</w:t>
              </w:r>
            </w:ins>
            <w:ins w:id="4657" w:author="Guillaume Novella" w:date="2024-04-16T15:49:00Z">
              <w:r w:rsidRPr="00681918">
                <w:rPr>
                  <w:sz w:val="16"/>
                  <w:szCs w:val="16"/>
                </w:rPr>
                <w:t>31.8–33.4</w:t>
              </w:r>
              <w:r>
                <w:rPr>
                  <w:sz w:val="16"/>
                  <w:szCs w:val="16"/>
                </w:rPr>
                <w:t> </w:t>
              </w:r>
              <w:r w:rsidRPr="00681918">
                <w:rPr>
                  <w:sz w:val="16"/>
                  <w:szCs w:val="16"/>
                </w:rPr>
                <w:t>GHz, which is allocated to the radionavigation service</w:t>
              </w:r>
              <w:r>
                <w:rPr>
                  <w:sz w:val="16"/>
                  <w:szCs w:val="16"/>
                </w:rPr>
                <w:t xml:space="preserve">, for use by </w:t>
              </w:r>
            </w:ins>
            <w:ins w:id="4658" w:author="Nellis, Donald (FAA)" w:date="2024-07-03T12:52:00Z">
              <w:r w:rsidR="00336E49">
                <w:rPr>
                  <w:sz w:val="16"/>
                  <w:szCs w:val="16"/>
                </w:rPr>
                <w:t>airborne</w:t>
              </w:r>
            </w:ins>
            <w:ins w:id="4659" w:author="Guillaume Novella" w:date="2024-04-16T15:49:00Z">
              <w:r>
                <w:rPr>
                  <w:sz w:val="16"/>
                  <w:szCs w:val="16"/>
                </w:rPr>
                <w:t xml:space="preserve">EFVS in addition to primary surveillance </w:t>
              </w:r>
              <w:r>
                <w:rPr>
                  <w:sz w:val="16"/>
                  <w:szCs w:val="16"/>
                </w:rPr>
                <w:lastRenderedPageBreak/>
                <w:t>radar</w:t>
              </w:r>
              <w:r w:rsidRPr="00681918">
                <w:rPr>
                  <w:sz w:val="16"/>
                  <w:szCs w:val="16"/>
                </w:rPr>
                <w:t xml:space="preserve"> </w:t>
              </w:r>
            </w:ins>
            <w:ins w:id="4660" w:author="Nellis, Donald (FAA)" w:date="2024-07-03T12:52:00Z">
              <w:r w:rsidR="00336E49">
                <w:rPr>
                  <w:sz w:val="16"/>
                  <w:szCs w:val="16"/>
                </w:rPr>
                <w:t>systems in R</w:t>
              </w:r>
              <w:r w:rsidR="00336E49" w:rsidRPr="00F41113">
                <w:rPr>
                  <w:sz w:val="16"/>
                  <w:szCs w:val="16"/>
                </w:rPr>
                <w:t>egion 2 and 3</w:t>
              </w:r>
            </w:ins>
            <w:ins w:id="4661" w:author="Guillaume Novella" w:date="2024-04-16T15:49:00Z">
              <w:r w:rsidRPr="00681918">
                <w:rPr>
                  <w:sz w:val="16"/>
                  <w:szCs w:val="16"/>
                </w:rPr>
                <w:t>to support airport surveillance detection</w:t>
              </w:r>
            </w:ins>
            <w:ins w:id="4662" w:author="Guillaume Novella" w:date="2024-04-16T15:50:00Z">
              <w:r>
                <w:rPr>
                  <w:sz w:val="16"/>
                  <w:szCs w:val="16"/>
                </w:rPr>
                <w:t>.</w:t>
              </w:r>
            </w:ins>
          </w:p>
        </w:tc>
        <w:tc>
          <w:tcPr>
            <w:tcW w:w="2985" w:type="dxa"/>
            <w:tcMar>
              <w:top w:w="100" w:type="dxa"/>
              <w:left w:w="100" w:type="dxa"/>
              <w:bottom w:w="100" w:type="dxa"/>
              <w:right w:w="100" w:type="dxa"/>
            </w:tcMar>
          </w:tcPr>
          <w:p w14:paraId="54821CEA" w14:textId="77777777" w:rsidR="00992B2C" w:rsidRPr="00681918" w:rsidRDefault="00336E49" w:rsidP="00992B2C">
            <w:pPr>
              <w:spacing w:line="200" w:lineRule="exact"/>
              <w:jc w:val="left"/>
              <w:rPr>
                <w:ins w:id="4663" w:author="Guillaume Novella" w:date="2024-04-16T15:49:00Z"/>
                <w:bCs/>
                <w:sz w:val="16"/>
                <w:szCs w:val="16"/>
              </w:rPr>
            </w:pPr>
            <w:ins w:id="4664" w:author="Nellis, Donald (FAA)" w:date="2024-07-03T12:52:00Z">
              <w:r w:rsidRPr="006C142E">
                <w:rPr>
                  <w:sz w:val="16"/>
                  <w:szCs w:val="16"/>
                </w:rPr>
                <w:lastRenderedPageBreak/>
                <w:t xml:space="preserve">The frequency band 24.25-27.5 GHz is identified for use by the terrestrial component of International Mobile Telecommunications (IMT)/ (RESOLUTION 242 </w:t>
              </w:r>
              <w:r w:rsidRPr="006C142E">
                <w:rPr>
                  <w:sz w:val="16"/>
                  <w:szCs w:val="16"/>
                </w:rPr>
                <w:lastRenderedPageBreak/>
                <w:t>(REV.WRC-23))</w:t>
              </w:r>
            </w:ins>
          </w:p>
        </w:tc>
        <w:tc>
          <w:tcPr>
            <w:tcW w:w="2985" w:type="dxa"/>
            <w:tcMar>
              <w:top w:w="100" w:type="dxa"/>
              <w:left w:w="100" w:type="dxa"/>
              <w:bottom w:w="100" w:type="dxa"/>
              <w:right w:w="100" w:type="dxa"/>
            </w:tcMar>
          </w:tcPr>
          <w:p w14:paraId="1E9C1AD2" w14:textId="77777777" w:rsidR="00992B2C" w:rsidRDefault="00A625D1" w:rsidP="00992B2C">
            <w:pPr>
              <w:spacing w:line="200" w:lineRule="exact"/>
              <w:jc w:val="left"/>
              <w:rPr>
                <w:ins w:id="4665" w:author="Guillaume Novella" w:date="2024-04-16T15:49:00Z"/>
                <w:sz w:val="16"/>
                <w:szCs w:val="16"/>
              </w:rPr>
            </w:pPr>
            <w:ins w:id="4666" w:author="Guillaume Novella" w:date="2024-04-16T15:50:00Z">
              <w:r>
                <w:rPr>
                  <w:sz w:val="16"/>
                  <w:szCs w:val="16"/>
                </w:rPr>
                <w:lastRenderedPageBreak/>
                <w:t>Develop standards and specifications to support the compatibility and capacity studies.</w:t>
              </w:r>
            </w:ins>
          </w:p>
        </w:tc>
      </w:tr>
      <w:tr w:rsidR="00A625D1" w:rsidRPr="00681918" w14:paraId="75569AD0" w14:textId="77777777" w:rsidTr="00724EDD">
        <w:trPr>
          <w:gridAfter w:val="1"/>
          <w:wAfter w:w="4174" w:type="dxa"/>
          <w:jc w:val="center"/>
          <w:ins w:id="4667" w:author="Guillaume Novella" w:date="2024-04-16T15:50:00Z"/>
        </w:trPr>
        <w:tc>
          <w:tcPr>
            <w:tcW w:w="1632" w:type="dxa"/>
            <w:shd w:val="clear" w:color="auto" w:fill="auto"/>
            <w:tcMar>
              <w:top w:w="100" w:type="dxa"/>
              <w:left w:w="100" w:type="dxa"/>
              <w:bottom w:w="100" w:type="dxa"/>
              <w:right w:w="100" w:type="dxa"/>
            </w:tcMar>
          </w:tcPr>
          <w:p w14:paraId="38BB9E75" w14:textId="77777777" w:rsidR="00A625D1" w:rsidRPr="00681918" w:rsidRDefault="00336E49" w:rsidP="00A625D1">
            <w:pPr>
              <w:spacing w:line="200" w:lineRule="exact"/>
              <w:jc w:val="left"/>
              <w:rPr>
                <w:ins w:id="4668" w:author="Guillaume Novella" w:date="2024-04-16T15:50:00Z"/>
                <w:sz w:val="16"/>
                <w:szCs w:val="16"/>
              </w:rPr>
            </w:pPr>
            <w:ins w:id="4669" w:author="Nellis, Donald (FAA)" w:date="2024-07-03T12:53:00Z">
              <w:r w:rsidRPr="00681918">
                <w:rPr>
                  <w:sz w:val="16"/>
                  <w:szCs w:val="16"/>
                </w:rPr>
                <w:t>31.8–33.4</w:t>
              </w:r>
            </w:ins>
            <w:ins w:id="4670" w:author="Guillaume Novella" w:date="2024-04-16T15:51:00Z">
              <w:r w:rsidR="00A625D1" w:rsidRPr="00AE76D3">
                <w:rPr>
                  <w:sz w:val="16"/>
                  <w:szCs w:val="16"/>
                </w:rPr>
                <w:t>95–100 GHz</w:t>
              </w:r>
            </w:ins>
          </w:p>
        </w:tc>
        <w:tc>
          <w:tcPr>
            <w:tcW w:w="1272" w:type="dxa"/>
            <w:shd w:val="clear" w:color="auto" w:fill="auto"/>
            <w:tcMar>
              <w:top w:w="100" w:type="dxa"/>
              <w:left w:w="100" w:type="dxa"/>
              <w:bottom w:w="100" w:type="dxa"/>
              <w:right w:w="100" w:type="dxa"/>
            </w:tcMar>
          </w:tcPr>
          <w:p w14:paraId="10BAD097" w14:textId="77777777" w:rsidR="00336E49" w:rsidRDefault="00336E49" w:rsidP="00336E49">
            <w:pPr>
              <w:spacing w:line="200" w:lineRule="exact"/>
              <w:jc w:val="left"/>
              <w:rPr>
                <w:ins w:id="4671" w:author="Nellis, Donald (FAA)" w:date="2024-07-03T12:53:00Z"/>
                <w:sz w:val="16"/>
                <w:szCs w:val="16"/>
              </w:rPr>
            </w:pPr>
            <w:ins w:id="4672" w:author="Nellis, Donald (FAA)" w:date="2024-07-03T12:53:00Z">
              <w:r>
                <w:rPr>
                  <w:sz w:val="16"/>
                  <w:szCs w:val="16"/>
                </w:rPr>
                <w:t>Airborne DAA</w:t>
              </w:r>
            </w:ins>
          </w:p>
          <w:p w14:paraId="69E0DB6A" w14:textId="77777777" w:rsidR="00336E49" w:rsidRDefault="00336E49" w:rsidP="00336E49">
            <w:pPr>
              <w:spacing w:line="200" w:lineRule="exact"/>
              <w:jc w:val="left"/>
              <w:rPr>
                <w:ins w:id="4673" w:author="Nellis, Donald (FAA)" w:date="2024-07-03T12:53:00Z"/>
                <w:sz w:val="16"/>
                <w:szCs w:val="16"/>
              </w:rPr>
            </w:pPr>
          </w:p>
          <w:p w14:paraId="724E51F0" w14:textId="77777777" w:rsidR="00A625D1" w:rsidRPr="00AE76D3" w:rsidRDefault="00A625D1" w:rsidP="00A625D1">
            <w:pPr>
              <w:spacing w:line="200" w:lineRule="exact"/>
              <w:jc w:val="left"/>
              <w:rPr>
                <w:ins w:id="4674" w:author="Guillaume Novella" w:date="2024-04-16T15:51:00Z"/>
                <w:sz w:val="16"/>
                <w:szCs w:val="16"/>
              </w:rPr>
            </w:pPr>
            <w:ins w:id="4675" w:author="Guillaume Novella" w:date="2024-04-16T15:51:00Z">
              <w:r w:rsidRPr="00AE76D3">
                <w:rPr>
                  <w:sz w:val="16"/>
                  <w:szCs w:val="16"/>
                </w:rPr>
                <w:t>Weather radar</w:t>
              </w:r>
            </w:ins>
          </w:p>
          <w:p w14:paraId="41AA5BA0" w14:textId="77777777" w:rsidR="00A625D1" w:rsidRPr="00AE76D3" w:rsidRDefault="00A625D1" w:rsidP="00A625D1">
            <w:pPr>
              <w:spacing w:line="200" w:lineRule="exact"/>
              <w:jc w:val="left"/>
              <w:rPr>
                <w:ins w:id="4676" w:author="Guillaume Novella" w:date="2024-04-16T15:51:00Z"/>
                <w:sz w:val="16"/>
                <w:szCs w:val="16"/>
              </w:rPr>
            </w:pPr>
          </w:p>
          <w:p w14:paraId="3F89D148" w14:textId="77777777" w:rsidR="00A625D1" w:rsidRPr="00AE76D3" w:rsidRDefault="00A625D1" w:rsidP="00A625D1">
            <w:pPr>
              <w:spacing w:line="200" w:lineRule="exact"/>
              <w:jc w:val="left"/>
              <w:rPr>
                <w:ins w:id="4677" w:author="Guillaume Novella" w:date="2024-04-16T15:51:00Z"/>
                <w:sz w:val="16"/>
                <w:szCs w:val="16"/>
              </w:rPr>
            </w:pPr>
            <w:ins w:id="4678" w:author="Guillaume Novella" w:date="2024-04-16T15:51:00Z">
              <w:r w:rsidRPr="00AE76D3">
                <w:rPr>
                  <w:sz w:val="16"/>
                  <w:szCs w:val="16"/>
                </w:rPr>
                <w:t>Enhanced flight vision systems</w:t>
              </w:r>
            </w:ins>
          </w:p>
          <w:p w14:paraId="252E8DED" w14:textId="77777777" w:rsidR="00A625D1" w:rsidRPr="00AE76D3" w:rsidRDefault="00A625D1" w:rsidP="00A625D1">
            <w:pPr>
              <w:spacing w:line="200" w:lineRule="exact"/>
              <w:jc w:val="left"/>
              <w:rPr>
                <w:ins w:id="4679" w:author="Guillaume Novella" w:date="2024-04-16T15:51:00Z"/>
                <w:sz w:val="16"/>
                <w:szCs w:val="16"/>
              </w:rPr>
            </w:pPr>
          </w:p>
          <w:p w14:paraId="06077D9D" w14:textId="77777777" w:rsidR="00A625D1" w:rsidRPr="00681918" w:rsidRDefault="00A625D1" w:rsidP="00A625D1">
            <w:pPr>
              <w:spacing w:line="200" w:lineRule="exact"/>
              <w:jc w:val="left"/>
              <w:rPr>
                <w:ins w:id="4680" w:author="Guillaume Novella" w:date="2024-04-16T15:50:00Z"/>
                <w:sz w:val="16"/>
                <w:szCs w:val="16"/>
              </w:rPr>
            </w:pPr>
            <w:ins w:id="4681" w:author="Guillaume Novella" w:date="2024-04-16T15:51:00Z">
              <w:r w:rsidRPr="00AE76D3">
                <w:rPr>
                  <w:sz w:val="16"/>
                  <w:szCs w:val="16"/>
                </w:rPr>
                <w:t>Airport surface detection equipment</w:t>
              </w:r>
            </w:ins>
          </w:p>
        </w:tc>
        <w:tc>
          <w:tcPr>
            <w:tcW w:w="938" w:type="dxa"/>
            <w:shd w:val="clear" w:color="auto" w:fill="auto"/>
            <w:tcMar>
              <w:top w:w="100" w:type="dxa"/>
              <w:left w:w="100" w:type="dxa"/>
              <w:bottom w:w="100" w:type="dxa"/>
              <w:right w:w="100" w:type="dxa"/>
            </w:tcMar>
          </w:tcPr>
          <w:p w14:paraId="686AB292" w14:textId="77777777" w:rsidR="00A625D1" w:rsidRPr="00E7750A" w:rsidRDefault="00A625D1" w:rsidP="00A625D1">
            <w:pPr>
              <w:spacing w:line="200" w:lineRule="exact"/>
              <w:jc w:val="left"/>
              <w:rPr>
                <w:ins w:id="4682" w:author="Guillaume Novella" w:date="2024-04-16T15:50:00Z"/>
                <w:sz w:val="16"/>
                <w:szCs w:val="16"/>
              </w:rPr>
            </w:pPr>
            <w:ins w:id="4683" w:author="Guillaume Novella" w:date="2024-04-16T15:51:00Z">
              <w:r>
                <w:rPr>
                  <w:sz w:val="16"/>
                  <w:szCs w:val="16"/>
                </w:rPr>
                <w:t>L</w:t>
              </w:r>
              <w:r w:rsidRPr="00AE76D3">
                <w:rPr>
                  <w:sz w:val="16"/>
                  <w:szCs w:val="16"/>
                </w:rPr>
                <w:t>ong term</w:t>
              </w:r>
            </w:ins>
          </w:p>
        </w:tc>
        <w:tc>
          <w:tcPr>
            <w:tcW w:w="3382" w:type="dxa"/>
            <w:gridSpan w:val="2"/>
            <w:shd w:val="clear" w:color="auto" w:fill="auto"/>
            <w:tcMar>
              <w:top w:w="100" w:type="dxa"/>
              <w:left w:w="100" w:type="dxa"/>
              <w:bottom w:w="100" w:type="dxa"/>
              <w:right w:w="100" w:type="dxa"/>
            </w:tcMar>
          </w:tcPr>
          <w:p w14:paraId="60517044" w14:textId="77777777" w:rsidR="00A625D1" w:rsidRPr="00681918" w:rsidRDefault="00A625D1" w:rsidP="00A625D1">
            <w:pPr>
              <w:spacing w:line="200" w:lineRule="exact"/>
              <w:jc w:val="left"/>
              <w:rPr>
                <w:ins w:id="4684" w:author="Guillaume Novella" w:date="2024-04-16T15:50:00Z"/>
                <w:sz w:val="16"/>
                <w:rPrChange w:id="4685" w:author="Matthew Kelly" w:date="2024-07-08T09:42:00Z">
                  <w:rPr>
                    <w:ins w:id="4686" w:author="Guillaume Novella" w:date="2024-04-16T15:50:00Z"/>
                    <w:spacing w:val="-2"/>
                    <w:sz w:val="16"/>
                  </w:rPr>
                </w:rPrChange>
              </w:rPr>
            </w:pPr>
            <w:ins w:id="4687" w:author="Guillaume Novella" w:date="2024-04-16T15:51:00Z">
              <w:r w:rsidRPr="00AE76D3">
                <w:rPr>
                  <w:sz w:val="16"/>
                  <w:szCs w:val="16"/>
                </w:rPr>
                <w:t xml:space="preserve">Secure the continuing availability of the frequency band </w:t>
              </w:r>
            </w:ins>
            <w:ins w:id="4688" w:author="Nellis, Donald (FAA)" w:date="2024-07-03T12:53:00Z">
              <w:r w:rsidR="00336E49" w:rsidRPr="00681918">
                <w:rPr>
                  <w:sz w:val="16"/>
                  <w:szCs w:val="16"/>
                </w:rPr>
                <w:t>31.8–33.4</w:t>
              </w:r>
            </w:ins>
            <w:ins w:id="4689" w:author="Guillaume Novella" w:date="2024-04-16T15:51:00Z">
              <w:r w:rsidRPr="00AE76D3">
                <w:rPr>
                  <w:sz w:val="16"/>
                  <w:szCs w:val="16"/>
                </w:rPr>
                <w:t xml:space="preserve">95-100 GHz, which is allocated to the </w:t>
              </w:r>
            </w:ins>
            <w:ins w:id="4690" w:author="Guillaume Novella" w:date="2024-04-16T15:52:00Z">
              <w:r>
                <w:rPr>
                  <w:sz w:val="16"/>
                  <w:szCs w:val="16"/>
                </w:rPr>
                <w:t xml:space="preserve">radionavigation </w:t>
              </w:r>
              <w:r w:rsidRPr="00AE76D3">
                <w:rPr>
                  <w:sz w:val="16"/>
                  <w:szCs w:val="16"/>
                </w:rPr>
                <w:t>service</w:t>
              </w:r>
            </w:ins>
            <w:ins w:id="4691" w:author="Nellis, Donald (FAA)" w:date="2024-07-03T12:53:00Z">
              <w:r w:rsidR="00336E49">
                <w:rPr>
                  <w:sz w:val="16"/>
                  <w:szCs w:val="16"/>
                </w:rPr>
                <w:t>,</w:t>
              </w:r>
            </w:ins>
            <w:ins w:id="4692" w:author="Guillaume Novella" w:date="2024-04-16T15:52:00Z">
              <w:r w:rsidRPr="00AE76D3">
                <w:rPr>
                  <w:sz w:val="16"/>
                  <w:szCs w:val="16"/>
                </w:rPr>
                <w:t xml:space="preserve"> for use by </w:t>
              </w:r>
            </w:ins>
            <w:ins w:id="4693" w:author="Nellis, Donald (FAA)" w:date="2024-07-03T12:53:00Z">
              <w:r w:rsidR="00336E49">
                <w:rPr>
                  <w:sz w:val="16"/>
                  <w:szCs w:val="16"/>
                </w:rPr>
                <w:t>primary surveillance radar</w:t>
              </w:r>
              <w:r w:rsidR="00336E49" w:rsidRPr="00681918">
                <w:rPr>
                  <w:sz w:val="16"/>
                  <w:szCs w:val="16"/>
                </w:rPr>
                <w:t xml:space="preserve"> to support </w:t>
              </w:r>
            </w:ins>
            <w:ins w:id="4694" w:author="Nellis, Donald (FAA)" w:date="2024-07-03T12:54:00Z">
              <w:r w:rsidR="00336E49">
                <w:rPr>
                  <w:sz w:val="16"/>
                  <w:szCs w:val="16"/>
                </w:rPr>
                <w:t>airborne DAA</w:t>
              </w:r>
            </w:ins>
            <w:ins w:id="4695" w:author="Nellis, Donald (FAA)" w:date="2024-07-03T12:53:00Z">
              <w:r w:rsidR="00336E49" w:rsidRPr="00681918">
                <w:rPr>
                  <w:sz w:val="16"/>
                  <w:szCs w:val="16"/>
                </w:rPr>
                <w:t xml:space="preserve"> on a global basis.</w:t>
              </w:r>
              <w:r w:rsidR="00336E49">
                <w:rPr>
                  <w:sz w:val="16"/>
                  <w:szCs w:val="16"/>
                </w:rPr>
                <w:t xml:space="preserve"> </w:t>
              </w:r>
              <w:r w:rsidR="00336E49" w:rsidRPr="00F41113">
                <w:rPr>
                  <w:sz w:val="16"/>
                  <w:szCs w:val="16"/>
                </w:rPr>
                <w:t xml:space="preserve">This band is also used for </w:t>
              </w:r>
            </w:ins>
            <w:ins w:id="4696" w:author="Guillaume Novella" w:date="2024-04-16T15:52:00Z">
              <w:r w:rsidRPr="00AE76D3">
                <w:rPr>
                  <w:sz w:val="16"/>
                  <w:szCs w:val="16"/>
                </w:rPr>
                <w:t>enhanced flight vision systems (EFVS</w:t>
              </w:r>
            </w:ins>
            <w:ins w:id="4697" w:author="Nellis, Donald (FAA)" w:date="2024-07-03T12:53:00Z">
              <w:r w:rsidR="00336E49" w:rsidRPr="00F41113">
                <w:rPr>
                  <w:sz w:val="16"/>
                  <w:szCs w:val="16"/>
                </w:rPr>
                <w:t>).</w:t>
              </w:r>
            </w:ins>
            <w:ins w:id="4698" w:author="Guillaume Novella" w:date="2024-04-16T15:52:00Z">
              <w:r w:rsidRPr="00AE76D3">
                <w:rPr>
                  <w:sz w:val="16"/>
                  <w:szCs w:val="16"/>
                </w:rPr>
                <w:t xml:space="preserve">) on a global basis </w:t>
              </w:r>
              <w:r>
                <w:rPr>
                  <w:sz w:val="16"/>
                  <w:szCs w:val="16"/>
                </w:rPr>
                <w:t xml:space="preserve">in addition to </w:t>
              </w:r>
            </w:ins>
            <w:ins w:id="4699" w:author="Guillaume Novella" w:date="2024-04-16T15:51:00Z">
              <w:r w:rsidRPr="00AE76D3">
                <w:rPr>
                  <w:sz w:val="16"/>
                  <w:szCs w:val="16"/>
                </w:rPr>
                <w:t>radiolocation service.</w:t>
              </w:r>
            </w:ins>
          </w:p>
        </w:tc>
        <w:tc>
          <w:tcPr>
            <w:tcW w:w="2985" w:type="dxa"/>
            <w:tcMar>
              <w:top w:w="100" w:type="dxa"/>
              <w:left w:w="100" w:type="dxa"/>
              <w:bottom w:w="100" w:type="dxa"/>
              <w:right w:w="100" w:type="dxa"/>
            </w:tcMar>
          </w:tcPr>
          <w:p w14:paraId="2F4CC9C1" w14:textId="77777777" w:rsidR="00A625D1" w:rsidRPr="00681918" w:rsidRDefault="00A625D1" w:rsidP="00A625D1">
            <w:pPr>
              <w:spacing w:line="200" w:lineRule="exact"/>
              <w:jc w:val="left"/>
              <w:rPr>
                <w:ins w:id="4700" w:author="Guillaume Novella" w:date="2024-04-16T15:50:00Z"/>
                <w:bCs/>
                <w:sz w:val="16"/>
                <w:szCs w:val="16"/>
              </w:rPr>
            </w:pPr>
          </w:p>
        </w:tc>
        <w:tc>
          <w:tcPr>
            <w:tcW w:w="2985" w:type="dxa"/>
            <w:tcMar>
              <w:top w:w="100" w:type="dxa"/>
              <w:left w:w="100" w:type="dxa"/>
              <w:bottom w:w="100" w:type="dxa"/>
              <w:right w:w="100" w:type="dxa"/>
            </w:tcMar>
          </w:tcPr>
          <w:p w14:paraId="2FE4BDEB" w14:textId="77777777" w:rsidR="00A625D1" w:rsidRDefault="008A0DF0" w:rsidP="00A625D1">
            <w:pPr>
              <w:spacing w:line="200" w:lineRule="exact"/>
              <w:jc w:val="left"/>
              <w:rPr>
                <w:ins w:id="4701" w:author="Guillaume Novella" w:date="2024-04-16T15:50:00Z"/>
                <w:sz w:val="16"/>
                <w:szCs w:val="16"/>
              </w:rPr>
            </w:pPr>
            <w:ins w:id="4702" w:author="Guillaume Novella" w:date="2024-04-22T18:09:00Z">
              <w:r>
                <w:rPr>
                  <w:sz w:val="16"/>
                  <w:szCs w:val="16"/>
                  <w:lang w:val="en-US"/>
                </w:rPr>
                <w:t>Develop standards and specifications to support the compatibility and capacity studies.</w:t>
              </w:r>
            </w:ins>
          </w:p>
        </w:tc>
      </w:tr>
      <w:bookmarkEnd w:id="4603"/>
    </w:tbl>
    <w:p w14:paraId="167E117B" w14:textId="77777777" w:rsidR="00173E48" w:rsidRPr="004357C3" w:rsidRDefault="00173E48" w:rsidP="00173E48">
      <w:pPr>
        <w:rPr>
          <w:bCs/>
        </w:rPr>
      </w:pPr>
    </w:p>
    <w:p w14:paraId="37FAB046" w14:textId="77777777" w:rsidR="00C5770C" w:rsidRDefault="00C5770C" w:rsidP="00173E48">
      <w:pPr>
        <w:rPr>
          <w:bCs/>
        </w:rPr>
        <w:sectPr w:rsidR="00C5770C" w:rsidSect="00A964BA">
          <w:headerReference w:type="even" r:id="rId139"/>
          <w:headerReference w:type="default" r:id="rId140"/>
          <w:headerReference w:type="first" r:id="rId141"/>
          <w:footerReference w:type="first" r:id="rId142"/>
          <w:pgSz w:w="15840" w:h="12240" w:orient="landscape" w:code="1"/>
          <w:pgMar w:top="1440" w:right="1320" w:bottom="1320" w:left="1320" w:header="660" w:footer="720" w:gutter="0"/>
          <w:pgNumType w:start="5"/>
          <w:cols w:space="720"/>
          <w:noEndnote/>
          <w:docGrid w:linePitch="360"/>
        </w:sectPr>
      </w:pPr>
    </w:p>
    <w:p w14:paraId="27494EC3" w14:textId="77777777" w:rsidR="005D6BA0" w:rsidRPr="009101A1" w:rsidRDefault="00173E48" w:rsidP="009101A1">
      <w:pPr>
        <w:pStyle w:val="BOLDCAPSCENTERED"/>
      </w:pPr>
      <w:r w:rsidRPr="009101A1">
        <w:lastRenderedPageBreak/>
        <w:t>8.3    FUTURE SYSTEMS AND</w:t>
      </w:r>
    </w:p>
    <w:p w14:paraId="425F66CE" w14:textId="77777777" w:rsidR="00173E48" w:rsidRPr="009101A1" w:rsidRDefault="00173E48" w:rsidP="009101A1">
      <w:pPr>
        <w:pStyle w:val="BOLDCAPSCENTERED"/>
      </w:pPr>
      <w:r w:rsidRPr="009101A1">
        <w:t>STRATEGY EVOLUTION</w:t>
      </w:r>
    </w:p>
    <w:p w14:paraId="60F7D01D" w14:textId="77777777" w:rsidR="00173E48" w:rsidRPr="009101A1" w:rsidRDefault="00173E48" w:rsidP="009101A1">
      <w:pPr>
        <w:rPr>
          <w:bCs/>
        </w:rPr>
      </w:pPr>
    </w:p>
    <w:p w14:paraId="1DF7DC3A" w14:textId="77777777" w:rsidR="00173E48" w:rsidRPr="009101A1" w:rsidRDefault="005B5AE0" w:rsidP="009101A1">
      <w:r w:rsidRPr="009101A1">
        <w:tab/>
      </w:r>
      <w:r w:rsidR="000B057F" w:rsidRPr="009101A1">
        <w:t>8.3.1    </w:t>
      </w:r>
      <w:r w:rsidR="00663BD9" w:rsidRPr="009101A1">
        <w:rPr>
          <w:rFonts w:eastAsiaTheme="minorEastAsia"/>
          <w:szCs w:val="18"/>
        </w:rPr>
        <w:t xml:space="preserve">Growth in air traffic requires new ways of planning and enhanced ground, airborne and satellite infrastructure in order to reduce ATM costs, maintain safety, reduce the environmental impact of each flight and enhance the passenger experience. A process of international discussion and agreement, normally involving a minimum of five years for operational and technical finalization of system parameters followed by an adoption process taking several additional years (as prescribed in the ICAO Convention), is necessary to ensure that any new systems introduced as part of the infrastructure evolution are appropriate and safe. Other aeronautical systems not requiring international agreement to this degree can often be developed and implemented in a shorter timescale, but still require a minimum of several years to reach maturity and acceptance. In all these cases, the actual implementation of these systems requires additional time for implementation (e.g. </w:t>
      </w:r>
      <w:r w:rsidR="00271A81" w:rsidRPr="009101A1">
        <w:rPr>
          <w:rFonts w:eastAsiaTheme="minorEastAsia"/>
          <w:szCs w:val="18"/>
        </w:rPr>
        <w:t>r</w:t>
      </w:r>
      <w:r w:rsidR="00663BD9" w:rsidRPr="009101A1">
        <w:rPr>
          <w:rFonts w:eastAsiaTheme="minorEastAsia"/>
          <w:szCs w:val="18"/>
        </w:rPr>
        <w:t>egional agreement) in aircraft and on the ground, and a positive business case justifying the commitment of adequate financial resources.</w:t>
      </w:r>
    </w:p>
    <w:p w14:paraId="48C861EE" w14:textId="77777777" w:rsidR="00173E48" w:rsidRPr="009101A1" w:rsidRDefault="00173E48" w:rsidP="009101A1"/>
    <w:p w14:paraId="4A61BE87" w14:textId="77777777" w:rsidR="00173E48" w:rsidRPr="009101A1" w:rsidRDefault="000B057F" w:rsidP="009101A1">
      <w:r w:rsidRPr="009101A1">
        <w:tab/>
        <w:t>8.3.2    </w:t>
      </w:r>
      <w:r w:rsidR="00663BD9" w:rsidRPr="009101A1">
        <w:rPr>
          <w:rFonts w:eastAsiaTheme="minorEastAsia"/>
          <w:szCs w:val="18"/>
        </w:rPr>
        <w:t xml:space="preserve">In general, the standardization and the introduction of new systems will have to be consistent with the framework laid out in the </w:t>
      </w:r>
      <w:r w:rsidR="00C94093">
        <w:rPr>
          <w:rFonts w:eastAsiaTheme="minorEastAsia"/>
          <w:szCs w:val="18"/>
        </w:rPr>
        <w:t xml:space="preserve">GANP </w:t>
      </w:r>
      <w:r w:rsidR="00663BD9" w:rsidRPr="009101A1">
        <w:rPr>
          <w:rFonts w:eastAsiaTheme="minorEastAsia"/>
          <w:szCs w:val="18"/>
        </w:rPr>
        <w:t xml:space="preserve">and may require updates to one or more of </w:t>
      </w:r>
      <w:r w:rsidR="00C94093">
        <w:rPr>
          <w:rFonts w:eastAsiaTheme="minorEastAsia"/>
          <w:szCs w:val="18"/>
        </w:rPr>
        <w:t xml:space="preserve">its </w:t>
      </w:r>
      <w:r w:rsidR="00663BD9" w:rsidRPr="009101A1">
        <w:rPr>
          <w:rFonts w:eastAsiaTheme="minorEastAsia"/>
          <w:szCs w:val="18"/>
        </w:rPr>
        <w:t>Technology Roadmaps. This, in turn, may translate into updates to specific elements of the ICAO band-by-band spectrum strategy.</w:t>
      </w:r>
    </w:p>
    <w:p w14:paraId="22D71D6F" w14:textId="77777777" w:rsidR="00173E48" w:rsidRPr="009101A1" w:rsidRDefault="00173E48" w:rsidP="009101A1"/>
    <w:p w14:paraId="3190DD61" w14:textId="77777777" w:rsidR="00173E48" w:rsidRPr="009101A1" w:rsidRDefault="000B057F" w:rsidP="009101A1">
      <w:r w:rsidRPr="009101A1">
        <w:tab/>
        <w:t>8.3.3    </w:t>
      </w:r>
      <w:r w:rsidR="00663BD9" w:rsidRPr="009101A1">
        <w:rPr>
          <w:rFonts w:eastAsiaTheme="minorEastAsia"/>
          <w:szCs w:val="18"/>
        </w:rPr>
        <w:t xml:space="preserve">The impact on the ICAO spectrum strategy of the introduction of a new system will depend, </w:t>
      </w:r>
      <w:r w:rsidR="00663BD9" w:rsidRPr="009D78FC">
        <w:rPr>
          <w:rFonts w:eastAsiaTheme="minorEastAsia"/>
          <w:szCs w:val="18"/>
        </w:rPr>
        <w:t>inter alia</w:t>
      </w:r>
      <w:r w:rsidR="00663BD9" w:rsidRPr="009101A1">
        <w:rPr>
          <w:rFonts w:eastAsiaTheme="minorEastAsia"/>
          <w:szCs w:val="18"/>
        </w:rPr>
        <w:t>, on which of the three following general categories the system falls into with respect to its spectrum requirements:</w:t>
      </w:r>
    </w:p>
    <w:p w14:paraId="1D89929B" w14:textId="77777777" w:rsidR="00173E48" w:rsidRPr="009101A1" w:rsidRDefault="00173E48" w:rsidP="009101A1"/>
    <w:p w14:paraId="41C9F8E9" w14:textId="77777777" w:rsidR="00173E48" w:rsidRPr="009101A1" w:rsidRDefault="00173E48" w:rsidP="009101A1">
      <w:pPr>
        <w:pStyle w:val="Indent-a"/>
      </w:pPr>
      <w:r w:rsidRPr="009101A1">
        <w:tab/>
        <w:t>a)</w:t>
      </w:r>
      <w:r w:rsidRPr="009101A1">
        <w:tab/>
      </w:r>
      <w:r w:rsidR="00036D16" w:rsidRPr="009101A1">
        <w:rPr>
          <w:rFonts w:eastAsiaTheme="minorEastAsia"/>
          <w:szCs w:val="18"/>
        </w:rPr>
        <w:t>aviation systems that can be accommodated in existing allocations, with necessary footnote modifications, or less commonly, with modification to the allocation status or description;</w:t>
      </w:r>
    </w:p>
    <w:p w14:paraId="7C5EC9C0" w14:textId="77777777" w:rsidR="00173E48" w:rsidRPr="009101A1" w:rsidRDefault="00173E48" w:rsidP="009101A1"/>
    <w:p w14:paraId="5B6EB30D" w14:textId="77777777" w:rsidR="00173E48" w:rsidRPr="009101A1" w:rsidRDefault="00173E48" w:rsidP="009101A1">
      <w:pPr>
        <w:pStyle w:val="Indent-a"/>
      </w:pPr>
      <w:r w:rsidRPr="009101A1">
        <w:tab/>
        <w:t>b)</w:t>
      </w:r>
      <w:r w:rsidRPr="009101A1">
        <w:tab/>
      </w:r>
      <w:r w:rsidR="00036D16" w:rsidRPr="009101A1">
        <w:rPr>
          <w:rFonts w:eastAsiaTheme="minorEastAsia"/>
          <w:szCs w:val="18"/>
        </w:rPr>
        <w:t>aviation systems that require additional spectrum allocations for reasons of compatibility or frequency availability; and</w:t>
      </w:r>
    </w:p>
    <w:p w14:paraId="40D7CD91" w14:textId="77777777" w:rsidR="00173E48" w:rsidRPr="009101A1" w:rsidRDefault="00173E48" w:rsidP="009101A1"/>
    <w:p w14:paraId="31F61755" w14:textId="77777777" w:rsidR="00173E48" w:rsidRPr="009101A1" w:rsidRDefault="00173E48" w:rsidP="009101A1">
      <w:pPr>
        <w:pStyle w:val="Indent-a"/>
      </w:pPr>
      <w:r w:rsidRPr="009101A1">
        <w:tab/>
        <w:t>c)</w:t>
      </w:r>
      <w:r w:rsidRPr="009101A1">
        <w:tab/>
      </w:r>
      <w:r w:rsidR="009A08C0" w:rsidRPr="009101A1">
        <w:rPr>
          <w:rFonts w:eastAsiaTheme="minorEastAsia"/>
          <w:szCs w:val="18"/>
        </w:rPr>
        <w:t>other systems with multi-service application capability whose aviation requirements can be integrated with the other applications, entailing changes to allocation, modification of band limits or footnotes or</w:t>
      </w:r>
      <w:r w:rsidR="008F3AAB" w:rsidRPr="009101A1">
        <w:rPr>
          <w:rFonts w:eastAsiaTheme="minorEastAsia"/>
          <w:szCs w:val="18"/>
        </w:rPr>
        <w:t>,</w:t>
      </w:r>
      <w:r w:rsidR="009A08C0" w:rsidRPr="009101A1">
        <w:rPr>
          <w:rFonts w:eastAsiaTheme="minorEastAsia"/>
          <w:szCs w:val="18"/>
        </w:rPr>
        <w:t xml:space="preserve"> less commonly, a completely new allocation.</w:t>
      </w:r>
    </w:p>
    <w:p w14:paraId="48E9E1AF" w14:textId="77777777" w:rsidR="00173E48" w:rsidRPr="009101A1" w:rsidRDefault="00173E48" w:rsidP="009101A1"/>
    <w:p w14:paraId="4F83CD31" w14:textId="77777777" w:rsidR="00173E48" w:rsidRPr="009101A1" w:rsidRDefault="000B057F" w:rsidP="009101A1">
      <w:pPr>
        <w:rPr>
          <w:rFonts w:eastAsiaTheme="minorEastAsia" w:cs="Arial"/>
        </w:rPr>
      </w:pPr>
      <w:r w:rsidRPr="009101A1">
        <w:tab/>
      </w:r>
      <w:r w:rsidR="00173E48" w:rsidRPr="009101A1">
        <w:t>8.3.4</w:t>
      </w:r>
      <w:r w:rsidRPr="009101A1">
        <w:t>    </w:t>
      </w:r>
      <w:r w:rsidR="00C3205B" w:rsidRPr="009101A1">
        <w:rPr>
          <w:rFonts w:eastAsiaTheme="minorEastAsia" w:cs="Arial"/>
        </w:rPr>
        <w:t>In any case, the allocation of spectrum for new services and systems in frequency bands already allocated for aeronautical use will have to be consistent with the high</w:t>
      </w:r>
      <w:r w:rsidR="00221991" w:rsidRPr="009101A1">
        <w:rPr>
          <w:rFonts w:eastAsiaTheme="minorEastAsia" w:cs="Arial"/>
        </w:rPr>
        <w:t>-</w:t>
      </w:r>
      <w:r w:rsidR="00C3205B" w:rsidRPr="009101A1">
        <w:rPr>
          <w:rFonts w:eastAsiaTheme="minorEastAsia" w:cs="Arial"/>
        </w:rPr>
        <w:t xml:space="preserve">level ICAO spectrum strategy and will need to take place within the framework set by the relevant ICAO SARPs for communication, navigation and </w:t>
      </w:r>
      <w:r w:rsidR="00C3205B" w:rsidRPr="009101A1">
        <w:rPr>
          <w:rFonts w:eastAsiaTheme="minorEastAsia" w:cs="Arial"/>
        </w:rPr>
        <w:lastRenderedPageBreak/>
        <w:t xml:space="preserve">surveillance </w:t>
      </w:r>
      <w:r w:rsidR="00C94093">
        <w:rPr>
          <w:rFonts w:eastAsiaTheme="minorEastAsia" w:cs="Arial"/>
        </w:rPr>
        <w:t xml:space="preserve">(CNS) </w:t>
      </w:r>
      <w:r w:rsidR="00C3205B" w:rsidRPr="009101A1">
        <w:rPr>
          <w:rFonts w:eastAsiaTheme="minorEastAsia" w:cs="Arial"/>
        </w:rPr>
        <w:t xml:space="preserve">systems, as well as other (industry) </w:t>
      </w:r>
      <w:r w:rsidR="00221991" w:rsidRPr="009101A1">
        <w:rPr>
          <w:rFonts w:eastAsiaTheme="minorEastAsia" w:cs="Arial"/>
        </w:rPr>
        <w:t>s</w:t>
      </w:r>
      <w:r w:rsidR="00C3205B" w:rsidRPr="009101A1">
        <w:rPr>
          <w:rFonts w:eastAsiaTheme="minorEastAsia" w:cs="Arial"/>
        </w:rPr>
        <w:t>tandards that apply to current operational systems.</w:t>
      </w:r>
    </w:p>
    <w:p w14:paraId="0E63A9BE" w14:textId="77777777" w:rsidR="00C3205B" w:rsidRPr="009101A1" w:rsidRDefault="00C3205B" w:rsidP="009101A1"/>
    <w:p w14:paraId="2073A8CE" w14:textId="77777777" w:rsidR="00173E48" w:rsidRPr="009101A1" w:rsidRDefault="000B057F" w:rsidP="009101A1">
      <w:r w:rsidRPr="009101A1">
        <w:rPr>
          <w:i/>
        </w:rPr>
        <w:tab/>
      </w:r>
      <w:r w:rsidR="00173E48" w:rsidRPr="009101A1">
        <w:rPr>
          <w:i/>
        </w:rPr>
        <w:t>Note</w:t>
      </w:r>
      <w:r w:rsidR="00C3205B" w:rsidRPr="009101A1">
        <w:rPr>
          <w:i/>
        </w:rPr>
        <w:t>.—</w:t>
      </w:r>
      <w:r w:rsidR="00C3205B" w:rsidRPr="009101A1">
        <w:rPr>
          <w:rFonts w:eastAsiaTheme="minorEastAsia" w:cs="Arial"/>
          <w:i/>
        </w:rPr>
        <w:t xml:space="preserve"> Requirements for spectrum for meteorological radar and meteorological satellite systems are addressed by the World Meteorological Organization (WMO). However, specific requirements for airborne weather radar systems are included in the ICAO spectrum policy.</w:t>
      </w:r>
    </w:p>
    <w:p w14:paraId="101FA4F4" w14:textId="77777777" w:rsidR="00173E48" w:rsidRPr="009101A1" w:rsidRDefault="00173E48" w:rsidP="009101A1"/>
    <w:p w14:paraId="2907EE5F" w14:textId="77777777" w:rsidR="00C3205B" w:rsidRPr="009101A1" w:rsidRDefault="00C3205B" w:rsidP="009101A1"/>
    <w:p w14:paraId="30508229" w14:textId="77777777" w:rsidR="000B057F" w:rsidRPr="009101A1" w:rsidRDefault="000B057F" w:rsidP="009101A1"/>
    <w:p w14:paraId="1B9E3BF5" w14:textId="77777777" w:rsidR="00173E48" w:rsidRPr="009101A1" w:rsidRDefault="00173E48" w:rsidP="009101A1">
      <w:pPr>
        <w:pStyle w:val="BOLDCAPSCENTERED"/>
      </w:pPr>
      <w:r w:rsidRPr="009101A1">
        <w:t>8.4    CHALLENGES</w:t>
      </w:r>
    </w:p>
    <w:p w14:paraId="206EF069" w14:textId="77777777" w:rsidR="00173E48" w:rsidRPr="009101A1" w:rsidRDefault="00173E48" w:rsidP="009101A1"/>
    <w:p w14:paraId="5B09ADC8" w14:textId="77777777" w:rsidR="00173E48" w:rsidRPr="009101A1" w:rsidRDefault="000B057F" w:rsidP="0066298C">
      <w:r w:rsidRPr="009101A1">
        <w:tab/>
      </w:r>
      <w:r w:rsidR="00173E48" w:rsidRPr="009101A1">
        <w:t>8.4.1</w:t>
      </w:r>
      <w:r w:rsidRPr="009101A1">
        <w:t>    </w:t>
      </w:r>
      <w:r w:rsidR="00223D3B" w:rsidRPr="009101A1">
        <w:rPr>
          <w:rFonts w:eastAsiaTheme="minorEastAsia"/>
        </w:rPr>
        <w:t>For many years</w:t>
      </w:r>
      <w:r w:rsidR="00C94093">
        <w:rPr>
          <w:rFonts w:eastAsiaTheme="minorEastAsia"/>
        </w:rPr>
        <w:t>,</w:t>
      </w:r>
      <w:r w:rsidR="00223D3B" w:rsidRPr="009101A1">
        <w:rPr>
          <w:rFonts w:eastAsiaTheme="minorEastAsia"/>
        </w:rPr>
        <w:t xml:space="preserve"> aeronautical radio frequency spectrum has been targeted for use by non-aeronautical services, in particular to satisfy requirements for mobile (terrestrial) and mobile</w:t>
      </w:r>
      <w:r w:rsidR="00D579F9" w:rsidRPr="009101A1">
        <w:rPr>
          <w:rFonts w:eastAsiaTheme="minorEastAsia"/>
        </w:rPr>
        <w:t>-</w:t>
      </w:r>
      <w:r w:rsidR="00223D3B" w:rsidRPr="009101A1">
        <w:rPr>
          <w:rFonts w:eastAsiaTheme="minorEastAsia"/>
        </w:rPr>
        <w:t>satellite communications. This has</w:t>
      </w:r>
      <w:r w:rsidR="00D579F9" w:rsidRPr="009101A1">
        <w:rPr>
          <w:rFonts w:eastAsiaTheme="minorEastAsia"/>
        </w:rPr>
        <w:t>,</w:t>
      </w:r>
      <w:r w:rsidR="00223D3B" w:rsidRPr="009101A1">
        <w:rPr>
          <w:rFonts w:eastAsiaTheme="minorEastAsia"/>
        </w:rPr>
        <w:t xml:space="preserve"> for example, led to the loss of spectrum that was once allocated exclusively for aeronautical mobile</w:t>
      </w:r>
      <w:r w:rsidR="00D579F9" w:rsidRPr="009101A1">
        <w:rPr>
          <w:rFonts w:eastAsiaTheme="minorEastAsia"/>
        </w:rPr>
        <w:t>-</w:t>
      </w:r>
      <w:r w:rsidR="00223D3B" w:rsidRPr="009101A1">
        <w:rPr>
          <w:rFonts w:eastAsiaTheme="minorEastAsia"/>
        </w:rPr>
        <w:t xml:space="preserve">satellite communications (1.5/1.6 GHz) and to the introduction of non-aeronautical services in bands previously allocated for aeronautical use on an </w:t>
      </w:r>
      <w:r w:rsidR="0066298C">
        <w:rPr>
          <w:rFonts w:eastAsiaTheme="minorEastAsia"/>
        </w:rPr>
        <w:t>exclusive basis (e.g. the fixed-</w:t>
      </w:r>
      <w:r w:rsidR="00223D3B" w:rsidRPr="009101A1">
        <w:rPr>
          <w:rFonts w:eastAsiaTheme="minorEastAsia"/>
        </w:rPr>
        <w:t>satellite service in the frequency band 5</w:t>
      </w:r>
      <w:r w:rsidR="0066298C">
        <w:rPr>
          <w:rFonts w:eastAsiaTheme="minorEastAsia"/>
        </w:rPr>
        <w:t> </w:t>
      </w:r>
      <w:r w:rsidR="00223D3B" w:rsidRPr="009101A1">
        <w:rPr>
          <w:rFonts w:eastAsiaTheme="minorEastAsia"/>
        </w:rPr>
        <w:t>091–5</w:t>
      </w:r>
      <w:r w:rsidR="008F3AAB" w:rsidRPr="009101A1">
        <w:rPr>
          <w:rFonts w:eastAsiaTheme="minorEastAsia"/>
        </w:rPr>
        <w:t> </w:t>
      </w:r>
      <w:r w:rsidR="00223D3B" w:rsidRPr="009101A1">
        <w:rPr>
          <w:rFonts w:eastAsiaTheme="minorEastAsia"/>
        </w:rPr>
        <w:t>250</w:t>
      </w:r>
      <w:r w:rsidR="001D755F" w:rsidRPr="009101A1">
        <w:rPr>
          <w:rFonts w:eastAsiaTheme="minorEastAsia"/>
        </w:rPr>
        <w:t> </w:t>
      </w:r>
      <w:r w:rsidR="00223D3B" w:rsidRPr="009101A1">
        <w:rPr>
          <w:rFonts w:eastAsiaTheme="minorEastAsia"/>
        </w:rPr>
        <w:t>MHz, the non-safety aeronautical mobile service for telemetry in the frequency band 5</w:t>
      </w:r>
      <w:r w:rsidR="001D755F" w:rsidRPr="009101A1">
        <w:rPr>
          <w:rFonts w:eastAsiaTheme="minorEastAsia"/>
        </w:rPr>
        <w:t xml:space="preserve"> </w:t>
      </w:r>
      <w:r w:rsidR="00223D3B" w:rsidRPr="009101A1">
        <w:rPr>
          <w:rFonts w:eastAsiaTheme="minorEastAsia"/>
        </w:rPr>
        <w:t>091–5</w:t>
      </w:r>
      <w:r w:rsidR="001D755F" w:rsidRPr="009101A1">
        <w:rPr>
          <w:rFonts w:eastAsiaTheme="minorEastAsia"/>
        </w:rPr>
        <w:t xml:space="preserve"> </w:t>
      </w:r>
      <w:r w:rsidR="00223D3B" w:rsidRPr="009101A1">
        <w:rPr>
          <w:rFonts w:eastAsiaTheme="minorEastAsia"/>
        </w:rPr>
        <w:t>150 MHz and the radionavigati</w:t>
      </w:r>
      <w:r w:rsidR="00BF2690">
        <w:rPr>
          <w:rFonts w:eastAsiaTheme="minorEastAsia"/>
        </w:rPr>
        <w:t>on-</w:t>
      </w:r>
      <w:r w:rsidR="00223D3B" w:rsidRPr="009101A1">
        <w:rPr>
          <w:rFonts w:eastAsiaTheme="minorEastAsia"/>
        </w:rPr>
        <w:t>satellite service in the frequency band 5</w:t>
      </w:r>
      <w:r w:rsidR="001D755F" w:rsidRPr="009101A1">
        <w:rPr>
          <w:rFonts w:eastAsiaTheme="minorEastAsia"/>
        </w:rPr>
        <w:t xml:space="preserve"> </w:t>
      </w:r>
      <w:r w:rsidR="00223D3B" w:rsidRPr="009101A1">
        <w:rPr>
          <w:rFonts w:eastAsiaTheme="minorEastAsia"/>
        </w:rPr>
        <w:t>000–5</w:t>
      </w:r>
      <w:r w:rsidR="001D755F" w:rsidRPr="009101A1">
        <w:rPr>
          <w:rFonts w:eastAsiaTheme="minorEastAsia"/>
        </w:rPr>
        <w:t xml:space="preserve"> </w:t>
      </w:r>
      <w:r w:rsidR="00223D3B" w:rsidRPr="009101A1">
        <w:rPr>
          <w:rFonts w:eastAsiaTheme="minorEastAsia"/>
        </w:rPr>
        <w:t>030 MHz). This has created the potential f</w:t>
      </w:r>
      <w:r w:rsidR="00A01D83" w:rsidRPr="009101A1">
        <w:rPr>
          <w:rFonts w:eastAsiaTheme="minorEastAsia"/>
        </w:rPr>
        <w:t>or</w:t>
      </w:r>
      <w:r w:rsidR="00223D3B" w:rsidRPr="009101A1">
        <w:rPr>
          <w:rFonts w:eastAsiaTheme="minorEastAsia"/>
        </w:rPr>
        <w:t xml:space="preserve"> interference and/or loss of spectrum capacity to satisfy current and future aeronautical requirements for CNS system</w:t>
      </w:r>
      <w:r w:rsidR="00485E21" w:rsidRPr="009101A1">
        <w:rPr>
          <w:rFonts w:eastAsiaTheme="minorEastAsia"/>
        </w:rPr>
        <w:t>s</w:t>
      </w:r>
      <w:r w:rsidR="00223D3B" w:rsidRPr="009101A1">
        <w:rPr>
          <w:rFonts w:eastAsiaTheme="minorEastAsia"/>
        </w:rPr>
        <w:t>.</w:t>
      </w:r>
    </w:p>
    <w:p w14:paraId="1D5CAFFE" w14:textId="77777777" w:rsidR="008F3AAB" w:rsidRPr="009101A1" w:rsidRDefault="008F3AAB" w:rsidP="009101A1"/>
    <w:p w14:paraId="07D8710E" w14:textId="77777777" w:rsidR="00173E48" w:rsidRPr="009101A1" w:rsidRDefault="000B057F" w:rsidP="00C17FA6">
      <w:r w:rsidRPr="009101A1">
        <w:tab/>
      </w:r>
      <w:r w:rsidR="00173E48" w:rsidRPr="009101A1">
        <w:t>8.4.2</w:t>
      </w:r>
      <w:r w:rsidRPr="009101A1">
        <w:t>    </w:t>
      </w:r>
      <w:r w:rsidR="00C17FA6" w:rsidRPr="009101A1">
        <w:rPr>
          <w:rFonts w:eastAsiaTheme="minorEastAsia"/>
        </w:rPr>
        <w:t xml:space="preserve">There is currently pressure to release significant amounts of spectrum to support future commercial mobile communications and broadband wireless applications. </w:t>
      </w:r>
      <w:r w:rsidR="00C17FA6">
        <w:rPr>
          <w:rFonts w:eastAsiaTheme="minorEastAsia"/>
        </w:rPr>
        <w:t>While new systems can operate from UHF up to Ka and above, additional</w:t>
      </w:r>
      <w:r w:rsidR="00C17FA6" w:rsidRPr="009101A1">
        <w:rPr>
          <w:rFonts w:eastAsiaTheme="minorEastAsia"/>
        </w:rPr>
        <w:t xml:space="preserve"> bandwidth </w:t>
      </w:r>
      <w:r w:rsidR="00C17FA6">
        <w:rPr>
          <w:rFonts w:eastAsiaTheme="minorEastAsia"/>
        </w:rPr>
        <w:t>has mainly</w:t>
      </w:r>
      <w:r w:rsidR="00C17FA6" w:rsidRPr="009101A1">
        <w:rPr>
          <w:rFonts w:eastAsiaTheme="minorEastAsia"/>
        </w:rPr>
        <w:t xml:space="preserve"> be</w:t>
      </w:r>
      <w:r w:rsidR="00C17FA6">
        <w:rPr>
          <w:rFonts w:eastAsiaTheme="minorEastAsia"/>
        </w:rPr>
        <w:t>en</w:t>
      </w:r>
      <w:r w:rsidR="00C17FA6" w:rsidRPr="009101A1">
        <w:rPr>
          <w:rFonts w:eastAsiaTheme="minorEastAsia"/>
        </w:rPr>
        <w:t xml:space="preserve"> sought</w:t>
      </w:r>
      <w:r w:rsidR="00C17FA6">
        <w:rPr>
          <w:rFonts w:eastAsiaTheme="minorEastAsia"/>
        </w:rPr>
        <w:t xml:space="preserve"> </w:t>
      </w:r>
      <w:r w:rsidR="00C17FA6" w:rsidRPr="009101A1">
        <w:rPr>
          <w:rFonts w:eastAsiaTheme="minorEastAsia"/>
        </w:rPr>
        <w:t>in th</w:t>
      </w:r>
      <w:r w:rsidR="00C17FA6">
        <w:rPr>
          <w:rFonts w:eastAsiaTheme="minorEastAsia"/>
        </w:rPr>
        <w:t xml:space="preserve">e range from 300 MHz to 6 GHz. </w:t>
      </w:r>
      <w:r w:rsidR="00C17FA6" w:rsidRPr="009101A1">
        <w:rPr>
          <w:rFonts w:eastAsiaTheme="minorEastAsia"/>
        </w:rPr>
        <w:t xml:space="preserve">This range includes frequency bands used by a large number of safety-critical aeronautical systems, including ILS glide path, DME, primary and secondary radar, ACAS, </w:t>
      </w:r>
      <w:del w:id="4703" w:author="Guillaume Novella" w:date="2024-04-16T17:00:00Z">
        <w:r w:rsidR="00C17FA6" w:rsidRPr="009101A1">
          <w:rPr>
            <w:rFonts w:eastAsiaTheme="minorEastAsia"/>
          </w:rPr>
          <w:delText>AMS(R)S</w:delText>
        </w:r>
      </w:del>
      <w:ins w:id="4704" w:author="Guillaume Novella" w:date="2024-04-16T17:00:00Z">
        <w:r w:rsidR="000E198B">
          <w:rPr>
            <w:rFonts w:eastAsiaTheme="minorEastAsia"/>
          </w:rPr>
          <w:t>Satcom</w:t>
        </w:r>
      </w:ins>
      <w:r w:rsidR="00C17FA6" w:rsidRPr="009101A1">
        <w:rPr>
          <w:rFonts w:eastAsiaTheme="minorEastAsia"/>
        </w:rPr>
        <w:t xml:space="preserve">, </w:t>
      </w:r>
      <w:r w:rsidR="00C17FA6">
        <w:rPr>
          <w:rFonts w:eastAsiaTheme="minorEastAsia"/>
        </w:rPr>
        <w:t xml:space="preserve">GNSS, </w:t>
      </w:r>
      <w:r w:rsidR="00C17FA6" w:rsidRPr="009101A1">
        <w:rPr>
          <w:rFonts w:eastAsiaTheme="minorEastAsia"/>
        </w:rPr>
        <w:t>VSAT aeronautical networks and radio altimeters.</w:t>
      </w:r>
    </w:p>
    <w:p w14:paraId="1575C808" w14:textId="77777777" w:rsidR="00173E48" w:rsidRPr="009101A1" w:rsidRDefault="00173E48" w:rsidP="009101A1"/>
    <w:p w14:paraId="6287993F" w14:textId="77777777" w:rsidR="00173E48" w:rsidRPr="009101A1" w:rsidRDefault="000B057F" w:rsidP="009101A1">
      <w:r w:rsidRPr="009101A1">
        <w:tab/>
      </w:r>
      <w:r w:rsidR="00173E48" w:rsidRPr="009101A1">
        <w:t>8.4.</w:t>
      </w:r>
      <w:r w:rsidRPr="009101A1">
        <w:t>3    </w:t>
      </w:r>
      <w:r w:rsidR="00223D3B" w:rsidRPr="009101A1">
        <w:rPr>
          <w:rFonts w:eastAsiaTheme="minorEastAsia"/>
        </w:rPr>
        <w:t>Another new element that may affect the future availability of radio frequency spectrum for aviation is the possible introduction of “</w:t>
      </w:r>
      <w:r w:rsidR="00C94093" w:rsidRPr="009101A1">
        <w:rPr>
          <w:rFonts w:eastAsiaTheme="minorEastAsia"/>
        </w:rPr>
        <w:t>spectrum pricing</w:t>
      </w:r>
      <w:r w:rsidR="00223D3B" w:rsidRPr="009101A1">
        <w:rPr>
          <w:rFonts w:eastAsiaTheme="minorEastAsia"/>
        </w:rPr>
        <w:t xml:space="preserve">” which may have a significant economic impact on the </w:t>
      </w:r>
      <w:r w:rsidR="00223D3B" w:rsidRPr="009101A1">
        <w:rPr>
          <w:rFonts w:eastAsiaTheme="minorEastAsia" w:cs="Calibri"/>
        </w:rPr>
        <w:t>aviation industry as a whole.</w:t>
      </w:r>
    </w:p>
    <w:p w14:paraId="070EE486" w14:textId="77777777" w:rsidR="00173E48" w:rsidRPr="009101A1" w:rsidRDefault="00173E48" w:rsidP="009101A1"/>
    <w:p w14:paraId="6161ABF7" w14:textId="77777777" w:rsidR="00173E48" w:rsidRPr="009101A1" w:rsidRDefault="000B057F" w:rsidP="009101A1">
      <w:pPr>
        <w:rPr>
          <w:bCs/>
        </w:rPr>
      </w:pPr>
      <w:r w:rsidRPr="009101A1">
        <w:tab/>
      </w:r>
      <w:r w:rsidR="00173E48" w:rsidRPr="009101A1">
        <w:t>8.4.</w:t>
      </w:r>
      <w:r w:rsidRPr="009101A1">
        <w:t>4    </w:t>
      </w:r>
      <w:r w:rsidR="00223D3B" w:rsidRPr="009101A1">
        <w:rPr>
          <w:rFonts w:eastAsiaTheme="minorEastAsia" w:cs="Calibri"/>
        </w:rPr>
        <w:t xml:space="preserve">The ICAO spectrum strategy recognizes the challenges outlined above and provides the framework within which ICAO develops the international civil aviation </w:t>
      </w:r>
      <w:r w:rsidR="00DA0A50">
        <w:rPr>
          <w:rFonts w:eastAsiaTheme="minorEastAsia" w:cs="Calibri"/>
        </w:rPr>
        <w:t>p</w:t>
      </w:r>
      <w:r w:rsidR="00223D3B" w:rsidRPr="009101A1">
        <w:rPr>
          <w:rFonts w:eastAsiaTheme="minorEastAsia"/>
        </w:rPr>
        <w:t>osition on issues of interest to international civil aviation to be decided at</w:t>
      </w:r>
      <w:r w:rsidR="00DA0A50">
        <w:rPr>
          <w:rFonts w:eastAsiaTheme="minorEastAsia"/>
        </w:rPr>
        <w:t xml:space="preserve"> </w:t>
      </w:r>
      <w:r w:rsidR="00C94093">
        <w:rPr>
          <w:rFonts w:eastAsiaTheme="minorEastAsia"/>
        </w:rPr>
        <w:t>WRCs</w:t>
      </w:r>
      <w:r w:rsidR="00223D3B" w:rsidRPr="009101A1">
        <w:rPr>
          <w:rFonts w:eastAsiaTheme="minorEastAsia"/>
        </w:rPr>
        <w:t>, which are the fora where these challenges typically face aviation.</w:t>
      </w:r>
    </w:p>
    <w:p w14:paraId="7B0F00E9" w14:textId="77777777" w:rsidR="00CE6766" w:rsidRDefault="00CE6766" w:rsidP="00E1399A">
      <w:pPr>
        <w:jc w:val="center"/>
        <w:rPr>
          <w:b/>
        </w:rPr>
      </w:pPr>
    </w:p>
    <w:p w14:paraId="09A2F737" w14:textId="77777777" w:rsidR="00CE6766" w:rsidRDefault="00CE6766">
      <w:pPr>
        <w:widowControl/>
        <w:tabs>
          <w:tab w:val="clear" w:pos="360"/>
          <w:tab w:val="clear" w:pos="720"/>
          <w:tab w:val="clear" w:pos="1080"/>
          <w:tab w:val="clear" w:pos="1440"/>
          <w:tab w:val="clear" w:pos="1800"/>
        </w:tabs>
        <w:adjustRightInd/>
        <w:spacing w:line="240" w:lineRule="auto"/>
        <w:jc w:val="left"/>
        <w:rPr>
          <w:b/>
        </w:rPr>
      </w:pPr>
      <w:r>
        <w:rPr>
          <w:b/>
        </w:rPr>
        <w:br w:type="page"/>
      </w:r>
    </w:p>
    <w:p w14:paraId="4BF2A32A" w14:textId="77777777" w:rsidR="009101A1" w:rsidRPr="00E1399A" w:rsidRDefault="009101A1" w:rsidP="00E1399A">
      <w:pPr>
        <w:jc w:val="center"/>
        <w:rPr>
          <w:b/>
        </w:rPr>
      </w:pPr>
      <w:r w:rsidRPr="00E1399A">
        <w:rPr>
          <w:b/>
        </w:rPr>
        <w:lastRenderedPageBreak/>
        <w:t>8.5    THE AVIATION SPECTRUM LONG-TERM VISION</w:t>
      </w:r>
    </w:p>
    <w:p w14:paraId="366A6637" w14:textId="77777777" w:rsidR="009101A1" w:rsidRPr="00E1399A" w:rsidRDefault="009101A1" w:rsidP="00E1399A"/>
    <w:p w14:paraId="2AE00B4C" w14:textId="77777777" w:rsidR="009101A1" w:rsidRPr="00E1399A" w:rsidRDefault="009101A1" w:rsidP="00E1399A"/>
    <w:p w14:paraId="701E28BD" w14:textId="77777777" w:rsidR="009101A1" w:rsidRPr="00E1399A" w:rsidRDefault="009101A1" w:rsidP="00E1399A">
      <w:pPr>
        <w:jc w:val="center"/>
        <w:rPr>
          <w:b/>
        </w:rPr>
      </w:pPr>
      <w:r w:rsidRPr="00E1399A">
        <w:rPr>
          <w:b/>
        </w:rPr>
        <w:t>8.5.1    The need for a long-term vision</w:t>
      </w:r>
    </w:p>
    <w:p w14:paraId="500DDB76" w14:textId="77777777" w:rsidR="009101A1" w:rsidRPr="00E1399A" w:rsidRDefault="009101A1" w:rsidP="00E1399A"/>
    <w:p w14:paraId="3EA920FF" w14:textId="77777777" w:rsidR="009101A1" w:rsidRPr="00E1399A" w:rsidRDefault="009101A1" w:rsidP="00E1399A">
      <w:r w:rsidRPr="00E1399A">
        <w:tab/>
        <w:t>8.5.1.1    The availability of suitable radio spectrum is essential for meeting the global demand for safe, efficient and cost-effective air transport, particularly for enabling the provision of CNS. However, spectrum is a scarce and finite natural resource, and it is clear that aviation spectrum is under a global threat from other sectors that are seeking additional spectrum allocations. For this reason, it is vital that the aviation industry demonstrate good governance and efficient use of spectrum allocated to aeronautical services.</w:t>
      </w:r>
    </w:p>
    <w:p w14:paraId="7963BC63" w14:textId="77777777" w:rsidR="009101A1" w:rsidRPr="00E1399A" w:rsidRDefault="009101A1" w:rsidP="00E1399A"/>
    <w:p w14:paraId="023F156F" w14:textId="77777777" w:rsidR="009101A1" w:rsidRPr="00E1399A" w:rsidRDefault="009101A1" w:rsidP="00E1399A">
      <w:r w:rsidRPr="00E1399A">
        <w:tab/>
        <w:t>8.5.1.2    Spectrum management is the process of ensuring the availability of appropriately protected spectrum and the development and regulation of the use of radio frequencies to support aviation’s operational and technical requirements. Assignment and use of spectrum is a sovereign issue within a State, and State radio administrations will remain responsible for spectrum policy and regulation.</w:t>
      </w:r>
    </w:p>
    <w:p w14:paraId="4925F35A" w14:textId="77777777" w:rsidR="009101A1" w:rsidRPr="00E1399A" w:rsidRDefault="009101A1" w:rsidP="00E1399A"/>
    <w:p w14:paraId="4FF5AE18" w14:textId="77777777" w:rsidR="009101A1" w:rsidRPr="00E1399A" w:rsidRDefault="009101A1" w:rsidP="00E1399A">
      <w:r w:rsidRPr="00E1399A">
        <w:tab/>
        <w:t>8.5.1.3    However, unless aeronautical spectrum management evolves on a more coordinated basis, there is a risk that demand will continue to increase at a greater rate than that at which additional spectrum becomes available. Therefore, to prevent the potential lack of availability of sufficient spectrum becoming a serious risk, aviation stakeholders will need to work more cooperatively and proactively in sustaining aeronautical spectrum needs and demonstrating efficiency in the use of allocated spectrum.</w:t>
      </w:r>
    </w:p>
    <w:p w14:paraId="1F24BCDE" w14:textId="77777777" w:rsidR="009101A1" w:rsidRPr="00E1399A" w:rsidRDefault="009101A1" w:rsidP="00E1399A"/>
    <w:p w14:paraId="5F6E4492" w14:textId="77777777" w:rsidR="009101A1" w:rsidRPr="00E1399A" w:rsidRDefault="00750F8B" w:rsidP="00E1399A">
      <w:r w:rsidRPr="00E1399A">
        <w:tab/>
        <w:t>8.5.1.4    </w:t>
      </w:r>
      <w:r w:rsidR="009101A1" w:rsidRPr="00E1399A">
        <w:t>The overall aim for the aviation spectrum vision is to secure the long-term availability of suitable radio spectrum to meet all of ICAO’s future objectives for aviation through cooperative engagement in the global spectrum environment.</w:t>
      </w:r>
    </w:p>
    <w:p w14:paraId="24499086" w14:textId="77777777" w:rsidR="009101A1" w:rsidRPr="00E1399A" w:rsidRDefault="009101A1" w:rsidP="00E1399A"/>
    <w:p w14:paraId="353A2558" w14:textId="77777777" w:rsidR="009101A1" w:rsidRDefault="009101A1" w:rsidP="00C17FA6">
      <w:r w:rsidRPr="00E1399A">
        <w:tab/>
        <w:t>8.5.1.5    </w:t>
      </w:r>
      <w:r w:rsidR="00C17FA6" w:rsidRPr="00E1399A">
        <w:t xml:space="preserve">ITU WRC cycles are too short to deliver a strategy to support the overall long-term spectrum needs of the aviation sector. Currently, typical system development cycles far exceed this time frame. Although it </w:t>
      </w:r>
      <w:r w:rsidR="00C17FA6">
        <w:t>is</w:t>
      </w:r>
      <w:r w:rsidR="00C17FA6" w:rsidRPr="00E1399A">
        <w:t xml:space="preserve"> an objective to reduce </w:t>
      </w:r>
      <w:r w:rsidR="00C17FA6">
        <w:t>the development and deployment lead-in time of new systems</w:t>
      </w:r>
      <w:r w:rsidR="00C17FA6" w:rsidRPr="00E1399A">
        <w:t xml:space="preserve">, </w:t>
      </w:r>
      <w:r w:rsidR="00C17FA6">
        <w:t>as these are currently</w:t>
      </w:r>
      <w:r w:rsidR="00C17FA6" w:rsidRPr="00E1399A">
        <w:t xml:space="preserve"> </w:t>
      </w:r>
      <w:r w:rsidR="00C17FA6">
        <w:t>up to</w:t>
      </w:r>
      <w:r w:rsidR="00C17FA6" w:rsidRPr="00E1399A">
        <w:t xml:space="preserve"> 20 to 25 years, and so a strategy and vision needs to support the entire in-service phase making provision for traffic growth, incremental development and operational evolution, etc. Innovative CNS systems may also need to consider integration timescale issues in relation to conceptual airframe designs.</w:t>
      </w:r>
    </w:p>
    <w:p w14:paraId="12B77172" w14:textId="77777777" w:rsidR="00C17FA6" w:rsidRPr="00E1399A" w:rsidRDefault="00C17FA6" w:rsidP="00C17FA6"/>
    <w:p w14:paraId="2287D90A" w14:textId="77777777" w:rsidR="009101A1" w:rsidRPr="00E1399A" w:rsidRDefault="009101A1" w:rsidP="00E1399A">
      <w:pPr>
        <w:jc w:val="center"/>
        <w:rPr>
          <w:b/>
        </w:rPr>
      </w:pPr>
      <w:r w:rsidRPr="00E1399A">
        <w:rPr>
          <w:b/>
        </w:rPr>
        <w:t>8.5.2    Long-term vision for the future of aviation spectrum</w:t>
      </w:r>
    </w:p>
    <w:p w14:paraId="509E1811" w14:textId="77777777" w:rsidR="009101A1" w:rsidRPr="00E1399A" w:rsidRDefault="009101A1" w:rsidP="00E1399A"/>
    <w:p w14:paraId="5C0E304C" w14:textId="77777777" w:rsidR="009101A1" w:rsidRPr="00E1399A" w:rsidRDefault="009101A1" w:rsidP="00E1399A">
      <w:pPr>
        <w:jc w:val="center"/>
      </w:pPr>
      <w:r w:rsidRPr="00E1399A">
        <w:t>8.5.2.1    General</w:t>
      </w:r>
    </w:p>
    <w:p w14:paraId="275FB192" w14:textId="77777777" w:rsidR="009101A1" w:rsidRPr="00E1399A" w:rsidRDefault="009101A1" w:rsidP="00E1399A"/>
    <w:p w14:paraId="1D2BFF57" w14:textId="77777777" w:rsidR="009101A1" w:rsidRPr="00E1399A" w:rsidRDefault="009101A1" w:rsidP="00E1399A">
      <w:r w:rsidRPr="00E1399A">
        <w:tab/>
        <w:t>8.5.2.1.1    The overall goal for the future of spectrum allocated to aeronautical services and aeronautical spectrum management is to ensure the perpetual availability of spectrum through continual improvement in practices and processes. To achieve this goal, the ICAO spectrum vision focuses on the future that the aviation sector wishes to create for itself over an extended time frame.</w:t>
      </w:r>
    </w:p>
    <w:p w14:paraId="3BEF6327" w14:textId="77777777" w:rsidR="009101A1" w:rsidRPr="00E1399A" w:rsidRDefault="009101A1" w:rsidP="00E1399A"/>
    <w:p w14:paraId="69BBB1FF" w14:textId="77777777" w:rsidR="009101A1" w:rsidRPr="00E1399A" w:rsidRDefault="009101A1" w:rsidP="00E1399A">
      <w:r w:rsidRPr="00E1399A">
        <w:tab/>
        <w:t xml:space="preserve">8.5.2.1.2    While recognizing that there must be a strong drive towards reduced development cycles, the spectrum vision looks beyond those systems already in development towards the needs of conceptual systems. It should not be constrained by the timescales and technologies of existing strategic plans but should be developed on the expectation that existing spectrum allocated to aeronautical services will be under permanent pressure from other sectors and that new spectrum for aviation use is unlikely to be made available. This indicates a need to set out a vision looking </w:t>
      </w:r>
      <w:r w:rsidR="00F44F95" w:rsidRPr="00E1399A">
        <w:t xml:space="preserve">forty </w:t>
      </w:r>
      <w:r w:rsidRPr="00E1399A">
        <w:t>years hence.</w:t>
      </w:r>
    </w:p>
    <w:p w14:paraId="60A873E1" w14:textId="77777777" w:rsidR="009101A1" w:rsidRPr="00E1399A" w:rsidRDefault="009101A1" w:rsidP="00E1399A"/>
    <w:p w14:paraId="39725C53" w14:textId="77777777" w:rsidR="009101A1" w:rsidRPr="00E1399A" w:rsidRDefault="009101A1" w:rsidP="00E1399A"/>
    <w:p w14:paraId="734CB0F8" w14:textId="77777777" w:rsidR="009101A1" w:rsidRPr="00E1399A" w:rsidRDefault="009101A1" w:rsidP="00E1399A">
      <w:pPr>
        <w:jc w:val="center"/>
      </w:pPr>
      <w:r w:rsidRPr="00E1399A">
        <w:t>8.5.2.2    Vision statements</w:t>
      </w:r>
    </w:p>
    <w:p w14:paraId="602E0B9C" w14:textId="77777777" w:rsidR="009101A1" w:rsidRPr="00E1399A" w:rsidRDefault="009101A1" w:rsidP="00E1399A"/>
    <w:p w14:paraId="618040B4" w14:textId="77777777" w:rsidR="009101A1" w:rsidRPr="00E1399A" w:rsidRDefault="009101A1" w:rsidP="00E1399A">
      <w:r w:rsidRPr="00E1399A">
        <w:tab/>
        <w:t>8.5.2.2.1    The ICAO spectrum vision is as follows:</w:t>
      </w:r>
    </w:p>
    <w:p w14:paraId="103F1BDA" w14:textId="77777777" w:rsidR="009101A1" w:rsidRPr="00E1399A" w:rsidRDefault="009101A1" w:rsidP="00E1399A"/>
    <w:p w14:paraId="601C213B" w14:textId="77777777" w:rsidR="009101A1" w:rsidRPr="00E1399A" w:rsidRDefault="004F44AC" w:rsidP="00E1399A">
      <w:pPr>
        <w:pStyle w:val="Indent-a"/>
      </w:pPr>
      <w:r w:rsidRPr="00E1399A">
        <w:tab/>
      </w:r>
      <w:r w:rsidR="009101A1" w:rsidRPr="00E1399A">
        <w:t>a)</w:t>
      </w:r>
      <w:r w:rsidR="009101A1" w:rsidRPr="00E1399A">
        <w:tab/>
      </w:r>
      <w:r w:rsidR="009101A1" w:rsidRPr="00E1399A">
        <w:rPr>
          <w:i/>
        </w:rPr>
        <w:t xml:space="preserve">Establish and </w:t>
      </w:r>
      <w:r w:rsidRPr="00E1399A">
        <w:rPr>
          <w:i/>
        </w:rPr>
        <w:t>maintain an agreed spectrum strategy.</w:t>
      </w:r>
      <w:r w:rsidR="009101A1" w:rsidRPr="00E1399A">
        <w:t xml:space="preserve"> Civil aviation shall have a single, agreed spectrum strategy that is under continual development, and which is employed to create a sustainable environment for spectrum-efficient aeronautical systems;</w:t>
      </w:r>
    </w:p>
    <w:p w14:paraId="3233C6A0" w14:textId="77777777" w:rsidR="009101A1" w:rsidRPr="00E1399A" w:rsidRDefault="009101A1" w:rsidP="00E1399A">
      <w:pPr>
        <w:pStyle w:val="Indent-a"/>
      </w:pPr>
    </w:p>
    <w:p w14:paraId="0757BB13" w14:textId="77777777" w:rsidR="009101A1" w:rsidRPr="00E1399A" w:rsidRDefault="004F44AC" w:rsidP="00E1399A">
      <w:pPr>
        <w:pStyle w:val="Indent-a"/>
      </w:pPr>
      <w:r w:rsidRPr="00E1399A">
        <w:tab/>
        <w:t>b)</w:t>
      </w:r>
      <w:r w:rsidRPr="00E1399A">
        <w:tab/>
      </w:r>
      <w:r w:rsidRPr="00E1399A">
        <w:rPr>
          <w:i/>
        </w:rPr>
        <w:t>Improve c</w:t>
      </w:r>
      <w:r w:rsidR="009101A1" w:rsidRPr="00E1399A">
        <w:rPr>
          <w:i/>
        </w:rPr>
        <w:t>ollaboration</w:t>
      </w:r>
      <w:r w:rsidRPr="00E1399A">
        <w:rPr>
          <w:i/>
        </w:rPr>
        <w:t>.</w:t>
      </w:r>
      <w:r w:rsidR="009101A1" w:rsidRPr="00E1399A">
        <w:t xml:space="preserve"> Enhanced collaboration processes between aviation stakeholders shall be deployed for identifying, analyzing, coordinating and promoting aviation</w:t>
      </w:r>
      <w:r w:rsidR="007F3C2E" w:rsidRPr="00E1399A">
        <w:t>’s</w:t>
      </w:r>
      <w:r w:rsidR="009101A1" w:rsidRPr="00E1399A">
        <w:t xml:space="preserve"> spectrum needs in a collaborative manner. Through such collaboration, opportunities to maximize the effectiveness of existing spectrum allocated to aeronautical services and opportunities to share spectrum shall be fully explored and understood;</w:t>
      </w:r>
    </w:p>
    <w:p w14:paraId="4BB07E4D" w14:textId="77777777" w:rsidR="009101A1" w:rsidRPr="00E1399A" w:rsidRDefault="009101A1" w:rsidP="00E1399A"/>
    <w:p w14:paraId="4CEA24DE" w14:textId="77777777" w:rsidR="009101A1" w:rsidRPr="00E1399A" w:rsidRDefault="004F44AC" w:rsidP="00E1399A">
      <w:pPr>
        <w:pStyle w:val="Indent-a"/>
      </w:pPr>
      <w:r w:rsidRPr="00E1399A">
        <w:tab/>
      </w:r>
      <w:r w:rsidR="009101A1" w:rsidRPr="00E1399A">
        <w:t>c)</w:t>
      </w:r>
      <w:r w:rsidR="009101A1" w:rsidRPr="00E1399A">
        <w:tab/>
      </w:r>
      <w:r w:rsidRPr="00E1399A">
        <w:rPr>
          <w:i/>
        </w:rPr>
        <w:t>Long-term v</w:t>
      </w:r>
      <w:r w:rsidR="009101A1" w:rsidRPr="00E1399A">
        <w:rPr>
          <w:i/>
        </w:rPr>
        <w:t>iew</w:t>
      </w:r>
      <w:r w:rsidRPr="00E1399A">
        <w:rPr>
          <w:i/>
        </w:rPr>
        <w:t>.</w:t>
      </w:r>
      <w:r w:rsidR="009101A1" w:rsidRPr="00E1399A">
        <w:t xml:space="preserve"> Aviation shall take a longer-term view of aeronautical spectrum requirements, i.e. </w:t>
      </w:r>
      <w:r w:rsidR="00DA0A50" w:rsidRPr="00E1399A">
        <w:t>forty years into the future</w:t>
      </w:r>
      <w:r w:rsidR="009101A1" w:rsidRPr="00E1399A">
        <w:t>. This shall not be constrained by the timescales and technologies of existing strategic plans;</w:t>
      </w:r>
    </w:p>
    <w:p w14:paraId="4D952AC5" w14:textId="77777777" w:rsidR="009101A1" w:rsidRPr="00E1399A" w:rsidRDefault="009101A1" w:rsidP="00E1399A">
      <w:pPr>
        <w:pStyle w:val="Indent-a"/>
      </w:pPr>
    </w:p>
    <w:p w14:paraId="6E96A466" w14:textId="77777777" w:rsidR="00E1399A" w:rsidRPr="00E1399A" w:rsidRDefault="00E1399A" w:rsidP="00E1399A">
      <w:pPr>
        <w:widowControl/>
        <w:tabs>
          <w:tab w:val="clear" w:pos="360"/>
          <w:tab w:val="clear" w:pos="720"/>
          <w:tab w:val="clear" w:pos="1080"/>
          <w:tab w:val="clear" w:pos="1440"/>
          <w:tab w:val="clear" w:pos="1800"/>
        </w:tabs>
        <w:adjustRightInd/>
        <w:jc w:val="left"/>
      </w:pPr>
      <w:r w:rsidRPr="00E1399A">
        <w:br w:type="page"/>
      </w:r>
    </w:p>
    <w:p w14:paraId="242DDF48" w14:textId="77777777" w:rsidR="009101A1" w:rsidRPr="00E1399A" w:rsidRDefault="004F44AC" w:rsidP="00E1399A">
      <w:pPr>
        <w:pStyle w:val="Indent-a"/>
      </w:pPr>
      <w:r w:rsidRPr="00E1399A">
        <w:lastRenderedPageBreak/>
        <w:tab/>
      </w:r>
      <w:r w:rsidR="009101A1" w:rsidRPr="00E1399A">
        <w:t>d)</w:t>
      </w:r>
      <w:r w:rsidR="009101A1" w:rsidRPr="00E1399A">
        <w:tab/>
      </w:r>
      <w:r w:rsidR="009101A1" w:rsidRPr="00E1399A">
        <w:rPr>
          <w:i/>
        </w:rPr>
        <w:t>Holistic CNS</w:t>
      </w:r>
      <w:r w:rsidR="003C25B2" w:rsidRPr="00E1399A">
        <w:rPr>
          <w:i/>
        </w:rPr>
        <w:t xml:space="preserve"> and spectrum</w:t>
      </w:r>
      <w:r w:rsidR="009101A1" w:rsidRPr="00E1399A">
        <w:rPr>
          <w:i/>
        </w:rPr>
        <w:t xml:space="preserve"> </w:t>
      </w:r>
      <w:r w:rsidR="00DA0A50" w:rsidRPr="00E1399A">
        <w:rPr>
          <w:i/>
        </w:rPr>
        <w:t xml:space="preserve">(CNS&amp;S) </w:t>
      </w:r>
      <w:r w:rsidRPr="00E1399A">
        <w:rPr>
          <w:i/>
        </w:rPr>
        <w:t>a</w:t>
      </w:r>
      <w:r w:rsidR="009101A1" w:rsidRPr="00E1399A">
        <w:rPr>
          <w:i/>
        </w:rPr>
        <w:t>pproach</w:t>
      </w:r>
      <w:r w:rsidRPr="00E1399A">
        <w:rPr>
          <w:i/>
        </w:rPr>
        <w:t>.</w:t>
      </w:r>
      <w:r w:rsidR="009101A1" w:rsidRPr="00E1399A">
        <w:t xml:space="preserve"> A holistic CNS&amp;S approach, taking into account any CNS&amp;S strategy that is subsequently developed, shall be deployed as follows:</w:t>
      </w:r>
    </w:p>
    <w:p w14:paraId="0EDB9B4F" w14:textId="77777777" w:rsidR="00E1399A" w:rsidRPr="00E1399A" w:rsidRDefault="00E1399A" w:rsidP="00E1399A">
      <w:pPr>
        <w:pStyle w:val="Indent-a"/>
      </w:pPr>
    </w:p>
    <w:p w14:paraId="19E1EA7C" w14:textId="77777777" w:rsidR="009101A1" w:rsidRPr="00E1399A" w:rsidRDefault="004F44AC" w:rsidP="00E1399A">
      <w:pPr>
        <w:ind w:left="1080" w:hanging="360"/>
      </w:pPr>
      <w:r w:rsidRPr="00E1399A">
        <w:t>—</w:t>
      </w:r>
      <w:r w:rsidRPr="00E1399A">
        <w:tab/>
      </w:r>
      <w:r w:rsidR="009101A1" w:rsidRPr="00E1399A">
        <w:t>an inter-</w:t>
      </w:r>
      <w:r w:rsidR="007F3C2E" w:rsidRPr="00E1399A">
        <w:t>disciplinary</w:t>
      </w:r>
      <w:r w:rsidR="009101A1" w:rsidRPr="00E1399A">
        <w:t xml:space="preserve"> approach shall be taken to development, deployment and removal of aeronautical systems;</w:t>
      </w:r>
    </w:p>
    <w:p w14:paraId="0AED6726" w14:textId="77777777" w:rsidR="004F44AC" w:rsidRPr="00E1399A" w:rsidRDefault="004F44AC" w:rsidP="00E1399A"/>
    <w:p w14:paraId="509AD6F3" w14:textId="77777777" w:rsidR="009101A1" w:rsidRPr="00E1399A" w:rsidRDefault="004F44AC" w:rsidP="00E1399A">
      <w:pPr>
        <w:ind w:left="1080" w:hanging="360"/>
      </w:pPr>
      <w:r w:rsidRPr="00E1399A">
        <w:t>—</w:t>
      </w:r>
      <w:r w:rsidRPr="00E1399A">
        <w:tab/>
      </w:r>
      <w:r w:rsidR="009101A1" w:rsidRPr="00E1399A">
        <w:t>development of spectrally efficient CNS systems shall be promoted to minimize the demand for additional spectrum to support future aviation growth; and</w:t>
      </w:r>
    </w:p>
    <w:p w14:paraId="5F350051" w14:textId="77777777" w:rsidR="004F44AC" w:rsidRPr="00E1399A" w:rsidRDefault="004F44AC" w:rsidP="00E1399A"/>
    <w:p w14:paraId="0F5A0DAD" w14:textId="77777777" w:rsidR="009101A1" w:rsidRPr="00E1399A" w:rsidRDefault="004F44AC" w:rsidP="00E1399A">
      <w:pPr>
        <w:ind w:left="1080" w:hanging="360"/>
      </w:pPr>
      <w:r w:rsidRPr="00E1399A">
        <w:t>—</w:t>
      </w:r>
      <w:r w:rsidRPr="00E1399A">
        <w:tab/>
      </w:r>
      <w:r w:rsidR="009101A1" w:rsidRPr="00E1399A">
        <w:t>withdrawal of obsolete and redundant systems shall be promoted in compliance with the future deployment programme.</w:t>
      </w:r>
    </w:p>
    <w:p w14:paraId="0CCB6F0E" w14:textId="77777777" w:rsidR="009101A1" w:rsidRPr="00E1399A" w:rsidRDefault="009101A1" w:rsidP="00E1399A"/>
    <w:p w14:paraId="73703151" w14:textId="77777777" w:rsidR="009101A1" w:rsidRPr="00E1399A" w:rsidRDefault="004F44AC" w:rsidP="00E1399A">
      <w:pPr>
        <w:pStyle w:val="Indent-a"/>
      </w:pPr>
      <w:r w:rsidRPr="00E1399A">
        <w:tab/>
        <w:t>e)</w:t>
      </w:r>
      <w:r w:rsidRPr="00E1399A">
        <w:tab/>
      </w:r>
      <w:r w:rsidRPr="00E1399A">
        <w:rPr>
          <w:i/>
        </w:rPr>
        <w:t>Financial d</w:t>
      </w:r>
      <w:r w:rsidR="009101A1" w:rsidRPr="00E1399A">
        <w:rPr>
          <w:i/>
        </w:rPr>
        <w:t>ecision</w:t>
      </w:r>
      <w:r w:rsidR="007F3C2E" w:rsidRPr="00E1399A">
        <w:rPr>
          <w:i/>
        </w:rPr>
        <w:t xml:space="preserve"> </w:t>
      </w:r>
      <w:r w:rsidR="009101A1" w:rsidRPr="00E1399A">
        <w:rPr>
          <w:i/>
        </w:rPr>
        <w:t>making</w:t>
      </w:r>
      <w:r w:rsidRPr="00E1399A">
        <w:rPr>
          <w:i/>
        </w:rPr>
        <w:t>.</w:t>
      </w:r>
      <w:r w:rsidR="009101A1" w:rsidRPr="00E1399A">
        <w:t xml:space="preserve"> Aviation needs to take into account any spectrum impact on the financial decision</w:t>
      </w:r>
      <w:r w:rsidR="007F3C2E" w:rsidRPr="00E1399A">
        <w:t xml:space="preserve"> </w:t>
      </w:r>
      <w:r w:rsidR="009101A1" w:rsidRPr="00E1399A">
        <w:t>making processes</w:t>
      </w:r>
      <w:r w:rsidR="007F3C2E" w:rsidRPr="00E1399A">
        <w:t xml:space="preserve"> by</w:t>
      </w:r>
      <w:r w:rsidR="009101A1" w:rsidRPr="00E1399A">
        <w:t>:</w:t>
      </w:r>
    </w:p>
    <w:p w14:paraId="3220EA56" w14:textId="77777777" w:rsidR="009101A1" w:rsidRPr="00E1399A" w:rsidRDefault="009101A1" w:rsidP="00E1399A"/>
    <w:p w14:paraId="33CAAD19" w14:textId="77777777" w:rsidR="009101A1" w:rsidRPr="00E1399A" w:rsidRDefault="004F44AC" w:rsidP="00E1399A">
      <w:pPr>
        <w:ind w:left="1080" w:hanging="360"/>
      </w:pPr>
      <w:r w:rsidRPr="00E1399A">
        <w:t>—</w:t>
      </w:r>
      <w:r w:rsidRPr="00E1399A">
        <w:tab/>
      </w:r>
      <w:r w:rsidR="009101A1" w:rsidRPr="00E1399A">
        <w:t>ensuring cost effective technological evolutions;</w:t>
      </w:r>
      <w:r w:rsidRPr="00E1399A">
        <w:t xml:space="preserve"> and</w:t>
      </w:r>
    </w:p>
    <w:p w14:paraId="015F7958" w14:textId="77777777" w:rsidR="004F44AC" w:rsidRPr="00E1399A" w:rsidRDefault="004F44AC" w:rsidP="00E1399A"/>
    <w:p w14:paraId="46BECF9A" w14:textId="77777777" w:rsidR="009101A1" w:rsidRPr="00E1399A" w:rsidRDefault="004F44AC" w:rsidP="00E1399A">
      <w:pPr>
        <w:ind w:left="1080" w:hanging="360"/>
      </w:pPr>
      <w:r w:rsidRPr="00E1399A">
        <w:t>—</w:t>
      </w:r>
      <w:r w:rsidRPr="00E1399A">
        <w:tab/>
      </w:r>
      <w:r w:rsidR="009101A1" w:rsidRPr="00E1399A">
        <w:t>minimizing the impact and timescales of technological transitions.</w:t>
      </w:r>
    </w:p>
    <w:p w14:paraId="212F2E5A" w14:textId="77777777" w:rsidR="009101A1" w:rsidRPr="00E1399A" w:rsidRDefault="009101A1" w:rsidP="00E1399A"/>
    <w:p w14:paraId="2A11E4C0" w14:textId="77777777" w:rsidR="004F44AC" w:rsidRPr="00E1399A" w:rsidRDefault="004F44AC" w:rsidP="00E1399A"/>
    <w:p w14:paraId="0B815A1E" w14:textId="77777777" w:rsidR="009101A1" w:rsidRPr="00E1399A" w:rsidRDefault="004F44AC" w:rsidP="00E1399A">
      <w:pPr>
        <w:jc w:val="center"/>
      </w:pPr>
      <w:r w:rsidRPr="00E1399A">
        <w:t>8.5.2.3    </w:t>
      </w:r>
      <w:r w:rsidR="009101A1" w:rsidRPr="00E1399A">
        <w:t>Details of the spectrum vision</w:t>
      </w:r>
    </w:p>
    <w:p w14:paraId="7C6AE57F" w14:textId="77777777" w:rsidR="009101A1" w:rsidRPr="00E1399A" w:rsidRDefault="009101A1" w:rsidP="00E1399A"/>
    <w:p w14:paraId="2BF3269C" w14:textId="77777777" w:rsidR="009101A1" w:rsidRPr="00E1399A" w:rsidRDefault="004F44AC" w:rsidP="00E1399A">
      <w:r w:rsidRPr="00E1399A">
        <w:tab/>
        <w:t>8.5.2.3.1    </w:t>
      </w:r>
      <w:r w:rsidR="009101A1" w:rsidRPr="00E1399A">
        <w:t>Realizing a long-term vision requires a strategy and an associated plan of action to deliver the strategy. Civil aviation needs to adopt a single spectrum strategy which has been agreed by national representation under specified collaborative arrangements. This strategy should set out the high</w:t>
      </w:r>
      <w:r w:rsidR="007F3C2E" w:rsidRPr="00E1399A">
        <w:t>-</w:t>
      </w:r>
      <w:r w:rsidR="009101A1" w:rsidRPr="00E1399A">
        <w:t>level principles to be applied in aviation spectrum management, including process improvements and interactions required to ensure that the necessary spectrum for current and planned CNS systems is secured and maintained. Such an agreed strategy should also be under continual development.</w:t>
      </w:r>
    </w:p>
    <w:p w14:paraId="2A1CF0AF" w14:textId="77777777" w:rsidR="00E1399A" w:rsidRPr="00E1399A" w:rsidRDefault="00E1399A" w:rsidP="00E1399A"/>
    <w:p w14:paraId="334A4463" w14:textId="77777777" w:rsidR="009101A1" w:rsidRPr="00E1399A" w:rsidRDefault="009101A1" w:rsidP="00E1399A">
      <w:r w:rsidRPr="00E1399A">
        <w:tab/>
        <w:t>8.5.2.3.2</w:t>
      </w:r>
      <w:r w:rsidR="004F44AC" w:rsidRPr="00E1399A">
        <w:t>    </w:t>
      </w:r>
      <w:r w:rsidRPr="00E1399A">
        <w:t>Improved collaboration (though interconnected, there is a need to keep separate the short-term WRC-driven strategy and the long-term strategy/vision, and a need to take into account Appendix E of this handbook.)</w:t>
      </w:r>
    </w:p>
    <w:p w14:paraId="432E6980" w14:textId="77777777" w:rsidR="009101A1" w:rsidRPr="00E1399A" w:rsidRDefault="009101A1" w:rsidP="00E1399A"/>
    <w:p w14:paraId="66921DAD" w14:textId="77777777" w:rsidR="009101A1" w:rsidRPr="00E1399A" w:rsidRDefault="004F44AC" w:rsidP="00C17FA6">
      <w:r w:rsidRPr="00E1399A">
        <w:tab/>
        <w:t>8.5.2.3.3    </w:t>
      </w:r>
      <w:r w:rsidR="00C17FA6" w:rsidRPr="00E1399A">
        <w:t>The identification of spectrum requirements entails the collaboration of a broad range of aviation expertise:</w:t>
      </w:r>
    </w:p>
    <w:p w14:paraId="0E896F4F" w14:textId="77777777" w:rsidR="009101A1" w:rsidRPr="00E1399A" w:rsidRDefault="009101A1" w:rsidP="00E1399A"/>
    <w:p w14:paraId="497FEE09" w14:textId="77777777" w:rsidR="009101A1" w:rsidRPr="00E1399A" w:rsidRDefault="004F44AC" w:rsidP="00E1399A">
      <w:pPr>
        <w:pStyle w:val="Indent-a"/>
      </w:pPr>
      <w:r w:rsidRPr="00E1399A">
        <w:tab/>
      </w:r>
      <w:r w:rsidR="009101A1" w:rsidRPr="00E1399A">
        <w:t>a)</w:t>
      </w:r>
      <w:r w:rsidR="009101A1" w:rsidRPr="00E1399A">
        <w:tab/>
        <w:t>strategic policy makers to provide a full understanding of aviation operational strategic requirements, and what and when particular capabilities and operational improvements are required;</w:t>
      </w:r>
    </w:p>
    <w:p w14:paraId="4BDB9BEC" w14:textId="77777777" w:rsidR="009101A1" w:rsidRPr="00E1399A" w:rsidRDefault="004F44AC" w:rsidP="00E1399A">
      <w:pPr>
        <w:pStyle w:val="Indent-a"/>
      </w:pPr>
      <w:r w:rsidRPr="00E1399A">
        <w:lastRenderedPageBreak/>
        <w:tab/>
        <w:t>b)</w:t>
      </w:r>
      <w:r w:rsidRPr="00E1399A">
        <w:tab/>
      </w:r>
      <w:r w:rsidR="009101A1" w:rsidRPr="00E1399A">
        <w:t>CNS developers to gain a full understanding of system performance targets;</w:t>
      </w:r>
    </w:p>
    <w:p w14:paraId="42F97F9B" w14:textId="77777777" w:rsidR="009101A1" w:rsidRPr="00E1399A" w:rsidRDefault="009101A1" w:rsidP="00E1399A">
      <w:pPr>
        <w:pStyle w:val="Indent-a"/>
      </w:pPr>
    </w:p>
    <w:p w14:paraId="78A13319" w14:textId="77777777" w:rsidR="009101A1" w:rsidRPr="00E1399A" w:rsidRDefault="004F44AC" w:rsidP="00E1399A">
      <w:pPr>
        <w:pStyle w:val="Indent-a"/>
      </w:pPr>
      <w:r w:rsidRPr="00E1399A">
        <w:tab/>
        <w:t>c)</w:t>
      </w:r>
      <w:r w:rsidRPr="00E1399A">
        <w:tab/>
      </w:r>
      <w:r w:rsidR="009101A1" w:rsidRPr="00E1399A">
        <w:t>spectrum experts to identify the impact on spectrum requirements through compatibility and capacity studies. In fact, these studies are likely to trigger an iterative process between developers and spectrum experts, and this is a further reason for initiating this interaction at an early stage.</w:t>
      </w:r>
    </w:p>
    <w:p w14:paraId="5B324575" w14:textId="77777777" w:rsidR="009101A1" w:rsidRPr="00E1399A" w:rsidRDefault="009101A1" w:rsidP="00E1399A"/>
    <w:p w14:paraId="329F919D" w14:textId="77777777" w:rsidR="009101A1" w:rsidRPr="00E1399A" w:rsidRDefault="004F44AC" w:rsidP="00E1399A">
      <w:r w:rsidRPr="00E1399A">
        <w:tab/>
        <w:t>8.5.2.3.4    </w:t>
      </w:r>
      <w:r w:rsidR="009101A1" w:rsidRPr="00E1399A">
        <w:t>Additionally, disparate aviation functions need to be fully appraised of the bigger picture and not work in isolation. In this way, opportunities to maximize the effectiveness of existing spectrum allocated to aeronautical services and opportunities to share spectrum will be fully explored and understood whil</w:t>
      </w:r>
      <w:r w:rsidR="007F3C2E" w:rsidRPr="00E1399A">
        <w:t>e</w:t>
      </w:r>
      <w:r w:rsidR="009101A1" w:rsidRPr="00E1399A">
        <w:t xml:space="preserve"> assisting the identification and mitigation of risks around potential single points of failure. These opportunities are generally driven by the system design but must take into consideration related spectrum issues if they are to be exploited through deployment. </w:t>
      </w:r>
    </w:p>
    <w:p w14:paraId="2EA21465" w14:textId="77777777" w:rsidR="009101A1" w:rsidRPr="00E1399A" w:rsidRDefault="009101A1" w:rsidP="00E1399A"/>
    <w:p w14:paraId="1AF530CC" w14:textId="77777777" w:rsidR="009101A1" w:rsidRPr="00E1399A" w:rsidRDefault="009101A1" w:rsidP="00E1399A">
      <w:r w:rsidRPr="00E1399A">
        <w:tab/>
        <w:t>8.5.2.3.5</w:t>
      </w:r>
      <w:r w:rsidR="004F44AC" w:rsidRPr="00E1399A">
        <w:t>    </w:t>
      </w:r>
      <w:r w:rsidRPr="00E1399A">
        <w:t>Coordinat</w:t>
      </w:r>
      <w:r w:rsidR="007F3C2E" w:rsidRPr="00E1399A">
        <w:t>ion</w:t>
      </w:r>
      <w:r w:rsidRPr="00E1399A">
        <w:t xml:space="preserve"> among aeronautical spectrum managers, frequency managers, CNS policy makers and developers, deployment managers, aviation economists, etc. to collaborate within an international team will ensure that the civil aviation position is strengthened in the international arena. </w:t>
      </w:r>
      <w:r w:rsidR="007746B5" w:rsidRPr="00E1399A">
        <w:t xml:space="preserve">Demonstrating to </w:t>
      </w:r>
      <w:r w:rsidRPr="00E1399A">
        <w:t>regulators an efficient and robust spectrum management regime will also help to seal support in obtaining and retaining future spectrum needs</w:t>
      </w:r>
      <w:r w:rsidR="00CD5380" w:rsidRPr="00E1399A">
        <w:t xml:space="preserve"> for civil aviation</w:t>
      </w:r>
      <w:r w:rsidRPr="00E1399A">
        <w:t xml:space="preserve">. In an environment where resource constraints and dilution of critical expertise can have an adverse impact, improved collaboration within aviation </w:t>
      </w:r>
      <w:r w:rsidR="00C2004F" w:rsidRPr="00E1399A">
        <w:t xml:space="preserve">will </w:t>
      </w:r>
      <w:r w:rsidRPr="00E1399A">
        <w:t>provide an direct benefit to the sector.</w:t>
      </w:r>
    </w:p>
    <w:p w14:paraId="4B5DCE3C" w14:textId="77777777" w:rsidR="009101A1" w:rsidRPr="00E1399A" w:rsidRDefault="009101A1" w:rsidP="00E1399A"/>
    <w:p w14:paraId="68BDC29D" w14:textId="77777777" w:rsidR="009101A1" w:rsidRPr="00E1399A" w:rsidRDefault="004F44AC" w:rsidP="00E1399A">
      <w:r w:rsidRPr="00E1399A">
        <w:tab/>
        <w:t>8.5.2.3.6    </w:t>
      </w:r>
      <w:r w:rsidR="009101A1" w:rsidRPr="00E1399A">
        <w:rPr>
          <w:i/>
        </w:rPr>
        <w:t>Longer-term view</w:t>
      </w:r>
    </w:p>
    <w:p w14:paraId="52DFF3AD" w14:textId="77777777" w:rsidR="009101A1" w:rsidRPr="00E1399A" w:rsidRDefault="009101A1" w:rsidP="00E1399A"/>
    <w:p w14:paraId="74940A3D" w14:textId="77777777" w:rsidR="009101A1" w:rsidRPr="00E1399A" w:rsidRDefault="009101A1" w:rsidP="00E1399A">
      <w:r w:rsidRPr="00E1399A">
        <w:tab/>
        <w:t>8.5.2.3.6.1</w:t>
      </w:r>
      <w:r w:rsidR="004F44AC" w:rsidRPr="00E1399A">
        <w:t>    </w:t>
      </w:r>
      <w:r w:rsidRPr="00E1399A">
        <w:t>There must be a focus on the future that the aviation sector wishes to create for itself over the maximum realizable period and harmonized to deliver the long-term operational needs. This long-term view, by necessity, must be robust but sufficiently flexible to accommodate the constantly evolving needs of the sector. Whil</w:t>
      </w:r>
      <w:r w:rsidR="003C25B2" w:rsidRPr="00E1399A">
        <w:t>e</w:t>
      </w:r>
      <w:r w:rsidRPr="00E1399A">
        <w:t xml:space="preserve"> recognizing that there must be a strong drive towards reduced development cycles, the spectrum vision looks beyond those systems already in development towards the needs of conceptual systems. This indicates a need to set out a vision looking </w:t>
      </w:r>
      <w:r w:rsidR="003C25B2" w:rsidRPr="00E1399A">
        <w:t>forty</w:t>
      </w:r>
      <w:r w:rsidRPr="00E1399A">
        <w:t xml:space="preserve"> years hence.</w:t>
      </w:r>
    </w:p>
    <w:p w14:paraId="6E59B08E" w14:textId="77777777" w:rsidR="009101A1" w:rsidRPr="00E1399A" w:rsidRDefault="009101A1" w:rsidP="00E1399A"/>
    <w:p w14:paraId="01D73518" w14:textId="77777777" w:rsidR="009101A1" w:rsidRPr="00E1399A" w:rsidRDefault="009101A1" w:rsidP="00E1399A">
      <w:r w:rsidRPr="00E1399A">
        <w:tab/>
        <w:t>8.5.2.3.6.2</w:t>
      </w:r>
      <w:r w:rsidR="00E13984" w:rsidRPr="00E1399A">
        <w:t>    </w:t>
      </w:r>
      <w:r w:rsidRPr="00E1399A">
        <w:t xml:space="preserve">In general, the spectrum vision will be applicable to all new developments. To the maximum extent possible, it is set out to support spectrum requirements for conceptual CNS systems beyond the timeline of existing strategic programmes, such as the GANP and ICAO </w:t>
      </w:r>
      <w:r w:rsidR="003C25B2" w:rsidRPr="00E1399A">
        <w:t>Regional Plans</w:t>
      </w:r>
      <w:r w:rsidRPr="00E1399A">
        <w:t xml:space="preserve">. As the level of certainty will be diminished as the time line extends, the ICAO spectrum vision focuses more </w:t>
      </w:r>
      <w:r w:rsidRPr="00E1399A">
        <w:lastRenderedPageBreak/>
        <w:t>on generic principles rather than addressing the needs of specific equipment types and systems.</w:t>
      </w:r>
    </w:p>
    <w:p w14:paraId="381C96C9" w14:textId="77777777" w:rsidR="009101A1" w:rsidRPr="00E1399A" w:rsidRDefault="009101A1" w:rsidP="00E1399A"/>
    <w:p w14:paraId="3BD17849" w14:textId="77777777" w:rsidR="009101A1" w:rsidRPr="00E1399A" w:rsidRDefault="00E13984" w:rsidP="00E1399A">
      <w:r w:rsidRPr="00E1399A">
        <w:tab/>
        <w:t>8.5.2.3.7    </w:t>
      </w:r>
      <w:r w:rsidR="0003654C" w:rsidRPr="00E1399A">
        <w:rPr>
          <w:i/>
        </w:rPr>
        <w:t xml:space="preserve">Holistic </w:t>
      </w:r>
      <w:r w:rsidR="009101A1" w:rsidRPr="00E1399A">
        <w:rPr>
          <w:i/>
        </w:rPr>
        <w:t>CNS&amp;S approach</w:t>
      </w:r>
    </w:p>
    <w:p w14:paraId="6E005C23" w14:textId="77777777" w:rsidR="009101A1" w:rsidRPr="00E1399A" w:rsidRDefault="009101A1" w:rsidP="00E1399A"/>
    <w:p w14:paraId="1EDB9FD5" w14:textId="77777777" w:rsidR="009101A1" w:rsidRPr="00E1399A" w:rsidRDefault="00E13984" w:rsidP="00E1399A">
      <w:r w:rsidRPr="00E1399A">
        <w:tab/>
        <w:t>8.5.2.3.7.1    </w:t>
      </w:r>
      <w:r w:rsidR="009101A1" w:rsidRPr="00E1399A">
        <w:t>A major element of spectrum management is to provide the necessary support to the identification and promotion of systematic improvements designed to deliver greater spectrum flexibility and efficiency. Communications, navigation and surveillance all require spectrum and often require spectrum with identical or similar propagation properties. It is not appropriate for dedicated teams operating in isolation to identify their spectrum needs because their assumptions and actions may unwittingly impact on other teams’ deliverables. For new systems, through the application of holistic arrangements, it will be possible to deliver spectrum efficiency in parallel with meeting the aspirations of CNS designers. Early identification of frequency band options, system bandwidth requirements and compatibility criteria will enable the identification and resolution of spectrum factors external to</w:t>
      </w:r>
      <w:r w:rsidR="00C2004F" w:rsidRPr="00E1399A">
        <w:t xml:space="preserve"> </w:t>
      </w:r>
      <w:r w:rsidR="007746B5" w:rsidRPr="00E1399A">
        <w:t>CNS</w:t>
      </w:r>
      <w:r w:rsidR="009101A1" w:rsidRPr="00E1399A">
        <w:t>. In this way, the associated spectrum-related risks can be mitigated and optimum choices for spectrum efficiency can be promoted for incorporation into the system design.</w:t>
      </w:r>
    </w:p>
    <w:p w14:paraId="6A8F5E41" w14:textId="77777777" w:rsidR="009101A1" w:rsidRPr="00E1399A" w:rsidRDefault="009101A1" w:rsidP="00E1399A"/>
    <w:p w14:paraId="191FE671" w14:textId="77777777" w:rsidR="009101A1" w:rsidRPr="00E1399A" w:rsidRDefault="00E13984" w:rsidP="00E1399A">
      <w:r w:rsidRPr="00E1399A">
        <w:tab/>
        <w:t>8.5.2.3.7.2    </w:t>
      </w:r>
      <w:r w:rsidR="009101A1" w:rsidRPr="00E1399A">
        <w:t>Therefore, there is a need for early, effective internal engagement with all responsible aviation and aerospace parties in the development of a holistic CNS&amp;S strategy, which does not currently exist. Such a strategy is key to maximizing spectrum usage and availability, and it will strengthen aviation</w:t>
      </w:r>
      <w:r w:rsidR="007746B5" w:rsidRPr="00E1399A">
        <w:t>’</w:t>
      </w:r>
      <w:r w:rsidR="009101A1" w:rsidRPr="00E1399A">
        <w:t>s position when dealing with regulatory authorities.</w:t>
      </w:r>
    </w:p>
    <w:p w14:paraId="77D83611" w14:textId="77777777" w:rsidR="009101A1" w:rsidRPr="00E1399A" w:rsidRDefault="009101A1" w:rsidP="00E1399A"/>
    <w:p w14:paraId="3C9F3325" w14:textId="77777777" w:rsidR="009101A1" w:rsidRPr="00E1399A" w:rsidRDefault="00E13984" w:rsidP="00E1399A">
      <w:r w:rsidRPr="00E1399A">
        <w:tab/>
        <w:t>8.5.2.3.8    </w:t>
      </w:r>
      <w:r w:rsidR="009101A1" w:rsidRPr="00E1399A">
        <w:rPr>
          <w:i/>
        </w:rPr>
        <w:t>Spectru</w:t>
      </w:r>
      <w:r w:rsidR="00CD5380" w:rsidRPr="00E1399A">
        <w:rPr>
          <w:i/>
        </w:rPr>
        <w:t xml:space="preserve">m </w:t>
      </w:r>
      <w:r w:rsidR="000910A7" w:rsidRPr="00E1399A">
        <w:rPr>
          <w:i/>
        </w:rPr>
        <w:t>availabilit</w:t>
      </w:r>
      <w:r w:rsidR="004463A8" w:rsidRPr="00E1399A">
        <w:rPr>
          <w:i/>
        </w:rPr>
        <w:t>y</w:t>
      </w:r>
      <w:r w:rsidR="000910A7" w:rsidRPr="00E1399A">
        <w:rPr>
          <w:i/>
        </w:rPr>
        <w:t xml:space="preserve"> and </w:t>
      </w:r>
      <w:r w:rsidR="00CD5380" w:rsidRPr="00E1399A">
        <w:rPr>
          <w:i/>
        </w:rPr>
        <w:t xml:space="preserve">financial decision </w:t>
      </w:r>
      <w:r w:rsidR="009101A1" w:rsidRPr="00E1399A">
        <w:rPr>
          <w:i/>
        </w:rPr>
        <w:t>making</w:t>
      </w:r>
    </w:p>
    <w:p w14:paraId="4279EDC7" w14:textId="77777777" w:rsidR="009101A1" w:rsidRPr="00E1399A" w:rsidRDefault="009101A1" w:rsidP="00E1399A"/>
    <w:p w14:paraId="5AA3D53E" w14:textId="77777777" w:rsidR="009101A1" w:rsidRPr="00E1399A" w:rsidRDefault="00E13984" w:rsidP="00E1399A">
      <w:r w:rsidRPr="00E1399A">
        <w:tab/>
        <w:t>8.5.2.3.8.1    </w:t>
      </w:r>
      <w:r w:rsidR="009101A1" w:rsidRPr="00E1399A">
        <w:t>In understanding the impact of spectrum on revenue, aviation is in a different position from many other sectors. Many commercial sectors, for example mobile communications, are able to demonstrate that there is a direct relationship between available b</w:t>
      </w:r>
      <w:r w:rsidR="00E1399A" w:rsidRPr="00E1399A">
        <w:t>andwidth and potential revenue.</w:t>
      </w:r>
    </w:p>
    <w:p w14:paraId="5A387F38" w14:textId="77777777" w:rsidR="00E1399A" w:rsidRPr="00E1399A" w:rsidRDefault="00E1399A" w:rsidP="00E1399A"/>
    <w:p w14:paraId="44755D10" w14:textId="77777777" w:rsidR="00F04FFC" w:rsidRPr="00E1399A" w:rsidRDefault="00E13984" w:rsidP="00E1399A">
      <w:r w:rsidRPr="00E1399A">
        <w:tab/>
        <w:t>8.5.2.3.8.2    </w:t>
      </w:r>
      <w:r w:rsidR="009101A1" w:rsidRPr="00E1399A">
        <w:t>For aviation safety purposes, the relationship between bandwidth and revenue is indirect. In general, making available additional spectrum will not deliver increased revenue, unless it results in increased airspace capacity. However, failure to make available sufficient spectrum will have a negative impact on aviation and its global economic revenues.</w:t>
      </w:r>
    </w:p>
    <w:p w14:paraId="658000DB" w14:textId="77777777" w:rsidR="00E13984" w:rsidRPr="00E1399A" w:rsidRDefault="00E13984" w:rsidP="00E1399A"/>
    <w:p w14:paraId="7AADCDC9" w14:textId="77777777" w:rsidR="00E13984" w:rsidRDefault="00E13984" w:rsidP="00E1399A"/>
    <w:p w14:paraId="78BC9E5D" w14:textId="77777777" w:rsidR="001A4E2F" w:rsidRPr="00E1399A" w:rsidRDefault="001A4E2F" w:rsidP="00E1399A"/>
    <w:p w14:paraId="6E38E5FC" w14:textId="77777777" w:rsidR="001A4E2F" w:rsidRDefault="00F04FFC" w:rsidP="00E1399A">
      <w:pPr>
        <w:jc w:val="center"/>
        <w:sectPr w:rsidR="001A4E2F" w:rsidSect="00A964BA">
          <w:headerReference w:type="even" r:id="rId143"/>
          <w:headerReference w:type="default" r:id="rId144"/>
          <w:footerReference w:type="even" r:id="rId145"/>
          <w:footerReference w:type="default" r:id="rId146"/>
          <w:headerReference w:type="first" r:id="rId147"/>
          <w:footerReference w:type="first" r:id="rId148"/>
          <w:pgSz w:w="7920" w:h="12240" w:code="6"/>
          <w:pgMar w:top="1440" w:right="960" w:bottom="1320" w:left="960" w:header="660" w:footer="720" w:gutter="0"/>
          <w:pgNumType w:start="13"/>
          <w:cols w:space="720"/>
          <w:noEndnote/>
          <w:docGrid w:linePitch="360"/>
        </w:sectPr>
      </w:pPr>
      <w:r w:rsidRPr="00E1399A">
        <w:t>______________________</w:t>
      </w:r>
    </w:p>
    <w:p w14:paraId="17DBE16C" w14:textId="77777777" w:rsidR="00173E48" w:rsidRPr="004357C3" w:rsidRDefault="00173E48" w:rsidP="00F04FFC">
      <w:pPr>
        <w:spacing w:line="240" w:lineRule="auto"/>
        <w:jc w:val="center"/>
        <w:rPr>
          <w:sz w:val="24"/>
        </w:rPr>
      </w:pPr>
      <w:r w:rsidRPr="004357C3">
        <w:rPr>
          <w:b/>
          <w:sz w:val="24"/>
        </w:rPr>
        <w:lastRenderedPageBreak/>
        <w:t>Chapter 9</w:t>
      </w:r>
    </w:p>
    <w:p w14:paraId="69639CDC" w14:textId="77777777" w:rsidR="00173E48" w:rsidRPr="004357C3" w:rsidRDefault="00173E48" w:rsidP="00F04FFC">
      <w:pPr>
        <w:spacing w:line="240" w:lineRule="auto"/>
        <w:jc w:val="center"/>
        <w:rPr>
          <w:sz w:val="24"/>
        </w:rPr>
      </w:pPr>
    </w:p>
    <w:p w14:paraId="2D859FB4" w14:textId="77777777" w:rsidR="00173E48" w:rsidRPr="004357C3" w:rsidRDefault="00173E48" w:rsidP="00F04FFC">
      <w:pPr>
        <w:spacing w:line="240" w:lineRule="auto"/>
        <w:jc w:val="center"/>
        <w:rPr>
          <w:sz w:val="24"/>
        </w:rPr>
      </w:pPr>
      <w:r w:rsidRPr="004357C3">
        <w:rPr>
          <w:b/>
          <w:sz w:val="24"/>
        </w:rPr>
        <w:t>INTERFERENCE PROTECTION</w:t>
      </w:r>
    </w:p>
    <w:p w14:paraId="7A4C98ED" w14:textId="77777777" w:rsidR="00173E48" w:rsidRPr="004357C3" w:rsidRDefault="00173E48" w:rsidP="00F04FFC">
      <w:pPr>
        <w:spacing w:line="240" w:lineRule="auto"/>
        <w:jc w:val="center"/>
        <w:rPr>
          <w:sz w:val="24"/>
        </w:rPr>
      </w:pPr>
      <w:r w:rsidRPr="004357C3">
        <w:rPr>
          <w:b/>
          <w:sz w:val="24"/>
        </w:rPr>
        <w:t>CONSIDERATIONS</w:t>
      </w:r>
    </w:p>
    <w:p w14:paraId="6793A273" w14:textId="77777777" w:rsidR="00173E48" w:rsidRPr="004357C3" w:rsidRDefault="00173E48" w:rsidP="00F04FFC">
      <w:pPr>
        <w:jc w:val="center"/>
        <w:rPr>
          <w:bCs/>
        </w:rPr>
      </w:pPr>
    </w:p>
    <w:p w14:paraId="25CBF46A" w14:textId="77777777" w:rsidR="00173E48" w:rsidRPr="004357C3" w:rsidRDefault="00173E48" w:rsidP="00F04FFC">
      <w:pPr>
        <w:jc w:val="center"/>
        <w:rPr>
          <w:bCs/>
        </w:rPr>
      </w:pPr>
    </w:p>
    <w:p w14:paraId="1C6C49CC" w14:textId="77777777" w:rsidR="00173E48" w:rsidRPr="004357C3" w:rsidRDefault="00173E48" w:rsidP="00F04FFC">
      <w:pPr>
        <w:pStyle w:val="BOLDCAPSCENTERED"/>
      </w:pPr>
      <w:r w:rsidRPr="004357C3">
        <w:t>9.1    INTRODUCTION</w:t>
      </w:r>
    </w:p>
    <w:p w14:paraId="0157CEEF" w14:textId="77777777" w:rsidR="00173E48" w:rsidRPr="004357C3" w:rsidRDefault="00173E48" w:rsidP="00173E48">
      <w:pPr>
        <w:rPr>
          <w:bCs/>
        </w:rPr>
      </w:pPr>
    </w:p>
    <w:p w14:paraId="20AA66AA" w14:textId="77777777" w:rsidR="00173E48" w:rsidRPr="004357C3" w:rsidRDefault="00173E48" w:rsidP="00173E48">
      <w:pPr>
        <w:rPr>
          <w:bCs/>
        </w:rPr>
      </w:pPr>
      <w:r w:rsidRPr="004357C3">
        <w:t>The regulation and control of interference is essential to the safe and efficient operation of aeronautical radio services. An agreed framework of rules and preventative measures is thus an essential requirement. This framework is laid down in the Radio Regulations for observance by ITU members when cross-border cases of interference arise. National legislation then provides each State with the regulatory means to effect the discharge of the international obligation within its territory. This chapter describes the elements in this framework and contains t</w:t>
      </w:r>
      <w:r w:rsidR="000B057F" w:rsidRPr="004357C3">
        <w:t>he following specific sections:</w:t>
      </w:r>
    </w:p>
    <w:p w14:paraId="4431584F" w14:textId="77777777" w:rsidR="00173E48" w:rsidRPr="004357C3" w:rsidRDefault="00173E48" w:rsidP="00173E48">
      <w:pPr>
        <w:rPr>
          <w:bCs/>
        </w:rPr>
      </w:pPr>
    </w:p>
    <w:p w14:paraId="341597CB" w14:textId="77777777" w:rsidR="00173E48" w:rsidRPr="005B75AE" w:rsidRDefault="000B057F" w:rsidP="000B057F">
      <w:r w:rsidRPr="004357C3">
        <w:rPr>
          <w:b/>
          <w:bCs/>
        </w:rPr>
        <w:tab/>
      </w:r>
      <w:r w:rsidR="00173E48" w:rsidRPr="005B75AE">
        <w:t>—</w:t>
      </w:r>
      <w:r w:rsidRPr="005B75AE">
        <w:tab/>
      </w:r>
      <w:r w:rsidR="00173E48" w:rsidRPr="005B75AE">
        <w:t>9.2</w:t>
      </w:r>
      <w:r w:rsidRPr="005B75AE">
        <w:tab/>
      </w:r>
      <w:r w:rsidR="00173E48" w:rsidRPr="005B75AE">
        <w:t>Regulatory aspects</w:t>
      </w:r>
    </w:p>
    <w:p w14:paraId="3B6D14AC" w14:textId="77777777" w:rsidR="00173E48" w:rsidRPr="005B75AE" w:rsidRDefault="00173E48" w:rsidP="00173E48"/>
    <w:p w14:paraId="62BEE0BA" w14:textId="77777777" w:rsidR="00173E48" w:rsidRPr="005B75AE" w:rsidRDefault="000B057F" w:rsidP="000B057F">
      <w:r w:rsidRPr="005B75AE">
        <w:tab/>
        <w:t>—</w:t>
      </w:r>
      <w:r w:rsidRPr="005B75AE">
        <w:tab/>
      </w:r>
      <w:r w:rsidR="00173E48" w:rsidRPr="005B75AE">
        <w:t>9.3</w:t>
      </w:r>
      <w:r w:rsidRPr="005B75AE">
        <w:tab/>
      </w:r>
      <w:r w:rsidR="00173E48" w:rsidRPr="005B75AE">
        <w:t>Management and control of interference</w:t>
      </w:r>
    </w:p>
    <w:p w14:paraId="4FC01C08" w14:textId="77777777" w:rsidR="00173E48" w:rsidRPr="005B75AE" w:rsidRDefault="00173E48" w:rsidP="00173E48"/>
    <w:p w14:paraId="18003E4B" w14:textId="77777777" w:rsidR="00173E48" w:rsidRPr="005B75AE" w:rsidRDefault="000B057F" w:rsidP="000B057F">
      <w:r w:rsidRPr="005B75AE">
        <w:tab/>
      </w:r>
      <w:r w:rsidR="00173E48" w:rsidRPr="005B75AE">
        <w:t>—</w:t>
      </w:r>
      <w:r w:rsidRPr="005B75AE">
        <w:tab/>
      </w:r>
      <w:r w:rsidR="00173E48" w:rsidRPr="005B75AE">
        <w:t>9.4</w:t>
      </w:r>
      <w:r w:rsidRPr="005B75AE">
        <w:tab/>
      </w:r>
      <w:r w:rsidR="00173E48" w:rsidRPr="005B75AE">
        <w:t>Assessment of protection for aeronautical radio services</w:t>
      </w:r>
    </w:p>
    <w:p w14:paraId="5C627F7D" w14:textId="77777777" w:rsidR="00173E48" w:rsidRPr="005B75AE" w:rsidRDefault="00173E48" w:rsidP="00173E48"/>
    <w:p w14:paraId="49C1B9BF" w14:textId="77777777" w:rsidR="00173E48" w:rsidRPr="005B75AE" w:rsidRDefault="000B057F" w:rsidP="000B057F">
      <w:r w:rsidRPr="005B75AE">
        <w:tab/>
      </w:r>
      <w:r w:rsidR="00173E48" w:rsidRPr="005B75AE">
        <w:t>—</w:t>
      </w:r>
      <w:r w:rsidRPr="005B75AE">
        <w:tab/>
      </w:r>
      <w:r w:rsidR="00173E48" w:rsidRPr="005B75AE">
        <w:t>9.5</w:t>
      </w:r>
      <w:r w:rsidRPr="005B75AE">
        <w:tab/>
      </w:r>
      <w:r w:rsidR="00173E48" w:rsidRPr="005B75AE">
        <w:t>Some special cases (e.g. VSAT, ISM)</w:t>
      </w:r>
    </w:p>
    <w:p w14:paraId="27FFBE56" w14:textId="77777777" w:rsidR="00173E48" w:rsidRPr="005B75AE" w:rsidRDefault="00173E48" w:rsidP="00173E48"/>
    <w:p w14:paraId="1935BCF1" w14:textId="77777777" w:rsidR="00173E48" w:rsidRPr="005B75AE" w:rsidRDefault="000B057F" w:rsidP="000B057F">
      <w:r w:rsidRPr="005B75AE">
        <w:tab/>
      </w:r>
      <w:r w:rsidR="00173E48" w:rsidRPr="005B75AE">
        <w:t>—</w:t>
      </w:r>
      <w:r w:rsidRPr="005B75AE">
        <w:tab/>
      </w:r>
      <w:r w:rsidR="00173E48" w:rsidRPr="005B75AE">
        <w:t>9.6</w:t>
      </w:r>
      <w:r w:rsidRPr="005B75AE">
        <w:tab/>
      </w:r>
      <w:r w:rsidR="00173E48" w:rsidRPr="005B75AE">
        <w:t>General protection limits for aeronautical radio</w:t>
      </w:r>
      <w:r w:rsidR="005B75AE">
        <w:t>.</w:t>
      </w:r>
    </w:p>
    <w:p w14:paraId="3D9E18E8" w14:textId="77777777" w:rsidR="00173E48" w:rsidRPr="004357C3" w:rsidRDefault="00173E48" w:rsidP="000B057F"/>
    <w:p w14:paraId="752E4E53" w14:textId="77777777" w:rsidR="00173E48" w:rsidRDefault="00173E48" w:rsidP="000B057F"/>
    <w:p w14:paraId="0C7FC263" w14:textId="77777777" w:rsidR="00000ABE" w:rsidRPr="004357C3" w:rsidRDefault="00000ABE" w:rsidP="000B057F"/>
    <w:p w14:paraId="1C5109BD" w14:textId="77777777" w:rsidR="00173E48" w:rsidRPr="004357C3" w:rsidRDefault="00173E48" w:rsidP="000B057F">
      <w:pPr>
        <w:pStyle w:val="BOLDCAPSCENTERED"/>
      </w:pPr>
      <w:r w:rsidRPr="004357C3">
        <w:t>9.2    REGULATORY ASPECTS</w:t>
      </w:r>
    </w:p>
    <w:p w14:paraId="6BEF4CDB" w14:textId="77777777" w:rsidR="00173E48" w:rsidRPr="004357C3" w:rsidRDefault="00173E48" w:rsidP="00173E48">
      <w:pPr>
        <w:rPr>
          <w:bCs/>
        </w:rPr>
      </w:pPr>
    </w:p>
    <w:p w14:paraId="56646C69" w14:textId="77777777" w:rsidR="00000ABE" w:rsidRDefault="00173E48" w:rsidP="00CE2654">
      <w:pPr>
        <w:pStyle w:val="BoldCentered"/>
        <w:jc w:val="left"/>
      </w:pPr>
      <w:r w:rsidRPr="004357C3">
        <w:t>The basic definitions of interference</w:t>
      </w:r>
    </w:p>
    <w:p w14:paraId="659FE5EA" w14:textId="77777777" w:rsidR="00173E48" w:rsidRPr="004357C3" w:rsidRDefault="00173E48" w:rsidP="00CE2654">
      <w:pPr>
        <w:pStyle w:val="BoldCentered"/>
        <w:jc w:val="left"/>
      </w:pPr>
      <w:r w:rsidRPr="004357C3">
        <w:t>and harmful interference</w:t>
      </w:r>
    </w:p>
    <w:p w14:paraId="42441FD1" w14:textId="77777777" w:rsidR="00173E48" w:rsidRPr="004357C3" w:rsidRDefault="00173E48" w:rsidP="00173E48">
      <w:pPr>
        <w:rPr>
          <w:bCs/>
        </w:rPr>
      </w:pPr>
    </w:p>
    <w:p w14:paraId="4A857EA6" w14:textId="77777777" w:rsidR="00173E48" w:rsidRPr="004357C3" w:rsidRDefault="00173E48" w:rsidP="00173E48">
      <w:r w:rsidRPr="004357C3">
        <w:tab/>
        <w:t>9.2.1    The international framework of agreements for dealing with interference to radio services is contained in the ITU Radio Regulations. The provisions in these Regulations govern the circumstances and the procedures for seeking clearance action from other ITU administrations when interference occurs. The basic qualification for claiming protection is “conformity with the Radio Regulations” which implies that the radio service which is being interfered with is operating in an agreed frequency band and with characteristics which are specified in the Regulations, including its Appendices.</w:t>
      </w:r>
    </w:p>
    <w:p w14:paraId="7E588B74" w14:textId="77777777" w:rsidR="00173E48" w:rsidRDefault="00173E48" w:rsidP="003626E0">
      <w:r w:rsidRPr="004357C3">
        <w:lastRenderedPageBreak/>
        <w:tab/>
        <w:t>9.2.2    </w:t>
      </w:r>
      <w:r w:rsidR="003626E0">
        <w:t>I</w:t>
      </w:r>
      <w:r w:rsidR="003626E0" w:rsidRPr="004357C3">
        <w:t xml:space="preserve">n the Radio Regulations </w:t>
      </w:r>
      <w:r w:rsidR="003626E0">
        <w:t>t</w:t>
      </w:r>
      <w:r w:rsidRPr="004357C3">
        <w:t xml:space="preserve">he basic definition </w:t>
      </w:r>
      <w:r w:rsidR="003626E0">
        <w:t>o</w:t>
      </w:r>
      <w:r w:rsidRPr="004357C3">
        <w:t>f interference is:</w:t>
      </w:r>
    </w:p>
    <w:p w14:paraId="25EAE996" w14:textId="77777777" w:rsidR="00000ABE" w:rsidRPr="004357C3" w:rsidRDefault="00000ABE"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3E89D2D0" w14:textId="77777777" w:rsidTr="0001455F">
        <w:trPr>
          <w:jc w:val="center"/>
        </w:trPr>
        <w:tc>
          <w:tcPr>
            <w:tcW w:w="6000" w:type="dxa"/>
            <w:shd w:val="clear" w:color="auto" w:fill="D9D9D9"/>
            <w:tcMar>
              <w:top w:w="100" w:type="dxa"/>
              <w:left w:w="100" w:type="dxa"/>
              <w:bottom w:w="100" w:type="dxa"/>
              <w:right w:w="100" w:type="dxa"/>
            </w:tcMar>
          </w:tcPr>
          <w:p w14:paraId="400FF07D" w14:textId="77777777" w:rsidR="00173E48" w:rsidRPr="004357C3" w:rsidRDefault="00173E48" w:rsidP="00B026EE">
            <w:pPr>
              <w:rPr>
                <w:rFonts w:ascii="Arial" w:hAnsi="Arial" w:cs="Arial"/>
                <w:sz w:val="17"/>
                <w:szCs w:val="17"/>
              </w:rPr>
            </w:pPr>
            <w:r w:rsidRPr="004357C3">
              <w:rPr>
                <w:rFonts w:ascii="Arial" w:hAnsi="Arial" w:cs="Arial"/>
                <w:b/>
                <w:sz w:val="17"/>
                <w:szCs w:val="17"/>
              </w:rPr>
              <w:t>1.166    </w:t>
            </w:r>
            <w:r w:rsidR="00B026EE" w:rsidRPr="00B026EE">
              <w:rPr>
                <w:rFonts w:ascii="Arial" w:hAnsi="Arial" w:cs="Arial"/>
                <w:bCs/>
                <w:i/>
                <w:iCs/>
                <w:sz w:val="17"/>
                <w:szCs w:val="17"/>
              </w:rPr>
              <w:t>i</w:t>
            </w:r>
            <w:r w:rsidRPr="004357C3">
              <w:rPr>
                <w:rFonts w:ascii="Arial" w:hAnsi="Arial" w:cs="Arial"/>
                <w:i/>
                <w:sz w:val="17"/>
                <w:szCs w:val="17"/>
              </w:rPr>
              <w:t>nterference</w:t>
            </w:r>
            <w:r w:rsidR="00B026EE">
              <w:rPr>
                <w:rFonts w:ascii="Arial" w:hAnsi="Arial" w:cs="Arial"/>
                <w:i/>
                <w:sz w:val="17"/>
                <w:szCs w:val="17"/>
              </w:rPr>
              <w:t xml:space="preserve">: </w:t>
            </w:r>
            <w:r w:rsidRPr="004357C3">
              <w:rPr>
                <w:rFonts w:ascii="Arial" w:hAnsi="Arial" w:cs="Arial"/>
                <w:sz w:val="17"/>
                <w:szCs w:val="17"/>
              </w:rPr>
              <w:t>The effect of unwanted energy due to one or a combination of emissions, radiations, or inductions upon reception in a radiocommunication system, manifested by any performance degradation, misinterpretation, or loss of information which could be extracted in the absence of such unwanted energy.</w:t>
            </w:r>
          </w:p>
        </w:tc>
      </w:tr>
    </w:tbl>
    <w:p w14:paraId="48694283" w14:textId="77777777" w:rsidR="00173E48" w:rsidRPr="004357C3" w:rsidRDefault="00173E48" w:rsidP="00173E48"/>
    <w:p w14:paraId="09298A56" w14:textId="77777777" w:rsidR="00173E48" w:rsidRPr="004357C3" w:rsidRDefault="00173E48" w:rsidP="00173E48">
      <w:r w:rsidRPr="004357C3">
        <w:tab/>
        <w:t>9.2.3    It is to be noted that interference is defined by the way in which the interfered system operation is affected. Thus, any performance degradation, misinterpretation or loss of information which would not occur in its absence constitutes</w:t>
      </w:r>
      <w:r w:rsidRPr="004357C3">
        <w:rPr>
          <w:b/>
        </w:rPr>
        <w:t xml:space="preserve"> </w:t>
      </w:r>
      <w:r w:rsidRPr="004357C3">
        <w:t>interference. The definition does not imply that it is measurable in a quantitative sense, although it may well be in certain instances, but that there has been an adverse change of some detectable character. The change may be detectable by primary means, either aurally (voice signals) or visually (radar or TV), or by measurement (loss of data, inaccurate information, etc.). In some cases, it may be easier or preferable to instrument and record, or use the changed condition to give warning or to apply corrective measures. It is assumed also that interference in the sense employed in the Radio Regulations arises in all cases from sources outside the receiving system itself.</w:t>
      </w:r>
    </w:p>
    <w:p w14:paraId="19ACCA8E" w14:textId="77777777" w:rsidR="00173E48" w:rsidRPr="004357C3" w:rsidRDefault="00173E48" w:rsidP="00173E48"/>
    <w:p w14:paraId="14E35DBD" w14:textId="77777777" w:rsidR="00173E48" w:rsidRPr="004357C3" w:rsidRDefault="00173E48" w:rsidP="00173E48">
      <w:r w:rsidRPr="004357C3">
        <w:tab/>
        <w:t>9.2.4    This basic definition of interference as stated in the Radio Regulations makes no reference to whether it is acceptable, but merely to the condition of its existence and its recognition. It is in the category of interference classed as harmful interference that the concept of unacceptability appears as a qualification or condition. This is clearly stated in the Radio Regulations as follows:</w:t>
      </w:r>
    </w:p>
    <w:p w14:paraId="718FDF51"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71315EE2"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7772774" w14:textId="77777777" w:rsidR="00173E48" w:rsidRPr="004357C3" w:rsidRDefault="00173E48" w:rsidP="00B026EE">
            <w:pPr>
              <w:rPr>
                <w:rFonts w:ascii="Arial" w:hAnsi="Arial" w:cs="Arial"/>
                <w:sz w:val="17"/>
                <w:szCs w:val="17"/>
              </w:rPr>
            </w:pPr>
            <w:r w:rsidRPr="004357C3">
              <w:rPr>
                <w:rFonts w:ascii="Arial" w:hAnsi="Arial" w:cs="Arial"/>
                <w:b/>
                <w:sz w:val="17"/>
                <w:szCs w:val="17"/>
              </w:rPr>
              <w:t>1.169    </w:t>
            </w:r>
            <w:r w:rsidR="00B026EE" w:rsidRPr="00B026EE">
              <w:rPr>
                <w:rFonts w:ascii="Arial" w:hAnsi="Arial" w:cs="Arial"/>
                <w:i/>
                <w:sz w:val="17"/>
                <w:szCs w:val="17"/>
              </w:rPr>
              <w:t>harmful i</w:t>
            </w:r>
            <w:r w:rsidRPr="004357C3">
              <w:rPr>
                <w:rFonts w:ascii="Arial" w:hAnsi="Arial" w:cs="Arial"/>
                <w:i/>
                <w:sz w:val="17"/>
                <w:szCs w:val="17"/>
              </w:rPr>
              <w:t>nterference</w:t>
            </w:r>
            <w:r w:rsidR="00B026EE">
              <w:rPr>
                <w:rFonts w:ascii="Arial" w:hAnsi="Arial" w:cs="Arial"/>
                <w:i/>
                <w:sz w:val="17"/>
                <w:szCs w:val="17"/>
              </w:rPr>
              <w:t xml:space="preserve">: </w:t>
            </w:r>
            <w:r w:rsidRPr="004357C3">
              <w:rPr>
                <w:rFonts w:ascii="Arial" w:hAnsi="Arial" w:cs="Arial"/>
                <w:sz w:val="17"/>
                <w:szCs w:val="17"/>
              </w:rPr>
              <w:t>Interference which endangers the functioning of a radionavigation service or of other safety services or seriously degrades, obstructs, or repeatedly interrupts a radiocommunication service operating in accordance with Radio Regulations (CS).</w:t>
            </w:r>
          </w:p>
        </w:tc>
      </w:tr>
    </w:tbl>
    <w:p w14:paraId="0E120AD3" w14:textId="77777777" w:rsidR="00173E48" w:rsidRPr="004357C3" w:rsidRDefault="00173E48" w:rsidP="00173E48"/>
    <w:p w14:paraId="65360AE8" w14:textId="77777777" w:rsidR="00173E48" w:rsidRPr="004357C3" w:rsidRDefault="00173E48" w:rsidP="003955AF">
      <w:r w:rsidRPr="004357C3">
        <w:tab/>
        <w:t xml:space="preserve">9.2.5    This regulation introduces the concept of unacceptability and defines criteria with which to make the decision. It is notable that the definition has two quite separate elements, one for radionavigation and safety services, and one for all other radio services. The former requires only proof of endangerment of the functioning, but the latter must demonstrate that a serious degradation or disruption has occurred which is at a higher level of disturbance. Again, as in the case of interference above, the means of assessment is not prescribed and could be either subjective or quantitative. It is important to observe that for interference to be considered harmful, it must be to a service that is operating in accordance with the </w:t>
      </w:r>
      <w:r w:rsidRPr="004357C3">
        <w:lastRenderedPageBreak/>
        <w:t>Radio Regulations. In this respect, accordance with the Radio Regulations means the totality of the Radio Regulations, including the Appendices. A service which does not operate in accordance with the Radio Regulations cannot claim protection as a right under the Radio Regulations, although administrations may often respond positively to the best of their ability</w:t>
      </w:r>
      <w:r w:rsidRPr="004357C3">
        <w:rPr>
          <w:b/>
        </w:rPr>
        <w:t xml:space="preserve">. </w:t>
      </w:r>
      <w:r w:rsidRPr="004357C3">
        <w:t xml:space="preserve">It is to be noted that all aviation </w:t>
      </w:r>
      <w:r w:rsidRPr="004357C3">
        <w:rPr>
          <w:bCs/>
        </w:rPr>
        <w:t xml:space="preserve">safety </w:t>
      </w:r>
      <w:r w:rsidRPr="004357C3">
        <w:t xml:space="preserve">services are operating on frequencies according to allocations to the service concerned, </w:t>
      </w:r>
      <w:r w:rsidR="0003654C">
        <w:t>whethe</w:t>
      </w:r>
      <w:r w:rsidRPr="004357C3">
        <w:t xml:space="preserve">r </w:t>
      </w:r>
      <w:r w:rsidRPr="004357C3">
        <w:rPr>
          <w:bCs/>
        </w:rPr>
        <w:t xml:space="preserve">the </w:t>
      </w:r>
      <w:r w:rsidRPr="004357C3">
        <w:t xml:space="preserve">aeronautical mobile (R) service, </w:t>
      </w:r>
      <w:r w:rsidRPr="004357C3">
        <w:rPr>
          <w:bCs/>
        </w:rPr>
        <w:t>the aeronautical mobile</w:t>
      </w:r>
      <w:r w:rsidR="003955AF">
        <w:rPr>
          <w:bCs/>
        </w:rPr>
        <w:t>-</w:t>
      </w:r>
      <w:r w:rsidRPr="004357C3">
        <w:rPr>
          <w:bCs/>
        </w:rPr>
        <w:t xml:space="preserve">satellite (R) service or the </w:t>
      </w:r>
      <w:r w:rsidRPr="004357C3">
        <w:t>(aeronautical) radionavigation service, and to agreed characteristics, and are operating in accordance with the Radio Regulations, as normally specified in Annex 10. This framework recognizes that interference, in its general sense, is a condition whereby a parameter of a received signal is affected in some way but not necessarily to the extent of being damaging to the reception. The interfering service must cease the interference when it creates a situation in which the operator of the interfered service decides that the service cannot be used for its intended purpose. The action to be taken is to remove interference which can include the reduction of radiated power or closing of the transmitter.</w:t>
      </w:r>
    </w:p>
    <w:p w14:paraId="654D4058" w14:textId="77777777" w:rsidR="00173E48" w:rsidRDefault="00173E48" w:rsidP="00173E48"/>
    <w:p w14:paraId="5FAA568B" w14:textId="77777777" w:rsidR="00173E48" w:rsidRPr="004357C3" w:rsidRDefault="00173E48" w:rsidP="00173E48">
      <w:r w:rsidRPr="004357C3">
        <w:rPr>
          <w:b/>
        </w:rPr>
        <w:t>The treatment of harmful interference</w:t>
      </w:r>
    </w:p>
    <w:p w14:paraId="24C705E3" w14:textId="77777777" w:rsidR="00173E48" w:rsidRPr="004357C3" w:rsidRDefault="00173E48" w:rsidP="00173E48"/>
    <w:p w14:paraId="0239A4D1" w14:textId="77777777" w:rsidR="00173E48" w:rsidRPr="004357C3" w:rsidRDefault="00173E48" w:rsidP="00173E48">
      <w:r w:rsidRPr="004357C3">
        <w:tab/>
        <w:t xml:space="preserve">9.2.6    Harmful interference is the condition recognized throughout the Radio Regulations as establishing a case for complaint and for the removal of the sources causing the problem. Procedures, obligations and rules related to interference are given detailed attention in </w:t>
      </w:r>
      <w:r w:rsidRPr="004357C3">
        <w:rPr>
          <w:b/>
        </w:rPr>
        <w:t>Chapter IV</w:t>
      </w:r>
      <w:r w:rsidRPr="004357C3">
        <w:t xml:space="preserve"> of the Radio Regulations. The reporting and clearance of harmful interference to a radio service is one of the rights established by a registration in the MIFR and is a right conferred in general terms in </w:t>
      </w:r>
      <w:r w:rsidRPr="00750F8B">
        <w:rPr>
          <w:bCs/>
        </w:rPr>
        <w:t>RR</w:t>
      </w:r>
      <w:r w:rsidRPr="004357C3">
        <w:rPr>
          <w:b/>
        </w:rPr>
        <w:t xml:space="preserve"> 8.1</w:t>
      </w:r>
      <w:r w:rsidRPr="004357C3">
        <w:t xml:space="preserve"> and </w:t>
      </w:r>
      <w:r w:rsidRPr="00750F8B">
        <w:rPr>
          <w:bCs/>
        </w:rPr>
        <w:t>RR</w:t>
      </w:r>
      <w:r w:rsidRPr="004357C3">
        <w:rPr>
          <w:b/>
        </w:rPr>
        <w:t> 8.3</w:t>
      </w:r>
      <w:r w:rsidRPr="004357C3">
        <w:t>. In international terms, it creates an obligation for the country operating the interfering service to take action. The Regulations do not, however, carry mandatory force, and negotiation is the only course of action to resolve difficulties.</w:t>
      </w:r>
    </w:p>
    <w:p w14:paraId="7874A71C" w14:textId="77777777" w:rsidR="00173E48" w:rsidRPr="004357C3" w:rsidRDefault="00173E48" w:rsidP="00173E48"/>
    <w:p w14:paraId="2E3BDE6D" w14:textId="77777777" w:rsidR="00173E48" w:rsidRPr="004357C3" w:rsidRDefault="00173E48" w:rsidP="00173E48">
      <w:r w:rsidRPr="004357C3">
        <w:tab/>
        <w:t>9.2.7    Safety services, such as a radionavigation service or an aeronautical mobile (R) service, or in certain cases the aeronautical mobile-satellite (R) service, are safety services as defined in:</w:t>
      </w:r>
    </w:p>
    <w:p w14:paraId="49D0D2BD"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6508EDBF"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6B318003" w14:textId="77777777" w:rsidR="00173E48" w:rsidRPr="004357C3" w:rsidRDefault="00173E48" w:rsidP="00B026EE">
            <w:pPr>
              <w:suppressAutoHyphens/>
              <w:autoSpaceDE w:val="0"/>
              <w:autoSpaceDN w:val="0"/>
              <w:jc w:val="left"/>
              <w:rPr>
                <w:rFonts w:ascii="Arial" w:hAnsi="Arial" w:cs="Arial"/>
                <w:sz w:val="17"/>
                <w:szCs w:val="17"/>
              </w:rPr>
            </w:pPr>
            <w:r w:rsidRPr="004357C3">
              <w:rPr>
                <w:rFonts w:ascii="Arial" w:hAnsi="Arial" w:cs="Arial"/>
                <w:b/>
                <w:sz w:val="17"/>
                <w:szCs w:val="17"/>
              </w:rPr>
              <w:t>1.59    </w:t>
            </w:r>
            <w:r w:rsidR="00B026EE" w:rsidRPr="004357C3">
              <w:rPr>
                <w:rFonts w:ascii="Arial" w:hAnsi="Arial" w:cs="Arial"/>
                <w:i/>
                <w:sz w:val="17"/>
                <w:szCs w:val="17"/>
              </w:rPr>
              <w:t>safety service</w:t>
            </w:r>
            <w:r w:rsidR="00B026EE">
              <w:rPr>
                <w:rFonts w:ascii="Arial" w:hAnsi="Arial" w:cs="Arial"/>
                <w:i/>
                <w:sz w:val="17"/>
                <w:szCs w:val="17"/>
              </w:rPr>
              <w:t xml:space="preserve">: </w:t>
            </w:r>
            <w:r w:rsidRPr="004357C3">
              <w:rPr>
                <w:rFonts w:ascii="Arial" w:hAnsi="Arial" w:cs="Arial"/>
                <w:sz w:val="17"/>
                <w:szCs w:val="17"/>
              </w:rPr>
              <w:t>Any radiocommunication service used permanently or temporarily for the safeguarding of human life and property.</w:t>
            </w:r>
          </w:p>
        </w:tc>
      </w:tr>
    </w:tbl>
    <w:p w14:paraId="22959F91" w14:textId="77777777" w:rsidR="00C61B57" w:rsidRDefault="00C61B57" w:rsidP="00173E48"/>
    <w:p w14:paraId="611735B8" w14:textId="77777777" w:rsidR="00173E48" w:rsidRPr="004357C3" w:rsidRDefault="00173E48" w:rsidP="00173E48">
      <w:r w:rsidRPr="004357C3">
        <w:tab/>
        <w:t>9.2.8    Harmful interference to a safety service always requires urgent attention, and this is recognized by all ITU administrations. Safety services include not only the aeronautical services, but also maritime and land mobile services when the messages have safety-of-life content.</w:t>
      </w:r>
    </w:p>
    <w:p w14:paraId="5274CEF3" w14:textId="77777777" w:rsidR="00173E48" w:rsidRPr="004357C3" w:rsidRDefault="00173E48" w:rsidP="00173E48">
      <w:r w:rsidRPr="004357C3">
        <w:tab/>
        <w:t xml:space="preserve">9.2.9    Of particular interest to aeronautical services in this context are the provisions mentioned at Section 7-III-3.4 of this handbook. Also, the permission to </w:t>
      </w:r>
      <w:r w:rsidRPr="004357C3">
        <w:lastRenderedPageBreak/>
        <w:t xml:space="preserve">operate without an identification for the testing of navaids is to be noted as at </w:t>
      </w:r>
      <w:r w:rsidRPr="00B11D0F">
        <w:rPr>
          <w:bCs/>
        </w:rPr>
        <w:t>RR</w:t>
      </w:r>
      <w:r w:rsidRPr="004357C3">
        <w:rPr>
          <w:b/>
        </w:rPr>
        <w:t> 15.16.</w:t>
      </w:r>
      <w:r w:rsidRPr="004357C3">
        <w:t xml:space="preserve"> These measures provide a framework of regulatory actions which ensure that interference judged as harmful is cleared in an effective and expeditious manner.</w:t>
      </w:r>
    </w:p>
    <w:p w14:paraId="66342AD3" w14:textId="77777777" w:rsidR="00173E48" w:rsidRDefault="00173E48" w:rsidP="00173E48"/>
    <w:p w14:paraId="7A5BC5BA" w14:textId="77777777" w:rsidR="00173E48" w:rsidRPr="004357C3" w:rsidRDefault="00173E48" w:rsidP="00173E48">
      <w:r w:rsidRPr="004357C3">
        <w:rPr>
          <w:b/>
        </w:rPr>
        <w:t>Radiation and emission</w:t>
      </w:r>
    </w:p>
    <w:p w14:paraId="2DBD720C" w14:textId="77777777" w:rsidR="00173E48" w:rsidRPr="004357C3" w:rsidRDefault="00173E48" w:rsidP="00173E48"/>
    <w:p w14:paraId="57CD0B67" w14:textId="77777777" w:rsidR="00173E48" w:rsidRPr="004357C3" w:rsidRDefault="00173E48" w:rsidP="00173E48">
      <w:r w:rsidRPr="004357C3">
        <w:tab/>
        <w:t xml:space="preserve">9.2.10    The above terms are mentioned in the definition of interference, and it is important to understand their ITU interpretations in discussions on interference and its effects. Reference to </w:t>
      </w:r>
      <w:r w:rsidRPr="00B11D0F">
        <w:rPr>
          <w:bCs/>
        </w:rPr>
        <w:t xml:space="preserve">RR </w:t>
      </w:r>
      <w:r w:rsidRPr="004357C3">
        <w:rPr>
          <w:b/>
        </w:rPr>
        <w:t>1.137</w:t>
      </w:r>
      <w:r w:rsidRPr="004357C3">
        <w:t xml:space="preserve"> indicates that “radiation” is the generic category for any radio wave energy that is propagated either deliberately or inadvertently. As a subset</w:t>
      </w:r>
      <w:r w:rsidRPr="00B11D0F">
        <w:t>, RR</w:t>
      </w:r>
      <w:r w:rsidRPr="004357C3">
        <w:rPr>
          <w:b/>
        </w:rPr>
        <w:t xml:space="preserve"> 1.138</w:t>
      </w:r>
      <w:r w:rsidRPr="004357C3">
        <w:t xml:space="preserve"> states that “emission” is the case of radiation produced by a radio transmitting station and only by that source. Thus, radiation could either be the radio wave energy coming from a local oscillator in a receiver, or an instrument or machine used in medical or industrial purposes, while emission is exclusively the radio energy from a transmitting antenna.</w:t>
      </w:r>
    </w:p>
    <w:p w14:paraId="703B4E79" w14:textId="77777777" w:rsidR="00173E48" w:rsidRDefault="00173E48" w:rsidP="00173E48"/>
    <w:p w14:paraId="2E3E72EA" w14:textId="77777777" w:rsidR="00173E48" w:rsidRPr="004357C3" w:rsidRDefault="00173E48" w:rsidP="00173E48">
      <w:r w:rsidRPr="004357C3">
        <w:rPr>
          <w:b/>
        </w:rPr>
        <w:t>Unwanted emissions</w:t>
      </w:r>
    </w:p>
    <w:p w14:paraId="2CCB57B2" w14:textId="77777777" w:rsidR="00173E48" w:rsidRPr="004357C3" w:rsidRDefault="00173E48" w:rsidP="00173E48"/>
    <w:p w14:paraId="0FF01598" w14:textId="77777777" w:rsidR="00173E48" w:rsidRPr="004357C3" w:rsidRDefault="00173E48" w:rsidP="00173E48">
      <w:pPr>
        <w:rPr>
          <w:b/>
        </w:rPr>
      </w:pPr>
      <w:r w:rsidRPr="004357C3">
        <w:tab/>
        <w:t>9.2.11    Generation of radio energy for RF transmission purposes generally includes signals other than those required for the efficient transmission and reception of the necessary information. When radiated, these have the potential to interfere. In the Radio Regulations, these unwanted emissions are defined as:</w:t>
      </w:r>
    </w:p>
    <w:p w14:paraId="0879181A"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5CF7DAE1"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89E538C" w14:textId="77777777" w:rsidR="00173E48" w:rsidRPr="004357C3" w:rsidRDefault="00173E48" w:rsidP="00B026EE">
            <w:pPr>
              <w:rPr>
                <w:rFonts w:ascii="Arial" w:hAnsi="Arial" w:cs="Arial"/>
                <w:sz w:val="17"/>
                <w:szCs w:val="17"/>
              </w:rPr>
            </w:pPr>
            <w:r w:rsidRPr="004357C3">
              <w:rPr>
                <w:rFonts w:ascii="Arial" w:hAnsi="Arial" w:cs="Arial"/>
                <w:b/>
                <w:sz w:val="17"/>
                <w:szCs w:val="17"/>
              </w:rPr>
              <w:t>1.146    </w:t>
            </w:r>
            <w:r w:rsidR="00B026EE" w:rsidRPr="004357C3">
              <w:rPr>
                <w:rFonts w:ascii="Arial" w:hAnsi="Arial" w:cs="Arial"/>
                <w:i/>
                <w:sz w:val="17"/>
                <w:szCs w:val="17"/>
              </w:rPr>
              <w:t>u</w:t>
            </w:r>
            <w:r w:rsidRPr="004357C3">
              <w:rPr>
                <w:rFonts w:ascii="Arial" w:hAnsi="Arial" w:cs="Arial"/>
                <w:i/>
                <w:sz w:val="17"/>
                <w:szCs w:val="17"/>
              </w:rPr>
              <w:t>nwanted emissions</w:t>
            </w:r>
            <w:r w:rsidR="00B026EE">
              <w:rPr>
                <w:rFonts w:ascii="Arial" w:hAnsi="Arial" w:cs="Arial"/>
                <w:i/>
                <w:sz w:val="17"/>
                <w:szCs w:val="17"/>
              </w:rPr>
              <w:t xml:space="preserve">: </w:t>
            </w:r>
            <w:r w:rsidRPr="004357C3">
              <w:rPr>
                <w:rFonts w:ascii="Arial" w:hAnsi="Arial" w:cs="Arial"/>
                <w:sz w:val="17"/>
                <w:szCs w:val="17"/>
              </w:rPr>
              <w:t xml:space="preserve">Consist of spurious emissions and out-of-band emissions. </w:t>
            </w:r>
          </w:p>
        </w:tc>
      </w:tr>
    </w:tbl>
    <w:p w14:paraId="2B94CC58" w14:textId="77777777" w:rsidR="00CE2654" w:rsidRDefault="00CE2654" w:rsidP="00173E48"/>
    <w:p w14:paraId="0670274F" w14:textId="77777777" w:rsidR="00173E48" w:rsidRDefault="00173E48" w:rsidP="00173E48">
      <w:r w:rsidRPr="004357C3">
        <w:t>The definitions of these two elements are given below.</w:t>
      </w:r>
    </w:p>
    <w:p w14:paraId="17A0C54A" w14:textId="77777777" w:rsidR="00B026EE" w:rsidRPr="004357C3" w:rsidRDefault="00B026EE"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337AF4B3"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0DBD5538" w14:textId="77777777" w:rsidR="00173E48" w:rsidRPr="004357C3" w:rsidRDefault="00173E48" w:rsidP="00B026EE">
            <w:pPr>
              <w:rPr>
                <w:rFonts w:ascii="Arial" w:hAnsi="Arial" w:cs="Arial"/>
                <w:sz w:val="17"/>
                <w:szCs w:val="17"/>
              </w:rPr>
            </w:pPr>
            <w:r w:rsidRPr="004357C3">
              <w:rPr>
                <w:rFonts w:ascii="Arial" w:hAnsi="Arial" w:cs="Arial"/>
                <w:b/>
                <w:sz w:val="17"/>
                <w:szCs w:val="17"/>
              </w:rPr>
              <w:t>1.145    </w:t>
            </w:r>
            <w:r w:rsidR="00B026EE" w:rsidRPr="004357C3">
              <w:rPr>
                <w:rFonts w:ascii="Arial" w:hAnsi="Arial" w:cs="Arial"/>
                <w:i/>
                <w:sz w:val="17"/>
                <w:szCs w:val="17"/>
              </w:rPr>
              <w:t>spurious emi</w:t>
            </w:r>
            <w:r w:rsidRPr="004357C3">
              <w:rPr>
                <w:rFonts w:ascii="Arial" w:hAnsi="Arial" w:cs="Arial"/>
                <w:i/>
                <w:sz w:val="17"/>
                <w:szCs w:val="17"/>
              </w:rPr>
              <w:t>ssion</w:t>
            </w:r>
            <w:r w:rsidR="00B026EE">
              <w:rPr>
                <w:rFonts w:ascii="Arial" w:hAnsi="Arial" w:cs="Arial"/>
                <w:i/>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which are outside the </w:t>
            </w:r>
            <w:r w:rsidRPr="004357C3">
              <w:rPr>
                <w:rFonts w:ascii="Arial" w:hAnsi="Arial" w:cs="Arial"/>
                <w:i/>
                <w:sz w:val="17"/>
                <w:szCs w:val="17"/>
              </w:rPr>
              <w:t>necessary bandwidth</w:t>
            </w:r>
            <w:r w:rsidRPr="004357C3">
              <w:rPr>
                <w:rFonts w:ascii="Arial" w:hAnsi="Arial" w:cs="Arial"/>
                <w:sz w:val="17"/>
                <w:szCs w:val="17"/>
              </w:rPr>
              <w:t xml:space="preserve"> and the level of which may be reduced without affecting the corresponding transmission of information. Spurious emissions include harmonic </w:t>
            </w:r>
            <w:r w:rsidRPr="004357C3">
              <w:rPr>
                <w:rFonts w:ascii="Arial" w:hAnsi="Arial" w:cs="Arial"/>
                <w:i/>
                <w:sz w:val="17"/>
                <w:szCs w:val="17"/>
              </w:rPr>
              <w:t>emissions</w:t>
            </w:r>
            <w:r w:rsidRPr="004357C3">
              <w:rPr>
                <w:rFonts w:ascii="Arial" w:hAnsi="Arial" w:cs="Arial"/>
                <w:sz w:val="17"/>
                <w:szCs w:val="17"/>
              </w:rPr>
              <w:t xml:space="preserve">, parasitic </w:t>
            </w:r>
            <w:r w:rsidRPr="004357C3">
              <w:rPr>
                <w:rFonts w:ascii="Arial" w:hAnsi="Arial" w:cs="Arial"/>
                <w:i/>
                <w:sz w:val="17"/>
                <w:szCs w:val="17"/>
              </w:rPr>
              <w:t>emissions</w:t>
            </w:r>
            <w:r w:rsidRPr="004357C3">
              <w:rPr>
                <w:rFonts w:ascii="Arial" w:hAnsi="Arial" w:cs="Arial"/>
                <w:sz w:val="17"/>
                <w:szCs w:val="17"/>
              </w:rPr>
              <w:t xml:space="preserve">, intermodulation products and frequency conversion products, but exclude </w:t>
            </w:r>
            <w:r w:rsidRPr="004357C3">
              <w:rPr>
                <w:rFonts w:ascii="Arial" w:hAnsi="Arial" w:cs="Arial"/>
                <w:i/>
                <w:sz w:val="17"/>
                <w:szCs w:val="17"/>
              </w:rPr>
              <w:t>out-of-band emissions</w:t>
            </w:r>
            <w:r w:rsidRPr="004357C3">
              <w:rPr>
                <w:rFonts w:ascii="Arial" w:hAnsi="Arial" w:cs="Arial"/>
                <w:sz w:val="17"/>
                <w:szCs w:val="17"/>
              </w:rPr>
              <w:t>.</w:t>
            </w:r>
          </w:p>
        </w:tc>
      </w:tr>
      <w:tr w:rsidR="00173E48" w:rsidRPr="004357C3" w14:paraId="18A233C6"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0F0A4914" w14:textId="77777777" w:rsidR="00173E48" w:rsidRPr="004357C3" w:rsidRDefault="00173E48" w:rsidP="00B026EE">
            <w:pPr>
              <w:rPr>
                <w:rFonts w:ascii="Arial" w:hAnsi="Arial" w:cs="Arial"/>
                <w:sz w:val="17"/>
                <w:szCs w:val="17"/>
              </w:rPr>
            </w:pPr>
            <w:r w:rsidRPr="004357C3">
              <w:rPr>
                <w:rFonts w:ascii="Arial" w:hAnsi="Arial" w:cs="Arial"/>
                <w:b/>
                <w:sz w:val="17"/>
                <w:szCs w:val="17"/>
              </w:rPr>
              <w:t>1.144    </w:t>
            </w:r>
            <w:r w:rsidR="00B026EE" w:rsidRPr="004357C3">
              <w:rPr>
                <w:rFonts w:ascii="Arial" w:hAnsi="Arial" w:cs="Arial"/>
                <w:i/>
                <w:sz w:val="17"/>
                <w:szCs w:val="17"/>
              </w:rPr>
              <w:t>out-of-band em</w:t>
            </w:r>
            <w:r w:rsidRPr="004357C3">
              <w:rPr>
                <w:rFonts w:ascii="Arial" w:hAnsi="Arial" w:cs="Arial"/>
                <w:i/>
                <w:sz w:val="17"/>
                <w:szCs w:val="17"/>
              </w:rPr>
              <w:t>ission</w:t>
            </w:r>
            <w:r w:rsidR="00B026EE">
              <w:rPr>
                <w:rFonts w:ascii="Arial" w:hAnsi="Arial" w:cs="Arial"/>
                <w:i/>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immediately outside the </w:t>
            </w:r>
            <w:r w:rsidRPr="004357C3">
              <w:rPr>
                <w:rFonts w:ascii="Arial" w:hAnsi="Arial" w:cs="Arial"/>
                <w:i/>
                <w:sz w:val="17"/>
                <w:szCs w:val="17"/>
              </w:rPr>
              <w:t>necessary bandwidth</w:t>
            </w:r>
            <w:r w:rsidRPr="004357C3">
              <w:rPr>
                <w:rFonts w:ascii="Arial" w:hAnsi="Arial" w:cs="Arial"/>
                <w:sz w:val="17"/>
                <w:szCs w:val="17"/>
              </w:rPr>
              <w:t xml:space="preserve"> which results from the modulation process, but excluding </w:t>
            </w:r>
            <w:r w:rsidRPr="004357C3">
              <w:rPr>
                <w:rFonts w:ascii="Arial" w:hAnsi="Arial" w:cs="Arial"/>
                <w:i/>
                <w:sz w:val="17"/>
                <w:szCs w:val="17"/>
              </w:rPr>
              <w:t>spurious emissions.</w:t>
            </w:r>
          </w:p>
        </w:tc>
      </w:tr>
    </w:tbl>
    <w:p w14:paraId="21A8EC8D" w14:textId="77777777" w:rsidR="00173E48" w:rsidRPr="004357C3" w:rsidRDefault="00173E48" w:rsidP="00173E48">
      <w:r w:rsidRPr="004357C3">
        <w:tab/>
        <w:t>9.2.12    The understanding of these definitions is completed by the definition of the term “necessary bandwidth”:</w:t>
      </w:r>
    </w:p>
    <w:p w14:paraId="6887AAD9"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48A4AC42"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7B22791" w14:textId="77777777" w:rsidR="00173E48" w:rsidRPr="004357C3" w:rsidRDefault="00173E48" w:rsidP="00B026EE">
            <w:pPr>
              <w:rPr>
                <w:rFonts w:ascii="Arial" w:hAnsi="Arial" w:cs="Arial"/>
                <w:sz w:val="17"/>
                <w:szCs w:val="17"/>
              </w:rPr>
            </w:pPr>
            <w:r w:rsidRPr="004357C3">
              <w:rPr>
                <w:rFonts w:ascii="Arial" w:hAnsi="Arial" w:cs="Arial"/>
                <w:b/>
                <w:sz w:val="17"/>
                <w:szCs w:val="17"/>
              </w:rPr>
              <w:lastRenderedPageBreak/>
              <w:t>1.152    </w:t>
            </w:r>
            <w:r w:rsidR="00B026EE" w:rsidRPr="004357C3">
              <w:rPr>
                <w:rFonts w:ascii="Arial" w:hAnsi="Arial" w:cs="Arial"/>
                <w:i/>
                <w:sz w:val="17"/>
                <w:szCs w:val="17"/>
              </w:rPr>
              <w:t>necessary bandwidth</w:t>
            </w:r>
            <w:r w:rsidR="00B026EE">
              <w:rPr>
                <w:rFonts w:ascii="Arial" w:hAnsi="Arial" w:cs="Arial"/>
                <w:i/>
                <w:sz w:val="17"/>
                <w:szCs w:val="17"/>
              </w:rPr>
              <w:t xml:space="preserve">: </w:t>
            </w:r>
            <w:r w:rsidRPr="004357C3">
              <w:rPr>
                <w:rFonts w:ascii="Arial" w:hAnsi="Arial" w:cs="Arial"/>
                <w:sz w:val="17"/>
                <w:szCs w:val="17"/>
              </w:rPr>
              <w:t xml:space="preserve">For a given </w:t>
            </w:r>
            <w:r w:rsidRPr="004357C3">
              <w:rPr>
                <w:rFonts w:ascii="Arial" w:hAnsi="Arial" w:cs="Arial"/>
                <w:i/>
                <w:sz w:val="17"/>
                <w:szCs w:val="17"/>
              </w:rPr>
              <w:t>class of emission</w:t>
            </w:r>
            <w:r w:rsidRPr="004357C3">
              <w:rPr>
                <w:rFonts w:ascii="Arial" w:hAnsi="Arial" w:cs="Arial"/>
                <w:sz w:val="17"/>
                <w:szCs w:val="17"/>
              </w:rPr>
              <w:t>, the width of the frequency band which is just sufficient to ensure the transmission of information at the rate and with the quality required under specified conditions.</w:t>
            </w:r>
          </w:p>
        </w:tc>
      </w:tr>
    </w:tbl>
    <w:p w14:paraId="70713DDC" w14:textId="77777777" w:rsidR="00173E48" w:rsidRPr="004357C3" w:rsidRDefault="00173E48" w:rsidP="00173E48"/>
    <w:p w14:paraId="435F119D" w14:textId="77777777" w:rsidR="00173E48" w:rsidRPr="004357C3" w:rsidRDefault="00173E48" w:rsidP="00173E48">
      <w:r w:rsidRPr="004357C3">
        <w:tab/>
        <w:t>9.2.13    With increased congestion in spectrum utilization, this set of interlinking Regulations has become a highly important starting point for dealing with interactions between adjacent services, between services sharing the same frequency band, and in any other situation of frequency use conflict. A depiction of these relationships is in Figure 9-1.</w:t>
      </w:r>
    </w:p>
    <w:p w14:paraId="31339512" w14:textId="77777777" w:rsidR="00173E48" w:rsidRPr="004357C3" w:rsidRDefault="00173E48" w:rsidP="00173E48"/>
    <w:p w14:paraId="22EA8FA2" w14:textId="77777777" w:rsidR="00173E48" w:rsidRPr="004357C3" w:rsidRDefault="00173E48" w:rsidP="00173E48">
      <w:r w:rsidRPr="004357C3">
        <w:tab/>
        <w:t>9.2.14    The Regulations</w:t>
      </w:r>
      <w:r w:rsidR="00B11D0F">
        <w:t>,</w:t>
      </w:r>
      <w:r w:rsidRPr="004357C3">
        <w:t xml:space="preserve"> in Appendix 3</w:t>
      </w:r>
      <w:r w:rsidR="00B11D0F">
        <w:t>,</w:t>
      </w:r>
      <w:r w:rsidRPr="004357C3">
        <w:t xml:space="preserve"> specify a</w:t>
      </w:r>
      <w:r w:rsidRPr="004357C3">
        <w:rPr>
          <w:b/>
        </w:rPr>
        <w:t xml:space="preserve"> </w:t>
      </w:r>
      <w:r w:rsidRPr="004357C3">
        <w:t>Table of Maximum Permitted Spurious Emission Power Levels. These refer to the power supplied to the antenna transmission line from the transmitter and are “never to be exceeded values”. It is recognized that more stringent levels may be laid down by Conference agreement or by special agreement between administrations. For system performance reasons, ICAO SARPs often specify more stringent levels, in effect, meeting the spirit of the “special agreement” requirements of the Regulations.</w:t>
      </w:r>
    </w:p>
    <w:p w14:paraId="1B950741" w14:textId="77777777" w:rsidR="00173E48" w:rsidRDefault="00173E48" w:rsidP="00173E48"/>
    <w:p w14:paraId="3F441471" w14:textId="77777777" w:rsidR="00B026EE" w:rsidRPr="004357C3" w:rsidRDefault="00B026EE" w:rsidP="00B026EE">
      <w:r w:rsidRPr="004357C3">
        <w:rPr>
          <w:b/>
        </w:rPr>
        <w:t>Permissible interference and accepted interference</w:t>
      </w:r>
    </w:p>
    <w:p w14:paraId="31D105FF" w14:textId="77777777" w:rsidR="00B026EE" w:rsidRPr="004357C3" w:rsidRDefault="00B026EE" w:rsidP="00B026EE"/>
    <w:p w14:paraId="3ADFE466" w14:textId="77777777" w:rsidR="00B026EE" w:rsidRPr="004357C3" w:rsidRDefault="00B026EE" w:rsidP="00B026EE">
      <w:r w:rsidRPr="004357C3">
        <w:tab/>
        <w:t>9.2.15    The Regulations specify these two further classes of interference:</w:t>
      </w:r>
    </w:p>
    <w:p w14:paraId="3A49F1F3" w14:textId="77777777" w:rsidR="00B026EE" w:rsidRPr="004357C3" w:rsidRDefault="00B026EE" w:rsidP="00B026E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B026EE" w:rsidRPr="004357C3" w14:paraId="74E22AE3" w14:textId="77777777" w:rsidTr="00AE76D3">
        <w:trPr>
          <w:jc w:val="center"/>
        </w:trPr>
        <w:tc>
          <w:tcPr>
            <w:tcW w:w="0" w:type="dxa"/>
            <w:tcBorders>
              <w:top w:val="nil"/>
              <w:left w:val="nil"/>
              <w:bottom w:val="nil"/>
              <w:right w:val="nil"/>
            </w:tcBorders>
            <w:shd w:val="clear" w:color="auto" w:fill="D9D9D9"/>
            <w:tcMar>
              <w:top w:w="120" w:type="dxa"/>
              <w:left w:w="100" w:type="dxa"/>
              <w:bottom w:w="120" w:type="dxa"/>
              <w:right w:w="100" w:type="dxa"/>
            </w:tcMar>
          </w:tcPr>
          <w:p w14:paraId="41D3C966" w14:textId="77777777" w:rsidR="00B026EE" w:rsidRPr="004357C3" w:rsidRDefault="00B026EE" w:rsidP="00A95849">
            <w:pPr>
              <w:suppressAutoHyphens/>
              <w:autoSpaceDE w:val="0"/>
              <w:autoSpaceDN w:val="0"/>
              <w:rPr>
                <w:rFonts w:ascii="Arial" w:hAnsi="Arial" w:cs="Arial"/>
                <w:sz w:val="17"/>
                <w:szCs w:val="17"/>
              </w:rPr>
            </w:pPr>
            <w:r w:rsidRPr="004357C3">
              <w:rPr>
                <w:rFonts w:ascii="Arial" w:hAnsi="Arial" w:cs="Arial"/>
                <w:b/>
                <w:sz w:val="17"/>
                <w:szCs w:val="17"/>
              </w:rPr>
              <w:t>1.167    </w:t>
            </w:r>
            <w:r w:rsidRPr="004357C3">
              <w:rPr>
                <w:rFonts w:ascii="Arial" w:hAnsi="Arial" w:cs="Arial"/>
                <w:i/>
                <w:sz w:val="17"/>
                <w:szCs w:val="17"/>
              </w:rPr>
              <w:t>permissible interference*</w:t>
            </w:r>
            <w:r>
              <w:rPr>
                <w:rFonts w:ascii="Arial" w:hAnsi="Arial" w:cs="Arial"/>
                <w:i/>
                <w:sz w:val="17"/>
                <w:szCs w:val="17"/>
              </w:rPr>
              <w:t xml:space="preserve">: </w:t>
            </w:r>
            <w:r w:rsidRPr="004357C3">
              <w:rPr>
                <w:rFonts w:ascii="Arial" w:hAnsi="Arial" w:cs="Arial"/>
                <w:i/>
                <w:sz w:val="17"/>
                <w:szCs w:val="17"/>
              </w:rPr>
              <w:t>Observed or predicted interference</w:t>
            </w:r>
            <w:r w:rsidRPr="004357C3">
              <w:rPr>
                <w:rFonts w:ascii="Arial" w:hAnsi="Arial" w:cs="Arial"/>
                <w:sz w:val="17"/>
                <w:szCs w:val="17"/>
              </w:rPr>
              <w:t xml:space="preserve"> which complies with quantitative </w:t>
            </w:r>
            <w:r w:rsidRPr="004357C3">
              <w:rPr>
                <w:rFonts w:ascii="Arial" w:hAnsi="Arial" w:cs="Arial"/>
                <w:i/>
                <w:sz w:val="17"/>
                <w:szCs w:val="17"/>
              </w:rPr>
              <w:t>interference</w:t>
            </w:r>
            <w:r w:rsidRPr="004357C3">
              <w:rPr>
                <w:rFonts w:ascii="Arial" w:hAnsi="Arial" w:cs="Arial"/>
                <w:sz w:val="17"/>
                <w:szCs w:val="17"/>
              </w:rPr>
              <w:t xml:space="preserve"> and sharing criteria contained in these Regulations or in ITU-R Recommendations or in special agreements as provided for in these Regulations.</w:t>
            </w:r>
          </w:p>
        </w:tc>
      </w:tr>
      <w:tr w:rsidR="00B026EE" w:rsidRPr="004357C3" w14:paraId="0AB57C74" w14:textId="77777777" w:rsidTr="00AE76D3">
        <w:trPr>
          <w:jc w:val="center"/>
        </w:trPr>
        <w:tc>
          <w:tcPr>
            <w:tcW w:w="0" w:type="dxa"/>
            <w:tcBorders>
              <w:top w:val="nil"/>
              <w:left w:val="nil"/>
              <w:bottom w:val="nil"/>
              <w:right w:val="nil"/>
            </w:tcBorders>
            <w:shd w:val="clear" w:color="auto" w:fill="D9D9D9"/>
            <w:tcMar>
              <w:top w:w="120" w:type="dxa"/>
              <w:left w:w="100" w:type="dxa"/>
              <w:bottom w:w="120" w:type="dxa"/>
              <w:right w:w="100" w:type="dxa"/>
            </w:tcMar>
          </w:tcPr>
          <w:p w14:paraId="239448B1" w14:textId="77777777" w:rsidR="00B026EE" w:rsidRPr="004357C3" w:rsidRDefault="00B026EE" w:rsidP="00A95849">
            <w:pPr>
              <w:rPr>
                <w:rFonts w:ascii="Arial" w:hAnsi="Arial" w:cs="Arial"/>
                <w:sz w:val="17"/>
                <w:szCs w:val="17"/>
              </w:rPr>
            </w:pPr>
            <w:r w:rsidRPr="004357C3">
              <w:rPr>
                <w:rFonts w:ascii="Arial" w:hAnsi="Arial" w:cs="Arial"/>
                <w:b/>
                <w:sz w:val="17"/>
                <w:szCs w:val="17"/>
              </w:rPr>
              <w:t>1.</w:t>
            </w:r>
            <w:r w:rsidRPr="006D7C47">
              <w:rPr>
                <w:rFonts w:ascii="Arial" w:hAnsi="Arial" w:cs="Arial"/>
                <w:b/>
                <w:spacing w:val="-2"/>
                <w:sz w:val="17"/>
                <w:szCs w:val="17"/>
              </w:rPr>
              <w:t>168    </w:t>
            </w:r>
            <w:r w:rsidRPr="006D7C47">
              <w:rPr>
                <w:rFonts w:ascii="Arial" w:hAnsi="Arial" w:cs="Arial"/>
                <w:i/>
                <w:spacing w:val="-2"/>
                <w:sz w:val="17"/>
                <w:szCs w:val="17"/>
              </w:rPr>
              <w:t xml:space="preserve">accepted interference*: Interference </w:t>
            </w:r>
            <w:r w:rsidRPr="00B11D0F">
              <w:rPr>
                <w:rFonts w:ascii="Arial" w:hAnsi="Arial" w:cs="Arial"/>
                <w:iCs/>
                <w:spacing w:val="-2"/>
                <w:sz w:val="17"/>
                <w:szCs w:val="17"/>
              </w:rPr>
              <w:t xml:space="preserve">at a higher level than that defined as </w:t>
            </w:r>
            <w:r w:rsidRPr="006D7C47">
              <w:rPr>
                <w:rFonts w:ascii="Arial" w:hAnsi="Arial" w:cs="Arial"/>
                <w:i/>
                <w:spacing w:val="-2"/>
                <w:sz w:val="17"/>
                <w:szCs w:val="17"/>
              </w:rPr>
              <w:t>permissible interference</w:t>
            </w:r>
            <w:r w:rsidRPr="006D7C47">
              <w:rPr>
                <w:rFonts w:ascii="Arial" w:hAnsi="Arial" w:cs="Arial"/>
                <w:spacing w:val="-2"/>
                <w:sz w:val="17"/>
                <w:szCs w:val="17"/>
              </w:rPr>
              <w:t xml:space="preserve"> and which has been agreed upon between two or more administrations without prejudice to other administrations.</w:t>
            </w:r>
          </w:p>
        </w:tc>
      </w:tr>
      <w:tr w:rsidR="00B026EE" w:rsidRPr="004357C3" w14:paraId="57D27E32" w14:textId="77777777" w:rsidTr="00AE76D3">
        <w:trPr>
          <w:jc w:val="center"/>
        </w:trPr>
        <w:tc>
          <w:tcPr>
            <w:tcW w:w="0" w:type="dxa"/>
            <w:tcBorders>
              <w:top w:val="nil"/>
              <w:left w:val="nil"/>
              <w:bottom w:val="nil"/>
              <w:right w:val="nil"/>
            </w:tcBorders>
            <w:shd w:val="clear" w:color="auto" w:fill="D9D9D9"/>
            <w:tcMar>
              <w:top w:w="120" w:type="dxa"/>
              <w:left w:w="100" w:type="dxa"/>
              <w:bottom w:w="120" w:type="dxa"/>
              <w:right w:w="100" w:type="dxa"/>
            </w:tcMar>
          </w:tcPr>
          <w:p w14:paraId="6F7432EC" w14:textId="77777777" w:rsidR="00B026EE" w:rsidRPr="004357C3" w:rsidRDefault="00B026EE" w:rsidP="00A95849">
            <w:pPr>
              <w:rPr>
                <w:rFonts w:ascii="Arial" w:hAnsi="Arial" w:cs="Arial"/>
                <w:sz w:val="17"/>
                <w:szCs w:val="17"/>
              </w:rPr>
            </w:pPr>
            <w:r w:rsidRPr="004357C3">
              <w:rPr>
                <w:rFonts w:ascii="Arial" w:hAnsi="Arial" w:cs="Arial"/>
                <w:b/>
                <w:sz w:val="17"/>
                <w:szCs w:val="17"/>
              </w:rPr>
              <w:t xml:space="preserve">*1.167.1 </w:t>
            </w:r>
            <w:r w:rsidRPr="00B11D0F">
              <w:rPr>
                <w:rFonts w:ascii="Arial" w:hAnsi="Arial" w:cs="Arial"/>
                <w:bCs/>
                <w:sz w:val="17"/>
                <w:szCs w:val="17"/>
              </w:rPr>
              <w:t xml:space="preserve">and </w:t>
            </w:r>
            <w:r w:rsidRPr="004357C3">
              <w:rPr>
                <w:rFonts w:ascii="Arial" w:hAnsi="Arial" w:cs="Arial"/>
                <w:b/>
                <w:sz w:val="17"/>
                <w:szCs w:val="17"/>
              </w:rPr>
              <w:t>1.168.1    </w:t>
            </w:r>
            <w:r w:rsidRPr="004357C3">
              <w:rPr>
                <w:rFonts w:ascii="Arial" w:hAnsi="Arial" w:cs="Arial"/>
                <w:sz w:val="17"/>
                <w:szCs w:val="17"/>
              </w:rPr>
              <w:t>The terms “permissible interference” and “accepted interference” are used in the coordination of frequency assignments between administrations.</w:t>
            </w:r>
          </w:p>
        </w:tc>
      </w:tr>
    </w:tbl>
    <w:p w14:paraId="414024BF" w14:textId="77777777" w:rsidR="00B026EE" w:rsidRPr="004357C3" w:rsidRDefault="00B026EE" w:rsidP="00173E48"/>
    <w:p w14:paraId="2994DFD8" w14:textId="77777777" w:rsidR="00B575DB" w:rsidRDefault="00B575DB">
      <w:pPr>
        <w:widowControl/>
        <w:tabs>
          <w:tab w:val="clear" w:pos="360"/>
          <w:tab w:val="clear" w:pos="720"/>
          <w:tab w:val="clear" w:pos="1080"/>
          <w:tab w:val="clear" w:pos="1440"/>
          <w:tab w:val="clear" w:pos="1800"/>
        </w:tabs>
        <w:adjustRightInd/>
        <w:spacing w:line="240" w:lineRule="auto"/>
        <w:jc w:val="left"/>
        <w:rPr>
          <w:b/>
        </w:rPr>
        <w:sectPr w:rsidR="00B575DB" w:rsidSect="00A964BA">
          <w:headerReference w:type="even" r:id="rId149"/>
          <w:headerReference w:type="default" r:id="rId150"/>
          <w:headerReference w:type="first" r:id="rId151"/>
          <w:pgSz w:w="7920" w:h="12240" w:code="6"/>
          <w:pgMar w:top="1440" w:right="960" w:bottom="1320" w:left="960" w:header="660" w:footer="720" w:gutter="0"/>
          <w:pgNumType w:start="1"/>
          <w:cols w:space="720"/>
          <w:noEndnote/>
          <w:titlePg/>
          <w:docGrid w:linePitch="360"/>
        </w:sectPr>
      </w:pPr>
    </w:p>
    <w:p w14:paraId="4F5C2700" w14:textId="77777777" w:rsidR="00BE2AC3" w:rsidRDefault="00BE2AC3" w:rsidP="0001455F">
      <w:pPr>
        <w:widowControl/>
        <w:tabs>
          <w:tab w:val="clear" w:pos="360"/>
          <w:tab w:val="clear" w:pos="720"/>
          <w:tab w:val="clear" w:pos="1080"/>
          <w:tab w:val="clear" w:pos="1440"/>
          <w:tab w:val="clear" w:pos="1800"/>
        </w:tabs>
        <w:adjustRightInd/>
        <w:spacing w:line="240" w:lineRule="auto"/>
        <w:jc w:val="left"/>
      </w:pPr>
      <w:r w:rsidRPr="00BE2AC3">
        <w:rPr>
          <w:noProof/>
          <w:lang w:val="en-CA"/>
        </w:rPr>
        <w:lastRenderedPageBreak/>
        <w:drawing>
          <wp:anchor distT="0" distB="0" distL="114300" distR="114300" simplePos="0" relativeHeight="251732992" behindDoc="0" locked="0" layoutInCell="1" allowOverlap="1" wp14:anchorId="3A96BFFF" wp14:editId="44507E91">
            <wp:simplePos x="0" y="0"/>
            <wp:positionH relativeFrom="margin">
              <wp:align>center</wp:align>
            </wp:positionH>
            <wp:positionV relativeFrom="paragraph">
              <wp:posOffset>0</wp:posOffset>
            </wp:positionV>
            <wp:extent cx="7915529" cy="5176520"/>
            <wp:effectExtent l="0" t="0" r="9525" b="508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7915529" cy="5176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C94557" w14:textId="77777777" w:rsidR="00437F6D" w:rsidRDefault="00B575DB" w:rsidP="00B575DB">
      <w:pPr>
        <w:pStyle w:val="BoldCentered"/>
        <w:sectPr w:rsidR="00437F6D" w:rsidSect="00A964BA">
          <w:headerReference w:type="even" r:id="rId153"/>
          <w:headerReference w:type="default" r:id="rId154"/>
          <w:footerReference w:type="even" r:id="rId155"/>
          <w:footerReference w:type="default" r:id="rId156"/>
          <w:headerReference w:type="first" r:id="rId157"/>
          <w:footerReference w:type="first" r:id="rId158"/>
          <w:pgSz w:w="15840" w:h="12240" w:orient="landscape" w:code="1"/>
          <w:pgMar w:top="1440" w:right="1320" w:bottom="1320" w:left="1320" w:header="660" w:footer="720" w:gutter="0"/>
          <w:cols w:space="720"/>
          <w:noEndnote/>
          <w:docGrid w:linePitch="360"/>
        </w:sectPr>
      </w:pPr>
      <w:r w:rsidRPr="004357C3">
        <w:t>Figure 9-1.    Unwanted emissions</w:t>
      </w:r>
    </w:p>
    <w:p w14:paraId="2C75D13B" w14:textId="77777777" w:rsidR="00173E48" w:rsidRPr="00E13984" w:rsidRDefault="00173E48" w:rsidP="00E13984">
      <w:r w:rsidRPr="004357C3">
        <w:lastRenderedPageBreak/>
        <w:tab/>
      </w:r>
      <w:r w:rsidRPr="00E13984">
        <w:t>9.2.16    These definitions have been developed to provide a basis for planning, and they highlight the fact that frequency planning is essentially a process involving the control of interference.</w:t>
      </w:r>
    </w:p>
    <w:p w14:paraId="3EE887DF" w14:textId="77777777" w:rsidR="00173E48" w:rsidRPr="00E13984" w:rsidRDefault="00173E48" w:rsidP="00E13984"/>
    <w:p w14:paraId="79B13BC4" w14:textId="77777777" w:rsidR="00173E48" w:rsidRPr="00E13984" w:rsidRDefault="00173E48" w:rsidP="00E13984">
      <w:r w:rsidRPr="00E13984">
        <w:tab/>
        <w:t>9.2.17    This concept of acceptability, based on quantitative criteria, can only be a conditional one since it cannot negate the freedom to state a complaint of harmful interference by a service suffering harmful interference. It would provide, nevertheless, a basis for review and adjustment of the criteria as a condition for the agreement to continue. In such a situation, it would be assumed that an aeronautical safety service would be permitted to continue to operate, with the prime obligation being on the interfering service to adjust, close down or take other immediate action to resolve the situation.</w:t>
      </w:r>
    </w:p>
    <w:p w14:paraId="1F4ED287" w14:textId="77777777" w:rsidR="00B22589" w:rsidRPr="00E13984" w:rsidRDefault="00B22589" w:rsidP="00E13984">
      <w:pPr>
        <w:rPr>
          <w:b/>
        </w:rPr>
      </w:pPr>
    </w:p>
    <w:p w14:paraId="2DEF567E" w14:textId="77777777" w:rsidR="00173E48" w:rsidRPr="00E13984" w:rsidRDefault="00173E48" w:rsidP="00E13984">
      <w:r w:rsidRPr="00E13984">
        <w:rPr>
          <w:b/>
        </w:rPr>
        <w:t>Frequency sharing</w:t>
      </w:r>
    </w:p>
    <w:p w14:paraId="51D5E442" w14:textId="77777777" w:rsidR="00173E48" w:rsidRPr="00E13984" w:rsidRDefault="00173E48" w:rsidP="00E13984"/>
    <w:p w14:paraId="15A29291" w14:textId="77777777" w:rsidR="00173E48" w:rsidRDefault="00173E48" w:rsidP="00E13984">
      <w:r w:rsidRPr="00E13984">
        <w:tab/>
        <w:t>9.2.18    Assignment planning within a service is the most notable example of the concept of permissible interference and is the application of an agreed protection criterion to ensure that the strength of the unwanted signal from a like facility, or a similar facility in the same service (e.g. voice and data in the VHF communications band), is the agreed number of decibels below that of the wanted signal. In these cases, the acceptable performance change is normally minimal and quite often is a change in the noise floor or the received signal-to-noise ratio. This is highly important for systems such as VOR or ILS, or navigation systems in general, where the changes to the received signal are not easily detectable by the user. All of these quantitative criteria for in-service planning are developed by ICAO for harmonized worldwide application.</w:t>
      </w:r>
    </w:p>
    <w:p w14:paraId="18DD8F4F" w14:textId="77777777" w:rsidR="00E13984" w:rsidRDefault="00E13984" w:rsidP="00E13984"/>
    <w:p w14:paraId="06CF79E2" w14:textId="77777777" w:rsidR="00E13984" w:rsidRPr="00E13984" w:rsidRDefault="00E13984" w:rsidP="001A2264">
      <w:r>
        <w:tab/>
        <w:t>9.2.19    </w:t>
      </w:r>
      <w:r w:rsidRPr="00E13984">
        <w:t>Non</w:t>
      </w:r>
      <w:r>
        <w:t>-s</w:t>
      </w:r>
      <w:r w:rsidRPr="00E13984">
        <w:t>afety</w:t>
      </w:r>
      <w:r>
        <w:t>-</w:t>
      </w:r>
      <w:r w:rsidRPr="00E13984">
        <w:t>of</w:t>
      </w:r>
      <w:r>
        <w:t>-</w:t>
      </w:r>
      <w:r w:rsidRPr="00E13984">
        <w:t>life services, willing to share a safety</w:t>
      </w:r>
      <w:r w:rsidR="001A2264">
        <w:t>-</w:t>
      </w:r>
      <w:r w:rsidRPr="00E13984">
        <w:t>of</w:t>
      </w:r>
      <w:r w:rsidR="001A2264">
        <w:t>-</w:t>
      </w:r>
      <w:r w:rsidRPr="00E13984">
        <w:t>life band</w:t>
      </w:r>
      <w:r w:rsidR="001A2264">
        <w:t>,</w:t>
      </w:r>
      <w:r w:rsidRPr="00E13984">
        <w:t xml:space="preserve"> have to comply with the aviation safety requir</w:t>
      </w:r>
      <w:r w:rsidR="001A2264">
        <w:t xml:space="preserve">ements applicable in that band </w:t>
      </w:r>
      <w:r w:rsidRPr="00E13984">
        <w:t>including certification of radio equipment, software and radio operators, as well as assumption of liability.</w:t>
      </w:r>
    </w:p>
    <w:p w14:paraId="60837EB5" w14:textId="77777777" w:rsidR="00173E48" w:rsidRPr="00E13984" w:rsidRDefault="00173E48" w:rsidP="00E13984"/>
    <w:p w14:paraId="2FA0DB05" w14:textId="77777777" w:rsidR="00173E48" w:rsidRPr="00E13984" w:rsidRDefault="00E13984" w:rsidP="00E13984">
      <w:r>
        <w:tab/>
        <w:t>9.2.20</w:t>
      </w:r>
      <w:r w:rsidR="00173E48" w:rsidRPr="00E13984">
        <w:t xml:space="preserve">    Frequency sharing has recently developed a new context with the addition of services other than aeronautical services to previously exclusive aeronautical bands. The criteria for acceptability in these cases are normally developed by the </w:t>
      </w:r>
      <w:r w:rsidR="00B11D0F" w:rsidRPr="00E13984">
        <w:t xml:space="preserve">study groups </w:t>
      </w:r>
      <w:r w:rsidR="00173E48" w:rsidRPr="00E13984">
        <w:t>of ITU-R and embodied in their recommendations. Bands where this procedure has already been applied are the aeronautical radionavigation bands at 5 000–5 250 MHz, 9 000–9 500 MHz and 15.4–15.7 GHz. As the spectrum is increasingly exploited and greater demands appear for further uses, the principle of sharing of allocations between two compatible services is likely to become more extensively relied on. In such discussions, the aviation service justifies its protection requirements. Final decisions are made at ITU conferences, sometimes against the best advice from the aviation community.</w:t>
      </w:r>
    </w:p>
    <w:p w14:paraId="48FF0C8F" w14:textId="77777777" w:rsidR="00173E48" w:rsidRPr="00E13984" w:rsidRDefault="00173E48" w:rsidP="00E13984">
      <w:r w:rsidRPr="00E13984">
        <w:lastRenderedPageBreak/>
        <w:tab/>
        <w:t>9.2.2</w:t>
      </w:r>
      <w:r w:rsidR="00E13984">
        <w:t>1</w:t>
      </w:r>
      <w:r w:rsidRPr="00E13984">
        <w:t>    Sharing an allocation between two services normally places constraints on any future expansion and implementation of both services. This can ultimately be detrimental to aeronautical services whose expansion rate is slower than other, more commercially-based services, in effect resulting in a first-come, first-served situation. As mentioned above, the application of sharing criteria, whether covered by an ITU-R Recommendation or not, cannot negate the right to claim protection from harmful interference. Where the service interfered with has safety-of-life functions, harmful interference would normally require immediate termination or reduction of power of the interfering service until a permanent resolution has been found.</w:t>
      </w:r>
    </w:p>
    <w:p w14:paraId="7B919732" w14:textId="77777777" w:rsidR="00173E48" w:rsidRPr="00E13984" w:rsidRDefault="00173E48" w:rsidP="00E13984"/>
    <w:p w14:paraId="1B6263C9" w14:textId="77777777" w:rsidR="00173E48" w:rsidRPr="00E13984" w:rsidRDefault="00173E48" w:rsidP="00E13984">
      <w:r w:rsidRPr="00E13984">
        <w:rPr>
          <w:b/>
        </w:rPr>
        <w:t>Multiple interference inputs</w:t>
      </w:r>
    </w:p>
    <w:p w14:paraId="289ACAFF" w14:textId="77777777" w:rsidR="00173E48" w:rsidRPr="00E13984" w:rsidRDefault="00173E48" w:rsidP="00E13984"/>
    <w:p w14:paraId="556A5C39" w14:textId="77777777" w:rsidR="00000ABE" w:rsidRPr="00E13984" w:rsidRDefault="00173E48" w:rsidP="00E13984">
      <w:r w:rsidRPr="00E13984">
        <w:tab/>
        <w:t>9.2.2</w:t>
      </w:r>
      <w:r w:rsidR="00E13984">
        <w:t>2</w:t>
      </w:r>
      <w:r w:rsidRPr="00E13984">
        <w:t xml:space="preserve">    Assessments of interference effects and of acceptable levels tend to be conducted in isolation from one another. In any given practical situation, the net effect of many potentially interfering sources must be considered and due allowance made. An extra margin of </w:t>
      </w:r>
      <w:r w:rsidR="0003654C">
        <w:t>at least</w:t>
      </w:r>
      <w:r w:rsidRPr="00E13984">
        <w:t xml:space="preserve"> 3 dB is recommended in general, with higher values in particular cases where a number of interference sources are known to exist (for example, see ITU-R Recommendation M.1343).</w:t>
      </w:r>
    </w:p>
    <w:p w14:paraId="6C60CA66" w14:textId="77777777" w:rsidR="00B22589" w:rsidRPr="00E13984" w:rsidRDefault="00B22589" w:rsidP="00E13984">
      <w:pPr>
        <w:rPr>
          <w:b/>
        </w:rPr>
      </w:pPr>
    </w:p>
    <w:p w14:paraId="5841A723" w14:textId="77777777" w:rsidR="00173E48" w:rsidRPr="00E13984" w:rsidRDefault="00173E48" w:rsidP="00E13984">
      <w:r w:rsidRPr="00E13984">
        <w:rPr>
          <w:b/>
        </w:rPr>
        <w:t>Aviation safety factor</w:t>
      </w:r>
    </w:p>
    <w:p w14:paraId="69B5BBC2" w14:textId="77777777" w:rsidR="00173E48" w:rsidRPr="00E13984" w:rsidRDefault="00173E48" w:rsidP="00E13984"/>
    <w:p w14:paraId="7BF0FDB4" w14:textId="77777777" w:rsidR="00173E48" w:rsidRPr="00E13984" w:rsidRDefault="00C61B57" w:rsidP="00E13984">
      <w:r w:rsidRPr="00E13984">
        <w:tab/>
        <w:t>9.2.2</w:t>
      </w:r>
      <w:r w:rsidR="00E13984">
        <w:t>3</w:t>
      </w:r>
      <w:r w:rsidRPr="00E13984">
        <w:t>    Aeronautical safety applications are required to have continued operation through worst case interference, so all factors which contribute to harmful interference should be considered in analyses involving those applications. An aviation safety margin is included in order to address the risk that some such factors cannot be foreseen (for example impacts of differing modulation schemes). This margin is applied to the system protection criteria to increase the operational assurances to the required level. Traditionally for aviation systems/scenarios an aviation safety margin of 6–10 dB is applied. Until established on the basis of further study on a case-by-case basis, an aviation safety margin of not less than 6 dB should be applied.</w:t>
      </w:r>
    </w:p>
    <w:p w14:paraId="6741E8BC" w14:textId="77777777" w:rsidR="00173E48" w:rsidRPr="00E13984" w:rsidRDefault="00173E48" w:rsidP="00E13984"/>
    <w:p w14:paraId="668A685C" w14:textId="77777777" w:rsidR="00173E48" w:rsidRPr="00E13984" w:rsidRDefault="00173E48" w:rsidP="00E13984">
      <w:r w:rsidRPr="00E13984">
        <w:rPr>
          <w:b/>
        </w:rPr>
        <w:t>Electromagnetic compatibility (EMC)</w:t>
      </w:r>
    </w:p>
    <w:p w14:paraId="66D2791F" w14:textId="77777777" w:rsidR="00173E48" w:rsidRPr="00E13984" w:rsidRDefault="00173E48" w:rsidP="00E13984"/>
    <w:p w14:paraId="337D8316" w14:textId="77777777" w:rsidR="00173E48" w:rsidRPr="00E13984" w:rsidRDefault="00173E48" w:rsidP="00E13984">
      <w:r w:rsidRPr="00E13984">
        <w:tab/>
        <w:t>9.2.2</w:t>
      </w:r>
      <w:r w:rsidR="00E13984">
        <w:t>4</w:t>
      </w:r>
      <w:r w:rsidRPr="00E13984">
        <w:t>    EMC is defined as the ability of a system to function satisfactorily in an electromagnetic environment without introducing intolerable electromagnetic disturbance to any other system in that environment.</w:t>
      </w:r>
    </w:p>
    <w:p w14:paraId="711AC140" w14:textId="77777777" w:rsidR="00173E48" w:rsidRPr="00E13984" w:rsidRDefault="00173E48" w:rsidP="00E13984"/>
    <w:p w14:paraId="2A74A16C" w14:textId="77777777" w:rsidR="00173E48" w:rsidRPr="00E13984" w:rsidRDefault="00173E48" w:rsidP="00E13984">
      <w:r w:rsidRPr="00E13984">
        <w:tab/>
        <w:t>9.2.2</w:t>
      </w:r>
      <w:r w:rsidR="00E13984">
        <w:t>5</w:t>
      </w:r>
      <w:r w:rsidRPr="00E13984">
        <w:t xml:space="preserve">    Two elements, basically receiver rejection and transmitter unwanted emissions, are fundamental design parameters in the specification and engineering of radio systems to operate in their typical operating environment. They are normally addressed by national legislation, such as FCC Rules in the United States or ETSI </w:t>
      </w:r>
      <w:r w:rsidRPr="00E13984">
        <w:lastRenderedPageBreak/>
        <w:t>Standards in Europe. In many countries, they are a prerequisite to the approval of any equipment that generates radio frequency energy as a main functional source. This includes not only communications and navigation equipment but also computing equipment, industrial equipment, etc. The limiting values chosen are normally selected on the basis of best judg</w:t>
      </w:r>
      <w:r w:rsidR="00FE6A15" w:rsidRPr="00E13984">
        <w:t>e</w:t>
      </w:r>
      <w:r w:rsidRPr="00E13984">
        <w:t>ment and on the practical and economic factors applying in particular systems.</w:t>
      </w:r>
    </w:p>
    <w:p w14:paraId="576178BC" w14:textId="77777777" w:rsidR="00173E48" w:rsidRPr="00E13984" w:rsidRDefault="00173E48" w:rsidP="00E13984"/>
    <w:p w14:paraId="5161AF98" w14:textId="77777777" w:rsidR="00173E48" w:rsidRPr="00E13984" w:rsidRDefault="00173E48" w:rsidP="00B11D0F">
      <w:r w:rsidRPr="00E13984">
        <w:tab/>
        <w:t>9.2.2</w:t>
      </w:r>
      <w:r w:rsidR="00E13984">
        <w:t>6</w:t>
      </w:r>
      <w:r w:rsidRPr="00E13984">
        <w:t xml:space="preserve">    A good example of the essential need for EMC is in the case of the multiple radio systems (and, more recently, the digital control systems) used on board aircraft. In a modern transport aircraft, these can amount to systems operating in about 18 different frequency bands, with typically 35 antennas. Great care in the placement of antennas and in the internal cabling, and severe limitation of both output power and spurious products </w:t>
      </w:r>
      <w:r w:rsidR="00B11D0F">
        <w:t>is</w:t>
      </w:r>
      <w:r w:rsidRPr="00E13984">
        <w:t xml:space="preserve"> necessary to maintain all installed systems within performance limits. Provisions addressing this point may be found in the specifications for airborne equipment produced by RTCA/EUROCAE and ARINC.</w:t>
      </w:r>
    </w:p>
    <w:p w14:paraId="2B9A3841" w14:textId="77777777" w:rsidR="00173E48" w:rsidRPr="00E13984" w:rsidRDefault="00173E48" w:rsidP="00E13984"/>
    <w:p w14:paraId="566CEDE1" w14:textId="77777777" w:rsidR="00173E48" w:rsidRPr="00E13984" w:rsidRDefault="00173E48" w:rsidP="00E13984">
      <w:r w:rsidRPr="00E13984">
        <w:rPr>
          <w:b/>
        </w:rPr>
        <w:t>Other important radio regulations</w:t>
      </w:r>
    </w:p>
    <w:p w14:paraId="2BEEA988" w14:textId="77777777" w:rsidR="00173E48" w:rsidRPr="00E13984" w:rsidRDefault="00173E48" w:rsidP="00E13984"/>
    <w:p w14:paraId="7DEA833F" w14:textId="77777777" w:rsidR="00173E48" w:rsidRPr="00E13984" w:rsidRDefault="00173E48" w:rsidP="00E13984">
      <w:r w:rsidRPr="00E13984">
        <w:tab/>
        <w:t>9.2.2</w:t>
      </w:r>
      <w:r w:rsidR="00E13984">
        <w:t>7</w:t>
      </w:r>
      <w:r w:rsidRPr="00E13984">
        <w:t xml:space="preserve">    Article </w:t>
      </w:r>
      <w:r w:rsidRPr="00B11D0F">
        <w:rPr>
          <w:b/>
          <w:bCs/>
        </w:rPr>
        <w:t>15</w:t>
      </w:r>
      <w:r w:rsidRPr="00E13984">
        <w:t xml:space="preserve"> of the Radio Regulations lays down procedures and priorities for the actions to be taken in identifying, reporting and clearing interference. This material should be referred to for the detailed rules governing the circumstances, scope for reporting, and actions to be taken. Important provisions in the Radio Regulations are summarized below.</w:t>
      </w:r>
    </w:p>
    <w:p w14:paraId="28B9F49C" w14:textId="77777777" w:rsidR="00F62FFE" w:rsidRPr="00E13984" w:rsidRDefault="00F62FFE" w:rsidP="00E13984"/>
    <w:p w14:paraId="00E9CDBB" w14:textId="77777777" w:rsidR="00173E48" w:rsidRPr="00E13984" w:rsidRDefault="00173E48" w:rsidP="00E13984">
      <w:r w:rsidRPr="00E13984">
        <w:tab/>
        <w:t>RR 15.16: Provides, in the aeronautical radionavigation service, for the removal of identification signals when tests or adjustments are being carried out.</w:t>
      </w:r>
    </w:p>
    <w:p w14:paraId="2486363C" w14:textId="77777777" w:rsidR="00B22589" w:rsidRPr="00E13984" w:rsidRDefault="00B22589" w:rsidP="00E13984">
      <w:pPr>
        <w:rPr>
          <w:b/>
          <w:i/>
        </w:rPr>
      </w:pPr>
    </w:p>
    <w:p w14:paraId="4BDB5139" w14:textId="77777777" w:rsidR="00173E48" w:rsidRPr="00E13984" w:rsidRDefault="00C56734" w:rsidP="00E13984">
      <w:r w:rsidRPr="00E13984">
        <w:rPr>
          <w:b/>
          <w:i/>
        </w:rPr>
        <w:tab/>
      </w:r>
      <w:r w:rsidR="00173E48" w:rsidRPr="00E13984">
        <w:t>RR 15.36: When the service being interfered with is a safety service, provides for direct communication to the administration having jurisdiction over the transmitting station causing the interference.</w:t>
      </w:r>
    </w:p>
    <w:p w14:paraId="37C7CA3E" w14:textId="77777777" w:rsidR="00173E48" w:rsidRPr="00E13984" w:rsidRDefault="00173E48" w:rsidP="00E13984"/>
    <w:p w14:paraId="06A6761B" w14:textId="77777777" w:rsidR="00173E48" w:rsidRPr="00E13984" w:rsidRDefault="00173E48" w:rsidP="00E13984">
      <w:r w:rsidRPr="00E13984">
        <w:tab/>
        <w:t>RR 15.40: Where there is a specialized agency (such as ICAO), reports of interference may be copied to that agency coincident with notifying the administration responsible for the station causing the interference.</w:t>
      </w:r>
    </w:p>
    <w:p w14:paraId="3B0DAB85" w14:textId="77777777" w:rsidR="00173E48" w:rsidRPr="00E13984" w:rsidRDefault="00173E48" w:rsidP="00E13984"/>
    <w:p w14:paraId="1679F29F" w14:textId="77777777" w:rsidR="00173E48" w:rsidRPr="00E13984" w:rsidRDefault="00173E48" w:rsidP="00E13984">
      <w:r w:rsidRPr="00E13984">
        <w:tab/>
        <w:t>RRs 15.41 to 15.46: Describe the procedure for the reference of disputes to the Radiocommunication Bureau. It should be noted that the Bureau has no power of enforcement, and its actions are solely those of investigation, reporting and arbitration.</w:t>
      </w:r>
    </w:p>
    <w:p w14:paraId="5F5D876A" w14:textId="77777777" w:rsidR="00173E48" w:rsidRPr="00E13984" w:rsidRDefault="00173E48" w:rsidP="00E13984"/>
    <w:p w14:paraId="2220DC8E" w14:textId="77777777" w:rsidR="00E13984" w:rsidRDefault="00E13984">
      <w:pPr>
        <w:widowControl/>
        <w:tabs>
          <w:tab w:val="clear" w:pos="360"/>
          <w:tab w:val="clear" w:pos="720"/>
          <w:tab w:val="clear" w:pos="1080"/>
          <w:tab w:val="clear" w:pos="1440"/>
          <w:tab w:val="clear" w:pos="1800"/>
        </w:tabs>
        <w:adjustRightInd/>
        <w:spacing w:line="240" w:lineRule="auto"/>
        <w:jc w:val="left"/>
        <w:rPr>
          <w:b/>
        </w:rPr>
      </w:pPr>
      <w:r>
        <w:rPr>
          <w:b/>
        </w:rPr>
        <w:br w:type="page"/>
      </w:r>
    </w:p>
    <w:p w14:paraId="61B9EE67" w14:textId="77777777" w:rsidR="00173E48" w:rsidRPr="00E13984" w:rsidRDefault="00173E48" w:rsidP="00E13984">
      <w:pPr>
        <w:rPr>
          <w:b/>
        </w:rPr>
      </w:pPr>
      <w:r w:rsidRPr="00E13984">
        <w:rPr>
          <w:b/>
        </w:rPr>
        <w:lastRenderedPageBreak/>
        <w:t>The registration of frequencies</w:t>
      </w:r>
    </w:p>
    <w:p w14:paraId="34FBD5D0" w14:textId="77777777" w:rsidR="00173E48" w:rsidRPr="00E13984" w:rsidRDefault="00173E48" w:rsidP="00E13984"/>
    <w:p w14:paraId="3C4651B9" w14:textId="77777777" w:rsidR="00173E48" w:rsidRPr="00E13984" w:rsidRDefault="00E13984" w:rsidP="00E13984">
      <w:r>
        <w:tab/>
        <w:t>9.2.28</w:t>
      </w:r>
      <w:r w:rsidR="00173E48" w:rsidRPr="00E13984">
        <w:t xml:space="preserve">    The Master International Frequency Register (MIFR) is held at the headquarters of the ITU in Geneva and is the document in which administrations may register their national frequency use. Following a request to the Radio- communication Bureau, which is charged with the recording process, the assignment will be checked against the requirements of the Radio Regulations, and if in compliance, the frequency is recorded with the date of request. Later requests must protect any assignment with an earlier date. If a request is not in accordance with the Regulations, an entry may still be made, provided it does not interfere with a registered service, but the assignment will enjoy no protection from later registrations meeting the requirements. This is the so-called “non-interference basis”. In the Radio Regulations, the status of recorded assignments is defined in </w:t>
      </w:r>
      <w:r w:rsidR="00173E48" w:rsidRPr="00B11D0F">
        <w:rPr>
          <w:bCs/>
        </w:rPr>
        <w:t>Article</w:t>
      </w:r>
      <w:r w:rsidR="00173E48" w:rsidRPr="00E13984">
        <w:rPr>
          <w:b/>
        </w:rPr>
        <w:t xml:space="preserve"> 8, </w:t>
      </w:r>
      <w:r w:rsidR="00173E48" w:rsidRPr="00E13984">
        <w:t>and</w:t>
      </w:r>
      <w:r w:rsidR="00173E48" w:rsidRPr="00E13984">
        <w:rPr>
          <w:b/>
        </w:rPr>
        <w:t xml:space="preserve"> </w:t>
      </w:r>
      <w:r w:rsidR="00173E48" w:rsidRPr="00E13984">
        <w:t xml:space="preserve">the notification procedure followed in the recording process is laid down in </w:t>
      </w:r>
      <w:r w:rsidR="00173E48" w:rsidRPr="00B11D0F">
        <w:rPr>
          <w:bCs/>
        </w:rPr>
        <w:t xml:space="preserve">Article </w:t>
      </w:r>
      <w:r w:rsidR="00173E48" w:rsidRPr="00E13984">
        <w:rPr>
          <w:b/>
        </w:rPr>
        <w:t>11</w:t>
      </w:r>
      <w:r w:rsidR="00173E48" w:rsidRPr="00E13984">
        <w:rPr>
          <w:bCs/>
        </w:rPr>
        <w:t>.</w:t>
      </w:r>
    </w:p>
    <w:p w14:paraId="70B9F2C8" w14:textId="77777777" w:rsidR="00000ABE" w:rsidRPr="00E13984" w:rsidRDefault="00000ABE" w:rsidP="00E13984">
      <w:pPr>
        <w:widowControl/>
        <w:tabs>
          <w:tab w:val="clear" w:pos="360"/>
          <w:tab w:val="clear" w:pos="720"/>
          <w:tab w:val="clear" w:pos="1080"/>
          <w:tab w:val="clear" w:pos="1440"/>
          <w:tab w:val="clear" w:pos="1800"/>
        </w:tabs>
        <w:adjustRightInd/>
        <w:jc w:val="left"/>
      </w:pPr>
    </w:p>
    <w:p w14:paraId="28A3D4EC" w14:textId="77777777" w:rsidR="00173E48" w:rsidRPr="00E13984" w:rsidRDefault="00E13984" w:rsidP="00E13984">
      <w:r>
        <w:tab/>
        <w:t>9.2.29</w:t>
      </w:r>
      <w:r w:rsidR="00173E48" w:rsidRPr="00E13984">
        <w:t>    Recorded assignments are the highest category of assignment and must always be protected. However, administrations normally accept an interference complaint provided the service is operating in accordance with the Regulations.</w:t>
      </w:r>
    </w:p>
    <w:p w14:paraId="302C3BB9" w14:textId="77777777" w:rsidR="00173E48" w:rsidRPr="00E13984" w:rsidRDefault="00173E48" w:rsidP="00E13984"/>
    <w:p w14:paraId="2BFC07D1" w14:textId="77777777" w:rsidR="00173E48" w:rsidRPr="00E13984" w:rsidRDefault="00E13984" w:rsidP="00E13984">
      <w:r>
        <w:tab/>
        <w:t>9.2.30</w:t>
      </w:r>
      <w:r w:rsidR="00173E48" w:rsidRPr="00E13984">
        <w:t>    Apart from frequencies used for NDB or HF communications, aviation assignments are not registered with ITU on a systematic basis, although administrations may do so if they wish. The ICAO coordination, or the bilateral coordination in some world areas, has traditionally been accepted as a quasi- registration process. In these cases, the ICAO Regional Air Navigation Plan assumes the same role as the MIFR.</w:t>
      </w:r>
    </w:p>
    <w:p w14:paraId="7EC4AE12" w14:textId="77777777" w:rsidR="00000ABE" w:rsidRPr="00E13984" w:rsidRDefault="00000ABE" w:rsidP="00E13984">
      <w:pPr>
        <w:rPr>
          <w:b/>
        </w:rPr>
      </w:pPr>
    </w:p>
    <w:p w14:paraId="5A56DDE0" w14:textId="77777777" w:rsidR="00173E48" w:rsidRPr="00E13984" w:rsidRDefault="00173E48" w:rsidP="00E13984">
      <w:r w:rsidRPr="00E13984">
        <w:rPr>
          <w:b/>
        </w:rPr>
        <w:t>Summary of regulatory processes</w:t>
      </w:r>
    </w:p>
    <w:p w14:paraId="518AC599" w14:textId="77777777" w:rsidR="00173E48" w:rsidRPr="00E13984" w:rsidRDefault="00173E48" w:rsidP="00E13984"/>
    <w:p w14:paraId="53CB55A6" w14:textId="77777777" w:rsidR="00173E48" w:rsidRPr="00E13984" w:rsidRDefault="00173E48" w:rsidP="00E13984">
      <w:pPr>
        <w:rPr>
          <w:b/>
        </w:rPr>
      </w:pPr>
      <w:r w:rsidRPr="00E13984">
        <w:tab/>
        <w:t>9.2.3</w:t>
      </w:r>
      <w:r w:rsidR="00E13984">
        <w:t>1</w:t>
      </w:r>
      <w:r w:rsidRPr="00E13984">
        <w:t>    The protection of aeronautical radio services is an end-to-end process, covered at all points by agreed technical protection criteria and by regulatory provisions, all of which are embodied in ITU Regulations, ITU-R Recommendations and aviation documents. Considerable attention is given in these to the needs of safety services, of which aeronautical services are examples. Exercise of the regulatory functions is the responsibility of national telecommunication administrations which have the necessary powers to licen</w:t>
      </w:r>
      <w:r w:rsidR="003035ED" w:rsidRPr="00E13984">
        <w:t>s</w:t>
      </w:r>
      <w:r w:rsidRPr="00E13984">
        <w:t>e equipment which conforms to agreed specifications and to take action within their own jurisdiction, and with other administrations, to clear harmful interference. Important elements in these processes are:</w:t>
      </w:r>
    </w:p>
    <w:p w14:paraId="3AA19DB1" w14:textId="77777777" w:rsidR="00173E48" w:rsidRPr="00E13984" w:rsidRDefault="00173E48" w:rsidP="00E13984"/>
    <w:p w14:paraId="652B67B7" w14:textId="77777777" w:rsidR="00173E48" w:rsidRPr="00E13984" w:rsidRDefault="00173E48" w:rsidP="00E13984">
      <w:pPr>
        <w:pStyle w:val="Indent-a"/>
      </w:pPr>
      <w:r w:rsidRPr="00E13984">
        <w:tab/>
        <w:t>—</w:t>
      </w:r>
      <w:r w:rsidRPr="00E13984">
        <w:tab/>
        <w:t>the existence of national and international agreements on safe planning criteria and practices;</w:t>
      </w:r>
    </w:p>
    <w:p w14:paraId="4D36BE35" w14:textId="77777777" w:rsidR="00173E48" w:rsidRPr="00E13984" w:rsidRDefault="00173E48" w:rsidP="00E13984">
      <w:pPr>
        <w:pStyle w:val="Indent-a"/>
      </w:pPr>
      <w:r w:rsidRPr="00E13984">
        <w:tab/>
        <w:t>—</w:t>
      </w:r>
      <w:r w:rsidRPr="00E13984">
        <w:tab/>
        <w:t xml:space="preserve">agreed mandatory equipment specifications which embody the necessary </w:t>
      </w:r>
      <w:r w:rsidRPr="00E13984">
        <w:lastRenderedPageBreak/>
        <w:t>control of unwanted emissions and radiations;</w:t>
      </w:r>
    </w:p>
    <w:p w14:paraId="482BD237" w14:textId="77777777" w:rsidR="00173E48" w:rsidRPr="00E13984" w:rsidRDefault="00173E48" w:rsidP="00E13984"/>
    <w:p w14:paraId="542C7573" w14:textId="77777777" w:rsidR="00173E48" w:rsidRDefault="00173E48" w:rsidP="00E13984">
      <w:pPr>
        <w:pStyle w:val="Indent-a"/>
      </w:pPr>
      <w:r w:rsidRPr="00E13984">
        <w:tab/>
        <w:t>—</w:t>
      </w:r>
      <w:r w:rsidRPr="00E13984">
        <w:tab/>
        <w:t>an assignment planning process which is safely applied and which is coordinated to the extent necessary with other services and administrations;</w:t>
      </w:r>
    </w:p>
    <w:p w14:paraId="48A2A514" w14:textId="77777777" w:rsidR="00E13984" w:rsidRPr="00E13984" w:rsidRDefault="00E13984" w:rsidP="00E13984">
      <w:pPr>
        <w:pStyle w:val="Indent-a"/>
      </w:pPr>
    </w:p>
    <w:p w14:paraId="22A3C41D" w14:textId="77777777" w:rsidR="00173E48" w:rsidRPr="00E13984" w:rsidRDefault="00173E48" w:rsidP="00E13984">
      <w:pPr>
        <w:pStyle w:val="Indent-a"/>
      </w:pPr>
      <w:r w:rsidRPr="00E13984">
        <w:tab/>
        <w:t>—</w:t>
      </w:r>
      <w:r w:rsidRPr="00E13984">
        <w:tab/>
        <w:t>the efficient and effective monitoring and reporting of interference;</w:t>
      </w:r>
    </w:p>
    <w:p w14:paraId="7FA749D3" w14:textId="77777777" w:rsidR="00173E48" w:rsidRPr="00E13984" w:rsidRDefault="00173E48" w:rsidP="00E13984"/>
    <w:p w14:paraId="4FC813D2" w14:textId="77777777" w:rsidR="00173E48" w:rsidRPr="00E13984" w:rsidRDefault="00173E48" w:rsidP="00E13984">
      <w:pPr>
        <w:pStyle w:val="Indent-a"/>
      </w:pPr>
      <w:r w:rsidRPr="00E13984">
        <w:tab/>
        <w:t>—</w:t>
      </w:r>
      <w:r w:rsidRPr="00E13984">
        <w:tab/>
        <w:t xml:space="preserve">immediate attention to clearing cases of harmful interference </w:t>
      </w:r>
      <w:r w:rsidR="0053324F" w:rsidRPr="00E13984">
        <w:t>to aeronautical radio services.</w:t>
      </w:r>
    </w:p>
    <w:p w14:paraId="49AD35FB" w14:textId="77777777" w:rsidR="00173E48" w:rsidRPr="00E13984" w:rsidRDefault="00173E48" w:rsidP="00E13984"/>
    <w:p w14:paraId="14FCBE18" w14:textId="77777777" w:rsidR="00173E48" w:rsidRPr="00E13984" w:rsidRDefault="00173E48" w:rsidP="00E13984"/>
    <w:p w14:paraId="3F156560" w14:textId="77777777" w:rsidR="0003654C" w:rsidRPr="0003654C" w:rsidRDefault="0003654C" w:rsidP="0003654C"/>
    <w:p w14:paraId="32DEF8BB" w14:textId="77777777" w:rsidR="0004114A" w:rsidRPr="00E13984" w:rsidRDefault="00173E48" w:rsidP="00E13984">
      <w:pPr>
        <w:pStyle w:val="BOLDCAPSCENTERED"/>
      </w:pPr>
      <w:r w:rsidRPr="00E13984">
        <w:t>9.3    </w:t>
      </w:r>
      <w:r w:rsidR="00C56734" w:rsidRPr="00E13984">
        <w:t>MANAGEMENT AND CONTROL</w:t>
      </w:r>
    </w:p>
    <w:p w14:paraId="2EF8E425" w14:textId="77777777" w:rsidR="00173E48" w:rsidRPr="00E13984" w:rsidRDefault="00173E48" w:rsidP="00E13984">
      <w:pPr>
        <w:pStyle w:val="BOLDCAPSCENTERED"/>
      </w:pPr>
      <w:r w:rsidRPr="00E13984">
        <w:t>OF INTERFERENCE</w:t>
      </w:r>
    </w:p>
    <w:p w14:paraId="1D551A7D" w14:textId="77777777" w:rsidR="00173E48" w:rsidRPr="00E13984" w:rsidRDefault="00173E48" w:rsidP="00E13984"/>
    <w:p w14:paraId="64E5E5FB" w14:textId="77777777" w:rsidR="00173E48" w:rsidRPr="00E13984" w:rsidRDefault="00173E48" w:rsidP="00E13984">
      <w:r w:rsidRPr="00E13984">
        <w:tab/>
        <w:t>9.3.1    Interference of all kinds is an ever-present feature of all radio frequency bands, arising from the transmissions from a multiplicity of different radio services, increasing in quantity and in power almost daily. The higher power services, such as broadcasting, radar and some specialized defen</w:t>
      </w:r>
      <w:r w:rsidR="00E75FE1" w:rsidRPr="00E13984">
        <w:t>c</w:t>
      </w:r>
      <w:r w:rsidRPr="00E13984">
        <w:t>e systems, have a potential to cause considerable disruption and must be carefully controlled. In addition to radio services, there are many other sources of interfering radio energy, such as industrial and medical machinery, motor vehicles, power transmission lines and many other electrical and electronic sources. Over cities and industrial areas particularly, the ambient radio noise can attain quite high levels making the detection of weak signals difficult, and on occasion impossible, affecting in particular the reception of radio in aircraft.</w:t>
      </w:r>
    </w:p>
    <w:p w14:paraId="62B4AD57" w14:textId="77777777" w:rsidR="00B026EE" w:rsidRPr="00E13984" w:rsidRDefault="00B026EE" w:rsidP="00E13984"/>
    <w:p w14:paraId="486AD6AB" w14:textId="77777777" w:rsidR="00173E48" w:rsidRPr="00E13984" w:rsidRDefault="00173E48" w:rsidP="00E13984">
      <w:r w:rsidRPr="00E13984">
        <w:tab/>
        <w:t>9.3.2    The management and control of the interference present in the radio environment is a highly important supplementary activity to that of the management of the radio spectrum itself. As with spectrum management, the overall process is a layered activity with international agreement on fundamentals in the upper layer, followed by national legislation and enforcing machinery. Good management and minimization of harmful products also increases the effective utilization of frequencies.</w:t>
      </w:r>
    </w:p>
    <w:p w14:paraId="45BA45D2" w14:textId="77777777" w:rsidR="00173E48" w:rsidRPr="00E13984" w:rsidRDefault="00173E48" w:rsidP="00E13984"/>
    <w:p w14:paraId="1615721E" w14:textId="77777777" w:rsidR="00173E48" w:rsidRPr="00E13984" w:rsidRDefault="00173E48" w:rsidP="00E13984">
      <w:r w:rsidRPr="00E13984">
        <w:tab/>
        <w:t>9.3.3    The basic elements in the process are:</w:t>
      </w:r>
    </w:p>
    <w:p w14:paraId="4FC7A0CB" w14:textId="77777777" w:rsidR="00173E48" w:rsidRPr="00E13984" w:rsidRDefault="00173E48" w:rsidP="00E13984"/>
    <w:p w14:paraId="387078EB" w14:textId="77777777" w:rsidR="00173E48" w:rsidRDefault="00883B01" w:rsidP="00E13984">
      <w:pPr>
        <w:ind w:left="360" w:hanging="360"/>
      </w:pPr>
      <w:r w:rsidRPr="00E13984">
        <w:rPr>
          <w:b/>
          <w:i/>
        </w:rPr>
        <w:tab/>
      </w:r>
      <w:r w:rsidR="00173E48" w:rsidRPr="00E13984">
        <w:rPr>
          <w:b/>
          <w:i/>
        </w:rPr>
        <w:t>International agreement on the regulatory basis.</w:t>
      </w:r>
      <w:r w:rsidR="00173E48" w:rsidRPr="00E13984">
        <w:rPr>
          <w:bCs/>
        </w:rPr>
        <w:t xml:space="preserve"> </w:t>
      </w:r>
      <w:r w:rsidR="00173E48" w:rsidRPr="00E13984">
        <w:t xml:space="preserve">The elements of the basic regulatory framework are contained in the Radio Regulations and have been described above. These define a set of principles and actions which are designed to provide administrations with agreed understandings for use with other administrations and internally within their own countries. This activity is </w:t>
      </w:r>
      <w:r w:rsidR="00173E48" w:rsidRPr="00E13984">
        <w:lastRenderedPageBreak/>
        <w:t>international in character and is centred on the ITU in the first instance. ITU Regulations are treaty obligations and in respect of interference clearance are conscientiously followed. Where normal negotiation fails to resolve an issue, there is scope for reference of problems to the ITU Radio Regulations Board. However this is not a compulsory arbitration procedure, and in the unlikely event that this fails, the service suffering the interference may have to take independent action.</w:t>
      </w:r>
    </w:p>
    <w:p w14:paraId="4DDB9BCC" w14:textId="77777777" w:rsidR="00E13984" w:rsidRPr="00E13984" w:rsidRDefault="00E13984" w:rsidP="00E13984">
      <w:pPr>
        <w:ind w:left="360" w:hanging="360"/>
      </w:pPr>
    </w:p>
    <w:p w14:paraId="7CF4C56F" w14:textId="77777777" w:rsidR="00173E48" w:rsidRPr="00E13984" w:rsidRDefault="00883B01" w:rsidP="00E13984">
      <w:pPr>
        <w:ind w:left="360" w:hanging="360"/>
      </w:pPr>
      <w:r w:rsidRPr="00E13984">
        <w:rPr>
          <w:b/>
          <w:i/>
        </w:rPr>
        <w:tab/>
      </w:r>
      <w:r w:rsidR="00173E48" w:rsidRPr="00E13984">
        <w:rPr>
          <w:b/>
          <w:i/>
        </w:rPr>
        <w:t>System and equipment standards.</w:t>
      </w:r>
      <w:r w:rsidR="00173E48" w:rsidRPr="00E13984">
        <w:rPr>
          <w:bCs/>
        </w:rPr>
        <w:t xml:space="preserve"> </w:t>
      </w:r>
      <w:r w:rsidR="00173E48" w:rsidRPr="00E13984">
        <w:t>Development of standards and specifications for systems and equipment is the second step in the process. The standards and specifications must contain essential performance requirements relating to the maximum permitted levels of unwanted emissions. Internationally developed standards, such as those in aviation agreed by ICAO and RTCA or in ITU-R Recommendations, and in Europe those of Eureka and ETSI, have to incorporate clauses addressing these aspects. The Spurious Emission Limits at Appendix 3 of the Radio Regulations are “never to be exceeded” limits and negotiations are often necessary to analy</w:t>
      </w:r>
      <w:r w:rsidR="00E75FE1" w:rsidRPr="00E13984">
        <w:t>s</w:t>
      </w:r>
      <w:r w:rsidR="00173E48" w:rsidRPr="00E13984">
        <w:t>e individual situations and specify levels below those in the Regulations. Most Annex 10 SARPs for adjacent channel frequency planning specify levels that are lower than those in Appendix 3. A recent example of individual negotiation may be found in the case of mobile-satellite equipment operating in bands adjacent to that of GNSS with the potential to interfere with approach and landing of aircraft. In this case, it was necessary to have ag</w:t>
      </w:r>
      <w:r w:rsidR="005738B8" w:rsidRPr="00E13984">
        <w:t>reement in both ITU-R and ETSI.</w:t>
      </w:r>
    </w:p>
    <w:p w14:paraId="55473BD8" w14:textId="77777777" w:rsidR="00173E48" w:rsidRPr="00E13984" w:rsidRDefault="00173E48" w:rsidP="00E13984"/>
    <w:p w14:paraId="28CFA583" w14:textId="77777777" w:rsidR="00173E48" w:rsidRPr="00B11D0F" w:rsidRDefault="00883B01" w:rsidP="00E13984">
      <w:pPr>
        <w:ind w:left="360" w:hanging="360"/>
        <w:rPr>
          <w:spacing w:val="-2"/>
        </w:rPr>
      </w:pPr>
      <w:r w:rsidRPr="00E13984">
        <w:rPr>
          <w:b/>
          <w:i/>
        </w:rPr>
        <w:tab/>
      </w:r>
      <w:r w:rsidR="00173E48" w:rsidRPr="00E13984">
        <w:rPr>
          <w:b/>
          <w:i/>
        </w:rPr>
        <w:t>Licensing of radio services.</w:t>
      </w:r>
      <w:r w:rsidR="00173E48" w:rsidRPr="00E13984">
        <w:rPr>
          <w:b/>
        </w:rPr>
        <w:t xml:space="preserve"> </w:t>
      </w:r>
      <w:r w:rsidR="00173E48" w:rsidRPr="00B11D0F">
        <w:rPr>
          <w:spacing w:val="-2"/>
        </w:rPr>
        <w:t xml:space="preserve">Within national territory, legislation is necessary to provide the enforcement powers to manage and control the processes at the operating level. National telecommunication authorities hold this </w:t>
      </w:r>
      <w:r w:rsidR="00C332D2" w:rsidRPr="00B11D0F">
        <w:rPr>
          <w:spacing w:val="-2"/>
        </w:rPr>
        <w:t>responsibility</w:t>
      </w:r>
      <w:r w:rsidR="00173E48" w:rsidRPr="00B11D0F">
        <w:rPr>
          <w:spacing w:val="-2"/>
        </w:rPr>
        <w:t xml:space="preserve"> for the licensing of all radio services within their jurisdiction. In this process, the authority must ensure that the radio system is approved to agreed standards, that its EMC performance is adequate, and that it operates with characteristics which </w:t>
      </w:r>
      <w:r w:rsidR="00173E48" w:rsidRPr="00B11D0F">
        <w:rPr>
          <w:spacing w:val="-4"/>
        </w:rPr>
        <w:t>are in accordance with international agreements. The national telecommunication</w:t>
      </w:r>
      <w:r w:rsidR="00173E48" w:rsidRPr="00B11D0F">
        <w:rPr>
          <w:spacing w:val="-2"/>
        </w:rPr>
        <w:t xml:space="preserve"> authority remains the regulating body for its operation in regard to interference with other radio services. The most important international obligation is to the Radio Regulations and ITU</w:t>
      </w:r>
      <w:r w:rsidR="00173E48" w:rsidRPr="00B11D0F">
        <w:rPr>
          <w:spacing w:val="-2"/>
        </w:rPr>
        <w:noBreakHyphen/>
        <w:t>R Recommendations; others may be regional standards such as those developed in Europe by ETSI. In the case of radio for civil aviation safety purposes, both ground and airborne, other requirements may be applied emanating from ICAO SARPs, RTCA and EUROCAE specifications, and for airworthiness purposes, the TSO laid down by the FAA in the United States and the JAA in Europe.</w:t>
      </w:r>
    </w:p>
    <w:p w14:paraId="410D567A" w14:textId="77777777" w:rsidR="00173E48" w:rsidRPr="00E13984" w:rsidRDefault="00173E48" w:rsidP="00E13984"/>
    <w:p w14:paraId="37BB4F87" w14:textId="77777777" w:rsidR="0003654C" w:rsidRDefault="0003654C">
      <w:pPr>
        <w:widowControl/>
        <w:tabs>
          <w:tab w:val="clear" w:pos="360"/>
          <w:tab w:val="clear" w:pos="720"/>
          <w:tab w:val="clear" w:pos="1080"/>
          <w:tab w:val="clear" w:pos="1440"/>
          <w:tab w:val="clear" w:pos="1800"/>
        </w:tabs>
        <w:adjustRightInd/>
        <w:spacing w:line="240" w:lineRule="auto"/>
        <w:jc w:val="left"/>
        <w:rPr>
          <w:b/>
          <w:i/>
        </w:rPr>
      </w:pPr>
      <w:r>
        <w:rPr>
          <w:b/>
          <w:i/>
        </w:rPr>
        <w:br w:type="page"/>
      </w:r>
    </w:p>
    <w:p w14:paraId="27E6B347" w14:textId="77777777" w:rsidR="00173E48" w:rsidRPr="00E13984" w:rsidRDefault="00883B01" w:rsidP="00B11D0F">
      <w:pPr>
        <w:ind w:left="360" w:hanging="360"/>
      </w:pPr>
      <w:r w:rsidRPr="00E13984">
        <w:rPr>
          <w:b/>
          <w:i/>
        </w:rPr>
        <w:lastRenderedPageBreak/>
        <w:tab/>
      </w:r>
      <w:r w:rsidR="00173E48" w:rsidRPr="00E13984">
        <w:rPr>
          <w:b/>
          <w:i/>
        </w:rPr>
        <w:t>Control and clearance of interference.</w:t>
      </w:r>
      <w:r w:rsidR="00173E48" w:rsidRPr="00E13984">
        <w:rPr>
          <w:b/>
        </w:rPr>
        <w:t xml:space="preserve"> </w:t>
      </w:r>
      <w:r w:rsidR="00173E48" w:rsidRPr="00E13984">
        <w:t xml:space="preserve">As with radio licensing, the responsibility for control and clearance of interference will normally rest with the national telecommunication authority under the same national legislation which addresses the detecting, the resolving and, if necessary, the closing down of sources of interference. This will include, in addition to radio stations, licensed or unlicensed, any equipment or system capable of radiating and causing interference. Many industrial, scientific, computer and line transmission systems have the potential for interference. If the service is a safety service, action must be taken on an urgent basis. Identification of an interference source is a difficult and often time-consuming activity. Some aviation authorities have found it beneficial in effecting a speedy clearance to assist the national telecommunication </w:t>
      </w:r>
      <w:r w:rsidR="00B11D0F">
        <w:t xml:space="preserve">authority </w:t>
      </w:r>
      <w:r w:rsidR="00173E48" w:rsidRPr="00E13984">
        <w:t>by local detection actions in which local knowledge is used to good advantage.</w:t>
      </w:r>
    </w:p>
    <w:p w14:paraId="58787E56" w14:textId="77777777" w:rsidR="00883B01" w:rsidRDefault="00883B01" w:rsidP="00E13984"/>
    <w:p w14:paraId="21939764" w14:textId="77777777" w:rsidR="00E13984" w:rsidRDefault="00E13984" w:rsidP="00E13984"/>
    <w:p w14:paraId="36238B41" w14:textId="77777777" w:rsidR="00E13984" w:rsidRPr="00E13984" w:rsidRDefault="00E13984" w:rsidP="00E13984"/>
    <w:p w14:paraId="0CA211BC" w14:textId="77777777" w:rsidR="00173E48" w:rsidRPr="00E13984" w:rsidRDefault="00173E48" w:rsidP="00E13984">
      <w:pPr>
        <w:pStyle w:val="BOLDCAPSCENTERED"/>
      </w:pPr>
      <w:r w:rsidRPr="00E13984">
        <w:t>9.4    </w:t>
      </w:r>
      <w:r w:rsidR="005738B8" w:rsidRPr="00E13984">
        <w:t>ASSESSMENT OF PROTECTION</w:t>
      </w:r>
    </w:p>
    <w:p w14:paraId="408F19F6" w14:textId="77777777" w:rsidR="00173E48" w:rsidRPr="00E13984" w:rsidRDefault="00173E48" w:rsidP="00E13984">
      <w:pPr>
        <w:pStyle w:val="BOLDCAPSCENTERED"/>
      </w:pPr>
      <w:r w:rsidRPr="00E13984">
        <w:t>FOR AERONAUTICAL RADIO SERVICES</w:t>
      </w:r>
    </w:p>
    <w:p w14:paraId="4CE3C2D7" w14:textId="77777777" w:rsidR="00173E48" w:rsidRPr="00E13984" w:rsidRDefault="00173E48" w:rsidP="00E13984"/>
    <w:p w14:paraId="58B68F17" w14:textId="77777777" w:rsidR="00173E48" w:rsidRPr="00E13984" w:rsidRDefault="00173E48" w:rsidP="00E13984">
      <w:r w:rsidRPr="00E13984">
        <w:rPr>
          <w:b/>
        </w:rPr>
        <w:t>The nature of interference and its detection</w:t>
      </w:r>
    </w:p>
    <w:p w14:paraId="6E9C4F27" w14:textId="77777777" w:rsidR="00173E48" w:rsidRPr="00E13984" w:rsidRDefault="00173E48" w:rsidP="00E13984"/>
    <w:p w14:paraId="7D957749" w14:textId="77777777" w:rsidR="00D46F79" w:rsidRPr="00E13984" w:rsidRDefault="00D46F79" w:rsidP="00E13984">
      <w:pPr>
        <w:rPr>
          <w:iCs/>
        </w:rPr>
      </w:pPr>
      <w:r w:rsidRPr="00E13984">
        <w:rPr>
          <w:iCs/>
        </w:rPr>
        <w:tab/>
        <w:t xml:space="preserve">9.4.1    Interference may not result in a change in the receiver output signal. Particular care is necessary with systems in which the output is neither aural nor visual, such as digital systems or systems where the output is used to operate control systems, where interference may not be detected for some time. The task of assessing the threat posed by other signals so as to make a decision of acceptability, for example in allocation sharing, must however have a basis which is logical and amenable to analysis. </w:t>
      </w:r>
    </w:p>
    <w:p w14:paraId="6A0E2FEA" w14:textId="77777777" w:rsidR="00173E48" w:rsidRPr="00E13984" w:rsidRDefault="00173E48" w:rsidP="00E13984"/>
    <w:p w14:paraId="3D5122B6" w14:textId="77777777" w:rsidR="00173E48" w:rsidRPr="00E13984" w:rsidRDefault="00173E48" w:rsidP="00E134D9">
      <w:r w:rsidRPr="00E13984">
        <w:tab/>
        <w:t>9.4.2    For the assessment of compatible sharing with other radio services (a situation becoming more common), or where the threat is unwanted emissions from a known non-aviation system, a quantitative criterion has to be stated and used as a reference for decision making. For this purpose, a maximum interference threshold limit is normally chosen which has been selected on the basis of acceptable degradation, taking into account all other environmental conditions. In the absence of other data, the usual planning ratio for wanted-to-unwanted signals within the aviation service should be enhanced to give a margin for uncertainties which cannot be quantified</w:t>
      </w:r>
      <w:r w:rsidR="002607DC" w:rsidRPr="00E13984">
        <w:t xml:space="preserve"> (see 9.2.2</w:t>
      </w:r>
      <w:r w:rsidR="00E134D9">
        <w:t>3</w:t>
      </w:r>
      <w:r w:rsidR="002607DC" w:rsidRPr="00E13984">
        <w:t>)</w:t>
      </w:r>
      <w:r w:rsidRPr="00E13984">
        <w:t>.</w:t>
      </w:r>
    </w:p>
    <w:p w14:paraId="6CAD7FE0" w14:textId="77777777" w:rsidR="00173E48" w:rsidRPr="00E13984" w:rsidRDefault="00173E48" w:rsidP="00E13984"/>
    <w:p w14:paraId="570F9375" w14:textId="77777777" w:rsidR="006E7F14" w:rsidRDefault="006E7F14" w:rsidP="00E13984">
      <w:pPr>
        <w:rPr>
          <w:iCs/>
        </w:rPr>
      </w:pPr>
      <w:r w:rsidRPr="00E13984">
        <w:rPr>
          <w:iCs/>
        </w:rPr>
        <w:tab/>
        <w:t xml:space="preserve">9.4.3    At higher frequencies in the GHz ranges, and for wide-band low signal services, the criterion often used is the acceptable increase in the noise floor, or the noise temperature, of the receiving system. Antenna gains or losses are included to replicate real-life conditions. The final approach and landing phase is accepted as </w:t>
      </w:r>
      <w:r w:rsidRPr="00E13984">
        <w:rPr>
          <w:iCs/>
        </w:rPr>
        <w:lastRenderedPageBreak/>
        <w:t>being the most important of the safety-critical services. The model described below is recommended for this analysis.</w:t>
      </w:r>
    </w:p>
    <w:p w14:paraId="0B98DCAE" w14:textId="77777777" w:rsidR="0003654C" w:rsidRPr="00E13984" w:rsidRDefault="0003654C" w:rsidP="00E13984"/>
    <w:p w14:paraId="0256A547" w14:textId="77777777" w:rsidR="00173E48" w:rsidRPr="00E13984" w:rsidRDefault="00173E48" w:rsidP="00E13984">
      <w:r w:rsidRPr="00E13984">
        <w:rPr>
          <w:b/>
        </w:rPr>
        <w:t>The concept of a generalized assessment method</w:t>
      </w:r>
    </w:p>
    <w:p w14:paraId="510F52C2" w14:textId="77777777" w:rsidR="00173E48" w:rsidRPr="00E13984" w:rsidRDefault="00173E48" w:rsidP="00E13984"/>
    <w:p w14:paraId="53E6BEA2" w14:textId="77777777" w:rsidR="00173E48" w:rsidRPr="00E13984" w:rsidRDefault="00173E48" w:rsidP="00B11D0F">
      <w:r w:rsidRPr="00E13984">
        <w:tab/>
        <w:t xml:space="preserve">9.4.4    Many interference predictions have to be assessed on the basis of theoretical analysis. An agreed standard model and methodology is used as a basis for comparing the results of separate </w:t>
      </w:r>
      <w:r w:rsidR="00B11D0F">
        <w:t>analyses</w:t>
      </w:r>
      <w:r w:rsidRPr="00E13984">
        <w:t xml:space="preserve"> and in formulating a conclusion on acceptability. The need to predict interference will arise in many different situations and, particularly, in the case where a decision on acceptable sharing of an allocation by two services is the issue. Real-life conditions are not accurately predictable, and theoretical analysis will invariably have to be verified under actual operational conditions before full acceptance is given to any proposal for sharing.</w:t>
      </w:r>
    </w:p>
    <w:p w14:paraId="562C3BBF" w14:textId="77777777" w:rsidR="00173E48" w:rsidRPr="00E13984" w:rsidRDefault="00173E48" w:rsidP="00E13984"/>
    <w:p w14:paraId="79FCE1A1" w14:textId="77777777" w:rsidR="00173E48" w:rsidRPr="00E13984" w:rsidRDefault="00173E48" w:rsidP="00B11D0F">
      <w:r w:rsidRPr="00E13984">
        <w:tab/>
        <w:t xml:space="preserve">9.4.5    The effects of interference and the particular form of the signal degradation that it causes are usually dependent on the characteristics of the interfering signal. Pulsed and continuous-type signals often produce different results, with one or the other having more objectionable effects, or with more invasion of the demodulating process. Whenever data relating to the effects of specific modulations are available, these should be used to provide near realistic </w:t>
      </w:r>
      <w:r w:rsidR="00B11D0F">
        <w:t>analyses</w:t>
      </w:r>
      <w:r w:rsidRPr="00E13984">
        <w:t xml:space="preserve"> of the interference situation. Tests and experiments should carefully replicate the actual interference situation as closely as possible, and quantitative analysis should clearly indicate the relevance of the criteria to the case in question.</w:t>
      </w:r>
    </w:p>
    <w:p w14:paraId="7568D61F" w14:textId="77777777" w:rsidR="00173E48" w:rsidRPr="00E13984" w:rsidRDefault="00173E48" w:rsidP="00E13984"/>
    <w:p w14:paraId="51EB4E2F" w14:textId="77777777" w:rsidR="00173E48" w:rsidRPr="00E13984" w:rsidRDefault="00173E48" w:rsidP="00E13984">
      <w:r w:rsidRPr="00E13984">
        <w:rPr>
          <w:b/>
        </w:rPr>
        <w:t>Variables</w:t>
      </w:r>
    </w:p>
    <w:p w14:paraId="4B2342B5" w14:textId="77777777" w:rsidR="00173E48" w:rsidRPr="00E13984" w:rsidRDefault="00173E48" w:rsidP="00E13984"/>
    <w:p w14:paraId="22C2E73B" w14:textId="77777777" w:rsidR="00173E48" w:rsidRPr="00E13984" w:rsidRDefault="00173E48" w:rsidP="00E13984">
      <w:r w:rsidRPr="00E13984">
        <w:tab/>
        <w:t>9.4.6    In the minimization of the effects of interference there are four main areas on which to concentrate efforts to make improvements:</w:t>
      </w:r>
    </w:p>
    <w:p w14:paraId="2A2D953B" w14:textId="77777777" w:rsidR="00173E48" w:rsidRPr="00E13984" w:rsidRDefault="00173E48" w:rsidP="00E13984"/>
    <w:p w14:paraId="31C2C742" w14:textId="77777777" w:rsidR="00173E48" w:rsidRPr="00E13984" w:rsidRDefault="006D742F" w:rsidP="00E13984">
      <w:pPr>
        <w:pStyle w:val="Indent-a"/>
        <w:ind w:left="360" w:hanging="360"/>
      </w:pPr>
      <w:r w:rsidRPr="00E13984">
        <w:rPr>
          <w:b/>
          <w:i/>
        </w:rPr>
        <w:tab/>
      </w:r>
      <w:r w:rsidR="00173E48" w:rsidRPr="00E13984">
        <w:rPr>
          <w:b/>
          <w:i/>
        </w:rPr>
        <w:t>The source of the interfering signals.</w:t>
      </w:r>
      <w:r w:rsidR="00173E48" w:rsidRPr="00E13984">
        <w:rPr>
          <w:bCs/>
          <w:iCs/>
        </w:rPr>
        <w:t xml:space="preserve"> </w:t>
      </w:r>
      <w:r w:rsidR="00173E48" w:rsidRPr="00E13984">
        <w:t xml:space="preserve">Control of the source is often the only practical means of protecting aviation radio services. This can take many forms depending on the nature of the potentially interfering signal. For radio transmitters, close control of unwanted emissions is essential, and the use of only necessary transmitting power to meet the requirements stated in </w:t>
      </w:r>
      <w:r w:rsidR="00173E48" w:rsidRPr="00B11D0F">
        <w:rPr>
          <w:bCs/>
        </w:rPr>
        <w:t>RR</w:t>
      </w:r>
      <w:r w:rsidR="00173E48" w:rsidRPr="00E13984">
        <w:rPr>
          <w:b/>
        </w:rPr>
        <w:t xml:space="preserve"> 15.2</w:t>
      </w:r>
      <w:r w:rsidR="00173E48" w:rsidRPr="00E13984">
        <w:t xml:space="preserve"> is also a discipline for operators of stations. Control at source is dependent on effective measures at a national licensing level, and these measures themselves should be aligned with standards agreed internationally, either globally or regionally.</w:t>
      </w:r>
    </w:p>
    <w:p w14:paraId="18630C1D" w14:textId="77777777" w:rsidR="00173E48" w:rsidRPr="00E13984" w:rsidRDefault="00173E48" w:rsidP="00E13984"/>
    <w:p w14:paraId="2AD485E9" w14:textId="77777777" w:rsidR="00173E48" w:rsidRDefault="00173E48" w:rsidP="00E13984">
      <w:pPr>
        <w:pStyle w:val="Indent-a"/>
        <w:ind w:left="360" w:hanging="360"/>
        <w:rPr>
          <w:spacing w:val="-2"/>
        </w:rPr>
      </w:pPr>
      <w:r w:rsidRPr="00E13984">
        <w:tab/>
      </w:r>
      <w:r w:rsidRPr="00E13984">
        <w:rPr>
          <w:spacing w:val="-2"/>
        </w:rPr>
        <w:t xml:space="preserve">A particular example is that of industrial, scientific and medical (ISM) equipment which use the heating effect of radio wave energy, are potential sources of interference, and are required to operate only in designated bands and exercise control and monitoring in accordance with </w:t>
      </w:r>
      <w:r w:rsidRPr="00B11D0F">
        <w:rPr>
          <w:bCs/>
          <w:spacing w:val="-2"/>
        </w:rPr>
        <w:t>RR</w:t>
      </w:r>
      <w:r w:rsidRPr="00E13984">
        <w:rPr>
          <w:b/>
          <w:spacing w:val="-2"/>
        </w:rPr>
        <w:t xml:space="preserve"> 15.13 </w:t>
      </w:r>
      <w:r w:rsidRPr="00E13984">
        <w:rPr>
          <w:spacing w:val="-2"/>
        </w:rPr>
        <w:t>(see 9.5 below).</w:t>
      </w:r>
    </w:p>
    <w:p w14:paraId="3621F929" w14:textId="77777777" w:rsidR="00173E48" w:rsidRPr="00E13984" w:rsidRDefault="00173E48" w:rsidP="00E13984">
      <w:pPr>
        <w:pStyle w:val="Indent-a"/>
        <w:ind w:left="360" w:hanging="360"/>
      </w:pPr>
      <w:r w:rsidRPr="00E13984">
        <w:rPr>
          <w:bCs/>
        </w:rPr>
        <w:lastRenderedPageBreak/>
        <w:tab/>
        <w:t>Another recent example is that of mobile</w:t>
      </w:r>
      <w:r w:rsidR="006E7F14" w:rsidRPr="00E13984">
        <w:rPr>
          <w:bCs/>
        </w:rPr>
        <w:t>-</w:t>
      </w:r>
      <w:r w:rsidRPr="00E13984">
        <w:rPr>
          <w:bCs/>
        </w:rPr>
        <w:t xml:space="preserve">satellite terminals operating in bands </w:t>
      </w:r>
      <w:r w:rsidRPr="00E13984">
        <w:t>close</w:t>
      </w:r>
      <w:r w:rsidRPr="00E13984">
        <w:rPr>
          <w:bCs/>
        </w:rPr>
        <w:t xml:space="preserve"> to GNSS services, for which ITU-R and ETSI standards have been developed.</w:t>
      </w:r>
    </w:p>
    <w:p w14:paraId="5060789A" w14:textId="77777777" w:rsidR="00173E48" w:rsidRPr="00E13984" w:rsidRDefault="00173E48" w:rsidP="00E13984"/>
    <w:p w14:paraId="1FFF9C91" w14:textId="77777777" w:rsidR="00173E48" w:rsidRDefault="006D742F" w:rsidP="00E13984">
      <w:pPr>
        <w:pStyle w:val="Indent-a"/>
        <w:ind w:left="360" w:hanging="360"/>
        <w:rPr>
          <w:bCs/>
        </w:rPr>
      </w:pPr>
      <w:r w:rsidRPr="00E13984">
        <w:rPr>
          <w:b/>
          <w:bCs/>
          <w:i/>
        </w:rPr>
        <w:tab/>
      </w:r>
      <w:r w:rsidR="00173E48" w:rsidRPr="00E13984">
        <w:rPr>
          <w:b/>
          <w:bCs/>
          <w:i/>
        </w:rPr>
        <w:t>Frequency separation.</w:t>
      </w:r>
      <w:r w:rsidR="00173E48" w:rsidRPr="00E13984">
        <w:rPr>
          <w:iCs/>
        </w:rPr>
        <w:t xml:space="preserve"> </w:t>
      </w:r>
      <w:r w:rsidR="00173E48" w:rsidRPr="00E13984">
        <w:rPr>
          <w:bCs/>
        </w:rPr>
        <w:t>Where the interfering source operates on a discrete frequency, the provision of a frequency separation, or guard band, between the source and the receiver may be employed to provide the requisite protection. In using this, account can be taken of the receiver’s rejection response to reduce the overall effect.</w:t>
      </w:r>
    </w:p>
    <w:p w14:paraId="2C261A61" w14:textId="77777777" w:rsidR="00E13984" w:rsidRPr="00E13984" w:rsidRDefault="00E13984" w:rsidP="00E13984">
      <w:pPr>
        <w:pStyle w:val="Indent-a"/>
        <w:ind w:left="360" w:hanging="360"/>
      </w:pPr>
    </w:p>
    <w:p w14:paraId="4CCEBB74" w14:textId="77777777" w:rsidR="00173E48" w:rsidRPr="00E13984" w:rsidRDefault="004A5214" w:rsidP="00E13984">
      <w:pPr>
        <w:pStyle w:val="Indent-a"/>
        <w:ind w:left="360" w:hanging="360"/>
      </w:pPr>
      <w:r w:rsidRPr="00E13984">
        <w:rPr>
          <w:b/>
          <w:bCs/>
          <w:i/>
        </w:rPr>
        <w:tab/>
      </w:r>
      <w:r w:rsidR="00173E48" w:rsidRPr="00E13984">
        <w:rPr>
          <w:b/>
          <w:bCs/>
          <w:i/>
        </w:rPr>
        <w:t>Distance separation between the interference source and the aviation receiver.</w:t>
      </w:r>
      <w:r w:rsidR="00173E48" w:rsidRPr="00E13984">
        <w:rPr>
          <w:iCs/>
        </w:rPr>
        <w:t xml:space="preserve"> </w:t>
      </w:r>
      <w:r w:rsidR="00173E48" w:rsidRPr="00E13984">
        <w:rPr>
          <w:bCs/>
        </w:rPr>
        <w:t xml:space="preserve">Distance separation to reduce the energy of the potentially interfering signal to an acceptable level is a standard method of establishing the protection necessary in many practical applications. It is the method normally employed in assignment planning, for which purpose agreed protection and propagation path criteria are used in the calculation. In coordination between two services, a limiting value of </w:t>
      </w:r>
      <w:r w:rsidR="00173E48" w:rsidRPr="00E13984">
        <w:t>separation</w:t>
      </w:r>
      <w:r w:rsidR="00173E48" w:rsidRPr="00E13984">
        <w:rPr>
          <w:bCs/>
        </w:rPr>
        <w:t>, based on worst-case evaluation beyond which no coordination is required, is often employed. Another notable example is the analysis of final approach situations where a typical minimum separation distance between source and receiver may be chosen and used in calculations to establish the acceptability of proposed maximum spurious levels. (An ITU</w:t>
      </w:r>
      <w:r w:rsidR="00173E48" w:rsidRPr="00E13984">
        <w:rPr>
          <w:bCs/>
        </w:rPr>
        <w:noBreakHyphen/>
        <w:t>R standard model for approach and landing has been developed.)</w:t>
      </w:r>
    </w:p>
    <w:p w14:paraId="31FA1E2B" w14:textId="77777777" w:rsidR="00173E48" w:rsidRPr="00E13984" w:rsidRDefault="00173E48" w:rsidP="00E13984"/>
    <w:p w14:paraId="636426F8" w14:textId="77777777" w:rsidR="00173E48" w:rsidRPr="00E13984" w:rsidRDefault="004A5214" w:rsidP="00E13984">
      <w:pPr>
        <w:pStyle w:val="Indent-a"/>
        <w:ind w:left="360" w:hanging="360"/>
      </w:pPr>
      <w:r w:rsidRPr="00E13984">
        <w:rPr>
          <w:b/>
          <w:bCs/>
          <w:i/>
        </w:rPr>
        <w:tab/>
      </w:r>
      <w:r w:rsidR="00173E48" w:rsidRPr="00E13984">
        <w:rPr>
          <w:b/>
          <w:bCs/>
          <w:i/>
        </w:rPr>
        <w:t>The aviation receiver.</w:t>
      </w:r>
      <w:r w:rsidR="00173E48" w:rsidRPr="00E13984">
        <w:rPr>
          <w:iCs/>
        </w:rPr>
        <w:t xml:space="preserve"> </w:t>
      </w:r>
      <w:r w:rsidR="00173E48" w:rsidRPr="00E13984">
        <w:rPr>
          <w:bCs/>
        </w:rPr>
        <w:t xml:space="preserve">Receivers having a good interference rejection performance are now, in an ever-increasingly crowded spectrum, an essential requirement. No service user can claim protection until the receiving equipment employed in that service has been designed and built with full regard to this requirement. The Radio Regulations in RR </w:t>
      </w:r>
      <w:r w:rsidR="00173E48" w:rsidRPr="00E13984">
        <w:rPr>
          <w:b/>
          <w:bCs/>
        </w:rPr>
        <w:t>3.3</w:t>
      </w:r>
      <w:r w:rsidR="00173E48" w:rsidRPr="00E13984">
        <w:rPr>
          <w:bCs/>
        </w:rPr>
        <w:t xml:space="preserve"> make mention of this obligation to take all measures which are economically and technically justifiable to minimize the effects of transmissions, particularly in adjacent bands, and RRs </w:t>
      </w:r>
      <w:r w:rsidR="00173E48" w:rsidRPr="00E13984">
        <w:rPr>
          <w:b/>
          <w:bCs/>
        </w:rPr>
        <w:t>3.12</w:t>
      </w:r>
      <w:r w:rsidR="00173E48" w:rsidRPr="00E13984">
        <w:rPr>
          <w:bCs/>
        </w:rPr>
        <w:t xml:space="preserve"> and </w:t>
      </w:r>
      <w:r w:rsidR="00173E48" w:rsidRPr="00E13984">
        <w:rPr>
          <w:b/>
          <w:bCs/>
        </w:rPr>
        <w:t>3.13</w:t>
      </w:r>
      <w:r w:rsidR="00173E48" w:rsidRPr="00E13984">
        <w:rPr>
          <w:bCs/>
        </w:rPr>
        <w:t xml:space="preserve"> require that radio receivers should have adequate performance to minimize the effects of signals outside the occupied bandwidth. The principle applied is based on the joint responsibility of both the service that is vulnerable and the potential interferer to share equally the burden of compatibility. Where the affected service is a safety service, such as aeronautical radionavigation or communications, the same general considerations apply, and receivers are expected to be resistant to expected interferences. An example of this is the case of VOR and ILS receivers operating adjacent to FM broadcasting.</w:t>
      </w:r>
    </w:p>
    <w:p w14:paraId="1437DFA6" w14:textId="77777777" w:rsidR="00173E48" w:rsidRPr="00E13984" w:rsidRDefault="00173E48" w:rsidP="00E13984"/>
    <w:p w14:paraId="3E8B97D4" w14:textId="77777777" w:rsidR="00173E48" w:rsidRPr="0089278A" w:rsidRDefault="00173E48" w:rsidP="00E13984">
      <w:pPr>
        <w:rPr>
          <w:spacing w:val="-2"/>
        </w:rPr>
      </w:pPr>
      <w:r w:rsidRPr="00E13984">
        <w:tab/>
        <w:t>9.4.</w:t>
      </w:r>
      <w:r w:rsidRPr="0089278A">
        <w:rPr>
          <w:spacing w:val="-2"/>
        </w:rPr>
        <w:t>7    Consideration of the above four elements leads to the concept of a “standard model”</w:t>
      </w:r>
      <w:r w:rsidRPr="0089278A">
        <w:rPr>
          <w:b/>
          <w:spacing w:val="-2"/>
        </w:rPr>
        <w:t xml:space="preserve"> </w:t>
      </w:r>
      <w:r w:rsidRPr="0089278A">
        <w:rPr>
          <w:spacing w:val="-2"/>
        </w:rPr>
        <w:t>for use as a tool in theoretical assessments. This is described below.</w:t>
      </w:r>
    </w:p>
    <w:p w14:paraId="0C4C8685" w14:textId="77777777" w:rsidR="00173E48" w:rsidRPr="00E13984" w:rsidRDefault="00173E48" w:rsidP="00E13984">
      <w:r w:rsidRPr="00E13984">
        <w:rPr>
          <w:b/>
        </w:rPr>
        <w:t>The standard model</w:t>
      </w:r>
    </w:p>
    <w:p w14:paraId="6ED1625F" w14:textId="77777777" w:rsidR="00173E48" w:rsidRPr="00E13984" w:rsidRDefault="00173E48" w:rsidP="00E13984"/>
    <w:p w14:paraId="71B7D058" w14:textId="77777777" w:rsidR="00173E48" w:rsidRPr="00E13984" w:rsidRDefault="00173E48" w:rsidP="00E13984">
      <w:r w:rsidRPr="00E13984">
        <w:tab/>
        <w:t>9.4.8    The source-path-receiver model is a three-element simulation of actual conditions that is commonly used for assessing on a quantitative basis the acceptability of specific limits on the production of interfering products. The analysis may be a single evaluation or an iterative simulation depending on the data and facilities available. The model is deterministic in its application to the analysis of aeronautical radio services protection. That is, the receiver susceptibility mask, the antenna losses or gains, and the propagation path and its variabilities are all considered at their worst-case limits. From these considerations the ideal radio frequency interference (RFI) source mask may be estimated and tested for practical realism. A process of adjustment of the variables, particularly distance separation, would follow to arrive at agreed standards, which if necessary may then be embodied in regulatory material.</w:t>
      </w:r>
    </w:p>
    <w:p w14:paraId="33C0A74C" w14:textId="77777777" w:rsidR="00173E48" w:rsidRPr="00E13984" w:rsidRDefault="00173E48" w:rsidP="00E13984"/>
    <w:p w14:paraId="00DED4AC" w14:textId="77777777" w:rsidR="00173E48" w:rsidRPr="00E13984" w:rsidRDefault="00173E48" w:rsidP="00E13984">
      <w:r w:rsidRPr="00E13984">
        <w:tab/>
        <w:t>9.4.9    Important points in the analysis are:</w:t>
      </w:r>
    </w:p>
    <w:p w14:paraId="7F917796" w14:textId="77777777" w:rsidR="00173E48" w:rsidRPr="00E13984" w:rsidRDefault="00173E48" w:rsidP="00E13984"/>
    <w:p w14:paraId="0AA5C309" w14:textId="77777777" w:rsidR="00173E48" w:rsidRPr="00E13984" w:rsidRDefault="004A5214" w:rsidP="00E13984">
      <w:pPr>
        <w:pStyle w:val="Indent-a"/>
        <w:ind w:left="360" w:hanging="360"/>
      </w:pPr>
      <w:r w:rsidRPr="00E13984">
        <w:rPr>
          <w:b/>
          <w:i/>
        </w:rPr>
        <w:tab/>
      </w:r>
      <w:r w:rsidR="00173E48" w:rsidRPr="00E13984">
        <w:rPr>
          <w:b/>
          <w:i/>
        </w:rPr>
        <w:t>Service volume.</w:t>
      </w:r>
      <w:r w:rsidR="00173E48" w:rsidRPr="00E13984">
        <w:t xml:space="preserve"> The aeronautical protection point and the service volume chosen must take account of agreed and specified service volumes as stated in the ICAO Annexes or in other defining documentation. Normally</w:t>
      </w:r>
      <w:r w:rsidR="00B11D0F">
        <w:t>,</w:t>
      </w:r>
      <w:r w:rsidR="00173E48" w:rsidRPr="00E13984">
        <w:t xml:space="preserve"> this would be the nearest service volume extremity to the interfering source. This is the case where the source is outside the service volume. Where the source is close to the receiver, such as during a landing operation, a carefully prepared scenario should be used. That recommended in ITU-R Recommendation M.1343 has been prepared by ICAO Panels</w:t>
      </w:r>
      <w:r w:rsidRPr="00E13984">
        <w:t xml:space="preserve"> and may be used in many cases.</w:t>
      </w:r>
    </w:p>
    <w:p w14:paraId="1437F3EF" w14:textId="77777777" w:rsidR="00173E48" w:rsidRPr="00E13984" w:rsidRDefault="00173E48" w:rsidP="00E13984"/>
    <w:p w14:paraId="4195CC20" w14:textId="77777777" w:rsidR="00173E48" w:rsidRPr="00E13984" w:rsidRDefault="004A5214" w:rsidP="00B11D0F">
      <w:pPr>
        <w:pStyle w:val="Indent-a"/>
        <w:ind w:left="360" w:hanging="360"/>
      </w:pPr>
      <w:r w:rsidRPr="00E13984">
        <w:rPr>
          <w:b/>
          <w:i/>
        </w:rPr>
        <w:tab/>
      </w:r>
      <w:r w:rsidR="00173E48" w:rsidRPr="00E13984">
        <w:rPr>
          <w:b/>
          <w:i/>
        </w:rPr>
        <w:t>Receiver susceptibility.</w:t>
      </w:r>
      <w:r w:rsidR="00173E48" w:rsidRPr="00E13984">
        <w:t xml:space="preserve"> The receiver criterion for acceptable degradation has to be carefully chosen. It must relate as appropriate to a detected change in a measurable parameter, or in perceived aural or visual reference, or in increase in error rate or other relevant characteristic, depending on the form and content of the receiver output. The receiver must under all conditions, with and without normal signal input, operate within its standard performance envelope, including measurement error limits, taking account also the real-life environment and other known interfering sources, in arriving at the limits for receiver susceptibility. Unacceptable change to the noise floor may be used as the datum for systems in the higher frequency bands, for example</w:t>
      </w:r>
      <w:r w:rsidR="00B11D0F">
        <w:t>,</w:t>
      </w:r>
      <w:r w:rsidR="00173E48" w:rsidRPr="00E13984">
        <w:t xml:space="preserve"> in assessing interference to radar.</w:t>
      </w:r>
    </w:p>
    <w:p w14:paraId="2AC4B939" w14:textId="77777777" w:rsidR="00173E48" w:rsidRPr="00E13984" w:rsidRDefault="00173E48" w:rsidP="00E13984"/>
    <w:p w14:paraId="58029221" w14:textId="77777777" w:rsidR="00173E48" w:rsidRPr="00E13984" w:rsidRDefault="004A5214" w:rsidP="00E13984">
      <w:pPr>
        <w:pStyle w:val="Indent-a"/>
        <w:ind w:left="360" w:hanging="360"/>
      </w:pPr>
      <w:r w:rsidRPr="00E13984">
        <w:rPr>
          <w:b/>
          <w:i/>
        </w:rPr>
        <w:tab/>
      </w:r>
      <w:r w:rsidR="00173E48" w:rsidRPr="00E13984">
        <w:rPr>
          <w:b/>
          <w:i/>
        </w:rPr>
        <w:t>Propagation data.</w:t>
      </w:r>
      <w:r w:rsidR="00173E48" w:rsidRPr="00E13984">
        <w:t xml:space="preserve"> The best available propagation data, usually that documented in CCIR and ITU-R Reports, should be used. Account must be taken of the variability which applies to all propagation modes, and particularly where the separation distances are at the limits, near or beyond the radio horizon, or where seasonal phenomena, such as night effect at LF/MF, ducting at VHF, or ionosphere conditions at HF, exist. Natural features or shielding, </w:t>
      </w:r>
      <w:r w:rsidR="00173E48" w:rsidRPr="00E13984">
        <w:lastRenderedPageBreak/>
        <w:t>such as that provided by terrain or by the aircraft body, may be included if they are permanent features present in all cases of interest. In many cases, free space attenuation may be used as the reference level in calculations, especially above 1 GHz and where the distance separation exceeds 20 km.</w:t>
      </w:r>
    </w:p>
    <w:p w14:paraId="75ACCE55" w14:textId="77777777" w:rsidR="00173E48" w:rsidRPr="00E13984" w:rsidRDefault="00173E48" w:rsidP="00E13984"/>
    <w:p w14:paraId="017484A0" w14:textId="77777777" w:rsidR="00173E48" w:rsidRPr="00E13984" w:rsidRDefault="004A5214" w:rsidP="00E13984">
      <w:pPr>
        <w:pStyle w:val="Indent-a"/>
        <w:ind w:left="360" w:hanging="360"/>
      </w:pPr>
      <w:r w:rsidRPr="00E13984">
        <w:rPr>
          <w:b/>
          <w:i/>
        </w:rPr>
        <w:tab/>
      </w:r>
      <w:r w:rsidR="00173E48" w:rsidRPr="00E13984">
        <w:rPr>
          <w:b/>
          <w:i/>
        </w:rPr>
        <w:t>Installation conditions.</w:t>
      </w:r>
      <w:r w:rsidR="00173E48" w:rsidRPr="00E13984">
        <w:t xml:space="preserve"> Variables such as antenna system losses, antenna gain in particular directions, terrain shielding or, in the case of aircraft installations, the effects of the aircraft body, may be included as variations from standard scenarios to produce more refined results in particular cases. Similarly</w:t>
      </w:r>
      <w:r w:rsidR="00EE052E">
        <w:t>,</w:t>
      </w:r>
      <w:r w:rsidR="00173E48" w:rsidRPr="00E13984">
        <w:t xml:space="preserve"> the interfering source conditions may be treated in the same way as a means to arrive at practical results.</w:t>
      </w:r>
    </w:p>
    <w:p w14:paraId="6E109768" w14:textId="77777777" w:rsidR="00173E48" w:rsidRPr="00E13984" w:rsidRDefault="00173E48" w:rsidP="00E13984"/>
    <w:p w14:paraId="0D8D7436" w14:textId="77777777" w:rsidR="00000ABE" w:rsidRPr="00E13984" w:rsidRDefault="00173E48" w:rsidP="00E13984">
      <w:pPr>
        <w:rPr>
          <w:b/>
        </w:rPr>
      </w:pPr>
      <w:r w:rsidRPr="00E13984">
        <w:rPr>
          <w:b/>
        </w:rPr>
        <w:t>The institutional processes for protection discussions</w:t>
      </w:r>
    </w:p>
    <w:p w14:paraId="06AFEB33" w14:textId="77777777" w:rsidR="00173E48" w:rsidRPr="00E13984" w:rsidRDefault="00173E48" w:rsidP="00E13984">
      <w:r w:rsidRPr="00E13984">
        <w:rPr>
          <w:b/>
        </w:rPr>
        <w:t>and agreements</w:t>
      </w:r>
    </w:p>
    <w:p w14:paraId="25DEC41E" w14:textId="77777777" w:rsidR="00173E48" w:rsidRPr="00E13984" w:rsidRDefault="00173E48" w:rsidP="00E13984"/>
    <w:p w14:paraId="6E167C67" w14:textId="77777777" w:rsidR="00173E48" w:rsidRPr="00E13984" w:rsidRDefault="00173E48" w:rsidP="00E13984">
      <w:r w:rsidRPr="00E13984">
        <w:tab/>
        <w:t>9.4.10    The ITU Radiocommunication Assembly adopts Recommendations dealing with all aspects of radio. This includes the interference aspects and sharing between services. Increasing congestion and sharing of two services on the same frequency has caused this activity to increase in intensity and depth. As spectrum congestion spreads, this activity is likely to increase further. Adjacent band services with a high differential in power levels, such as FM broadcast and mobile-satellite terminals</w:t>
      </w:r>
      <w:r w:rsidR="00EE052E">
        <w:t>,</w:t>
      </w:r>
      <w:r w:rsidRPr="00E13984">
        <w:t xml:space="preserve"> are typical real-life problem areas encountered by aviation services. The strategic siting of services in the Table of Frequency Allocations to minimize adjacent band problems is no longer practicable because of the pressures to meet requirements wherever they can be fitted in.</w:t>
      </w:r>
    </w:p>
    <w:p w14:paraId="6FAF5C86" w14:textId="77777777" w:rsidR="00B026EE" w:rsidRPr="00E13984" w:rsidRDefault="00B026EE" w:rsidP="00E13984"/>
    <w:p w14:paraId="357D6A1B" w14:textId="77777777" w:rsidR="00173E48" w:rsidRPr="00E13984" w:rsidRDefault="00173E48" w:rsidP="00E13984">
      <w:r w:rsidRPr="00E13984">
        <w:tab/>
        <w:t>9.4.11    ITU-R Recommendations, resulting from the work of Study Groups, are the normal means of documenting the conclusions and agreements on technical bases. While these are generally only voluntary in their application, they are nevertheless applied conscientiously by administrations and by industry. The exceptions are a few special category subjects — NDB signal levels is one — where a linking reference placed in the Radio Regulations gives a Recommendation the same treaty status as a Regulation.</w:t>
      </w:r>
    </w:p>
    <w:p w14:paraId="275C572A" w14:textId="77777777" w:rsidR="00173E48" w:rsidRPr="00E13984" w:rsidRDefault="00173E48" w:rsidP="00E13984"/>
    <w:p w14:paraId="1C88B96E" w14:textId="77777777" w:rsidR="00173E48" w:rsidRDefault="00173E48" w:rsidP="00E13984">
      <w:pPr>
        <w:rPr>
          <w:ins w:id="4705" w:author="Matthew Kelly" w:date="2024-07-17T15:46:00Z"/>
        </w:rPr>
      </w:pPr>
      <w:r w:rsidRPr="00E13984">
        <w:tab/>
        <w:t>9.4.12    ITU-R Study Groups 4 and 5 are the most important for aviation and deal with all mobile services, satellite and terrestrial, and with radionavigation of all kinds. WP5B and WP4C are the principal subcomponents.</w:t>
      </w:r>
    </w:p>
    <w:p w14:paraId="1A91E8A3" w14:textId="77777777" w:rsidR="003179F5" w:rsidRDefault="003179F5" w:rsidP="00E13984">
      <w:pPr>
        <w:rPr>
          <w:ins w:id="4706" w:author="Matthew Kelly" w:date="2024-07-17T15:46:00Z"/>
        </w:rPr>
      </w:pPr>
    </w:p>
    <w:p w14:paraId="0E651797" w14:textId="77777777" w:rsidR="003179F5" w:rsidRDefault="003179F5" w:rsidP="00E13984">
      <w:pPr>
        <w:rPr>
          <w:ins w:id="4707" w:author="Matthew Kelly" w:date="2024-07-17T15:46:00Z"/>
        </w:rPr>
      </w:pPr>
    </w:p>
    <w:p w14:paraId="257AD08E" w14:textId="77777777" w:rsidR="003179F5" w:rsidRDefault="003179F5" w:rsidP="00E13984">
      <w:pPr>
        <w:rPr>
          <w:ins w:id="4708" w:author="Matthew Kelly" w:date="2024-07-17T15:46:00Z"/>
        </w:rPr>
      </w:pPr>
    </w:p>
    <w:p w14:paraId="44C8067F" w14:textId="77777777" w:rsidR="003179F5" w:rsidRDefault="003179F5" w:rsidP="00E13984">
      <w:pPr>
        <w:rPr>
          <w:ins w:id="4709" w:author="Matthew Kelly" w:date="2024-07-17T15:46:00Z"/>
        </w:rPr>
      </w:pPr>
    </w:p>
    <w:p w14:paraId="4BCF438B" w14:textId="77777777" w:rsidR="003179F5" w:rsidRDefault="003179F5" w:rsidP="00E13984">
      <w:pPr>
        <w:rPr>
          <w:ins w:id="4710" w:author="Matthew Kelly" w:date="2024-07-17T15:46:00Z"/>
        </w:rPr>
      </w:pPr>
    </w:p>
    <w:p w14:paraId="0D3FB5CC" w14:textId="77777777" w:rsidR="003179F5" w:rsidRPr="00E13984" w:rsidRDefault="003179F5" w:rsidP="00E13984"/>
    <w:p w14:paraId="443E7C44" w14:textId="77777777" w:rsidR="00173E48" w:rsidRPr="00E13984" w:rsidRDefault="00173E48" w:rsidP="00E13984"/>
    <w:p w14:paraId="36F24EA7" w14:textId="13F1367E" w:rsidR="00273C79" w:rsidRDefault="00B82675" w:rsidP="00FF2948">
      <w:pPr>
        <w:rPr>
          <w:ins w:id="4711" w:author="Matthew Kelly" w:date="2024-07-17T16:01:00Z"/>
        </w:rPr>
      </w:pPr>
      <w:ins w:id="4712" w:author="Matthew Kelly" w:date="2024-02-05T05:50:00Z">
        <w:r w:rsidRPr="00E13984">
          <w:tab/>
          <w:t>9.4.1</w:t>
        </w:r>
        <w:r>
          <w:t>3</w:t>
        </w:r>
        <w:r w:rsidRPr="00E13984">
          <w:t>    </w:t>
        </w:r>
      </w:ins>
      <w:ins w:id="4713" w:author="Matthew Kelly" w:date="2024-07-17T15:57:00Z">
        <w:r w:rsidR="00EF58E8">
          <w:t>E</w:t>
        </w:r>
      </w:ins>
      <w:ins w:id="4714" w:author="Matthew Kelly" w:date="2024-02-05T05:50:00Z">
        <w:r>
          <w:t>xtensive collaboration between all vested interests, including regulatory agencies, is required for future spectrum coexistence.</w:t>
        </w:r>
      </w:ins>
      <w:ins w:id="4715" w:author="Matthew Kelly" w:date="2024-07-17T16:00:00Z">
        <w:r w:rsidR="00EF58E8">
          <w:t xml:space="preserve"> S</w:t>
        </w:r>
      </w:ins>
      <w:ins w:id="4716" w:author="Matthew Kelly" w:date="2024-02-05T05:50:00Z">
        <w:r>
          <w:t>pectrum strategies</w:t>
        </w:r>
      </w:ins>
      <w:ins w:id="4717" w:author="Matthew Kelly" w:date="2024-07-17T15:46:00Z">
        <w:r w:rsidR="003179F5">
          <w:t xml:space="preserve"> </w:t>
        </w:r>
      </w:ins>
      <w:ins w:id="4718" w:author="Matthew Kelly" w:date="2024-02-08T16:46:00Z">
        <w:r w:rsidR="00172CE4">
          <w:t>should</w:t>
        </w:r>
      </w:ins>
      <w:ins w:id="4719" w:author="Matthew Kelly" w:date="2024-02-05T05:50:00Z">
        <w:r>
          <w:t xml:space="preserve"> account for the continued use of </w:t>
        </w:r>
      </w:ins>
      <w:ins w:id="4720" w:author="Matthew Kelly" w:date="2024-07-17T15:58:00Z">
        <w:r w:rsidR="00EF58E8">
          <w:t>current and planned safety</w:t>
        </w:r>
      </w:ins>
      <w:ins w:id="4721" w:author="Matthew Kelly" w:date="2024-07-17T15:59:00Z">
        <w:r w:rsidR="00EF58E8">
          <w:t>-</w:t>
        </w:r>
      </w:ins>
      <w:ins w:id="4722" w:author="Matthew Kelly" w:date="2024-07-17T15:58:00Z">
        <w:r w:rsidR="00EF58E8">
          <w:t>of</w:t>
        </w:r>
      </w:ins>
      <w:ins w:id="4723" w:author="Matthew Kelly" w:date="2024-07-17T15:59:00Z">
        <w:r w:rsidR="00EF58E8">
          <w:t>-</w:t>
        </w:r>
      </w:ins>
      <w:ins w:id="4724" w:author="Matthew Kelly" w:date="2024-07-17T15:58:00Z">
        <w:r w:rsidR="00EF58E8">
          <w:t>life systems</w:t>
        </w:r>
      </w:ins>
      <w:ins w:id="4725" w:author="Matthew Kelly" w:date="2024-07-17T16:02:00Z">
        <w:r w:rsidR="00CF45F9">
          <w:t xml:space="preserve"> and accounting for the different technological evolution of aeronautical RF systems</w:t>
        </w:r>
      </w:ins>
      <w:ins w:id="4726" w:author="Matthew Kelly" w:date="2024-07-17T15:58:00Z">
        <w:r w:rsidR="00EF58E8">
          <w:t>.</w:t>
        </w:r>
      </w:ins>
    </w:p>
    <w:p w14:paraId="0889B83E" w14:textId="201F8D26" w:rsidR="00A01D37" w:rsidRDefault="00181DFE" w:rsidP="00FF2948">
      <w:pPr>
        <w:rPr>
          <w:ins w:id="4727" w:author="Matthew Kelly" w:date="2024-07-17T15:06:00Z"/>
        </w:rPr>
      </w:pPr>
      <w:ins w:id="4728" w:author="Matthew Kelly" w:date="2024-07-17T15:56:00Z">
        <w:r>
          <w:t>Early</w:t>
        </w:r>
      </w:ins>
      <w:ins w:id="4729" w:author="Matthew Kelly" w:date="2024-02-05T05:50:00Z">
        <w:r w:rsidR="00B82675">
          <w:t xml:space="preserve"> engage</w:t>
        </w:r>
      </w:ins>
      <w:ins w:id="4730" w:author="Matthew Kelly" w:date="2024-07-17T15:51:00Z">
        <w:r w:rsidR="002672FA">
          <w:t>ment</w:t>
        </w:r>
      </w:ins>
      <w:ins w:id="4731" w:author="Matthew Kelly" w:date="2024-02-05T05:50:00Z">
        <w:r w:rsidR="00B82675">
          <w:t xml:space="preserve"> </w:t>
        </w:r>
      </w:ins>
      <w:ins w:id="4732" w:author="Matthew Kelly" w:date="2024-07-17T16:05:00Z">
        <w:r w:rsidR="00D137EF">
          <w:t>by</w:t>
        </w:r>
      </w:ins>
      <w:ins w:id="4733" w:author="Matthew Kelly" w:date="2024-02-05T05:50:00Z">
        <w:r w:rsidR="00B82675">
          <w:t xml:space="preserve"> the aviation industry and its air safety regulators</w:t>
        </w:r>
      </w:ins>
      <w:ins w:id="4734" w:author="Matthew Kelly" w:date="2024-07-17T16:05:00Z">
        <w:r w:rsidR="00D137EF">
          <w:t xml:space="preserve"> with external industries</w:t>
        </w:r>
      </w:ins>
      <w:ins w:id="4735" w:author="Matthew Kelly" w:date="2024-07-17T16:02:00Z">
        <w:r w:rsidR="00CF45F9">
          <w:t>, including sharing appropriate technical characteristics for sharing and compatibility studies</w:t>
        </w:r>
      </w:ins>
      <w:ins w:id="4736" w:author="Matthew Kelly" w:date="2024-07-17T16:05:00Z">
        <w:r w:rsidR="00D137EF">
          <w:t xml:space="preserve"> by all stakeholders</w:t>
        </w:r>
      </w:ins>
      <w:ins w:id="4737" w:author="Matthew Kelly" w:date="2024-07-17T16:02:00Z">
        <w:r w:rsidR="00CF45F9">
          <w:t>,</w:t>
        </w:r>
      </w:ins>
      <w:ins w:id="4738" w:author="Matthew Kelly" w:date="2024-02-05T05:50:00Z">
        <w:r w:rsidR="00B82675">
          <w:t xml:space="preserve"> </w:t>
        </w:r>
      </w:ins>
      <w:ins w:id="4739" w:author="Matthew Kelly" w:date="2024-07-17T15:51:00Z">
        <w:r w:rsidR="002672FA">
          <w:t>will</w:t>
        </w:r>
      </w:ins>
      <w:ins w:id="4740" w:author="Matthew Kelly" w:date="2024-02-05T05:50:00Z">
        <w:r w:rsidR="00B82675">
          <w:t xml:space="preserve"> </w:t>
        </w:r>
      </w:ins>
      <w:ins w:id="4741" w:author="Matthew Kelly" w:date="2024-07-17T15:54:00Z">
        <w:r w:rsidR="001841A2">
          <w:t>seek to ensure common understanding</w:t>
        </w:r>
      </w:ins>
      <w:ins w:id="4742" w:author="Matthew Kelly" w:date="2024-07-17T15:55:00Z">
        <w:r w:rsidR="000E5027">
          <w:t>s</w:t>
        </w:r>
      </w:ins>
      <w:ins w:id="4743" w:author="Matthew Kelly" w:date="2024-07-17T15:56:00Z">
        <w:r w:rsidR="000E5027">
          <w:t>.</w:t>
        </w:r>
      </w:ins>
      <w:ins w:id="4744" w:author="Matthew Kelly" w:date="2024-02-05T05:50:00Z">
        <w:r w:rsidR="00B82675">
          <w:t xml:space="preserve"> </w:t>
        </w:r>
      </w:ins>
    </w:p>
    <w:p w14:paraId="52814205" w14:textId="77777777" w:rsidR="00A01D37" w:rsidRDefault="00A01D37" w:rsidP="00B82675">
      <w:pPr>
        <w:rPr>
          <w:ins w:id="4745" w:author="Matthew Kelly" w:date="2024-07-17T15:06:00Z"/>
        </w:rPr>
      </w:pPr>
    </w:p>
    <w:p w14:paraId="0AF85245" w14:textId="77777777" w:rsidR="00B82675" w:rsidRPr="00E13984" w:rsidRDefault="00B82675" w:rsidP="00B82675">
      <w:pPr>
        <w:rPr>
          <w:ins w:id="4746" w:author="Matthew Kelly" w:date="2024-02-05T05:50:00Z"/>
        </w:rPr>
      </w:pPr>
    </w:p>
    <w:p w14:paraId="00084CF2" w14:textId="57BA2CFE" w:rsidR="00B82675" w:rsidRPr="00E13984" w:rsidRDefault="00B82675" w:rsidP="00B82675">
      <w:pPr>
        <w:rPr>
          <w:ins w:id="4747" w:author="Matthew Kelly" w:date="2024-02-05T05:50:00Z"/>
        </w:rPr>
      </w:pPr>
      <w:ins w:id="4748" w:author="Matthew Kelly" w:date="2024-02-05T05:50:00Z">
        <w:r w:rsidRPr="00E13984">
          <w:tab/>
          <w:t>9.4.1</w:t>
        </w:r>
        <w:r>
          <w:t>4</w:t>
        </w:r>
        <w:r w:rsidRPr="00E13984">
          <w:t>   </w:t>
        </w:r>
      </w:ins>
      <w:ins w:id="4749" w:author="Matthew Kelly" w:date="2024-07-18T12:24:00Z">
        <w:r w:rsidR="00D66777" w:rsidRPr="00D66777">
          <w:t xml:space="preserve">The need for an enhanced coexistence framework to protect aeronautical spectrum, while enabling the growth of commercial wireless communications, </w:t>
        </w:r>
      </w:ins>
      <w:ins w:id="4750" w:author="Matthew Kelly" w:date="2024-07-19T08:10:00Z" w16du:dateUtc="2024-07-19T12:10:00Z">
        <w:r w:rsidR="00C2079A" w:rsidRPr="00C2079A">
          <w:t>is necessary to</w:t>
        </w:r>
      </w:ins>
      <w:ins w:id="4751" w:author="Matthew Kelly" w:date="2024-07-18T12:24:00Z">
        <w:r w:rsidR="00D66777" w:rsidRPr="00D66777">
          <w:t xml:space="preserve"> provide a balanced perspective for future spectrum management. In this context, the International Telecommunication Union (ITU-R) plays a vital role in developing ITU-R Recommendations and Reports studying technical and operational characteristics and recommending measures to maximize efficient use of the frequency spectrum</w:t>
        </w:r>
      </w:ins>
      <w:ins w:id="4752" w:author="Matthew Kelly" w:date="2024-07-19T08:10:00Z" w16du:dateUtc="2024-07-19T12:10:00Z">
        <w:r w:rsidR="002361C0">
          <w:t>, while</w:t>
        </w:r>
      </w:ins>
      <w:ins w:id="4753" w:author="Matthew Kelly" w:date="2024-07-19T08:11:00Z" w16du:dateUtc="2024-07-19T12:11:00Z">
        <w:r w:rsidR="00BC26AF">
          <w:t xml:space="preserve"> mitigating </w:t>
        </w:r>
      </w:ins>
      <w:ins w:id="4754" w:author="Matthew Kelly" w:date="2024-07-18T12:24:00Z">
        <w:r w:rsidR="00D66777" w:rsidRPr="00D66777">
          <w:t xml:space="preserve">potential interference from new spectrum allocations. </w:t>
        </w:r>
      </w:ins>
      <w:ins w:id="4755" w:author="Matthew Kelly" w:date="2024-07-19T08:11:00Z" w16du:dateUtc="2024-07-19T12:11:00Z">
        <w:r w:rsidR="007D6484">
          <w:t>T</w:t>
        </w:r>
      </w:ins>
      <w:ins w:id="4756" w:author="Matthew Kelly" w:date="2024-07-18T12:24:00Z">
        <w:r w:rsidR="00D66777" w:rsidRPr="00D66777">
          <w:t xml:space="preserve">he ITU-R is positioned to study and determine thresholds </w:t>
        </w:r>
      </w:ins>
      <w:ins w:id="4757" w:author="Matthew Kelly" w:date="2024-07-19T08:12:00Z" w16du:dateUtc="2024-07-19T12:12:00Z">
        <w:r w:rsidR="007D6484">
          <w:t>for</w:t>
        </w:r>
      </w:ins>
      <w:ins w:id="4758" w:author="Matthew Kelly" w:date="2024-07-18T12:24:00Z">
        <w:r w:rsidR="00D66777" w:rsidRPr="00D66777">
          <w:t xml:space="preserve"> out-of-band and adjacent-band emissions</w:t>
        </w:r>
      </w:ins>
      <w:ins w:id="4759" w:author="Matthew Kelly" w:date="2024-07-19T08:13:00Z" w16du:dateUtc="2024-07-19T12:13:00Z">
        <w:r w:rsidR="00410829">
          <w:t xml:space="preserve"> </w:t>
        </w:r>
        <w:r w:rsidR="00410829" w:rsidRPr="00410829">
          <w:t>from wireless communications specifically tailored</w:t>
        </w:r>
      </w:ins>
      <w:ins w:id="4760" w:author="Matthew Kelly" w:date="2024-07-18T12:24:00Z">
        <w:r w:rsidR="00D66777" w:rsidRPr="00D66777">
          <w:t xml:space="preserve"> to protect aeronautical systems. ITU-R </w:t>
        </w:r>
      </w:ins>
      <w:ins w:id="4761" w:author="Matthew Kelly" w:date="2024-07-19T08:14:00Z" w16du:dateUtc="2024-07-19T12:14:00Z">
        <w:r w:rsidR="00815570" w:rsidRPr="00815570">
          <w:t>Recommendations and Reports</w:t>
        </w:r>
        <w:r w:rsidR="00815570">
          <w:t xml:space="preserve"> </w:t>
        </w:r>
      </w:ins>
      <w:ins w:id="4762" w:author="Matthew Kelly" w:date="2024-07-18T12:24:00Z">
        <w:r w:rsidR="00D66777" w:rsidRPr="00D66777">
          <w:t xml:space="preserve">can be used to support educational and awareness initiatives that can form a critical component in obtaining telecommunications and aviation regulator support </w:t>
        </w:r>
      </w:ins>
      <w:ins w:id="4763" w:author="Matthew Kelly" w:date="2024-07-19T08:14:00Z" w16du:dateUtc="2024-07-19T12:14:00Z">
        <w:r w:rsidR="00815570">
          <w:t>for</w:t>
        </w:r>
      </w:ins>
      <w:ins w:id="4764" w:author="Matthew Kelly" w:date="2024-07-18T12:24:00Z">
        <w:r w:rsidR="00D66777" w:rsidRPr="00D66777">
          <w:t xml:space="preserve"> protecting aeronautical spectrum.</w:t>
        </w:r>
      </w:ins>
    </w:p>
    <w:p w14:paraId="1985C825" w14:textId="77777777" w:rsidR="000F10A1" w:rsidRPr="00E13984" w:rsidRDefault="000F10A1" w:rsidP="00E13984"/>
    <w:p w14:paraId="3C5BF035" w14:textId="77777777" w:rsidR="00B026EE" w:rsidRPr="00E13984" w:rsidRDefault="00B026EE" w:rsidP="00E13984">
      <w:pPr>
        <w:pStyle w:val="BOLDCAPSCENTERED"/>
        <w:jc w:val="left"/>
        <w:rPr>
          <w:b w:val="0"/>
          <w:bCs/>
        </w:rPr>
      </w:pPr>
    </w:p>
    <w:p w14:paraId="2E1B0702" w14:textId="77777777" w:rsidR="0089278A" w:rsidRDefault="0089278A">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rPr>
      </w:pPr>
      <w:r>
        <w:rPr>
          <w:rFonts w:hint="eastAsia"/>
        </w:rPr>
        <w:br w:type="page"/>
      </w:r>
    </w:p>
    <w:p w14:paraId="5DE8A4D4" w14:textId="77777777" w:rsidR="00173E48" w:rsidRPr="00E13984" w:rsidRDefault="00173E48" w:rsidP="00E13984">
      <w:pPr>
        <w:pStyle w:val="BOLDCAPSCENTERED"/>
      </w:pPr>
      <w:r w:rsidRPr="00E13984">
        <w:lastRenderedPageBreak/>
        <w:t>9.5    SOME SPECIAL CASES</w:t>
      </w:r>
    </w:p>
    <w:p w14:paraId="41082F55" w14:textId="77777777" w:rsidR="00173E48" w:rsidRPr="00E13984" w:rsidRDefault="00173E48" w:rsidP="00E13984"/>
    <w:p w14:paraId="720CB34E" w14:textId="77777777" w:rsidR="00B026EE" w:rsidRPr="00E13984" w:rsidRDefault="00B026EE" w:rsidP="00E13984">
      <w:pPr>
        <w:rPr>
          <w:b/>
        </w:rPr>
      </w:pPr>
    </w:p>
    <w:p w14:paraId="6C47B8F6" w14:textId="77777777" w:rsidR="00173E48" w:rsidRPr="00E13984" w:rsidRDefault="00173E48" w:rsidP="00E13984">
      <w:r w:rsidRPr="00E13984">
        <w:rPr>
          <w:b/>
        </w:rPr>
        <w:t>Industrial, scientific and medical (ISM) equipment</w:t>
      </w:r>
    </w:p>
    <w:p w14:paraId="168F9880" w14:textId="77777777" w:rsidR="00173E48" w:rsidRPr="00E13984" w:rsidRDefault="00173E48" w:rsidP="00E13984"/>
    <w:p w14:paraId="1DDA25F7" w14:textId="77777777" w:rsidR="00173E48" w:rsidRPr="00E13984" w:rsidRDefault="00173E48" w:rsidP="00E13984">
      <w:pPr>
        <w:rPr>
          <w:b/>
        </w:rPr>
      </w:pPr>
      <w:r w:rsidRPr="00E13984">
        <w:rPr>
          <w:b/>
          <w:i/>
        </w:rPr>
        <w:t>Definition and description</w:t>
      </w:r>
    </w:p>
    <w:p w14:paraId="54EF48CD" w14:textId="77777777" w:rsidR="00173E48" w:rsidRPr="00E13984" w:rsidRDefault="00173E48" w:rsidP="00E13984"/>
    <w:p w14:paraId="7AC8B2AA" w14:textId="77777777" w:rsidR="00173E48" w:rsidRPr="00E13984" w:rsidRDefault="00173E48" w:rsidP="00EE052E">
      <w:r w:rsidRPr="00E13984">
        <w:tab/>
        <w:t xml:space="preserve">9.5.1    The definition for ISM applications appears at </w:t>
      </w:r>
      <w:r w:rsidR="00EE052E">
        <w:t>RR</w:t>
      </w:r>
      <w:r w:rsidRPr="00E13984">
        <w:t xml:space="preserve"> </w:t>
      </w:r>
      <w:r w:rsidRPr="00EE052E">
        <w:rPr>
          <w:b/>
          <w:bCs/>
        </w:rPr>
        <w:t>1.15</w:t>
      </w:r>
      <w:r w:rsidRPr="00E13984">
        <w:t xml:space="preserve"> and is:</w:t>
      </w:r>
    </w:p>
    <w:p w14:paraId="007B2DEE" w14:textId="77777777" w:rsidR="002653BB" w:rsidRPr="00E13984" w:rsidRDefault="002653BB" w:rsidP="00E13984">
      <w:pPr>
        <w:rPr>
          <w:i/>
        </w:rPr>
      </w:pPr>
    </w:p>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E13984" w14:paraId="0D2F6A7C" w14:textId="77777777" w:rsidTr="0001455F">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109DB4D8" w14:textId="77777777" w:rsidR="00173E48" w:rsidRPr="00E13984" w:rsidRDefault="00173E48" w:rsidP="00E13984">
            <w:pPr>
              <w:rPr>
                <w:rFonts w:ascii="Arial" w:hAnsi="Arial" w:cs="Arial"/>
                <w:sz w:val="17"/>
                <w:szCs w:val="17"/>
              </w:rPr>
            </w:pPr>
            <w:r w:rsidRPr="00E13984">
              <w:rPr>
                <w:rFonts w:ascii="Arial" w:hAnsi="Arial" w:cs="Arial"/>
                <w:b/>
                <w:sz w:val="17"/>
                <w:szCs w:val="17"/>
              </w:rPr>
              <w:t>1.15    </w:t>
            </w:r>
            <w:r w:rsidRPr="00E13984">
              <w:rPr>
                <w:rFonts w:ascii="Arial" w:hAnsi="Arial" w:cs="Arial"/>
                <w:i/>
                <w:sz w:val="17"/>
                <w:szCs w:val="17"/>
              </w:rPr>
              <w:t xml:space="preserve">Industrial, Scientific and Medical (ISM) applications </w:t>
            </w:r>
            <w:r w:rsidRPr="00E13984">
              <w:rPr>
                <w:rFonts w:ascii="Arial" w:hAnsi="Arial" w:cs="Arial"/>
                <w:sz w:val="17"/>
                <w:szCs w:val="17"/>
              </w:rPr>
              <w:t>(of radio frequency energy): Operation of equipment or appliances designed to generate and use locally radio frequency energy for industrial, scientific, medical, domestic or similar purposes, excluding applications in the field of</w:t>
            </w:r>
            <w:r w:rsidRPr="00E13984">
              <w:rPr>
                <w:rFonts w:ascii="Arial" w:hAnsi="Arial" w:cs="Arial"/>
                <w:i/>
                <w:sz w:val="17"/>
                <w:szCs w:val="17"/>
              </w:rPr>
              <w:t xml:space="preserve"> telecommunications.</w:t>
            </w:r>
          </w:p>
        </w:tc>
      </w:tr>
    </w:tbl>
    <w:p w14:paraId="6F14D5DF" w14:textId="77777777" w:rsidR="00173E48" w:rsidRPr="00E13984" w:rsidRDefault="00173E48" w:rsidP="00E13984"/>
    <w:p w14:paraId="0D5DC4C3" w14:textId="77777777" w:rsidR="00173E48" w:rsidRPr="00E13984" w:rsidRDefault="00173E48" w:rsidP="00E13984">
      <w:r w:rsidRPr="00E13984">
        <w:tab/>
        <w:t>9.5.2    This definition is intended to include a wide range of equipment in which the heating effect of RF energy is utilized to perform industrial and medical processes. High powers can be generated especially for such processes as metal hardening (e.g. car engine crankshafts), but the application area is local to the RF head. Measurement standards are often difficult to define, and this is particularly true in the case of large equipment assembled on site. Electromagnetic screening measures must be efficient in constraining the escape of energy and effective in maintaining that level of protection.</w:t>
      </w:r>
    </w:p>
    <w:p w14:paraId="6152288E" w14:textId="77777777" w:rsidR="0000091F" w:rsidRPr="00E13984" w:rsidRDefault="0000091F" w:rsidP="00E13984"/>
    <w:p w14:paraId="27EAC6E0" w14:textId="77777777" w:rsidR="00173E48" w:rsidRPr="00E13984" w:rsidRDefault="00173E48" w:rsidP="00E13984">
      <w:pPr>
        <w:rPr>
          <w:b/>
        </w:rPr>
      </w:pPr>
      <w:r w:rsidRPr="00E13984">
        <w:rPr>
          <w:b/>
          <w:i/>
        </w:rPr>
        <w:t>Radio Regulations</w:t>
      </w:r>
    </w:p>
    <w:p w14:paraId="74DC3971" w14:textId="77777777" w:rsidR="00173E48" w:rsidRPr="00E13984" w:rsidRDefault="00173E48" w:rsidP="00E13984"/>
    <w:p w14:paraId="3F949B7D" w14:textId="77777777" w:rsidR="00173E48" w:rsidRPr="00E13984" w:rsidRDefault="00173E48" w:rsidP="00E13984">
      <w:pPr>
        <w:rPr>
          <w:i/>
        </w:rPr>
      </w:pPr>
      <w:r w:rsidRPr="00E13984">
        <w:tab/>
        <w:t>9.5.3    In the Radio Regulations, ISM does not fall within the definition of a radio service and is hence not subject to any of the provisions of the Regulations. Nevertheless, frequencies are designated for ISM use with the condition that radio services must accept interference if they are operated on the same frequencies. The text of the Regulation concerned is:</w:t>
      </w:r>
    </w:p>
    <w:p w14:paraId="431DD291" w14:textId="77777777" w:rsidR="00173E48" w:rsidRPr="004357C3" w:rsidRDefault="00173E48"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737A4A5F"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6A23DB71" w14:textId="77777777" w:rsidR="00173E48" w:rsidRPr="004357C3" w:rsidRDefault="00173E48" w:rsidP="00173E48">
            <w:pPr>
              <w:rPr>
                <w:rFonts w:ascii="Arial" w:hAnsi="Arial" w:cs="Arial"/>
                <w:sz w:val="17"/>
                <w:szCs w:val="17"/>
              </w:rPr>
            </w:pPr>
            <w:r w:rsidRPr="004357C3">
              <w:rPr>
                <w:rFonts w:ascii="Arial" w:hAnsi="Arial" w:cs="Arial"/>
                <w:b/>
                <w:sz w:val="17"/>
                <w:szCs w:val="17"/>
              </w:rPr>
              <w:t>5.150</w:t>
            </w:r>
            <w:r w:rsidRPr="004357C3">
              <w:rPr>
                <w:rFonts w:ascii="Arial" w:hAnsi="Arial" w:cs="Arial"/>
                <w:sz w:val="17"/>
                <w:szCs w:val="17"/>
              </w:rPr>
              <w:t>    The following bands:</w:t>
            </w:r>
          </w:p>
          <w:p w14:paraId="7CA664ED" w14:textId="77777777" w:rsidR="00173E48" w:rsidRPr="004357C3" w:rsidRDefault="00173E48" w:rsidP="00173E48">
            <w:pPr>
              <w:rPr>
                <w:rFonts w:ascii="Arial" w:hAnsi="Arial" w:cs="Arial"/>
                <w:sz w:val="17"/>
                <w:szCs w:val="17"/>
              </w:rPr>
            </w:pPr>
          </w:p>
          <w:p w14:paraId="167AC100" w14:textId="77777777" w:rsidR="00173E48" w:rsidRPr="004357C3" w:rsidRDefault="00173E48" w:rsidP="00173E48">
            <w:pPr>
              <w:rPr>
                <w:rFonts w:ascii="Arial" w:hAnsi="Arial" w:cs="Arial"/>
                <w:sz w:val="17"/>
                <w:szCs w:val="17"/>
              </w:rPr>
            </w:pPr>
            <w:r w:rsidRPr="004357C3">
              <w:rPr>
                <w:rFonts w:ascii="Arial" w:hAnsi="Arial" w:cs="Arial"/>
                <w:b/>
                <w:sz w:val="17"/>
                <w:szCs w:val="17"/>
              </w:rPr>
              <w:t>13 553–13 567 kHz (centre frequency 13 560 kHz),</w:t>
            </w:r>
          </w:p>
          <w:p w14:paraId="7E4ADBDD" w14:textId="77777777" w:rsidR="00173E48" w:rsidRPr="004357C3" w:rsidRDefault="00173E48" w:rsidP="00173E48">
            <w:pPr>
              <w:rPr>
                <w:rFonts w:ascii="Arial" w:hAnsi="Arial" w:cs="Arial"/>
                <w:sz w:val="17"/>
                <w:szCs w:val="17"/>
              </w:rPr>
            </w:pPr>
            <w:r w:rsidRPr="004357C3">
              <w:rPr>
                <w:rFonts w:ascii="Arial" w:hAnsi="Arial" w:cs="Arial"/>
                <w:b/>
                <w:sz w:val="17"/>
                <w:szCs w:val="17"/>
              </w:rPr>
              <w:t>26 957–27 283 kHz (centre frequency 27 120 kHz),</w:t>
            </w:r>
          </w:p>
          <w:p w14:paraId="18E19656" w14:textId="77777777" w:rsidR="00173E48" w:rsidRPr="004357C3" w:rsidRDefault="00173E48" w:rsidP="00173E48">
            <w:pPr>
              <w:rPr>
                <w:rFonts w:ascii="Arial" w:hAnsi="Arial" w:cs="Arial"/>
                <w:sz w:val="17"/>
                <w:szCs w:val="17"/>
              </w:rPr>
            </w:pPr>
            <w:r w:rsidRPr="004357C3">
              <w:rPr>
                <w:rFonts w:ascii="Arial" w:hAnsi="Arial" w:cs="Arial"/>
                <w:b/>
                <w:sz w:val="17"/>
                <w:szCs w:val="17"/>
              </w:rPr>
              <w:t>40.66–40.70 MHz (centre frequency 40.68 MHz),</w:t>
            </w:r>
          </w:p>
          <w:p w14:paraId="21512E32" w14:textId="77777777" w:rsidR="00173E48" w:rsidRPr="004357C3" w:rsidRDefault="00173E48" w:rsidP="00173E48">
            <w:pPr>
              <w:rPr>
                <w:rFonts w:ascii="Arial" w:hAnsi="Arial" w:cs="Arial"/>
                <w:sz w:val="17"/>
                <w:szCs w:val="17"/>
              </w:rPr>
            </w:pPr>
            <w:r w:rsidRPr="004357C3">
              <w:rPr>
                <w:rFonts w:ascii="Arial" w:hAnsi="Arial" w:cs="Arial"/>
                <w:b/>
                <w:sz w:val="17"/>
                <w:szCs w:val="17"/>
              </w:rPr>
              <w:t>902–928 MHz in Region 2 (centre frequency 915 MHz),</w:t>
            </w:r>
          </w:p>
          <w:p w14:paraId="4265FC8C" w14:textId="77777777" w:rsidR="00173E48" w:rsidRPr="004357C3" w:rsidRDefault="00173E48" w:rsidP="00173E48">
            <w:pPr>
              <w:rPr>
                <w:rFonts w:ascii="Arial" w:hAnsi="Arial" w:cs="Arial"/>
                <w:sz w:val="17"/>
                <w:szCs w:val="17"/>
              </w:rPr>
            </w:pPr>
            <w:r w:rsidRPr="004357C3">
              <w:rPr>
                <w:rFonts w:ascii="Arial" w:hAnsi="Arial" w:cs="Arial"/>
                <w:b/>
                <w:sz w:val="17"/>
                <w:szCs w:val="17"/>
              </w:rPr>
              <w:t>2 400–2 500 MHz (centre frequency 2 450 MHz),</w:t>
            </w:r>
          </w:p>
          <w:p w14:paraId="5D964C2B" w14:textId="77777777" w:rsidR="00173E48" w:rsidRPr="004357C3" w:rsidRDefault="00173E48" w:rsidP="00173E48">
            <w:pPr>
              <w:rPr>
                <w:rFonts w:ascii="Arial" w:hAnsi="Arial" w:cs="Arial"/>
                <w:sz w:val="17"/>
                <w:szCs w:val="17"/>
              </w:rPr>
            </w:pPr>
            <w:r w:rsidRPr="004357C3">
              <w:rPr>
                <w:rFonts w:ascii="Arial" w:hAnsi="Arial" w:cs="Arial"/>
                <w:b/>
                <w:sz w:val="17"/>
                <w:szCs w:val="17"/>
              </w:rPr>
              <w:t>5 725–5 875 MHz (centre frequency 5 800 MHz), and</w:t>
            </w:r>
          </w:p>
          <w:p w14:paraId="69F4E822" w14:textId="77777777" w:rsidR="00173E48" w:rsidRPr="004357C3" w:rsidRDefault="00173E48" w:rsidP="00173E48">
            <w:pPr>
              <w:rPr>
                <w:rFonts w:ascii="Arial" w:hAnsi="Arial" w:cs="Arial"/>
                <w:b/>
                <w:sz w:val="17"/>
                <w:szCs w:val="17"/>
              </w:rPr>
            </w:pPr>
            <w:r w:rsidRPr="004357C3">
              <w:rPr>
                <w:rFonts w:ascii="Arial" w:hAnsi="Arial" w:cs="Arial"/>
                <w:b/>
                <w:sz w:val="17"/>
                <w:szCs w:val="17"/>
              </w:rPr>
              <w:t>24–24.25 GHz (centre frequency 24.125 GHz)</w:t>
            </w:r>
          </w:p>
        </w:tc>
      </w:tr>
      <w:tr w:rsidR="00173E48" w:rsidRPr="004357C3" w14:paraId="28BAC2E2"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5841F8A" w14:textId="77777777" w:rsidR="00173E48" w:rsidRPr="004357C3" w:rsidRDefault="00173E48" w:rsidP="00173E48">
            <w:pPr>
              <w:rPr>
                <w:rFonts w:ascii="Arial" w:hAnsi="Arial" w:cs="Arial"/>
                <w:sz w:val="17"/>
                <w:szCs w:val="17"/>
              </w:rPr>
            </w:pPr>
            <w:r w:rsidRPr="004357C3">
              <w:rPr>
                <w:rFonts w:ascii="Arial" w:hAnsi="Arial" w:cs="Arial"/>
                <w:sz w:val="17"/>
                <w:szCs w:val="17"/>
              </w:rPr>
              <w:lastRenderedPageBreak/>
              <w:t xml:space="preserve">are also designated for industrial, scientific and medical (ISM) applications. Radiocommunication services operating within these bands must accept harmful interference which may be caused by these applications. ISM equipment operating in these bands is subject to the provisions of No. </w:t>
            </w:r>
            <w:r w:rsidRPr="004357C3">
              <w:rPr>
                <w:rFonts w:ascii="Arial" w:hAnsi="Arial" w:cs="Arial"/>
                <w:b/>
                <w:sz w:val="17"/>
                <w:szCs w:val="17"/>
              </w:rPr>
              <w:t>15.13</w:t>
            </w:r>
            <w:r w:rsidRPr="004357C3">
              <w:rPr>
                <w:rFonts w:ascii="Arial" w:hAnsi="Arial" w:cs="Arial"/>
                <w:sz w:val="17"/>
                <w:szCs w:val="17"/>
              </w:rPr>
              <w:t>.</w:t>
            </w:r>
          </w:p>
        </w:tc>
      </w:tr>
    </w:tbl>
    <w:p w14:paraId="1FD31219" w14:textId="77777777" w:rsidR="00173E48" w:rsidRPr="004357C3" w:rsidRDefault="00173E48" w:rsidP="00173E48"/>
    <w:p w14:paraId="7F6A132F" w14:textId="77777777" w:rsidR="00173E48" w:rsidRPr="004357C3" w:rsidRDefault="00173E48" w:rsidP="00173E48">
      <w:r w:rsidRPr="004357C3">
        <w:t xml:space="preserve">The text of RR </w:t>
      </w:r>
      <w:r w:rsidRPr="004357C3">
        <w:rPr>
          <w:b/>
        </w:rPr>
        <w:t xml:space="preserve">15.13 </w:t>
      </w:r>
      <w:r w:rsidRPr="004357C3">
        <w:t>is:</w:t>
      </w:r>
    </w:p>
    <w:p w14:paraId="236EE491"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62727FA0"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70435721" w14:textId="77777777" w:rsidR="00173E48" w:rsidRPr="004357C3" w:rsidRDefault="00173E48" w:rsidP="00173E48">
            <w:pPr>
              <w:rPr>
                <w:rFonts w:ascii="Arial" w:hAnsi="Arial" w:cs="Arial"/>
                <w:sz w:val="17"/>
                <w:szCs w:val="17"/>
              </w:rPr>
            </w:pPr>
            <w:r w:rsidRPr="004357C3">
              <w:rPr>
                <w:rFonts w:ascii="Arial" w:hAnsi="Arial" w:cs="Arial"/>
                <w:b/>
                <w:sz w:val="17"/>
                <w:szCs w:val="17"/>
              </w:rPr>
              <w:t>15.13    </w:t>
            </w:r>
            <w:r w:rsidRPr="004357C3">
              <w:rPr>
                <w:rFonts w:ascii="Arial" w:hAnsi="Arial" w:cs="Arial"/>
                <w:sz w:val="17"/>
                <w:szCs w:val="17"/>
              </w:rPr>
              <w:t>9. Administrations shall take all practicable and necessary steps to ensure that radiation from equipment used for industrial, scientific and medical applications is minimal and that, outside the bands designated for use by this equipment, radiation from such equipment is at a level that does not cause harmful interference to a radiocommunication service and, in particular, to a radionavigation or any other safety service operating in accordance with the provisions of these Regulations.</w:t>
            </w:r>
          </w:p>
        </w:tc>
      </w:tr>
    </w:tbl>
    <w:p w14:paraId="5D971A07" w14:textId="77777777" w:rsidR="00173E48" w:rsidRPr="004357C3" w:rsidRDefault="00173E48" w:rsidP="00173E48"/>
    <w:p w14:paraId="08CE76E2" w14:textId="77777777" w:rsidR="00173E48" w:rsidRPr="004357C3" w:rsidRDefault="00173E48" w:rsidP="00173E48">
      <w:r w:rsidRPr="004357C3">
        <w:tab/>
        <w:t xml:space="preserve">9.5.4    In the above list (RR </w:t>
      </w:r>
      <w:r w:rsidRPr="00EE052E">
        <w:rPr>
          <w:b/>
          <w:bCs/>
        </w:rPr>
        <w:t>5.150</w:t>
      </w:r>
      <w:r w:rsidRPr="004357C3">
        <w:t>), particular attention has to be given to the frequencies in the 13 MHz and 27 MHz</w:t>
      </w:r>
      <w:r w:rsidRPr="004357C3">
        <w:rPr>
          <w:b/>
        </w:rPr>
        <w:t xml:space="preserve"> </w:t>
      </w:r>
      <w:r w:rsidRPr="004357C3">
        <w:t>bands, since harmonics of these fall into both the ILS/VOR and the VHF COM bands with the potential in each case to affect a number of assignment points within each harmonic spread (as indicated in Figure 9-2).</w:t>
      </w:r>
    </w:p>
    <w:p w14:paraId="73B364A3" w14:textId="77777777" w:rsidR="00B026EE" w:rsidRDefault="00B026EE" w:rsidP="00173E48"/>
    <w:p w14:paraId="4428A552" w14:textId="77777777" w:rsidR="00B026EE" w:rsidRDefault="00B026EE" w:rsidP="00173E48">
      <w:r w:rsidRPr="00B026EE">
        <w:rPr>
          <w:noProof/>
          <w:lang w:val="en-CA"/>
        </w:rPr>
        <w:drawing>
          <wp:anchor distT="0" distB="0" distL="114300" distR="114300" simplePos="0" relativeHeight="251735040" behindDoc="0" locked="0" layoutInCell="1" allowOverlap="1" wp14:anchorId="5F144DDA" wp14:editId="28FB817C">
            <wp:simplePos x="0" y="0"/>
            <wp:positionH relativeFrom="margin">
              <wp:align>center</wp:align>
            </wp:positionH>
            <wp:positionV relativeFrom="paragraph">
              <wp:posOffset>152400</wp:posOffset>
            </wp:positionV>
            <wp:extent cx="3729355" cy="1953260"/>
            <wp:effectExtent l="0" t="0" r="4445" b="889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729355" cy="1953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B080A" w14:textId="77777777" w:rsidR="00B026EE" w:rsidRDefault="00B026EE" w:rsidP="00173E48"/>
    <w:p w14:paraId="4D504BE3" w14:textId="77777777" w:rsidR="00B026EE" w:rsidRDefault="00B026EE" w:rsidP="00173E48"/>
    <w:p w14:paraId="1C7C1EA8" w14:textId="77777777" w:rsidR="00B026EE" w:rsidRPr="004357C3" w:rsidRDefault="00B026EE" w:rsidP="00B026EE">
      <w:pPr>
        <w:pStyle w:val="BoldCentered"/>
      </w:pPr>
      <w:r w:rsidRPr="004357C3">
        <w:t>Figure 9-2.    ISM frequencies</w:t>
      </w:r>
    </w:p>
    <w:p w14:paraId="60B0C8AE" w14:textId="77777777" w:rsidR="0003654C" w:rsidRDefault="0003654C">
      <w:pPr>
        <w:widowControl/>
        <w:tabs>
          <w:tab w:val="clear" w:pos="360"/>
          <w:tab w:val="clear" w:pos="720"/>
          <w:tab w:val="clear" w:pos="1080"/>
          <w:tab w:val="clear" w:pos="1440"/>
          <w:tab w:val="clear" w:pos="1800"/>
        </w:tabs>
        <w:adjustRightInd/>
        <w:spacing w:line="240" w:lineRule="auto"/>
        <w:jc w:val="left"/>
        <w:rPr>
          <w:b/>
          <w:i/>
        </w:rPr>
      </w:pPr>
      <w:r>
        <w:rPr>
          <w:b/>
          <w:i/>
        </w:rPr>
        <w:br w:type="page"/>
      </w:r>
    </w:p>
    <w:p w14:paraId="790F9725" w14:textId="77777777" w:rsidR="00173E48" w:rsidRPr="004357C3" w:rsidRDefault="00173E48" w:rsidP="00173E48">
      <w:pPr>
        <w:rPr>
          <w:b/>
        </w:rPr>
      </w:pPr>
      <w:r w:rsidRPr="004357C3">
        <w:rPr>
          <w:b/>
          <w:i/>
        </w:rPr>
        <w:lastRenderedPageBreak/>
        <w:t>Control of ISM equipment</w:t>
      </w:r>
    </w:p>
    <w:p w14:paraId="662661C5" w14:textId="77777777" w:rsidR="00173E48" w:rsidRPr="004357C3" w:rsidRDefault="00173E48" w:rsidP="00173E48"/>
    <w:p w14:paraId="6981C22B" w14:textId="77777777" w:rsidR="00173E48" w:rsidRPr="004357C3" w:rsidRDefault="00173E48" w:rsidP="00173E48">
      <w:r w:rsidRPr="004357C3">
        <w:tab/>
        <w:t>9.5.5    International action to agree on standards and conditions for the radio frequency radiations from ISM equipment takes place under the aegis of the International Special Committee on Radio Interference (CISPR), which is a component of the International Electrotechnical Commission (IEC). These standards are voluntary, and it is the responsibility of national authorities to decide on the extent and the nature of their national legislation required for the control of interference from these systems.</w:t>
      </w:r>
    </w:p>
    <w:p w14:paraId="3202D246" w14:textId="77777777" w:rsidR="00173E48" w:rsidRDefault="00173E48" w:rsidP="009B1C9B"/>
    <w:p w14:paraId="31499B6D" w14:textId="77777777" w:rsidR="00173E48" w:rsidRPr="004357C3" w:rsidRDefault="00173E48" w:rsidP="00173E48">
      <w:pPr>
        <w:rPr>
          <w:b/>
        </w:rPr>
      </w:pPr>
      <w:r w:rsidRPr="004357C3">
        <w:rPr>
          <w:b/>
          <w:i/>
        </w:rPr>
        <w:t>ITU-R Recommendations and CISPR publications</w:t>
      </w:r>
    </w:p>
    <w:p w14:paraId="6FDC6FD3" w14:textId="77777777" w:rsidR="00173E48" w:rsidRPr="004357C3" w:rsidRDefault="00173E48" w:rsidP="009B1C9B"/>
    <w:p w14:paraId="76BAD993" w14:textId="77777777" w:rsidR="00173E48" w:rsidRPr="004357C3" w:rsidRDefault="00173E48" w:rsidP="00EE052E">
      <w:pPr>
        <w:rPr>
          <w:i/>
        </w:rPr>
      </w:pPr>
      <w:r w:rsidRPr="004357C3">
        <w:tab/>
        <w:t xml:space="preserve">9.5.6     ITU-R </w:t>
      </w:r>
      <w:r w:rsidR="00EE052E" w:rsidRPr="004357C3">
        <w:t>Recommendation</w:t>
      </w:r>
      <w:r w:rsidR="00EE052E">
        <w:t xml:space="preserve"> </w:t>
      </w:r>
      <w:r w:rsidRPr="004357C3">
        <w:t>SM-1056 recommends the use of CISPR Publication 11 as a guide for the application of limits and methods of measurement for ISM equipment.</w:t>
      </w:r>
    </w:p>
    <w:p w14:paraId="7939DA34" w14:textId="77777777" w:rsidR="00173E48" w:rsidRPr="004357C3" w:rsidRDefault="00173E48" w:rsidP="00173E48">
      <w:pPr>
        <w:rPr>
          <w:i/>
        </w:rPr>
      </w:pPr>
    </w:p>
    <w:p w14:paraId="3B74FC32" w14:textId="77777777" w:rsidR="00173E48" w:rsidRPr="004357C3" w:rsidRDefault="00173E48" w:rsidP="00173E48">
      <w:pPr>
        <w:rPr>
          <w:i/>
        </w:rPr>
      </w:pPr>
    </w:p>
    <w:p w14:paraId="11FBD505" w14:textId="77777777" w:rsidR="00173E48" w:rsidRPr="004357C3" w:rsidRDefault="00173E48" w:rsidP="00173E48">
      <w:pPr>
        <w:rPr>
          <w:b/>
        </w:rPr>
      </w:pPr>
      <w:r w:rsidRPr="004357C3">
        <w:rPr>
          <w:b/>
        </w:rPr>
        <w:t xml:space="preserve">Very </w:t>
      </w:r>
      <w:r w:rsidR="0089278A">
        <w:rPr>
          <w:b/>
        </w:rPr>
        <w:t>small aperture terminals (VSAT)</w:t>
      </w:r>
    </w:p>
    <w:p w14:paraId="0527E5E7" w14:textId="77777777" w:rsidR="00173E48" w:rsidRPr="004357C3" w:rsidRDefault="00173E48" w:rsidP="009B1C9B"/>
    <w:p w14:paraId="66AB9486" w14:textId="77777777" w:rsidR="00173E48" w:rsidRPr="004357C3" w:rsidRDefault="00173E48" w:rsidP="009170CC">
      <w:r w:rsidRPr="004357C3">
        <w:tab/>
        <w:t>9.5.7    </w:t>
      </w:r>
      <w:r w:rsidR="0089278A" w:rsidRPr="0089278A">
        <w:t xml:space="preserve">Aviation safety in certain regions of the world has been compromised by a lack of reliable fixed aeronautical telecommunications infrastructure used for providing </w:t>
      </w:r>
      <w:r w:rsidR="00EE052E" w:rsidRPr="0089278A">
        <w:t>air traffic services/direct speech</w:t>
      </w:r>
      <w:r w:rsidR="0089278A" w:rsidRPr="0089278A">
        <w:t xml:space="preserve"> (ATS/DS) and </w:t>
      </w:r>
      <w:r w:rsidR="00EE052E" w:rsidRPr="0089278A">
        <w:t xml:space="preserve">aeronautical fixed telecommunications network </w:t>
      </w:r>
      <w:r w:rsidR="0089278A" w:rsidRPr="0089278A">
        <w:t xml:space="preserve">(AFTN) voice and data services. Service </w:t>
      </w:r>
      <w:r w:rsidR="009170CC">
        <w:t>p</w:t>
      </w:r>
      <w:r w:rsidR="0089278A" w:rsidRPr="0089278A">
        <w:t xml:space="preserve">roviders working together with </w:t>
      </w:r>
      <w:r w:rsidR="009170CC" w:rsidRPr="0089278A">
        <w:t xml:space="preserve">air traffic and navigation services </w:t>
      </w:r>
      <w:r w:rsidR="0089278A" w:rsidRPr="0089278A">
        <w:t xml:space="preserve">and civil aviation authorities have introduced C-band </w:t>
      </w:r>
      <w:r w:rsidR="009170CC" w:rsidRPr="0089278A">
        <w:t>very small aperture t</w:t>
      </w:r>
      <w:r w:rsidR="0089278A" w:rsidRPr="0089278A">
        <w:t>erminal (VSAT) networks to resolve the lack of communications. The use of C-band allows for maintaining a reliable connection in all weather conditions; something that networks operating at higher frequencies would not support. The basic networks evolved with improving technology, and are currently used in a number of regions to support all aeronautical communications services including the extension of VHF aeronautical mobile, navigation and surveillance. VSAT networks are also used for data links for the meteorological services. VSAT networks constitute a real infrastructure, spanning, for example, the entire African continent and beyond. Aviation access to</w:t>
      </w:r>
      <w:r w:rsidR="009170CC">
        <w:t xml:space="preserve"> the entire 3 400–</w:t>
      </w:r>
      <w:r w:rsidR="00623C8A">
        <w:t>4 </w:t>
      </w:r>
      <w:r w:rsidR="0089278A" w:rsidRPr="0089278A">
        <w:t>200</w:t>
      </w:r>
      <w:r w:rsidR="009170CC">
        <w:t xml:space="preserve"> MHz FSS (space-to-Earth) band </w:t>
      </w:r>
      <w:r w:rsidR="0089278A" w:rsidRPr="0089278A">
        <w:t>and the associated 5</w:t>
      </w:r>
      <w:r w:rsidR="00623C8A">
        <w:rPr>
          <w:lang w:val="en-CA"/>
        </w:rPr>
        <w:t> </w:t>
      </w:r>
      <w:r w:rsidR="009170CC">
        <w:t>850–</w:t>
      </w:r>
      <w:r w:rsidR="00623C8A">
        <w:t xml:space="preserve">6 725 MHz </w:t>
      </w:r>
      <w:r w:rsidR="0089278A" w:rsidRPr="0089278A">
        <w:t>FSS (Earth-to-space) band</w:t>
      </w:r>
      <w:r w:rsidR="009170CC">
        <w:t xml:space="preserve"> (5 725–6 725 MHz in Region 1)</w:t>
      </w:r>
      <w:r w:rsidR="0089278A" w:rsidRPr="0089278A">
        <w:t xml:space="preserve"> is crucial to ensure the continued growth of traffic while maintaining the required leve</w:t>
      </w:r>
      <w:r w:rsidR="0089278A">
        <w:t>l of safety in this region.</w:t>
      </w:r>
    </w:p>
    <w:p w14:paraId="5F6DCF11" w14:textId="77777777" w:rsidR="00B026EE" w:rsidRDefault="00B026EE" w:rsidP="00173E48"/>
    <w:p w14:paraId="12AD98B8" w14:textId="77777777" w:rsidR="00623C8A" w:rsidRDefault="00173E48" w:rsidP="00F921CA">
      <w:r w:rsidRPr="004357C3">
        <w:tab/>
        <w:t>9.5.8   </w:t>
      </w:r>
      <w:r w:rsidR="0089278A">
        <w:t> </w:t>
      </w:r>
      <w:r w:rsidR="00623C8A">
        <w:t>During WRC-07, the issue was addresse</w:t>
      </w:r>
      <w:r w:rsidR="009170CC">
        <w:t>d whether the band 3 400–</w:t>
      </w:r>
      <w:r w:rsidR="00623C8A">
        <w:t xml:space="preserve">4 200 MHz should be identified for the </w:t>
      </w:r>
      <w:r w:rsidR="009170CC">
        <w:t xml:space="preserve">international mobile telecommunications </w:t>
      </w:r>
      <w:r w:rsidR="00623C8A">
        <w:t xml:space="preserve">(IMT) on a global basis. After study, global identification was rejected because of the recognized need to protect FSS communications from harmful interference. “Opt-in” footnotes were adopted however, in portions of the band in all of the ITU </w:t>
      </w:r>
      <w:r w:rsidR="00623C8A">
        <w:lastRenderedPageBreak/>
        <w:t xml:space="preserve">Regions. In particular, allocations supporting IMT were adopted for </w:t>
      </w:r>
      <w:r w:rsidR="00F921CA">
        <w:t>eight-one</w:t>
      </w:r>
      <w:r w:rsidR="00623C8A">
        <w:t xml:space="preserve"> countries in Region 1 for the band 3 400–3 600 MHz and </w:t>
      </w:r>
      <w:r w:rsidR="00F921CA">
        <w:t>fourteen</w:t>
      </w:r>
      <w:r w:rsidR="00623C8A">
        <w:t xml:space="preserve"> countries in Region 2 for the </w:t>
      </w:r>
      <w:r w:rsidR="009170CC">
        <w:t>band 3 400</w:t>
      </w:r>
      <w:r w:rsidR="00623C8A">
        <w:t>–3 500 MHz</w:t>
      </w:r>
      <w:r w:rsidR="009170CC">
        <w:t>. The 3 500</w:t>
      </w:r>
      <w:r w:rsidR="00623C8A">
        <w:t>–3 600 MHz band has also been identified for IMT in countries that opt-in in Region 3. At WRC-15, the issue was revisited, and the band 3 400–3600 MHz was identified for IMT for the entire</w:t>
      </w:r>
      <w:r w:rsidR="009170CC">
        <w:t>ty of</w:t>
      </w:r>
      <w:r w:rsidR="00623C8A">
        <w:t xml:space="preserve"> Regions 1 and 2 and for </w:t>
      </w:r>
      <w:r w:rsidR="00F921CA">
        <w:t>eleven</w:t>
      </w:r>
      <w:r w:rsidR="00623C8A">
        <w:t xml:space="preserve"> Region 3 countries, and the band 3 600–3 700 MHz was identified for IMT in four Region 2 countries. The current situation is described in RR Nos. </w:t>
      </w:r>
      <w:r w:rsidR="00623C8A" w:rsidRPr="00623C8A">
        <w:rPr>
          <w:b/>
        </w:rPr>
        <w:t>5.430A</w:t>
      </w:r>
      <w:r w:rsidR="00623C8A">
        <w:t xml:space="preserve">, </w:t>
      </w:r>
      <w:r w:rsidR="00623C8A" w:rsidRPr="00623C8A">
        <w:rPr>
          <w:b/>
        </w:rPr>
        <w:t>5.431B</w:t>
      </w:r>
      <w:r w:rsidR="00623C8A">
        <w:t xml:space="preserve">, </w:t>
      </w:r>
      <w:r w:rsidR="00623C8A" w:rsidRPr="00623C8A">
        <w:rPr>
          <w:b/>
        </w:rPr>
        <w:t>5.432A</w:t>
      </w:r>
      <w:r w:rsidR="00623C8A">
        <w:t xml:space="preserve">, </w:t>
      </w:r>
      <w:r w:rsidR="00623C8A" w:rsidRPr="00623C8A">
        <w:rPr>
          <w:b/>
        </w:rPr>
        <w:t>5.432B</w:t>
      </w:r>
      <w:r w:rsidR="00623C8A">
        <w:t xml:space="preserve">, </w:t>
      </w:r>
      <w:r w:rsidR="00623C8A" w:rsidRPr="00623C8A">
        <w:rPr>
          <w:b/>
        </w:rPr>
        <w:t>5.433A</w:t>
      </w:r>
      <w:r w:rsidR="00623C8A">
        <w:t xml:space="preserve"> and </w:t>
      </w:r>
      <w:r w:rsidR="00623C8A" w:rsidRPr="00623C8A">
        <w:rPr>
          <w:b/>
        </w:rPr>
        <w:t>5.434</w:t>
      </w:r>
      <w:r w:rsidR="00623C8A">
        <w:t>.</w:t>
      </w:r>
    </w:p>
    <w:p w14:paraId="28C880A5" w14:textId="77777777" w:rsidR="00623C8A" w:rsidRDefault="00623C8A" w:rsidP="00623C8A"/>
    <w:p w14:paraId="2EFBFD74" w14:textId="77777777" w:rsidR="00173E48" w:rsidRDefault="00623C8A" w:rsidP="00F921CA">
      <w:r>
        <w:tab/>
        <w:t>9.5.9</w:t>
      </w:r>
      <w:r>
        <w:tab/>
        <w:t>Interference cases from IMT into VSAT</w:t>
      </w:r>
      <w:r w:rsidR="00F921CA">
        <w:t xml:space="preserve"> were experienced after the WRC-</w:t>
      </w:r>
      <w:r>
        <w:t xml:space="preserve">07 decision. Tests indicated that interference was not caused by co-channel IMT/VSAT assignments, but by the harmonic content in the side lobes of the radiated IMT signal </w:t>
      </w:r>
      <w:r w:rsidR="00F921CA">
        <w:t>into the VSAT. As a result, WRC-</w:t>
      </w:r>
      <w:r>
        <w:t>15 improved technical and regulatory conditions in order to support existing and future operations of VSAT within the frequency band 3 400–4 200 MHz as an aid for safe operation of aircraft. In particular, th</w:t>
      </w:r>
      <w:r w:rsidR="00F921CA">
        <w:t>e c</w:t>
      </w:r>
      <w:r>
        <w:t xml:space="preserve">onference modified Resolution </w:t>
      </w:r>
      <w:r w:rsidRPr="00623C8A">
        <w:rPr>
          <w:b/>
        </w:rPr>
        <w:t>154 (Rev. WRC-15)</w:t>
      </w:r>
      <w:r>
        <w:t xml:space="preserve"> to underscore the protection needs of existing and planned aeronautical and meteorological VSAT stations. The modified Resolution also highlights the need to license the VSAT stations and register them in the MIFR to ensure that they are visible to all administrations concerned.</w:t>
      </w:r>
    </w:p>
    <w:p w14:paraId="143717DF" w14:textId="77777777" w:rsidR="00B82675" w:rsidRDefault="00B82675" w:rsidP="00B82675">
      <w:pPr>
        <w:rPr>
          <w:ins w:id="4765" w:author="Matthew Kelly" w:date="2024-02-05T05:50:00Z"/>
        </w:rPr>
      </w:pPr>
    </w:p>
    <w:p w14:paraId="209B797D" w14:textId="77777777" w:rsidR="00B82675" w:rsidRDefault="00B82675" w:rsidP="00B82675">
      <w:pPr>
        <w:rPr>
          <w:ins w:id="4766" w:author="Matthew Kelly" w:date="2024-02-05T05:50:00Z"/>
        </w:rPr>
      </w:pPr>
    </w:p>
    <w:p w14:paraId="07908216" w14:textId="59E710B7" w:rsidR="00B82675" w:rsidRPr="00973518" w:rsidRDefault="00687B97" w:rsidP="00B82675">
      <w:pPr>
        <w:rPr>
          <w:ins w:id="4767" w:author="Matthew Kelly" w:date="2024-02-05T05:50:00Z"/>
          <w:b/>
        </w:rPr>
      </w:pPr>
      <w:ins w:id="4768" w:author="Matthew Kelly" w:date="2024-07-17T16:19:00Z">
        <w:r>
          <w:rPr>
            <w:b/>
          </w:rPr>
          <w:t xml:space="preserve">Radio Altimeters and </w:t>
        </w:r>
      </w:ins>
      <w:ins w:id="4769" w:author="Matthew Kelly" w:date="2024-02-05T05:50:00Z">
        <w:r w:rsidR="00B82675" w:rsidRPr="00973518">
          <w:rPr>
            <w:b/>
          </w:rPr>
          <w:t>5G Deployment</w:t>
        </w:r>
      </w:ins>
    </w:p>
    <w:p w14:paraId="4DDB3905" w14:textId="77777777" w:rsidR="00B82675" w:rsidRDefault="00B82675" w:rsidP="00B82675">
      <w:pPr>
        <w:rPr>
          <w:ins w:id="4770" w:author="Matthew Kelly" w:date="2024-02-05T05:50:00Z"/>
        </w:rPr>
      </w:pPr>
    </w:p>
    <w:p w14:paraId="6E27430A" w14:textId="1E8910DF" w:rsidR="00B82675" w:rsidRDefault="00B82675" w:rsidP="00B82675">
      <w:pPr>
        <w:rPr>
          <w:ins w:id="4771" w:author="Matthew Kelly" w:date="2024-02-05T05:50:00Z"/>
        </w:rPr>
      </w:pPr>
      <w:ins w:id="4772" w:author="Matthew Kelly" w:date="2024-02-05T05:50:00Z">
        <w:r>
          <w:tab/>
          <w:t>9.5.10</w:t>
        </w:r>
        <w:r>
          <w:tab/>
          <w:t xml:space="preserve">The international aviation industry has noted with concern </w:t>
        </w:r>
      </w:ins>
      <w:ins w:id="4773" w:author="Matthew Kelly" w:date="2024-07-17T16:11:00Z">
        <w:r w:rsidR="00713503">
          <w:t>the deployment of 5G telecommunications infrastructure</w:t>
        </w:r>
      </w:ins>
      <w:ins w:id="4774" w:author="Matthew Kelly" w:date="2024-07-17T16:13:00Z">
        <w:r w:rsidR="002B1C44">
          <w:t>, in certain frequency bands,</w:t>
        </w:r>
      </w:ins>
      <w:ins w:id="4775" w:author="Matthew Kelly" w:date="2024-07-17T16:11:00Z">
        <w:r w:rsidR="00713503">
          <w:t xml:space="preserve"> </w:t>
        </w:r>
        <w:r w:rsidR="002B1C44">
          <w:t xml:space="preserve">that </w:t>
        </w:r>
      </w:ins>
      <w:ins w:id="4776" w:author="Matthew Kelly" w:date="2024-02-05T05:50:00Z">
        <w:r>
          <w:t>cause</w:t>
        </w:r>
      </w:ins>
      <w:ins w:id="4777" w:author="Matthew Kelly" w:date="2024-07-17T16:26:00Z">
        <w:r w:rsidR="00F43D82">
          <w:t>s</w:t>
        </w:r>
      </w:ins>
      <w:ins w:id="4778" w:author="Matthew Kelly" w:date="2024-02-05T05:50:00Z">
        <w:r>
          <w:t xml:space="preserve"> harmful interference to radio altimeters. The frequency band (4 200-4 400 MHz) </w:t>
        </w:r>
      </w:ins>
      <w:ins w:id="4779" w:author="Matthew Kelly" w:date="2024-07-17T16:13:00Z">
        <w:r w:rsidR="007520EA">
          <w:t xml:space="preserve">is </w:t>
        </w:r>
      </w:ins>
      <w:ins w:id="4780" w:author="Matthew Kelly" w:date="2024-07-17T16:14:00Z">
        <w:r w:rsidR="007520EA">
          <w:t>used by the</w:t>
        </w:r>
      </w:ins>
      <w:ins w:id="4781" w:author="Matthew Kelly" w:date="2024-02-05T05:50:00Z">
        <w:r>
          <w:t xml:space="preserve"> radio altimeter </w:t>
        </w:r>
      </w:ins>
      <w:ins w:id="4782" w:author="Matthew Kelly" w:date="2024-07-17T16:14:00Z">
        <w:r w:rsidR="007520EA">
          <w:t xml:space="preserve">which </w:t>
        </w:r>
      </w:ins>
      <w:ins w:id="4783" w:author="Matthew Kelly" w:date="2024-02-05T05:50:00Z">
        <w:r>
          <w:t>is a mandated aircraft safety system used to determine an aircraft’s height above terrain. This information is essential to enable several safety-related flight operations and navigation functions on all commercial aircraft as well as a wide range of other civil aircraft.</w:t>
        </w:r>
      </w:ins>
    </w:p>
    <w:p w14:paraId="7343C8BF" w14:textId="21DF8065" w:rsidR="00B82675" w:rsidRDefault="00B82675" w:rsidP="00B82675">
      <w:pPr>
        <w:rPr>
          <w:ins w:id="4784" w:author="Matthew Kelly" w:date="2024-02-05T05:50:00Z"/>
        </w:rPr>
      </w:pPr>
      <w:ins w:id="4785" w:author="Matthew Kelly" w:date="2024-02-05T05:50:00Z">
        <w:r>
          <w:t>Conversely, commercial telecommunications entities have an expectation that having invested in and been licensed by government agencies for 5G operations in spectrum proximate to</w:t>
        </w:r>
      </w:ins>
      <w:ins w:id="4786" w:author="Matthew Kelly" w:date="2024-07-17T16:36:00Z">
        <w:r w:rsidR="003336F7">
          <w:t xml:space="preserve"> the</w:t>
        </w:r>
      </w:ins>
      <w:ins w:id="4787" w:author="Matthew Kelly" w:date="2024-02-05T05:50:00Z">
        <w:r>
          <w:t xml:space="preserve"> </w:t>
        </w:r>
      </w:ins>
      <w:ins w:id="4788" w:author="Matthew Kelly" w:date="2024-07-17T16:23:00Z">
        <w:r w:rsidR="002F1CB6">
          <w:t>r</w:t>
        </w:r>
        <w:r w:rsidR="00BC1A40">
          <w:t xml:space="preserve">adio </w:t>
        </w:r>
        <w:r w:rsidR="002F1CB6">
          <w:t>a</w:t>
        </w:r>
        <w:r w:rsidR="00BC1A40">
          <w:t>ltimiter</w:t>
        </w:r>
      </w:ins>
      <w:ins w:id="4789" w:author="Matthew Kelly" w:date="2024-07-17T16:36:00Z">
        <w:r w:rsidR="003336F7">
          <w:t xml:space="preserve"> frequency band</w:t>
        </w:r>
      </w:ins>
      <w:ins w:id="4790" w:author="Matthew Kelly" w:date="2024-07-17T16:32:00Z">
        <w:r w:rsidR="00333B20">
          <w:t xml:space="preserve">, </w:t>
        </w:r>
      </w:ins>
      <w:ins w:id="4791" w:author="Matthew Kelly" w:date="2024-07-17T16:34:00Z">
        <w:r w:rsidR="00E07357">
          <w:t>the</w:t>
        </w:r>
        <w:r w:rsidR="00C1203C">
          <w:t>re should be no further technical barriers to the deployment</w:t>
        </w:r>
      </w:ins>
      <w:ins w:id="4792" w:author="Matthew Kelly" w:date="2024-07-17T16:35:00Z">
        <w:r w:rsidR="00C1203C">
          <w:t>.</w:t>
        </w:r>
      </w:ins>
      <w:ins w:id="4793" w:author="Matthew Kelly" w:date="2024-02-05T05:50:00Z">
        <w:r>
          <w:t xml:space="preserve"> </w:t>
        </w:r>
      </w:ins>
    </w:p>
    <w:p w14:paraId="0A7939CE" w14:textId="77777777" w:rsidR="00B82675" w:rsidRDefault="00B82675" w:rsidP="00B82675">
      <w:pPr>
        <w:rPr>
          <w:ins w:id="4794" w:author="Matthew Kelly" w:date="2024-02-05T05:50:00Z"/>
        </w:rPr>
      </w:pPr>
    </w:p>
    <w:p w14:paraId="2A4BBBFB" w14:textId="07E587CA" w:rsidR="004C290E" w:rsidRDefault="00B82675" w:rsidP="00B82675">
      <w:pPr>
        <w:rPr>
          <w:ins w:id="4795" w:author="Matthew Kelly" w:date="2024-02-05T05:50:00Z"/>
        </w:rPr>
      </w:pPr>
      <w:ins w:id="4796" w:author="Matthew Kelly" w:date="2024-02-05T05:50:00Z">
        <w:r>
          <w:tab/>
          <w:t>9.5.11</w:t>
        </w:r>
        <w:r>
          <w:tab/>
        </w:r>
      </w:ins>
      <w:ins w:id="4797" w:author="Matthew Kelly" w:date="2024-07-19T08:07:00Z" w16du:dateUtc="2024-07-19T12:07:00Z">
        <w:r w:rsidR="00A502DD" w:rsidRPr="00A502DD">
          <w:t>Technical and operational mitigations by the international aviation industry and the 5G telecommunications industry ha</w:t>
        </w:r>
      </w:ins>
      <w:ins w:id="4798" w:author="Matthew Kelly" w:date="2024-07-19T15:11:00Z" w16du:dateUtc="2024-07-19T19:11:00Z">
        <w:r w:rsidR="0072663F">
          <w:t>ve</w:t>
        </w:r>
      </w:ins>
      <w:ins w:id="4799" w:author="Matthew Kelly" w:date="2024-07-19T08:07:00Z" w16du:dateUtc="2024-07-19T12:07:00Z">
        <w:r w:rsidR="00A502DD" w:rsidRPr="00A502DD">
          <w:t xml:space="preserve"> provided temporary relief for coexistence. However, the international aviation industry has had to incur the burden of the costs for coexistence and the mitigations from both sides are unsustainable as a long term strategy.</w:t>
        </w:r>
      </w:ins>
    </w:p>
    <w:p w14:paraId="6F5B5E21" w14:textId="77777777" w:rsidR="00B82675" w:rsidRDefault="00B82675" w:rsidP="00B82675">
      <w:pPr>
        <w:rPr>
          <w:ins w:id="4800" w:author="Matthew Kelly" w:date="2024-07-19T16:48:00Z" w16du:dateUtc="2024-07-19T20:48:00Z"/>
        </w:rPr>
      </w:pPr>
    </w:p>
    <w:p w14:paraId="24FD6703" w14:textId="77777777" w:rsidR="00111C5E" w:rsidRDefault="00111C5E" w:rsidP="00B82675">
      <w:pPr>
        <w:rPr>
          <w:ins w:id="4801" w:author="Matthew Kelly" w:date="2024-02-05T05:50:00Z"/>
        </w:rPr>
      </w:pPr>
    </w:p>
    <w:p w14:paraId="03F6DFBC" w14:textId="77777777" w:rsidR="00173E48" w:rsidRPr="004357C3" w:rsidRDefault="00173E48" w:rsidP="009B1C9B">
      <w:pPr>
        <w:pStyle w:val="BOLDCAPSCENTERED"/>
      </w:pPr>
      <w:r w:rsidRPr="004357C3">
        <w:t>9.6    GENERAL PROTECTION LIMITS</w:t>
      </w:r>
    </w:p>
    <w:p w14:paraId="30F1D01E" w14:textId="77777777" w:rsidR="00173E48" w:rsidRPr="004357C3" w:rsidRDefault="00173E48" w:rsidP="009B1C9B">
      <w:pPr>
        <w:pStyle w:val="BOLDCAPSCENTERED"/>
      </w:pPr>
      <w:r w:rsidRPr="004357C3">
        <w:t>FOR AERONAUTICAL RADIO</w:t>
      </w:r>
    </w:p>
    <w:p w14:paraId="47C9D7CE" w14:textId="77777777" w:rsidR="00173E48" w:rsidRPr="004357C3" w:rsidRDefault="00173E48" w:rsidP="00173E48"/>
    <w:p w14:paraId="2568C990" w14:textId="77777777" w:rsidR="00173E48" w:rsidRPr="004357C3" w:rsidRDefault="00173E48" w:rsidP="00173E48">
      <w:r w:rsidRPr="004357C3">
        <w:t>The limits displayed in Table 9-1 are intended to give general guidance. For individual analysis, reference should be made to the complete definitive texts in the authoritative documents. Particular attention in these cases needs to be given to the specific spectral characteristics of the interfering systems.</w:t>
      </w:r>
    </w:p>
    <w:p w14:paraId="400956FB" w14:textId="77777777" w:rsidR="00173E48" w:rsidRPr="004357C3" w:rsidRDefault="00173E48" w:rsidP="00173E48"/>
    <w:p w14:paraId="415AA177" w14:textId="77777777" w:rsidR="00173E48" w:rsidRPr="004357C3" w:rsidRDefault="00173E48" w:rsidP="00BE7633">
      <w:pPr>
        <w:rPr>
          <w:b/>
          <w:bCs/>
        </w:rPr>
      </w:pPr>
      <w:r w:rsidRPr="004357C3">
        <w:rPr>
          <w:b/>
          <w:bCs/>
        </w:rPr>
        <w:t>These limits can ONLY be applied to assess intr</w:t>
      </w:r>
      <w:r w:rsidR="000F10A1">
        <w:rPr>
          <w:b/>
          <w:bCs/>
        </w:rPr>
        <w:t>a</w:t>
      </w:r>
      <w:r w:rsidR="00BE7633">
        <w:rPr>
          <w:b/>
          <w:bCs/>
        </w:rPr>
        <w:t>-</w:t>
      </w:r>
      <w:r w:rsidRPr="004357C3">
        <w:rPr>
          <w:b/>
          <w:bCs/>
        </w:rPr>
        <w:t>system interference and CANNOT be used to assess compatibility between systems with different RF or spectral characteristics</w:t>
      </w:r>
      <w:r w:rsidR="00B54020">
        <w:rPr>
          <w:b/>
          <w:bCs/>
        </w:rPr>
        <w:t>.</w:t>
      </w:r>
    </w:p>
    <w:p w14:paraId="4CF13A9B" w14:textId="77777777" w:rsidR="00623C8A" w:rsidRDefault="00623C8A">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rPr>
      </w:pPr>
      <w:r>
        <w:rPr>
          <w:rFonts w:hint="eastAsia"/>
        </w:rPr>
        <w:br w:type="page"/>
      </w:r>
    </w:p>
    <w:p w14:paraId="5D62271F" w14:textId="77777777" w:rsidR="00173E48" w:rsidRPr="004357C3" w:rsidRDefault="00173E48" w:rsidP="009B1C9B">
      <w:pPr>
        <w:pStyle w:val="BoldCentered"/>
      </w:pPr>
      <w:r w:rsidRPr="004357C3">
        <w:lastRenderedPageBreak/>
        <w:t>Table</w:t>
      </w:r>
      <w:r w:rsidR="009B1C9B" w:rsidRPr="004357C3">
        <w:t xml:space="preserve"> 9-1. General protection limits</w:t>
      </w:r>
    </w:p>
    <w:p w14:paraId="1983AFCC" w14:textId="77777777" w:rsidR="009B1C9B" w:rsidRPr="004357C3" w:rsidRDefault="009B1C9B" w:rsidP="009B1C9B">
      <w:pPr>
        <w:pStyle w:val="BoldCentered"/>
      </w:pPr>
    </w:p>
    <w:p w14:paraId="6BFBEF49" w14:textId="77777777" w:rsidR="00173E48" w:rsidRPr="004357C3" w:rsidRDefault="00173E48" w:rsidP="009B1C9B">
      <w:pPr>
        <w:pStyle w:val="BoldCentered"/>
        <w:rPr>
          <w:i/>
        </w:rPr>
      </w:pPr>
      <w:r w:rsidRPr="004357C3">
        <w:rPr>
          <w:i/>
        </w:rPr>
        <w:t>Not to be used for assessing compatibility with dissimilar systems</w:t>
      </w:r>
    </w:p>
    <w:p w14:paraId="3B17BCFB" w14:textId="77777777" w:rsidR="00173E48" w:rsidRPr="004357C3" w:rsidRDefault="00173E48" w:rsidP="009B1C9B"/>
    <w:tbl>
      <w:tblPr>
        <w:tblW w:w="60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60"/>
        <w:gridCol w:w="1800"/>
        <w:gridCol w:w="1600"/>
        <w:gridCol w:w="1200"/>
        <w:gridCol w:w="1060"/>
      </w:tblGrid>
      <w:tr w:rsidR="00887B81" w:rsidRPr="004357C3" w14:paraId="78D1AEA3" w14:textId="77777777" w:rsidTr="00E134D9">
        <w:trPr>
          <w:tblHeader/>
          <w:jc w:val="center"/>
        </w:trPr>
        <w:tc>
          <w:tcPr>
            <w:tcW w:w="360" w:type="dxa"/>
            <w:shd w:val="clear" w:color="000000" w:fill="auto"/>
            <w:tcMar>
              <w:top w:w="60" w:type="dxa"/>
              <w:left w:w="60" w:type="dxa"/>
              <w:bottom w:w="60" w:type="dxa"/>
              <w:right w:w="60" w:type="dxa"/>
            </w:tcMar>
            <w:vAlign w:val="bottom"/>
          </w:tcPr>
          <w:p w14:paraId="18B9AD99" w14:textId="77777777" w:rsidR="009B1C9B" w:rsidRPr="004357C3" w:rsidRDefault="009B1C9B" w:rsidP="009B1C9B">
            <w:pPr>
              <w:jc w:val="left"/>
              <w:rPr>
                <w:bCs/>
                <w:i/>
                <w:iCs/>
              </w:rPr>
            </w:pPr>
          </w:p>
        </w:tc>
        <w:tc>
          <w:tcPr>
            <w:tcW w:w="1800" w:type="dxa"/>
            <w:shd w:val="clear" w:color="000000" w:fill="auto"/>
            <w:tcMar>
              <w:top w:w="60" w:type="dxa"/>
              <w:left w:w="60" w:type="dxa"/>
              <w:bottom w:w="60" w:type="dxa"/>
              <w:right w:w="60" w:type="dxa"/>
            </w:tcMar>
            <w:vAlign w:val="bottom"/>
          </w:tcPr>
          <w:p w14:paraId="264573D7" w14:textId="77777777" w:rsidR="009B1C9B" w:rsidRPr="004357C3" w:rsidRDefault="009B1C9B" w:rsidP="009B1C9B">
            <w:pPr>
              <w:jc w:val="left"/>
              <w:rPr>
                <w:bCs/>
                <w:i/>
                <w:iCs/>
              </w:rPr>
            </w:pPr>
            <w:r w:rsidRPr="004357C3">
              <w:rPr>
                <w:bCs/>
                <w:i/>
                <w:iCs/>
              </w:rPr>
              <w:t>Use</w:t>
            </w:r>
          </w:p>
        </w:tc>
        <w:tc>
          <w:tcPr>
            <w:tcW w:w="1600" w:type="dxa"/>
            <w:shd w:val="clear" w:color="000000" w:fill="auto"/>
            <w:tcMar>
              <w:top w:w="60" w:type="dxa"/>
              <w:left w:w="60" w:type="dxa"/>
              <w:bottom w:w="60" w:type="dxa"/>
              <w:right w:w="60" w:type="dxa"/>
            </w:tcMar>
            <w:vAlign w:val="bottom"/>
          </w:tcPr>
          <w:p w14:paraId="5179CDDB" w14:textId="77777777" w:rsidR="009B1C9B" w:rsidRPr="004357C3" w:rsidRDefault="009B1C9B" w:rsidP="004E4018">
            <w:pPr>
              <w:jc w:val="left"/>
              <w:rPr>
                <w:bCs/>
                <w:i/>
                <w:iCs/>
              </w:rPr>
            </w:pPr>
            <w:r w:rsidRPr="004357C3">
              <w:rPr>
                <w:bCs/>
                <w:i/>
                <w:iCs/>
              </w:rPr>
              <w:t xml:space="preserve">Frequency </w:t>
            </w:r>
            <w:r w:rsidR="004E4018">
              <w:rPr>
                <w:bCs/>
                <w:i/>
                <w:iCs/>
              </w:rPr>
              <w:t>b</w:t>
            </w:r>
            <w:r w:rsidRPr="004357C3">
              <w:rPr>
                <w:bCs/>
                <w:i/>
                <w:iCs/>
              </w:rPr>
              <w:t>and</w:t>
            </w:r>
          </w:p>
        </w:tc>
        <w:tc>
          <w:tcPr>
            <w:tcW w:w="1200" w:type="dxa"/>
            <w:shd w:val="clear" w:color="000000" w:fill="auto"/>
            <w:tcMar>
              <w:top w:w="60" w:type="dxa"/>
              <w:left w:w="60" w:type="dxa"/>
              <w:bottom w:w="60" w:type="dxa"/>
              <w:right w:w="60" w:type="dxa"/>
            </w:tcMar>
            <w:vAlign w:val="bottom"/>
          </w:tcPr>
          <w:p w14:paraId="48DB20BA" w14:textId="77777777" w:rsidR="009B1C9B" w:rsidRPr="004357C3" w:rsidRDefault="009B1C9B" w:rsidP="009B1C9B">
            <w:pPr>
              <w:jc w:val="center"/>
              <w:rPr>
                <w:bCs/>
                <w:i/>
                <w:iCs/>
              </w:rPr>
            </w:pPr>
            <w:r w:rsidRPr="004357C3">
              <w:rPr>
                <w:bCs/>
                <w:i/>
                <w:iCs/>
              </w:rPr>
              <w:t>Minimum</w:t>
            </w:r>
          </w:p>
          <w:p w14:paraId="19835511" w14:textId="77777777" w:rsidR="009B1C9B" w:rsidRPr="004357C3" w:rsidRDefault="004E4018" w:rsidP="009B1C9B">
            <w:pPr>
              <w:jc w:val="center"/>
              <w:rPr>
                <w:bCs/>
                <w:i/>
                <w:iCs/>
              </w:rPr>
            </w:pPr>
            <w:r>
              <w:rPr>
                <w:bCs/>
                <w:i/>
                <w:iCs/>
              </w:rPr>
              <w:t>s</w:t>
            </w:r>
            <w:r w:rsidR="009B1C9B" w:rsidRPr="004357C3">
              <w:rPr>
                <w:bCs/>
                <w:i/>
                <w:iCs/>
              </w:rPr>
              <w:t>ignal</w:t>
            </w:r>
          </w:p>
          <w:p w14:paraId="5E632A51" w14:textId="77777777" w:rsidR="009B1C9B" w:rsidRPr="004357C3" w:rsidRDefault="009B1C9B" w:rsidP="009B1C9B">
            <w:pPr>
              <w:jc w:val="center"/>
              <w:rPr>
                <w:bCs/>
                <w:i/>
                <w:iCs/>
              </w:rPr>
            </w:pPr>
            <w:r w:rsidRPr="004357C3">
              <w:rPr>
                <w:bCs/>
                <w:i/>
                <w:iCs/>
              </w:rPr>
              <w:t>dB (uV/m)</w:t>
            </w:r>
          </w:p>
        </w:tc>
        <w:tc>
          <w:tcPr>
            <w:tcW w:w="1060" w:type="dxa"/>
            <w:shd w:val="clear" w:color="000000" w:fill="auto"/>
            <w:tcMar>
              <w:top w:w="60" w:type="dxa"/>
              <w:left w:w="60" w:type="dxa"/>
              <w:bottom w:w="60" w:type="dxa"/>
              <w:right w:w="60" w:type="dxa"/>
            </w:tcMar>
            <w:vAlign w:val="bottom"/>
          </w:tcPr>
          <w:p w14:paraId="1D5B47A9" w14:textId="77777777" w:rsidR="009B1C9B" w:rsidRPr="004357C3" w:rsidRDefault="009B1C9B" w:rsidP="004E4018">
            <w:pPr>
              <w:jc w:val="center"/>
              <w:rPr>
                <w:bCs/>
                <w:i/>
                <w:iCs/>
              </w:rPr>
            </w:pPr>
            <w:r w:rsidRPr="004357C3">
              <w:rPr>
                <w:bCs/>
                <w:i/>
                <w:iCs/>
              </w:rPr>
              <w:t>Intra</w:t>
            </w:r>
            <w:r w:rsidR="004E4018">
              <w:rPr>
                <w:bCs/>
                <w:i/>
                <w:iCs/>
              </w:rPr>
              <w:t>-</w:t>
            </w:r>
            <w:r w:rsidR="004E4018" w:rsidRPr="004357C3">
              <w:rPr>
                <w:bCs/>
                <w:i/>
                <w:iCs/>
              </w:rPr>
              <w:t>system planning</w:t>
            </w:r>
          </w:p>
          <w:p w14:paraId="51D8D6E4" w14:textId="77777777" w:rsidR="009B1C9B" w:rsidRPr="004357C3" w:rsidRDefault="004E4018" w:rsidP="009B1C9B">
            <w:pPr>
              <w:jc w:val="center"/>
              <w:rPr>
                <w:bCs/>
                <w:i/>
                <w:iCs/>
              </w:rPr>
            </w:pPr>
            <w:r w:rsidRPr="004357C3">
              <w:rPr>
                <w:bCs/>
                <w:i/>
                <w:iCs/>
              </w:rPr>
              <w:t>protection</w:t>
            </w:r>
          </w:p>
          <w:p w14:paraId="06B8C106" w14:textId="77777777" w:rsidR="009B1C9B" w:rsidRPr="004357C3" w:rsidRDefault="004E4018" w:rsidP="009B1C9B">
            <w:pPr>
              <w:jc w:val="center"/>
              <w:rPr>
                <w:bCs/>
                <w:i/>
                <w:iCs/>
              </w:rPr>
            </w:pPr>
            <w:r w:rsidRPr="004357C3">
              <w:rPr>
                <w:bCs/>
                <w:i/>
                <w:iCs/>
              </w:rPr>
              <w:t>rati</w:t>
            </w:r>
            <w:r w:rsidR="009B1C9B" w:rsidRPr="004357C3">
              <w:rPr>
                <w:bCs/>
                <w:i/>
                <w:iCs/>
              </w:rPr>
              <w:t>o DB</w:t>
            </w:r>
          </w:p>
        </w:tc>
      </w:tr>
      <w:tr w:rsidR="00887B81" w:rsidRPr="004357C3" w14:paraId="137FB947" w14:textId="77777777" w:rsidTr="00E134D9">
        <w:trPr>
          <w:jc w:val="center"/>
        </w:trPr>
        <w:tc>
          <w:tcPr>
            <w:tcW w:w="360" w:type="dxa"/>
            <w:shd w:val="clear" w:color="000000" w:fill="auto"/>
            <w:tcMar>
              <w:top w:w="60" w:type="dxa"/>
              <w:left w:w="60" w:type="dxa"/>
              <w:bottom w:w="60" w:type="dxa"/>
              <w:right w:w="60" w:type="dxa"/>
            </w:tcMar>
          </w:tcPr>
          <w:p w14:paraId="1F258A8B" w14:textId="77777777" w:rsidR="009B1C9B" w:rsidRPr="004357C3" w:rsidRDefault="009B1C9B" w:rsidP="009B1C9B">
            <w:pPr>
              <w:jc w:val="left"/>
              <w:rPr>
                <w:b/>
              </w:rPr>
            </w:pPr>
            <w:r w:rsidRPr="004357C3">
              <w:t>1</w:t>
            </w:r>
          </w:p>
        </w:tc>
        <w:tc>
          <w:tcPr>
            <w:tcW w:w="1800" w:type="dxa"/>
            <w:shd w:val="clear" w:color="000000" w:fill="auto"/>
            <w:tcMar>
              <w:top w:w="60" w:type="dxa"/>
              <w:left w:w="60" w:type="dxa"/>
              <w:bottom w:w="60" w:type="dxa"/>
              <w:right w:w="60" w:type="dxa"/>
            </w:tcMar>
          </w:tcPr>
          <w:p w14:paraId="7E40BC8D" w14:textId="77777777" w:rsidR="009B1C9B" w:rsidRPr="004357C3" w:rsidRDefault="009B1C9B" w:rsidP="009B1C9B">
            <w:pPr>
              <w:jc w:val="left"/>
              <w:rPr>
                <w:b/>
              </w:rPr>
            </w:pPr>
            <w:r w:rsidRPr="004357C3">
              <w:t>Omega</w:t>
            </w:r>
          </w:p>
        </w:tc>
        <w:tc>
          <w:tcPr>
            <w:tcW w:w="1600" w:type="dxa"/>
            <w:shd w:val="clear" w:color="000000" w:fill="auto"/>
            <w:tcMar>
              <w:top w:w="60" w:type="dxa"/>
              <w:left w:w="60" w:type="dxa"/>
              <w:bottom w:w="60" w:type="dxa"/>
              <w:right w:w="60" w:type="dxa"/>
            </w:tcMar>
          </w:tcPr>
          <w:p w14:paraId="148E670F" w14:textId="77777777" w:rsidR="009B1C9B" w:rsidRPr="004357C3" w:rsidRDefault="009B1C9B" w:rsidP="009B1C9B">
            <w:pPr>
              <w:jc w:val="left"/>
              <w:rPr>
                <w:b/>
              </w:rPr>
            </w:pPr>
            <w:r w:rsidRPr="004357C3">
              <w:t xml:space="preserve">10–14 </w:t>
            </w:r>
            <w:r w:rsidR="004E4018" w:rsidRPr="004357C3">
              <w:t>k</w:t>
            </w:r>
            <w:r w:rsidRPr="004357C3">
              <w:t>Hz</w:t>
            </w:r>
          </w:p>
        </w:tc>
        <w:tc>
          <w:tcPr>
            <w:tcW w:w="1200" w:type="dxa"/>
            <w:shd w:val="clear" w:color="000000" w:fill="auto"/>
            <w:tcMar>
              <w:top w:w="60" w:type="dxa"/>
              <w:left w:w="60" w:type="dxa"/>
              <w:bottom w:w="60" w:type="dxa"/>
              <w:right w:w="60" w:type="dxa"/>
            </w:tcMar>
          </w:tcPr>
          <w:p w14:paraId="36146B6A" w14:textId="77777777" w:rsidR="009B1C9B" w:rsidRPr="004357C3" w:rsidRDefault="009B1C9B" w:rsidP="009B1C9B">
            <w:pPr>
              <w:jc w:val="center"/>
              <w:rPr>
                <w:b/>
              </w:rPr>
            </w:pPr>
          </w:p>
        </w:tc>
        <w:tc>
          <w:tcPr>
            <w:tcW w:w="1060" w:type="dxa"/>
            <w:shd w:val="clear" w:color="000000" w:fill="auto"/>
            <w:tcMar>
              <w:top w:w="60" w:type="dxa"/>
              <w:left w:w="60" w:type="dxa"/>
              <w:bottom w:w="60" w:type="dxa"/>
              <w:right w:w="60" w:type="dxa"/>
            </w:tcMar>
          </w:tcPr>
          <w:p w14:paraId="4869877E" w14:textId="77777777" w:rsidR="009B1C9B" w:rsidRPr="004357C3" w:rsidRDefault="009B1C9B" w:rsidP="009B1C9B">
            <w:pPr>
              <w:jc w:val="center"/>
              <w:rPr>
                <w:b/>
              </w:rPr>
            </w:pPr>
          </w:p>
        </w:tc>
      </w:tr>
      <w:tr w:rsidR="00887B81" w:rsidRPr="004357C3" w14:paraId="1BD06216" w14:textId="77777777" w:rsidTr="00E134D9">
        <w:trPr>
          <w:jc w:val="center"/>
        </w:trPr>
        <w:tc>
          <w:tcPr>
            <w:tcW w:w="360" w:type="dxa"/>
            <w:shd w:val="clear" w:color="000000" w:fill="auto"/>
            <w:tcMar>
              <w:top w:w="60" w:type="dxa"/>
              <w:left w:w="60" w:type="dxa"/>
              <w:bottom w:w="60" w:type="dxa"/>
              <w:right w:w="60" w:type="dxa"/>
            </w:tcMar>
          </w:tcPr>
          <w:p w14:paraId="25F39DBB" w14:textId="77777777" w:rsidR="009B1C9B" w:rsidRPr="004357C3" w:rsidRDefault="009B1C9B" w:rsidP="009B1C9B">
            <w:pPr>
              <w:jc w:val="left"/>
            </w:pPr>
            <w:r w:rsidRPr="004357C3">
              <w:t>2</w:t>
            </w:r>
          </w:p>
        </w:tc>
        <w:tc>
          <w:tcPr>
            <w:tcW w:w="1800" w:type="dxa"/>
            <w:shd w:val="clear" w:color="000000" w:fill="auto"/>
            <w:tcMar>
              <w:top w:w="60" w:type="dxa"/>
              <w:left w:w="60" w:type="dxa"/>
              <w:bottom w:w="60" w:type="dxa"/>
              <w:right w:w="60" w:type="dxa"/>
            </w:tcMar>
          </w:tcPr>
          <w:p w14:paraId="0DF6C69C" w14:textId="77777777" w:rsidR="009B1C9B" w:rsidRPr="004357C3" w:rsidRDefault="009B1C9B" w:rsidP="009B1C9B">
            <w:pPr>
              <w:jc w:val="left"/>
            </w:pPr>
            <w:r w:rsidRPr="004357C3">
              <w:t>NDB</w:t>
            </w:r>
          </w:p>
        </w:tc>
        <w:tc>
          <w:tcPr>
            <w:tcW w:w="1600" w:type="dxa"/>
            <w:shd w:val="clear" w:color="000000" w:fill="auto"/>
            <w:tcMar>
              <w:top w:w="60" w:type="dxa"/>
              <w:left w:w="60" w:type="dxa"/>
              <w:bottom w:w="60" w:type="dxa"/>
              <w:right w:w="60" w:type="dxa"/>
            </w:tcMar>
          </w:tcPr>
          <w:p w14:paraId="4F2E0093" w14:textId="77777777" w:rsidR="009B1C9B" w:rsidRPr="004357C3" w:rsidRDefault="009B1C9B" w:rsidP="009B1C9B">
            <w:pPr>
              <w:jc w:val="left"/>
            </w:pPr>
            <w:r w:rsidRPr="004357C3">
              <w:t xml:space="preserve">190–850 </w:t>
            </w:r>
            <w:r w:rsidR="004E4018" w:rsidRPr="004357C3">
              <w:t>k</w:t>
            </w:r>
            <w:r w:rsidRPr="004357C3">
              <w:t>Hz</w:t>
            </w:r>
          </w:p>
        </w:tc>
        <w:tc>
          <w:tcPr>
            <w:tcW w:w="1200" w:type="dxa"/>
            <w:shd w:val="clear" w:color="000000" w:fill="auto"/>
            <w:tcMar>
              <w:top w:w="60" w:type="dxa"/>
              <w:left w:w="60" w:type="dxa"/>
              <w:bottom w:w="60" w:type="dxa"/>
              <w:right w:w="60" w:type="dxa"/>
            </w:tcMar>
          </w:tcPr>
          <w:p w14:paraId="32D8E032" w14:textId="77777777" w:rsidR="009B1C9B" w:rsidRPr="004357C3" w:rsidRDefault="009B1C9B" w:rsidP="009B1C9B">
            <w:pPr>
              <w:jc w:val="center"/>
            </w:pPr>
            <w:r w:rsidRPr="004357C3">
              <w:t>37 (1)</w:t>
            </w:r>
          </w:p>
        </w:tc>
        <w:tc>
          <w:tcPr>
            <w:tcW w:w="1060" w:type="dxa"/>
            <w:shd w:val="clear" w:color="000000" w:fill="auto"/>
            <w:tcMar>
              <w:top w:w="60" w:type="dxa"/>
              <w:left w:w="60" w:type="dxa"/>
              <w:bottom w:w="60" w:type="dxa"/>
              <w:right w:w="60" w:type="dxa"/>
            </w:tcMar>
          </w:tcPr>
          <w:p w14:paraId="451D9B01" w14:textId="77777777" w:rsidR="009B1C9B" w:rsidRPr="004357C3" w:rsidRDefault="009B1C9B" w:rsidP="009B1C9B">
            <w:pPr>
              <w:jc w:val="center"/>
            </w:pPr>
            <w:r w:rsidRPr="004357C3">
              <w:t>15</w:t>
            </w:r>
          </w:p>
        </w:tc>
      </w:tr>
      <w:tr w:rsidR="00887B81" w:rsidRPr="004357C3" w14:paraId="61F62B3F" w14:textId="77777777" w:rsidTr="00E134D9">
        <w:trPr>
          <w:jc w:val="center"/>
        </w:trPr>
        <w:tc>
          <w:tcPr>
            <w:tcW w:w="360" w:type="dxa"/>
            <w:shd w:val="clear" w:color="000000" w:fill="auto"/>
            <w:tcMar>
              <w:top w:w="60" w:type="dxa"/>
              <w:left w:w="60" w:type="dxa"/>
              <w:bottom w:w="60" w:type="dxa"/>
              <w:right w:w="60" w:type="dxa"/>
            </w:tcMar>
          </w:tcPr>
          <w:p w14:paraId="244FAEF9" w14:textId="77777777" w:rsidR="009B1C9B" w:rsidRPr="004357C3" w:rsidRDefault="009B1C9B" w:rsidP="009B1C9B">
            <w:pPr>
              <w:jc w:val="left"/>
            </w:pPr>
            <w:r w:rsidRPr="004357C3">
              <w:t>3</w:t>
            </w:r>
          </w:p>
        </w:tc>
        <w:tc>
          <w:tcPr>
            <w:tcW w:w="1800" w:type="dxa"/>
            <w:shd w:val="clear" w:color="000000" w:fill="auto"/>
            <w:tcMar>
              <w:top w:w="60" w:type="dxa"/>
              <w:left w:w="60" w:type="dxa"/>
              <w:bottom w:w="60" w:type="dxa"/>
              <w:right w:w="60" w:type="dxa"/>
            </w:tcMar>
          </w:tcPr>
          <w:p w14:paraId="1FF85D27" w14:textId="77777777" w:rsidR="009B1C9B" w:rsidRPr="004357C3" w:rsidRDefault="009B1C9B" w:rsidP="00000ABE">
            <w:pPr>
              <w:jc w:val="left"/>
            </w:pPr>
            <w:r w:rsidRPr="004357C3">
              <w:t xml:space="preserve">HF </w:t>
            </w:r>
            <w:r w:rsidR="004E4018">
              <w:t>c</w:t>
            </w:r>
            <w:r w:rsidRPr="004357C3">
              <w:t>omm</w:t>
            </w:r>
            <w:r w:rsidR="004E4018">
              <w:t>unications</w:t>
            </w:r>
          </w:p>
        </w:tc>
        <w:tc>
          <w:tcPr>
            <w:tcW w:w="1600" w:type="dxa"/>
            <w:shd w:val="clear" w:color="000000" w:fill="auto"/>
            <w:tcMar>
              <w:top w:w="60" w:type="dxa"/>
              <w:left w:w="60" w:type="dxa"/>
              <w:bottom w:w="60" w:type="dxa"/>
              <w:right w:w="60" w:type="dxa"/>
            </w:tcMar>
          </w:tcPr>
          <w:p w14:paraId="161A5AB7" w14:textId="77777777" w:rsidR="009B1C9B" w:rsidRPr="004357C3" w:rsidRDefault="009B1C9B" w:rsidP="009B1C9B">
            <w:pPr>
              <w:jc w:val="left"/>
            </w:pPr>
            <w:r w:rsidRPr="004357C3">
              <w:t>2.8–22 MHz</w:t>
            </w:r>
          </w:p>
        </w:tc>
        <w:tc>
          <w:tcPr>
            <w:tcW w:w="1200" w:type="dxa"/>
            <w:shd w:val="clear" w:color="000000" w:fill="auto"/>
            <w:tcMar>
              <w:top w:w="60" w:type="dxa"/>
              <w:left w:w="60" w:type="dxa"/>
              <w:bottom w:w="60" w:type="dxa"/>
              <w:right w:w="60" w:type="dxa"/>
            </w:tcMar>
          </w:tcPr>
          <w:p w14:paraId="0C16E524"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65615491" w14:textId="77777777" w:rsidR="009B1C9B" w:rsidRPr="004357C3" w:rsidRDefault="009B1C9B" w:rsidP="009B1C9B">
            <w:pPr>
              <w:jc w:val="center"/>
            </w:pPr>
            <w:r w:rsidRPr="004357C3">
              <w:t>15</w:t>
            </w:r>
          </w:p>
        </w:tc>
      </w:tr>
      <w:tr w:rsidR="00887B81" w:rsidRPr="004357C3" w14:paraId="2C2B2789" w14:textId="77777777" w:rsidTr="00E134D9">
        <w:trPr>
          <w:jc w:val="center"/>
        </w:trPr>
        <w:tc>
          <w:tcPr>
            <w:tcW w:w="360" w:type="dxa"/>
            <w:shd w:val="clear" w:color="000000" w:fill="auto"/>
            <w:tcMar>
              <w:top w:w="60" w:type="dxa"/>
              <w:left w:w="60" w:type="dxa"/>
              <w:bottom w:w="60" w:type="dxa"/>
              <w:right w:w="60" w:type="dxa"/>
            </w:tcMar>
          </w:tcPr>
          <w:p w14:paraId="3BE5F14B" w14:textId="77777777" w:rsidR="009B1C9B" w:rsidRPr="004357C3" w:rsidRDefault="009B1C9B" w:rsidP="009B1C9B">
            <w:pPr>
              <w:jc w:val="left"/>
            </w:pPr>
            <w:r w:rsidRPr="004357C3">
              <w:t>4</w:t>
            </w:r>
          </w:p>
        </w:tc>
        <w:tc>
          <w:tcPr>
            <w:tcW w:w="1800" w:type="dxa"/>
            <w:shd w:val="clear" w:color="000000" w:fill="auto"/>
            <w:tcMar>
              <w:top w:w="60" w:type="dxa"/>
              <w:left w:w="60" w:type="dxa"/>
              <w:bottom w:w="60" w:type="dxa"/>
              <w:right w:w="60" w:type="dxa"/>
            </w:tcMar>
          </w:tcPr>
          <w:p w14:paraId="7F66A92D" w14:textId="77777777" w:rsidR="009B1C9B" w:rsidRPr="004357C3" w:rsidRDefault="009B1C9B" w:rsidP="004E4018">
            <w:pPr>
              <w:jc w:val="left"/>
            </w:pPr>
            <w:r w:rsidRPr="004357C3">
              <w:t xml:space="preserve">ILS </w:t>
            </w:r>
            <w:r w:rsidR="004E4018">
              <w:t>marker</w:t>
            </w:r>
            <w:r w:rsidRPr="004357C3">
              <w:t xml:space="preserve"> </w:t>
            </w:r>
            <w:r w:rsidR="004E4018">
              <w:t>b</w:t>
            </w:r>
            <w:r w:rsidRPr="004357C3">
              <w:t>eacon</w:t>
            </w:r>
          </w:p>
        </w:tc>
        <w:tc>
          <w:tcPr>
            <w:tcW w:w="1600" w:type="dxa"/>
            <w:shd w:val="clear" w:color="000000" w:fill="auto"/>
            <w:tcMar>
              <w:top w:w="60" w:type="dxa"/>
              <w:left w:w="60" w:type="dxa"/>
              <w:bottom w:w="60" w:type="dxa"/>
              <w:right w:w="60" w:type="dxa"/>
            </w:tcMar>
          </w:tcPr>
          <w:p w14:paraId="207528DF" w14:textId="77777777" w:rsidR="009B1C9B" w:rsidRPr="004357C3" w:rsidRDefault="009B1C9B" w:rsidP="009B1C9B">
            <w:pPr>
              <w:jc w:val="left"/>
            </w:pPr>
            <w:r w:rsidRPr="004357C3">
              <w:t>74.8–75.2 MHz</w:t>
            </w:r>
          </w:p>
        </w:tc>
        <w:tc>
          <w:tcPr>
            <w:tcW w:w="1200" w:type="dxa"/>
            <w:shd w:val="clear" w:color="000000" w:fill="auto"/>
            <w:tcMar>
              <w:top w:w="60" w:type="dxa"/>
              <w:left w:w="60" w:type="dxa"/>
              <w:bottom w:w="60" w:type="dxa"/>
              <w:right w:w="60" w:type="dxa"/>
            </w:tcMar>
          </w:tcPr>
          <w:p w14:paraId="49ADC0DD" w14:textId="77777777" w:rsidR="009B1C9B" w:rsidRPr="004357C3" w:rsidRDefault="009B1C9B" w:rsidP="009B1C9B">
            <w:pPr>
              <w:jc w:val="center"/>
            </w:pPr>
            <w:r w:rsidRPr="004357C3">
              <w:t>46 (1)</w:t>
            </w:r>
          </w:p>
        </w:tc>
        <w:tc>
          <w:tcPr>
            <w:tcW w:w="1060" w:type="dxa"/>
            <w:shd w:val="clear" w:color="000000" w:fill="auto"/>
            <w:tcMar>
              <w:top w:w="60" w:type="dxa"/>
              <w:left w:w="60" w:type="dxa"/>
              <w:bottom w:w="60" w:type="dxa"/>
              <w:right w:w="60" w:type="dxa"/>
            </w:tcMar>
          </w:tcPr>
          <w:p w14:paraId="29CCAD90" w14:textId="77777777" w:rsidR="009B1C9B" w:rsidRPr="004357C3" w:rsidRDefault="009B1C9B" w:rsidP="009B1C9B">
            <w:pPr>
              <w:jc w:val="center"/>
            </w:pPr>
            <w:r w:rsidRPr="004357C3">
              <w:t>20</w:t>
            </w:r>
          </w:p>
        </w:tc>
      </w:tr>
      <w:tr w:rsidR="00887B81" w:rsidRPr="004357C3" w14:paraId="4CEAE9DF" w14:textId="77777777" w:rsidTr="00E134D9">
        <w:trPr>
          <w:jc w:val="center"/>
        </w:trPr>
        <w:tc>
          <w:tcPr>
            <w:tcW w:w="360" w:type="dxa"/>
            <w:shd w:val="clear" w:color="000000" w:fill="auto"/>
            <w:tcMar>
              <w:top w:w="60" w:type="dxa"/>
              <w:left w:w="60" w:type="dxa"/>
              <w:bottom w:w="60" w:type="dxa"/>
              <w:right w:w="60" w:type="dxa"/>
            </w:tcMar>
          </w:tcPr>
          <w:p w14:paraId="0E986B6B" w14:textId="77777777" w:rsidR="009B1C9B" w:rsidRPr="004357C3" w:rsidRDefault="009B1C9B" w:rsidP="009B1C9B">
            <w:pPr>
              <w:jc w:val="left"/>
            </w:pPr>
            <w:r w:rsidRPr="004357C3">
              <w:t>5</w:t>
            </w:r>
          </w:p>
        </w:tc>
        <w:tc>
          <w:tcPr>
            <w:tcW w:w="1800" w:type="dxa"/>
            <w:shd w:val="clear" w:color="000000" w:fill="auto"/>
            <w:tcMar>
              <w:top w:w="60" w:type="dxa"/>
              <w:left w:w="60" w:type="dxa"/>
              <w:bottom w:w="60" w:type="dxa"/>
              <w:right w:w="60" w:type="dxa"/>
            </w:tcMar>
          </w:tcPr>
          <w:p w14:paraId="085DA7A4" w14:textId="77777777" w:rsidR="009B1C9B" w:rsidRPr="004357C3" w:rsidRDefault="009B1C9B" w:rsidP="004E4018">
            <w:pPr>
              <w:jc w:val="left"/>
            </w:pPr>
            <w:r w:rsidRPr="004357C3">
              <w:t xml:space="preserve">ILS </w:t>
            </w:r>
            <w:r w:rsidR="004E4018">
              <w:t>l</w:t>
            </w:r>
            <w:r w:rsidRPr="004357C3">
              <w:t>ocalizer</w:t>
            </w:r>
          </w:p>
        </w:tc>
        <w:tc>
          <w:tcPr>
            <w:tcW w:w="1600" w:type="dxa"/>
            <w:shd w:val="clear" w:color="000000" w:fill="auto"/>
            <w:tcMar>
              <w:top w:w="60" w:type="dxa"/>
              <w:left w:w="60" w:type="dxa"/>
              <w:bottom w:w="60" w:type="dxa"/>
              <w:right w:w="60" w:type="dxa"/>
            </w:tcMar>
          </w:tcPr>
          <w:p w14:paraId="0BF4E1CC" w14:textId="77777777" w:rsidR="009B1C9B" w:rsidRPr="004357C3" w:rsidRDefault="009B1C9B" w:rsidP="009B1C9B">
            <w:pPr>
              <w:jc w:val="left"/>
            </w:pPr>
            <w:r w:rsidRPr="004357C3">
              <w:t>108–112 MHz</w:t>
            </w:r>
          </w:p>
        </w:tc>
        <w:tc>
          <w:tcPr>
            <w:tcW w:w="1200" w:type="dxa"/>
            <w:shd w:val="clear" w:color="000000" w:fill="auto"/>
            <w:tcMar>
              <w:top w:w="60" w:type="dxa"/>
              <w:left w:w="60" w:type="dxa"/>
              <w:bottom w:w="60" w:type="dxa"/>
              <w:right w:w="60" w:type="dxa"/>
            </w:tcMar>
          </w:tcPr>
          <w:p w14:paraId="4C8710D2" w14:textId="77777777" w:rsidR="009B1C9B" w:rsidRPr="004357C3" w:rsidRDefault="009B1C9B" w:rsidP="009B1C9B">
            <w:pPr>
              <w:jc w:val="center"/>
            </w:pPr>
            <w:r w:rsidRPr="004357C3">
              <w:t>40 (1)</w:t>
            </w:r>
          </w:p>
        </w:tc>
        <w:tc>
          <w:tcPr>
            <w:tcW w:w="1060" w:type="dxa"/>
            <w:shd w:val="clear" w:color="000000" w:fill="auto"/>
            <w:tcMar>
              <w:top w:w="60" w:type="dxa"/>
              <w:left w:w="60" w:type="dxa"/>
              <w:bottom w:w="60" w:type="dxa"/>
              <w:right w:w="60" w:type="dxa"/>
            </w:tcMar>
          </w:tcPr>
          <w:p w14:paraId="749D2D97" w14:textId="77777777" w:rsidR="009B1C9B" w:rsidRPr="004357C3" w:rsidRDefault="009B1C9B" w:rsidP="009B1C9B">
            <w:pPr>
              <w:jc w:val="center"/>
            </w:pPr>
            <w:r w:rsidRPr="004357C3">
              <w:t>20</w:t>
            </w:r>
          </w:p>
        </w:tc>
      </w:tr>
      <w:tr w:rsidR="00887B81" w:rsidRPr="004357C3" w14:paraId="6D3965A8" w14:textId="77777777" w:rsidTr="00E134D9">
        <w:trPr>
          <w:jc w:val="center"/>
        </w:trPr>
        <w:tc>
          <w:tcPr>
            <w:tcW w:w="360" w:type="dxa"/>
            <w:shd w:val="clear" w:color="000000" w:fill="auto"/>
            <w:tcMar>
              <w:top w:w="60" w:type="dxa"/>
              <w:left w:w="60" w:type="dxa"/>
              <w:bottom w:w="60" w:type="dxa"/>
              <w:right w:w="60" w:type="dxa"/>
            </w:tcMar>
          </w:tcPr>
          <w:p w14:paraId="6B1AFF21" w14:textId="77777777" w:rsidR="009B1C9B" w:rsidRPr="004357C3" w:rsidRDefault="009B1C9B" w:rsidP="009B1C9B">
            <w:pPr>
              <w:jc w:val="left"/>
            </w:pPr>
            <w:r w:rsidRPr="004357C3">
              <w:t>6</w:t>
            </w:r>
          </w:p>
        </w:tc>
        <w:tc>
          <w:tcPr>
            <w:tcW w:w="1800" w:type="dxa"/>
            <w:shd w:val="clear" w:color="000000" w:fill="auto"/>
            <w:tcMar>
              <w:top w:w="60" w:type="dxa"/>
              <w:left w:w="60" w:type="dxa"/>
              <w:bottom w:w="60" w:type="dxa"/>
              <w:right w:w="60" w:type="dxa"/>
            </w:tcMar>
          </w:tcPr>
          <w:p w14:paraId="05BA7D24" w14:textId="77777777" w:rsidR="009B1C9B" w:rsidRPr="004357C3" w:rsidRDefault="009B1C9B" w:rsidP="009B1C9B">
            <w:pPr>
              <w:jc w:val="left"/>
            </w:pPr>
            <w:r w:rsidRPr="004357C3">
              <w:t>VOR</w:t>
            </w:r>
          </w:p>
        </w:tc>
        <w:tc>
          <w:tcPr>
            <w:tcW w:w="1600" w:type="dxa"/>
            <w:shd w:val="clear" w:color="000000" w:fill="auto"/>
            <w:tcMar>
              <w:top w:w="60" w:type="dxa"/>
              <w:left w:w="60" w:type="dxa"/>
              <w:bottom w:w="60" w:type="dxa"/>
              <w:right w:w="60" w:type="dxa"/>
            </w:tcMar>
          </w:tcPr>
          <w:p w14:paraId="5E5F9422" w14:textId="77777777" w:rsidR="009B1C9B" w:rsidRPr="004357C3" w:rsidRDefault="009B1C9B" w:rsidP="009B1C9B">
            <w:pPr>
              <w:jc w:val="left"/>
            </w:pPr>
            <w:r w:rsidRPr="004357C3">
              <w:t>108–118 MHz</w:t>
            </w:r>
          </w:p>
        </w:tc>
        <w:tc>
          <w:tcPr>
            <w:tcW w:w="1200" w:type="dxa"/>
            <w:shd w:val="clear" w:color="000000" w:fill="auto"/>
            <w:tcMar>
              <w:top w:w="60" w:type="dxa"/>
              <w:left w:w="60" w:type="dxa"/>
              <w:bottom w:w="60" w:type="dxa"/>
              <w:right w:w="60" w:type="dxa"/>
            </w:tcMar>
          </w:tcPr>
          <w:p w14:paraId="13C2D630" w14:textId="77777777" w:rsidR="009B1C9B" w:rsidRPr="004357C3" w:rsidRDefault="009B1C9B" w:rsidP="009B1C9B">
            <w:pPr>
              <w:jc w:val="center"/>
            </w:pPr>
            <w:r w:rsidRPr="004357C3">
              <w:t>39 (1)</w:t>
            </w:r>
          </w:p>
        </w:tc>
        <w:tc>
          <w:tcPr>
            <w:tcW w:w="1060" w:type="dxa"/>
            <w:shd w:val="clear" w:color="000000" w:fill="auto"/>
            <w:tcMar>
              <w:top w:w="60" w:type="dxa"/>
              <w:left w:w="60" w:type="dxa"/>
              <w:bottom w:w="60" w:type="dxa"/>
              <w:right w:w="60" w:type="dxa"/>
            </w:tcMar>
          </w:tcPr>
          <w:p w14:paraId="349FB040" w14:textId="77777777" w:rsidR="009B1C9B" w:rsidRPr="004357C3" w:rsidRDefault="009B1C9B" w:rsidP="009B1C9B">
            <w:pPr>
              <w:jc w:val="center"/>
            </w:pPr>
            <w:r w:rsidRPr="004357C3">
              <w:t>20</w:t>
            </w:r>
          </w:p>
        </w:tc>
      </w:tr>
      <w:tr w:rsidR="00887B81" w:rsidRPr="004357C3" w14:paraId="14D5D449" w14:textId="77777777" w:rsidTr="00E134D9">
        <w:trPr>
          <w:jc w:val="center"/>
        </w:trPr>
        <w:tc>
          <w:tcPr>
            <w:tcW w:w="360" w:type="dxa"/>
            <w:shd w:val="clear" w:color="000000" w:fill="auto"/>
            <w:tcMar>
              <w:top w:w="60" w:type="dxa"/>
              <w:left w:w="60" w:type="dxa"/>
              <w:bottom w:w="60" w:type="dxa"/>
              <w:right w:w="60" w:type="dxa"/>
            </w:tcMar>
          </w:tcPr>
          <w:p w14:paraId="4DFDD923" w14:textId="77777777" w:rsidR="009B1C9B" w:rsidRPr="004357C3" w:rsidRDefault="009B1C9B" w:rsidP="009B1C9B">
            <w:pPr>
              <w:jc w:val="left"/>
            </w:pPr>
            <w:r w:rsidRPr="004357C3">
              <w:t>7</w:t>
            </w:r>
          </w:p>
        </w:tc>
        <w:tc>
          <w:tcPr>
            <w:tcW w:w="1800" w:type="dxa"/>
            <w:shd w:val="clear" w:color="000000" w:fill="auto"/>
            <w:tcMar>
              <w:top w:w="60" w:type="dxa"/>
              <w:left w:w="60" w:type="dxa"/>
              <w:bottom w:w="60" w:type="dxa"/>
              <w:right w:w="60" w:type="dxa"/>
            </w:tcMar>
          </w:tcPr>
          <w:p w14:paraId="1E7FFE57" w14:textId="77777777" w:rsidR="009B1C9B" w:rsidRPr="004357C3" w:rsidRDefault="009B1C9B" w:rsidP="00000ABE">
            <w:pPr>
              <w:jc w:val="left"/>
            </w:pPr>
            <w:r w:rsidRPr="004357C3">
              <w:t xml:space="preserve">VHF </w:t>
            </w:r>
            <w:r w:rsidR="004E4018">
              <w:t>c</w:t>
            </w:r>
            <w:r w:rsidRPr="004357C3">
              <w:t>omm</w:t>
            </w:r>
            <w:r w:rsidR="004E4018">
              <w:t>unications</w:t>
            </w:r>
          </w:p>
        </w:tc>
        <w:tc>
          <w:tcPr>
            <w:tcW w:w="1600" w:type="dxa"/>
            <w:shd w:val="clear" w:color="000000" w:fill="auto"/>
            <w:tcMar>
              <w:top w:w="60" w:type="dxa"/>
              <w:left w:w="60" w:type="dxa"/>
              <w:bottom w:w="60" w:type="dxa"/>
              <w:right w:w="60" w:type="dxa"/>
            </w:tcMar>
          </w:tcPr>
          <w:p w14:paraId="2F4D154A" w14:textId="77777777" w:rsidR="009B1C9B" w:rsidRPr="004357C3" w:rsidRDefault="009B1C9B" w:rsidP="009B1C9B">
            <w:pPr>
              <w:jc w:val="left"/>
            </w:pPr>
            <w:r w:rsidRPr="004357C3">
              <w:t>118–137 MHz</w:t>
            </w:r>
          </w:p>
        </w:tc>
        <w:tc>
          <w:tcPr>
            <w:tcW w:w="1200" w:type="dxa"/>
            <w:shd w:val="clear" w:color="000000" w:fill="auto"/>
            <w:tcMar>
              <w:top w:w="60" w:type="dxa"/>
              <w:left w:w="60" w:type="dxa"/>
              <w:bottom w:w="60" w:type="dxa"/>
              <w:right w:w="60" w:type="dxa"/>
            </w:tcMar>
          </w:tcPr>
          <w:p w14:paraId="3B368EE0" w14:textId="77777777" w:rsidR="009B1C9B" w:rsidRPr="004357C3" w:rsidRDefault="009B1C9B" w:rsidP="009B1C9B">
            <w:pPr>
              <w:jc w:val="center"/>
            </w:pPr>
            <w:r w:rsidRPr="004357C3">
              <w:t>37 (1)</w:t>
            </w:r>
          </w:p>
        </w:tc>
        <w:tc>
          <w:tcPr>
            <w:tcW w:w="1060" w:type="dxa"/>
            <w:shd w:val="clear" w:color="000000" w:fill="auto"/>
            <w:tcMar>
              <w:top w:w="60" w:type="dxa"/>
              <w:left w:w="60" w:type="dxa"/>
              <w:bottom w:w="60" w:type="dxa"/>
              <w:right w:w="60" w:type="dxa"/>
            </w:tcMar>
          </w:tcPr>
          <w:p w14:paraId="3713FCCB" w14:textId="77777777" w:rsidR="009B1C9B" w:rsidRPr="004357C3" w:rsidRDefault="009B1C9B" w:rsidP="009B1C9B">
            <w:pPr>
              <w:jc w:val="center"/>
            </w:pPr>
            <w:r w:rsidRPr="004357C3">
              <w:t>14</w:t>
            </w:r>
          </w:p>
        </w:tc>
      </w:tr>
      <w:tr w:rsidR="00887B81" w:rsidRPr="004357C3" w14:paraId="28D76575" w14:textId="77777777" w:rsidTr="00E134D9">
        <w:trPr>
          <w:jc w:val="center"/>
        </w:trPr>
        <w:tc>
          <w:tcPr>
            <w:tcW w:w="360" w:type="dxa"/>
            <w:shd w:val="clear" w:color="000000" w:fill="auto"/>
            <w:tcMar>
              <w:top w:w="60" w:type="dxa"/>
              <w:left w:w="60" w:type="dxa"/>
              <w:bottom w:w="60" w:type="dxa"/>
              <w:right w:w="60" w:type="dxa"/>
            </w:tcMar>
          </w:tcPr>
          <w:p w14:paraId="6A3DB482" w14:textId="77777777" w:rsidR="009B1C9B" w:rsidRPr="004357C3" w:rsidRDefault="009B1C9B" w:rsidP="009B1C9B">
            <w:pPr>
              <w:jc w:val="left"/>
            </w:pPr>
            <w:r w:rsidRPr="004357C3">
              <w:t>8</w:t>
            </w:r>
          </w:p>
        </w:tc>
        <w:tc>
          <w:tcPr>
            <w:tcW w:w="1800" w:type="dxa"/>
            <w:shd w:val="clear" w:color="000000" w:fill="auto"/>
            <w:tcMar>
              <w:top w:w="60" w:type="dxa"/>
              <w:left w:w="60" w:type="dxa"/>
              <w:bottom w:w="60" w:type="dxa"/>
              <w:right w:w="60" w:type="dxa"/>
            </w:tcMar>
          </w:tcPr>
          <w:p w14:paraId="5C42BDB6" w14:textId="77777777" w:rsidR="009B1C9B" w:rsidRPr="004357C3" w:rsidRDefault="009B1C9B" w:rsidP="009B1C9B">
            <w:pPr>
              <w:jc w:val="left"/>
            </w:pPr>
            <w:r w:rsidRPr="004357C3">
              <w:t xml:space="preserve">ILS </w:t>
            </w:r>
            <w:r w:rsidR="004E4018" w:rsidRPr="004357C3">
              <w:t>glide p</w:t>
            </w:r>
            <w:r w:rsidRPr="004357C3">
              <w:t>ath</w:t>
            </w:r>
          </w:p>
        </w:tc>
        <w:tc>
          <w:tcPr>
            <w:tcW w:w="1600" w:type="dxa"/>
            <w:shd w:val="clear" w:color="000000" w:fill="auto"/>
            <w:tcMar>
              <w:top w:w="60" w:type="dxa"/>
              <w:left w:w="60" w:type="dxa"/>
              <w:bottom w:w="60" w:type="dxa"/>
              <w:right w:w="60" w:type="dxa"/>
            </w:tcMar>
          </w:tcPr>
          <w:p w14:paraId="0774CAD5" w14:textId="77777777" w:rsidR="009B1C9B" w:rsidRPr="004357C3" w:rsidRDefault="009B1C9B" w:rsidP="009B1C9B">
            <w:pPr>
              <w:jc w:val="left"/>
            </w:pPr>
            <w:r w:rsidRPr="004357C3">
              <w:t>328.6–335.4 MHz</w:t>
            </w:r>
          </w:p>
        </w:tc>
        <w:tc>
          <w:tcPr>
            <w:tcW w:w="1200" w:type="dxa"/>
            <w:shd w:val="clear" w:color="000000" w:fill="auto"/>
            <w:tcMar>
              <w:top w:w="60" w:type="dxa"/>
              <w:left w:w="60" w:type="dxa"/>
              <w:bottom w:w="60" w:type="dxa"/>
              <w:right w:w="60" w:type="dxa"/>
            </w:tcMar>
          </w:tcPr>
          <w:p w14:paraId="26960D72" w14:textId="77777777" w:rsidR="009B1C9B" w:rsidRPr="004357C3" w:rsidRDefault="009B1C9B" w:rsidP="009B1C9B">
            <w:pPr>
              <w:jc w:val="center"/>
            </w:pPr>
            <w:r w:rsidRPr="004357C3">
              <w:t>52 (1)</w:t>
            </w:r>
          </w:p>
        </w:tc>
        <w:tc>
          <w:tcPr>
            <w:tcW w:w="1060" w:type="dxa"/>
            <w:shd w:val="clear" w:color="000000" w:fill="auto"/>
            <w:tcMar>
              <w:top w:w="60" w:type="dxa"/>
              <w:left w:w="60" w:type="dxa"/>
              <w:bottom w:w="60" w:type="dxa"/>
              <w:right w:w="60" w:type="dxa"/>
            </w:tcMar>
          </w:tcPr>
          <w:p w14:paraId="658E8D80" w14:textId="77777777" w:rsidR="009B1C9B" w:rsidRPr="004357C3" w:rsidRDefault="009B1C9B" w:rsidP="009B1C9B">
            <w:pPr>
              <w:jc w:val="center"/>
            </w:pPr>
            <w:r w:rsidRPr="004357C3">
              <w:t>20</w:t>
            </w:r>
          </w:p>
        </w:tc>
      </w:tr>
      <w:tr w:rsidR="00887B81" w:rsidRPr="004357C3" w14:paraId="1136C410" w14:textId="77777777" w:rsidTr="00E134D9">
        <w:trPr>
          <w:jc w:val="center"/>
        </w:trPr>
        <w:tc>
          <w:tcPr>
            <w:tcW w:w="360" w:type="dxa"/>
            <w:shd w:val="clear" w:color="000000" w:fill="auto"/>
            <w:tcMar>
              <w:top w:w="60" w:type="dxa"/>
              <w:left w:w="60" w:type="dxa"/>
              <w:bottom w:w="60" w:type="dxa"/>
              <w:right w:w="60" w:type="dxa"/>
            </w:tcMar>
          </w:tcPr>
          <w:p w14:paraId="6A5BF9F1" w14:textId="77777777" w:rsidR="009B1C9B" w:rsidRPr="004357C3" w:rsidRDefault="009B1C9B" w:rsidP="009B1C9B">
            <w:pPr>
              <w:jc w:val="left"/>
            </w:pPr>
            <w:r w:rsidRPr="004357C3">
              <w:t>9</w:t>
            </w:r>
          </w:p>
        </w:tc>
        <w:tc>
          <w:tcPr>
            <w:tcW w:w="1800" w:type="dxa"/>
            <w:shd w:val="clear" w:color="000000" w:fill="auto"/>
            <w:tcMar>
              <w:top w:w="60" w:type="dxa"/>
              <w:left w:w="60" w:type="dxa"/>
              <w:bottom w:w="60" w:type="dxa"/>
              <w:right w:w="60" w:type="dxa"/>
            </w:tcMar>
          </w:tcPr>
          <w:p w14:paraId="6590747B" w14:textId="77777777" w:rsidR="009B1C9B" w:rsidRPr="004357C3" w:rsidRDefault="009B1C9B" w:rsidP="009B1C9B">
            <w:pPr>
              <w:jc w:val="left"/>
            </w:pPr>
            <w:r w:rsidRPr="004357C3">
              <w:t>ELT</w:t>
            </w:r>
          </w:p>
        </w:tc>
        <w:tc>
          <w:tcPr>
            <w:tcW w:w="1600" w:type="dxa"/>
            <w:shd w:val="clear" w:color="000000" w:fill="auto"/>
            <w:tcMar>
              <w:top w:w="60" w:type="dxa"/>
              <w:left w:w="60" w:type="dxa"/>
              <w:bottom w:w="60" w:type="dxa"/>
              <w:right w:w="60" w:type="dxa"/>
            </w:tcMar>
          </w:tcPr>
          <w:p w14:paraId="71D17C08" w14:textId="77777777" w:rsidR="009B1C9B" w:rsidRPr="004357C3" w:rsidRDefault="009B1C9B" w:rsidP="009B1C9B">
            <w:pPr>
              <w:jc w:val="left"/>
            </w:pPr>
            <w:r w:rsidRPr="004357C3">
              <w:t>406 MHz</w:t>
            </w:r>
          </w:p>
        </w:tc>
        <w:tc>
          <w:tcPr>
            <w:tcW w:w="1200" w:type="dxa"/>
            <w:shd w:val="clear" w:color="000000" w:fill="auto"/>
            <w:tcMar>
              <w:top w:w="60" w:type="dxa"/>
              <w:left w:w="60" w:type="dxa"/>
              <w:bottom w:w="60" w:type="dxa"/>
              <w:right w:w="60" w:type="dxa"/>
            </w:tcMar>
          </w:tcPr>
          <w:p w14:paraId="0C902796"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114B4F88" w14:textId="77777777" w:rsidR="009B1C9B" w:rsidRPr="004357C3" w:rsidRDefault="009B1C9B" w:rsidP="009B1C9B">
            <w:pPr>
              <w:jc w:val="center"/>
            </w:pPr>
          </w:p>
        </w:tc>
      </w:tr>
      <w:tr w:rsidR="00887B81" w:rsidRPr="004357C3" w14:paraId="4E7485D8" w14:textId="77777777" w:rsidTr="00E134D9">
        <w:trPr>
          <w:jc w:val="center"/>
        </w:trPr>
        <w:tc>
          <w:tcPr>
            <w:tcW w:w="360" w:type="dxa"/>
            <w:shd w:val="clear" w:color="000000" w:fill="auto"/>
            <w:tcMar>
              <w:top w:w="60" w:type="dxa"/>
              <w:left w:w="60" w:type="dxa"/>
              <w:bottom w:w="60" w:type="dxa"/>
              <w:right w:w="60" w:type="dxa"/>
            </w:tcMar>
          </w:tcPr>
          <w:p w14:paraId="7D0C615E" w14:textId="77777777" w:rsidR="009B1C9B" w:rsidRPr="004357C3" w:rsidRDefault="009B1C9B" w:rsidP="009B1C9B">
            <w:pPr>
              <w:jc w:val="left"/>
            </w:pPr>
            <w:r w:rsidRPr="004357C3">
              <w:t>10</w:t>
            </w:r>
          </w:p>
        </w:tc>
        <w:tc>
          <w:tcPr>
            <w:tcW w:w="1800" w:type="dxa"/>
            <w:shd w:val="clear" w:color="000000" w:fill="auto"/>
            <w:tcMar>
              <w:top w:w="60" w:type="dxa"/>
              <w:left w:w="60" w:type="dxa"/>
              <w:bottom w:w="60" w:type="dxa"/>
              <w:right w:w="60" w:type="dxa"/>
            </w:tcMar>
          </w:tcPr>
          <w:p w14:paraId="5F003EE5" w14:textId="77777777" w:rsidR="009B1C9B" w:rsidRPr="004357C3" w:rsidRDefault="009B1C9B" w:rsidP="009B1C9B">
            <w:pPr>
              <w:jc w:val="left"/>
            </w:pPr>
            <w:r w:rsidRPr="004357C3">
              <w:t>DME</w:t>
            </w:r>
          </w:p>
        </w:tc>
        <w:tc>
          <w:tcPr>
            <w:tcW w:w="1600" w:type="dxa"/>
            <w:shd w:val="clear" w:color="000000" w:fill="auto"/>
            <w:tcMar>
              <w:top w:w="60" w:type="dxa"/>
              <w:left w:w="60" w:type="dxa"/>
              <w:bottom w:w="60" w:type="dxa"/>
              <w:right w:w="60" w:type="dxa"/>
            </w:tcMar>
          </w:tcPr>
          <w:p w14:paraId="2779B8D3" w14:textId="77777777" w:rsidR="009B1C9B" w:rsidRPr="004357C3" w:rsidRDefault="009B1C9B" w:rsidP="009B1C9B">
            <w:pPr>
              <w:jc w:val="left"/>
            </w:pPr>
            <w:r w:rsidRPr="004357C3">
              <w:t>960–1 215 MHz</w:t>
            </w:r>
          </w:p>
        </w:tc>
        <w:tc>
          <w:tcPr>
            <w:tcW w:w="1200" w:type="dxa"/>
            <w:shd w:val="clear" w:color="000000" w:fill="auto"/>
            <w:tcMar>
              <w:top w:w="60" w:type="dxa"/>
              <w:left w:w="60" w:type="dxa"/>
              <w:bottom w:w="60" w:type="dxa"/>
              <w:right w:w="60" w:type="dxa"/>
            </w:tcMar>
          </w:tcPr>
          <w:p w14:paraId="03B44422" w14:textId="77777777" w:rsidR="009B1C9B" w:rsidRPr="004357C3" w:rsidRDefault="009B1C9B" w:rsidP="009B1C9B">
            <w:pPr>
              <w:jc w:val="center"/>
            </w:pPr>
            <w:r w:rsidRPr="004357C3">
              <w:t>71 (1)</w:t>
            </w:r>
          </w:p>
        </w:tc>
        <w:tc>
          <w:tcPr>
            <w:tcW w:w="1060" w:type="dxa"/>
            <w:shd w:val="clear" w:color="000000" w:fill="auto"/>
            <w:tcMar>
              <w:top w:w="60" w:type="dxa"/>
              <w:left w:w="60" w:type="dxa"/>
              <w:bottom w:w="60" w:type="dxa"/>
              <w:right w:w="60" w:type="dxa"/>
            </w:tcMar>
          </w:tcPr>
          <w:p w14:paraId="35A678C9" w14:textId="77777777" w:rsidR="009B1C9B" w:rsidRPr="004357C3" w:rsidRDefault="009B1C9B" w:rsidP="009B1C9B">
            <w:pPr>
              <w:jc w:val="center"/>
            </w:pPr>
            <w:r w:rsidRPr="004357C3">
              <w:t>8</w:t>
            </w:r>
          </w:p>
        </w:tc>
      </w:tr>
      <w:tr w:rsidR="00887B81" w:rsidRPr="004357C3" w14:paraId="70499719" w14:textId="77777777" w:rsidTr="00E134D9">
        <w:trPr>
          <w:jc w:val="center"/>
        </w:trPr>
        <w:tc>
          <w:tcPr>
            <w:tcW w:w="360" w:type="dxa"/>
            <w:shd w:val="clear" w:color="000000" w:fill="auto"/>
            <w:tcMar>
              <w:top w:w="60" w:type="dxa"/>
              <w:left w:w="60" w:type="dxa"/>
              <w:bottom w:w="60" w:type="dxa"/>
              <w:right w:w="60" w:type="dxa"/>
            </w:tcMar>
          </w:tcPr>
          <w:p w14:paraId="673F8C9A" w14:textId="77777777" w:rsidR="009B1C9B" w:rsidRPr="004357C3" w:rsidRDefault="009B1C9B" w:rsidP="009B1C9B">
            <w:pPr>
              <w:jc w:val="left"/>
            </w:pPr>
            <w:r w:rsidRPr="004357C3">
              <w:t>11</w:t>
            </w:r>
          </w:p>
        </w:tc>
        <w:tc>
          <w:tcPr>
            <w:tcW w:w="1800" w:type="dxa"/>
            <w:shd w:val="clear" w:color="000000" w:fill="auto"/>
            <w:tcMar>
              <w:top w:w="60" w:type="dxa"/>
              <w:left w:w="60" w:type="dxa"/>
              <w:bottom w:w="60" w:type="dxa"/>
              <w:right w:w="60" w:type="dxa"/>
            </w:tcMar>
          </w:tcPr>
          <w:p w14:paraId="0C01E7AF" w14:textId="77777777" w:rsidR="009B1C9B" w:rsidRPr="004357C3" w:rsidRDefault="009B1C9B" w:rsidP="009B1C9B">
            <w:pPr>
              <w:jc w:val="left"/>
            </w:pPr>
            <w:r w:rsidRPr="004357C3">
              <w:t>SSR</w:t>
            </w:r>
          </w:p>
        </w:tc>
        <w:tc>
          <w:tcPr>
            <w:tcW w:w="1600" w:type="dxa"/>
            <w:shd w:val="clear" w:color="000000" w:fill="auto"/>
            <w:tcMar>
              <w:top w:w="60" w:type="dxa"/>
              <w:left w:w="60" w:type="dxa"/>
              <w:bottom w:w="60" w:type="dxa"/>
              <w:right w:w="60" w:type="dxa"/>
            </w:tcMar>
          </w:tcPr>
          <w:p w14:paraId="4021E217" w14:textId="77777777" w:rsidR="009B1C9B" w:rsidRPr="004357C3" w:rsidRDefault="009B1C9B" w:rsidP="009B1C9B">
            <w:pPr>
              <w:jc w:val="left"/>
            </w:pPr>
            <w:r w:rsidRPr="004357C3">
              <w:t>1 030–1 090 MHz</w:t>
            </w:r>
          </w:p>
        </w:tc>
        <w:tc>
          <w:tcPr>
            <w:tcW w:w="1200" w:type="dxa"/>
            <w:shd w:val="clear" w:color="000000" w:fill="auto"/>
            <w:tcMar>
              <w:top w:w="60" w:type="dxa"/>
              <w:left w:w="60" w:type="dxa"/>
              <w:bottom w:w="60" w:type="dxa"/>
              <w:right w:w="60" w:type="dxa"/>
            </w:tcMar>
          </w:tcPr>
          <w:p w14:paraId="6EEB6B10"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5877356E" w14:textId="77777777" w:rsidR="009B1C9B" w:rsidRPr="004357C3" w:rsidRDefault="009B1C9B" w:rsidP="009B1C9B">
            <w:pPr>
              <w:jc w:val="center"/>
            </w:pPr>
          </w:p>
        </w:tc>
      </w:tr>
      <w:tr w:rsidR="00887B81" w:rsidRPr="004357C3" w14:paraId="1BA1E17E" w14:textId="77777777" w:rsidTr="00E134D9">
        <w:trPr>
          <w:jc w:val="center"/>
        </w:trPr>
        <w:tc>
          <w:tcPr>
            <w:tcW w:w="360" w:type="dxa"/>
            <w:shd w:val="clear" w:color="000000" w:fill="auto"/>
            <w:tcMar>
              <w:top w:w="60" w:type="dxa"/>
              <w:left w:w="60" w:type="dxa"/>
              <w:bottom w:w="60" w:type="dxa"/>
              <w:right w:w="60" w:type="dxa"/>
            </w:tcMar>
          </w:tcPr>
          <w:p w14:paraId="523687A0" w14:textId="77777777" w:rsidR="009B1C9B" w:rsidRPr="004357C3" w:rsidRDefault="009B1C9B" w:rsidP="009B1C9B">
            <w:pPr>
              <w:jc w:val="left"/>
            </w:pPr>
            <w:r w:rsidRPr="004357C3">
              <w:t>12</w:t>
            </w:r>
          </w:p>
        </w:tc>
        <w:tc>
          <w:tcPr>
            <w:tcW w:w="1800" w:type="dxa"/>
            <w:shd w:val="clear" w:color="000000" w:fill="auto"/>
            <w:tcMar>
              <w:top w:w="60" w:type="dxa"/>
              <w:left w:w="60" w:type="dxa"/>
              <w:bottom w:w="60" w:type="dxa"/>
              <w:right w:w="60" w:type="dxa"/>
            </w:tcMar>
          </w:tcPr>
          <w:p w14:paraId="10FDF48C" w14:textId="77777777" w:rsidR="009B1C9B" w:rsidRPr="004357C3" w:rsidRDefault="009B1C9B" w:rsidP="00E134D9">
            <w:pPr>
              <w:jc w:val="left"/>
            </w:pPr>
            <w:r w:rsidRPr="004357C3">
              <w:t xml:space="preserve">Primary </w:t>
            </w:r>
            <w:r w:rsidR="004E4018">
              <w:t>r</w:t>
            </w:r>
            <w:r w:rsidRPr="004357C3">
              <w:t>adar</w:t>
            </w:r>
            <w:r w:rsidR="00E134D9">
              <w:t xml:space="preserve"> </w:t>
            </w:r>
            <w:r w:rsidRPr="004357C3">
              <w:t>(23 cm)</w:t>
            </w:r>
          </w:p>
        </w:tc>
        <w:tc>
          <w:tcPr>
            <w:tcW w:w="1600" w:type="dxa"/>
            <w:shd w:val="clear" w:color="000000" w:fill="auto"/>
            <w:tcMar>
              <w:top w:w="60" w:type="dxa"/>
              <w:left w:w="60" w:type="dxa"/>
              <w:bottom w:w="60" w:type="dxa"/>
              <w:right w:w="60" w:type="dxa"/>
            </w:tcMar>
          </w:tcPr>
          <w:p w14:paraId="799B5627" w14:textId="77777777" w:rsidR="009B1C9B" w:rsidRPr="004357C3" w:rsidRDefault="009B1C9B" w:rsidP="009B1C9B">
            <w:pPr>
              <w:jc w:val="left"/>
            </w:pPr>
            <w:r w:rsidRPr="004357C3">
              <w:t>1 215–1 350 MHz</w:t>
            </w:r>
          </w:p>
        </w:tc>
        <w:tc>
          <w:tcPr>
            <w:tcW w:w="1200" w:type="dxa"/>
            <w:shd w:val="clear" w:color="000000" w:fill="auto"/>
            <w:tcMar>
              <w:top w:w="60" w:type="dxa"/>
              <w:left w:w="60" w:type="dxa"/>
              <w:bottom w:w="60" w:type="dxa"/>
              <w:right w:w="60" w:type="dxa"/>
            </w:tcMar>
          </w:tcPr>
          <w:p w14:paraId="57451851"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10C2C8E6" w14:textId="77777777" w:rsidR="009B1C9B" w:rsidRPr="004357C3" w:rsidRDefault="009B1C9B" w:rsidP="009B1C9B">
            <w:pPr>
              <w:jc w:val="center"/>
            </w:pPr>
          </w:p>
        </w:tc>
      </w:tr>
      <w:tr w:rsidR="00887B81" w:rsidRPr="004357C3" w14:paraId="27E401EA" w14:textId="77777777" w:rsidTr="00E134D9">
        <w:trPr>
          <w:jc w:val="center"/>
        </w:trPr>
        <w:tc>
          <w:tcPr>
            <w:tcW w:w="360" w:type="dxa"/>
            <w:shd w:val="clear" w:color="000000" w:fill="auto"/>
            <w:tcMar>
              <w:top w:w="60" w:type="dxa"/>
              <w:left w:w="60" w:type="dxa"/>
              <w:bottom w:w="60" w:type="dxa"/>
              <w:right w:w="60" w:type="dxa"/>
            </w:tcMar>
          </w:tcPr>
          <w:p w14:paraId="2C54729F" w14:textId="77777777" w:rsidR="009B1C9B" w:rsidRPr="004357C3" w:rsidRDefault="009B1C9B" w:rsidP="009B1C9B">
            <w:pPr>
              <w:jc w:val="left"/>
            </w:pPr>
            <w:r w:rsidRPr="004357C3">
              <w:t>13</w:t>
            </w:r>
          </w:p>
        </w:tc>
        <w:tc>
          <w:tcPr>
            <w:tcW w:w="1800" w:type="dxa"/>
            <w:shd w:val="clear" w:color="000000" w:fill="auto"/>
            <w:tcMar>
              <w:top w:w="60" w:type="dxa"/>
              <w:left w:w="60" w:type="dxa"/>
              <w:bottom w:w="60" w:type="dxa"/>
              <w:right w:w="60" w:type="dxa"/>
            </w:tcMar>
          </w:tcPr>
          <w:p w14:paraId="3EBDFB0E" w14:textId="77777777" w:rsidR="009B1C9B" w:rsidRPr="004357C3" w:rsidRDefault="00C2004F" w:rsidP="001A2264">
            <w:pPr>
              <w:jc w:val="left"/>
            </w:pPr>
            <w:r>
              <w:t>Satcom (</w:t>
            </w:r>
            <w:r w:rsidR="001A2264">
              <w:t>s-</w:t>
            </w:r>
            <w:r w:rsidR="009B1C9B" w:rsidRPr="004357C3">
              <w:t>E)</w:t>
            </w:r>
          </w:p>
        </w:tc>
        <w:tc>
          <w:tcPr>
            <w:tcW w:w="1600" w:type="dxa"/>
            <w:shd w:val="clear" w:color="000000" w:fill="auto"/>
            <w:tcMar>
              <w:top w:w="60" w:type="dxa"/>
              <w:left w:w="60" w:type="dxa"/>
              <w:bottom w:w="60" w:type="dxa"/>
              <w:right w:w="60" w:type="dxa"/>
            </w:tcMar>
          </w:tcPr>
          <w:p w14:paraId="195511E5" w14:textId="77777777" w:rsidR="009B1C9B" w:rsidRPr="004357C3" w:rsidRDefault="009B1C9B" w:rsidP="008C6323">
            <w:pPr>
              <w:jc w:val="left"/>
            </w:pPr>
            <w:r w:rsidRPr="004357C3">
              <w:t>1 5</w:t>
            </w:r>
            <w:r w:rsidR="008C6323">
              <w:t>2</w:t>
            </w:r>
            <w:r w:rsidRPr="004357C3">
              <w:t>5–1 55</w:t>
            </w:r>
            <w:r w:rsidR="008C6323">
              <w:t>9</w:t>
            </w:r>
            <w:r w:rsidRPr="004357C3">
              <w:t xml:space="preserve"> MHz</w:t>
            </w:r>
          </w:p>
        </w:tc>
        <w:tc>
          <w:tcPr>
            <w:tcW w:w="1200" w:type="dxa"/>
            <w:shd w:val="clear" w:color="000000" w:fill="auto"/>
            <w:tcMar>
              <w:top w:w="60" w:type="dxa"/>
              <w:left w:w="60" w:type="dxa"/>
              <w:bottom w:w="60" w:type="dxa"/>
              <w:right w:w="60" w:type="dxa"/>
            </w:tcMar>
          </w:tcPr>
          <w:p w14:paraId="6F9C2E71"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55AEA45A" w14:textId="77777777" w:rsidR="009B1C9B" w:rsidRPr="004357C3" w:rsidRDefault="009B1C9B" w:rsidP="009B1C9B">
            <w:pPr>
              <w:jc w:val="center"/>
            </w:pPr>
          </w:p>
        </w:tc>
      </w:tr>
      <w:tr w:rsidR="00887B81" w:rsidRPr="004357C3" w14:paraId="37B109C8" w14:textId="77777777" w:rsidTr="00E134D9">
        <w:trPr>
          <w:jc w:val="center"/>
        </w:trPr>
        <w:tc>
          <w:tcPr>
            <w:tcW w:w="360" w:type="dxa"/>
            <w:shd w:val="clear" w:color="000000" w:fill="auto"/>
            <w:tcMar>
              <w:top w:w="60" w:type="dxa"/>
              <w:left w:w="60" w:type="dxa"/>
              <w:bottom w:w="60" w:type="dxa"/>
              <w:right w:w="60" w:type="dxa"/>
            </w:tcMar>
          </w:tcPr>
          <w:p w14:paraId="712A3317" w14:textId="77777777" w:rsidR="009B1C9B" w:rsidRPr="004357C3" w:rsidRDefault="009B1C9B" w:rsidP="009B1C9B">
            <w:pPr>
              <w:jc w:val="left"/>
            </w:pPr>
            <w:r w:rsidRPr="004357C3">
              <w:t>14</w:t>
            </w:r>
          </w:p>
        </w:tc>
        <w:tc>
          <w:tcPr>
            <w:tcW w:w="1800" w:type="dxa"/>
            <w:shd w:val="clear" w:color="000000" w:fill="auto"/>
            <w:tcMar>
              <w:top w:w="60" w:type="dxa"/>
              <w:left w:w="60" w:type="dxa"/>
              <w:bottom w:w="60" w:type="dxa"/>
              <w:right w:w="60" w:type="dxa"/>
            </w:tcMar>
          </w:tcPr>
          <w:p w14:paraId="7AF6E553" w14:textId="77777777" w:rsidR="009B1C9B" w:rsidRPr="004357C3" w:rsidRDefault="009B1C9B" w:rsidP="009B1C9B">
            <w:pPr>
              <w:jc w:val="left"/>
            </w:pPr>
            <w:r w:rsidRPr="004357C3">
              <w:t>GPS</w:t>
            </w:r>
          </w:p>
        </w:tc>
        <w:tc>
          <w:tcPr>
            <w:tcW w:w="1600" w:type="dxa"/>
            <w:shd w:val="clear" w:color="000000" w:fill="auto"/>
            <w:tcMar>
              <w:top w:w="60" w:type="dxa"/>
              <w:left w:w="60" w:type="dxa"/>
              <w:bottom w:w="60" w:type="dxa"/>
              <w:right w:w="60" w:type="dxa"/>
            </w:tcMar>
          </w:tcPr>
          <w:p w14:paraId="6CC8979D" w14:textId="77777777" w:rsidR="009B1C9B" w:rsidRPr="004357C3" w:rsidRDefault="009B1C9B" w:rsidP="009B1C9B">
            <w:pPr>
              <w:jc w:val="left"/>
            </w:pPr>
            <w:r w:rsidRPr="004357C3">
              <w:t>1 559–1 610 MHz</w:t>
            </w:r>
          </w:p>
        </w:tc>
        <w:tc>
          <w:tcPr>
            <w:tcW w:w="1200" w:type="dxa"/>
            <w:shd w:val="clear" w:color="000000" w:fill="auto"/>
            <w:tcMar>
              <w:top w:w="60" w:type="dxa"/>
              <w:left w:w="60" w:type="dxa"/>
              <w:bottom w:w="60" w:type="dxa"/>
              <w:right w:w="60" w:type="dxa"/>
            </w:tcMar>
          </w:tcPr>
          <w:p w14:paraId="666D429E" w14:textId="77777777" w:rsidR="009B1C9B" w:rsidRPr="004357C3" w:rsidRDefault="009B1C9B" w:rsidP="00C2004F">
            <w:pPr>
              <w:jc w:val="center"/>
            </w:pPr>
            <w:r w:rsidRPr="004357C3">
              <w:t>–160 dBW (</w:t>
            </w:r>
            <w:r w:rsidR="00C2004F">
              <w:t>2</w:t>
            </w:r>
            <w:r w:rsidRPr="004357C3">
              <w:t>)</w:t>
            </w:r>
          </w:p>
        </w:tc>
        <w:tc>
          <w:tcPr>
            <w:tcW w:w="1060" w:type="dxa"/>
            <w:shd w:val="clear" w:color="000000" w:fill="auto"/>
            <w:tcMar>
              <w:top w:w="60" w:type="dxa"/>
              <w:left w:w="60" w:type="dxa"/>
              <w:bottom w:w="60" w:type="dxa"/>
              <w:right w:w="60" w:type="dxa"/>
            </w:tcMar>
          </w:tcPr>
          <w:p w14:paraId="08A1867C" w14:textId="77777777" w:rsidR="009B1C9B" w:rsidRPr="004357C3" w:rsidRDefault="009B1C9B" w:rsidP="009B1C9B">
            <w:pPr>
              <w:jc w:val="center"/>
            </w:pPr>
          </w:p>
        </w:tc>
      </w:tr>
      <w:tr w:rsidR="00887B81" w:rsidRPr="004357C3" w14:paraId="3E242CCA" w14:textId="77777777" w:rsidTr="00E134D9">
        <w:trPr>
          <w:jc w:val="center"/>
        </w:trPr>
        <w:tc>
          <w:tcPr>
            <w:tcW w:w="360" w:type="dxa"/>
            <w:shd w:val="clear" w:color="000000" w:fill="auto"/>
            <w:tcMar>
              <w:top w:w="60" w:type="dxa"/>
              <w:left w:w="60" w:type="dxa"/>
              <w:bottom w:w="60" w:type="dxa"/>
              <w:right w:w="60" w:type="dxa"/>
            </w:tcMar>
          </w:tcPr>
          <w:p w14:paraId="1DD1031E" w14:textId="77777777" w:rsidR="009B1C9B" w:rsidRPr="004357C3" w:rsidRDefault="009B1C9B" w:rsidP="009B1C9B">
            <w:pPr>
              <w:jc w:val="left"/>
            </w:pPr>
            <w:r w:rsidRPr="004357C3">
              <w:t>15</w:t>
            </w:r>
          </w:p>
        </w:tc>
        <w:tc>
          <w:tcPr>
            <w:tcW w:w="1800" w:type="dxa"/>
            <w:shd w:val="clear" w:color="000000" w:fill="auto"/>
            <w:tcMar>
              <w:top w:w="60" w:type="dxa"/>
              <w:left w:w="60" w:type="dxa"/>
              <w:bottom w:w="60" w:type="dxa"/>
              <w:right w:w="60" w:type="dxa"/>
            </w:tcMar>
          </w:tcPr>
          <w:p w14:paraId="767157FB" w14:textId="77777777" w:rsidR="009B1C9B" w:rsidRPr="004357C3" w:rsidRDefault="009B1C9B" w:rsidP="009B1C9B">
            <w:pPr>
              <w:jc w:val="left"/>
            </w:pPr>
            <w:r w:rsidRPr="004357C3">
              <w:t>GLONASS</w:t>
            </w:r>
          </w:p>
        </w:tc>
        <w:tc>
          <w:tcPr>
            <w:tcW w:w="1600" w:type="dxa"/>
            <w:shd w:val="clear" w:color="000000" w:fill="auto"/>
            <w:tcMar>
              <w:top w:w="60" w:type="dxa"/>
              <w:left w:w="60" w:type="dxa"/>
              <w:bottom w:w="60" w:type="dxa"/>
              <w:right w:w="60" w:type="dxa"/>
            </w:tcMar>
          </w:tcPr>
          <w:p w14:paraId="75494053" w14:textId="77777777" w:rsidR="009B1C9B" w:rsidRPr="004357C3" w:rsidRDefault="009B1C9B" w:rsidP="009B1C9B">
            <w:pPr>
              <w:jc w:val="left"/>
            </w:pPr>
            <w:r w:rsidRPr="004357C3">
              <w:t>1 559–1 610 MHz</w:t>
            </w:r>
          </w:p>
        </w:tc>
        <w:tc>
          <w:tcPr>
            <w:tcW w:w="1200" w:type="dxa"/>
            <w:shd w:val="clear" w:color="000000" w:fill="auto"/>
            <w:tcMar>
              <w:top w:w="60" w:type="dxa"/>
              <w:left w:w="60" w:type="dxa"/>
              <w:bottom w:w="60" w:type="dxa"/>
              <w:right w:w="60" w:type="dxa"/>
            </w:tcMar>
          </w:tcPr>
          <w:p w14:paraId="1635B202" w14:textId="77777777" w:rsidR="009B1C9B" w:rsidRPr="004357C3" w:rsidRDefault="00C2004F" w:rsidP="009B1C9B">
            <w:pPr>
              <w:jc w:val="center"/>
            </w:pPr>
            <w:r>
              <w:t>–160 dBW (2</w:t>
            </w:r>
            <w:r w:rsidR="009B1C9B" w:rsidRPr="004357C3">
              <w:t>)</w:t>
            </w:r>
          </w:p>
        </w:tc>
        <w:tc>
          <w:tcPr>
            <w:tcW w:w="1060" w:type="dxa"/>
            <w:shd w:val="clear" w:color="000000" w:fill="auto"/>
            <w:tcMar>
              <w:top w:w="60" w:type="dxa"/>
              <w:left w:w="60" w:type="dxa"/>
              <w:bottom w:w="60" w:type="dxa"/>
              <w:right w:w="60" w:type="dxa"/>
            </w:tcMar>
          </w:tcPr>
          <w:p w14:paraId="24FAA1F6" w14:textId="77777777" w:rsidR="009B1C9B" w:rsidRPr="004357C3" w:rsidRDefault="009B1C9B" w:rsidP="009B1C9B">
            <w:pPr>
              <w:jc w:val="center"/>
            </w:pPr>
          </w:p>
        </w:tc>
      </w:tr>
      <w:tr w:rsidR="00887B81" w:rsidRPr="004357C3" w14:paraId="6A49E234" w14:textId="77777777" w:rsidTr="00E134D9">
        <w:trPr>
          <w:jc w:val="center"/>
        </w:trPr>
        <w:tc>
          <w:tcPr>
            <w:tcW w:w="360" w:type="dxa"/>
            <w:shd w:val="clear" w:color="000000" w:fill="auto"/>
            <w:tcMar>
              <w:top w:w="60" w:type="dxa"/>
              <w:left w:w="60" w:type="dxa"/>
              <w:bottom w:w="60" w:type="dxa"/>
              <w:right w:w="60" w:type="dxa"/>
            </w:tcMar>
          </w:tcPr>
          <w:p w14:paraId="0CD713BC" w14:textId="77777777" w:rsidR="009B1C9B" w:rsidRPr="004357C3" w:rsidRDefault="009B1C9B" w:rsidP="009B1C9B">
            <w:pPr>
              <w:jc w:val="left"/>
            </w:pPr>
            <w:r w:rsidRPr="004357C3">
              <w:t>16</w:t>
            </w:r>
          </w:p>
        </w:tc>
        <w:tc>
          <w:tcPr>
            <w:tcW w:w="1800" w:type="dxa"/>
            <w:shd w:val="clear" w:color="000000" w:fill="auto"/>
            <w:tcMar>
              <w:top w:w="60" w:type="dxa"/>
              <w:left w:w="60" w:type="dxa"/>
              <w:bottom w:w="60" w:type="dxa"/>
              <w:right w:w="60" w:type="dxa"/>
            </w:tcMar>
          </w:tcPr>
          <w:p w14:paraId="321CB850" w14:textId="77777777" w:rsidR="009B1C9B" w:rsidRPr="004357C3" w:rsidRDefault="009B1C9B" w:rsidP="001A2264">
            <w:pPr>
              <w:jc w:val="left"/>
            </w:pPr>
            <w:r w:rsidRPr="004357C3">
              <w:t>Satcom (E</w:t>
            </w:r>
            <w:r w:rsidR="001A2264">
              <w:t>-s</w:t>
            </w:r>
            <w:r w:rsidRPr="004357C3">
              <w:t>)</w:t>
            </w:r>
          </w:p>
        </w:tc>
        <w:tc>
          <w:tcPr>
            <w:tcW w:w="1600" w:type="dxa"/>
            <w:shd w:val="clear" w:color="000000" w:fill="auto"/>
            <w:tcMar>
              <w:top w:w="60" w:type="dxa"/>
              <w:left w:w="60" w:type="dxa"/>
              <w:bottom w:w="60" w:type="dxa"/>
              <w:right w:w="20" w:type="dxa"/>
            </w:tcMar>
          </w:tcPr>
          <w:p w14:paraId="12D7A491" w14:textId="77777777" w:rsidR="009B1C9B" w:rsidRPr="00E134D9" w:rsidRDefault="009B1C9B" w:rsidP="008C6323">
            <w:pPr>
              <w:jc w:val="left"/>
              <w:rPr>
                <w:spacing w:val="-4"/>
              </w:rPr>
            </w:pPr>
            <w:r w:rsidRPr="00E134D9">
              <w:rPr>
                <w:spacing w:val="-10"/>
              </w:rPr>
              <w:t>1 6</w:t>
            </w:r>
            <w:r w:rsidR="008C6323" w:rsidRPr="00E134D9">
              <w:rPr>
                <w:spacing w:val="-4"/>
              </w:rPr>
              <w:t>26</w:t>
            </w:r>
            <w:r w:rsidRPr="00E134D9">
              <w:rPr>
                <w:spacing w:val="-4"/>
              </w:rPr>
              <w:t>.5–</w:t>
            </w:r>
            <w:r w:rsidRPr="00E134D9">
              <w:rPr>
                <w:spacing w:val="-10"/>
              </w:rPr>
              <w:t>1 6</w:t>
            </w:r>
            <w:r w:rsidR="008C6323" w:rsidRPr="00E134D9">
              <w:rPr>
                <w:spacing w:val="-4"/>
              </w:rPr>
              <w:t>60</w:t>
            </w:r>
            <w:r w:rsidR="00E134D9">
              <w:rPr>
                <w:spacing w:val="-4"/>
              </w:rPr>
              <w:t>.5 </w:t>
            </w:r>
            <w:r w:rsidRPr="00E134D9">
              <w:rPr>
                <w:spacing w:val="-4"/>
              </w:rPr>
              <w:t>MHz</w:t>
            </w:r>
          </w:p>
        </w:tc>
        <w:tc>
          <w:tcPr>
            <w:tcW w:w="1200" w:type="dxa"/>
            <w:shd w:val="clear" w:color="000000" w:fill="auto"/>
            <w:tcMar>
              <w:top w:w="60" w:type="dxa"/>
              <w:left w:w="60" w:type="dxa"/>
              <w:bottom w:w="60" w:type="dxa"/>
              <w:right w:w="60" w:type="dxa"/>
            </w:tcMar>
          </w:tcPr>
          <w:p w14:paraId="75D0F76F"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6CB15655" w14:textId="77777777" w:rsidR="009B1C9B" w:rsidRPr="004357C3" w:rsidRDefault="009B1C9B" w:rsidP="009B1C9B">
            <w:pPr>
              <w:jc w:val="center"/>
            </w:pPr>
          </w:p>
        </w:tc>
      </w:tr>
      <w:tr w:rsidR="00887B81" w:rsidRPr="004357C3" w14:paraId="0073AD01" w14:textId="77777777" w:rsidTr="00E134D9">
        <w:trPr>
          <w:jc w:val="center"/>
        </w:trPr>
        <w:tc>
          <w:tcPr>
            <w:tcW w:w="360" w:type="dxa"/>
            <w:shd w:val="clear" w:color="000000" w:fill="auto"/>
            <w:tcMar>
              <w:top w:w="60" w:type="dxa"/>
              <w:left w:w="60" w:type="dxa"/>
              <w:bottom w:w="60" w:type="dxa"/>
              <w:right w:w="60" w:type="dxa"/>
            </w:tcMar>
          </w:tcPr>
          <w:p w14:paraId="2F77D150" w14:textId="77777777" w:rsidR="009B1C9B" w:rsidRPr="004357C3" w:rsidRDefault="009B1C9B" w:rsidP="009B1C9B">
            <w:pPr>
              <w:jc w:val="left"/>
            </w:pPr>
            <w:r w:rsidRPr="004357C3">
              <w:t>17</w:t>
            </w:r>
          </w:p>
        </w:tc>
        <w:tc>
          <w:tcPr>
            <w:tcW w:w="1800" w:type="dxa"/>
            <w:shd w:val="clear" w:color="000000" w:fill="auto"/>
            <w:tcMar>
              <w:top w:w="60" w:type="dxa"/>
              <w:left w:w="60" w:type="dxa"/>
              <w:bottom w:w="60" w:type="dxa"/>
              <w:right w:w="60" w:type="dxa"/>
            </w:tcMar>
          </w:tcPr>
          <w:p w14:paraId="22A5BD89" w14:textId="77777777" w:rsidR="009B1C9B" w:rsidRPr="004357C3" w:rsidRDefault="009B1C9B" w:rsidP="009B1C9B">
            <w:pPr>
              <w:jc w:val="left"/>
            </w:pPr>
            <w:r w:rsidRPr="004357C3">
              <w:t>PSR (10 cm)</w:t>
            </w:r>
          </w:p>
        </w:tc>
        <w:tc>
          <w:tcPr>
            <w:tcW w:w="1600" w:type="dxa"/>
            <w:shd w:val="clear" w:color="000000" w:fill="auto"/>
            <w:tcMar>
              <w:top w:w="60" w:type="dxa"/>
              <w:left w:w="60" w:type="dxa"/>
              <w:bottom w:w="60" w:type="dxa"/>
              <w:right w:w="60" w:type="dxa"/>
            </w:tcMar>
          </w:tcPr>
          <w:p w14:paraId="4B64F195" w14:textId="77777777" w:rsidR="009B1C9B" w:rsidRPr="004357C3" w:rsidRDefault="009B1C9B" w:rsidP="009B1C9B">
            <w:pPr>
              <w:jc w:val="left"/>
            </w:pPr>
            <w:r w:rsidRPr="004357C3">
              <w:t>2 700–3 300 MHz</w:t>
            </w:r>
          </w:p>
        </w:tc>
        <w:tc>
          <w:tcPr>
            <w:tcW w:w="1200" w:type="dxa"/>
            <w:shd w:val="clear" w:color="000000" w:fill="auto"/>
            <w:tcMar>
              <w:top w:w="60" w:type="dxa"/>
              <w:left w:w="60" w:type="dxa"/>
              <w:bottom w:w="60" w:type="dxa"/>
              <w:right w:w="60" w:type="dxa"/>
            </w:tcMar>
          </w:tcPr>
          <w:p w14:paraId="7A94BF89"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3784E5E1" w14:textId="77777777" w:rsidR="009B1C9B" w:rsidRPr="004357C3" w:rsidRDefault="009B1C9B" w:rsidP="009B1C9B">
            <w:pPr>
              <w:jc w:val="center"/>
            </w:pPr>
          </w:p>
        </w:tc>
      </w:tr>
      <w:tr w:rsidR="00887B81" w:rsidRPr="004357C3" w14:paraId="53F9ABA5" w14:textId="77777777" w:rsidTr="00E134D9">
        <w:trPr>
          <w:jc w:val="center"/>
        </w:trPr>
        <w:tc>
          <w:tcPr>
            <w:tcW w:w="360" w:type="dxa"/>
            <w:shd w:val="clear" w:color="000000" w:fill="auto"/>
            <w:tcMar>
              <w:top w:w="60" w:type="dxa"/>
              <w:left w:w="60" w:type="dxa"/>
              <w:bottom w:w="60" w:type="dxa"/>
              <w:right w:w="60" w:type="dxa"/>
            </w:tcMar>
          </w:tcPr>
          <w:p w14:paraId="70C09EAE" w14:textId="77777777" w:rsidR="009B1C9B" w:rsidRPr="004357C3" w:rsidRDefault="009B1C9B" w:rsidP="009B1C9B">
            <w:pPr>
              <w:jc w:val="left"/>
            </w:pPr>
            <w:r w:rsidRPr="004357C3">
              <w:t>18</w:t>
            </w:r>
          </w:p>
        </w:tc>
        <w:tc>
          <w:tcPr>
            <w:tcW w:w="1800" w:type="dxa"/>
            <w:shd w:val="clear" w:color="000000" w:fill="auto"/>
            <w:tcMar>
              <w:top w:w="60" w:type="dxa"/>
              <w:left w:w="60" w:type="dxa"/>
              <w:bottom w:w="60" w:type="dxa"/>
              <w:right w:w="60" w:type="dxa"/>
            </w:tcMar>
          </w:tcPr>
          <w:p w14:paraId="28947692" w14:textId="77777777" w:rsidR="009B1C9B" w:rsidRPr="004357C3" w:rsidRDefault="009B1C9B" w:rsidP="004E4018">
            <w:pPr>
              <w:jc w:val="left"/>
            </w:pPr>
            <w:r w:rsidRPr="004357C3">
              <w:t xml:space="preserve">Radio </w:t>
            </w:r>
            <w:r w:rsidR="004E4018">
              <w:t>a</w:t>
            </w:r>
            <w:r w:rsidRPr="004357C3">
              <w:t>ltimeter</w:t>
            </w:r>
          </w:p>
        </w:tc>
        <w:tc>
          <w:tcPr>
            <w:tcW w:w="1600" w:type="dxa"/>
            <w:shd w:val="clear" w:color="000000" w:fill="auto"/>
            <w:tcMar>
              <w:top w:w="60" w:type="dxa"/>
              <w:left w:w="60" w:type="dxa"/>
              <w:bottom w:w="60" w:type="dxa"/>
              <w:right w:w="60" w:type="dxa"/>
            </w:tcMar>
          </w:tcPr>
          <w:p w14:paraId="629579B5" w14:textId="77777777" w:rsidR="009B1C9B" w:rsidRPr="004357C3" w:rsidRDefault="009B1C9B" w:rsidP="009B1C9B">
            <w:pPr>
              <w:jc w:val="left"/>
            </w:pPr>
            <w:r w:rsidRPr="004357C3">
              <w:t>4 200–4 400 MHz</w:t>
            </w:r>
          </w:p>
        </w:tc>
        <w:tc>
          <w:tcPr>
            <w:tcW w:w="1200" w:type="dxa"/>
            <w:shd w:val="clear" w:color="000000" w:fill="auto"/>
            <w:tcMar>
              <w:top w:w="60" w:type="dxa"/>
              <w:left w:w="60" w:type="dxa"/>
              <w:bottom w:w="60" w:type="dxa"/>
              <w:right w:w="60" w:type="dxa"/>
            </w:tcMar>
          </w:tcPr>
          <w:p w14:paraId="1B6AF736"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719AA004" w14:textId="77777777" w:rsidR="009B1C9B" w:rsidRPr="004357C3" w:rsidRDefault="009B1C9B" w:rsidP="009B1C9B">
            <w:pPr>
              <w:jc w:val="center"/>
            </w:pPr>
          </w:p>
        </w:tc>
      </w:tr>
      <w:tr w:rsidR="00887B81" w:rsidRPr="004357C3" w14:paraId="322E4CC5" w14:textId="77777777" w:rsidTr="00E134D9">
        <w:trPr>
          <w:jc w:val="center"/>
        </w:trPr>
        <w:tc>
          <w:tcPr>
            <w:tcW w:w="360" w:type="dxa"/>
            <w:shd w:val="clear" w:color="000000" w:fill="auto"/>
            <w:tcMar>
              <w:top w:w="60" w:type="dxa"/>
              <w:left w:w="60" w:type="dxa"/>
              <w:bottom w:w="60" w:type="dxa"/>
              <w:right w:w="60" w:type="dxa"/>
            </w:tcMar>
          </w:tcPr>
          <w:p w14:paraId="2C3AABE3" w14:textId="77777777" w:rsidR="009B1C9B" w:rsidRPr="004357C3" w:rsidRDefault="009B1C9B" w:rsidP="009B1C9B">
            <w:pPr>
              <w:jc w:val="left"/>
            </w:pPr>
            <w:r w:rsidRPr="004357C3">
              <w:t>19</w:t>
            </w:r>
          </w:p>
        </w:tc>
        <w:tc>
          <w:tcPr>
            <w:tcW w:w="1800" w:type="dxa"/>
            <w:shd w:val="clear" w:color="000000" w:fill="auto"/>
            <w:tcMar>
              <w:top w:w="60" w:type="dxa"/>
              <w:left w:w="60" w:type="dxa"/>
              <w:bottom w:w="60" w:type="dxa"/>
              <w:right w:w="60" w:type="dxa"/>
            </w:tcMar>
          </w:tcPr>
          <w:p w14:paraId="61E10039" w14:textId="77777777" w:rsidR="009B1C9B" w:rsidRPr="004357C3" w:rsidRDefault="009B1C9B" w:rsidP="009B1C9B">
            <w:pPr>
              <w:jc w:val="left"/>
            </w:pPr>
            <w:r w:rsidRPr="004357C3">
              <w:t>MLS</w:t>
            </w:r>
          </w:p>
        </w:tc>
        <w:tc>
          <w:tcPr>
            <w:tcW w:w="1600" w:type="dxa"/>
            <w:shd w:val="clear" w:color="000000" w:fill="auto"/>
            <w:tcMar>
              <w:top w:w="60" w:type="dxa"/>
              <w:left w:w="60" w:type="dxa"/>
              <w:bottom w:w="60" w:type="dxa"/>
              <w:right w:w="60" w:type="dxa"/>
            </w:tcMar>
          </w:tcPr>
          <w:p w14:paraId="0FD285F8" w14:textId="77777777" w:rsidR="009B1C9B" w:rsidRPr="004357C3" w:rsidRDefault="009B1C9B" w:rsidP="009B1C9B">
            <w:pPr>
              <w:jc w:val="left"/>
            </w:pPr>
            <w:r w:rsidRPr="004357C3">
              <w:t>5 030–5 150 MHz</w:t>
            </w:r>
          </w:p>
        </w:tc>
        <w:tc>
          <w:tcPr>
            <w:tcW w:w="1200" w:type="dxa"/>
            <w:shd w:val="clear" w:color="000000" w:fill="auto"/>
            <w:tcMar>
              <w:top w:w="60" w:type="dxa"/>
              <w:left w:w="60" w:type="dxa"/>
              <w:bottom w:w="60" w:type="dxa"/>
              <w:right w:w="60" w:type="dxa"/>
            </w:tcMar>
          </w:tcPr>
          <w:p w14:paraId="1A6A26DB" w14:textId="77777777" w:rsidR="009B1C9B" w:rsidRPr="004357C3" w:rsidRDefault="009B1C9B" w:rsidP="009B1C9B">
            <w:pPr>
              <w:jc w:val="center"/>
            </w:pPr>
            <w:r w:rsidRPr="004357C3">
              <w:t>58</w:t>
            </w:r>
          </w:p>
        </w:tc>
        <w:tc>
          <w:tcPr>
            <w:tcW w:w="1060" w:type="dxa"/>
            <w:shd w:val="clear" w:color="000000" w:fill="auto"/>
            <w:tcMar>
              <w:top w:w="60" w:type="dxa"/>
              <w:left w:w="60" w:type="dxa"/>
              <w:bottom w:w="60" w:type="dxa"/>
              <w:right w:w="60" w:type="dxa"/>
            </w:tcMar>
          </w:tcPr>
          <w:p w14:paraId="75615607" w14:textId="77777777" w:rsidR="009B1C9B" w:rsidRPr="004357C3" w:rsidRDefault="009B1C9B" w:rsidP="009B1C9B">
            <w:pPr>
              <w:jc w:val="center"/>
            </w:pPr>
            <w:r w:rsidRPr="004357C3">
              <w:t>20</w:t>
            </w:r>
          </w:p>
        </w:tc>
      </w:tr>
      <w:tr w:rsidR="00887B81" w:rsidRPr="004357C3" w14:paraId="444B4EE2" w14:textId="77777777" w:rsidTr="00E134D9">
        <w:trPr>
          <w:jc w:val="center"/>
        </w:trPr>
        <w:tc>
          <w:tcPr>
            <w:tcW w:w="360" w:type="dxa"/>
            <w:shd w:val="clear" w:color="000000" w:fill="auto"/>
            <w:tcMar>
              <w:top w:w="60" w:type="dxa"/>
              <w:left w:w="60" w:type="dxa"/>
              <w:bottom w:w="60" w:type="dxa"/>
              <w:right w:w="60" w:type="dxa"/>
            </w:tcMar>
          </w:tcPr>
          <w:p w14:paraId="3543EFB8" w14:textId="77777777" w:rsidR="009B1C9B" w:rsidRPr="004357C3" w:rsidRDefault="009B1C9B" w:rsidP="009B1C9B">
            <w:pPr>
              <w:jc w:val="left"/>
            </w:pPr>
            <w:r w:rsidRPr="004357C3">
              <w:t>20</w:t>
            </w:r>
          </w:p>
        </w:tc>
        <w:tc>
          <w:tcPr>
            <w:tcW w:w="1800" w:type="dxa"/>
            <w:shd w:val="clear" w:color="000000" w:fill="auto"/>
            <w:tcMar>
              <w:top w:w="60" w:type="dxa"/>
              <w:left w:w="60" w:type="dxa"/>
              <w:bottom w:w="60" w:type="dxa"/>
              <w:right w:w="60" w:type="dxa"/>
            </w:tcMar>
          </w:tcPr>
          <w:p w14:paraId="0A502AA2" w14:textId="77777777" w:rsidR="009B1C9B" w:rsidRPr="004357C3" w:rsidRDefault="009B1C9B" w:rsidP="004E4018">
            <w:pPr>
              <w:jc w:val="left"/>
            </w:pPr>
            <w:r w:rsidRPr="004357C3">
              <w:t xml:space="preserve">Air </w:t>
            </w:r>
            <w:r w:rsidR="004E4018">
              <w:t>w</w:t>
            </w:r>
            <w:r w:rsidRPr="004357C3">
              <w:t>eather</w:t>
            </w:r>
            <w:r w:rsidR="004E4018">
              <w:t xml:space="preserve"> r</w:t>
            </w:r>
            <w:r w:rsidRPr="004357C3">
              <w:t>adar</w:t>
            </w:r>
          </w:p>
        </w:tc>
        <w:tc>
          <w:tcPr>
            <w:tcW w:w="1600" w:type="dxa"/>
            <w:shd w:val="clear" w:color="000000" w:fill="auto"/>
            <w:tcMar>
              <w:top w:w="60" w:type="dxa"/>
              <w:left w:w="60" w:type="dxa"/>
              <w:bottom w:w="60" w:type="dxa"/>
              <w:right w:w="60" w:type="dxa"/>
            </w:tcMar>
          </w:tcPr>
          <w:p w14:paraId="40803296" w14:textId="77777777" w:rsidR="009B1C9B" w:rsidRPr="004357C3" w:rsidRDefault="009B1C9B" w:rsidP="009B1C9B">
            <w:pPr>
              <w:jc w:val="left"/>
            </w:pPr>
            <w:r w:rsidRPr="004357C3">
              <w:t>5 350–5 460 MHz</w:t>
            </w:r>
          </w:p>
        </w:tc>
        <w:tc>
          <w:tcPr>
            <w:tcW w:w="1200" w:type="dxa"/>
            <w:shd w:val="clear" w:color="000000" w:fill="auto"/>
            <w:tcMar>
              <w:top w:w="60" w:type="dxa"/>
              <w:left w:w="60" w:type="dxa"/>
              <w:bottom w:w="60" w:type="dxa"/>
              <w:right w:w="60" w:type="dxa"/>
            </w:tcMar>
          </w:tcPr>
          <w:p w14:paraId="11218501"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4DF8290A" w14:textId="77777777" w:rsidR="009B1C9B" w:rsidRPr="004357C3" w:rsidRDefault="009B1C9B" w:rsidP="009B1C9B">
            <w:pPr>
              <w:jc w:val="center"/>
            </w:pPr>
          </w:p>
        </w:tc>
      </w:tr>
      <w:tr w:rsidR="00887B81" w:rsidRPr="004357C3" w14:paraId="259193A2" w14:textId="77777777" w:rsidTr="00E134D9">
        <w:trPr>
          <w:jc w:val="center"/>
        </w:trPr>
        <w:tc>
          <w:tcPr>
            <w:tcW w:w="360" w:type="dxa"/>
            <w:shd w:val="clear" w:color="000000" w:fill="auto"/>
            <w:tcMar>
              <w:top w:w="60" w:type="dxa"/>
              <w:left w:w="60" w:type="dxa"/>
              <w:bottom w:w="60" w:type="dxa"/>
              <w:right w:w="60" w:type="dxa"/>
            </w:tcMar>
          </w:tcPr>
          <w:p w14:paraId="181DFD4F" w14:textId="77777777" w:rsidR="009B1C9B" w:rsidRPr="004357C3" w:rsidRDefault="009B1C9B" w:rsidP="009B1C9B">
            <w:pPr>
              <w:jc w:val="left"/>
            </w:pPr>
            <w:r w:rsidRPr="004357C3">
              <w:t>21</w:t>
            </w:r>
          </w:p>
        </w:tc>
        <w:tc>
          <w:tcPr>
            <w:tcW w:w="1800" w:type="dxa"/>
            <w:shd w:val="clear" w:color="000000" w:fill="auto"/>
            <w:tcMar>
              <w:top w:w="60" w:type="dxa"/>
              <w:left w:w="60" w:type="dxa"/>
              <w:bottom w:w="60" w:type="dxa"/>
              <w:right w:w="60" w:type="dxa"/>
            </w:tcMar>
          </w:tcPr>
          <w:p w14:paraId="518B84EF" w14:textId="77777777" w:rsidR="009B1C9B" w:rsidRPr="004357C3" w:rsidRDefault="009B1C9B" w:rsidP="004E4018">
            <w:pPr>
              <w:jc w:val="left"/>
            </w:pPr>
            <w:r w:rsidRPr="004357C3">
              <w:t xml:space="preserve">Air </w:t>
            </w:r>
            <w:r w:rsidR="004E4018">
              <w:t>w</w:t>
            </w:r>
            <w:r w:rsidRPr="004357C3">
              <w:t>eather</w:t>
            </w:r>
            <w:r w:rsidR="004E4018">
              <w:t xml:space="preserve"> r</w:t>
            </w:r>
            <w:r w:rsidRPr="004357C3">
              <w:t>adar</w:t>
            </w:r>
          </w:p>
        </w:tc>
        <w:tc>
          <w:tcPr>
            <w:tcW w:w="1600" w:type="dxa"/>
            <w:shd w:val="clear" w:color="000000" w:fill="auto"/>
            <w:tcMar>
              <w:top w:w="60" w:type="dxa"/>
              <w:left w:w="60" w:type="dxa"/>
              <w:bottom w:w="60" w:type="dxa"/>
              <w:right w:w="60" w:type="dxa"/>
            </w:tcMar>
          </w:tcPr>
          <w:p w14:paraId="7077985E" w14:textId="77777777" w:rsidR="009B1C9B" w:rsidRPr="004357C3" w:rsidRDefault="009B1C9B" w:rsidP="009B1C9B">
            <w:pPr>
              <w:jc w:val="left"/>
            </w:pPr>
            <w:r w:rsidRPr="004357C3">
              <w:t>9 345–9 375 MHz</w:t>
            </w:r>
          </w:p>
        </w:tc>
        <w:tc>
          <w:tcPr>
            <w:tcW w:w="1200" w:type="dxa"/>
            <w:shd w:val="clear" w:color="000000" w:fill="auto"/>
            <w:tcMar>
              <w:top w:w="60" w:type="dxa"/>
              <w:left w:w="60" w:type="dxa"/>
              <w:bottom w:w="60" w:type="dxa"/>
              <w:right w:w="60" w:type="dxa"/>
            </w:tcMar>
          </w:tcPr>
          <w:p w14:paraId="371D3C4B"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779EE3AE" w14:textId="77777777" w:rsidR="009B1C9B" w:rsidRPr="004357C3" w:rsidRDefault="009B1C9B" w:rsidP="009B1C9B">
            <w:pPr>
              <w:jc w:val="center"/>
            </w:pPr>
          </w:p>
        </w:tc>
      </w:tr>
      <w:tr w:rsidR="00887B81" w:rsidRPr="004357C3" w14:paraId="2C568569" w14:textId="77777777" w:rsidTr="00E134D9">
        <w:trPr>
          <w:jc w:val="center"/>
        </w:trPr>
        <w:tc>
          <w:tcPr>
            <w:tcW w:w="360" w:type="dxa"/>
            <w:shd w:val="clear" w:color="000000" w:fill="auto"/>
            <w:tcMar>
              <w:top w:w="60" w:type="dxa"/>
              <w:left w:w="60" w:type="dxa"/>
              <w:bottom w:w="60" w:type="dxa"/>
              <w:right w:w="60" w:type="dxa"/>
            </w:tcMar>
          </w:tcPr>
          <w:p w14:paraId="5CD9666C" w14:textId="77777777" w:rsidR="009B1C9B" w:rsidRPr="004357C3" w:rsidRDefault="009B1C9B" w:rsidP="009B1C9B">
            <w:pPr>
              <w:jc w:val="left"/>
            </w:pPr>
            <w:r w:rsidRPr="004357C3">
              <w:t>22</w:t>
            </w:r>
          </w:p>
        </w:tc>
        <w:tc>
          <w:tcPr>
            <w:tcW w:w="1800" w:type="dxa"/>
            <w:shd w:val="clear" w:color="000000" w:fill="auto"/>
            <w:tcMar>
              <w:top w:w="60" w:type="dxa"/>
              <w:left w:w="60" w:type="dxa"/>
              <w:bottom w:w="60" w:type="dxa"/>
              <w:right w:w="60" w:type="dxa"/>
            </w:tcMar>
          </w:tcPr>
          <w:p w14:paraId="1B3B1C65" w14:textId="77777777" w:rsidR="009B1C9B" w:rsidRPr="004357C3" w:rsidRDefault="009B1C9B" w:rsidP="004E4018">
            <w:pPr>
              <w:jc w:val="left"/>
            </w:pPr>
            <w:r w:rsidRPr="004357C3">
              <w:t xml:space="preserve">Primary </w:t>
            </w:r>
            <w:r w:rsidR="004E4018">
              <w:t>r</w:t>
            </w:r>
            <w:r w:rsidRPr="004357C3">
              <w:t>adar</w:t>
            </w:r>
            <w:r w:rsidR="004E4018">
              <w:t xml:space="preserve"> </w:t>
            </w:r>
            <w:r w:rsidRPr="004357C3">
              <w:t>(3 cm)</w:t>
            </w:r>
          </w:p>
        </w:tc>
        <w:tc>
          <w:tcPr>
            <w:tcW w:w="1600" w:type="dxa"/>
            <w:shd w:val="clear" w:color="000000" w:fill="auto"/>
            <w:tcMar>
              <w:top w:w="60" w:type="dxa"/>
              <w:left w:w="60" w:type="dxa"/>
              <w:bottom w:w="60" w:type="dxa"/>
              <w:right w:w="60" w:type="dxa"/>
            </w:tcMar>
          </w:tcPr>
          <w:p w14:paraId="45BD1C64" w14:textId="77777777" w:rsidR="009B1C9B" w:rsidRPr="004357C3" w:rsidRDefault="009B1C9B" w:rsidP="009B1C9B">
            <w:pPr>
              <w:jc w:val="left"/>
            </w:pPr>
            <w:r w:rsidRPr="004357C3">
              <w:t>9 000–9 500 MHz</w:t>
            </w:r>
          </w:p>
        </w:tc>
        <w:tc>
          <w:tcPr>
            <w:tcW w:w="1200" w:type="dxa"/>
            <w:shd w:val="clear" w:color="000000" w:fill="auto"/>
            <w:tcMar>
              <w:top w:w="60" w:type="dxa"/>
              <w:left w:w="60" w:type="dxa"/>
              <w:bottom w:w="60" w:type="dxa"/>
              <w:right w:w="60" w:type="dxa"/>
            </w:tcMar>
          </w:tcPr>
          <w:p w14:paraId="02F71008"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5B2EC55E" w14:textId="77777777" w:rsidR="009B1C9B" w:rsidRPr="004357C3" w:rsidRDefault="009B1C9B" w:rsidP="009B1C9B">
            <w:pPr>
              <w:jc w:val="center"/>
            </w:pPr>
          </w:p>
        </w:tc>
      </w:tr>
      <w:tr w:rsidR="00887B81" w:rsidRPr="004357C3" w14:paraId="18F1964B" w14:textId="77777777" w:rsidTr="00E134D9">
        <w:trPr>
          <w:jc w:val="center"/>
        </w:trPr>
        <w:tc>
          <w:tcPr>
            <w:tcW w:w="360" w:type="dxa"/>
            <w:shd w:val="clear" w:color="000000" w:fill="auto"/>
            <w:tcMar>
              <w:top w:w="60" w:type="dxa"/>
              <w:left w:w="60" w:type="dxa"/>
              <w:bottom w:w="60" w:type="dxa"/>
              <w:right w:w="60" w:type="dxa"/>
            </w:tcMar>
          </w:tcPr>
          <w:p w14:paraId="0E48EAF5" w14:textId="77777777" w:rsidR="009B1C9B" w:rsidRPr="004357C3" w:rsidRDefault="009B1C9B" w:rsidP="009B1C9B">
            <w:pPr>
              <w:jc w:val="left"/>
            </w:pPr>
            <w:r w:rsidRPr="004357C3">
              <w:lastRenderedPageBreak/>
              <w:t>23</w:t>
            </w:r>
          </w:p>
        </w:tc>
        <w:tc>
          <w:tcPr>
            <w:tcW w:w="1800" w:type="dxa"/>
            <w:shd w:val="clear" w:color="000000" w:fill="auto"/>
            <w:tcMar>
              <w:top w:w="60" w:type="dxa"/>
              <w:left w:w="60" w:type="dxa"/>
              <w:bottom w:w="60" w:type="dxa"/>
              <w:right w:w="60" w:type="dxa"/>
            </w:tcMar>
          </w:tcPr>
          <w:p w14:paraId="1E6A7C5E" w14:textId="77777777" w:rsidR="009B1C9B" w:rsidRPr="004357C3" w:rsidRDefault="009B1C9B" w:rsidP="004E4018">
            <w:pPr>
              <w:jc w:val="left"/>
            </w:pPr>
            <w:r w:rsidRPr="004357C3">
              <w:t xml:space="preserve">Air Doppler </w:t>
            </w:r>
            <w:r w:rsidR="004E4018">
              <w:t>n</w:t>
            </w:r>
            <w:r w:rsidRPr="004357C3">
              <w:t>av</w:t>
            </w:r>
            <w:r w:rsidR="004E4018">
              <w:t>igation</w:t>
            </w:r>
          </w:p>
        </w:tc>
        <w:tc>
          <w:tcPr>
            <w:tcW w:w="1600" w:type="dxa"/>
            <w:shd w:val="clear" w:color="000000" w:fill="auto"/>
            <w:tcMar>
              <w:top w:w="60" w:type="dxa"/>
              <w:left w:w="60" w:type="dxa"/>
              <w:bottom w:w="60" w:type="dxa"/>
              <w:right w:w="60" w:type="dxa"/>
            </w:tcMar>
          </w:tcPr>
          <w:p w14:paraId="7631E0EF" w14:textId="77777777" w:rsidR="009B1C9B" w:rsidRPr="004357C3" w:rsidRDefault="009B1C9B" w:rsidP="009B1C9B">
            <w:pPr>
              <w:jc w:val="left"/>
            </w:pPr>
            <w:r w:rsidRPr="004357C3">
              <w:t>13.25–13.4 GHz</w:t>
            </w:r>
          </w:p>
        </w:tc>
        <w:tc>
          <w:tcPr>
            <w:tcW w:w="1200" w:type="dxa"/>
            <w:shd w:val="clear" w:color="000000" w:fill="auto"/>
            <w:tcMar>
              <w:top w:w="60" w:type="dxa"/>
              <w:left w:w="60" w:type="dxa"/>
              <w:bottom w:w="60" w:type="dxa"/>
              <w:right w:w="60" w:type="dxa"/>
            </w:tcMar>
          </w:tcPr>
          <w:p w14:paraId="728F3944"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7B94DD10" w14:textId="77777777" w:rsidR="009B1C9B" w:rsidRPr="004357C3" w:rsidRDefault="009B1C9B" w:rsidP="009B1C9B">
            <w:pPr>
              <w:jc w:val="center"/>
            </w:pPr>
          </w:p>
        </w:tc>
      </w:tr>
      <w:tr w:rsidR="00887B81" w:rsidRPr="004357C3" w14:paraId="365AEFA6" w14:textId="77777777" w:rsidTr="00E134D9">
        <w:trPr>
          <w:jc w:val="center"/>
        </w:trPr>
        <w:tc>
          <w:tcPr>
            <w:tcW w:w="360" w:type="dxa"/>
            <w:shd w:val="clear" w:color="000000" w:fill="auto"/>
            <w:tcMar>
              <w:top w:w="60" w:type="dxa"/>
              <w:left w:w="60" w:type="dxa"/>
              <w:bottom w:w="60" w:type="dxa"/>
              <w:right w:w="60" w:type="dxa"/>
            </w:tcMar>
          </w:tcPr>
          <w:p w14:paraId="071F68E2" w14:textId="77777777" w:rsidR="009B1C9B" w:rsidRPr="004357C3" w:rsidRDefault="009B1C9B" w:rsidP="009B1C9B">
            <w:pPr>
              <w:jc w:val="left"/>
            </w:pPr>
            <w:r w:rsidRPr="004357C3">
              <w:t>24</w:t>
            </w:r>
          </w:p>
        </w:tc>
        <w:tc>
          <w:tcPr>
            <w:tcW w:w="1800" w:type="dxa"/>
            <w:shd w:val="clear" w:color="000000" w:fill="auto"/>
            <w:tcMar>
              <w:top w:w="60" w:type="dxa"/>
              <w:left w:w="60" w:type="dxa"/>
              <w:bottom w:w="60" w:type="dxa"/>
              <w:right w:w="60" w:type="dxa"/>
            </w:tcMar>
          </w:tcPr>
          <w:p w14:paraId="5B074AF7" w14:textId="77777777" w:rsidR="009B1C9B" w:rsidRPr="004357C3" w:rsidRDefault="009B1C9B" w:rsidP="009B1C9B">
            <w:pPr>
              <w:jc w:val="left"/>
            </w:pPr>
            <w:r w:rsidRPr="004357C3">
              <w:t>ASDE</w:t>
            </w:r>
          </w:p>
        </w:tc>
        <w:tc>
          <w:tcPr>
            <w:tcW w:w="1600" w:type="dxa"/>
            <w:shd w:val="clear" w:color="000000" w:fill="auto"/>
            <w:tcMar>
              <w:top w:w="60" w:type="dxa"/>
              <w:left w:w="60" w:type="dxa"/>
              <w:bottom w:w="60" w:type="dxa"/>
              <w:right w:w="60" w:type="dxa"/>
            </w:tcMar>
          </w:tcPr>
          <w:p w14:paraId="41D3CDA8" w14:textId="77777777" w:rsidR="009B1C9B" w:rsidRPr="004357C3" w:rsidRDefault="009B1C9B" w:rsidP="009B1C9B">
            <w:pPr>
              <w:jc w:val="left"/>
            </w:pPr>
            <w:r w:rsidRPr="004357C3">
              <w:t>15.4–15.7 GHz</w:t>
            </w:r>
          </w:p>
        </w:tc>
        <w:tc>
          <w:tcPr>
            <w:tcW w:w="1200" w:type="dxa"/>
            <w:shd w:val="clear" w:color="000000" w:fill="auto"/>
            <w:tcMar>
              <w:top w:w="60" w:type="dxa"/>
              <w:left w:w="60" w:type="dxa"/>
              <w:bottom w:w="60" w:type="dxa"/>
              <w:right w:w="60" w:type="dxa"/>
            </w:tcMar>
          </w:tcPr>
          <w:p w14:paraId="75857D65"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1D2883F4" w14:textId="77777777" w:rsidR="009B1C9B" w:rsidRPr="004357C3" w:rsidRDefault="009B1C9B" w:rsidP="009B1C9B">
            <w:pPr>
              <w:jc w:val="center"/>
            </w:pPr>
          </w:p>
        </w:tc>
      </w:tr>
      <w:tr w:rsidR="00887B81" w:rsidRPr="004357C3" w14:paraId="4786787F" w14:textId="77777777" w:rsidTr="00E134D9">
        <w:trPr>
          <w:jc w:val="center"/>
        </w:trPr>
        <w:tc>
          <w:tcPr>
            <w:tcW w:w="360" w:type="dxa"/>
            <w:shd w:val="clear" w:color="000000" w:fill="auto"/>
            <w:tcMar>
              <w:top w:w="60" w:type="dxa"/>
              <w:left w:w="60" w:type="dxa"/>
              <w:bottom w:w="60" w:type="dxa"/>
              <w:right w:w="60" w:type="dxa"/>
            </w:tcMar>
          </w:tcPr>
          <w:p w14:paraId="59A87C22" w14:textId="77777777" w:rsidR="009B1C9B" w:rsidRPr="004357C3" w:rsidRDefault="009B1C9B" w:rsidP="009B1C9B">
            <w:pPr>
              <w:jc w:val="left"/>
            </w:pPr>
            <w:r w:rsidRPr="004357C3">
              <w:t>25</w:t>
            </w:r>
          </w:p>
        </w:tc>
        <w:tc>
          <w:tcPr>
            <w:tcW w:w="1800" w:type="dxa"/>
            <w:shd w:val="clear" w:color="000000" w:fill="auto"/>
            <w:tcMar>
              <w:top w:w="60" w:type="dxa"/>
              <w:left w:w="60" w:type="dxa"/>
              <w:bottom w:w="60" w:type="dxa"/>
              <w:right w:w="60" w:type="dxa"/>
            </w:tcMar>
          </w:tcPr>
          <w:p w14:paraId="2FAF1379" w14:textId="77777777" w:rsidR="009B1C9B" w:rsidRPr="004357C3" w:rsidRDefault="009B1C9B" w:rsidP="009B1C9B">
            <w:pPr>
              <w:jc w:val="left"/>
            </w:pPr>
            <w:r w:rsidRPr="004357C3">
              <w:t>RSMS</w:t>
            </w:r>
          </w:p>
        </w:tc>
        <w:tc>
          <w:tcPr>
            <w:tcW w:w="1600" w:type="dxa"/>
            <w:shd w:val="clear" w:color="000000" w:fill="auto"/>
            <w:tcMar>
              <w:top w:w="60" w:type="dxa"/>
              <w:left w:w="60" w:type="dxa"/>
              <w:bottom w:w="60" w:type="dxa"/>
              <w:right w:w="60" w:type="dxa"/>
            </w:tcMar>
          </w:tcPr>
          <w:p w14:paraId="6A8ACABE" w14:textId="77777777" w:rsidR="009B1C9B" w:rsidRPr="004357C3" w:rsidRDefault="009B1C9B" w:rsidP="009B1C9B">
            <w:pPr>
              <w:jc w:val="left"/>
            </w:pPr>
            <w:r w:rsidRPr="004357C3">
              <w:t>15.4–15.7 GHz</w:t>
            </w:r>
          </w:p>
        </w:tc>
        <w:tc>
          <w:tcPr>
            <w:tcW w:w="1200" w:type="dxa"/>
            <w:shd w:val="clear" w:color="000000" w:fill="auto"/>
            <w:tcMar>
              <w:top w:w="60" w:type="dxa"/>
              <w:left w:w="60" w:type="dxa"/>
              <w:bottom w:w="60" w:type="dxa"/>
              <w:right w:w="60" w:type="dxa"/>
            </w:tcMar>
          </w:tcPr>
          <w:p w14:paraId="6990C74B"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723A7424" w14:textId="77777777" w:rsidR="009B1C9B" w:rsidRPr="004357C3" w:rsidRDefault="009B1C9B" w:rsidP="009B1C9B">
            <w:pPr>
              <w:jc w:val="center"/>
            </w:pPr>
          </w:p>
        </w:tc>
      </w:tr>
      <w:tr w:rsidR="00E260D0" w:rsidRPr="004357C3" w14:paraId="40271096" w14:textId="77777777" w:rsidTr="00E134D9">
        <w:trPr>
          <w:jc w:val="center"/>
          <w:ins w:id="4802" w:author="Matthew Kelly [2]" w:date="2024-06-04T15:58:00Z"/>
        </w:trPr>
        <w:tc>
          <w:tcPr>
            <w:tcW w:w="360" w:type="dxa"/>
            <w:shd w:val="clear" w:color="000000" w:fill="auto"/>
            <w:tcMar>
              <w:top w:w="60" w:type="dxa"/>
              <w:left w:w="60" w:type="dxa"/>
              <w:bottom w:w="60" w:type="dxa"/>
              <w:right w:w="60" w:type="dxa"/>
            </w:tcMar>
          </w:tcPr>
          <w:p w14:paraId="0CC97DE0" w14:textId="77777777" w:rsidR="00E260D0" w:rsidRPr="004357C3" w:rsidRDefault="00E260D0" w:rsidP="00E260D0">
            <w:pPr>
              <w:jc w:val="left"/>
              <w:rPr>
                <w:ins w:id="4803" w:author="Matthew Kelly [2]" w:date="2024-06-04T15:58:00Z"/>
              </w:rPr>
            </w:pPr>
            <w:commentRangeStart w:id="4804"/>
            <w:ins w:id="4805" w:author="Matthew Kelly [2]" w:date="2024-06-04T15:59:00Z">
              <w:r>
                <w:t>26</w:t>
              </w:r>
            </w:ins>
          </w:p>
        </w:tc>
        <w:tc>
          <w:tcPr>
            <w:tcW w:w="1800" w:type="dxa"/>
            <w:shd w:val="clear" w:color="000000" w:fill="auto"/>
            <w:tcMar>
              <w:top w:w="60" w:type="dxa"/>
              <w:left w:w="60" w:type="dxa"/>
              <w:bottom w:w="60" w:type="dxa"/>
              <w:right w:w="60" w:type="dxa"/>
            </w:tcMar>
          </w:tcPr>
          <w:p w14:paraId="28EEB6C5" w14:textId="77777777" w:rsidR="00E260D0" w:rsidRPr="004357C3" w:rsidRDefault="00E260D0" w:rsidP="00E260D0">
            <w:pPr>
              <w:jc w:val="left"/>
              <w:rPr>
                <w:ins w:id="4806" w:author="Matthew Kelly [2]" w:date="2024-06-04T15:58:00Z"/>
              </w:rPr>
            </w:pPr>
            <w:ins w:id="4807" w:author="Matthew Kelly [2]" w:date="2024-06-04T15:59:00Z">
              <w:r w:rsidRPr="006E1838">
                <w:t>ASDE</w:t>
              </w:r>
            </w:ins>
          </w:p>
        </w:tc>
        <w:tc>
          <w:tcPr>
            <w:tcW w:w="1600" w:type="dxa"/>
            <w:shd w:val="clear" w:color="000000" w:fill="auto"/>
            <w:tcMar>
              <w:top w:w="60" w:type="dxa"/>
              <w:left w:w="60" w:type="dxa"/>
              <w:bottom w:w="60" w:type="dxa"/>
              <w:right w:w="60" w:type="dxa"/>
            </w:tcMar>
          </w:tcPr>
          <w:p w14:paraId="68E6667A" w14:textId="078BF826" w:rsidR="00E260D0" w:rsidRPr="004357C3" w:rsidRDefault="00E260D0" w:rsidP="00E260D0">
            <w:pPr>
              <w:jc w:val="left"/>
              <w:rPr>
                <w:ins w:id="4808" w:author="Matthew Kelly [2]" w:date="2024-06-04T15:58:00Z"/>
              </w:rPr>
            </w:pPr>
            <w:ins w:id="4809" w:author="Matthew Kelly [2]" w:date="2024-06-04T15:59:00Z">
              <w:r w:rsidRPr="005D2C72">
                <w:t>24.25-</w:t>
              </w:r>
              <w:del w:id="4810" w:author="Matthew Kelly" w:date="2024-07-17T16:47:00Z">
                <w:r w:rsidRPr="005D2C72" w:rsidDel="00C906B6">
                  <w:delText>42</w:delText>
                </w:r>
              </w:del>
            </w:ins>
            <w:ins w:id="4811" w:author="Matthew Kelly" w:date="2024-07-17T16:47:00Z">
              <w:r w:rsidR="00C906B6">
                <w:t>24</w:t>
              </w:r>
            </w:ins>
            <w:ins w:id="4812" w:author="Matthew Kelly [2]" w:date="2024-06-04T15:59:00Z">
              <w:r w:rsidRPr="005D2C72">
                <w:t>.65 GHz</w:t>
              </w:r>
            </w:ins>
          </w:p>
        </w:tc>
        <w:tc>
          <w:tcPr>
            <w:tcW w:w="1200" w:type="dxa"/>
            <w:shd w:val="clear" w:color="000000" w:fill="auto"/>
            <w:tcMar>
              <w:top w:w="60" w:type="dxa"/>
              <w:left w:w="60" w:type="dxa"/>
              <w:bottom w:w="60" w:type="dxa"/>
              <w:right w:w="60" w:type="dxa"/>
            </w:tcMar>
          </w:tcPr>
          <w:p w14:paraId="69F63806" w14:textId="77777777" w:rsidR="00E260D0" w:rsidRPr="004357C3" w:rsidRDefault="00E260D0" w:rsidP="00E260D0">
            <w:pPr>
              <w:jc w:val="center"/>
              <w:rPr>
                <w:ins w:id="4813" w:author="Matthew Kelly [2]" w:date="2024-06-04T15:58:00Z"/>
              </w:rPr>
            </w:pPr>
          </w:p>
        </w:tc>
        <w:tc>
          <w:tcPr>
            <w:tcW w:w="1060" w:type="dxa"/>
            <w:shd w:val="clear" w:color="000000" w:fill="auto"/>
            <w:tcMar>
              <w:top w:w="60" w:type="dxa"/>
              <w:left w:w="60" w:type="dxa"/>
              <w:bottom w:w="60" w:type="dxa"/>
              <w:right w:w="60" w:type="dxa"/>
            </w:tcMar>
          </w:tcPr>
          <w:p w14:paraId="25D038FD" w14:textId="77777777" w:rsidR="00E260D0" w:rsidRPr="004357C3" w:rsidRDefault="00E260D0" w:rsidP="00E260D0">
            <w:pPr>
              <w:jc w:val="center"/>
              <w:rPr>
                <w:ins w:id="4814" w:author="Matthew Kelly [2]" w:date="2024-06-04T15:58:00Z"/>
              </w:rPr>
            </w:pPr>
          </w:p>
        </w:tc>
      </w:tr>
      <w:tr w:rsidR="00E260D0" w:rsidRPr="004357C3" w14:paraId="7DDCE6FA" w14:textId="77777777" w:rsidTr="00E134D9">
        <w:trPr>
          <w:jc w:val="center"/>
          <w:ins w:id="4815" w:author="Matthew Kelly [2]" w:date="2024-06-04T15:58:00Z"/>
        </w:trPr>
        <w:tc>
          <w:tcPr>
            <w:tcW w:w="360" w:type="dxa"/>
            <w:shd w:val="clear" w:color="000000" w:fill="auto"/>
            <w:tcMar>
              <w:top w:w="60" w:type="dxa"/>
              <w:left w:w="60" w:type="dxa"/>
              <w:bottom w:w="60" w:type="dxa"/>
              <w:right w:w="60" w:type="dxa"/>
            </w:tcMar>
          </w:tcPr>
          <w:p w14:paraId="35B419B1" w14:textId="77777777" w:rsidR="00E260D0" w:rsidRPr="004357C3" w:rsidRDefault="00E260D0" w:rsidP="00E260D0">
            <w:pPr>
              <w:jc w:val="left"/>
              <w:rPr>
                <w:ins w:id="4816" w:author="Matthew Kelly [2]" w:date="2024-06-04T15:58:00Z"/>
              </w:rPr>
            </w:pPr>
            <w:ins w:id="4817" w:author="Matthew Kelly [2]" w:date="2024-06-04T15:59:00Z">
              <w:r>
                <w:t>27</w:t>
              </w:r>
            </w:ins>
          </w:p>
        </w:tc>
        <w:tc>
          <w:tcPr>
            <w:tcW w:w="1800" w:type="dxa"/>
            <w:shd w:val="clear" w:color="000000" w:fill="auto"/>
            <w:tcMar>
              <w:top w:w="60" w:type="dxa"/>
              <w:left w:w="60" w:type="dxa"/>
              <w:bottom w:w="60" w:type="dxa"/>
              <w:right w:w="60" w:type="dxa"/>
            </w:tcMar>
          </w:tcPr>
          <w:p w14:paraId="594A74EA" w14:textId="77777777" w:rsidR="00E260D0" w:rsidRPr="004357C3" w:rsidRDefault="00E260D0" w:rsidP="00E260D0">
            <w:pPr>
              <w:jc w:val="left"/>
              <w:rPr>
                <w:ins w:id="4818" w:author="Matthew Kelly [2]" w:date="2024-06-04T15:58:00Z"/>
              </w:rPr>
            </w:pPr>
            <w:ins w:id="4819" w:author="Matthew Kelly [2]" w:date="2024-06-04T15:59:00Z">
              <w:r w:rsidRPr="006E1838">
                <w:t>ASDE, EFVS</w:t>
              </w:r>
            </w:ins>
          </w:p>
        </w:tc>
        <w:tc>
          <w:tcPr>
            <w:tcW w:w="1600" w:type="dxa"/>
            <w:shd w:val="clear" w:color="000000" w:fill="auto"/>
            <w:tcMar>
              <w:top w:w="60" w:type="dxa"/>
              <w:left w:w="60" w:type="dxa"/>
              <w:bottom w:w="60" w:type="dxa"/>
              <w:right w:w="60" w:type="dxa"/>
            </w:tcMar>
          </w:tcPr>
          <w:p w14:paraId="18741824" w14:textId="77777777" w:rsidR="00E260D0" w:rsidRPr="004357C3" w:rsidRDefault="00E260D0" w:rsidP="00E260D0">
            <w:pPr>
              <w:jc w:val="left"/>
              <w:rPr>
                <w:ins w:id="4820" w:author="Matthew Kelly [2]" w:date="2024-06-04T15:58:00Z"/>
              </w:rPr>
            </w:pPr>
            <w:ins w:id="4821" w:author="Matthew Kelly [2]" w:date="2024-06-04T15:59:00Z">
              <w:r w:rsidRPr="005D2C72">
                <w:t>31.8 – 33.4 GHz</w:t>
              </w:r>
            </w:ins>
          </w:p>
        </w:tc>
        <w:tc>
          <w:tcPr>
            <w:tcW w:w="1200" w:type="dxa"/>
            <w:shd w:val="clear" w:color="000000" w:fill="auto"/>
            <w:tcMar>
              <w:top w:w="60" w:type="dxa"/>
              <w:left w:w="60" w:type="dxa"/>
              <w:bottom w:w="60" w:type="dxa"/>
              <w:right w:w="60" w:type="dxa"/>
            </w:tcMar>
          </w:tcPr>
          <w:p w14:paraId="38CEDC78" w14:textId="77777777" w:rsidR="00E260D0" w:rsidRPr="004357C3" w:rsidRDefault="00E260D0" w:rsidP="00E260D0">
            <w:pPr>
              <w:jc w:val="center"/>
              <w:rPr>
                <w:ins w:id="4822" w:author="Matthew Kelly [2]" w:date="2024-06-04T15:58:00Z"/>
              </w:rPr>
            </w:pPr>
          </w:p>
        </w:tc>
        <w:tc>
          <w:tcPr>
            <w:tcW w:w="1060" w:type="dxa"/>
            <w:shd w:val="clear" w:color="000000" w:fill="auto"/>
            <w:tcMar>
              <w:top w:w="60" w:type="dxa"/>
              <w:left w:w="60" w:type="dxa"/>
              <w:bottom w:w="60" w:type="dxa"/>
              <w:right w:w="60" w:type="dxa"/>
            </w:tcMar>
          </w:tcPr>
          <w:p w14:paraId="72ECB4B1" w14:textId="77777777" w:rsidR="00E260D0" w:rsidRPr="004357C3" w:rsidRDefault="00E260D0" w:rsidP="00E260D0">
            <w:pPr>
              <w:jc w:val="center"/>
              <w:rPr>
                <w:ins w:id="4823" w:author="Matthew Kelly [2]" w:date="2024-06-04T15:58:00Z"/>
              </w:rPr>
            </w:pPr>
          </w:p>
        </w:tc>
      </w:tr>
      <w:tr w:rsidR="00E260D0" w:rsidRPr="004357C3" w14:paraId="605222BB" w14:textId="77777777" w:rsidTr="00E134D9">
        <w:trPr>
          <w:jc w:val="center"/>
          <w:ins w:id="4824" w:author="Matthew Kelly [2]" w:date="2024-06-04T15:58:00Z"/>
        </w:trPr>
        <w:tc>
          <w:tcPr>
            <w:tcW w:w="360" w:type="dxa"/>
            <w:shd w:val="clear" w:color="000000" w:fill="auto"/>
            <w:tcMar>
              <w:top w:w="60" w:type="dxa"/>
              <w:left w:w="60" w:type="dxa"/>
              <w:bottom w:w="60" w:type="dxa"/>
              <w:right w:w="60" w:type="dxa"/>
            </w:tcMar>
          </w:tcPr>
          <w:p w14:paraId="1E960E9E" w14:textId="77777777" w:rsidR="00E260D0" w:rsidRPr="004357C3" w:rsidRDefault="00E260D0" w:rsidP="00E260D0">
            <w:pPr>
              <w:jc w:val="left"/>
              <w:rPr>
                <w:ins w:id="4825" w:author="Matthew Kelly [2]" w:date="2024-06-04T15:58:00Z"/>
              </w:rPr>
            </w:pPr>
            <w:ins w:id="4826" w:author="Matthew Kelly [2]" w:date="2024-06-04T15:59:00Z">
              <w:r>
                <w:t>28</w:t>
              </w:r>
            </w:ins>
          </w:p>
        </w:tc>
        <w:tc>
          <w:tcPr>
            <w:tcW w:w="1800" w:type="dxa"/>
            <w:shd w:val="clear" w:color="000000" w:fill="auto"/>
            <w:tcMar>
              <w:top w:w="60" w:type="dxa"/>
              <w:left w:w="60" w:type="dxa"/>
              <w:bottom w:w="60" w:type="dxa"/>
              <w:right w:w="60" w:type="dxa"/>
            </w:tcMar>
          </w:tcPr>
          <w:p w14:paraId="7DBB785F" w14:textId="77777777" w:rsidR="00E260D0" w:rsidRPr="004357C3" w:rsidRDefault="00E260D0" w:rsidP="00E260D0">
            <w:pPr>
              <w:jc w:val="left"/>
              <w:rPr>
                <w:ins w:id="4827" w:author="Matthew Kelly [2]" w:date="2024-06-04T15:58:00Z"/>
              </w:rPr>
            </w:pPr>
            <w:ins w:id="4828" w:author="Matthew Kelly [2]" w:date="2024-06-04T15:59:00Z">
              <w:r w:rsidRPr="006E1838">
                <w:t>FOD</w:t>
              </w:r>
            </w:ins>
          </w:p>
        </w:tc>
        <w:tc>
          <w:tcPr>
            <w:tcW w:w="1600" w:type="dxa"/>
            <w:shd w:val="clear" w:color="000000" w:fill="auto"/>
            <w:tcMar>
              <w:top w:w="60" w:type="dxa"/>
              <w:left w:w="60" w:type="dxa"/>
              <w:bottom w:w="60" w:type="dxa"/>
              <w:right w:w="60" w:type="dxa"/>
            </w:tcMar>
          </w:tcPr>
          <w:p w14:paraId="1C05BE76" w14:textId="77777777" w:rsidR="00E260D0" w:rsidRPr="004357C3" w:rsidRDefault="00E260D0" w:rsidP="00E260D0">
            <w:pPr>
              <w:jc w:val="left"/>
              <w:rPr>
                <w:ins w:id="4829" w:author="Matthew Kelly [2]" w:date="2024-06-04T15:58:00Z"/>
              </w:rPr>
            </w:pPr>
            <w:ins w:id="4830" w:author="Matthew Kelly [2]" w:date="2024-06-04T15:59:00Z">
              <w:r w:rsidRPr="005D2C72">
                <w:t>92-95 GHz</w:t>
              </w:r>
            </w:ins>
          </w:p>
        </w:tc>
        <w:tc>
          <w:tcPr>
            <w:tcW w:w="1200" w:type="dxa"/>
            <w:shd w:val="clear" w:color="000000" w:fill="auto"/>
            <w:tcMar>
              <w:top w:w="60" w:type="dxa"/>
              <w:left w:w="60" w:type="dxa"/>
              <w:bottom w:w="60" w:type="dxa"/>
              <w:right w:w="60" w:type="dxa"/>
            </w:tcMar>
          </w:tcPr>
          <w:p w14:paraId="236888B7" w14:textId="77777777" w:rsidR="00E260D0" w:rsidRPr="004357C3" w:rsidRDefault="00E260D0" w:rsidP="00E260D0">
            <w:pPr>
              <w:jc w:val="center"/>
              <w:rPr>
                <w:ins w:id="4831" w:author="Matthew Kelly [2]" w:date="2024-06-04T15:58:00Z"/>
              </w:rPr>
            </w:pPr>
          </w:p>
        </w:tc>
        <w:tc>
          <w:tcPr>
            <w:tcW w:w="1060" w:type="dxa"/>
            <w:shd w:val="clear" w:color="000000" w:fill="auto"/>
            <w:tcMar>
              <w:top w:w="60" w:type="dxa"/>
              <w:left w:w="60" w:type="dxa"/>
              <w:bottom w:w="60" w:type="dxa"/>
              <w:right w:w="60" w:type="dxa"/>
            </w:tcMar>
          </w:tcPr>
          <w:p w14:paraId="7C5191C5" w14:textId="77777777" w:rsidR="00E260D0" w:rsidRPr="004357C3" w:rsidRDefault="00E260D0" w:rsidP="00E260D0">
            <w:pPr>
              <w:jc w:val="center"/>
              <w:rPr>
                <w:ins w:id="4832" w:author="Matthew Kelly [2]" w:date="2024-06-04T15:58:00Z"/>
              </w:rPr>
            </w:pPr>
          </w:p>
        </w:tc>
      </w:tr>
      <w:tr w:rsidR="00E260D0" w:rsidRPr="004357C3" w14:paraId="49D36C41" w14:textId="77777777" w:rsidTr="00E134D9">
        <w:trPr>
          <w:jc w:val="center"/>
          <w:ins w:id="4833" w:author="Matthew Kelly [2]" w:date="2024-06-04T15:58:00Z"/>
        </w:trPr>
        <w:tc>
          <w:tcPr>
            <w:tcW w:w="360" w:type="dxa"/>
            <w:shd w:val="clear" w:color="000000" w:fill="auto"/>
            <w:tcMar>
              <w:top w:w="60" w:type="dxa"/>
              <w:left w:w="60" w:type="dxa"/>
              <w:bottom w:w="60" w:type="dxa"/>
              <w:right w:w="60" w:type="dxa"/>
            </w:tcMar>
          </w:tcPr>
          <w:p w14:paraId="4A0B5CFD" w14:textId="77777777" w:rsidR="00E260D0" w:rsidRPr="004357C3" w:rsidRDefault="00E260D0" w:rsidP="00E260D0">
            <w:pPr>
              <w:jc w:val="left"/>
              <w:rPr>
                <w:ins w:id="4834" w:author="Matthew Kelly [2]" w:date="2024-06-04T15:58:00Z"/>
              </w:rPr>
            </w:pPr>
            <w:ins w:id="4835" w:author="Matthew Kelly [2]" w:date="2024-06-04T15:59:00Z">
              <w:r>
                <w:t>29</w:t>
              </w:r>
            </w:ins>
          </w:p>
        </w:tc>
        <w:tc>
          <w:tcPr>
            <w:tcW w:w="1800" w:type="dxa"/>
            <w:shd w:val="clear" w:color="000000" w:fill="auto"/>
            <w:tcMar>
              <w:top w:w="60" w:type="dxa"/>
              <w:left w:w="60" w:type="dxa"/>
              <w:bottom w:w="60" w:type="dxa"/>
              <w:right w:w="60" w:type="dxa"/>
            </w:tcMar>
          </w:tcPr>
          <w:p w14:paraId="30FB35D2" w14:textId="77777777" w:rsidR="00E260D0" w:rsidRPr="004357C3" w:rsidRDefault="00E260D0" w:rsidP="00E260D0">
            <w:pPr>
              <w:jc w:val="left"/>
              <w:rPr>
                <w:ins w:id="4836" w:author="Matthew Kelly [2]" w:date="2024-06-04T15:58:00Z"/>
              </w:rPr>
            </w:pPr>
            <w:ins w:id="4837" w:author="Matthew Kelly [2]" w:date="2024-06-04T15:59:00Z">
              <w:r w:rsidRPr="006E1838">
                <w:t>EFVS, FOD</w:t>
              </w:r>
            </w:ins>
          </w:p>
        </w:tc>
        <w:tc>
          <w:tcPr>
            <w:tcW w:w="1600" w:type="dxa"/>
            <w:shd w:val="clear" w:color="000000" w:fill="auto"/>
            <w:tcMar>
              <w:top w:w="60" w:type="dxa"/>
              <w:left w:w="60" w:type="dxa"/>
              <w:bottom w:w="60" w:type="dxa"/>
              <w:right w:w="60" w:type="dxa"/>
            </w:tcMar>
          </w:tcPr>
          <w:p w14:paraId="304C7FF3" w14:textId="77777777" w:rsidR="00E260D0" w:rsidRPr="004357C3" w:rsidRDefault="00E260D0" w:rsidP="00E260D0">
            <w:pPr>
              <w:jc w:val="left"/>
              <w:rPr>
                <w:ins w:id="4838" w:author="Matthew Kelly [2]" w:date="2024-06-04T15:58:00Z"/>
              </w:rPr>
            </w:pPr>
            <w:ins w:id="4839" w:author="Matthew Kelly [2]" w:date="2024-06-04T15:59:00Z">
              <w:r w:rsidRPr="005D2C72">
                <w:t xml:space="preserve">95 -100 GHz </w:t>
              </w:r>
            </w:ins>
            <w:commentRangeEnd w:id="4804"/>
            <w:ins w:id="4840" w:author="Matthew Kelly [2]" w:date="2024-06-04T16:00:00Z">
              <w:r w:rsidR="004D21BD">
                <w:rPr>
                  <w:rStyle w:val="CommentReference"/>
                </w:rPr>
                <w:commentReference w:id="4804"/>
              </w:r>
            </w:ins>
          </w:p>
        </w:tc>
        <w:tc>
          <w:tcPr>
            <w:tcW w:w="1200" w:type="dxa"/>
            <w:shd w:val="clear" w:color="000000" w:fill="auto"/>
            <w:tcMar>
              <w:top w:w="60" w:type="dxa"/>
              <w:left w:w="60" w:type="dxa"/>
              <w:bottom w:w="60" w:type="dxa"/>
              <w:right w:w="60" w:type="dxa"/>
            </w:tcMar>
          </w:tcPr>
          <w:p w14:paraId="6EC88AC6" w14:textId="77777777" w:rsidR="00E260D0" w:rsidRPr="004357C3" w:rsidRDefault="00E260D0" w:rsidP="00E260D0">
            <w:pPr>
              <w:jc w:val="center"/>
              <w:rPr>
                <w:ins w:id="4841" w:author="Matthew Kelly [2]" w:date="2024-06-04T15:58:00Z"/>
              </w:rPr>
            </w:pPr>
          </w:p>
        </w:tc>
        <w:tc>
          <w:tcPr>
            <w:tcW w:w="1060" w:type="dxa"/>
            <w:shd w:val="clear" w:color="000000" w:fill="auto"/>
            <w:tcMar>
              <w:top w:w="60" w:type="dxa"/>
              <w:left w:w="60" w:type="dxa"/>
              <w:bottom w:w="60" w:type="dxa"/>
              <w:right w:w="60" w:type="dxa"/>
            </w:tcMar>
          </w:tcPr>
          <w:p w14:paraId="1E80AF57" w14:textId="77777777" w:rsidR="00E260D0" w:rsidRPr="004357C3" w:rsidRDefault="00E260D0" w:rsidP="00E260D0">
            <w:pPr>
              <w:jc w:val="center"/>
              <w:rPr>
                <w:ins w:id="4842" w:author="Matthew Kelly [2]" w:date="2024-06-04T15:58:00Z"/>
              </w:rPr>
            </w:pPr>
          </w:p>
        </w:tc>
      </w:tr>
      <w:tr w:rsidR="009B1C9B" w:rsidRPr="004357C3" w14:paraId="2C6D7596" w14:textId="77777777" w:rsidTr="0001455F">
        <w:trPr>
          <w:jc w:val="center"/>
        </w:trPr>
        <w:tc>
          <w:tcPr>
            <w:tcW w:w="6020" w:type="dxa"/>
            <w:gridSpan w:val="5"/>
            <w:shd w:val="clear" w:color="000000" w:fill="auto"/>
            <w:tcMar>
              <w:top w:w="60" w:type="dxa"/>
              <w:left w:w="120" w:type="dxa"/>
              <w:bottom w:w="60" w:type="dxa"/>
              <w:right w:w="120" w:type="dxa"/>
            </w:tcMar>
          </w:tcPr>
          <w:p w14:paraId="4EECD6AC" w14:textId="77777777" w:rsidR="00031E3B" w:rsidRPr="004357C3" w:rsidRDefault="00031E3B" w:rsidP="00031E3B">
            <w:pPr>
              <w:rPr>
                <w:i/>
                <w:iCs/>
              </w:rPr>
            </w:pPr>
            <w:r w:rsidRPr="004357C3">
              <w:rPr>
                <w:i/>
                <w:iCs/>
              </w:rPr>
              <w:t>Notes.—</w:t>
            </w:r>
          </w:p>
          <w:p w14:paraId="6EF47540" w14:textId="77777777" w:rsidR="00031E3B" w:rsidRPr="004357C3" w:rsidRDefault="00031E3B" w:rsidP="003815BC">
            <w:pPr>
              <w:tabs>
                <w:tab w:val="left" w:pos="240"/>
              </w:tabs>
              <w:rPr>
                <w:i/>
                <w:iCs/>
              </w:rPr>
            </w:pPr>
            <w:r w:rsidRPr="004357C3">
              <w:rPr>
                <w:i/>
                <w:iCs/>
              </w:rPr>
              <w:t>1.</w:t>
            </w:r>
            <w:r w:rsidRPr="004357C3">
              <w:rPr>
                <w:i/>
                <w:iCs/>
              </w:rPr>
              <w:tab/>
              <w:t xml:space="preserve">Signal levels specified in Annex. </w:t>
            </w:r>
          </w:p>
          <w:p w14:paraId="33430040" w14:textId="77777777" w:rsidR="009B1C9B" w:rsidRPr="004357C3" w:rsidRDefault="00C2004F" w:rsidP="003815BC">
            <w:pPr>
              <w:tabs>
                <w:tab w:val="left" w:pos="240"/>
              </w:tabs>
              <w:rPr>
                <w:i/>
                <w:iCs/>
              </w:rPr>
            </w:pPr>
            <w:r>
              <w:rPr>
                <w:i/>
                <w:iCs/>
              </w:rPr>
              <w:t>2</w:t>
            </w:r>
            <w:r w:rsidR="00031E3B" w:rsidRPr="004357C3">
              <w:rPr>
                <w:i/>
                <w:iCs/>
              </w:rPr>
              <w:t>.</w:t>
            </w:r>
            <w:r w:rsidR="00031E3B" w:rsidRPr="004357C3">
              <w:rPr>
                <w:i/>
                <w:iCs/>
              </w:rPr>
              <w:tab/>
              <w:t>At receiver terminals.</w:t>
            </w:r>
          </w:p>
        </w:tc>
      </w:tr>
    </w:tbl>
    <w:p w14:paraId="7E44C944" w14:textId="77777777" w:rsidR="00173E48" w:rsidRDefault="00173E48" w:rsidP="00173E48"/>
    <w:p w14:paraId="2FEA2460" w14:textId="77777777" w:rsidR="00F62FFE" w:rsidRDefault="00F62FFE" w:rsidP="00173E48"/>
    <w:p w14:paraId="4482354A" w14:textId="77777777" w:rsidR="00F62FFE" w:rsidRDefault="00F62FFE" w:rsidP="00173E48"/>
    <w:p w14:paraId="52433D7C" w14:textId="77777777" w:rsidR="00F62FFE" w:rsidRPr="004357C3" w:rsidRDefault="00F62FFE" w:rsidP="00173E48"/>
    <w:p w14:paraId="789AA392" w14:textId="77777777" w:rsidR="00F9423A" w:rsidRPr="004357C3" w:rsidRDefault="00F9423A" w:rsidP="00F9423A">
      <w:pPr>
        <w:jc w:val="center"/>
        <w:rPr>
          <w:b/>
        </w:rPr>
      </w:pPr>
      <w:r w:rsidRPr="004357C3">
        <w:rPr>
          <w:b/>
        </w:rPr>
        <w:t>______________________</w:t>
      </w:r>
    </w:p>
    <w:p w14:paraId="02ABBE33" w14:textId="77777777" w:rsidR="00FA62A0" w:rsidRPr="004357C3" w:rsidRDefault="00FA62A0" w:rsidP="00F9423A">
      <w:pPr>
        <w:spacing w:line="240" w:lineRule="auto"/>
        <w:jc w:val="center"/>
        <w:rPr>
          <w:b/>
          <w:sz w:val="24"/>
        </w:rPr>
        <w:sectPr w:rsidR="00FA62A0" w:rsidRPr="004357C3" w:rsidSect="00A964BA">
          <w:headerReference w:type="even" r:id="rId160"/>
          <w:headerReference w:type="default" r:id="rId161"/>
          <w:footerReference w:type="even" r:id="rId162"/>
          <w:footerReference w:type="default" r:id="rId163"/>
          <w:headerReference w:type="first" r:id="rId164"/>
          <w:footerReference w:type="first" r:id="rId165"/>
          <w:pgSz w:w="7920" w:h="12240" w:code="6"/>
          <w:pgMar w:top="1440" w:right="960" w:bottom="1320" w:left="960" w:header="660" w:footer="720" w:gutter="0"/>
          <w:cols w:space="720"/>
          <w:noEndnote/>
          <w:docGrid w:linePitch="360"/>
        </w:sectPr>
      </w:pPr>
    </w:p>
    <w:p w14:paraId="11AC56AA" w14:textId="77777777" w:rsidR="00173E48" w:rsidRPr="004357C3" w:rsidRDefault="00173E48" w:rsidP="00F9423A">
      <w:pPr>
        <w:spacing w:line="240" w:lineRule="auto"/>
        <w:jc w:val="center"/>
        <w:rPr>
          <w:sz w:val="24"/>
        </w:rPr>
      </w:pPr>
      <w:r w:rsidRPr="004357C3">
        <w:rPr>
          <w:b/>
          <w:sz w:val="24"/>
        </w:rPr>
        <w:lastRenderedPageBreak/>
        <w:t>Attachment A</w:t>
      </w:r>
    </w:p>
    <w:p w14:paraId="1B856AB7" w14:textId="77777777" w:rsidR="00173E48" w:rsidRPr="004357C3" w:rsidRDefault="00173E48" w:rsidP="00F9423A">
      <w:pPr>
        <w:spacing w:line="240" w:lineRule="auto"/>
        <w:jc w:val="center"/>
        <w:rPr>
          <w:sz w:val="24"/>
        </w:rPr>
      </w:pPr>
    </w:p>
    <w:p w14:paraId="685BA660" w14:textId="77777777" w:rsidR="00173E48" w:rsidRPr="004357C3" w:rsidRDefault="00173E48" w:rsidP="00F9423A">
      <w:pPr>
        <w:spacing w:line="240" w:lineRule="auto"/>
        <w:jc w:val="center"/>
        <w:rPr>
          <w:sz w:val="24"/>
        </w:rPr>
      </w:pPr>
      <w:r w:rsidRPr="004357C3">
        <w:rPr>
          <w:b/>
          <w:sz w:val="24"/>
        </w:rPr>
        <w:t>DEFINITIONS AND TERMS USED</w:t>
      </w:r>
    </w:p>
    <w:p w14:paraId="1F0A9E0C" w14:textId="77777777" w:rsidR="00173E48" w:rsidRPr="004357C3" w:rsidRDefault="00173E48" w:rsidP="00F9423A">
      <w:pPr>
        <w:spacing w:line="240" w:lineRule="auto"/>
        <w:jc w:val="center"/>
        <w:rPr>
          <w:sz w:val="24"/>
        </w:rPr>
      </w:pPr>
      <w:r w:rsidRPr="004357C3">
        <w:rPr>
          <w:b/>
          <w:sz w:val="24"/>
        </w:rPr>
        <w:t>IN THE ITU RADIO REGULATIONS</w:t>
      </w:r>
    </w:p>
    <w:p w14:paraId="755DFEC9" w14:textId="77777777" w:rsidR="00173E48" w:rsidRPr="004357C3" w:rsidRDefault="00173E48" w:rsidP="00F9423A">
      <w:pPr>
        <w:spacing w:line="240" w:lineRule="auto"/>
        <w:jc w:val="center"/>
        <w:rPr>
          <w:sz w:val="24"/>
        </w:rPr>
      </w:pPr>
      <w:r w:rsidRPr="004357C3">
        <w:rPr>
          <w:b/>
          <w:sz w:val="24"/>
        </w:rPr>
        <w:t>RELEVANT TO AVIATION</w:t>
      </w:r>
    </w:p>
    <w:p w14:paraId="3204495A" w14:textId="77777777" w:rsidR="00173E48" w:rsidRPr="004357C3" w:rsidRDefault="00173E48" w:rsidP="00F9423A">
      <w:pPr>
        <w:jc w:val="center"/>
      </w:pPr>
    </w:p>
    <w:p w14:paraId="697EBD90" w14:textId="77777777" w:rsidR="00173E48" w:rsidRPr="004357C3" w:rsidRDefault="00173E48" w:rsidP="00F9423A">
      <w:pPr>
        <w:jc w:val="center"/>
      </w:pPr>
    </w:p>
    <w:p w14:paraId="3E3B1C2C" w14:textId="77777777" w:rsidR="00173E48" w:rsidRPr="004357C3" w:rsidRDefault="00173E48" w:rsidP="00F9423A">
      <w:pPr>
        <w:pStyle w:val="BOLDCAPSCENTERED"/>
      </w:pPr>
      <w:r w:rsidRPr="004357C3">
        <w:t>1.    INTRODUCTION</w:t>
      </w:r>
    </w:p>
    <w:p w14:paraId="7CB49C2C" w14:textId="77777777" w:rsidR="00173E48" w:rsidRPr="004357C3" w:rsidRDefault="00173E48" w:rsidP="00F9423A"/>
    <w:p w14:paraId="37D83C2C" w14:textId="77777777" w:rsidR="00173E48" w:rsidRPr="004357C3" w:rsidRDefault="00173E48" w:rsidP="00173E48">
      <w:pPr>
        <w:rPr>
          <w:b/>
        </w:rPr>
      </w:pPr>
      <w:r w:rsidRPr="004357C3">
        <w:t>Article 1 of the Radio Regulations contains all of the definitions used in the Radio Regulations in relation to their interpretation. Some of the most important definitions for aeronautical services have been extracted and are reproduced in this attachment. Reference should be made to the full catalogue of definitions in Article 1 in cases where there is a need to appreciate their hierarchical structure.</w:t>
      </w:r>
    </w:p>
    <w:p w14:paraId="7D8924F2" w14:textId="77777777" w:rsidR="00173E48" w:rsidRPr="004357C3" w:rsidRDefault="00173E48" w:rsidP="00EF4A9C"/>
    <w:tbl>
      <w:tblPr>
        <w:tblW w:w="6000" w:type="dxa"/>
        <w:jc w:val="center"/>
        <w:shd w:val="clear" w:color="auto" w:fill="D9D9D9"/>
        <w:tblCellMar>
          <w:left w:w="0" w:type="dxa"/>
          <w:right w:w="0" w:type="dxa"/>
        </w:tblCellMar>
        <w:tblLook w:val="01E0" w:firstRow="1" w:lastRow="1" w:firstColumn="1" w:lastColumn="1" w:noHBand="0" w:noVBand="0"/>
      </w:tblPr>
      <w:tblGrid>
        <w:gridCol w:w="266"/>
        <w:gridCol w:w="1211"/>
        <w:gridCol w:w="1736"/>
        <w:gridCol w:w="1248"/>
        <w:gridCol w:w="1273"/>
        <w:gridCol w:w="266"/>
      </w:tblGrid>
      <w:tr w:rsidR="00173E48" w:rsidRPr="004357C3" w14:paraId="75568AFD" w14:textId="77777777" w:rsidTr="0001455F">
        <w:trPr>
          <w:jc w:val="center"/>
        </w:trPr>
        <w:tc>
          <w:tcPr>
            <w:tcW w:w="0" w:type="dxa"/>
            <w:gridSpan w:val="6"/>
            <w:shd w:val="clear" w:color="auto" w:fill="D9D9D9"/>
            <w:tcMar>
              <w:top w:w="100" w:type="dxa"/>
              <w:left w:w="100" w:type="dxa"/>
              <w:bottom w:w="100" w:type="dxa"/>
              <w:right w:w="100" w:type="dxa"/>
            </w:tcMar>
          </w:tcPr>
          <w:p w14:paraId="115B4443" w14:textId="77777777" w:rsidR="00173E48" w:rsidRPr="004357C3" w:rsidRDefault="00173E48" w:rsidP="00173E48">
            <w:pPr>
              <w:rPr>
                <w:rFonts w:ascii="Arial" w:hAnsi="Arial" w:cs="Arial"/>
                <w:sz w:val="17"/>
                <w:szCs w:val="17"/>
              </w:rPr>
            </w:pPr>
            <w:r w:rsidRPr="004357C3">
              <w:rPr>
                <w:rFonts w:ascii="Arial" w:hAnsi="Arial" w:cs="Arial"/>
                <w:b/>
                <w:sz w:val="17"/>
                <w:szCs w:val="17"/>
              </w:rPr>
              <w:t>1.1</w:t>
            </w:r>
            <w:r w:rsidRPr="004357C3">
              <w:rPr>
                <w:rFonts w:ascii="Arial" w:hAnsi="Arial" w:cs="Arial"/>
                <w:sz w:val="17"/>
                <w:szCs w:val="17"/>
              </w:rPr>
              <w:t>    For the purposes of these Regulations, the following terms shall have the meanings defined below. These terms and definitions do not, however, necessarily apply for other purposes. Definitions identical to those contained in the Annex to the Constitution or the Annex to the Convention of the International Telecommunication Union (Geneva, 1992) are marked “(CS)” or “(CV)” respectively.</w:t>
            </w:r>
          </w:p>
        </w:tc>
      </w:tr>
      <w:tr w:rsidR="00173E48" w:rsidRPr="004357C3" w14:paraId="05153263" w14:textId="77777777" w:rsidTr="0001455F">
        <w:trPr>
          <w:jc w:val="center"/>
        </w:trPr>
        <w:tc>
          <w:tcPr>
            <w:tcW w:w="0" w:type="dxa"/>
            <w:gridSpan w:val="6"/>
            <w:shd w:val="clear" w:color="auto" w:fill="D9D9D9"/>
            <w:tcMar>
              <w:top w:w="100" w:type="dxa"/>
              <w:left w:w="100" w:type="dxa"/>
              <w:bottom w:w="100" w:type="dxa"/>
              <w:right w:w="100" w:type="dxa"/>
            </w:tcMar>
          </w:tcPr>
          <w:p w14:paraId="141F0526" w14:textId="77777777" w:rsidR="00173E48" w:rsidRPr="004357C3" w:rsidRDefault="00173E48" w:rsidP="00173E48">
            <w:pPr>
              <w:rPr>
                <w:rFonts w:ascii="Arial" w:hAnsi="Arial" w:cs="Arial"/>
                <w:sz w:val="17"/>
                <w:szCs w:val="17"/>
              </w:rPr>
            </w:pPr>
            <w:r w:rsidRPr="004357C3">
              <w:rPr>
                <w:rFonts w:ascii="Arial" w:hAnsi="Arial" w:cs="Arial"/>
                <w:sz w:val="17"/>
                <w:szCs w:val="17"/>
              </w:rPr>
              <w:tab/>
            </w:r>
            <w:r w:rsidRPr="004357C3">
              <w:rPr>
                <w:rFonts w:ascii="Arial" w:hAnsi="Arial" w:cs="Arial"/>
                <w:i/>
                <w:sz w:val="17"/>
                <w:szCs w:val="17"/>
              </w:rPr>
              <w:t>Note.— If, in the text of a definition below, a term is printed in italics, this means that the term itself is defined in this Article.</w:t>
            </w:r>
          </w:p>
        </w:tc>
      </w:tr>
      <w:tr w:rsidR="00173E48" w:rsidRPr="004357C3" w14:paraId="7DF9D116" w14:textId="77777777" w:rsidTr="0001455F">
        <w:trPr>
          <w:jc w:val="center"/>
        </w:trPr>
        <w:tc>
          <w:tcPr>
            <w:tcW w:w="0" w:type="dxa"/>
            <w:gridSpan w:val="6"/>
            <w:shd w:val="clear" w:color="auto" w:fill="D9D9D9"/>
            <w:tcMar>
              <w:top w:w="100" w:type="dxa"/>
              <w:left w:w="100" w:type="dxa"/>
              <w:bottom w:w="100" w:type="dxa"/>
              <w:right w:w="100" w:type="dxa"/>
            </w:tcMar>
          </w:tcPr>
          <w:p w14:paraId="193AC08E"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I — GENERAL TERMS</w:t>
            </w:r>
          </w:p>
        </w:tc>
      </w:tr>
      <w:tr w:rsidR="00173E48" w:rsidRPr="004357C3" w14:paraId="23D0D84B" w14:textId="77777777" w:rsidTr="0001455F">
        <w:trPr>
          <w:jc w:val="center"/>
        </w:trPr>
        <w:tc>
          <w:tcPr>
            <w:tcW w:w="0" w:type="dxa"/>
            <w:gridSpan w:val="6"/>
            <w:shd w:val="clear" w:color="auto" w:fill="D9D9D9"/>
            <w:tcMar>
              <w:top w:w="100" w:type="dxa"/>
              <w:left w:w="100" w:type="dxa"/>
              <w:bottom w:w="100" w:type="dxa"/>
              <w:right w:w="100" w:type="dxa"/>
            </w:tcMar>
          </w:tcPr>
          <w:p w14:paraId="73D74076" w14:textId="77777777" w:rsidR="00173E48" w:rsidRPr="004357C3" w:rsidRDefault="00173E48" w:rsidP="0053125F">
            <w:pPr>
              <w:rPr>
                <w:rFonts w:ascii="Arial" w:hAnsi="Arial" w:cs="Arial"/>
                <w:sz w:val="17"/>
                <w:szCs w:val="17"/>
              </w:rPr>
            </w:pPr>
            <w:r w:rsidRPr="004357C3">
              <w:rPr>
                <w:rFonts w:ascii="Arial" w:hAnsi="Arial" w:cs="Arial"/>
                <w:b/>
                <w:sz w:val="17"/>
                <w:szCs w:val="17"/>
              </w:rPr>
              <w:t>1.2</w:t>
            </w:r>
            <w:r w:rsidRPr="004357C3">
              <w:rPr>
                <w:rFonts w:ascii="Arial" w:hAnsi="Arial" w:cs="Arial"/>
                <w:sz w:val="17"/>
                <w:szCs w:val="17"/>
              </w:rPr>
              <w:t>    </w:t>
            </w:r>
            <w:r w:rsidR="00FD1981" w:rsidRPr="00FD1981">
              <w:rPr>
                <w:rFonts w:ascii="Arial" w:hAnsi="Arial" w:cs="Arial"/>
                <w:i/>
                <w:iCs/>
                <w:sz w:val="17"/>
                <w:szCs w:val="17"/>
              </w:rPr>
              <w:t>a</w:t>
            </w:r>
            <w:r w:rsidRPr="004357C3">
              <w:rPr>
                <w:rFonts w:ascii="Arial" w:hAnsi="Arial" w:cs="Arial"/>
                <w:i/>
                <w:sz w:val="17"/>
                <w:szCs w:val="17"/>
              </w:rPr>
              <w:t>dministration:</w:t>
            </w:r>
            <w:r w:rsidRPr="004357C3">
              <w:rPr>
                <w:rFonts w:ascii="Arial" w:hAnsi="Arial" w:cs="Arial"/>
                <w:sz w:val="17"/>
                <w:szCs w:val="17"/>
              </w:rPr>
              <w:t xml:space="preserve"> Any governmental department or service responsible for discharging the obligations undertaken in the Constitution of the Inter</w:t>
            </w:r>
            <w:r w:rsidR="0053125F">
              <w:rPr>
                <w:rFonts w:ascii="Arial" w:hAnsi="Arial" w:cs="Arial"/>
                <w:sz w:val="17"/>
                <w:szCs w:val="17"/>
              </w:rPr>
              <w:softHyphen/>
            </w:r>
            <w:r w:rsidRPr="004357C3">
              <w:rPr>
                <w:rFonts w:ascii="Arial" w:hAnsi="Arial" w:cs="Arial"/>
                <w:sz w:val="17"/>
                <w:szCs w:val="17"/>
              </w:rPr>
              <w:t>national Telecommunication Union, in the Convention of the International Telecommunication Union and in the Administrative Regulations (CS 1002).</w:t>
            </w:r>
          </w:p>
        </w:tc>
      </w:tr>
      <w:tr w:rsidR="00173E48" w:rsidRPr="004357C3" w14:paraId="7A33AD1D" w14:textId="77777777" w:rsidTr="0001455F">
        <w:trPr>
          <w:jc w:val="center"/>
        </w:trPr>
        <w:tc>
          <w:tcPr>
            <w:tcW w:w="0" w:type="dxa"/>
            <w:gridSpan w:val="6"/>
            <w:shd w:val="clear" w:color="auto" w:fill="D9D9D9"/>
            <w:tcMar>
              <w:top w:w="100" w:type="dxa"/>
              <w:left w:w="100" w:type="dxa"/>
              <w:bottom w:w="100" w:type="dxa"/>
              <w:right w:w="100" w:type="dxa"/>
            </w:tcMar>
          </w:tcPr>
          <w:p w14:paraId="1E067E9A" w14:textId="77777777" w:rsidR="00173E48" w:rsidRPr="004357C3" w:rsidRDefault="00173E48" w:rsidP="00173E48">
            <w:pPr>
              <w:rPr>
                <w:rFonts w:ascii="Arial" w:hAnsi="Arial" w:cs="Arial"/>
                <w:sz w:val="17"/>
                <w:szCs w:val="17"/>
              </w:rPr>
            </w:pPr>
            <w:r w:rsidRPr="004357C3">
              <w:rPr>
                <w:rFonts w:ascii="Arial" w:hAnsi="Arial" w:cs="Arial"/>
                <w:b/>
                <w:sz w:val="17"/>
                <w:szCs w:val="17"/>
              </w:rPr>
              <w:t>1.3</w:t>
            </w:r>
            <w:r w:rsidRPr="004357C3">
              <w:rPr>
                <w:rFonts w:ascii="Arial" w:hAnsi="Arial" w:cs="Arial"/>
                <w:sz w:val="17"/>
                <w:szCs w:val="17"/>
              </w:rPr>
              <w:t>    </w:t>
            </w:r>
            <w:r w:rsidR="00FD1981" w:rsidRPr="004357C3">
              <w:rPr>
                <w:rFonts w:ascii="Arial" w:hAnsi="Arial" w:cs="Arial"/>
                <w:i/>
                <w:sz w:val="17"/>
                <w:szCs w:val="17"/>
              </w:rPr>
              <w:t>te</w:t>
            </w:r>
            <w:r w:rsidRPr="004357C3">
              <w:rPr>
                <w:rFonts w:ascii="Arial" w:hAnsi="Arial" w:cs="Arial"/>
                <w:i/>
                <w:sz w:val="17"/>
                <w:szCs w:val="17"/>
              </w:rPr>
              <w:t>lecommunication:</w:t>
            </w:r>
            <w:r w:rsidRPr="004357C3">
              <w:rPr>
                <w:rFonts w:ascii="Arial" w:hAnsi="Arial" w:cs="Arial"/>
                <w:sz w:val="17"/>
                <w:szCs w:val="17"/>
              </w:rPr>
              <w:t xml:space="preserve"> Any transmission, </w:t>
            </w:r>
            <w:r w:rsidRPr="004357C3">
              <w:rPr>
                <w:rFonts w:ascii="Arial" w:hAnsi="Arial" w:cs="Arial"/>
                <w:i/>
                <w:sz w:val="17"/>
                <w:szCs w:val="17"/>
              </w:rPr>
              <w:t>emission</w:t>
            </w:r>
            <w:r w:rsidRPr="004357C3">
              <w:rPr>
                <w:rFonts w:ascii="Arial" w:hAnsi="Arial" w:cs="Arial"/>
                <w:sz w:val="17"/>
                <w:szCs w:val="17"/>
              </w:rPr>
              <w:t xml:space="preserve"> or reception of signs, signals, writings, images and sounds or intelligence of any nature by wire, </w:t>
            </w:r>
            <w:r w:rsidRPr="004357C3">
              <w:rPr>
                <w:rFonts w:ascii="Arial" w:hAnsi="Arial" w:cs="Arial"/>
                <w:i/>
                <w:sz w:val="17"/>
                <w:szCs w:val="17"/>
              </w:rPr>
              <w:t>radio</w:t>
            </w:r>
            <w:r w:rsidRPr="004357C3">
              <w:rPr>
                <w:rFonts w:ascii="Arial" w:hAnsi="Arial" w:cs="Arial"/>
                <w:sz w:val="17"/>
                <w:szCs w:val="17"/>
              </w:rPr>
              <w:t>, optical or other electromagnetic systems (CS).</w:t>
            </w:r>
          </w:p>
        </w:tc>
      </w:tr>
      <w:tr w:rsidR="00173E48" w:rsidRPr="004357C3" w14:paraId="2DA44A7F" w14:textId="77777777" w:rsidTr="0001455F">
        <w:trPr>
          <w:jc w:val="center"/>
        </w:trPr>
        <w:tc>
          <w:tcPr>
            <w:tcW w:w="0" w:type="dxa"/>
            <w:gridSpan w:val="6"/>
            <w:shd w:val="clear" w:color="auto" w:fill="D9D9D9"/>
            <w:tcMar>
              <w:top w:w="100" w:type="dxa"/>
              <w:left w:w="100" w:type="dxa"/>
              <w:bottom w:w="100" w:type="dxa"/>
              <w:right w:w="100" w:type="dxa"/>
            </w:tcMar>
          </w:tcPr>
          <w:p w14:paraId="2B852334" w14:textId="77777777" w:rsidR="00173E48" w:rsidRPr="004357C3" w:rsidRDefault="00173E48" w:rsidP="00173E48">
            <w:pPr>
              <w:rPr>
                <w:rFonts w:ascii="Arial" w:hAnsi="Arial" w:cs="Arial"/>
                <w:sz w:val="17"/>
                <w:szCs w:val="17"/>
              </w:rPr>
            </w:pPr>
            <w:r w:rsidRPr="004357C3">
              <w:rPr>
                <w:rFonts w:ascii="Arial" w:hAnsi="Arial" w:cs="Arial"/>
                <w:b/>
                <w:sz w:val="17"/>
                <w:szCs w:val="17"/>
              </w:rPr>
              <w:t>1.4</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w:t>
            </w:r>
            <w:r w:rsidRPr="004357C3">
              <w:rPr>
                <w:rFonts w:ascii="Arial" w:hAnsi="Arial" w:cs="Arial"/>
                <w:sz w:val="17"/>
                <w:szCs w:val="17"/>
              </w:rPr>
              <w:t xml:space="preserve"> A general term applied to the use of </w:t>
            </w:r>
            <w:r w:rsidRPr="004357C3">
              <w:rPr>
                <w:rFonts w:ascii="Arial" w:hAnsi="Arial" w:cs="Arial"/>
                <w:i/>
                <w:sz w:val="17"/>
                <w:szCs w:val="17"/>
              </w:rPr>
              <w:t>radio waves</w:t>
            </w:r>
            <w:r w:rsidRPr="004357C3">
              <w:rPr>
                <w:rFonts w:ascii="Arial" w:hAnsi="Arial" w:cs="Arial"/>
                <w:sz w:val="17"/>
                <w:szCs w:val="17"/>
              </w:rPr>
              <w:t>.</w:t>
            </w:r>
          </w:p>
        </w:tc>
      </w:tr>
      <w:tr w:rsidR="00173E48" w:rsidRPr="004357C3" w14:paraId="07DB7ED9" w14:textId="77777777" w:rsidTr="0001455F">
        <w:trPr>
          <w:jc w:val="center"/>
        </w:trPr>
        <w:tc>
          <w:tcPr>
            <w:tcW w:w="0" w:type="dxa"/>
            <w:gridSpan w:val="6"/>
            <w:shd w:val="clear" w:color="auto" w:fill="D9D9D9"/>
            <w:tcMar>
              <w:top w:w="100" w:type="dxa"/>
              <w:left w:w="100" w:type="dxa"/>
              <w:bottom w:w="100" w:type="dxa"/>
              <w:right w:w="100" w:type="dxa"/>
            </w:tcMar>
          </w:tcPr>
          <w:p w14:paraId="12CAC45A" w14:textId="77777777" w:rsidR="00173E48" w:rsidRPr="004357C3" w:rsidRDefault="00173E48" w:rsidP="00173E48">
            <w:pPr>
              <w:rPr>
                <w:rFonts w:ascii="Arial" w:hAnsi="Arial" w:cs="Arial"/>
                <w:sz w:val="17"/>
                <w:szCs w:val="17"/>
              </w:rPr>
            </w:pPr>
            <w:r w:rsidRPr="004357C3">
              <w:rPr>
                <w:rFonts w:ascii="Arial" w:hAnsi="Arial" w:cs="Arial"/>
                <w:b/>
                <w:sz w:val="17"/>
                <w:szCs w:val="17"/>
              </w:rPr>
              <w:t>1.6</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adiocommunication:</w:t>
            </w:r>
            <w:r w:rsidRPr="004357C3">
              <w:rPr>
                <w:rFonts w:ascii="Arial" w:hAnsi="Arial" w:cs="Arial"/>
                <w:sz w:val="17"/>
                <w:szCs w:val="17"/>
              </w:rPr>
              <w:t xml:space="preserve"> </w:t>
            </w:r>
            <w:r w:rsidRPr="004357C3">
              <w:rPr>
                <w:rFonts w:ascii="Arial" w:hAnsi="Arial" w:cs="Arial"/>
                <w:i/>
                <w:sz w:val="17"/>
                <w:szCs w:val="17"/>
              </w:rPr>
              <w:t>Telecommunication</w:t>
            </w:r>
            <w:r w:rsidRPr="004357C3">
              <w:rPr>
                <w:rFonts w:ascii="Arial" w:hAnsi="Arial" w:cs="Arial"/>
                <w:sz w:val="17"/>
                <w:szCs w:val="17"/>
              </w:rPr>
              <w:t xml:space="preserve"> by means of </w:t>
            </w:r>
            <w:r w:rsidRPr="004357C3">
              <w:rPr>
                <w:rFonts w:ascii="Arial" w:hAnsi="Arial" w:cs="Arial"/>
                <w:i/>
                <w:sz w:val="17"/>
                <w:szCs w:val="17"/>
              </w:rPr>
              <w:t>radio waves</w:t>
            </w:r>
            <w:r w:rsidRPr="004357C3">
              <w:rPr>
                <w:rFonts w:ascii="Arial" w:hAnsi="Arial" w:cs="Arial"/>
                <w:sz w:val="17"/>
                <w:szCs w:val="17"/>
              </w:rPr>
              <w:t xml:space="preserve"> (CS)(CV).</w:t>
            </w:r>
          </w:p>
        </w:tc>
      </w:tr>
      <w:tr w:rsidR="00173E48" w:rsidRPr="004357C3" w14:paraId="6CC9F07F" w14:textId="77777777" w:rsidTr="0001455F">
        <w:trPr>
          <w:jc w:val="center"/>
        </w:trPr>
        <w:tc>
          <w:tcPr>
            <w:tcW w:w="0" w:type="dxa"/>
            <w:gridSpan w:val="6"/>
            <w:shd w:val="clear" w:color="auto" w:fill="D9D9D9"/>
            <w:tcMar>
              <w:top w:w="100" w:type="dxa"/>
              <w:left w:w="100" w:type="dxa"/>
              <w:bottom w:w="100" w:type="dxa"/>
              <w:right w:w="100" w:type="dxa"/>
            </w:tcMar>
          </w:tcPr>
          <w:p w14:paraId="0A9E0F9F" w14:textId="77777777" w:rsidR="00173E48" w:rsidRPr="004357C3" w:rsidRDefault="00173E48" w:rsidP="00173E48">
            <w:pPr>
              <w:rPr>
                <w:rFonts w:ascii="Arial" w:hAnsi="Arial" w:cs="Arial"/>
                <w:sz w:val="17"/>
                <w:szCs w:val="17"/>
              </w:rPr>
            </w:pPr>
            <w:r w:rsidRPr="004357C3">
              <w:rPr>
                <w:rFonts w:ascii="Arial" w:hAnsi="Arial" w:cs="Arial"/>
                <w:b/>
                <w:sz w:val="17"/>
                <w:szCs w:val="17"/>
              </w:rPr>
              <w:lastRenderedPageBreak/>
              <w:t>1.7</w:t>
            </w:r>
            <w:r w:rsidRPr="004357C3">
              <w:rPr>
                <w:rFonts w:ascii="Arial" w:hAnsi="Arial" w:cs="Arial"/>
                <w:sz w:val="17"/>
                <w:szCs w:val="17"/>
              </w:rPr>
              <w:t>    </w:t>
            </w:r>
            <w:r w:rsidR="00FD1981" w:rsidRPr="004357C3">
              <w:rPr>
                <w:rFonts w:ascii="Arial" w:hAnsi="Arial" w:cs="Arial"/>
                <w:i/>
                <w:sz w:val="17"/>
                <w:szCs w:val="17"/>
              </w:rPr>
              <w:t>te</w:t>
            </w:r>
            <w:r w:rsidRPr="004357C3">
              <w:rPr>
                <w:rFonts w:ascii="Arial" w:hAnsi="Arial" w:cs="Arial"/>
                <w:i/>
                <w:sz w:val="17"/>
                <w:szCs w:val="17"/>
              </w:rPr>
              <w:t xml:space="preserve">rrestrial </w:t>
            </w:r>
            <w:r w:rsidR="00FD1981" w:rsidRPr="004357C3">
              <w:rPr>
                <w:rFonts w:ascii="Arial" w:hAnsi="Arial" w:cs="Arial"/>
                <w:i/>
                <w:sz w:val="17"/>
                <w:szCs w:val="17"/>
              </w:rPr>
              <w:t>r</w:t>
            </w:r>
            <w:r w:rsidRPr="004357C3">
              <w:rPr>
                <w:rFonts w:ascii="Arial" w:hAnsi="Arial" w:cs="Arial"/>
                <w:i/>
                <w:sz w:val="17"/>
                <w:szCs w:val="17"/>
              </w:rPr>
              <w:t>adiocommunication:</w:t>
            </w:r>
            <w:r w:rsidRPr="004357C3">
              <w:rPr>
                <w:rFonts w:ascii="Arial" w:hAnsi="Arial" w:cs="Arial"/>
                <w:sz w:val="17"/>
                <w:szCs w:val="17"/>
              </w:rPr>
              <w:t xml:space="preserve"> Any </w:t>
            </w:r>
            <w:r w:rsidRPr="004357C3">
              <w:rPr>
                <w:rFonts w:ascii="Arial" w:hAnsi="Arial" w:cs="Arial"/>
                <w:i/>
                <w:sz w:val="17"/>
                <w:szCs w:val="17"/>
              </w:rPr>
              <w:t>radiocommunication</w:t>
            </w:r>
            <w:r w:rsidRPr="004357C3">
              <w:rPr>
                <w:rFonts w:ascii="Arial" w:hAnsi="Arial" w:cs="Arial"/>
                <w:sz w:val="17"/>
                <w:szCs w:val="17"/>
              </w:rPr>
              <w:t xml:space="preserve"> other than </w:t>
            </w:r>
            <w:r w:rsidRPr="004357C3">
              <w:rPr>
                <w:rFonts w:ascii="Arial" w:hAnsi="Arial" w:cs="Arial"/>
                <w:i/>
                <w:sz w:val="17"/>
                <w:szCs w:val="17"/>
              </w:rPr>
              <w:t>space radiocommunication</w:t>
            </w:r>
            <w:r w:rsidRPr="004357C3">
              <w:rPr>
                <w:rFonts w:ascii="Arial" w:hAnsi="Arial" w:cs="Arial"/>
                <w:sz w:val="17"/>
                <w:szCs w:val="17"/>
              </w:rPr>
              <w:t xml:space="preserve"> or </w:t>
            </w:r>
            <w:r w:rsidRPr="004357C3">
              <w:rPr>
                <w:rFonts w:ascii="Arial" w:hAnsi="Arial" w:cs="Arial"/>
                <w:i/>
                <w:sz w:val="17"/>
                <w:szCs w:val="17"/>
              </w:rPr>
              <w:t>radio astronomy</w:t>
            </w:r>
            <w:r w:rsidRPr="004357C3">
              <w:rPr>
                <w:rFonts w:ascii="Arial" w:hAnsi="Arial" w:cs="Arial"/>
                <w:sz w:val="17"/>
                <w:szCs w:val="17"/>
              </w:rPr>
              <w:t>.</w:t>
            </w:r>
          </w:p>
        </w:tc>
      </w:tr>
      <w:tr w:rsidR="00173E48" w:rsidRPr="004357C3" w14:paraId="42EA49FB" w14:textId="77777777" w:rsidTr="0001455F">
        <w:trPr>
          <w:jc w:val="center"/>
        </w:trPr>
        <w:tc>
          <w:tcPr>
            <w:tcW w:w="0" w:type="dxa"/>
            <w:gridSpan w:val="6"/>
            <w:shd w:val="clear" w:color="auto" w:fill="D9D9D9"/>
            <w:tcMar>
              <w:top w:w="100" w:type="dxa"/>
              <w:left w:w="100" w:type="dxa"/>
              <w:bottom w:w="100" w:type="dxa"/>
              <w:right w:w="100" w:type="dxa"/>
            </w:tcMar>
          </w:tcPr>
          <w:p w14:paraId="1A1C18A6" w14:textId="77777777" w:rsidR="00173E48" w:rsidRPr="004357C3" w:rsidRDefault="00173E48" w:rsidP="00173E48">
            <w:pPr>
              <w:rPr>
                <w:rFonts w:ascii="Arial" w:hAnsi="Arial" w:cs="Arial"/>
                <w:sz w:val="17"/>
                <w:szCs w:val="17"/>
              </w:rPr>
            </w:pPr>
            <w:r w:rsidRPr="004357C3">
              <w:rPr>
                <w:rFonts w:ascii="Arial" w:hAnsi="Arial" w:cs="Arial"/>
                <w:b/>
                <w:sz w:val="17"/>
                <w:szCs w:val="17"/>
              </w:rPr>
              <w:t>1.9</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adiodetermination:</w:t>
            </w:r>
            <w:r w:rsidRPr="004357C3">
              <w:rPr>
                <w:rFonts w:ascii="Arial" w:hAnsi="Arial" w:cs="Arial"/>
                <w:sz w:val="17"/>
                <w:szCs w:val="17"/>
              </w:rPr>
              <w:t xml:space="preserve"> The determination of the position, velocity and/or other characteristics of an object, or the obtaining of information relating to these parameters, by means of the propagation properties of </w:t>
            </w:r>
            <w:r w:rsidRPr="004357C3">
              <w:rPr>
                <w:rFonts w:ascii="Arial" w:hAnsi="Arial" w:cs="Arial"/>
                <w:i/>
                <w:sz w:val="17"/>
                <w:szCs w:val="17"/>
              </w:rPr>
              <w:t>radio waves</w:t>
            </w:r>
            <w:r w:rsidRPr="004357C3">
              <w:rPr>
                <w:rFonts w:ascii="Arial" w:hAnsi="Arial" w:cs="Arial"/>
                <w:sz w:val="17"/>
                <w:szCs w:val="17"/>
              </w:rPr>
              <w:t>.</w:t>
            </w:r>
          </w:p>
        </w:tc>
      </w:tr>
      <w:tr w:rsidR="00173E48" w:rsidRPr="004357C3" w14:paraId="755AC787" w14:textId="77777777" w:rsidTr="0001455F">
        <w:trPr>
          <w:jc w:val="center"/>
        </w:trPr>
        <w:tc>
          <w:tcPr>
            <w:tcW w:w="0" w:type="dxa"/>
            <w:gridSpan w:val="6"/>
            <w:shd w:val="clear" w:color="auto" w:fill="D9D9D9"/>
            <w:tcMar>
              <w:top w:w="100" w:type="dxa"/>
              <w:left w:w="100" w:type="dxa"/>
              <w:bottom w:w="100" w:type="dxa"/>
              <w:right w:w="100" w:type="dxa"/>
            </w:tcMar>
          </w:tcPr>
          <w:p w14:paraId="31250C6F" w14:textId="77777777" w:rsidR="00173E48" w:rsidRPr="004357C3" w:rsidRDefault="00173E48" w:rsidP="00173E48">
            <w:pPr>
              <w:rPr>
                <w:rFonts w:ascii="Arial" w:hAnsi="Arial" w:cs="Arial"/>
                <w:sz w:val="17"/>
                <w:szCs w:val="17"/>
              </w:rPr>
            </w:pPr>
            <w:r w:rsidRPr="004357C3">
              <w:rPr>
                <w:rFonts w:ascii="Arial" w:hAnsi="Arial" w:cs="Arial"/>
                <w:b/>
                <w:sz w:val="17"/>
                <w:szCs w:val="17"/>
              </w:rPr>
              <w:t>1.10</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adionavigation:</w:t>
            </w:r>
            <w:r w:rsidRPr="004357C3">
              <w:rPr>
                <w:rFonts w:ascii="Arial" w:hAnsi="Arial" w:cs="Arial"/>
                <w:sz w:val="17"/>
                <w:szCs w:val="17"/>
              </w:rPr>
              <w:t xml:space="preserve"> </w:t>
            </w:r>
            <w:r w:rsidRPr="004357C3">
              <w:rPr>
                <w:rFonts w:ascii="Arial" w:hAnsi="Arial" w:cs="Arial"/>
                <w:i/>
                <w:sz w:val="17"/>
                <w:szCs w:val="17"/>
              </w:rPr>
              <w:t>Radiodetermination</w:t>
            </w:r>
            <w:r w:rsidRPr="004357C3">
              <w:rPr>
                <w:rFonts w:ascii="Arial" w:hAnsi="Arial" w:cs="Arial"/>
                <w:sz w:val="17"/>
                <w:szCs w:val="17"/>
              </w:rPr>
              <w:t xml:space="preserve"> used for the purposes of navigation, including obstruction warning.</w:t>
            </w:r>
          </w:p>
        </w:tc>
      </w:tr>
      <w:tr w:rsidR="00173E48" w:rsidRPr="004357C3" w14:paraId="473CEB12" w14:textId="77777777" w:rsidTr="0001455F">
        <w:trPr>
          <w:jc w:val="center"/>
        </w:trPr>
        <w:tc>
          <w:tcPr>
            <w:tcW w:w="0" w:type="dxa"/>
            <w:gridSpan w:val="6"/>
            <w:shd w:val="clear" w:color="auto" w:fill="D9D9D9"/>
            <w:tcMar>
              <w:top w:w="100" w:type="dxa"/>
              <w:left w:w="100" w:type="dxa"/>
              <w:bottom w:w="100" w:type="dxa"/>
              <w:right w:w="100" w:type="dxa"/>
            </w:tcMar>
          </w:tcPr>
          <w:p w14:paraId="36A571A4" w14:textId="77777777" w:rsidR="00173E48" w:rsidRPr="004357C3" w:rsidRDefault="00173E48" w:rsidP="00EF4A9C">
            <w:pPr>
              <w:rPr>
                <w:rFonts w:ascii="Arial" w:hAnsi="Arial" w:cs="Arial"/>
                <w:sz w:val="17"/>
                <w:szCs w:val="17"/>
              </w:rPr>
            </w:pPr>
          </w:p>
          <w:p w14:paraId="04057421" w14:textId="77777777" w:rsidR="005966CC" w:rsidRPr="004357C3" w:rsidRDefault="00173E48" w:rsidP="00EF4A9C">
            <w:pPr>
              <w:jc w:val="center"/>
              <w:rPr>
                <w:rFonts w:ascii="Arial" w:hAnsi="Arial" w:cs="Arial"/>
                <w:b/>
                <w:sz w:val="17"/>
                <w:szCs w:val="17"/>
              </w:rPr>
            </w:pPr>
            <w:r w:rsidRPr="004357C3">
              <w:rPr>
                <w:rFonts w:ascii="Arial" w:hAnsi="Arial" w:cs="Arial"/>
                <w:b/>
                <w:sz w:val="17"/>
                <w:szCs w:val="17"/>
              </w:rPr>
              <w:t>SECTION II — SPECIFIC TERMS RELATED</w:t>
            </w:r>
          </w:p>
          <w:p w14:paraId="6044B768"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TO FREQUENCY MANAGEMENT</w:t>
            </w:r>
          </w:p>
        </w:tc>
      </w:tr>
      <w:tr w:rsidR="00173E48" w:rsidRPr="004357C3" w14:paraId="7B27A20E" w14:textId="77777777" w:rsidTr="0001455F">
        <w:trPr>
          <w:jc w:val="center"/>
        </w:trPr>
        <w:tc>
          <w:tcPr>
            <w:tcW w:w="0" w:type="dxa"/>
            <w:gridSpan w:val="6"/>
            <w:shd w:val="clear" w:color="auto" w:fill="D9D9D9"/>
            <w:tcMar>
              <w:top w:w="100" w:type="dxa"/>
              <w:left w:w="100" w:type="dxa"/>
              <w:bottom w:w="100" w:type="dxa"/>
              <w:right w:w="100" w:type="dxa"/>
            </w:tcMar>
          </w:tcPr>
          <w:p w14:paraId="0712E6A9" w14:textId="77777777" w:rsidR="00173E48" w:rsidRPr="004357C3" w:rsidRDefault="00173E48" w:rsidP="00173E48">
            <w:pPr>
              <w:rPr>
                <w:rFonts w:ascii="Arial" w:hAnsi="Arial" w:cs="Arial"/>
                <w:sz w:val="17"/>
                <w:szCs w:val="17"/>
              </w:rPr>
            </w:pPr>
            <w:r w:rsidRPr="004357C3">
              <w:rPr>
                <w:rFonts w:ascii="Arial" w:hAnsi="Arial" w:cs="Arial"/>
                <w:b/>
                <w:sz w:val="17"/>
                <w:szCs w:val="17"/>
              </w:rPr>
              <w:t>1.16</w:t>
            </w:r>
            <w:r w:rsidRPr="004357C3">
              <w:rPr>
                <w:rFonts w:ascii="Arial" w:hAnsi="Arial" w:cs="Arial"/>
                <w:sz w:val="17"/>
                <w:szCs w:val="17"/>
              </w:rPr>
              <w:t>    </w:t>
            </w:r>
            <w:r w:rsidR="00FD1981" w:rsidRPr="004357C3">
              <w:rPr>
                <w:rFonts w:ascii="Arial" w:hAnsi="Arial" w:cs="Arial"/>
                <w:i/>
                <w:sz w:val="17"/>
                <w:szCs w:val="17"/>
              </w:rPr>
              <w:t>a</w:t>
            </w:r>
            <w:r w:rsidRPr="004357C3">
              <w:rPr>
                <w:rFonts w:ascii="Arial" w:hAnsi="Arial" w:cs="Arial"/>
                <w:i/>
                <w:sz w:val="17"/>
                <w:szCs w:val="17"/>
              </w:rPr>
              <w:t>llocation</w:t>
            </w:r>
            <w:r w:rsidRPr="004357C3">
              <w:rPr>
                <w:rFonts w:ascii="Arial" w:hAnsi="Arial" w:cs="Arial"/>
                <w:sz w:val="17"/>
                <w:szCs w:val="17"/>
              </w:rPr>
              <w:t xml:space="preserve"> (of a frequency band): Entry in the Table of Frequency Allocations of a given frequency band for the purpose of its use by one or more terrestrial or space </w:t>
            </w:r>
            <w:r w:rsidRPr="004357C3">
              <w:rPr>
                <w:rFonts w:ascii="Arial" w:hAnsi="Arial" w:cs="Arial"/>
                <w:i/>
                <w:sz w:val="17"/>
                <w:szCs w:val="17"/>
              </w:rPr>
              <w:t>radiocommunication services</w:t>
            </w:r>
            <w:r w:rsidRPr="004357C3">
              <w:rPr>
                <w:rFonts w:ascii="Arial" w:hAnsi="Arial" w:cs="Arial"/>
                <w:sz w:val="17"/>
                <w:szCs w:val="17"/>
              </w:rPr>
              <w:t xml:space="preserve"> or the </w:t>
            </w:r>
            <w:r w:rsidRPr="004357C3">
              <w:rPr>
                <w:rFonts w:ascii="Arial" w:hAnsi="Arial" w:cs="Arial"/>
                <w:i/>
                <w:sz w:val="17"/>
                <w:szCs w:val="17"/>
              </w:rPr>
              <w:t>radio astronomy service</w:t>
            </w:r>
            <w:r w:rsidRPr="004357C3">
              <w:rPr>
                <w:rFonts w:ascii="Arial" w:hAnsi="Arial" w:cs="Arial"/>
                <w:sz w:val="17"/>
                <w:szCs w:val="17"/>
              </w:rPr>
              <w:t xml:space="preserve"> under specified conditions. This term shall also be applied to the frequency band concerned.</w:t>
            </w:r>
          </w:p>
        </w:tc>
      </w:tr>
      <w:tr w:rsidR="00173E48" w:rsidRPr="004357C3" w14:paraId="7E9ADFDE" w14:textId="77777777" w:rsidTr="0001455F">
        <w:trPr>
          <w:jc w:val="center"/>
        </w:trPr>
        <w:tc>
          <w:tcPr>
            <w:tcW w:w="0" w:type="dxa"/>
            <w:gridSpan w:val="6"/>
            <w:shd w:val="clear" w:color="auto" w:fill="D9D9D9"/>
            <w:tcMar>
              <w:top w:w="100" w:type="dxa"/>
              <w:left w:w="100" w:type="dxa"/>
              <w:bottom w:w="100" w:type="dxa"/>
              <w:right w:w="100" w:type="dxa"/>
            </w:tcMar>
          </w:tcPr>
          <w:p w14:paraId="3A80E9EC" w14:textId="77777777" w:rsidR="00173E48" w:rsidRPr="004357C3" w:rsidRDefault="00173E48" w:rsidP="00173E48">
            <w:pPr>
              <w:rPr>
                <w:rFonts w:ascii="Arial" w:hAnsi="Arial" w:cs="Arial"/>
                <w:sz w:val="17"/>
                <w:szCs w:val="17"/>
              </w:rPr>
            </w:pPr>
            <w:r w:rsidRPr="004357C3">
              <w:rPr>
                <w:rFonts w:ascii="Arial" w:hAnsi="Arial" w:cs="Arial"/>
                <w:b/>
                <w:sz w:val="17"/>
                <w:szCs w:val="17"/>
              </w:rPr>
              <w:t>1.17</w:t>
            </w:r>
            <w:r w:rsidRPr="004357C3">
              <w:rPr>
                <w:rFonts w:ascii="Arial" w:hAnsi="Arial" w:cs="Arial"/>
                <w:sz w:val="17"/>
                <w:szCs w:val="17"/>
              </w:rPr>
              <w:t>    </w:t>
            </w:r>
            <w:r w:rsidR="00FD1981" w:rsidRPr="004357C3">
              <w:rPr>
                <w:rFonts w:ascii="Arial" w:hAnsi="Arial" w:cs="Arial"/>
                <w:i/>
                <w:sz w:val="17"/>
                <w:szCs w:val="17"/>
              </w:rPr>
              <w:t>al</w:t>
            </w:r>
            <w:r w:rsidRPr="004357C3">
              <w:rPr>
                <w:rFonts w:ascii="Arial" w:hAnsi="Arial" w:cs="Arial"/>
                <w:i/>
                <w:sz w:val="17"/>
                <w:szCs w:val="17"/>
              </w:rPr>
              <w:t>lotment</w:t>
            </w:r>
            <w:r w:rsidRPr="004357C3">
              <w:rPr>
                <w:rFonts w:ascii="Arial" w:hAnsi="Arial" w:cs="Arial"/>
                <w:sz w:val="17"/>
                <w:szCs w:val="17"/>
              </w:rPr>
              <w:t xml:space="preserve"> (of a radio frequency or radio frequency channel): Entry of a designated frequency channel in an agreed plan, adopted by a competent conference, for use by one or more administrations for a terrestrial or space </w:t>
            </w:r>
            <w:r w:rsidRPr="004357C3">
              <w:rPr>
                <w:rFonts w:ascii="Arial" w:hAnsi="Arial" w:cs="Arial"/>
                <w:i/>
                <w:sz w:val="17"/>
                <w:szCs w:val="17"/>
              </w:rPr>
              <w:t>radiocommunication service</w:t>
            </w:r>
            <w:r w:rsidRPr="004357C3">
              <w:rPr>
                <w:rFonts w:ascii="Arial" w:hAnsi="Arial" w:cs="Arial"/>
                <w:sz w:val="17"/>
                <w:szCs w:val="17"/>
              </w:rPr>
              <w:t xml:space="preserve"> in one or more identified countries or geographical areas and under specified conditions.</w:t>
            </w:r>
          </w:p>
        </w:tc>
      </w:tr>
      <w:tr w:rsidR="00173E48" w:rsidRPr="004357C3" w14:paraId="770B76A1" w14:textId="77777777" w:rsidTr="0001455F">
        <w:trPr>
          <w:jc w:val="center"/>
        </w:trPr>
        <w:tc>
          <w:tcPr>
            <w:tcW w:w="0" w:type="dxa"/>
            <w:gridSpan w:val="6"/>
            <w:shd w:val="clear" w:color="auto" w:fill="D9D9D9"/>
            <w:tcMar>
              <w:top w:w="100" w:type="dxa"/>
              <w:left w:w="100" w:type="dxa"/>
              <w:bottom w:w="100" w:type="dxa"/>
              <w:right w:w="100" w:type="dxa"/>
            </w:tcMar>
          </w:tcPr>
          <w:p w14:paraId="168B3F63" w14:textId="77777777" w:rsidR="00173E48" w:rsidRPr="004357C3" w:rsidRDefault="00173E48" w:rsidP="00173E48">
            <w:pPr>
              <w:rPr>
                <w:rFonts w:ascii="Arial" w:hAnsi="Arial" w:cs="Arial"/>
                <w:sz w:val="17"/>
                <w:szCs w:val="17"/>
              </w:rPr>
            </w:pPr>
            <w:r w:rsidRPr="004357C3">
              <w:rPr>
                <w:rFonts w:ascii="Arial" w:hAnsi="Arial" w:cs="Arial"/>
                <w:b/>
                <w:sz w:val="17"/>
                <w:szCs w:val="17"/>
              </w:rPr>
              <w:t>1.18</w:t>
            </w:r>
            <w:r w:rsidRPr="004357C3">
              <w:rPr>
                <w:rFonts w:ascii="Arial" w:hAnsi="Arial" w:cs="Arial"/>
                <w:sz w:val="17"/>
                <w:szCs w:val="17"/>
              </w:rPr>
              <w:t>    </w:t>
            </w:r>
            <w:r w:rsidR="00FD1981" w:rsidRPr="004357C3">
              <w:rPr>
                <w:rFonts w:ascii="Arial" w:hAnsi="Arial" w:cs="Arial"/>
                <w:i/>
                <w:sz w:val="17"/>
                <w:szCs w:val="17"/>
              </w:rPr>
              <w:t>a</w:t>
            </w:r>
            <w:r w:rsidRPr="004357C3">
              <w:rPr>
                <w:rFonts w:ascii="Arial" w:hAnsi="Arial" w:cs="Arial"/>
                <w:i/>
                <w:sz w:val="17"/>
                <w:szCs w:val="17"/>
              </w:rPr>
              <w:t>ssignment</w:t>
            </w:r>
            <w:r w:rsidRPr="004357C3">
              <w:rPr>
                <w:rFonts w:ascii="Arial" w:hAnsi="Arial" w:cs="Arial"/>
                <w:sz w:val="17"/>
                <w:szCs w:val="17"/>
              </w:rPr>
              <w:t xml:space="preserve"> (of a radio frequency or radio frequency channel): Authorization given by an administration for a radio </w:t>
            </w:r>
            <w:r w:rsidRPr="004357C3">
              <w:rPr>
                <w:rFonts w:ascii="Arial" w:hAnsi="Arial" w:cs="Arial"/>
                <w:i/>
                <w:sz w:val="17"/>
                <w:szCs w:val="17"/>
              </w:rPr>
              <w:t>station</w:t>
            </w:r>
            <w:r w:rsidRPr="004357C3">
              <w:rPr>
                <w:rFonts w:ascii="Arial" w:hAnsi="Arial" w:cs="Arial"/>
                <w:sz w:val="17"/>
                <w:szCs w:val="17"/>
              </w:rPr>
              <w:t xml:space="preserve"> to use a radio frequency or radio frequency channel under specified conditions.</w:t>
            </w:r>
          </w:p>
        </w:tc>
      </w:tr>
      <w:tr w:rsidR="00173E48" w:rsidRPr="004357C3" w14:paraId="03D1FD21" w14:textId="77777777" w:rsidTr="0001455F">
        <w:trPr>
          <w:jc w:val="center"/>
        </w:trPr>
        <w:tc>
          <w:tcPr>
            <w:tcW w:w="0" w:type="dxa"/>
            <w:gridSpan w:val="6"/>
            <w:shd w:val="clear" w:color="auto" w:fill="D9D9D9"/>
            <w:tcMar>
              <w:top w:w="100" w:type="dxa"/>
              <w:left w:w="100" w:type="dxa"/>
              <w:bottom w:w="100" w:type="dxa"/>
              <w:right w:w="100" w:type="dxa"/>
            </w:tcMar>
          </w:tcPr>
          <w:p w14:paraId="0DD2EB23" w14:textId="77777777" w:rsidR="00173E48" w:rsidRPr="004357C3" w:rsidRDefault="00173E48" w:rsidP="00EF4A9C">
            <w:pPr>
              <w:rPr>
                <w:rFonts w:ascii="Arial" w:hAnsi="Arial" w:cs="Arial"/>
                <w:sz w:val="17"/>
                <w:szCs w:val="17"/>
              </w:rPr>
            </w:pPr>
          </w:p>
          <w:p w14:paraId="6F935FE0"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III — RADIO SERVICES</w:t>
            </w:r>
          </w:p>
        </w:tc>
      </w:tr>
      <w:tr w:rsidR="00173E48" w:rsidRPr="004357C3" w14:paraId="5952410A" w14:textId="77777777" w:rsidTr="0001455F">
        <w:trPr>
          <w:jc w:val="center"/>
        </w:trPr>
        <w:tc>
          <w:tcPr>
            <w:tcW w:w="0" w:type="dxa"/>
            <w:gridSpan w:val="6"/>
            <w:shd w:val="clear" w:color="auto" w:fill="D9D9D9"/>
            <w:tcMar>
              <w:top w:w="100" w:type="dxa"/>
              <w:left w:w="100" w:type="dxa"/>
              <w:bottom w:w="100" w:type="dxa"/>
              <w:right w:w="100" w:type="dxa"/>
            </w:tcMar>
          </w:tcPr>
          <w:p w14:paraId="29E88C11" w14:textId="77777777" w:rsidR="00173E48" w:rsidRPr="004357C3" w:rsidRDefault="00173E48" w:rsidP="00173E48">
            <w:pPr>
              <w:rPr>
                <w:rFonts w:ascii="Arial" w:hAnsi="Arial" w:cs="Arial"/>
                <w:sz w:val="17"/>
                <w:szCs w:val="17"/>
              </w:rPr>
            </w:pPr>
            <w:r w:rsidRPr="004357C3">
              <w:rPr>
                <w:rFonts w:ascii="Arial" w:hAnsi="Arial" w:cs="Arial"/>
                <w:b/>
                <w:sz w:val="17"/>
                <w:szCs w:val="17"/>
              </w:rPr>
              <w:t>1.19</w:t>
            </w:r>
            <w:r w:rsidRPr="004357C3">
              <w:rPr>
                <w:rFonts w:ascii="Arial" w:hAnsi="Arial" w:cs="Arial"/>
                <w:sz w:val="17"/>
                <w:szCs w:val="17"/>
              </w:rPr>
              <w:t>    </w:t>
            </w:r>
            <w:r w:rsidR="00FD1981" w:rsidRPr="004357C3">
              <w:rPr>
                <w:rFonts w:ascii="Arial" w:hAnsi="Arial" w:cs="Arial"/>
                <w:i/>
                <w:sz w:val="17"/>
                <w:szCs w:val="17"/>
              </w:rPr>
              <w:t>radiocommunication s</w:t>
            </w:r>
            <w:r w:rsidRPr="004357C3">
              <w:rPr>
                <w:rFonts w:ascii="Arial" w:hAnsi="Arial" w:cs="Arial"/>
                <w:i/>
                <w:sz w:val="17"/>
                <w:szCs w:val="17"/>
              </w:rPr>
              <w:t>ervice:</w:t>
            </w:r>
            <w:r w:rsidRPr="004357C3">
              <w:rPr>
                <w:rFonts w:ascii="Arial" w:hAnsi="Arial" w:cs="Arial"/>
                <w:sz w:val="17"/>
                <w:szCs w:val="17"/>
              </w:rPr>
              <w:t xml:space="preserve"> A service as defined in this Section involving the transmission, </w:t>
            </w:r>
            <w:r w:rsidRPr="004357C3">
              <w:rPr>
                <w:rFonts w:ascii="Arial" w:hAnsi="Arial" w:cs="Arial"/>
                <w:i/>
                <w:sz w:val="17"/>
                <w:szCs w:val="17"/>
              </w:rPr>
              <w:t>emission</w:t>
            </w:r>
            <w:r w:rsidRPr="004357C3">
              <w:rPr>
                <w:rFonts w:ascii="Arial" w:hAnsi="Arial" w:cs="Arial"/>
                <w:sz w:val="17"/>
                <w:szCs w:val="17"/>
              </w:rPr>
              <w:t xml:space="preserve"> and/or reception of </w:t>
            </w:r>
            <w:r w:rsidRPr="004357C3">
              <w:rPr>
                <w:rFonts w:ascii="Arial" w:hAnsi="Arial" w:cs="Arial"/>
                <w:i/>
                <w:sz w:val="17"/>
                <w:szCs w:val="17"/>
              </w:rPr>
              <w:t>radio waves</w:t>
            </w:r>
            <w:r w:rsidRPr="004357C3">
              <w:rPr>
                <w:rFonts w:ascii="Arial" w:hAnsi="Arial" w:cs="Arial"/>
                <w:sz w:val="17"/>
                <w:szCs w:val="17"/>
              </w:rPr>
              <w:t xml:space="preserve"> for specific </w:t>
            </w:r>
            <w:r w:rsidRPr="004357C3">
              <w:rPr>
                <w:rFonts w:ascii="Arial" w:hAnsi="Arial" w:cs="Arial"/>
                <w:i/>
                <w:sz w:val="17"/>
                <w:szCs w:val="17"/>
              </w:rPr>
              <w:t>telecommunication</w:t>
            </w:r>
            <w:r w:rsidRPr="004357C3">
              <w:rPr>
                <w:rFonts w:ascii="Arial" w:hAnsi="Arial" w:cs="Arial"/>
                <w:sz w:val="17"/>
                <w:szCs w:val="17"/>
              </w:rPr>
              <w:t xml:space="preserve"> purposes.</w:t>
            </w:r>
          </w:p>
        </w:tc>
      </w:tr>
      <w:tr w:rsidR="00173E48" w:rsidRPr="004357C3" w14:paraId="6D8FF56F" w14:textId="77777777" w:rsidTr="0001455F">
        <w:trPr>
          <w:jc w:val="center"/>
        </w:trPr>
        <w:tc>
          <w:tcPr>
            <w:tcW w:w="0" w:type="dxa"/>
            <w:gridSpan w:val="6"/>
            <w:shd w:val="clear" w:color="auto" w:fill="D9D9D9"/>
            <w:tcMar>
              <w:top w:w="100" w:type="dxa"/>
              <w:left w:w="100" w:type="dxa"/>
              <w:bottom w:w="100" w:type="dxa"/>
              <w:right w:w="100" w:type="dxa"/>
            </w:tcMar>
          </w:tcPr>
          <w:p w14:paraId="439606CE" w14:textId="77777777" w:rsidR="00173E48" w:rsidRPr="004357C3" w:rsidRDefault="00173E48" w:rsidP="00173E48">
            <w:pPr>
              <w:rPr>
                <w:rFonts w:ascii="Arial" w:hAnsi="Arial" w:cs="Arial"/>
                <w:sz w:val="17"/>
                <w:szCs w:val="17"/>
              </w:rPr>
            </w:pPr>
            <w:r w:rsidRPr="004357C3">
              <w:rPr>
                <w:rFonts w:ascii="Arial" w:hAnsi="Arial" w:cs="Arial"/>
                <w:sz w:val="17"/>
                <w:szCs w:val="17"/>
              </w:rPr>
              <w:t xml:space="preserve">In these Regulations, unless otherwise stated, any radiocommunication service relates to </w:t>
            </w:r>
            <w:r w:rsidRPr="004357C3">
              <w:rPr>
                <w:rFonts w:ascii="Arial" w:hAnsi="Arial" w:cs="Arial"/>
                <w:i/>
                <w:sz w:val="17"/>
                <w:szCs w:val="17"/>
              </w:rPr>
              <w:t>terrestrial radiocommunication</w:t>
            </w:r>
            <w:r w:rsidRPr="004357C3">
              <w:rPr>
                <w:rFonts w:ascii="Arial" w:hAnsi="Arial" w:cs="Arial"/>
                <w:sz w:val="17"/>
                <w:szCs w:val="17"/>
              </w:rPr>
              <w:t>.</w:t>
            </w:r>
          </w:p>
        </w:tc>
      </w:tr>
      <w:tr w:rsidR="00173E48" w:rsidRPr="004357C3" w14:paraId="7160E03D" w14:textId="77777777" w:rsidTr="0001455F">
        <w:trPr>
          <w:jc w:val="center"/>
        </w:trPr>
        <w:tc>
          <w:tcPr>
            <w:tcW w:w="0" w:type="dxa"/>
            <w:gridSpan w:val="6"/>
            <w:shd w:val="clear" w:color="auto" w:fill="D9D9D9"/>
            <w:tcMar>
              <w:top w:w="100" w:type="dxa"/>
              <w:left w:w="100" w:type="dxa"/>
              <w:bottom w:w="100" w:type="dxa"/>
              <w:right w:w="100" w:type="dxa"/>
            </w:tcMar>
          </w:tcPr>
          <w:p w14:paraId="46C7930B" w14:textId="77777777" w:rsidR="00173E48" w:rsidRPr="004357C3" w:rsidRDefault="00173E48" w:rsidP="00173E48">
            <w:pPr>
              <w:rPr>
                <w:rFonts w:ascii="Arial" w:hAnsi="Arial" w:cs="Arial"/>
                <w:sz w:val="17"/>
                <w:szCs w:val="17"/>
              </w:rPr>
            </w:pPr>
            <w:r w:rsidRPr="004357C3">
              <w:rPr>
                <w:rFonts w:ascii="Arial" w:hAnsi="Arial" w:cs="Arial"/>
                <w:b/>
                <w:sz w:val="17"/>
                <w:szCs w:val="17"/>
              </w:rPr>
              <w:t>1.20</w:t>
            </w:r>
            <w:r w:rsidRPr="004357C3">
              <w:rPr>
                <w:rFonts w:ascii="Arial" w:hAnsi="Arial" w:cs="Arial"/>
                <w:sz w:val="17"/>
                <w:szCs w:val="17"/>
              </w:rPr>
              <w:t>    </w:t>
            </w:r>
            <w:r w:rsidR="00FD1981" w:rsidRPr="004357C3">
              <w:rPr>
                <w:rFonts w:ascii="Arial" w:hAnsi="Arial" w:cs="Arial"/>
                <w:i/>
                <w:sz w:val="17"/>
                <w:szCs w:val="17"/>
              </w:rPr>
              <w:t>fixed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radiocommunication service</w:t>
            </w:r>
            <w:r w:rsidRPr="004357C3">
              <w:rPr>
                <w:rFonts w:ascii="Arial" w:hAnsi="Arial" w:cs="Arial"/>
                <w:sz w:val="17"/>
                <w:szCs w:val="17"/>
              </w:rPr>
              <w:t xml:space="preserve"> between specified fixed points.</w:t>
            </w:r>
          </w:p>
        </w:tc>
      </w:tr>
      <w:tr w:rsidR="00173E48" w:rsidRPr="004357C3" w14:paraId="64CB62AB" w14:textId="77777777" w:rsidTr="0001455F">
        <w:trPr>
          <w:jc w:val="center"/>
        </w:trPr>
        <w:tc>
          <w:tcPr>
            <w:tcW w:w="0" w:type="dxa"/>
            <w:gridSpan w:val="6"/>
            <w:shd w:val="clear" w:color="auto" w:fill="D9D9D9"/>
            <w:tcMar>
              <w:top w:w="100" w:type="dxa"/>
              <w:left w:w="100" w:type="dxa"/>
              <w:bottom w:w="100" w:type="dxa"/>
              <w:right w:w="100" w:type="dxa"/>
            </w:tcMar>
          </w:tcPr>
          <w:p w14:paraId="2C877CCC" w14:textId="77777777" w:rsidR="00173E48" w:rsidRPr="004357C3" w:rsidRDefault="00173E48" w:rsidP="00173E48">
            <w:pPr>
              <w:rPr>
                <w:rFonts w:ascii="Arial" w:hAnsi="Arial" w:cs="Arial"/>
                <w:sz w:val="17"/>
                <w:szCs w:val="17"/>
              </w:rPr>
            </w:pPr>
            <w:r w:rsidRPr="004357C3">
              <w:rPr>
                <w:rFonts w:ascii="Arial" w:hAnsi="Arial" w:cs="Arial"/>
                <w:b/>
                <w:sz w:val="17"/>
                <w:szCs w:val="17"/>
              </w:rPr>
              <w:lastRenderedPageBreak/>
              <w:t>1.24</w:t>
            </w:r>
            <w:r w:rsidRPr="004357C3">
              <w:rPr>
                <w:rFonts w:ascii="Arial" w:hAnsi="Arial" w:cs="Arial"/>
                <w:sz w:val="17"/>
                <w:szCs w:val="17"/>
              </w:rPr>
              <w:t>    </w:t>
            </w:r>
            <w:r w:rsidR="00FD1981" w:rsidRPr="004357C3">
              <w:rPr>
                <w:rFonts w:ascii="Arial" w:hAnsi="Arial" w:cs="Arial"/>
                <w:i/>
                <w:sz w:val="17"/>
                <w:szCs w:val="17"/>
              </w:rPr>
              <w:t>mobile ser</w:t>
            </w:r>
            <w:r w:rsidRPr="004357C3">
              <w:rPr>
                <w:rFonts w:ascii="Arial" w:hAnsi="Arial" w:cs="Arial"/>
                <w:i/>
                <w:sz w:val="17"/>
                <w:szCs w:val="17"/>
              </w:rPr>
              <w:t>vice:</w:t>
            </w:r>
            <w:r w:rsidRPr="004357C3">
              <w:rPr>
                <w:rFonts w:ascii="Arial" w:hAnsi="Arial" w:cs="Arial"/>
                <w:sz w:val="17"/>
                <w:szCs w:val="17"/>
              </w:rPr>
              <w:t xml:space="preserve"> A </w:t>
            </w:r>
            <w:r w:rsidRPr="004357C3">
              <w:rPr>
                <w:rFonts w:ascii="Arial" w:hAnsi="Arial" w:cs="Arial"/>
                <w:i/>
                <w:sz w:val="17"/>
                <w:szCs w:val="17"/>
              </w:rPr>
              <w:t>radiocommunication service</w:t>
            </w:r>
            <w:r w:rsidRPr="004357C3">
              <w:rPr>
                <w:rFonts w:ascii="Arial" w:hAnsi="Arial" w:cs="Arial"/>
                <w:sz w:val="17"/>
                <w:szCs w:val="17"/>
              </w:rPr>
              <w:t xml:space="preserve"> between </w:t>
            </w:r>
            <w:r w:rsidRPr="004357C3">
              <w:rPr>
                <w:rFonts w:ascii="Arial" w:hAnsi="Arial" w:cs="Arial"/>
                <w:i/>
                <w:sz w:val="17"/>
                <w:szCs w:val="17"/>
              </w:rPr>
              <w:t>mobile</w:t>
            </w:r>
            <w:r w:rsidRPr="004357C3">
              <w:rPr>
                <w:rFonts w:ascii="Arial" w:hAnsi="Arial" w:cs="Arial"/>
                <w:sz w:val="17"/>
                <w:szCs w:val="17"/>
              </w:rPr>
              <w:t xml:space="preserve"> and </w:t>
            </w:r>
            <w:r w:rsidRPr="004357C3">
              <w:rPr>
                <w:rFonts w:ascii="Arial" w:hAnsi="Arial" w:cs="Arial"/>
                <w:i/>
                <w:sz w:val="17"/>
                <w:szCs w:val="17"/>
              </w:rPr>
              <w:t>land stations</w:t>
            </w:r>
            <w:r w:rsidRPr="004357C3">
              <w:rPr>
                <w:rFonts w:ascii="Arial" w:hAnsi="Arial" w:cs="Arial"/>
                <w:sz w:val="17"/>
                <w:szCs w:val="17"/>
              </w:rPr>
              <w:t xml:space="preserve">, or between </w:t>
            </w:r>
            <w:r w:rsidRPr="004357C3">
              <w:rPr>
                <w:rFonts w:ascii="Arial" w:hAnsi="Arial" w:cs="Arial"/>
                <w:i/>
                <w:sz w:val="17"/>
                <w:szCs w:val="17"/>
              </w:rPr>
              <w:t>mobile stations</w:t>
            </w:r>
            <w:r w:rsidRPr="004357C3">
              <w:rPr>
                <w:rFonts w:ascii="Arial" w:hAnsi="Arial" w:cs="Arial"/>
                <w:sz w:val="17"/>
                <w:szCs w:val="17"/>
              </w:rPr>
              <w:t xml:space="preserve"> (CV).</w:t>
            </w:r>
          </w:p>
        </w:tc>
      </w:tr>
      <w:tr w:rsidR="00173E48" w:rsidRPr="00CE0981" w14:paraId="1853A8B9" w14:textId="77777777" w:rsidTr="0001455F">
        <w:trPr>
          <w:jc w:val="center"/>
        </w:trPr>
        <w:tc>
          <w:tcPr>
            <w:tcW w:w="0" w:type="dxa"/>
            <w:gridSpan w:val="6"/>
            <w:shd w:val="clear" w:color="auto" w:fill="D9D9D9"/>
            <w:tcMar>
              <w:top w:w="100" w:type="dxa"/>
              <w:left w:w="100" w:type="dxa"/>
              <w:bottom w:w="100" w:type="dxa"/>
              <w:right w:w="100" w:type="dxa"/>
            </w:tcMar>
          </w:tcPr>
          <w:p w14:paraId="69951BAD" w14:textId="77777777" w:rsidR="00173E48" w:rsidRPr="005C6D74" w:rsidRDefault="00173E48" w:rsidP="00FD1981">
            <w:pPr>
              <w:rPr>
                <w:rFonts w:ascii="Arial" w:hAnsi="Arial" w:cs="Arial"/>
                <w:sz w:val="17"/>
                <w:szCs w:val="17"/>
                <w:lang w:val="fr-CA"/>
              </w:rPr>
            </w:pPr>
            <w:r w:rsidRPr="005C6D74">
              <w:rPr>
                <w:rFonts w:ascii="Arial" w:hAnsi="Arial" w:cs="Arial"/>
                <w:b/>
                <w:sz w:val="17"/>
                <w:szCs w:val="17"/>
                <w:lang w:val="fr-CA"/>
              </w:rPr>
              <w:t>1.25</w:t>
            </w:r>
            <w:r w:rsidRPr="005C6D74">
              <w:rPr>
                <w:rFonts w:ascii="Arial" w:hAnsi="Arial" w:cs="Arial"/>
                <w:sz w:val="17"/>
                <w:szCs w:val="17"/>
                <w:lang w:val="fr-CA"/>
              </w:rPr>
              <w:t>    </w:t>
            </w:r>
            <w:r w:rsidR="00FD1981" w:rsidRPr="005C6D74">
              <w:rPr>
                <w:rFonts w:ascii="Arial" w:hAnsi="Arial" w:cs="Arial"/>
                <w:i/>
                <w:sz w:val="17"/>
                <w:szCs w:val="17"/>
                <w:lang w:val="fr-CA"/>
              </w:rPr>
              <w:t>mobile-satellite s</w:t>
            </w:r>
            <w:r w:rsidRPr="005C6D74">
              <w:rPr>
                <w:rFonts w:ascii="Arial" w:hAnsi="Arial" w:cs="Arial"/>
                <w:i/>
                <w:sz w:val="17"/>
                <w:szCs w:val="17"/>
                <w:lang w:val="fr-CA"/>
              </w:rPr>
              <w:t>ervice:</w:t>
            </w:r>
            <w:r w:rsidRPr="005C6D74">
              <w:rPr>
                <w:rFonts w:ascii="Arial" w:hAnsi="Arial" w:cs="Arial"/>
                <w:sz w:val="17"/>
                <w:szCs w:val="17"/>
                <w:lang w:val="fr-CA"/>
              </w:rPr>
              <w:t xml:space="preserve"> A </w:t>
            </w:r>
            <w:r w:rsidRPr="005C6D74">
              <w:rPr>
                <w:rFonts w:ascii="Arial" w:hAnsi="Arial" w:cs="Arial"/>
                <w:i/>
                <w:sz w:val="17"/>
                <w:szCs w:val="17"/>
                <w:lang w:val="fr-CA"/>
              </w:rPr>
              <w:t>radiocommunication</w:t>
            </w:r>
            <w:r w:rsidRPr="005C6D74">
              <w:rPr>
                <w:rFonts w:ascii="Arial" w:hAnsi="Arial" w:cs="Arial"/>
                <w:sz w:val="17"/>
                <w:szCs w:val="17"/>
                <w:lang w:val="fr-CA"/>
              </w:rPr>
              <w:t xml:space="preserve"> service:</w:t>
            </w:r>
          </w:p>
        </w:tc>
      </w:tr>
      <w:tr w:rsidR="00173E48" w:rsidRPr="004357C3" w14:paraId="2D25144B" w14:textId="77777777" w:rsidTr="0001455F">
        <w:trPr>
          <w:jc w:val="center"/>
        </w:trPr>
        <w:tc>
          <w:tcPr>
            <w:tcW w:w="0" w:type="dxa"/>
            <w:gridSpan w:val="6"/>
            <w:shd w:val="clear" w:color="auto" w:fill="D9D9D9"/>
            <w:tcMar>
              <w:top w:w="100" w:type="dxa"/>
              <w:left w:w="100" w:type="dxa"/>
              <w:bottom w:w="100" w:type="dxa"/>
              <w:right w:w="100" w:type="dxa"/>
            </w:tcMar>
          </w:tcPr>
          <w:p w14:paraId="5C7C71C2" w14:textId="77777777" w:rsidR="00173E48" w:rsidRPr="004357C3" w:rsidRDefault="00173E48" w:rsidP="00651FFC">
            <w:pPr>
              <w:ind w:left="720" w:hanging="720"/>
              <w:rPr>
                <w:rFonts w:ascii="Arial" w:hAnsi="Arial" w:cs="Arial"/>
                <w:sz w:val="17"/>
                <w:szCs w:val="17"/>
              </w:rPr>
            </w:pPr>
            <w:r w:rsidRPr="005C6D74">
              <w:rPr>
                <w:rFonts w:ascii="Arial" w:hAnsi="Arial" w:cs="Arial"/>
                <w:sz w:val="17"/>
                <w:szCs w:val="17"/>
                <w:lang w:val="fr-CA"/>
              </w:rPr>
              <w:tab/>
            </w:r>
            <w:r w:rsidRPr="004357C3">
              <w:rPr>
                <w:rFonts w:ascii="Arial" w:hAnsi="Arial" w:cs="Arial"/>
                <w:sz w:val="17"/>
                <w:szCs w:val="17"/>
              </w:rPr>
              <w:t>—</w:t>
            </w:r>
            <w:r w:rsidRPr="004357C3">
              <w:rPr>
                <w:rFonts w:ascii="Arial" w:hAnsi="Arial" w:cs="Arial"/>
                <w:sz w:val="17"/>
                <w:szCs w:val="17"/>
              </w:rPr>
              <w:tab/>
              <w:t xml:space="preserve">between </w:t>
            </w:r>
            <w:r w:rsidRPr="004357C3">
              <w:rPr>
                <w:rFonts w:ascii="Arial" w:hAnsi="Arial" w:cs="Arial"/>
                <w:i/>
                <w:sz w:val="17"/>
                <w:szCs w:val="17"/>
              </w:rPr>
              <w:t>mobile earth stations</w:t>
            </w:r>
            <w:r w:rsidRPr="004357C3">
              <w:rPr>
                <w:rFonts w:ascii="Arial" w:hAnsi="Arial" w:cs="Arial"/>
                <w:sz w:val="17"/>
                <w:szCs w:val="17"/>
              </w:rPr>
              <w:t xml:space="preserve"> and one or more </w:t>
            </w:r>
            <w:r w:rsidRPr="004357C3">
              <w:rPr>
                <w:rFonts w:ascii="Arial" w:hAnsi="Arial" w:cs="Arial"/>
                <w:i/>
                <w:sz w:val="17"/>
                <w:szCs w:val="17"/>
              </w:rPr>
              <w:t>space stations</w:t>
            </w:r>
            <w:r w:rsidRPr="004357C3">
              <w:rPr>
                <w:rFonts w:ascii="Arial" w:hAnsi="Arial" w:cs="Arial"/>
                <w:sz w:val="17"/>
                <w:szCs w:val="17"/>
              </w:rPr>
              <w:t xml:space="preserve">, or between </w:t>
            </w:r>
            <w:r w:rsidRPr="004357C3">
              <w:rPr>
                <w:rFonts w:ascii="Arial" w:hAnsi="Arial" w:cs="Arial"/>
                <w:i/>
                <w:sz w:val="17"/>
                <w:szCs w:val="17"/>
              </w:rPr>
              <w:t>space stations</w:t>
            </w:r>
            <w:r w:rsidRPr="004357C3">
              <w:rPr>
                <w:rFonts w:ascii="Arial" w:hAnsi="Arial" w:cs="Arial"/>
                <w:sz w:val="17"/>
                <w:szCs w:val="17"/>
              </w:rPr>
              <w:t xml:space="preserve"> used by this service; or</w:t>
            </w:r>
          </w:p>
        </w:tc>
      </w:tr>
      <w:tr w:rsidR="00173E48" w:rsidRPr="004357C3" w14:paraId="3F61031C" w14:textId="77777777" w:rsidTr="0001455F">
        <w:trPr>
          <w:jc w:val="center"/>
        </w:trPr>
        <w:tc>
          <w:tcPr>
            <w:tcW w:w="0" w:type="dxa"/>
            <w:gridSpan w:val="6"/>
            <w:shd w:val="clear" w:color="auto" w:fill="D9D9D9"/>
            <w:tcMar>
              <w:top w:w="100" w:type="dxa"/>
              <w:left w:w="100" w:type="dxa"/>
              <w:bottom w:w="100" w:type="dxa"/>
              <w:right w:w="100" w:type="dxa"/>
            </w:tcMar>
          </w:tcPr>
          <w:p w14:paraId="02883B8B" w14:textId="77777777" w:rsidR="00173E48" w:rsidRPr="004357C3" w:rsidRDefault="00173E48" w:rsidP="00651FFC">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between </w:t>
            </w:r>
            <w:r w:rsidRPr="004357C3">
              <w:rPr>
                <w:rFonts w:ascii="Arial" w:hAnsi="Arial" w:cs="Arial"/>
                <w:i/>
                <w:sz w:val="17"/>
                <w:szCs w:val="17"/>
              </w:rPr>
              <w:t>mobile earth stations</w:t>
            </w:r>
            <w:r w:rsidRPr="004357C3">
              <w:rPr>
                <w:rFonts w:ascii="Arial" w:hAnsi="Arial" w:cs="Arial"/>
                <w:sz w:val="17"/>
                <w:szCs w:val="17"/>
              </w:rPr>
              <w:t xml:space="preserve"> by means of one or more </w:t>
            </w:r>
            <w:r w:rsidRPr="004357C3">
              <w:rPr>
                <w:rFonts w:ascii="Arial" w:hAnsi="Arial" w:cs="Arial"/>
                <w:i/>
                <w:sz w:val="17"/>
                <w:szCs w:val="17"/>
              </w:rPr>
              <w:t>space stations</w:t>
            </w:r>
            <w:r w:rsidRPr="004357C3">
              <w:rPr>
                <w:rFonts w:ascii="Arial" w:hAnsi="Arial" w:cs="Arial"/>
                <w:sz w:val="17"/>
                <w:szCs w:val="17"/>
              </w:rPr>
              <w:t>.</w:t>
            </w:r>
          </w:p>
        </w:tc>
      </w:tr>
      <w:tr w:rsidR="00173E48" w:rsidRPr="004357C3" w14:paraId="18A264AC" w14:textId="77777777" w:rsidTr="0001455F">
        <w:trPr>
          <w:jc w:val="center"/>
        </w:trPr>
        <w:tc>
          <w:tcPr>
            <w:tcW w:w="0" w:type="dxa"/>
            <w:gridSpan w:val="6"/>
            <w:shd w:val="clear" w:color="auto" w:fill="D9D9D9"/>
            <w:tcMar>
              <w:top w:w="100" w:type="dxa"/>
              <w:left w:w="100" w:type="dxa"/>
              <w:bottom w:w="100" w:type="dxa"/>
              <w:right w:w="100" w:type="dxa"/>
            </w:tcMar>
          </w:tcPr>
          <w:p w14:paraId="07C12B2F" w14:textId="77777777" w:rsidR="00173E48" w:rsidRPr="004357C3" w:rsidRDefault="00173E48" w:rsidP="00173E48">
            <w:pPr>
              <w:rPr>
                <w:rFonts w:ascii="Arial" w:hAnsi="Arial" w:cs="Arial"/>
                <w:sz w:val="17"/>
                <w:szCs w:val="17"/>
              </w:rPr>
            </w:pPr>
            <w:r w:rsidRPr="004357C3">
              <w:rPr>
                <w:rFonts w:ascii="Arial" w:hAnsi="Arial" w:cs="Arial"/>
                <w:sz w:val="17"/>
                <w:szCs w:val="17"/>
              </w:rPr>
              <w:tab/>
              <w:t xml:space="preserve">This service may also include </w:t>
            </w:r>
            <w:r w:rsidRPr="004357C3">
              <w:rPr>
                <w:rFonts w:ascii="Arial" w:hAnsi="Arial" w:cs="Arial"/>
                <w:i/>
                <w:sz w:val="17"/>
                <w:szCs w:val="17"/>
              </w:rPr>
              <w:t>feeder links</w:t>
            </w:r>
            <w:r w:rsidRPr="004357C3">
              <w:rPr>
                <w:rFonts w:ascii="Arial" w:hAnsi="Arial" w:cs="Arial"/>
                <w:sz w:val="17"/>
                <w:szCs w:val="17"/>
              </w:rPr>
              <w:t xml:space="preserve"> necessary for its operation.</w:t>
            </w:r>
          </w:p>
        </w:tc>
      </w:tr>
      <w:tr w:rsidR="00173E48" w:rsidRPr="004357C3" w14:paraId="05B56533" w14:textId="77777777" w:rsidTr="0001455F">
        <w:trPr>
          <w:jc w:val="center"/>
        </w:trPr>
        <w:tc>
          <w:tcPr>
            <w:tcW w:w="0" w:type="dxa"/>
            <w:gridSpan w:val="6"/>
            <w:shd w:val="clear" w:color="auto" w:fill="D9D9D9"/>
            <w:tcMar>
              <w:top w:w="100" w:type="dxa"/>
              <w:left w:w="100" w:type="dxa"/>
              <w:bottom w:w="100" w:type="dxa"/>
              <w:right w:w="100" w:type="dxa"/>
            </w:tcMar>
          </w:tcPr>
          <w:p w14:paraId="28FCCF9C" w14:textId="77777777" w:rsidR="00173E48" w:rsidRPr="004357C3" w:rsidRDefault="00173E48" w:rsidP="00173E48">
            <w:pPr>
              <w:rPr>
                <w:rFonts w:ascii="Arial" w:hAnsi="Arial" w:cs="Arial"/>
                <w:sz w:val="17"/>
                <w:szCs w:val="17"/>
              </w:rPr>
            </w:pPr>
            <w:r w:rsidRPr="004357C3">
              <w:rPr>
                <w:rFonts w:ascii="Arial" w:hAnsi="Arial" w:cs="Arial"/>
                <w:b/>
                <w:sz w:val="17"/>
                <w:szCs w:val="17"/>
              </w:rPr>
              <w:t>1.32</w:t>
            </w:r>
            <w:r w:rsidRPr="004357C3">
              <w:rPr>
                <w:rFonts w:ascii="Arial" w:hAnsi="Arial" w:cs="Arial"/>
                <w:sz w:val="17"/>
                <w:szCs w:val="17"/>
              </w:rPr>
              <w:t>    </w:t>
            </w:r>
            <w:r w:rsidR="00FD1981" w:rsidRPr="004357C3">
              <w:rPr>
                <w:rFonts w:ascii="Arial" w:hAnsi="Arial" w:cs="Arial"/>
                <w:i/>
                <w:sz w:val="17"/>
                <w:szCs w:val="17"/>
              </w:rPr>
              <w:t>aeronautical mobile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mobile service</w:t>
            </w:r>
            <w:r w:rsidRPr="004357C3">
              <w:rPr>
                <w:rFonts w:ascii="Arial" w:hAnsi="Arial" w:cs="Arial"/>
                <w:sz w:val="17"/>
                <w:szCs w:val="17"/>
              </w:rPr>
              <w:t xml:space="preserve"> between </w:t>
            </w:r>
            <w:r w:rsidRPr="004357C3">
              <w:rPr>
                <w:rFonts w:ascii="Arial" w:hAnsi="Arial" w:cs="Arial"/>
                <w:i/>
                <w:sz w:val="17"/>
                <w:szCs w:val="17"/>
              </w:rPr>
              <w:t>aeronautical stations</w:t>
            </w:r>
            <w:r w:rsidRPr="004357C3">
              <w:rPr>
                <w:rFonts w:ascii="Arial" w:hAnsi="Arial" w:cs="Arial"/>
                <w:sz w:val="17"/>
                <w:szCs w:val="17"/>
              </w:rPr>
              <w:t xml:space="preserve"> and </w:t>
            </w:r>
            <w:r w:rsidRPr="004357C3">
              <w:rPr>
                <w:rFonts w:ascii="Arial" w:hAnsi="Arial" w:cs="Arial"/>
                <w:i/>
                <w:sz w:val="17"/>
                <w:szCs w:val="17"/>
              </w:rPr>
              <w:t>aircraft stations</w:t>
            </w:r>
            <w:r w:rsidRPr="004357C3">
              <w:rPr>
                <w:rFonts w:ascii="Arial" w:hAnsi="Arial" w:cs="Arial"/>
                <w:sz w:val="17"/>
                <w:szCs w:val="17"/>
              </w:rPr>
              <w:t xml:space="preserve">, or between </w:t>
            </w:r>
            <w:r w:rsidRPr="004357C3">
              <w:rPr>
                <w:rFonts w:ascii="Arial" w:hAnsi="Arial" w:cs="Arial"/>
                <w:i/>
                <w:sz w:val="17"/>
                <w:szCs w:val="17"/>
              </w:rPr>
              <w:t>aircraft stations</w:t>
            </w:r>
            <w:r w:rsidRPr="004357C3">
              <w:rPr>
                <w:rFonts w:ascii="Arial" w:hAnsi="Arial" w:cs="Arial"/>
                <w:sz w:val="17"/>
                <w:szCs w:val="17"/>
              </w:rPr>
              <w:t xml:space="preserve">, in which </w:t>
            </w:r>
            <w:r w:rsidRPr="004357C3">
              <w:rPr>
                <w:rFonts w:ascii="Arial" w:hAnsi="Arial" w:cs="Arial"/>
                <w:i/>
                <w:sz w:val="17"/>
                <w:szCs w:val="17"/>
              </w:rPr>
              <w:t>survival craft stations</w:t>
            </w:r>
            <w:r w:rsidRPr="004357C3">
              <w:rPr>
                <w:rFonts w:ascii="Arial" w:hAnsi="Arial" w:cs="Arial"/>
                <w:sz w:val="17"/>
                <w:szCs w:val="17"/>
              </w:rPr>
              <w:t xml:space="preserve"> may participate; </w:t>
            </w:r>
            <w:r w:rsidRPr="004357C3">
              <w:rPr>
                <w:rFonts w:ascii="Arial" w:hAnsi="Arial" w:cs="Arial"/>
                <w:i/>
                <w:sz w:val="17"/>
                <w:szCs w:val="17"/>
              </w:rPr>
              <w:t>emergency position</w:t>
            </w:r>
            <w:r w:rsidRPr="004357C3">
              <w:rPr>
                <w:rFonts w:ascii="Arial" w:hAnsi="Arial" w:cs="Arial"/>
                <w:i/>
                <w:sz w:val="17"/>
                <w:szCs w:val="17"/>
              </w:rPr>
              <w:noBreakHyphen/>
              <w:t>indicating radiobeacon stations</w:t>
            </w:r>
            <w:r w:rsidRPr="004357C3">
              <w:rPr>
                <w:rFonts w:ascii="Arial" w:hAnsi="Arial" w:cs="Arial"/>
                <w:sz w:val="17"/>
                <w:szCs w:val="17"/>
              </w:rPr>
              <w:t xml:space="preserve"> may also participate in this service on designated distress and emergency frequencies.</w:t>
            </w:r>
          </w:p>
        </w:tc>
      </w:tr>
      <w:tr w:rsidR="00173E48" w:rsidRPr="004357C3" w14:paraId="365655DE" w14:textId="77777777" w:rsidTr="0001455F">
        <w:trPr>
          <w:jc w:val="center"/>
        </w:trPr>
        <w:tc>
          <w:tcPr>
            <w:tcW w:w="0" w:type="dxa"/>
            <w:gridSpan w:val="6"/>
            <w:shd w:val="clear" w:color="auto" w:fill="D9D9D9"/>
            <w:tcMar>
              <w:top w:w="100" w:type="dxa"/>
              <w:left w:w="100" w:type="dxa"/>
              <w:bottom w:w="100" w:type="dxa"/>
              <w:right w:w="100" w:type="dxa"/>
            </w:tcMar>
          </w:tcPr>
          <w:p w14:paraId="1AF7FA9F" w14:textId="77777777" w:rsidR="00173E48" w:rsidRPr="004357C3" w:rsidRDefault="00173E48" w:rsidP="00173E48">
            <w:pPr>
              <w:rPr>
                <w:rFonts w:ascii="Arial" w:hAnsi="Arial" w:cs="Arial"/>
                <w:sz w:val="17"/>
                <w:szCs w:val="17"/>
              </w:rPr>
            </w:pPr>
            <w:r w:rsidRPr="004357C3">
              <w:rPr>
                <w:rFonts w:ascii="Arial" w:hAnsi="Arial" w:cs="Arial"/>
                <w:b/>
                <w:sz w:val="17"/>
                <w:szCs w:val="17"/>
              </w:rPr>
              <w:t>1.33</w:t>
            </w:r>
            <w:r w:rsidRPr="004357C3">
              <w:rPr>
                <w:rFonts w:ascii="Arial" w:hAnsi="Arial" w:cs="Arial"/>
                <w:sz w:val="17"/>
                <w:szCs w:val="17"/>
              </w:rPr>
              <w:t>    </w:t>
            </w:r>
            <w:r w:rsidR="00FD1981" w:rsidRPr="004357C3">
              <w:rPr>
                <w:rFonts w:ascii="Arial" w:hAnsi="Arial" w:cs="Arial"/>
                <w:i/>
                <w:sz w:val="17"/>
                <w:szCs w:val="17"/>
              </w:rPr>
              <w:t>aeronautical mob</w:t>
            </w:r>
            <w:r w:rsidRPr="004357C3">
              <w:rPr>
                <w:rFonts w:ascii="Arial" w:hAnsi="Arial" w:cs="Arial"/>
                <w:i/>
                <w:sz w:val="17"/>
                <w:szCs w:val="17"/>
              </w:rPr>
              <w:t xml:space="preserve">ile (R)* </w:t>
            </w:r>
            <w:r w:rsidR="00FD1981" w:rsidRPr="004357C3">
              <w:rPr>
                <w:rFonts w:ascii="Arial" w:hAnsi="Arial" w:cs="Arial"/>
                <w:i/>
                <w:sz w:val="17"/>
                <w:szCs w:val="17"/>
              </w:rPr>
              <w:t>s</w:t>
            </w:r>
            <w:r w:rsidRPr="004357C3">
              <w:rPr>
                <w:rFonts w:ascii="Arial" w:hAnsi="Arial" w:cs="Arial"/>
                <w:i/>
                <w:sz w:val="17"/>
                <w:szCs w:val="17"/>
              </w:rPr>
              <w:t>ervice:</w:t>
            </w:r>
            <w:r w:rsidRPr="004357C3">
              <w:rPr>
                <w:rFonts w:ascii="Arial" w:hAnsi="Arial" w:cs="Arial"/>
                <w:sz w:val="17"/>
                <w:szCs w:val="17"/>
              </w:rPr>
              <w:t xml:space="preserve"> An </w:t>
            </w:r>
            <w:r w:rsidRPr="004357C3">
              <w:rPr>
                <w:rFonts w:ascii="Arial" w:hAnsi="Arial" w:cs="Arial"/>
                <w:i/>
                <w:sz w:val="17"/>
                <w:szCs w:val="17"/>
              </w:rPr>
              <w:t>aeronautical mobile service</w:t>
            </w:r>
            <w:r w:rsidRPr="004357C3">
              <w:rPr>
                <w:rFonts w:ascii="Arial" w:hAnsi="Arial" w:cs="Arial"/>
                <w:sz w:val="17"/>
                <w:szCs w:val="17"/>
              </w:rPr>
              <w:t xml:space="preserve"> reserved for communications relating to safety and regularity of flight, primarily along national or international civil air routes.</w:t>
            </w:r>
          </w:p>
        </w:tc>
      </w:tr>
      <w:tr w:rsidR="00173E48" w:rsidRPr="004357C3" w14:paraId="22A509B1" w14:textId="77777777" w:rsidTr="0001455F">
        <w:trPr>
          <w:jc w:val="center"/>
        </w:trPr>
        <w:tc>
          <w:tcPr>
            <w:tcW w:w="0" w:type="dxa"/>
            <w:gridSpan w:val="6"/>
            <w:shd w:val="clear" w:color="auto" w:fill="D9D9D9"/>
            <w:tcMar>
              <w:top w:w="100" w:type="dxa"/>
              <w:left w:w="100" w:type="dxa"/>
              <w:bottom w:w="100" w:type="dxa"/>
              <w:right w:w="100" w:type="dxa"/>
            </w:tcMar>
          </w:tcPr>
          <w:p w14:paraId="2928F0A7" w14:textId="77777777" w:rsidR="00173E48" w:rsidRPr="004357C3" w:rsidRDefault="00173E48" w:rsidP="00FD1981">
            <w:pPr>
              <w:rPr>
                <w:rFonts w:ascii="Arial" w:hAnsi="Arial" w:cs="Arial"/>
                <w:sz w:val="17"/>
                <w:szCs w:val="17"/>
              </w:rPr>
            </w:pPr>
            <w:r w:rsidRPr="004357C3">
              <w:rPr>
                <w:rFonts w:ascii="Arial" w:hAnsi="Arial" w:cs="Arial"/>
                <w:b/>
                <w:sz w:val="17"/>
                <w:szCs w:val="17"/>
              </w:rPr>
              <w:t>1.35</w:t>
            </w:r>
            <w:r w:rsidRPr="004357C3">
              <w:rPr>
                <w:rFonts w:ascii="Arial" w:hAnsi="Arial" w:cs="Arial"/>
                <w:sz w:val="17"/>
                <w:szCs w:val="17"/>
              </w:rPr>
              <w:t>    </w:t>
            </w:r>
            <w:r w:rsidR="00FD1981" w:rsidRPr="004357C3">
              <w:rPr>
                <w:rFonts w:ascii="Arial" w:hAnsi="Arial" w:cs="Arial"/>
                <w:i/>
                <w:sz w:val="17"/>
                <w:szCs w:val="17"/>
              </w:rPr>
              <w:t>aeronautical mobile</w:t>
            </w:r>
            <w:r w:rsidR="00FD1981">
              <w:rPr>
                <w:rFonts w:ascii="Arial" w:hAnsi="Arial" w:cs="Arial"/>
                <w:i/>
                <w:sz w:val="17"/>
                <w:szCs w:val="17"/>
              </w:rPr>
              <w:t>-</w:t>
            </w:r>
            <w:r w:rsidR="00FD1981" w:rsidRPr="004357C3">
              <w:rPr>
                <w:rFonts w:ascii="Arial" w:hAnsi="Arial" w:cs="Arial"/>
                <w:i/>
                <w:sz w:val="17"/>
                <w:szCs w:val="17"/>
              </w:rPr>
              <w:t>satellite service</w:t>
            </w:r>
            <w:r w:rsidRPr="004357C3">
              <w:rPr>
                <w:rFonts w:ascii="Arial" w:hAnsi="Arial" w:cs="Arial"/>
                <w:i/>
                <w:sz w:val="17"/>
                <w:szCs w:val="17"/>
              </w:rPr>
              <w:t>:</w:t>
            </w:r>
            <w:r w:rsidRPr="004357C3">
              <w:rPr>
                <w:rFonts w:ascii="Arial" w:hAnsi="Arial" w:cs="Arial"/>
                <w:sz w:val="17"/>
                <w:szCs w:val="17"/>
              </w:rPr>
              <w:t xml:space="preserve"> A </w:t>
            </w:r>
            <w:r w:rsidRPr="004357C3">
              <w:rPr>
                <w:rFonts w:ascii="Arial" w:hAnsi="Arial" w:cs="Arial"/>
                <w:i/>
                <w:sz w:val="17"/>
                <w:szCs w:val="17"/>
              </w:rPr>
              <w:t>mobile</w:t>
            </w:r>
            <w:r w:rsidRPr="004357C3">
              <w:rPr>
                <w:rFonts w:ascii="Arial" w:hAnsi="Arial" w:cs="Arial"/>
                <w:i/>
                <w:sz w:val="17"/>
                <w:szCs w:val="17"/>
              </w:rPr>
              <w:noBreakHyphen/>
              <w:t>satellite service</w:t>
            </w:r>
            <w:r w:rsidRPr="004357C3">
              <w:rPr>
                <w:rFonts w:ascii="Arial" w:hAnsi="Arial" w:cs="Arial"/>
                <w:sz w:val="17"/>
                <w:szCs w:val="17"/>
              </w:rPr>
              <w:t xml:space="preserve"> in which </w:t>
            </w:r>
            <w:r w:rsidRPr="004357C3">
              <w:rPr>
                <w:rFonts w:ascii="Arial" w:hAnsi="Arial" w:cs="Arial"/>
                <w:i/>
                <w:sz w:val="17"/>
                <w:szCs w:val="17"/>
              </w:rPr>
              <w:t>mobile earth</w:t>
            </w:r>
            <w:r w:rsidRPr="004357C3">
              <w:rPr>
                <w:rFonts w:ascii="Arial" w:hAnsi="Arial" w:cs="Arial"/>
                <w:sz w:val="17"/>
                <w:szCs w:val="17"/>
              </w:rPr>
              <w:t xml:space="preserve"> </w:t>
            </w:r>
            <w:r w:rsidRPr="004357C3">
              <w:rPr>
                <w:rFonts w:ascii="Arial" w:hAnsi="Arial" w:cs="Arial"/>
                <w:i/>
                <w:sz w:val="17"/>
                <w:szCs w:val="17"/>
              </w:rPr>
              <w:t>stations</w:t>
            </w:r>
            <w:r w:rsidRPr="004357C3">
              <w:rPr>
                <w:rFonts w:ascii="Arial" w:hAnsi="Arial" w:cs="Arial"/>
                <w:sz w:val="17"/>
                <w:szCs w:val="17"/>
              </w:rPr>
              <w:t xml:space="preserve"> are located on board aircraft; </w:t>
            </w:r>
            <w:r w:rsidRPr="004357C3">
              <w:rPr>
                <w:rFonts w:ascii="Arial" w:hAnsi="Arial" w:cs="Arial"/>
                <w:i/>
                <w:sz w:val="17"/>
                <w:szCs w:val="17"/>
              </w:rPr>
              <w:t>survival craft stations</w:t>
            </w:r>
            <w:r w:rsidRPr="004357C3">
              <w:rPr>
                <w:rFonts w:ascii="Arial" w:hAnsi="Arial" w:cs="Arial"/>
                <w:sz w:val="17"/>
                <w:szCs w:val="17"/>
              </w:rPr>
              <w:t xml:space="preserve"> and </w:t>
            </w:r>
            <w:r w:rsidRPr="004357C3">
              <w:rPr>
                <w:rFonts w:ascii="Arial" w:hAnsi="Arial" w:cs="Arial"/>
                <w:i/>
                <w:sz w:val="17"/>
                <w:szCs w:val="17"/>
              </w:rPr>
              <w:t>emergency position</w:t>
            </w:r>
            <w:r w:rsidRPr="004357C3">
              <w:rPr>
                <w:rFonts w:ascii="Arial" w:hAnsi="Arial" w:cs="Arial"/>
                <w:i/>
                <w:sz w:val="17"/>
                <w:szCs w:val="17"/>
              </w:rPr>
              <w:noBreakHyphen/>
              <w:t>indicating radiobeacon stations</w:t>
            </w:r>
            <w:r w:rsidRPr="004357C3">
              <w:rPr>
                <w:rFonts w:ascii="Arial" w:hAnsi="Arial" w:cs="Arial"/>
                <w:sz w:val="17"/>
                <w:szCs w:val="17"/>
              </w:rPr>
              <w:t xml:space="preserve"> may also participate in this service.</w:t>
            </w:r>
          </w:p>
        </w:tc>
      </w:tr>
      <w:tr w:rsidR="00173E48" w:rsidRPr="004357C3" w14:paraId="0E94D8E6" w14:textId="77777777" w:rsidTr="0001455F">
        <w:trPr>
          <w:jc w:val="center"/>
        </w:trPr>
        <w:tc>
          <w:tcPr>
            <w:tcW w:w="0" w:type="dxa"/>
            <w:gridSpan w:val="6"/>
            <w:shd w:val="clear" w:color="auto" w:fill="D9D9D9"/>
            <w:tcMar>
              <w:top w:w="100" w:type="dxa"/>
              <w:left w:w="100" w:type="dxa"/>
              <w:bottom w:w="100" w:type="dxa"/>
              <w:right w:w="100" w:type="dxa"/>
            </w:tcMar>
          </w:tcPr>
          <w:p w14:paraId="307188AB" w14:textId="77777777" w:rsidR="00173E48" w:rsidRPr="004357C3" w:rsidRDefault="00173E48" w:rsidP="00FD1981">
            <w:pPr>
              <w:rPr>
                <w:rFonts w:ascii="Arial" w:hAnsi="Arial" w:cs="Arial"/>
                <w:sz w:val="17"/>
                <w:szCs w:val="17"/>
              </w:rPr>
            </w:pPr>
            <w:r w:rsidRPr="004357C3">
              <w:rPr>
                <w:rFonts w:ascii="Arial" w:hAnsi="Arial" w:cs="Arial"/>
                <w:b/>
                <w:sz w:val="17"/>
                <w:szCs w:val="17"/>
              </w:rPr>
              <w:t>1.36</w:t>
            </w:r>
            <w:r w:rsidRPr="004357C3">
              <w:rPr>
                <w:rFonts w:ascii="Arial" w:hAnsi="Arial" w:cs="Arial"/>
                <w:sz w:val="17"/>
                <w:szCs w:val="17"/>
              </w:rPr>
              <w:t>    </w:t>
            </w:r>
            <w:r w:rsidR="00FD1981" w:rsidRPr="004357C3">
              <w:rPr>
                <w:rFonts w:ascii="Arial" w:hAnsi="Arial" w:cs="Arial"/>
                <w:i/>
                <w:sz w:val="17"/>
                <w:szCs w:val="17"/>
              </w:rPr>
              <w:t>aeronautical mobile</w:t>
            </w:r>
            <w:r w:rsidR="00FD1981" w:rsidRPr="004357C3">
              <w:rPr>
                <w:rFonts w:ascii="Arial" w:hAnsi="Arial" w:cs="Arial"/>
                <w:i/>
                <w:sz w:val="17"/>
                <w:szCs w:val="17"/>
              </w:rPr>
              <w:noBreakHyphen/>
              <w:t>satellite</w:t>
            </w:r>
            <w:r w:rsidRPr="004357C3">
              <w:rPr>
                <w:rFonts w:ascii="Arial" w:hAnsi="Arial" w:cs="Arial"/>
                <w:i/>
                <w:sz w:val="17"/>
                <w:szCs w:val="17"/>
              </w:rPr>
              <w:t xml:space="preserve"> (R)* </w:t>
            </w:r>
            <w:r w:rsidR="00FD1981">
              <w:rPr>
                <w:rFonts w:ascii="Arial" w:hAnsi="Arial" w:cs="Arial"/>
                <w:i/>
                <w:sz w:val="17"/>
                <w:szCs w:val="17"/>
              </w:rPr>
              <w:t>s</w:t>
            </w:r>
            <w:r w:rsidRPr="004357C3">
              <w:rPr>
                <w:rFonts w:ascii="Arial" w:hAnsi="Arial" w:cs="Arial"/>
                <w:i/>
                <w:sz w:val="17"/>
                <w:szCs w:val="17"/>
              </w:rPr>
              <w:t>ervice:</w:t>
            </w:r>
            <w:r w:rsidRPr="004357C3">
              <w:rPr>
                <w:rFonts w:ascii="Arial" w:hAnsi="Arial" w:cs="Arial"/>
                <w:sz w:val="17"/>
                <w:szCs w:val="17"/>
              </w:rPr>
              <w:t xml:space="preserve"> An </w:t>
            </w:r>
            <w:r w:rsidRPr="004357C3">
              <w:rPr>
                <w:rFonts w:ascii="Arial" w:hAnsi="Arial" w:cs="Arial"/>
                <w:i/>
                <w:sz w:val="17"/>
                <w:szCs w:val="17"/>
              </w:rPr>
              <w:t>aeronautical mobile-satellite service</w:t>
            </w:r>
            <w:r w:rsidRPr="004357C3">
              <w:rPr>
                <w:rFonts w:ascii="Arial" w:hAnsi="Arial" w:cs="Arial"/>
                <w:sz w:val="17"/>
                <w:szCs w:val="17"/>
              </w:rPr>
              <w:t xml:space="preserve"> reserved for communications relating to safety and regularity of flights, primarily along national or international civil air routes.</w:t>
            </w:r>
          </w:p>
        </w:tc>
      </w:tr>
      <w:tr w:rsidR="00173E48" w:rsidRPr="004357C3" w14:paraId="78CE8840" w14:textId="77777777" w:rsidTr="0001455F">
        <w:trPr>
          <w:jc w:val="center"/>
        </w:trPr>
        <w:tc>
          <w:tcPr>
            <w:tcW w:w="0" w:type="dxa"/>
            <w:gridSpan w:val="6"/>
            <w:shd w:val="clear" w:color="auto" w:fill="D9D9D9"/>
            <w:tcMar>
              <w:top w:w="100" w:type="dxa"/>
              <w:left w:w="100" w:type="dxa"/>
              <w:bottom w:w="100" w:type="dxa"/>
              <w:right w:w="100" w:type="dxa"/>
            </w:tcMar>
          </w:tcPr>
          <w:p w14:paraId="7F519BAF" w14:textId="77777777" w:rsidR="00173E48" w:rsidRPr="004357C3" w:rsidRDefault="00173E48" w:rsidP="00173E48">
            <w:pPr>
              <w:rPr>
                <w:rFonts w:ascii="Arial" w:hAnsi="Arial" w:cs="Arial"/>
                <w:sz w:val="17"/>
                <w:szCs w:val="17"/>
              </w:rPr>
            </w:pPr>
            <w:r w:rsidRPr="004357C3">
              <w:rPr>
                <w:rFonts w:ascii="Arial" w:hAnsi="Arial" w:cs="Arial"/>
                <w:b/>
                <w:sz w:val="17"/>
                <w:szCs w:val="17"/>
              </w:rPr>
              <w:t>1.40</w:t>
            </w:r>
            <w:r w:rsidRPr="004357C3">
              <w:rPr>
                <w:rFonts w:ascii="Arial" w:hAnsi="Arial" w:cs="Arial"/>
                <w:sz w:val="17"/>
                <w:szCs w:val="17"/>
              </w:rPr>
              <w:t>    </w:t>
            </w:r>
            <w:r w:rsidR="00FD1981" w:rsidRPr="004357C3">
              <w:rPr>
                <w:rFonts w:ascii="Arial" w:hAnsi="Arial" w:cs="Arial"/>
                <w:i/>
                <w:sz w:val="17"/>
                <w:szCs w:val="17"/>
              </w:rPr>
              <w:t>radiodetermination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radiocommunication service</w:t>
            </w:r>
            <w:r w:rsidRPr="004357C3">
              <w:rPr>
                <w:rFonts w:ascii="Arial" w:hAnsi="Arial" w:cs="Arial"/>
                <w:sz w:val="17"/>
                <w:szCs w:val="17"/>
              </w:rPr>
              <w:t xml:space="preserve"> for the purpose of </w:t>
            </w:r>
            <w:r w:rsidRPr="004357C3">
              <w:rPr>
                <w:rFonts w:ascii="Arial" w:hAnsi="Arial" w:cs="Arial"/>
                <w:i/>
                <w:sz w:val="17"/>
                <w:szCs w:val="17"/>
              </w:rPr>
              <w:t>radiodetermination</w:t>
            </w:r>
            <w:r w:rsidRPr="004357C3">
              <w:rPr>
                <w:rFonts w:ascii="Arial" w:hAnsi="Arial" w:cs="Arial"/>
                <w:sz w:val="17"/>
                <w:szCs w:val="17"/>
              </w:rPr>
              <w:t>.</w:t>
            </w:r>
            <w:r w:rsidR="008B0C0B" w:rsidRPr="00060D53">
              <w:rPr>
                <w:noProof/>
                <w:lang w:val="en-CA" w:eastAsia="en-CA"/>
              </w:rPr>
              <w:t xml:space="preserve"> </w:t>
            </w:r>
          </w:p>
        </w:tc>
      </w:tr>
      <w:tr w:rsidR="00173E48" w:rsidRPr="004357C3" w14:paraId="1684F6F7" w14:textId="77777777" w:rsidTr="0001455F">
        <w:trPr>
          <w:jc w:val="center"/>
        </w:trPr>
        <w:tc>
          <w:tcPr>
            <w:tcW w:w="0" w:type="dxa"/>
            <w:gridSpan w:val="6"/>
            <w:shd w:val="clear" w:color="auto" w:fill="D9D9D9"/>
            <w:tcMar>
              <w:top w:w="100" w:type="dxa"/>
              <w:left w:w="100" w:type="dxa"/>
              <w:bottom w:w="100" w:type="dxa"/>
              <w:right w:w="100" w:type="dxa"/>
            </w:tcMar>
          </w:tcPr>
          <w:p w14:paraId="264DECDF" w14:textId="77777777" w:rsidR="00173E48" w:rsidRPr="004357C3" w:rsidRDefault="00173E48" w:rsidP="00173E48">
            <w:pPr>
              <w:rPr>
                <w:rFonts w:ascii="Arial" w:hAnsi="Arial" w:cs="Arial"/>
                <w:sz w:val="17"/>
                <w:szCs w:val="17"/>
              </w:rPr>
            </w:pPr>
            <w:r w:rsidRPr="004357C3">
              <w:rPr>
                <w:rFonts w:ascii="Arial" w:hAnsi="Arial" w:cs="Arial"/>
                <w:b/>
                <w:sz w:val="17"/>
                <w:szCs w:val="17"/>
              </w:rPr>
              <w:t>1.42 </w:t>
            </w:r>
            <w:r w:rsidRPr="004357C3">
              <w:rPr>
                <w:rFonts w:ascii="Arial" w:hAnsi="Arial" w:cs="Arial"/>
                <w:sz w:val="17"/>
                <w:szCs w:val="17"/>
              </w:rPr>
              <w:t>   </w:t>
            </w:r>
            <w:r w:rsidR="00FD1981" w:rsidRPr="004357C3">
              <w:rPr>
                <w:rFonts w:ascii="Arial" w:hAnsi="Arial" w:cs="Arial"/>
                <w:i/>
                <w:sz w:val="17"/>
                <w:szCs w:val="17"/>
              </w:rPr>
              <w:t>radionavigation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radiodetermination service</w:t>
            </w:r>
            <w:r w:rsidRPr="004357C3">
              <w:rPr>
                <w:rFonts w:ascii="Arial" w:hAnsi="Arial" w:cs="Arial"/>
                <w:sz w:val="17"/>
                <w:szCs w:val="17"/>
              </w:rPr>
              <w:t xml:space="preserve"> for the purpose of </w:t>
            </w:r>
            <w:r w:rsidRPr="004357C3">
              <w:rPr>
                <w:rFonts w:ascii="Arial" w:hAnsi="Arial" w:cs="Arial"/>
                <w:i/>
                <w:sz w:val="17"/>
                <w:szCs w:val="17"/>
              </w:rPr>
              <w:t>radionavigation</w:t>
            </w:r>
            <w:r w:rsidRPr="004357C3">
              <w:rPr>
                <w:rFonts w:ascii="Arial" w:hAnsi="Arial" w:cs="Arial"/>
                <w:sz w:val="17"/>
                <w:szCs w:val="17"/>
              </w:rPr>
              <w:t>.</w:t>
            </w:r>
          </w:p>
        </w:tc>
      </w:tr>
      <w:tr w:rsidR="00173E48" w:rsidRPr="004357C3" w14:paraId="3E3A9079" w14:textId="77777777" w:rsidTr="0001455F">
        <w:trPr>
          <w:jc w:val="center"/>
        </w:trPr>
        <w:tc>
          <w:tcPr>
            <w:tcW w:w="0" w:type="dxa"/>
            <w:gridSpan w:val="6"/>
            <w:shd w:val="clear" w:color="auto" w:fill="D9D9D9"/>
            <w:tcMar>
              <w:top w:w="100" w:type="dxa"/>
              <w:left w:w="100" w:type="dxa"/>
              <w:bottom w:w="100" w:type="dxa"/>
              <w:right w:w="100" w:type="dxa"/>
            </w:tcMar>
          </w:tcPr>
          <w:p w14:paraId="06030DF1" w14:textId="77777777" w:rsidR="00173E48" w:rsidRPr="004357C3" w:rsidRDefault="00173E48" w:rsidP="00173E48">
            <w:pPr>
              <w:rPr>
                <w:rFonts w:ascii="Arial" w:hAnsi="Arial" w:cs="Arial"/>
                <w:sz w:val="17"/>
                <w:szCs w:val="17"/>
              </w:rPr>
            </w:pPr>
            <w:r w:rsidRPr="004357C3">
              <w:rPr>
                <w:rFonts w:ascii="Arial" w:hAnsi="Arial" w:cs="Arial"/>
                <w:b/>
                <w:sz w:val="17"/>
                <w:szCs w:val="17"/>
              </w:rPr>
              <w:t>1.43</w:t>
            </w:r>
            <w:r w:rsidRPr="004357C3">
              <w:rPr>
                <w:rFonts w:ascii="Arial" w:hAnsi="Arial" w:cs="Arial"/>
                <w:sz w:val="17"/>
                <w:szCs w:val="17"/>
              </w:rPr>
              <w:t>    </w:t>
            </w:r>
            <w:r w:rsidR="00FD1981" w:rsidRPr="004357C3">
              <w:rPr>
                <w:rFonts w:ascii="Arial" w:hAnsi="Arial" w:cs="Arial"/>
                <w:i/>
                <w:sz w:val="17"/>
                <w:szCs w:val="17"/>
              </w:rPr>
              <w:t>radionavigation</w:t>
            </w:r>
            <w:r w:rsidR="00FD1981" w:rsidRPr="004357C3">
              <w:rPr>
                <w:rFonts w:ascii="Arial" w:hAnsi="Arial" w:cs="Arial"/>
                <w:i/>
                <w:sz w:val="17"/>
                <w:szCs w:val="17"/>
              </w:rPr>
              <w:noBreakHyphen/>
              <w:t>satellite se</w:t>
            </w:r>
            <w:r w:rsidRPr="004357C3">
              <w:rPr>
                <w:rFonts w:ascii="Arial" w:hAnsi="Arial" w:cs="Arial"/>
                <w:i/>
                <w:sz w:val="17"/>
                <w:szCs w:val="17"/>
              </w:rPr>
              <w:t>rvice:</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i/>
                <w:sz w:val="17"/>
                <w:szCs w:val="17"/>
              </w:rPr>
              <w:noBreakHyphen/>
              <w:t>satellite service</w:t>
            </w:r>
            <w:r w:rsidRPr="004357C3">
              <w:rPr>
                <w:rFonts w:ascii="Arial" w:hAnsi="Arial" w:cs="Arial"/>
                <w:sz w:val="17"/>
                <w:szCs w:val="17"/>
              </w:rPr>
              <w:t xml:space="preserve"> used for the purpose of </w:t>
            </w:r>
            <w:r w:rsidRPr="004357C3">
              <w:rPr>
                <w:rFonts w:ascii="Arial" w:hAnsi="Arial" w:cs="Arial"/>
                <w:i/>
                <w:sz w:val="17"/>
                <w:szCs w:val="17"/>
              </w:rPr>
              <w:t>radionavigation</w:t>
            </w:r>
            <w:r w:rsidRPr="004357C3">
              <w:rPr>
                <w:rFonts w:ascii="Arial" w:hAnsi="Arial" w:cs="Arial"/>
                <w:sz w:val="17"/>
                <w:szCs w:val="17"/>
              </w:rPr>
              <w:t>.</w:t>
            </w:r>
          </w:p>
        </w:tc>
      </w:tr>
      <w:tr w:rsidR="00173E48" w:rsidRPr="004357C3" w14:paraId="1392A9F8" w14:textId="77777777" w:rsidTr="0001455F">
        <w:trPr>
          <w:jc w:val="center"/>
        </w:trPr>
        <w:tc>
          <w:tcPr>
            <w:tcW w:w="0" w:type="dxa"/>
            <w:gridSpan w:val="6"/>
            <w:shd w:val="clear" w:color="auto" w:fill="D9D9D9"/>
            <w:tcMar>
              <w:top w:w="100" w:type="dxa"/>
              <w:left w:w="100" w:type="dxa"/>
              <w:bottom w:w="100" w:type="dxa"/>
              <w:right w:w="100" w:type="dxa"/>
            </w:tcMar>
          </w:tcPr>
          <w:p w14:paraId="67C53517" w14:textId="77777777" w:rsidR="00173E48" w:rsidRPr="004357C3" w:rsidRDefault="00173E48" w:rsidP="00E05143">
            <w:pPr>
              <w:suppressAutoHyphens/>
              <w:autoSpaceDE w:val="0"/>
              <w:autoSpaceDN w:val="0"/>
              <w:jc w:val="left"/>
              <w:rPr>
                <w:rFonts w:ascii="Arial" w:hAnsi="Arial" w:cs="Arial"/>
                <w:sz w:val="17"/>
                <w:szCs w:val="17"/>
              </w:rPr>
            </w:pPr>
            <w:r w:rsidRPr="004357C3">
              <w:rPr>
                <w:rFonts w:ascii="Arial" w:hAnsi="Arial" w:cs="Arial"/>
                <w:sz w:val="17"/>
                <w:szCs w:val="17"/>
              </w:rPr>
              <w:t xml:space="preserve">This service may also include </w:t>
            </w:r>
            <w:r w:rsidRPr="004357C3">
              <w:rPr>
                <w:rFonts w:ascii="Arial" w:hAnsi="Arial" w:cs="Arial"/>
                <w:i/>
                <w:sz w:val="17"/>
                <w:szCs w:val="17"/>
              </w:rPr>
              <w:t>feeder links</w:t>
            </w:r>
            <w:r w:rsidRPr="004357C3">
              <w:rPr>
                <w:rFonts w:ascii="Arial" w:hAnsi="Arial" w:cs="Arial"/>
                <w:sz w:val="17"/>
                <w:szCs w:val="17"/>
              </w:rPr>
              <w:t xml:space="preserve"> necessary for its operation.</w:t>
            </w:r>
          </w:p>
        </w:tc>
      </w:tr>
      <w:tr w:rsidR="00173E48" w:rsidRPr="004357C3" w14:paraId="22102926" w14:textId="77777777" w:rsidTr="0001455F">
        <w:trPr>
          <w:jc w:val="center"/>
        </w:trPr>
        <w:tc>
          <w:tcPr>
            <w:tcW w:w="0" w:type="dxa"/>
            <w:gridSpan w:val="6"/>
            <w:shd w:val="clear" w:color="auto" w:fill="D9D9D9"/>
            <w:tcMar>
              <w:top w:w="100" w:type="dxa"/>
              <w:left w:w="100" w:type="dxa"/>
              <w:bottom w:w="100" w:type="dxa"/>
              <w:right w:w="100" w:type="dxa"/>
            </w:tcMar>
          </w:tcPr>
          <w:p w14:paraId="7C8F572C" w14:textId="77777777" w:rsidR="00173E48" w:rsidRPr="004357C3" w:rsidRDefault="00173E48" w:rsidP="00173E48">
            <w:pPr>
              <w:rPr>
                <w:rFonts w:ascii="Arial" w:hAnsi="Arial" w:cs="Arial"/>
                <w:sz w:val="17"/>
                <w:szCs w:val="17"/>
              </w:rPr>
            </w:pPr>
            <w:r w:rsidRPr="004357C3">
              <w:rPr>
                <w:rFonts w:ascii="Arial" w:hAnsi="Arial" w:cs="Arial"/>
                <w:b/>
                <w:sz w:val="17"/>
                <w:szCs w:val="17"/>
              </w:rPr>
              <w:lastRenderedPageBreak/>
              <w:t>1.46</w:t>
            </w:r>
            <w:r w:rsidRPr="004357C3">
              <w:rPr>
                <w:rFonts w:ascii="Arial" w:hAnsi="Arial" w:cs="Arial"/>
                <w:sz w:val="17"/>
                <w:szCs w:val="17"/>
              </w:rPr>
              <w:t>    </w:t>
            </w:r>
            <w:r w:rsidR="00FD1981" w:rsidRPr="004357C3">
              <w:rPr>
                <w:rFonts w:ascii="Arial" w:hAnsi="Arial" w:cs="Arial"/>
                <w:i/>
                <w:sz w:val="17"/>
                <w:szCs w:val="17"/>
              </w:rPr>
              <w:t>aeronautical radionavigation ser</w:t>
            </w:r>
            <w:r w:rsidRPr="004357C3">
              <w:rPr>
                <w:rFonts w:ascii="Arial" w:hAnsi="Arial" w:cs="Arial"/>
                <w:i/>
                <w:sz w:val="17"/>
                <w:szCs w:val="17"/>
              </w:rPr>
              <w:t>vice:</w:t>
            </w:r>
            <w:r w:rsidRPr="004357C3">
              <w:rPr>
                <w:rFonts w:ascii="Arial" w:hAnsi="Arial" w:cs="Arial"/>
                <w:sz w:val="17"/>
                <w:szCs w:val="17"/>
              </w:rPr>
              <w:t xml:space="preserve"> A </w:t>
            </w:r>
            <w:r w:rsidRPr="004357C3">
              <w:rPr>
                <w:rFonts w:ascii="Arial" w:hAnsi="Arial" w:cs="Arial"/>
                <w:i/>
                <w:sz w:val="17"/>
                <w:szCs w:val="17"/>
              </w:rPr>
              <w:t>radionavigation service</w:t>
            </w:r>
            <w:r w:rsidRPr="004357C3">
              <w:rPr>
                <w:rFonts w:ascii="Arial" w:hAnsi="Arial" w:cs="Arial"/>
                <w:sz w:val="17"/>
                <w:szCs w:val="17"/>
              </w:rPr>
              <w:t xml:space="preserve"> intended for the benefit and for the safe operation of aircraft.</w:t>
            </w:r>
          </w:p>
        </w:tc>
      </w:tr>
      <w:tr w:rsidR="00173E48" w:rsidRPr="004357C3" w14:paraId="724EA015" w14:textId="77777777" w:rsidTr="0001455F">
        <w:trPr>
          <w:jc w:val="center"/>
        </w:trPr>
        <w:tc>
          <w:tcPr>
            <w:tcW w:w="0" w:type="dxa"/>
            <w:gridSpan w:val="6"/>
            <w:shd w:val="clear" w:color="auto" w:fill="D9D9D9"/>
            <w:tcMar>
              <w:top w:w="100" w:type="dxa"/>
              <w:left w:w="100" w:type="dxa"/>
              <w:bottom w:w="100" w:type="dxa"/>
              <w:right w:w="100" w:type="dxa"/>
            </w:tcMar>
          </w:tcPr>
          <w:p w14:paraId="61075B83" w14:textId="77777777" w:rsidR="00173E48" w:rsidRPr="004357C3" w:rsidRDefault="00173E48" w:rsidP="00FD1981">
            <w:pPr>
              <w:rPr>
                <w:rFonts w:ascii="Arial" w:hAnsi="Arial" w:cs="Arial"/>
                <w:sz w:val="17"/>
                <w:szCs w:val="17"/>
              </w:rPr>
            </w:pPr>
            <w:r w:rsidRPr="004357C3">
              <w:rPr>
                <w:rFonts w:ascii="Arial" w:hAnsi="Arial" w:cs="Arial"/>
                <w:b/>
                <w:sz w:val="17"/>
                <w:szCs w:val="17"/>
              </w:rPr>
              <w:t>1.47</w:t>
            </w:r>
            <w:r w:rsidRPr="004357C3">
              <w:rPr>
                <w:rFonts w:ascii="Arial" w:hAnsi="Arial" w:cs="Arial"/>
                <w:sz w:val="17"/>
                <w:szCs w:val="17"/>
              </w:rPr>
              <w:t>    </w:t>
            </w:r>
            <w:r w:rsidR="00FD1981" w:rsidRPr="004357C3">
              <w:rPr>
                <w:rFonts w:ascii="Arial" w:hAnsi="Arial" w:cs="Arial"/>
                <w:i/>
                <w:sz w:val="17"/>
                <w:szCs w:val="17"/>
              </w:rPr>
              <w:t>aeronautical radionavigation</w:t>
            </w:r>
            <w:r w:rsidR="00FD1981" w:rsidRPr="004357C3">
              <w:rPr>
                <w:rFonts w:ascii="Arial" w:hAnsi="Arial" w:cs="Arial"/>
                <w:i/>
                <w:sz w:val="17"/>
                <w:szCs w:val="17"/>
              </w:rPr>
              <w:noBreakHyphen/>
              <w:t>satellite servi</w:t>
            </w:r>
            <w:r w:rsidRPr="004357C3">
              <w:rPr>
                <w:rFonts w:ascii="Arial" w:hAnsi="Arial" w:cs="Arial"/>
                <w:i/>
                <w:sz w:val="17"/>
                <w:szCs w:val="17"/>
              </w:rPr>
              <w:t>ce:</w:t>
            </w:r>
            <w:r w:rsidRPr="004357C3">
              <w:rPr>
                <w:rFonts w:ascii="Arial" w:hAnsi="Arial" w:cs="Arial"/>
                <w:sz w:val="17"/>
                <w:szCs w:val="17"/>
              </w:rPr>
              <w:t xml:space="preserve"> A </w:t>
            </w:r>
            <w:r w:rsidRPr="004357C3">
              <w:rPr>
                <w:rFonts w:ascii="Arial" w:hAnsi="Arial" w:cs="Arial"/>
                <w:i/>
                <w:sz w:val="17"/>
                <w:szCs w:val="17"/>
              </w:rPr>
              <w:t>radionavigation-satellite service</w:t>
            </w:r>
            <w:r w:rsidRPr="004357C3">
              <w:rPr>
                <w:rFonts w:ascii="Arial" w:hAnsi="Arial" w:cs="Arial"/>
                <w:sz w:val="17"/>
                <w:szCs w:val="17"/>
              </w:rPr>
              <w:t xml:space="preserve"> in which </w:t>
            </w:r>
            <w:r w:rsidRPr="004357C3">
              <w:rPr>
                <w:rFonts w:ascii="Arial" w:hAnsi="Arial" w:cs="Arial"/>
                <w:i/>
                <w:sz w:val="17"/>
                <w:szCs w:val="17"/>
              </w:rPr>
              <w:t>earth stations</w:t>
            </w:r>
            <w:r w:rsidRPr="004357C3">
              <w:rPr>
                <w:rFonts w:ascii="Arial" w:hAnsi="Arial" w:cs="Arial"/>
                <w:sz w:val="17"/>
                <w:szCs w:val="17"/>
              </w:rPr>
              <w:t xml:space="preserve"> are located on board aircraft.</w:t>
            </w:r>
          </w:p>
        </w:tc>
      </w:tr>
      <w:tr w:rsidR="00173E48" w:rsidRPr="004357C3" w14:paraId="7D41FDB7" w14:textId="77777777" w:rsidTr="0001455F">
        <w:trPr>
          <w:jc w:val="center"/>
        </w:trPr>
        <w:tc>
          <w:tcPr>
            <w:tcW w:w="0" w:type="dxa"/>
            <w:gridSpan w:val="6"/>
            <w:shd w:val="clear" w:color="auto" w:fill="D9D9D9"/>
            <w:tcMar>
              <w:top w:w="100" w:type="dxa"/>
              <w:left w:w="100" w:type="dxa"/>
              <w:bottom w:w="100" w:type="dxa"/>
              <w:right w:w="100" w:type="dxa"/>
            </w:tcMar>
          </w:tcPr>
          <w:p w14:paraId="4D602A42" w14:textId="77777777" w:rsidR="00173E48" w:rsidRPr="004357C3" w:rsidRDefault="00173E48" w:rsidP="00173E48">
            <w:pPr>
              <w:rPr>
                <w:rFonts w:ascii="Arial" w:hAnsi="Arial" w:cs="Arial"/>
                <w:sz w:val="17"/>
                <w:szCs w:val="17"/>
              </w:rPr>
            </w:pPr>
            <w:r w:rsidRPr="004357C3">
              <w:rPr>
                <w:rFonts w:ascii="Arial" w:hAnsi="Arial" w:cs="Arial"/>
                <w:b/>
                <w:sz w:val="17"/>
                <w:szCs w:val="17"/>
              </w:rPr>
              <w:t>1.59</w:t>
            </w:r>
            <w:r w:rsidRPr="004357C3">
              <w:rPr>
                <w:rFonts w:ascii="Arial" w:hAnsi="Arial" w:cs="Arial"/>
                <w:sz w:val="17"/>
                <w:szCs w:val="17"/>
              </w:rPr>
              <w:t>    </w:t>
            </w:r>
            <w:r w:rsidR="00FD1981" w:rsidRPr="004357C3">
              <w:rPr>
                <w:rFonts w:ascii="Arial" w:hAnsi="Arial" w:cs="Arial"/>
                <w:i/>
                <w:sz w:val="17"/>
                <w:szCs w:val="17"/>
              </w:rPr>
              <w:t>safety servi</w:t>
            </w:r>
            <w:r w:rsidRPr="004357C3">
              <w:rPr>
                <w:rFonts w:ascii="Arial" w:hAnsi="Arial" w:cs="Arial"/>
                <w:i/>
                <w:sz w:val="17"/>
                <w:szCs w:val="17"/>
              </w:rPr>
              <w:t>ce:</w:t>
            </w:r>
            <w:r w:rsidRPr="004357C3">
              <w:rPr>
                <w:rFonts w:ascii="Arial" w:hAnsi="Arial" w:cs="Arial"/>
                <w:sz w:val="17"/>
                <w:szCs w:val="17"/>
              </w:rPr>
              <w:t xml:space="preserve"> Any </w:t>
            </w:r>
            <w:r w:rsidRPr="004357C3">
              <w:rPr>
                <w:rFonts w:ascii="Arial" w:hAnsi="Arial" w:cs="Arial"/>
                <w:i/>
                <w:sz w:val="17"/>
                <w:szCs w:val="17"/>
              </w:rPr>
              <w:t>radiocommunication service</w:t>
            </w:r>
            <w:r w:rsidRPr="004357C3">
              <w:rPr>
                <w:rFonts w:ascii="Arial" w:hAnsi="Arial" w:cs="Arial"/>
                <w:sz w:val="17"/>
                <w:szCs w:val="17"/>
              </w:rPr>
              <w:t xml:space="preserve"> used permanently or temporarily for the safeguarding of human life and property.</w:t>
            </w:r>
          </w:p>
        </w:tc>
      </w:tr>
      <w:tr w:rsidR="00173E48" w:rsidRPr="004357C3" w14:paraId="4ABF202F" w14:textId="77777777" w:rsidTr="0001455F">
        <w:trPr>
          <w:jc w:val="center"/>
        </w:trPr>
        <w:tc>
          <w:tcPr>
            <w:tcW w:w="0" w:type="dxa"/>
            <w:gridSpan w:val="6"/>
            <w:shd w:val="clear" w:color="auto" w:fill="D9D9D9"/>
            <w:tcMar>
              <w:top w:w="100" w:type="dxa"/>
              <w:left w:w="100" w:type="dxa"/>
              <w:bottom w:w="100" w:type="dxa"/>
              <w:right w:w="100" w:type="dxa"/>
            </w:tcMar>
          </w:tcPr>
          <w:p w14:paraId="67AF4A37" w14:textId="77777777" w:rsidR="00173E48" w:rsidRPr="004357C3" w:rsidRDefault="00173E48" w:rsidP="00173E48">
            <w:pPr>
              <w:rPr>
                <w:rFonts w:ascii="Arial" w:hAnsi="Arial" w:cs="Arial"/>
                <w:sz w:val="17"/>
                <w:szCs w:val="17"/>
              </w:rPr>
            </w:pPr>
            <w:r w:rsidRPr="004357C3">
              <w:rPr>
                <w:rFonts w:ascii="Arial" w:hAnsi="Arial" w:cs="Arial"/>
                <w:sz w:val="17"/>
                <w:szCs w:val="17"/>
              </w:rPr>
              <w:t>*  (R): Route</w:t>
            </w:r>
          </w:p>
        </w:tc>
      </w:tr>
      <w:tr w:rsidR="00173E48" w:rsidRPr="004357C3" w14:paraId="57CA9484" w14:textId="77777777" w:rsidTr="0001455F">
        <w:trPr>
          <w:jc w:val="center"/>
        </w:trPr>
        <w:tc>
          <w:tcPr>
            <w:tcW w:w="0" w:type="dxa"/>
            <w:gridSpan w:val="6"/>
            <w:shd w:val="clear" w:color="auto" w:fill="D9D9D9"/>
            <w:tcMar>
              <w:top w:w="100" w:type="dxa"/>
              <w:left w:w="100" w:type="dxa"/>
              <w:bottom w:w="100" w:type="dxa"/>
              <w:right w:w="100" w:type="dxa"/>
            </w:tcMar>
          </w:tcPr>
          <w:p w14:paraId="21427CC0" w14:textId="77777777" w:rsidR="00173E48" w:rsidRPr="004357C3" w:rsidRDefault="00173E48" w:rsidP="00EF4A9C">
            <w:pPr>
              <w:rPr>
                <w:rFonts w:ascii="Arial" w:hAnsi="Arial" w:cs="Arial"/>
                <w:sz w:val="17"/>
                <w:szCs w:val="17"/>
              </w:rPr>
            </w:pPr>
          </w:p>
          <w:p w14:paraId="0EB884C8"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IV — RADIO STATIONS AND SYSTEMS</w:t>
            </w:r>
          </w:p>
        </w:tc>
      </w:tr>
      <w:tr w:rsidR="00173E48" w:rsidRPr="004357C3" w14:paraId="3AE14484" w14:textId="77777777" w:rsidTr="0001455F">
        <w:trPr>
          <w:jc w:val="center"/>
        </w:trPr>
        <w:tc>
          <w:tcPr>
            <w:tcW w:w="0" w:type="dxa"/>
            <w:gridSpan w:val="6"/>
            <w:shd w:val="clear" w:color="auto" w:fill="D9D9D9"/>
            <w:tcMar>
              <w:top w:w="100" w:type="dxa"/>
              <w:left w:w="100" w:type="dxa"/>
              <w:bottom w:w="100" w:type="dxa"/>
              <w:right w:w="100" w:type="dxa"/>
            </w:tcMar>
          </w:tcPr>
          <w:p w14:paraId="11B07E12" w14:textId="77777777" w:rsidR="00173E48" w:rsidRPr="004357C3" w:rsidRDefault="00173E48" w:rsidP="00173E48">
            <w:pPr>
              <w:rPr>
                <w:rFonts w:ascii="Arial" w:hAnsi="Arial" w:cs="Arial"/>
                <w:sz w:val="17"/>
                <w:szCs w:val="17"/>
              </w:rPr>
            </w:pPr>
            <w:r w:rsidRPr="004357C3">
              <w:rPr>
                <w:rFonts w:ascii="Arial" w:hAnsi="Arial" w:cs="Arial"/>
                <w:b/>
                <w:sz w:val="17"/>
                <w:szCs w:val="17"/>
              </w:rPr>
              <w:t>1.61</w:t>
            </w:r>
            <w:r w:rsidRPr="004357C3">
              <w:rPr>
                <w:rFonts w:ascii="Arial" w:hAnsi="Arial" w:cs="Arial"/>
                <w:sz w:val="17"/>
                <w:szCs w:val="17"/>
              </w:rPr>
              <w:t>    </w:t>
            </w:r>
            <w:r w:rsidR="00E05143" w:rsidRPr="00E05143">
              <w:rPr>
                <w:rFonts w:ascii="Arial" w:hAnsi="Arial" w:cs="Arial"/>
                <w:i/>
                <w:sz w:val="17"/>
                <w:szCs w:val="17"/>
              </w:rPr>
              <w:t>s</w:t>
            </w:r>
            <w:r w:rsidRPr="004357C3">
              <w:rPr>
                <w:rFonts w:ascii="Arial" w:hAnsi="Arial" w:cs="Arial"/>
                <w:i/>
                <w:sz w:val="17"/>
                <w:szCs w:val="17"/>
              </w:rPr>
              <w:t>tation</w:t>
            </w:r>
            <w:r w:rsidRPr="004357C3">
              <w:rPr>
                <w:rFonts w:ascii="Arial" w:hAnsi="Arial" w:cs="Arial"/>
                <w:sz w:val="17"/>
                <w:szCs w:val="17"/>
              </w:rPr>
              <w:t xml:space="preserve">: One or more transmitters or receivers or a combination of transmitters and receivers, including the accessory equipment, necessary at one location for carrying on a </w:t>
            </w:r>
            <w:r w:rsidRPr="004357C3">
              <w:rPr>
                <w:rFonts w:ascii="Arial" w:hAnsi="Arial" w:cs="Arial"/>
                <w:i/>
                <w:sz w:val="17"/>
                <w:szCs w:val="17"/>
              </w:rPr>
              <w:t>radiocommunication service</w:t>
            </w:r>
            <w:r w:rsidRPr="004357C3">
              <w:rPr>
                <w:rFonts w:ascii="Arial" w:hAnsi="Arial" w:cs="Arial"/>
                <w:sz w:val="17"/>
                <w:szCs w:val="17"/>
              </w:rPr>
              <w:t xml:space="preserve">, or the </w:t>
            </w:r>
            <w:r w:rsidRPr="004357C3">
              <w:rPr>
                <w:rFonts w:ascii="Arial" w:hAnsi="Arial" w:cs="Arial"/>
                <w:i/>
                <w:sz w:val="17"/>
                <w:szCs w:val="17"/>
              </w:rPr>
              <w:t>radio astronomy service</w:t>
            </w:r>
            <w:r w:rsidRPr="004357C3">
              <w:rPr>
                <w:rFonts w:ascii="Arial" w:hAnsi="Arial" w:cs="Arial"/>
                <w:sz w:val="17"/>
                <w:szCs w:val="17"/>
              </w:rPr>
              <w:t>.</w:t>
            </w:r>
          </w:p>
        </w:tc>
      </w:tr>
      <w:tr w:rsidR="00173E48" w:rsidRPr="004357C3" w14:paraId="150C5244" w14:textId="77777777" w:rsidTr="0001455F">
        <w:trPr>
          <w:jc w:val="center"/>
        </w:trPr>
        <w:tc>
          <w:tcPr>
            <w:tcW w:w="0" w:type="dxa"/>
            <w:gridSpan w:val="6"/>
            <w:shd w:val="clear" w:color="auto" w:fill="D9D9D9"/>
            <w:tcMar>
              <w:top w:w="100" w:type="dxa"/>
              <w:left w:w="100" w:type="dxa"/>
              <w:bottom w:w="100" w:type="dxa"/>
              <w:right w:w="100" w:type="dxa"/>
            </w:tcMar>
          </w:tcPr>
          <w:p w14:paraId="6F0E5CD5" w14:textId="77777777" w:rsidR="00173E48" w:rsidRPr="004357C3" w:rsidRDefault="00173E48" w:rsidP="00173E48">
            <w:pPr>
              <w:rPr>
                <w:rFonts w:ascii="Arial" w:hAnsi="Arial" w:cs="Arial"/>
                <w:sz w:val="17"/>
                <w:szCs w:val="17"/>
              </w:rPr>
            </w:pPr>
            <w:r w:rsidRPr="004357C3">
              <w:rPr>
                <w:rFonts w:ascii="Arial" w:hAnsi="Arial" w:cs="Arial"/>
                <w:sz w:val="17"/>
                <w:szCs w:val="17"/>
              </w:rPr>
              <w:t>Each station shall be classified by the service in which it operates permanently or temporarily.</w:t>
            </w:r>
          </w:p>
        </w:tc>
      </w:tr>
      <w:tr w:rsidR="00173E48" w:rsidRPr="004357C3" w14:paraId="24D1F3A1" w14:textId="77777777" w:rsidTr="0001455F">
        <w:trPr>
          <w:jc w:val="center"/>
        </w:trPr>
        <w:tc>
          <w:tcPr>
            <w:tcW w:w="0" w:type="dxa"/>
            <w:gridSpan w:val="6"/>
            <w:shd w:val="clear" w:color="auto" w:fill="D9D9D9"/>
            <w:tcMar>
              <w:top w:w="100" w:type="dxa"/>
              <w:left w:w="100" w:type="dxa"/>
              <w:bottom w:w="100" w:type="dxa"/>
              <w:right w:w="100" w:type="dxa"/>
            </w:tcMar>
          </w:tcPr>
          <w:p w14:paraId="14BCA9FC" w14:textId="77777777" w:rsidR="00173E48" w:rsidRPr="004357C3" w:rsidRDefault="00173E48" w:rsidP="00173E48">
            <w:pPr>
              <w:rPr>
                <w:rFonts w:ascii="Arial" w:hAnsi="Arial" w:cs="Arial"/>
                <w:sz w:val="17"/>
                <w:szCs w:val="17"/>
              </w:rPr>
            </w:pPr>
            <w:r w:rsidRPr="004357C3">
              <w:rPr>
                <w:rFonts w:ascii="Arial" w:hAnsi="Arial" w:cs="Arial"/>
                <w:b/>
                <w:sz w:val="17"/>
                <w:szCs w:val="17"/>
              </w:rPr>
              <w:t>1.62</w:t>
            </w:r>
            <w:r w:rsidRPr="004357C3">
              <w:rPr>
                <w:rFonts w:ascii="Arial" w:hAnsi="Arial" w:cs="Arial"/>
                <w:sz w:val="17"/>
                <w:szCs w:val="17"/>
              </w:rPr>
              <w:t>    </w:t>
            </w:r>
            <w:r w:rsidR="00FD1981" w:rsidRPr="004357C3">
              <w:rPr>
                <w:rFonts w:ascii="Arial" w:hAnsi="Arial" w:cs="Arial"/>
                <w:i/>
                <w:sz w:val="17"/>
                <w:szCs w:val="17"/>
              </w:rPr>
              <w:t>terrestrial stati</w:t>
            </w:r>
            <w:r w:rsidRPr="004357C3">
              <w:rPr>
                <w:rFonts w:ascii="Arial" w:hAnsi="Arial" w:cs="Arial"/>
                <w:i/>
                <w:sz w:val="17"/>
                <w:szCs w:val="17"/>
              </w:rPr>
              <w:t>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effecting </w:t>
            </w:r>
            <w:r w:rsidRPr="004357C3">
              <w:rPr>
                <w:rFonts w:ascii="Arial" w:hAnsi="Arial" w:cs="Arial"/>
                <w:i/>
                <w:sz w:val="17"/>
                <w:szCs w:val="17"/>
              </w:rPr>
              <w:t>terrestrial radio- communication</w:t>
            </w:r>
            <w:r w:rsidRPr="004357C3">
              <w:rPr>
                <w:rFonts w:ascii="Arial" w:hAnsi="Arial" w:cs="Arial"/>
                <w:sz w:val="17"/>
                <w:szCs w:val="17"/>
              </w:rPr>
              <w:t>.</w:t>
            </w:r>
          </w:p>
        </w:tc>
      </w:tr>
      <w:tr w:rsidR="00173E48" w:rsidRPr="004357C3" w14:paraId="25290725" w14:textId="77777777" w:rsidTr="0001455F">
        <w:trPr>
          <w:jc w:val="center"/>
        </w:trPr>
        <w:tc>
          <w:tcPr>
            <w:tcW w:w="0" w:type="dxa"/>
            <w:gridSpan w:val="6"/>
            <w:shd w:val="clear" w:color="auto" w:fill="D9D9D9"/>
            <w:tcMar>
              <w:top w:w="100" w:type="dxa"/>
              <w:left w:w="100" w:type="dxa"/>
              <w:bottom w:w="100" w:type="dxa"/>
              <w:right w:w="100" w:type="dxa"/>
            </w:tcMar>
          </w:tcPr>
          <w:p w14:paraId="257C1B1E" w14:textId="77777777" w:rsidR="00173E48" w:rsidRPr="004357C3" w:rsidRDefault="00173E48" w:rsidP="00173E48">
            <w:pPr>
              <w:rPr>
                <w:rFonts w:ascii="Arial" w:hAnsi="Arial" w:cs="Arial"/>
                <w:sz w:val="17"/>
                <w:szCs w:val="17"/>
              </w:rPr>
            </w:pPr>
            <w:r w:rsidRPr="004357C3">
              <w:rPr>
                <w:rFonts w:ascii="Arial" w:hAnsi="Arial" w:cs="Arial"/>
                <w:sz w:val="17"/>
                <w:szCs w:val="17"/>
              </w:rPr>
              <w:t xml:space="preserve">In these Regulations, unless otherwise stated, any </w:t>
            </w:r>
            <w:r w:rsidRPr="004357C3">
              <w:rPr>
                <w:rFonts w:ascii="Arial" w:hAnsi="Arial" w:cs="Arial"/>
                <w:i/>
                <w:sz w:val="17"/>
                <w:szCs w:val="17"/>
              </w:rPr>
              <w:t>station</w:t>
            </w:r>
            <w:r w:rsidRPr="004357C3">
              <w:rPr>
                <w:rFonts w:ascii="Arial" w:hAnsi="Arial" w:cs="Arial"/>
                <w:sz w:val="17"/>
                <w:szCs w:val="17"/>
              </w:rPr>
              <w:t xml:space="preserve"> is a terrestrial station.</w:t>
            </w:r>
          </w:p>
        </w:tc>
      </w:tr>
      <w:tr w:rsidR="00173E48" w:rsidRPr="004357C3" w14:paraId="5AD85AD4" w14:textId="77777777" w:rsidTr="0001455F">
        <w:trPr>
          <w:jc w:val="center"/>
        </w:trPr>
        <w:tc>
          <w:tcPr>
            <w:tcW w:w="0" w:type="dxa"/>
            <w:gridSpan w:val="6"/>
            <w:shd w:val="clear" w:color="auto" w:fill="D9D9D9"/>
            <w:tcMar>
              <w:top w:w="100" w:type="dxa"/>
              <w:left w:w="100" w:type="dxa"/>
              <w:bottom w:w="100" w:type="dxa"/>
              <w:right w:w="100" w:type="dxa"/>
            </w:tcMar>
          </w:tcPr>
          <w:p w14:paraId="3203E797" w14:textId="77777777" w:rsidR="00173E48" w:rsidRPr="004357C3" w:rsidRDefault="00173E48" w:rsidP="00B86439">
            <w:pPr>
              <w:rPr>
                <w:rFonts w:ascii="Arial" w:hAnsi="Arial" w:cs="Arial"/>
                <w:sz w:val="17"/>
                <w:szCs w:val="17"/>
              </w:rPr>
            </w:pPr>
            <w:r w:rsidRPr="004357C3">
              <w:rPr>
                <w:rFonts w:ascii="Arial" w:hAnsi="Arial" w:cs="Arial"/>
                <w:b/>
                <w:sz w:val="17"/>
                <w:szCs w:val="17"/>
              </w:rPr>
              <w:t>1.63</w:t>
            </w:r>
            <w:r w:rsidRPr="004357C3">
              <w:rPr>
                <w:rFonts w:ascii="Arial" w:hAnsi="Arial" w:cs="Arial"/>
                <w:sz w:val="17"/>
                <w:szCs w:val="17"/>
              </w:rPr>
              <w:t>    </w:t>
            </w:r>
            <w:r w:rsidR="00FD1981" w:rsidRPr="004357C3">
              <w:rPr>
                <w:rFonts w:ascii="Arial" w:hAnsi="Arial" w:cs="Arial"/>
                <w:i/>
                <w:sz w:val="17"/>
                <w:szCs w:val="17"/>
              </w:rPr>
              <w:t>earth st</w:t>
            </w:r>
            <w:r w:rsidRPr="004357C3">
              <w:rPr>
                <w:rFonts w:ascii="Arial" w:hAnsi="Arial" w:cs="Arial"/>
                <w:i/>
                <w:sz w:val="17"/>
                <w:szCs w:val="17"/>
              </w:rPr>
              <w:t>ation: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located either on the Earth’s surface or within the major portion of the Earth’s atmosphere</w:t>
            </w:r>
            <w:r w:rsidR="00B86439" w:rsidRPr="004357C3">
              <w:rPr>
                <w:rFonts w:ascii="Arial" w:hAnsi="Arial" w:cs="Arial"/>
                <w:sz w:val="17"/>
                <w:szCs w:val="17"/>
              </w:rPr>
              <w:t xml:space="preserve"> and intended for communication:</w:t>
            </w:r>
          </w:p>
        </w:tc>
      </w:tr>
      <w:tr w:rsidR="00173E48" w:rsidRPr="004357C3" w14:paraId="50BCD57C" w14:textId="77777777" w:rsidTr="0001455F">
        <w:trPr>
          <w:jc w:val="center"/>
        </w:trPr>
        <w:tc>
          <w:tcPr>
            <w:tcW w:w="0" w:type="dxa"/>
            <w:gridSpan w:val="6"/>
            <w:shd w:val="clear" w:color="auto" w:fill="D9D9D9"/>
            <w:tcMar>
              <w:top w:w="100" w:type="dxa"/>
              <w:left w:w="100" w:type="dxa"/>
              <w:bottom w:w="100" w:type="dxa"/>
              <w:right w:w="100" w:type="dxa"/>
            </w:tcMar>
          </w:tcPr>
          <w:p w14:paraId="39216217" w14:textId="77777777" w:rsidR="00173E48" w:rsidRPr="004357C3" w:rsidRDefault="00173E48" w:rsidP="00173E48">
            <w:pPr>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with one or more </w:t>
            </w:r>
            <w:r w:rsidRPr="004357C3">
              <w:rPr>
                <w:rFonts w:ascii="Arial" w:hAnsi="Arial" w:cs="Arial"/>
                <w:i/>
                <w:sz w:val="17"/>
                <w:szCs w:val="17"/>
              </w:rPr>
              <w:t>space stations</w:t>
            </w:r>
            <w:r w:rsidRPr="004357C3">
              <w:rPr>
                <w:rFonts w:ascii="Arial" w:hAnsi="Arial" w:cs="Arial"/>
                <w:sz w:val="17"/>
                <w:szCs w:val="17"/>
              </w:rPr>
              <w:t>; or</w:t>
            </w:r>
          </w:p>
        </w:tc>
      </w:tr>
      <w:tr w:rsidR="00173E48" w:rsidRPr="004357C3" w14:paraId="5A0FF683" w14:textId="77777777" w:rsidTr="0001455F">
        <w:trPr>
          <w:jc w:val="center"/>
        </w:trPr>
        <w:tc>
          <w:tcPr>
            <w:tcW w:w="0" w:type="dxa"/>
            <w:gridSpan w:val="6"/>
            <w:shd w:val="clear" w:color="auto" w:fill="D9D9D9"/>
            <w:tcMar>
              <w:top w:w="100" w:type="dxa"/>
              <w:left w:w="100" w:type="dxa"/>
              <w:bottom w:w="100" w:type="dxa"/>
              <w:right w:w="100" w:type="dxa"/>
            </w:tcMar>
          </w:tcPr>
          <w:p w14:paraId="7756DAAC" w14:textId="77777777" w:rsidR="00173E48" w:rsidRPr="004357C3" w:rsidRDefault="00173E48" w:rsidP="00651FFC">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with one or more </w:t>
            </w:r>
            <w:r w:rsidRPr="004357C3">
              <w:rPr>
                <w:rFonts w:ascii="Arial" w:hAnsi="Arial" w:cs="Arial"/>
                <w:i/>
                <w:sz w:val="17"/>
                <w:szCs w:val="17"/>
              </w:rPr>
              <w:t>stations</w:t>
            </w:r>
            <w:r w:rsidRPr="004357C3">
              <w:rPr>
                <w:rFonts w:ascii="Arial" w:hAnsi="Arial" w:cs="Arial"/>
                <w:sz w:val="17"/>
                <w:szCs w:val="17"/>
              </w:rPr>
              <w:t xml:space="preserve"> of the same kind by means of one or more reflecting</w:t>
            </w:r>
            <w:r w:rsidRPr="004357C3">
              <w:rPr>
                <w:rFonts w:ascii="Arial" w:hAnsi="Arial" w:cs="Arial"/>
                <w:i/>
                <w:sz w:val="17"/>
                <w:szCs w:val="17"/>
              </w:rPr>
              <w:t xml:space="preserve"> satellites</w:t>
            </w:r>
            <w:r w:rsidRPr="004357C3">
              <w:rPr>
                <w:rFonts w:ascii="Arial" w:hAnsi="Arial" w:cs="Arial"/>
                <w:sz w:val="17"/>
                <w:szCs w:val="17"/>
              </w:rPr>
              <w:t xml:space="preserve"> or other objects in space.</w:t>
            </w:r>
          </w:p>
        </w:tc>
      </w:tr>
      <w:tr w:rsidR="00173E48" w:rsidRPr="004357C3" w14:paraId="54547FF9" w14:textId="77777777" w:rsidTr="0001455F">
        <w:trPr>
          <w:jc w:val="center"/>
        </w:trPr>
        <w:tc>
          <w:tcPr>
            <w:tcW w:w="0" w:type="dxa"/>
            <w:gridSpan w:val="6"/>
            <w:shd w:val="clear" w:color="auto" w:fill="D9D9D9"/>
            <w:tcMar>
              <w:top w:w="100" w:type="dxa"/>
              <w:left w:w="100" w:type="dxa"/>
              <w:bottom w:w="100" w:type="dxa"/>
              <w:right w:w="100" w:type="dxa"/>
            </w:tcMar>
          </w:tcPr>
          <w:p w14:paraId="3170ED83" w14:textId="77777777" w:rsidR="00173E48" w:rsidRPr="004357C3" w:rsidRDefault="00173E48" w:rsidP="00173E48">
            <w:pPr>
              <w:rPr>
                <w:rFonts w:ascii="Arial" w:hAnsi="Arial" w:cs="Arial"/>
                <w:sz w:val="17"/>
                <w:szCs w:val="17"/>
              </w:rPr>
            </w:pPr>
            <w:r w:rsidRPr="004357C3">
              <w:rPr>
                <w:rFonts w:ascii="Arial" w:hAnsi="Arial" w:cs="Arial"/>
                <w:b/>
                <w:sz w:val="17"/>
                <w:szCs w:val="17"/>
              </w:rPr>
              <w:t>1.65</w:t>
            </w:r>
            <w:r w:rsidRPr="004357C3">
              <w:rPr>
                <w:rFonts w:ascii="Arial" w:hAnsi="Arial" w:cs="Arial"/>
                <w:sz w:val="17"/>
                <w:szCs w:val="17"/>
              </w:rPr>
              <w:t>    </w:t>
            </w:r>
            <w:r w:rsidR="00FD1981" w:rsidRPr="004357C3">
              <w:rPr>
                <w:rFonts w:ascii="Arial" w:hAnsi="Arial" w:cs="Arial"/>
                <w:i/>
                <w:sz w:val="17"/>
                <w:szCs w:val="17"/>
              </w:rPr>
              <w:t>survival craft stati</w:t>
            </w:r>
            <w:r w:rsidRPr="004357C3">
              <w:rPr>
                <w:rFonts w:ascii="Arial" w:hAnsi="Arial" w:cs="Arial"/>
                <w:i/>
                <w:sz w:val="17"/>
                <w:szCs w:val="17"/>
              </w:rPr>
              <w:t>on:</w:t>
            </w:r>
            <w:r w:rsidRPr="004357C3">
              <w:rPr>
                <w:rFonts w:ascii="Arial" w:hAnsi="Arial" w:cs="Arial"/>
                <w:sz w:val="17"/>
                <w:szCs w:val="17"/>
              </w:rPr>
              <w:t xml:space="preserve"> A </w:t>
            </w:r>
            <w:r w:rsidRPr="004357C3">
              <w:rPr>
                <w:rFonts w:ascii="Arial" w:hAnsi="Arial" w:cs="Arial"/>
                <w:i/>
                <w:sz w:val="17"/>
                <w:szCs w:val="17"/>
              </w:rPr>
              <w:t>mobile station</w:t>
            </w:r>
            <w:r w:rsidRPr="004357C3">
              <w:rPr>
                <w:rFonts w:ascii="Arial" w:hAnsi="Arial" w:cs="Arial"/>
                <w:sz w:val="17"/>
                <w:szCs w:val="17"/>
              </w:rPr>
              <w:t xml:space="preserve"> in the </w:t>
            </w:r>
            <w:r w:rsidRPr="004357C3">
              <w:rPr>
                <w:rFonts w:ascii="Arial" w:hAnsi="Arial" w:cs="Arial"/>
                <w:i/>
                <w:sz w:val="17"/>
                <w:szCs w:val="17"/>
              </w:rPr>
              <w:t>maritime mobile service</w:t>
            </w:r>
            <w:r w:rsidRPr="004357C3">
              <w:rPr>
                <w:rFonts w:ascii="Arial" w:hAnsi="Arial" w:cs="Arial"/>
                <w:sz w:val="17"/>
                <w:szCs w:val="17"/>
              </w:rPr>
              <w:t xml:space="preserve"> or the </w:t>
            </w:r>
            <w:r w:rsidRPr="004357C3">
              <w:rPr>
                <w:rFonts w:ascii="Arial" w:hAnsi="Arial" w:cs="Arial"/>
                <w:i/>
                <w:sz w:val="17"/>
                <w:szCs w:val="17"/>
              </w:rPr>
              <w:t>aeronautical mobile service</w:t>
            </w:r>
            <w:r w:rsidRPr="004357C3">
              <w:rPr>
                <w:rFonts w:ascii="Arial" w:hAnsi="Arial" w:cs="Arial"/>
                <w:sz w:val="17"/>
                <w:szCs w:val="17"/>
              </w:rPr>
              <w:t xml:space="preserve"> intended solely for survival purposes and located on any lifeboat, life</w:t>
            </w:r>
            <w:r w:rsidRPr="004357C3">
              <w:rPr>
                <w:rFonts w:ascii="Arial" w:hAnsi="Arial" w:cs="Arial"/>
                <w:sz w:val="17"/>
                <w:szCs w:val="17"/>
              </w:rPr>
              <w:noBreakHyphen/>
              <w:t>raft or other survival equipment.</w:t>
            </w:r>
          </w:p>
        </w:tc>
      </w:tr>
      <w:tr w:rsidR="00173E48" w:rsidRPr="004357C3" w14:paraId="48CD6117" w14:textId="77777777" w:rsidTr="0001455F">
        <w:trPr>
          <w:jc w:val="center"/>
        </w:trPr>
        <w:tc>
          <w:tcPr>
            <w:tcW w:w="0" w:type="dxa"/>
            <w:gridSpan w:val="6"/>
            <w:shd w:val="clear" w:color="auto" w:fill="D9D9D9"/>
            <w:tcMar>
              <w:top w:w="100" w:type="dxa"/>
              <w:left w:w="100" w:type="dxa"/>
              <w:bottom w:w="100" w:type="dxa"/>
              <w:right w:w="100" w:type="dxa"/>
            </w:tcMar>
          </w:tcPr>
          <w:p w14:paraId="48BE54F0" w14:textId="77777777" w:rsidR="00173E48" w:rsidRPr="004357C3" w:rsidRDefault="00173E48" w:rsidP="00173E48">
            <w:pPr>
              <w:rPr>
                <w:rFonts w:ascii="Arial" w:hAnsi="Arial" w:cs="Arial"/>
                <w:sz w:val="17"/>
                <w:szCs w:val="17"/>
              </w:rPr>
            </w:pPr>
            <w:r w:rsidRPr="004357C3">
              <w:rPr>
                <w:rFonts w:ascii="Arial" w:hAnsi="Arial" w:cs="Arial"/>
                <w:b/>
                <w:sz w:val="17"/>
                <w:szCs w:val="17"/>
              </w:rPr>
              <w:t>1.66A</w:t>
            </w:r>
            <w:r w:rsidRPr="004357C3">
              <w:rPr>
                <w:rFonts w:ascii="Arial" w:hAnsi="Arial" w:cs="Arial"/>
                <w:sz w:val="17"/>
                <w:szCs w:val="17"/>
              </w:rPr>
              <w:t>    </w:t>
            </w:r>
            <w:r w:rsidR="00FD1981" w:rsidRPr="004357C3">
              <w:rPr>
                <w:rFonts w:ascii="Arial" w:hAnsi="Arial" w:cs="Arial"/>
                <w:i/>
                <w:sz w:val="17"/>
                <w:szCs w:val="17"/>
              </w:rPr>
              <w:t>high altitude platform s</w:t>
            </w:r>
            <w:r w:rsidRPr="004357C3">
              <w:rPr>
                <w:rFonts w:ascii="Arial" w:hAnsi="Arial" w:cs="Arial"/>
                <w:i/>
                <w:sz w:val="17"/>
                <w:szCs w:val="17"/>
              </w:rPr>
              <w:t>tation:</w:t>
            </w:r>
            <w:r w:rsidRPr="004357C3">
              <w:rPr>
                <w:rFonts w:ascii="Arial" w:hAnsi="Arial" w:cs="Arial"/>
                <w:sz w:val="17"/>
                <w:szCs w:val="17"/>
              </w:rPr>
              <w:t xml:space="preserve"> A station located on an object at an altitude of 20 to 50 km and at a specified, nominal, fixed point relative to the Earth.</w:t>
            </w:r>
          </w:p>
        </w:tc>
      </w:tr>
      <w:tr w:rsidR="00173E48" w:rsidRPr="004357C3" w14:paraId="045412C5" w14:textId="77777777" w:rsidTr="0001455F">
        <w:trPr>
          <w:jc w:val="center"/>
        </w:trPr>
        <w:tc>
          <w:tcPr>
            <w:tcW w:w="0" w:type="dxa"/>
            <w:gridSpan w:val="6"/>
            <w:shd w:val="clear" w:color="auto" w:fill="D9D9D9"/>
            <w:tcMar>
              <w:top w:w="100" w:type="dxa"/>
              <w:left w:w="100" w:type="dxa"/>
              <w:bottom w:w="100" w:type="dxa"/>
              <w:right w:w="100" w:type="dxa"/>
            </w:tcMar>
          </w:tcPr>
          <w:p w14:paraId="0A128A66" w14:textId="77777777" w:rsidR="00173E48" w:rsidRPr="004357C3" w:rsidRDefault="00173E48" w:rsidP="00173E48">
            <w:pPr>
              <w:rPr>
                <w:rFonts w:ascii="Arial" w:hAnsi="Arial" w:cs="Arial"/>
                <w:sz w:val="17"/>
                <w:szCs w:val="17"/>
              </w:rPr>
            </w:pPr>
            <w:r w:rsidRPr="004357C3">
              <w:rPr>
                <w:rFonts w:ascii="Arial" w:hAnsi="Arial" w:cs="Arial"/>
                <w:b/>
                <w:sz w:val="17"/>
                <w:szCs w:val="17"/>
              </w:rPr>
              <w:lastRenderedPageBreak/>
              <w:t>1.67</w:t>
            </w:r>
            <w:r w:rsidRPr="004357C3">
              <w:rPr>
                <w:rFonts w:ascii="Arial" w:hAnsi="Arial" w:cs="Arial"/>
                <w:sz w:val="17"/>
                <w:szCs w:val="17"/>
              </w:rPr>
              <w:t>    </w:t>
            </w:r>
            <w:r w:rsidR="00527740" w:rsidRPr="004357C3">
              <w:rPr>
                <w:rFonts w:ascii="Arial" w:hAnsi="Arial" w:cs="Arial"/>
                <w:i/>
                <w:sz w:val="17"/>
                <w:szCs w:val="17"/>
              </w:rPr>
              <w:t>mobile st</w:t>
            </w:r>
            <w:r w:rsidRPr="004357C3">
              <w:rPr>
                <w:rFonts w:ascii="Arial" w:hAnsi="Arial" w:cs="Arial"/>
                <w:i/>
                <w:sz w:val="17"/>
                <w:szCs w:val="17"/>
              </w:rPr>
              <w:t>ation: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mobile service</w:t>
            </w:r>
            <w:r w:rsidRPr="004357C3">
              <w:rPr>
                <w:rFonts w:ascii="Arial" w:hAnsi="Arial" w:cs="Arial"/>
                <w:sz w:val="17"/>
                <w:szCs w:val="17"/>
              </w:rPr>
              <w:t xml:space="preserve"> intended to be used while in motion or during halts at unspecified points.</w:t>
            </w:r>
          </w:p>
        </w:tc>
      </w:tr>
      <w:tr w:rsidR="00173E48" w:rsidRPr="004357C3" w14:paraId="24B3FCD3" w14:textId="77777777" w:rsidTr="0001455F">
        <w:trPr>
          <w:jc w:val="center"/>
        </w:trPr>
        <w:tc>
          <w:tcPr>
            <w:tcW w:w="0" w:type="dxa"/>
            <w:gridSpan w:val="6"/>
            <w:shd w:val="clear" w:color="auto" w:fill="D9D9D9"/>
            <w:tcMar>
              <w:top w:w="100" w:type="dxa"/>
              <w:left w:w="100" w:type="dxa"/>
              <w:bottom w:w="100" w:type="dxa"/>
              <w:right w:w="100" w:type="dxa"/>
            </w:tcMar>
          </w:tcPr>
          <w:p w14:paraId="2860CD62" w14:textId="77777777" w:rsidR="00173E48" w:rsidRPr="004357C3" w:rsidRDefault="00173E48" w:rsidP="00173E48">
            <w:pPr>
              <w:rPr>
                <w:rFonts w:ascii="Arial" w:hAnsi="Arial" w:cs="Arial"/>
                <w:sz w:val="17"/>
                <w:szCs w:val="17"/>
              </w:rPr>
            </w:pPr>
            <w:r w:rsidRPr="004357C3">
              <w:rPr>
                <w:rFonts w:ascii="Arial" w:hAnsi="Arial" w:cs="Arial"/>
                <w:b/>
                <w:sz w:val="17"/>
                <w:szCs w:val="17"/>
              </w:rPr>
              <w:t>1.68</w:t>
            </w:r>
            <w:r w:rsidRPr="004357C3">
              <w:rPr>
                <w:rFonts w:ascii="Arial" w:hAnsi="Arial" w:cs="Arial"/>
                <w:sz w:val="17"/>
                <w:szCs w:val="17"/>
              </w:rPr>
              <w:t>    </w:t>
            </w:r>
            <w:r w:rsidR="00527740" w:rsidRPr="004357C3">
              <w:rPr>
                <w:rFonts w:ascii="Arial" w:hAnsi="Arial" w:cs="Arial"/>
                <w:i/>
                <w:sz w:val="17"/>
                <w:szCs w:val="17"/>
              </w:rPr>
              <w:t>mobile earth st</w:t>
            </w:r>
            <w:r w:rsidRPr="004357C3">
              <w:rPr>
                <w:rFonts w:ascii="Arial" w:hAnsi="Arial" w:cs="Arial"/>
                <w:i/>
                <w:sz w:val="17"/>
                <w:szCs w:val="17"/>
              </w:rPr>
              <w:t>ation:</w:t>
            </w:r>
            <w:r w:rsidRPr="004357C3">
              <w:rPr>
                <w:rFonts w:ascii="Arial" w:hAnsi="Arial" w:cs="Arial"/>
                <w:sz w:val="17"/>
                <w:szCs w:val="17"/>
              </w:rPr>
              <w:t xml:space="preserve"> An </w:t>
            </w:r>
            <w:r w:rsidRPr="004357C3">
              <w:rPr>
                <w:rFonts w:ascii="Arial" w:hAnsi="Arial" w:cs="Arial"/>
                <w:i/>
                <w:sz w:val="17"/>
                <w:szCs w:val="17"/>
              </w:rPr>
              <w:t>earth station</w:t>
            </w:r>
            <w:r w:rsidRPr="004357C3">
              <w:rPr>
                <w:rFonts w:ascii="Arial" w:hAnsi="Arial" w:cs="Arial"/>
                <w:sz w:val="17"/>
                <w:szCs w:val="17"/>
              </w:rPr>
              <w:t xml:space="preserve"> in the </w:t>
            </w:r>
            <w:r w:rsidRPr="004357C3">
              <w:rPr>
                <w:rFonts w:ascii="Arial" w:hAnsi="Arial" w:cs="Arial"/>
                <w:i/>
                <w:sz w:val="17"/>
                <w:szCs w:val="17"/>
              </w:rPr>
              <w:t>mobile</w:t>
            </w:r>
            <w:r w:rsidRPr="004357C3">
              <w:rPr>
                <w:rFonts w:ascii="Arial" w:hAnsi="Arial" w:cs="Arial"/>
                <w:i/>
                <w:sz w:val="17"/>
                <w:szCs w:val="17"/>
              </w:rPr>
              <w:noBreakHyphen/>
              <w:t>satellite service</w:t>
            </w:r>
            <w:r w:rsidRPr="004357C3">
              <w:rPr>
                <w:rFonts w:ascii="Arial" w:hAnsi="Arial" w:cs="Arial"/>
                <w:sz w:val="17"/>
                <w:szCs w:val="17"/>
              </w:rPr>
              <w:t xml:space="preserve"> intended to be used while in motion or during halts at unspecified points.</w:t>
            </w:r>
          </w:p>
        </w:tc>
      </w:tr>
      <w:tr w:rsidR="00173E48" w:rsidRPr="004357C3" w14:paraId="45A5DECC" w14:textId="77777777" w:rsidTr="0001455F">
        <w:trPr>
          <w:jc w:val="center"/>
        </w:trPr>
        <w:tc>
          <w:tcPr>
            <w:tcW w:w="0" w:type="dxa"/>
            <w:gridSpan w:val="6"/>
            <w:shd w:val="clear" w:color="auto" w:fill="D9D9D9"/>
            <w:tcMar>
              <w:top w:w="100" w:type="dxa"/>
              <w:left w:w="100" w:type="dxa"/>
              <w:bottom w:w="100" w:type="dxa"/>
              <w:right w:w="100" w:type="dxa"/>
            </w:tcMar>
          </w:tcPr>
          <w:p w14:paraId="27F6E46D" w14:textId="77777777" w:rsidR="00173E48" w:rsidRPr="004357C3" w:rsidRDefault="00173E48" w:rsidP="00173E48">
            <w:pPr>
              <w:rPr>
                <w:rFonts w:ascii="Arial" w:hAnsi="Arial" w:cs="Arial"/>
                <w:sz w:val="17"/>
                <w:szCs w:val="17"/>
              </w:rPr>
            </w:pPr>
            <w:r w:rsidRPr="004357C3">
              <w:rPr>
                <w:rFonts w:ascii="Arial" w:hAnsi="Arial" w:cs="Arial"/>
                <w:b/>
                <w:sz w:val="17"/>
                <w:szCs w:val="17"/>
              </w:rPr>
              <w:t>1.81</w:t>
            </w:r>
            <w:r w:rsidRPr="004357C3">
              <w:rPr>
                <w:rFonts w:ascii="Arial" w:hAnsi="Arial" w:cs="Arial"/>
                <w:sz w:val="17"/>
                <w:szCs w:val="17"/>
              </w:rPr>
              <w:t>    </w:t>
            </w:r>
            <w:r w:rsidR="00527740" w:rsidRPr="004357C3">
              <w:rPr>
                <w:rFonts w:ascii="Arial" w:hAnsi="Arial" w:cs="Arial"/>
                <w:i/>
                <w:sz w:val="17"/>
                <w:szCs w:val="17"/>
              </w:rPr>
              <w:t>aeronautical s</w:t>
            </w:r>
            <w:r w:rsidRPr="004357C3">
              <w:rPr>
                <w:rFonts w:ascii="Arial" w:hAnsi="Arial" w:cs="Arial"/>
                <w:i/>
                <w:sz w:val="17"/>
                <w:szCs w:val="17"/>
              </w:rPr>
              <w:t>tation:</w:t>
            </w:r>
            <w:r w:rsidRPr="004357C3">
              <w:rPr>
                <w:rFonts w:ascii="Arial" w:hAnsi="Arial" w:cs="Arial"/>
                <w:sz w:val="17"/>
                <w:szCs w:val="17"/>
              </w:rPr>
              <w:t xml:space="preserve"> A </w:t>
            </w:r>
            <w:r w:rsidRPr="004357C3">
              <w:rPr>
                <w:rFonts w:ascii="Arial" w:hAnsi="Arial" w:cs="Arial"/>
                <w:i/>
                <w:sz w:val="17"/>
                <w:szCs w:val="17"/>
              </w:rPr>
              <w:t>land station</w:t>
            </w:r>
            <w:r w:rsidRPr="004357C3">
              <w:rPr>
                <w:rFonts w:ascii="Arial" w:hAnsi="Arial" w:cs="Arial"/>
                <w:sz w:val="17"/>
                <w:szCs w:val="17"/>
              </w:rPr>
              <w:t xml:space="preserve"> in the </w:t>
            </w:r>
            <w:r w:rsidRPr="004357C3">
              <w:rPr>
                <w:rFonts w:ascii="Arial" w:hAnsi="Arial" w:cs="Arial"/>
                <w:i/>
                <w:sz w:val="17"/>
                <w:szCs w:val="17"/>
              </w:rPr>
              <w:t>aeronautical mobile service</w:t>
            </w:r>
            <w:r w:rsidRPr="004357C3">
              <w:rPr>
                <w:rFonts w:ascii="Arial" w:hAnsi="Arial" w:cs="Arial"/>
                <w:sz w:val="17"/>
                <w:szCs w:val="17"/>
              </w:rPr>
              <w:t>.</w:t>
            </w:r>
          </w:p>
        </w:tc>
      </w:tr>
      <w:tr w:rsidR="00173E48" w:rsidRPr="004357C3" w14:paraId="31C6AB47" w14:textId="77777777" w:rsidTr="0001455F">
        <w:trPr>
          <w:jc w:val="center"/>
        </w:trPr>
        <w:tc>
          <w:tcPr>
            <w:tcW w:w="0" w:type="dxa"/>
            <w:gridSpan w:val="6"/>
            <w:shd w:val="clear" w:color="auto" w:fill="D9D9D9"/>
            <w:tcMar>
              <w:top w:w="100" w:type="dxa"/>
              <w:left w:w="100" w:type="dxa"/>
              <w:bottom w:w="100" w:type="dxa"/>
              <w:right w:w="100" w:type="dxa"/>
            </w:tcMar>
          </w:tcPr>
          <w:p w14:paraId="0761109A" w14:textId="77777777" w:rsidR="00173E48" w:rsidRPr="004357C3" w:rsidRDefault="00173E48" w:rsidP="00173E48">
            <w:pPr>
              <w:rPr>
                <w:rFonts w:ascii="Arial" w:hAnsi="Arial" w:cs="Arial"/>
                <w:sz w:val="17"/>
                <w:szCs w:val="17"/>
              </w:rPr>
            </w:pPr>
            <w:r w:rsidRPr="004357C3">
              <w:rPr>
                <w:rFonts w:ascii="Arial" w:hAnsi="Arial" w:cs="Arial"/>
                <w:sz w:val="17"/>
                <w:szCs w:val="17"/>
              </w:rPr>
              <w:t>In certain instances, an aeronautical station may be located, for example, on board ship or on a platform at sea.</w:t>
            </w:r>
          </w:p>
        </w:tc>
      </w:tr>
      <w:tr w:rsidR="00173E48" w:rsidRPr="004357C3" w14:paraId="4503C9B2" w14:textId="77777777" w:rsidTr="0001455F">
        <w:trPr>
          <w:jc w:val="center"/>
        </w:trPr>
        <w:tc>
          <w:tcPr>
            <w:tcW w:w="0" w:type="dxa"/>
            <w:gridSpan w:val="6"/>
            <w:shd w:val="clear" w:color="auto" w:fill="D9D9D9"/>
            <w:tcMar>
              <w:top w:w="100" w:type="dxa"/>
              <w:left w:w="100" w:type="dxa"/>
              <w:bottom w:w="100" w:type="dxa"/>
              <w:right w:w="100" w:type="dxa"/>
            </w:tcMar>
          </w:tcPr>
          <w:p w14:paraId="2DA599A3" w14:textId="77777777" w:rsidR="00173E48" w:rsidRPr="004357C3" w:rsidRDefault="00173E48" w:rsidP="00173E48">
            <w:pPr>
              <w:rPr>
                <w:rFonts w:ascii="Arial" w:hAnsi="Arial" w:cs="Arial"/>
                <w:sz w:val="17"/>
                <w:szCs w:val="17"/>
              </w:rPr>
            </w:pPr>
            <w:r w:rsidRPr="004357C3">
              <w:rPr>
                <w:rFonts w:ascii="Arial" w:hAnsi="Arial" w:cs="Arial"/>
                <w:b/>
                <w:sz w:val="17"/>
                <w:szCs w:val="17"/>
              </w:rPr>
              <w:t>1.82</w:t>
            </w:r>
            <w:r w:rsidRPr="004357C3">
              <w:rPr>
                <w:rFonts w:ascii="Arial" w:hAnsi="Arial" w:cs="Arial"/>
                <w:sz w:val="17"/>
                <w:szCs w:val="17"/>
              </w:rPr>
              <w:t>    </w:t>
            </w:r>
            <w:r w:rsidR="00527740" w:rsidRPr="004357C3">
              <w:rPr>
                <w:rFonts w:ascii="Arial" w:hAnsi="Arial" w:cs="Arial"/>
                <w:i/>
                <w:sz w:val="17"/>
                <w:szCs w:val="17"/>
              </w:rPr>
              <w:t>aeronautical earth stat</w:t>
            </w:r>
            <w:r w:rsidRPr="004357C3">
              <w:rPr>
                <w:rFonts w:ascii="Arial" w:hAnsi="Arial" w:cs="Arial"/>
                <w:i/>
                <w:sz w:val="17"/>
                <w:szCs w:val="17"/>
              </w:rPr>
              <w:t>ion:</w:t>
            </w:r>
            <w:r w:rsidRPr="004357C3">
              <w:rPr>
                <w:rFonts w:ascii="Arial" w:hAnsi="Arial" w:cs="Arial"/>
                <w:sz w:val="17"/>
                <w:szCs w:val="17"/>
              </w:rPr>
              <w:t xml:space="preserve"> An </w:t>
            </w:r>
            <w:r w:rsidRPr="004357C3">
              <w:rPr>
                <w:rFonts w:ascii="Arial" w:hAnsi="Arial" w:cs="Arial"/>
                <w:i/>
                <w:sz w:val="17"/>
                <w:szCs w:val="17"/>
              </w:rPr>
              <w:t>earth station</w:t>
            </w:r>
            <w:r w:rsidRPr="004357C3">
              <w:rPr>
                <w:rFonts w:ascii="Arial" w:hAnsi="Arial" w:cs="Arial"/>
                <w:sz w:val="17"/>
                <w:szCs w:val="17"/>
              </w:rPr>
              <w:t xml:space="preserve"> in the </w:t>
            </w:r>
            <w:r w:rsidRPr="004357C3">
              <w:rPr>
                <w:rFonts w:ascii="Arial" w:hAnsi="Arial" w:cs="Arial"/>
                <w:i/>
                <w:sz w:val="17"/>
                <w:szCs w:val="17"/>
              </w:rPr>
              <w:t>fixed</w:t>
            </w:r>
            <w:r w:rsidRPr="004357C3">
              <w:rPr>
                <w:rFonts w:ascii="Arial" w:hAnsi="Arial" w:cs="Arial"/>
                <w:i/>
                <w:sz w:val="17"/>
                <w:szCs w:val="17"/>
              </w:rPr>
              <w:noBreakHyphen/>
              <w:t>satellite service</w:t>
            </w:r>
            <w:r w:rsidRPr="004357C3">
              <w:rPr>
                <w:rFonts w:ascii="Arial" w:hAnsi="Arial" w:cs="Arial"/>
                <w:sz w:val="17"/>
                <w:szCs w:val="17"/>
              </w:rPr>
              <w:t xml:space="preserve">, or, in some cases, in the </w:t>
            </w:r>
            <w:r w:rsidRPr="004357C3">
              <w:rPr>
                <w:rFonts w:ascii="Arial" w:hAnsi="Arial" w:cs="Arial"/>
                <w:i/>
                <w:sz w:val="17"/>
                <w:szCs w:val="17"/>
              </w:rPr>
              <w:t>aeronautical mobile</w:t>
            </w:r>
            <w:r w:rsidRPr="004357C3">
              <w:rPr>
                <w:rFonts w:ascii="Arial" w:hAnsi="Arial" w:cs="Arial"/>
                <w:i/>
                <w:sz w:val="17"/>
                <w:szCs w:val="17"/>
              </w:rPr>
              <w:noBreakHyphen/>
              <w:t>satellite service</w:t>
            </w:r>
            <w:r w:rsidRPr="004357C3">
              <w:rPr>
                <w:rFonts w:ascii="Arial" w:hAnsi="Arial" w:cs="Arial"/>
                <w:sz w:val="17"/>
                <w:szCs w:val="17"/>
              </w:rPr>
              <w:t xml:space="preserve">, located at a specified fixed point on land to provide a </w:t>
            </w:r>
            <w:r w:rsidRPr="004357C3">
              <w:rPr>
                <w:rFonts w:ascii="Arial" w:hAnsi="Arial" w:cs="Arial"/>
                <w:i/>
                <w:sz w:val="17"/>
                <w:szCs w:val="17"/>
              </w:rPr>
              <w:t>feeder link</w:t>
            </w:r>
            <w:r w:rsidRPr="004357C3">
              <w:rPr>
                <w:rFonts w:ascii="Arial" w:hAnsi="Arial" w:cs="Arial"/>
                <w:sz w:val="17"/>
                <w:szCs w:val="17"/>
              </w:rPr>
              <w:t xml:space="preserve"> for the </w:t>
            </w:r>
            <w:r w:rsidRPr="004357C3">
              <w:rPr>
                <w:rFonts w:ascii="Arial" w:hAnsi="Arial" w:cs="Arial"/>
                <w:i/>
                <w:sz w:val="17"/>
                <w:szCs w:val="17"/>
              </w:rPr>
              <w:t>aeronautical mobile-satellite service</w:t>
            </w:r>
            <w:r w:rsidRPr="004357C3">
              <w:rPr>
                <w:rFonts w:ascii="Arial" w:hAnsi="Arial" w:cs="Arial"/>
                <w:sz w:val="17"/>
                <w:szCs w:val="17"/>
              </w:rPr>
              <w:t>.</w:t>
            </w:r>
          </w:p>
        </w:tc>
      </w:tr>
      <w:tr w:rsidR="00173E48" w:rsidRPr="004357C3" w14:paraId="4A6152A7" w14:textId="77777777" w:rsidTr="0001455F">
        <w:trPr>
          <w:jc w:val="center"/>
        </w:trPr>
        <w:tc>
          <w:tcPr>
            <w:tcW w:w="0" w:type="dxa"/>
            <w:gridSpan w:val="6"/>
            <w:shd w:val="clear" w:color="auto" w:fill="D9D9D9"/>
            <w:tcMar>
              <w:top w:w="100" w:type="dxa"/>
              <w:left w:w="100" w:type="dxa"/>
              <w:bottom w:w="100" w:type="dxa"/>
              <w:right w:w="100" w:type="dxa"/>
            </w:tcMar>
          </w:tcPr>
          <w:p w14:paraId="3D5D9671" w14:textId="77777777" w:rsidR="00173E48" w:rsidRPr="004357C3" w:rsidRDefault="00173E48" w:rsidP="00173E48">
            <w:pPr>
              <w:rPr>
                <w:rFonts w:ascii="Arial" w:hAnsi="Arial" w:cs="Arial"/>
                <w:sz w:val="17"/>
                <w:szCs w:val="17"/>
              </w:rPr>
            </w:pPr>
            <w:r w:rsidRPr="004357C3">
              <w:rPr>
                <w:rFonts w:ascii="Arial" w:hAnsi="Arial" w:cs="Arial"/>
                <w:b/>
                <w:sz w:val="17"/>
                <w:szCs w:val="17"/>
              </w:rPr>
              <w:t>1.83</w:t>
            </w:r>
            <w:r w:rsidRPr="004357C3">
              <w:rPr>
                <w:rFonts w:ascii="Arial" w:hAnsi="Arial" w:cs="Arial"/>
                <w:sz w:val="17"/>
                <w:szCs w:val="17"/>
              </w:rPr>
              <w:t>    </w:t>
            </w:r>
            <w:r w:rsidR="00527740" w:rsidRPr="004357C3">
              <w:rPr>
                <w:rFonts w:ascii="Arial" w:hAnsi="Arial" w:cs="Arial"/>
                <w:i/>
                <w:sz w:val="17"/>
                <w:szCs w:val="17"/>
              </w:rPr>
              <w:t>aircraft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mobile station</w:t>
            </w:r>
            <w:r w:rsidRPr="004357C3">
              <w:rPr>
                <w:rFonts w:ascii="Arial" w:hAnsi="Arial" w:cs="Arial"/>
                <w:sz w:val="17"/>
                <w:szCs w:val="17"/>
              </w:rPr>
              <w:t xml:space="preserve"> in the </w:t>
            </w:r>
            <w:r w:rsidRPr="004357C3">
              <w:rPr>
                <w:rFonts w:ascii="Arial" w:hAnsi="Arial" w:cs="Arial"/>
                <w:i/>
                <w:sz w:val="17"/>
                <w:szCs w:val="17"/>
              </w:rPr>
              <w:t>aeronautical mobile service</w:t>
            </w:r>
            <w:r w:rsidRPr="004357C3">
              <w:rPr>
                <w:rFonts w:ascii="Arial" w:hAnsi="Arial" w:cs="Arial"/>
                <w:sz w:val="17"/>
                <w:szCs w:val="17"/>
              </w:rPr>
              <w:t xml:space="preserve">, other than a </w:t>
            </w:r>
            <w:r w:rsidRPr="004357C3">
              <w:rPr>
                <w:rFonts w:ascii="Arial" w:hAnsi="Arial" w:cs="Arial"/>
                <w:i/>
                <w:sz w:val="17"/>
                <w:szCs w:val="17"/>
              </w:rPr>
              <w:t>survival craft station</w:t>
            </w:r>
            <w:r w:rsidRPr="004357C3">
              <w:rPr>
                <w:rFonts w:ascii="Arial" w:hAnsi="Arial" w:cs="Arial"/>
                <w:sz w:val="17"/>
                <w:szCs w:val="17"/>
              </w:rPr>
              <w:t>, located on board an aircraft.</w:t>
            </w:r>
          </w:p>
        </w:tc>
      </w:tr>
      <w:tr w:rsidR="00173E48" w:rsidRPr="004357C3" w14:paraId="06D67ABA" w14:textId="77777777" w:rsidTr="0001455F">
        <w:trPr>
          <w:jc w:val="center"/>
        </w:trPr>
        <w:tc>
          <w:tcPr>
            <w:tcW w:w="0" w:type="dxa"/>
            <w:gridSpan w:val="6"/>
            <w:shd w:val="clear" w:color="auto" w:fill="D9D9D9"/>
            <w:tcMar>
              <w:top w:w="100" w:type="dxa"/>
              <w:left w:w="100" w:type="dxa"/>
              <w:bottom w:w="100" w:type="dxa"/>
              <w:right w:w="100" w:type="dxa"/>
            </w:tcMar>
          </w:tcPr>
          <w:p w14:paraId="12ACB633" w14:textId="77777777" w:rsidR="00173E48" w:rsidRPr="004357C3" w:rsidRDefault="00173E48" w:rsidP="00173E48">
            <w:pPr>
              <w:rPr>
                <w:rFonts w:ascii="Arial" w:hAnsi="Arial" w:cs="Arial"/>
                <w:sz w:val="17"/>
                <w:szCs w:val="17"/>
              </w:rPr>
            </w:pPr>
            <w:r w:rsidRPr="004357C3">
              <w:rPr>
                <w:rFonts w:ascii="Arial" w:hAnsi="Arial" w:cs="Arial"/>
                <w:b/>
                <w:sz w:val="17"/>
                <w:szCs w:val="17"/>
              </w:rPr>
              <w:t>1.84</w:t>
            </w:r>
            <w:r w:rsidRPr="004357C3">
              <w:rPr>
                <w:rFonts w:ascii="Arial" w:hAnsi="Arial" w:cs="Arial"/>
                <w:sz w:val="17"/>
                <w:szCs w:val="17"/>
              </w:rPr>
              <w:t>    </w:t>
            </w:r>
            <w:r w:rsidR="00527740" w:rsidRPr="004357C3">
              <w:rPr>
                <w:rFonts w:ascii="Arial" w:hAnsi="Arial" w:cs="Arial"/>
                <w:i/>
                <w:sz w:val="17"/>
                <w:szCs w:val="17"/>
              </w:rPr>
              <w:t>aircraft earth statio</w:t>
            </w:r>
            <w:r w:rsidRPr="004357C3">
              <w:rPr>
                <w:rFonts w:ascii="Arial" w:hAnsi="Arial" w:cs="Arial"/>
                <w:i/>
                <w:sz w:val="17"/>
                <w:szCs w:val="17"/>
              </w:rPr>
              <w:t>n:</w:t>
            </w:r>
            <w:r w:rsidRPr="004357C3">
              <w:rPr>
                <w:rFonts w:ascii="Arial" w:hAnsi="Arial" w:cs="Arial"/>
                <w:sz w:val="17"/>
                <w:szCs w:val="17"/>
              </w:rPr>
              <w:t xml:space="preserve"> A </w:t>
            </w:r>
            <w:r w:rsidRPr="004357C3">
              <w:rPr>
                <w:rFonts w:ascii="Arial" w:hAnsi="Arial" w:cs="Arial"/>
                <w:i/>
                <w:sz w:val="17"/>
                <w:szCs w:val="17"/>
              </w:rPr>
              <w:t>mobile earth station</w:t>
            </w:r>
            <w:r w:rsidRPr="004357C3">
              <w:rPr>
                <w:rFonts w:ascii="Arial" w:hAnsi="Arial" w:cs="Arial"/>
                <w:sz w:val="17"/>
                <w:szCs w:val="17"/>
              </w:rPr>
              <w:t xml:space="preserve"> in the </w:t>
            </w:r>
            <w:r w:rsidRPr="004357C3">
              <w:rPr>
                <w:rFonts w:ascii="Arial" w:hAnsi="Arial" w:cs="Arial"/>
                <w:i/>
                <w:sz w:val="17"/>
                <w:szCs w:val="17"/>
              </w:rPr>
              <w:t>aeronautical mobile-satellite service</w:t>
            </w:r>
            <w:r w:rsidRPr="004357C3">
              <w:rPr>
                <w:rFonts w:ascii="Arial" w:hAnsi="Arial" w:cs="Arial"/>
                <w:sz w:val="17"/>
                <w:szCs w:val="17"/>
              </w:rPr>
              <w:t xml:space="preserve"> located on board an aircraft.</w:t>
            </w:r>
          </w:p>
        </w:tc>
      </w:tr>
      <w:tr w:rsidR="00173E48" w:rsidRPr="004357C3" w14:paraId="3C68FFC5" w14:textId="77777777" w:rsidTr="0001455F">
        <w:trPr>
          <w:jc w:val="center"/>
        </w:trPr>
        <w:tc>
          <w:tcPr>
            <w:tcW w:w="0" w:type="dxa"/>
            <w:gridSpan w:val="6"/>
            <w:shd w:val="clear" w:color="auto" w:fill="D9D9D9"/>
            <w:tcMar>
              <w:top w:w="100" w:type="dxa"/>
              <w:left w:w="100" w:type="dxa"/>
              <w:bottom w:w="100" w:type="dxa"/>
              <w:right w:w="100" w:type="dxa"/>
            </w:tcMar>
          </w:tcPr>
          <w:p w14:paraId="6D2EEDE3" w14:textId="77777777" w:rsidR="00173E48" w:rsidRPr="004357C3" w:rsidRDefault="00173E48" w:rsidP="00173E48">
            <w:pPr>
              <w:rPr>
                <w:rFonts w:ascii="Arial" w:hAnsi="Arial" w:cs="Arial"/>
                <w:sz w:val="17"/>
                <w:szCs w:val="17"/>
              </w:rPr>
            </w:pPr>
            <w:r w:rsidRPr="004357C3">
              <w:rPr>
                <w:rFonts w:ascii="Arial" w:hAnsi="Arial" w:cs="Arial"/>
                <w:b/>
                <w:sz w:val="17"/>
                <w:szCs w:val="17"/>
              </w:rPr>
              <w:t>1.87</w:t>
            </w:r>
            <w:r w:rsidRPr="004357C3">
              <w:rPr>
                <w:rFonts w:ascii="Arial" w:hAnsi="Arial" w:cs="Arial"/>
                <w:sz w:val="17"/>
                <w:szCs w:val="17"/>
              </w:rPr>
              <w:t>    </w:t>
            </w:r>
            <w:r w:rsidR="00527740" w:rsidRPr="004357C3">
              <w:rPr>
                <w:rFonts w:ascii="Arial" w:hAnsi="Arial" w:cs="Arial"/>
                <w:i/>
                <w:sz w:val="17"/>
                <w:szCs w:val="17"/>
              </w:rPr>
              <w:t>radionavigation mobile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radionavigation service</w:t>
            </w:r>
            <w:r w:rsidRPr="004357C3">
              <w:rPr>
                <w:rFonts w:ascii="Arial" w:hAnsi="Arial" w:cs="Arial"/>
                <w:sz w:val="17"/>
                <w:szCs w:val="17"/>
              </w:rPr>
              <w:t xml:space="preserve"> intended to be used while in motion or during halts at unspecified points.</w:t>
            </w:r>
          </w:p>
        </w:tc>
      </w:tr>
      <w:tr w:rsidR="00173E48" w:rsidRPr="004357C3" w14:paraId="791A0CC2" w14:textId="77777777" w:rsidTr="0001455F">
        <w:trPr>
          <w:jc w:val="center"/>
        </w:trPr>
        <w:tc>
          <w:tcPr>
            <w:tcW w:w="0" w:type="dxa"/>
            <w:gridSpan w:val="6"/>
            <w:shd w:val="clear" w:color="auto" w:fill="D9D9D9"/>
            <w:tcMar>
              <w:top w:w="100" w:type="dxa"/>
              <w:left w:w="100" w:type="dxa"/>
              <w:bottom w:w="100" w:type="dxa"/>
              <w:right w:w="100" w:type="dxa"/>
            </w:tcMar>
          </w:tcPr>
          <w:p w14:paraId="23290E65" w14:textId="77777777" w:rsidR="00173E48" w:rsidRPr="004357C3" w:rsidRDefault="00173E48" w:rsidP="00173E48">
            <w:pPr>
              <w:rPr>
                <w:rFonts w:ascii="Arial" w:hAnsi="Arial" w:cs="Arial"/>
                <w:sz w:val="17"/>
                <w:szCs w:val="17"/>
              </w:rPr>
            </w:pPr>
            <w:r w:rsidRPr="004357C3">
              <w:rPr>
                <w:rFonts w:ascii="Arial" w:hAnsi="Arial" w:cs="Arial"/>
                <w:b/>
                <w:sz w:val="17"/>
                <w:szCs w:val="17"/>
              </w:rPr>
              <w:t>1.88</w:t>
            </w:r>
            <w:r w:rsidRPr="004357C3">
              <w:rPr>
                <w:rFonts w:ascii="Arial" w:hAnsi="Arial" w:cs="Arial"/>
                <w:sz w:val="17"/>
                <w:szCs w:val="17"/>
              </w:rPr>
              <w:t>    </w:t>
            </w:r>
            <w:r w:rsidR="00527740" w:rsidRPr="004357C3">
              <w:rPr>
                <w:rFonts w:ascii="Arial" w:hAnsi="Arial" w:cs="Arial"/>
                <w:i/>
                <w:sz w:val="17"/>
                <w:szCs w:val="17"/>
              </w:rPr>
              <w:t>radionavigation land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radionavigation service</w:t>
            </w:r>
            <w:r w:rsidRPr="004357C3">
              <w:rPr>
                <w:rFonts w:ascii="Arial" w:hAnsi="Arial" w:cs="Arial"/>
                <w:sz w:val="17"/>
                <w:szCs w:val="17"/>
              </w:rPr>
              <w:t xml:space="preserve"> not intended to be used while in motion.</w:t>
            </w:r>
          </w:p>
        </w:tc>
      </w:tr>
      <w:tr w:rsidR="00173E48" w:rsidRPr="004357C3" w14:paraId="7B45A825" w14:textId="77777777" w:rsidTr="0001455F">
        <w:trPr>
          <w:jc w:val="center"/>
        </w:trPr>
        <w:tc>
          <w:tcPr>
            <w:tcW w:w="0" w:type="dxa"/>
            <w:gridSpan w:val="6"/>
            <w:shd w:val="clear" w:color="auto" w:fill="D9D9D9"/>
            <w:tcMar>
              <w:top w:w="100" w:type="dxa"/>
              <w:left w:w="100" w:type="dxa"/>
              <w:bottom w:w="100" w:type="dxa"/>
              <w:right w:w="100" w:type="dxa"/>
            </w:tcMar>
          </w:tcPr>
          <w:p w14:paraId="77686708" w14:textId="77777777" w:rsidR="00173E48" w:rsidRPr="004357C3" w:rsidRDefault="00173E48" w:rsidP="00173E48">
            <w:pPr>
              <w:rPr>
                <w:rFonts w:ascii="Arial" w:hAnsi="Arial" w:cs="Arial"/>
                <w:sz w:val="17"/>
                <w:szCs w:val="17"/>
              </w:rPr>
            </w:pPr>
            <w:r w:rsidRPr="004357C3">
              <w:rPr>
                <w:rFonts w:ascii="Arial" w:hAnsi="Arial" w:cs="Arial"/>
                <w:b/>
                <w:sz w:val="17"/>
                <w:szCs w:val="17"/>
              </w:rPr>
              <w:t>1.92</w:t>
            </w:r>
            <w:r w:rsidRPr="004357C3">
              <w:rPr>
                <w:rFonts w:ascii="Arial" w:hAnsi="Arial" w:cs="Arial"/>
                <w:sz w:val="17"/>
                <w:szCs w:val="17"/>
              </w:rPr>
              <w:t>    </w:t>
            </w:r>
            <w:r w:rsidR="00527740" w:rsidRPr="004357C3">
              <w:rPr>
                <w:rFonts w:ascii="Arial" w:hAnsi="Arial" w:cs="Arial"/>
                <w:i/>
                <w:sz w:val="17"/>
                <w:szCs w:val="17"/>
              </w:rPr>
              <w:t>radiobeacon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radionavigation service</w:t>
            </w:r>
            <w:r w:rsidRPr="004357C3">
              <w:rPr>
                <w:rFonts w:ascii="Arial" w:hAnsi="Arial" w:cs="Arial"/>
                <w:sz w:val="17"/>
                <w:szCs w:val="17"/>
              </w:rPr>
              <w:t xml:space="preserve"> the </w:t>
            </w:r>
            <w:r w:rsidRPr="004357C3">
              <w:rPr>
                <w:rFonts w:ascii="Arial" w:hAnsi="Arial" w:cs="Arial"/>
                <w:i/>
                <w:sz w:val="17"/>
                <w:szCs w:val="17"/>
              </w:rPr>
              <w:t>emissions</w:t>
            </w:r>
            <w:r w:rsidRPr="004357C3">
              <w:rPr>
                <w:rFonts w:ascii="Arial" w:hAnsi="Arial" w:cs="Arial"/>
                <w:sz w:val="17"/>
                <w:szCs w:val="17"/>
              </w:rPr>
              <w:t xml:space="preserve"> of which are intended to enable a </w:t>
            </w:r>
            <w:r w:rsidRPr="004357C3">
              <w:rPr>
                <w:rFonts w:ascii="Arial" w:hAnsi="Arial" w:cs="Arial"/>
                <w:i/>
                <w:sz w:val="17"/>
                <w:szCs w:val="17"/>
              </w:rPr>
              <w:t>mobile station</w:t>
            </w:r>
            <w:r w:rsidRPr="004357C3">
              <w:rPr>
                <w:rFonts w:ascii="Arial" w:hAnsi="Arial" w:cs="Arial"/>
                <w:sz w:val="17"/>
                <w:szCs w:val="17"/>
              </w:rPr>
              <w:t xml:space="preserve"> to determine its bearing or direction in relation to the radiobeacon station.</w:t>
            </w:r>
          </w:p>
        </w:tc>
      </w:tr>
      <w:tr w:rsidR="00173E48" w:rsidRPr="004357C3" w14:paraId="40FAAA27" w14:textId="77777777" w:rsidTr="0001455F">
        <w:trPr>
          <w:jc w:val="center"/>
        </w:trPr>
        <w:tc>
          <w:tcPr>
            <w:tcW w:w="0" w:type="dxa"/>
            <w:gridSpan w:val="6"/>
            <w:shd w:val="clear" w:color="auto" w:fill="D9D9D9"/>
            <w:tcMar>
              <w:top w:w="100" w:type="dxa"/>
              <w:left w:w="100" w:type="dxa"/>
              <w:bottom w:w="100" w:type="dxa"/>
              <w:right w:w="100" w:type="dxa"/>
            </w:tcMar>
          </w:tcPr>
          <w:p w14:paraId="3A509897" w14:textId="77777777" w:rsidR="00173E48" w:rsidRPr="004357C3" w:rsidRDefault="00173E48" w:rsidP="00173E48">
            <w:pPr>
              <w:rPr>
                <w:rFonts w:ascii="Arial" w:hAnsi="Arial" w:cs="Arial"/>
                <w:sz w:val="17"/>
                <w:szCs w:val="17"/>
              </w:rPr>
            </w:pPr>
            <w:r w:rsidRPr="004357C3">
              <w:rPr>
                <w:rFonts w:ascii="Arial" w:hAnsi="Arial" w:cs="Arial"/>
                <w:b/>
                <w:sz w:val="17"/>
                <w:szCs w:val="17"/>
              </w:rPr>
              <w:t>1.93</w:t>
            </w:r>
            <w:r w:rsidRPr="004357C3">
              <w:rPr>
                <w:rFonts w:ascii="Arial" w:hAnsi="Arial" w:cs="Arial"/>
                <w:sz w:val="17"/>
                <w:szCs w:val="17"/>
              </w:rPr>
              <w:t>    </w:t>
            </w:r>
            <w:r w:rsidR="00527740" w:rsidRPr="004357C3">
              <w:rPr>
                <w:rFonts w:ascii="Arial" w:hAnsi="Arial" w:cs="Arial"/>
                <w:i/>
                <w:sz w:val="17"/>
                <w:szCs w:val="17"/>
              </w:rPr>
              <w:t>emergency position</w:t>
            </w:r>
            <w:r w:rsidR="00527740" w:rsidRPr="004357C3">
              <w:rPr>
                <w:rFonts w:ascii="Arial" w:hAnsi="Arial" w:cs="Arial"/>
                <w:i/>
                <w:sz w:val="17"/>
                <w:szCs w:val="17"/>
              </w:rPr>
              <w:noBreakHyphen/>
              <w:t>indicating radiobeacon stat</w:t>
            </w:r>
            <w:r w:rsidRPr="004357C3">
              <w:rPr>
                <w:rFonts w:ascii="Arial" w:hAnsi="Arial" w:cs="Arial"/>
                <w:i/>
                <w:sz w:val="17"/>
                <w:szCs w:val="17"/>
              </w:rPr>
              <w: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mobile service</w:t>
            </w:r>
            <w:r w:rsidRPr="004357C3">
              <w:rPr>
                <w:rFonts w:ascii="Arial" w:hAnsi="Arial" w:cs="Arial"/>
                <w:sz w:val="17"/>
                <w:szCs w:val="17"/>
              </w:rPr>
              <w:t xml:space="preserve"> the </w:t>
            </w:r>
            <w:r w:rsidRPr="004357C3">
              <w:rPr>
                <w:rFonts w:ascii="Arial" w:hAnsi="Arial" w:cs="Arial"/>
                <w:i/>
                <w:sz w:val="17"/>
                <w:szCs w:val="17"/>
              </w:rPr>
              <w:t>emissions</w:t>
            </w:r>
            <w:r w:rsidRPr="004357C3">
              <w:rPr>
                <w:rFonts w:ascii="Arial" w:hAnsi="Arial" w:cs="Arial"/>
                <w:sz w:val="17"/>
                <w:szCs w:val="17"/>
              </w:rPr>
              <w:t xml:space="preserve"> of which are intended to facilitate search and rescue operations.</w:t>
            </w:r>
          </w:p>
        </w:tc>
      </w:tr>
      <w:tr w:rsidR="00173E48" w:rsidRPr="004357C3" w14:paraId="220B1D19" w14:textId="77777777" w:rsidTr="0001455F">
        <w:trPr>
          <w:jc w:val="center"/>
        </w:trPr>
        <w:tc>
          <w:tcPr>
            <w:tcW w:w="0" w:type="dxa"/>
            <w:gridSpan w:val="6"/>
            <w:shd w:val="clear" w:color="auto" w:fill="D9D9D9"/>
            <w:tcMar>
              <w:top w:w="100" w:type="dxa"/>
              <w:left w:w="100" w:type="dxa"/>
              <w:bottom w:w="100" w:type="dxa"/>
              <w:right w:w="100" w:type="dxa"/>
            </w:tcMar>
          </w:tcPr>
          <w:p w14:paraId="6B5E7714" w14:textId="77777777" w:rsidR="00173E48" w:rsidRPr="004357C3" w:rsidRDefault="00173E48" w:rsidP="00173E48">
            <w:pPr>
              <w:rPr>
                <w:rFonts w:ascii="Arial" w:hAnsi="Arial" w:cs="Arial"/>
                <w:sz w:val="17"/>
                <w:szCs w:val="17"/>
              </w:rPr>
            </w:pPr>
            <w:r w:rsidRPr="004357C3">
              <w:rPr>
                <w:rFonts w:ascii="Arial" w:hAnsi="Arial" w:cs="Arial"/>
                <w:b/>
                <w:sz w:val="17"/>
                <w:szCs w:val="17"/>
              </w:rPr>
              <w:t>1.94 </w:t>
            </w:r>
            <w:r w:rsidRPr="004357C3">
              <w:rPr>
                <w:rFonts w:ascii="Arial" w:hAnsi="Arial" w:cs="Arial"/>
                <w:sz w:val="17"/>
                <w:szCs w:val="17"/>
              </w:rPr>
              <w:t>   </w:t>
            </w:r>
            <w:r w:rsidR="00406F68" w:rsidRPr="004357C3">
              <w:rPr>
                <w:rFonts w:ascii="Arial" w:hAnsi="Arial" w:cs="Arial"/>
                <w:i/>
                <w:sz w:val="17"/>
                <w:szCs w:val="17"/>
              </w:rPr>
              <w:t>satellite emergency position</w:t>
            </w:r>
            <w:r w:rsidR="00406F68" w:rsidRPr="004357C3">
              <w:rPr>
                <w:rFonts w:ascii="Arial" w:hAnsi="Arial" w:cs="Arial"/>
                <w:i/>
                <w:sz w:val="17"/>
                <w:szCs w:val="17"/>
              </w:rPr>
              <w:noBreakHyphen/>
              <w:t>indicating rad</w:t>
            </w:r>
            <w:r w:rsidRPr="004357C3">
              <w:rPr>
                <w:rFonts w:ascii="Arial" w:hAnsi="Arial" w:cs="Arial"/>
                <w:i/>
                <w:sz w:val="17"/>
                <w:szCs w:val="17"/>
              </w:rPr>
              <w:t>iobeacon:</w:t>
            </w:r>
            <w:r w:rsidRPr="004357C3">
              <w:rPr>
                <w:rFonts w:ascii="Arial" w:hAnsi="Arial" w:cs="Arial"/>
                <w:sz w:val="17"/>
                <w:szCs w:val="17"/>
              </w:rPr>
              <w:t xml:space="preserve"> An </w:t>
            </w:r>
            <w:r w:rsidRPr="004357C3">
              <w:rPr>
                <w:rFonts w:ascii="Arial" w:hAnsi="Arial" w:cs="Arial"/>
                <w:i/>
                <w:sz w:val="17"/>
                <w:szCs w:val="17"/>
              </w:rPr>
              <w:t>earth station</w:t>
            </w:r>
            <w:r w:rsidRPr="004357C3">
              <w:rPr>
                <w:rFonts w:ascii="Arial" w:hAnsi="Arial" w:cs="Arial"/>
                <w:sz w:val="17"/>
                <w:szCs w:val="17"/>
              </w:rPr>
              <w:t xml:space="preserve"> in the </w:t>
            </w:r>
            <w:r w:rsidRPr="004357C3">
              <w:rPr>
                <w:rFonts w:ascii="Arial" w:hAnsi="Arial" w:cs="Arial"/>
                <w:i/>
                <w:sz w:val="17"/>
                <w:szCs w:val="17"/>
              </w:rPr>
              <w:t>mobile</w:t>
            </w:r>
            <w:r w:rsidRPr="004357C3">
              <w:rPr>
                <w:rFonts w:ascii="Arial" w:hAnsi="Arial" w:cs="Arial"/>
                <w:i/>
                <w:sz w:val="17"/>
                <w:szCs w:val="17"/>
              </w:rPr>
              <w:noBreakHyphen/>
              <w:t>satellite service</w:t>
            </w:r>
            <w:r w:rsidRPr="004357C3">
              <w:rPr>
                <w:rFonts w:ascii="Arial" w:hAnsi="Arial" w:cs="Arial"/>
                <w:sz w:val="17"/>
                <w:szCs w:val="17"/>
              </w:rPr>
              <w:t xml:space="preserve"> the </w:t>
            </w:r>
            <w:r w:rsidRPr="004357C3">
              <w:rPr>
                <w:rFonts w:ascii="Arial" w:hAnsi="Arial" w:cs="Arial"/>
                <w:i/>
                <w:sz w:val="17"/>
                <w:szCs w:val="17"/>
              </w:rPr>
              <w:t>emissions</w:t>
            </w:r>
            <w:r w:rsidRPr="004357C3">
              <w:rPr>
                <w:rFonts w:ascii="Arial" w:hAnsi="Arial" w:cs="Arial"/>
                <w:sz w:val="17"/>
                <w:szCs w:val="17"/>
              </w:rPr>
              <w:t xml:space="preserve"> of which are intended to facilitate search and rescue operations.</w:t>
            </w:r>
          </w:p>
        </w:tc>
      </w:tr>
      <w:tr w:rsidR="00173E48" w:rsidRPr="004357C3" w14:paraId="7688C7D2" w14:textId="77777777" w:rsidTr="0001455F">
        <w:trPr>
          <w:jc w:val="center"/>
        </w:trPr>
        <w:tc>
          <w:tcPr>
            <w:tcW w:w="0" w:type="dxa"/>
            <w:gridSpan w:val="6"/>
            <w:shd w:val="clear" w:color="auto" w:fill="D9D9D9"/>
            <w:tcMar>
              <w:top w:w="100" w:type="dxa"/>
              <w:left w:w="100" w:type="dxa"/>
              <w:bottom w:w="100" w:type="dxa"/>
              <w:right w:w="100" w:type="dxa"/>
            </w:tcMar>
          </w:tcPr>
          <w:p w14:paraId="1F68120A" w14:textId="77777777" w:rsidR="00173E48" w:rsidRPr="004357C3" w:rsidRDefault="00173E48" w:rsidP="00173E48">
            <w:pPr>
              <w:rPr>
                <w:rFonts w:ascii="Arial" w:hAnsi="Arial" w:cs="Arial"/>
                <w:sz w:val="17"/>
                <w:szCs w:val="17"/>
              </w:rPr>
            </w:pPr>
            <w:r w:rsidRPr="004357C3">
              <w:rPr>
                <w:rFonts w:ascii="Arial" w:hAnsi="Arial" w:cs="Arial"/>
                <w:b/>
                <w:sz w:val="17"/>
                <w:szCs w:val="17"/>
              </w:rPr>
              <w:t>1.100</w:t>
            </w:r>
            <w:r w:rsidRPr="004357C3">
              <w:rPr>
                <w:rFonts w:ascii="Arial" w:hAnsi="Arial" w:cs="Arial"/>
                <w:sz w:val="17"/>
                <w:szCs w:val="17"/>
              </w:rPr>
              <w:t>    </w:t>
            </w:r>
            <w:r w:rsidR="00406F68" w:rsidRPr="004357C3">
              <w:rPr>
                <w:rFonts w:ascii="Arial" w:hAnsi="Arial" w:cs="Arial"/>
                <w:i/>
                <w:sz w:val="17"/>
                <w:szCs w:val="17"/>
              </w:rPr>
              <w:t>rad</w:t>
            </w:r>
            <w:r w:rsidRPr="004357C3">
              <w:rPr>
                <w:rFonts w:ascii="Arial" w:hAnsi="Arial" w:cs="Arial"/>
                <w:i/>
                <w:sz w:val="17"/>
                <w:szCs w:val="17"/>
              </w:rPr>
              <w:t>ar:</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sz w:val="17"/>
                <w:szCs w:val="17"/>
              </w:rPr>
              <w:t xml:space="preserve"> system based on the comparison of reference signals with radio signals reflected, or retransmitted, from the position to be determined.</w:t>
            </w:r>
          </w:p>
        </w:tc>
      </w:tr>
      <w:tr w:rsidR="00173E48" w:rsidRPr="004357C3" w14:paraId="1807DA4D" w14:textId="77777777" w:rsidTr="0001455F">
        <w:trPr>
          <w:jc w:val="center"/>
        </w:trPr>
        <w:tc>
          <w:tcPr>
            <w:tcW w:w="0" w:type="dxa"/>
            <w:gridSpan w:val="6"/>
            <w:shd w:val="clear" w:color="auto" w:fill="D9D9D9"/>
            <w:tcMar>
              <w:top w:w="80" w:type="dxa"/>
              <w:left w:w="100" w:type="dxa"/>
              <w:bottom w:w="80" w:type="dxa"/>
              <w:right w:w="100" w:type="dxa"/>
            </w:tcMar>
          </w:tcPr>
          <w:p w14:paraId="7866BA59" w14:textId="77777777" w:rsidR="00173E48" w:rsidRPr="004357C3" w:rsidRDefault="00173E48" w:rsidP="00173E48">
            <w:pPr>
              <w:rPr>
                <w:rFonts w:ascii="Arial" w:hAnsi="Arial" w:cs="Arial"/>
                <w:sz w:val="17"/>
                <w:szCs w:val="17"/>
              </w:rPr>
            </w:pPr>
            <w:r w:rsidRPr="004357C3">
              <w:rPr>
                <w:rFonts w:ascii="Arial" w:hAnsi="Arial" w:cs="Arial"/>
                <w:b/>
                <w:sz w:val="17"/>
                <w:szCs w:val="17"/>
              </w:rPr>
              <w:lastRenderedPageBreak/>
              <w:t>1.101</w:t>
            </w:r>
            <w:r w:rsidRPr="004357C3">
              <w:rPr>
                <w:rFonts w:ascii="Arial" w:hAnsi="Arial" w:cs="Arial"/>
                <w:sz w:val="17"/>
                <w:szCs w:val="17"/>
              </w:rPr>
              <w:t>    </w:t>
            </w:r>
            <w:r w:rsidR="00406F68" w:rsidRPr="004357C3">
              <w:rPr>
                <w:rFonts w:ascii="Arial" w:hAnsi="Arial" w:cs="Arial"/>
                <w:i/>
                <w:sz w:val="17"/>
                <w:szCs w:val="17"/>
              </w:rPr>
              <w:t>primary ra</w:t>
            </w:r>
            <w:r w:rsidRPr="004357C3">
              <w:rPr>
                <w:rFonts w:ascii="Arial" w:hAnsi="Arial" w:cs="Arial"/>
                <w:i/>
                <w:sz w:val="17"/>
                <w:szCs w:val="17"/>
              </w:rPr>
              <w:t>dar:</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sz w:val="17"/>
                <w:szCs w:val="17"/>
              </w:rPr>
              <w:t xml:space="preserve"> system based on the comparison of reference signals with radio signals reflected from the position to be determined.</w:t>
            </w:r>
          </w:p>
        </w:tc>
      </w:tr>
      <w:tr w:rsidR="00173E48" w:rsidRPr="004357C3" w14:paraId="5DAE8E15" w14:textId="77777777" w:rsidTr="0001455F">
        <w:trPr>
          <w:jc w:val="center"/>
        </w:trPr>
        <w:tc>
          <w:tcPr>
            <w:tcW w:w="0" w:type="dxa"/>
            <w:gridSpan w:val="6"/>
            <w:shd w:val="clear" w:color="auto" w:fill="D9D9D9"/>
            <w:tcMar>
              <w:top w:w="80" w:type="dxa"/>
              <w:left w:w="100" w:type="dxa"/>
              <w:bottom w:w="80" w:type="dxa"/>
              <w:right w:w="100" w:type="dxa"/>
            </w:tcMar>
          </w:tcPr>
          <w:p w14:paraId="004E7A18" w14:textId="77777777" w:rsidR="00173E48" w:rsidRPr="004357C3" w:rsidRDefault="00173E48" w:rsidP="00173E48">
            <w:pPr>
              <w:rPr>
                <w:rFonts w:ascii="Arial" w:hAnsi="Arial" w:cs="Arial"/>
                <w:sz w:val="17"/>
                <w:szCs w:val="17"/>
              </w:rPr>
            </w:pPr>
            <w:r w:rsidRPr="004357C3">
              <w:rPr>
                <w:rFonts w:ascii="Arial" w:hAnsi="Arial" w:cs="Arial"/>
                <w:b/>
                <w:sz w:val="17"/>
                <w:szCs w:val="17"/>
              </w:rPr>
              <w:t>1.102</w:t>
            </w:r>
            <w:r w:rsidRPr="004357C3">
              <w:rPr>
                <w:rFonts w:ascii="Arial" w:hAnsi="Arial" w:cs="Arial"/>
                <w:sz w:val="17"/>
                <w:szCs w:val="17"/>
              </w:rPr>
              <w:t>    </w:t>
            </w:r>
            <w:r w:rsidR="00406F68" w:rsidRPr="004357C3">
              <w:rPr>
                <w:rFonts w:ascii="Arial" w:hAnsi="Arial" w:cs="Arial"/>
                <w:i/>
                <w:sz w:val="17"/>
                <w:szCs w:val="17"/>
              </w:rPr>
              <w:t>secondary r</w:t>
            </w:r>
            <w:r w:rsidRPr="004357C3">
              <w:rPr>
                <w:rFonts w:ascii="Arial" w:hAnsi="Arial" w:cs="Arial"/>
                <w:i/>
                <w:sz w:val="17"/>
                <w:szCs w:val="17"/>
              </w:rPr>
              <w:t>adar:</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sz w:val="17"/>
                <w:szCs w:val="17"/>
              </w:rPr>
              <w:t xml:space="preserve"> system based on the comparison of reference signals with radio signals retransmitted from the position to be determined.</w:t>
            </w:r>
          </w:p>
        </w:tc>
      </w:tr>
      <w:tr w:rsidR="00173E48" w:rsidRPr="004357C3" w14:paraId="32E4CC07" w14:textId="77777777" w:rsidTr="0001455F">
        <w:trPr>
          <w:jc w:val="center"/>
        </w:trPr>
        <w:tc>
          <w:tcPr>
            <w:tcW w:w="0" w:type="dxa"/>
            <w:gridSpan w:val="6"/>
            <w:shd w:val="clear" w:color="auto" w:fill="D9D9D9"/>
            <w:tcMar>
              <w:top w:w="80" w:type="dxa"/>
              <w:left w:w="100" w:type="dxa"/>
              <w:bottom w:w="80" w:type="dxa"/>
              <w:right w:w="100" w:type="dxa"/>
            </w:tcMar>
          </w:tcPr>
          <w:p w14:paraId="0C8DB1A5" w14:textId="77777777" w:rsidR="00173E48" w:rsidRPr="004357C3" w:rsidRDefault="00173E48" w:rsidP="00173E48">
            <w:pPr>
              <w:rPr>
                <w:rFonts w:ascii="Arial" w:hAnsi="Arial" w:cs="Arial"/>
                <w:sz w:val="17"/>
                <w:szCs w:val="17"/>
              </w:rPr>
            </w:pPr>
            <w:r w:rsidRPr="004357C3">
              <w:rPr>
                <w:rFonts w:ascii="Arial" w:hAnsi="Arial" w:cs="Arial"/>
                <w:b/>
                <w:sz w:val="17"/>
                <w:szCs w:val="17"/>
              </w:rPr>
              <w:t>1.103</w:t>
            </w:r>
            <w:r w:rsidRPr="004357C3">
              <w:rPr>
                <w:rFonts w:ascii="Arial" w:hAnsi="Arial" w:cs="Arial"/>
                <w:sz w:val="17"/>
                <w:szCs w:val="17"/>
              </w:rPr>
              <w:t>    </w:t>
            </w:r>
            <w:r w:rsidR="00406F68" w:rsidRPr="004357C3">
              <w:rPr>
                <w:rFonts w:ascii="Arial" w:hAnsi="Arial" w:cs="Arial"/>
                <w:i/>
                <w:sz w:val="17"/>
                <w:szCs w:val="17"/>
              </w:rPr>
              <w:t>radar b</w:t>
            </w:r>
            <w:r w:rsidRPr="004357C3">
              <w:rPr>
                <w:rFonts w:ascii="Arial" w:hAnsi="Arial" w:cs="Arial"/>
                <w:i/>
                <w:sz w:val="17"/>
                <w:szCs w:val="17"/>
              </w:rPr>
              <w:t>eacon (racon):</w:t>
            </w:r>
            <w:r w:rsidRPr="004357C3">
              <w:rPr>
                <w:rFonts w:ascii="Arial" w:hAnsi="Arial" w:cs="Arial"/>
                <w:sz w:val="17"/>
                <w:szCs w:val="17"/>
              </w:rPr>
              <w:t xml:space="preserve"> A transmitter</w:t>
            </w:r>
            <w:r w:rsidRPr="004357C3">
              <w:rPr>
                <w:rFonts w:ascii="Arial" w:hAnsi="Arial" w:cs="Arial"/>
                <w:sz w:val="17"/>
                <w:szCs w:val="17"/>
              </w:rPr>
              <w:noBreakHyphen/>
              <w:t xml:space="preserve">receiver associated with a fixed navigational mark which, when triggered by a </w:t>
            </w:r>
            <w:r w:rsidRPr="004357C3">
              <w:rPr>
                <w:rFonts w:ascii="Arial" w:hAnsi="Arial" w:cs="Arial"/>
                <w:i/>
                <w:sz w:val="17"/>
                <w:szCs w:val="17"/>
              </w:rPr>
              <w:t>radar</w:t>
            </w:r>
            <w:r w:rsidRPr="004357C3">
              <w:rPr>
                <w:rFonts w:ascii="Arial" w:hAnsi="Arial" w:cs="Arial"/>
                <w:sz w:val="17"/>
                <w:szCs w:val="17"/>
              </w:rPr>
              <w:t xml:space="preserve">, automatically returns a distinctive signal which can appear on the display of the triggering </w:t>
            </w:r>
            <w:r w:rsidRPr="004357C3">
              <w:rPr>
                <w:rFonts w:ascii="Arial" w:hAnsi="Arial" w:cs="Arial"/>
                <w:i/>
                <w:sz w:val="17"/>
                <w:szCs w:val="17"/>
              </w:rPr>
              <w:t>radar</w:t>
            </w:r>
            <w:r w:rsidRPr="004357C3">
              <w:rPr>
                <w:rFonts w:ascii="Arial" w:hAnsi="Arial" w:cs="Arial"/>
                <w:sz w:val="17"/>
                <w:szCs w:val="17"/>
              </w:rPr>
              <w:t>, providing range, bearing and identification information.</w:t>
            </w:r>
          </w:p>
        </w:tc>
      </w:tr>
      <w:tr w:rsidR="00173E48" w:rsidRPr="004357C3" w14:paraId="10841E32" w14:textId="77777777" w:rsidTr="0001455F">
        <w:trPr>
          <w:jc w:val="center"/>
        </w:trPr>
        <w:tc>
          <w:tcPr>
            <w:tcW w:w="0" w:type="dxa"/>
            <w:gridSpan w:val="6"/>
            <w:shd w:val="clear" w:color="auto" w:fill="D9D9D9"/>
            <w:tcMar>
              <w:top w:w="80" w:type="dxa"/>
              <w:left w:w="100" w:type="dxa"/>
              <w:bottom w:w="80" w:type="dxa"/>
              <w:right w:w="100" w:type="dxa"/>
            </w:tcMar>
          </w:tcPr>
          <w:p w14:paraId="0E73EE28" w14:textId="77777777" w:rsidR="00173E48" w:rsidRPr="004357C3" w:rsidRDefault="00173E48" w:rsidP="00173E48">
            <w:pPr>
              <w:rPr>
                <w:rFonts w:ascii="Arial" w:hAnsi="Arial" w:cs="Arial"/>
                <w:sz w:val="17"/>
                <w:szCs w:val="17"/>
              </w:rPr>
            </w:pPr>
            <w:r w:rsidRPr="004357C3">
              <w:rPr>
                <w:rFonts w:ascii="Arial" w:hAnsi="Arial" w:cs="Arial"/>
                <w:b/>
                <w:sz w:val="17"/>
                <w:szCs w:val="17"/>
              </w:rPr>
              <w:t>1.104</w:t>
            </w:r>
            <w:r w:rsidRPr="004357C3">
              <w:rPr>
                <w:rFonts w:ascii="Arial" w:hAnsi="Arial" w:cs="Arial"/>
                <w:sz w:val="17"/>
                <w:szCs w:val="17"/>
              </w:rPr>
              <w:t>    </w:t>
            </w:r>
            <w:r w:rsidR="00406F68" w:rsidRPr="004357C3">
              <w:rPr>
                <w:rFonts w:ascii="Arial" w:hAnsi="Arial" w:cs="Arial"/>
                <w:i/>
                <w:sz w:val="17"/>
                <w:szCs w:val="17"/>
              </w:rPr>
              <w:t>instrument landing syste</w:t>
            </w:r>
            <w:r w:rsidRPr="004357C3">
              <w:rPr>
                <w:rFonts w:ascii="Arial" w:hAnsi="Arial" w:cs="Arial"/>
                <w:i/>
                <w:sz w:val="17"/>
                <w:szCs w:val="17"/>
              </w:rPr>
              <w:t>m (ILS):</w:t>
            </w:r>
            <w:r w:rsidRPr="004357C3">
              <w:rPr>
                <w:rFonts w:ascii="Arial" w:hAnsi="Arial" w:cs="Arial"/>
                <w:sz w:val="17"/>
                <w:szCs w:val="17"/>
              </w:rPr>
              <w:t xml:space="preserve"> A </w:t>
            </w:r>
            <w:r w:rsidRPr="004357C3">
              <w:rPr>
                <w:rFonts w:ascii="Arial" w:hAnsi="Arial" w:cs="Arial"/>
                <w:i/>
                <w:sz w:val="17"/>
                <w:szCs w:val="17"/>
              </w:rPr>
              <w:t>radionavigation</w:t>
            </w:r>
            <w:r w:rsidRPr="004357C3">
              <w:rPr>
                <w:rFonts w:ascii="Arial" w:hAnsi="Arial" w:cs="Arial"/>
                <w:sz w:val="17"/>
                <w:szCs w:val="17"/>
              </w:rPr>
              <w:t xml:space="preserve"> system which provides aircraft with horizontal and vertical guidance just before and during landing and, at certain fixed points, indicates the distance to the reference point of landing.</w:t>
            </w:r>
          </w:p>
        </w:tc>
      </w:tr>
      <w:tr w:rsidR="00173E48" w:rsidRPr="004357C3" w14:paraId="549740C4" w14:textId="77777777" w:rsidTr="0001455F">
        <w:trPr>
          <w:jc w:val="center"/>
        </w:trPr>
        <w:tc>
          <w:tcPr>
            <w:tcW w:w="0" w:type="dxa"/>
            <w:gridSpan w:val="6"/>
            <w:shd w:val="clear" w:color="auto" w:fill="D9D9D9"/>
            <w:tcMar>
              <w:top w:w="80" w:type="dxa"/>
              <w:left w:w="100" w:type="dxa"/>
              <w:bottom w:w="80" w:type="dxa"/>
              <w:right w:w="100" w:type="dxa"/>
            </w:tcMar>
          </w:tcPr>
          <w:p w14:paraId="37871757" w14:textId="77777777" w:rsidR="00173E48" w:rsidRPr="004357C3" w:rsidRDefault="00173E48" w:rsidP="00173E48">
            <w:pPr>
              <w:rPr>
                <w:rFonts w:ascii="Arial" w:hAnsi="Arial" w:cs="Arial"/>
                <w:sz w:val="17"/>
                <w:szCs w:val="17"/>
              </w:rPr>
            </w:pPr>
            <w:r w:rsidRPr="004357C3">
              <w:rPr>
                <w:rFonts w:ascii="Arial" w:hAnsi="Arial" w:cs="Arial"/>
                <w:b/>
                <w:sz w:val="17"/>
                <w:szCs w:val="17"/>
              </w:rPr>
              <w:t>1.105</w:t>
            </w:r>
            <w:r w:rsidRPr="004357C3">
              <w:rPr>
                <w:rFonts w:ascii="Arial" w:hAnsi="Arial" w:cs="Arial"/>
                <w:sz w:val="17"/>
                <w:szCs w:val="17"/>
              </w:rPr>
              <w:t>    </w:t>
            </w:r>
            <w:r w:rsidR="00406F68" w:rsidRPr="004357C3">
              <w:rPr>
                <w:rFonts w:ascii="Arial" w:hAnsi="Arial" w:cs="Arial"/>
                <w:i/>
                <w:sz w:val="17"/>
                <w:szCs w:val="17"/>
              </w:rPr>
              <w:t>instrument landing system lo</w:t>
            </w:r>
            <w:r w:rsidRPr="004357C3">
              <w:rPr>
                <w:rFonts w:ascii="Arial" w:hAnsi="Arial" w:cs="Arial"/>
                <w:i/>
                <w:sz w:val="17"/>
                <w:szCs w:val="17"/>
              </w:rPr>
              <w:t>calizer:</w:t>
            </w:r>
            <w:r w:rsidRPr="004357C3">
              <w:rPr>
                <w:rFonts w:ascii="Arial" w:hAnsi="Arial" w:cs="Arial"/>
                <w:sz w:val="17"/>
                <w:szCs w:val="17"/>
              </w:rPr>
              <w:t xml:space="preserve"> A system of horizontal guidance embodied in the </w:t>
            </w:r>
            <w:r w:rsidRPr="004357C3">
              <w:rPr>
                <w:rFonts w:ascii="Arial" w:hAnsi="Arial" w:cs="Arial"/>
                <w:i/>
                <w:sz w:val="17"/>
                <w:szCs w:val="17"/>
              </w:rPr>
              <w:t>instrument landing system</w:t>
            </w:r>
            <w:r w:rsidRPr="004357C3">
              <w:rPr>
                <w:rFonts w:ascii="Arial" w:hAnsi="Arial" w:cs="Arial"/>
                <w:sz w:val="17"/>
                <w:szCs w:val="17"/>
              </w:rPr>
              <w:t xml:space="preserve"> which indicates the horizontal deviation of the aircraft from its optimum path of descent along the axis of the runway.</w:t>
            </w:r>
          </w:p>
        </w:tc>
      </w:tr>
      <w:tr w:rsidR="00173E48" w:rsidRPr="004357C3" w14:paraId="154390FF" w14:textId="77777777" w:rsidTr="0001455F">
        <w:trPr>
          <w:jc w:val="center"/>
        </w:trPr>
        <w:tc>
          <w:tcPr>
            <w:tcW w:w="0" w:type="dxa"/>
            <w:gridSpan w:val="6"/>
            <w:shd w:val="clear" w:color="auto" w:fill="D9D9D9"/>
            <w:tcMar>
              <w:top w:w="80" w:type="dxa"/>
              <w:left w:w="100" w:type="dxa"/>
              <w:bottom w:w="80" w:type="dxa"/>
              <w:right w:w="100" w:type="dxa"/>
            </w:tcMar>
          </w:tcPr>
          <w:p w14:paraId="499C8914" w14:textId="77777777" w:rsidR="00173E48" w:rsidRPr="004357C3" w:rsidRDefault="00173E48" w:rsidP="00173E48">
            <w:pPr>
              <w:rPr>
                <w:rFonts w:ascii="Arial" w:hAnsi="Arial" w:cs="Arial"/>
                <w:sz w:val="17"/>
                <w:szCs w:val="17"/>
              </w:rPr>
            </w:pPr>
            <w:r w:rsidRPr="004357C3">
              <w:rPr>
                <w:rFonts w:ascii="Arial" w:hAnsi="Arial" w:cs="Arial"/>
                <w:b/>
                <w:sz w:val="17"/>
                <w:szCs w:val="17"/>
              </w:rPr>
              <w:t>1.106 </w:t>
            </w:r>
            <w:r w:rsidRPr="004357C3">
              <w:rPr>
                <w:rFonts w:ascii="Arial" w:hAnsi="Arial" w:cs="Arial"/>
                <w:sz w:val="17"/>
                <w:szCs w:val="17"/>
              </w:rPr>
              <w:t>   </w:t>
            </w:r>
            <w:r w:rsidR="00406F68" w:rsidRPr="004357C3">
              <w:rPr>
                <w:rFonts w:ascii="Arial" w:hAnsi="Arial" w:cs="Arial"/>
                <w:i/>
                <w:sz w:val="17"/>
                <w:szCs w:val="17"/>
              </w:rPr>
              <w:t>instrument landing system glide pa</w:t>
            </w:r>
            <w:r w:rsidRPr="004357C3">
              <w:rPr>
                <w:rFonts w:ascii="Arial" w:hAnsi="Arial" w:cs="Arial"/>
                <w:i/>
                <w:sz w:val="17"/>
                <w:szCs w:val="17"/>
              </w:rPr>
              <w:t>th:</w:t>
            </w:r>
            <w:r w:rsidRPr="004357C3">
              <w:rPr>
                <w:rFonts w:ascii="Arial" w:hAnsi="Arial" w:cs="Arial"/>
                <w:sz w:val="17"/>
                <w:szCs w:val="17"/>
              </w:rPr>
              <w:t xml:space="preserve"> A system of vertical guidance embodied in the </w:t>
            </w:r>
            <w:r w:rsidRPr="004357C3">
              <w:rPr>
                <w:rFonts w:ascii="Arial" w:hAnsi="Arial" w:cs="Arial"/>
                <w:i/>
                <w:sz w:val="17"/>
                <w:szCs w:val="17"/>
              </w:rPr>
              <w:t>instrument landing system</w:t>
            </w:r>
            <w:r w:rsidRPr="004357C3">
              <w:rPr>
                <w:rFonts w:ascii="Arial" w:hAnsi="Arial" w:cs="Arial"/>
                <w:sz w:val="17"/>
                <w:szCs w:val="17"/>
              </w:rPr>
              <w:t xml:space="preserve"> which indicates the vertical deviation of the aircraft from its optimum path of descent.</w:t>
            </w:r>
          </w:p>
        </w:tc>
      </w:tr>
      <w:tr w:rsidR="00173E48" w:rsidRPr="004357C3" w14:paraId="0EA83C36" w14:textId="77777777" w:rsidTr="0001455F">
        <w:trPr>
          <w:jc w:val="center"/>
        </w:trPr>
        <w:tc>
          <w:tcPr>
            <w:tcW w:w="0" w:type="dxa"/>
            <w:gridSpan w:val="6"/>
            <w:shd w:val="clear" w:color="auto" w:fill="D9D9D9"/>
            <w:tcMar>
              <w:top w:w="80" w:type="dxa"/>
              <w:left w:w="100" w:type="dxa"/>
              <w:bottom w:w="80" w:type="dxa"/>
              <w:right w:w="100" w:type="dxa"/>
            </w:tcMar>
          </w:tcPr>
          <w:p w14:paraId="5C1E3A1C" w14:textId="77777777" w:rsidR="00173E48" w:rsidRPr="004357C3" w:rsidRDefault="00173E48" w:rsidP="00173E48">
            <w:pPr>
              <w:rPr>
                <w:rFonts w:ascii="Arial" w:hAnsi="Arial" w:cs="Arial"/>
                <w:sz w:val="17"/>
                <w:szCs w:val="17"/>
              </w:rPr>
            </w:pPr>
            <w:r w:rsidRPr="004357C3">
              <w:rPr>
                <w:rFonts w:ascii="Arial" w:hAnsi="Arial" w:cs="Arial"/>
                <w:b/>
                <w:sz w:val="17"/>
                <w:szCs w:val="17"/>
              </w:rPr>
              <w:t>1.107</w:t>
            </w:r>
            <w:r w:rsidRPr="004357C3">
              <w:rPr>
                <w:rFonts w:ascii="Arial" w:hAnsi="Arial" w:cs="Arial"/>
                <w:sz w:val="17"/>
                <w:szCs w:val="17"/>
              </w:rPr>
              <w:t>    </w:t>
            </w:r>
            <w:r w:rsidR="00406F68" w:rsidRPr="004357C3">
              <w:rPr>
                <w:rFonts w:ascii="Arial" w:hAnsi="Arial" w:cs="Arial"/>
                <w:i/>
                <w:sz w:val="17"/>
                <w:szCs w:val="17"/>
              </w:rPr>
              <w:t>marker bea</w:t>
            </w:r>
            <w:r w:rsidRPr="004357C3">
              <w:rPr>
                <w:rFonts w:ascii="Arial" w:hAnsi="Arial" w:cs="Arial"/>
                <w:i/>
                <w:sz w:val="17"/>
                <w:szCs w:val="17"/>
              </w:rPr>
              <w:t>con:</w:t>
            </w:r>
            <w:r w:rsidRPr="004357C3">
              <w:rPr>
                <w:rFonts w:ascii="Arial" w:hAnsi="Arial" w:cs="Arial"/>
                <w:sz w:val="17"/>
                <w:szCs w:val="17"/>
              </w:rPr>
              <w:t xml:space="preserve"> A transmitter in the </w:t>
            </w:r>
            <w:r w:rsidRPr="004357C3">
              <w:rPr>
                <w:rFonts w:ascii="Arial" w:hAnsi="Arial" w:cs="Arial"/>
                <w:i/>
                <w:sz w:val="17"/>
                <w:szCs w:val="17"/>
              </w:rPr>
              <w:t>aeronautical radionavigation service</w:t>
            </w:r>
            <w:r w:rsidRPr="004357C3">
              <w:rPr>
                <w:rFonts w:ascii="Arial" w:hAnsi="Arial" w:cs="Arial"/>
                <w:sz w:val="17"/>
                <w:szCs w:val="17"/>
              </w:rPr>
              <w:t xml:space="preserve"> which radiates vertically a distinctive pattern for providing position information to aircraft.</w:t>
            </w:r>
          </w:p>
        </w:tc>
      </w:tr>
      <w:tr w:rsidR="00173E48" w:rsidRPr="004357C3" w14:paraId="0212062C" w14:textId="77777777" w:rsidTr="0001455F">
        <w:trPr>
          <w:jc w:val="center"/>
        </w:trPr>
        <w:tc>
          <w:tcPr>
            <w:tcW w:w="0" w:type="dxa"/>
            <w:gridSpan w:val="6"/>
            <w:shd w:val="clear" w:color="auto" w:fill="D9D9D9"/>
            <w:tcMar>
              <w:top w:w="80" w:type="dxa"/>
              <w:left w:w="100" w:type="dxa"/>
              <w:bottom w:w="80" w:type="dxa"/>
              <w:right w:w="100" w:type="dxa"/>
            </w:tcMar>
          </w:tcPr>
          <w:p w14:paraId="671A96A4" w14:textId="77777777" w:rsidR="00173E48" w:rsidRPr="004357C3" w:rsidRDefault="00173E48" w:rsidP="00173E48">
            <w:pPr>
              <w:rPr>
                <w:rFonts w:ascii="Arial" w:hAnsi="Arial" w:cs="Arial"/>
                <w:sz w:val="17"/>
                <w:szCs w:val="17"/>
              </w:rPr>
            </w:pPr>
            <w:r w:rsidRPr="004357C3">
              <w:rPr>
                <w:rFonts w:ascii="Arial" w:hAnsi="Arial" w:cs="Arial"/>
                <w:b/>
                <w:sz w:val="17"/>
                <w:szCs w:val="17"/>
              </w:rPr>
              <w:t>1.108</w:t>
            </w:r>
            <w:r w:rsidRPr="004357C3">
              <w:rPr>
                <w:rFonts w:ascii="Arial" w:hAnsi="Arial" w:cs="Arial"/>
                <w:sz w:val="17"/>
                <w:szCs w:val="17"/>
              </w:rPr>
              <w:t>    </w:t>
            </w:r>
            <w:r w:rsidR="00406F68" w:rsidRPr="004357C3">
              <w:rPr>
                <w:rFonts w:ascii="Arial" w:hAnsi="Arial" w:cs="Arial"/>
                <w:i/>
                <w:sz w:val="17"/>
                <w:szCs w:val="17"/>
              </w:rPr>
              <w:t>radio altimeter:</w:t>
            </w:r>
            <w:r w:rsidR="00406F68" w:rsidRPr="004357C3">
              <w:rPr>
                <w:rFonts w:ascii="Arial" w:hAnsi="Arial" w:cs="Arial"/>
                <w:sz w:val="17"/>
                <w:szCs w:val="17"/>
              </w:rPr>
              <w:t xml:space="preserve"> </w:t>
            </w:r>
            <w:r w:rsidR="00166A5B" w:rsidRPr="004357C3">
              <w:rPr>
                <w:rFonts w:ascii="Arial" w:hAnsi="Arial" w:cs="Arial"/>
                <w:i/>
                <w:sz w:val="17"/>
                <w:szCs w:val="17"/>
              </w:rPr>
              <w:t>R</w:t>
            </w:r>
            <w:r w:rsidR="00406F68" w:rsidRPr="004357C3">
              <w:rPr>
                <w:rFonts w:ascii="Arial" w:hAnsi="Arial" w:cs="Arial"/>
                <w:i/>
                <w:sz w:val="17"/>
                <w:szCs w:val="17"/>
              </w:rPr>
              <w:t>adionavig</w:t>
            </w:r>
            <w:r w:rsidRPr="004357C3">
              <w:rPr>
                <w:rFonts w:ascii="Arial" w:hAnsi="Arial" w:cs="Arial"/>
                <w:i/>
                <w:sz w:val="17"/>
                <w:szCs w:val="17"/>
              </w:rPr>
              <w:t>ation</w:t>
            </w:r>
            <w:r w:rsidRPr="004357C3">
              <w:rPr>
                <w:rFonts w:ascii="Arial" w:hAnsi="Arial" w:cs="Arial"/>
                <w:sz w:val="17"/>
                <w:szCs w:val="17"/>
              </w:rPr>
              <w:t xml:space="preserve"> equipment, on board an aircraft or </w:t>
            </w:r>
            <w:r w:rsidRPr="004357C3">
              <w:rPr>
                <w:rFonts w:ascii="Arial" w:hAnsi="Arial" w:cs="Arial"/>
                <w:i/>
                <w:sz w:val="17"/>
                <w:szCs w:val="17"/>
              </w:rPr>
              <w:t>spacecraft</w:t>
            </w:r>
            <w:r w:rsidRPr="004357C3">
              <w:rPr>
                <w:rFonts w:ascii="Arial" w:hAnsi="Arial" w:cs="Arial"/>
                <w:sz w:val="17"/>
                <w:szCs w:val="17"/>
              </w:rPr>
              <w:t xml:space="preserve">, used to determine the height of the aircraft or the </w:t>
            </w:r>
            <w:r w:rsidRPr="004357C3">
              <w:rPr>
                <w:rFonts w:ascii="Arial" w:hAnsi="Arial" w:cs="Arial"/>
                <w:i/>
                <w:sz w:val="17"/>
                <w:szCs w:val="17"/>
              </w:rPr>
              <w:t>spacecraft</w:t>
            </w:r>
            <w:r w:rsidRPr="004357C3">
              <w:rPr>
                <w:rFonts w:ascii="Arial" w:hAnsi="Arial" w:cs="Arial"/>
                <w:sz w:val="17"/>
                <w:szCs w:val="17"/>
              </w:rPr>
              <w:t xml:space="preserve"> above the Earth’s surface or another surface.</w:t>
            </w:r>
          </w:p>
        </w:tc>
      </w:tr>
      <w:tr w:rsidR="00173E48" w:rsidRPr="004357C3" w14:paraId="34BB0DDB" w14:textId="77777777" w:rsidTr="0001455F">
        <w:trPr>
          <w:jc w:val="center"/>
        </w:trPr>
        <w:tc>
          <w:tcPr>
            <w:tcW w:w="0" w:type="dxa"/>
            <w:gridSpan w:val="6"/>
            <w:shd w:val="clear" w:color="auto" w:fill="D9D9D9"/>
            <w:tcMar>
              <w:top w:w="80" w:type="dxa"/>
              <w:left w:w="100" w:type="dxa"/>
              <w:bottom w:w="80" w:type="dxa"/>
              <w:right w:w="100" w:type="dxa"/>
            </w:tcMar>
          </w:tcPr>
          <w:p w14:paraId="08836B61" w14:textId="77777777" w:rsidR="00173E48" w:rsidRPr="004357C3" w:rsidRDefault="00173E48" w:rsidP="00173E48">
            <w:pPr>
              <w:rPr>
                <w:rFonts w:ascii="Arial" w:hAnsi="Arial" w:cs="Arial"/>
                <w:sz w:val="17"/>
                <w:szCs w:val="17"/>
              </w:rPr>
            </w:pPr>
            <w:r w:rsidRPr="004357C3">
              <w:rPr>
                <w:rFonts w:ascii="Arial" w:hAnsi="Arial" w:cs="Arial"/>
                <w:b/>
                <w:sz w:val="17"/>
                <w:szCs w:val="17"/>
              </w:rPr>
              <w:t>1.109A</w:t>
            </w:r>
            <w:r w:rsidRPr="004357C3">
              <w:rPr>
                <w:rFonts w:ascii="Arial" w:hAnsi="Arial" w:cs="Arial"/>
                <w:sz w:val="17"/>
                <w:szCs w:val="17"/>
              </w:rPr>
              <w:t>    </w:t>
            </w:r>
            <w:r w:rsidR="00406F68" w:rsidRPr="004357C3">
              <w:rPr>
                <w:rFonts w:ascii="Arial" w:hAnsi="Arial" w:cs="Arial"/>
                <w:i/>
                <w:sz w:val="17"/>
                <w:szCs w:val="17"/>
              </w:rPr>
              <w:t>adaptive s</w:t>
            </w:r>
            <w:r w:rsidRPr="004357C3">
              <w:rPr>
                <w:rFonts w:ascii="Arial" w:hAnsi="Arial" w:cs="Arial"/>
                <w:i/>
                <w:sz w:val="17"/>
                <w:szCs w:val="17"/>
              </w:rPr>
              <w:t>ystem:</w:t>
            </w:r>
            <w:r w:rsidRPr="004357C3">
              <w:rPr>
                <w:rFonts w:ascii="Arial" w:hAnsi="Arial" w:cs="Arial"/>
                <w:sz w:val="17"/>
                <w:szCs w:val="17"/>
              </w:rPr>
              <w:t xml:space="preserve"> A radiocommunication system which varies its radio characteristics according to channel quality.</w:t>
            </w:r>
          </w:p>
        </w:tc>
      </w:tr>
      <w:tr w:rsidR="00173E48" w:rsidRPr="004357C3" w14:paraId="45D353D8" w14:textId="77777777" w:rsidTr="0001455F">
        <w:trPr>
          <w:jc w:val="center"/>
        </w:trPr>
        <w:tc>
          <w:tcPr>
            <w:tcW w:w="0" w:type="dxa"/>
            <w:gridSpan w:val="6"/>
            <w:shd w:val="clear" w:color="auto" w:fill="D9D9D9"/>
            <w:tcMar>
              <w:top w:w="80" w:type="dxa"/>
              <w:left w:w="100" w:type="dxa"/>
              <w:bottom w:w="80" w:type="dxa"/>
              <w:right w:w="100" w:type="dxa"/>
            </w:tcMar>
          </w:tcPr>
          <w:p w14:paraId="070F5C13" w14:textId="77777777" w:rsidR="00173E48" w:rsidRPr="004357C3" w:rsidRDefault="00173E48" w:rsidP="00EF4A9C">
            <w:pPr>
              <w:rPr>
                <w:rFonts w:ascii="Arial" w:hAnsi="Arial" w:cs="Arial"/>
                <w:sz w:val="17"/>
                <w:szCs w:val="17"/>
              </w:rPr>
            </w:pPr>
          </w:p>
          <w:p w14:paraId="734C011B"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V — OPERATIONAL TERMS</w:t>
            </w:r>
          </w:p>
        </w:tc>
      </w:tr>
      <w:tr w:rsidR="00173E48" w:rsidRPr="004357C3" w14:paraId="74E6ACEC" w14:textId="77777777" w:rsidTr="0001455F">
        <w:trPr>
          <w:jc w:val="center"/>
        </w:trPr>
        <w:tc>
          <w:tcPr>
            <w:tcW w:w="0" w:type="dxa"/>
            <w:gridSpan w:val="6"/>
            <w:shd w:val="clear" w:color="auto" w:fill="D9D9D9"/>
            <w:tcMar>
              <w:top w:w="100" w:type="dxa"/>
              <w:left w:w="100" w:type="dxa"/>
              <w:bottom w:w="100" w:type="dxa"/>
              <w:right w:w="100" w:type="dxa"/>
            </w:tcMar>
          </w:tcPr>
          <w:p w14:paraId="57445E68" w14:textId="77777777" w:rsidR="00173E48" w:rsidRPr="004357C3" w:rsidRDefault="00173E48" w:rsidP="00173E48">
            <w:pPr>
              <w:rPr>
                <w:rFonts w:ascii="Arial" w:hAnsi="Arial" w:cs="Arial"/>
                <w:sz w:val="17"/>
                <w:szCs w:val="17"/>
              </w:rPr>
            </w:pPr>
            <w:r w:rsidRPr="004357C3">
              <w:rPr>
                <w:rFonts w:ascii="Arial" w:hAnsi="Arial" w:cs="Arial"/>
                <w:b/>
                <w:sz w:val="17"/>
                <w:szCs w:val="17"/>
              </w:rPr>
              <w:t>1.116</w:t>
            </w:r>
            <w:r w:rsidRPr="004357C3">
              <w:rPr>
                <w:rFonts w:ascii="Arial" w:hAnsi="Arial" w:cs="Arial"/>
                <w:sz w:val="17"/>
                <w:szCs w:val="17"/>
              </w:rPr>
              <w:t>    </w:t>
            </w:r>
            <w:r w:rsidR="00406F68" w:rsidRPr="004357C3">
              <w:rPr>
                <w:rFonts w:ascii="Arial" w:hAnsi="Arial" w:cs="Arial"/>
                <w:i/>
                <w:sz w:val="17"/>
                <w:szCs w:val="17"/>
              </w:rPr>
              <w:t>public correspond</w:t>
            </w:r>
            <w:r w:rsidRPr="004357C3">
              <w:rPr>
                <w:rFonts w:ascii="Arial" w:hAnsi="Arial" w:cs="Arial"/>
                <w:i/>
                <w:sz w:val="17"/>
                <w:szCs w:val="17"/>
              </w:rPr>
              <w:t>ence:</w:t>
            </w:r>
            <w:r w:rsidRPr="004357C3">
              <w:rPr>
                <w:rFonts w:ascii="Arial" w:hAnsi="Arial" w:cs="Arial"/>
                <w:sz w:val="17"/>
                <w:szCs w:val="17"/>
              </w:rPr>
              <w:t xml:space="preserve"> Any </w:t>
            </w:r>
            <w:r w:rsidRPr="004357C3">
              <w:rPr>
                <w:rFonts w:ascii="Arial" w:hAnsi="Arial" w:cs="Arial"/>
                <w:i/>
                <w:sz w:val="17"/>
                <w:szCs w:val="17"/>
              </w:rPr>
              <w:t>telecommunication</w:t>
            </w:r>
            <w:r w:rsidRPr="004357C3">
              <w:rPr>
                <w:rFonts w:ascii="Arial" w:hAnsi="Arial" w:cs="Arial"/>
                <w:sz w:val="17"/>
                <w:szCs w:val="17"/>
              </w:rPr>
              <w:t xml:space="preserve"> which the offices and </w:t>
            </w:r>
            <w:r w:rsidRPr="004357C3">
              <w:rPr>
                <w:rFonts w:ascii="Arial" w:hAnsi="Arial" w:cs="Arial"/>
                <w:i/>
                <w:sz w:val="17"/>
                <w:szCs w:val="17"/>
              </w:rPr>
              <w:t>stations</w:t>
            </w:r>
            <w:r w:rsidRPr="004357C3">
              <w:rPr>
                <w:rFonts w:ascii="Arial" w:hAnsi="Arial" w:cs="Arial"/>
                <w:sz w:val="17"/>
                <w:szCs w:val="17"/>
              </w:rPr>
              <w:t xml:space="preserve"> must, by reason of their being at the disposal of the public, accept for transmission (CS).</w:t>
            </w:r>
          </w:p>
        </w:tc>
      </w:tr>
      <w:tr w:rsidR="00173E48" w:rsidRPr="004357C3" w14:paraId="0B57AEA4" w14:textId="77777777" w:rsidTr="0001455F">
        <w:trPr>
          <w:jc w:val="center"/>
        </w:trPr>
        <w:tc>
          <w:tcPr>
            <w:tcW w:w="0" w:type="dxa"/>
            <w:gridSpan w:val="6"/>
            <w:shd w:val="clear" w:color="auto" w:fill="D9D9D9"/>
            <w:tcMar>
              <w:top w:w="100" w:type="dxa"/>
              <w:left w:w="100" w:type="dxa"/>
              <w:bottom w:w="100" w:type="dxa"/>
              <w:right w:w="100" w:type="dxa"/>
            </w:tcMar>
          </w:tcPr>
          <w:p w14:paraId="5084BE36" w14:textId="77777777" w:rsidR="00173E48" w:rsidRPr="004357C3" w:rsidRDefault="00173E48" w:rsidP="00EF4A9C">
            <w:pPr>
              <w:jc w:val="center"/>
              <w:rPr>
                <w:rFonts w:ascii="Arial" w:hAnsi="Arial" w:cs="Arial"/>
                <w:b/>
                <w:sz w:val="17"/>
                <w:szCs w:val="17"/>
              </w:rPr>
            </w:pPr>
            <w:r w:rsidRPr="004357C3">
              <w:rPr>
                <w:rFonts w:ascii="Arial" w:hAnsi="Arial" w:cs="Arial"/>
                <w:b/>
                <w:sz w:val="17"/>
                <w:szCs w:val="17"/>
              </w:rPr>
              <w:lastRenderedPageBreak/>
              <w:t>SECTION VI — CHARACTERISTICS OF EMISSIONS AND</w:t>
            </w:r>
          </w:p>
          <w:p w14:paraId="0F820DCA"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RADIO EQUIPMENT</w:t>
            </w:r>
          </w:p>
        </w:tc>
      </w:tr>
      <w:tr w:rsidR="00173E48" w:rsidRPr="004357C3" w14:paraId="754ED54F" w14:textId="77777777" w:rsidTr="0001455F">
        <w:trPr>
          <w:jc w:val="center"/>
        </w:trPr>
        <w:tc>
          <w:tcPr>
            <w:tcW w:w="0" w:type="dxa"/>
            <w:gridSpan w:val="6"/>
            <w:shd w:val="clear" w:color="auto" w:fill="D9D9D9"/>
            <w:tcMar>
              <w:top w:w="100" w:type="dxa"/>
              <w:left w:w="100" w:type="dxa"/>
              <w:bottom w:w="100" w:type="dxa"/>
              <w:right w:w="100" w:type="dxa"/>
            </w:tcMar>
          </w:tcPr>
          <w:p w14:paraId="3DD37C28" w14:textId="77777777" w:rsidR="00173E48" w:rsidRPr="004357C3" w:rsidRDefault="00173E48" w:rsidP="00173E48">
            <w:pPr>
              <w:rPr>
                <w:rFonts w:ascii="Arial" w:hAnsi="Arial" w:cs="Arial"/>
                <w:sz w:val="17"/>
                <w:szCs w:val="17"/>
              </w:rPr>
            </w:pPr>
            <w:r w:rsidRPr="004357C3">
              <w:rPr>
                <w:rFonts w:ascii="Arial" w:hAnsi="Arial" w:cs="Arial"/>
                <w:b/>
                <w:sz w:val="17"/>
                <w:szCs w:val="17"/>
              </w:rPr>
              <w:t>1.137</w:t>
            </w:r>
            <w:r w:rsidRPr="004357C3">
              <w:rPr>
                <w:rFonts w:ascii="Arial" w:hAnsi="Arial" w:cs="Arial"/>
                <w:sz w:val="17"/>
                <w:szCs w:val="17"/>
              </w:rPr>
              <w:t>    </w:t>
            </w:r>
            <w:r w:rsidR="00406F68" w:rsidRPr="004357C3">
              <w:rPr>
                <w:rFonts w:ascii="Arial" w:hAnsi="Arial" w:cs="Arial"/>
                <w:i/>
                <w:sz w:val="17"/>
                <w:szCs w:val="17"/>
              </w:rPr>
              <w:t>ra</w:t>
            </w:r>
            <w:r w:rsidRPr="004357C3">
              <w:rPr>
                <w:rFonts w:ascii="Arial" w:hAnsi="Arial" w:cs="Arial"/>
                <w:i/>
                <w:sz w:val="17"/>
                <w:szCs w:val="17"/>
              </w:rPr>
              <w:t>diation:</w:t>
            </w:r>
            <w:r w:rsidRPr="004357C3">
              <w:rPr>
                <w:rFonts w:ascii="Arial" w:hAnsi="Arial" w:cs="Arial"/>
                <w:sz w:val="17"/>
                <w:szCs w:val="17"/>
              </w:rPr>
              <w:t xml:space="preserve"> The outward flow of energy from any source in the form of </w:t>
            </w:r>
            <w:r w:rsidRPr="004357C3">
              <w:rPr>
                <w:rFonts w:ascii="Arial" w:hAnsi="Arial" w:cs="Arial"/>
                <w:i/>
                <w:sz w:val="17"/>
                <w:szCs w:val="17"/>
              </w:rPr>
              <w:t>radio waves</w:t>
            </w:r>
            <w:r w:rsidRPr="004357C3">
              <w:rPr>
                <w:rFonts w:ascii="Arial" w:hAnsi="Arial" w:cs="Arial"/>
                <w:sz w:val="17"/>
                <w:szCs w:val="17"/>
              </w:rPr>
              <w:t>.</w:t>
            </w:r>
          </w:p>
        </w:tc>
      </w:tr>
      <w:tr w:rsidR="00173E48" w:rsidRPr="004357C3" w14:paraId="57F7DA84" w14:textId="77777777" w:rsidTr="0001455F">
        <w:trPr>
          <w:jc w:val="center"/>
        </w:trPr>
        <w:tc>
          <w:tcPr>
            <w:tcW w:w="0" w:type="dxa"/>
            <w:gridSpan w:val="6"/>
            <w:shd w:val="clear" w:color="auto" w:fill="D9D9D9"/>
            <w:tcMar>
              <w:top w:w="100" w:type="dxa"/>
              <w:left w:w="100" w:type="dxa"/>
              <w:bottom w:w="100" w:type="dxa"/>
              <w:right w:w="100" w:type="dxa"/>
            </w:tcMar>
          </w:tcPr>
          <w:p w14:paraId="6C5A1C2D" w14:textId="77777777" w:rsidR="00173E48" w:rsidRPr="004357C3" w:rsidRDefault="00173E48" w:rsidP="00173E48">
            <w:pPr>
              <w:rPr>
                <w:rFonts w:ascii="Arial" w:hAnsi="Arial" w:cs="Arial"/>
                <w:sz w:val="17"/>
                <w:szCs w:val="17"/>
              </w:rPr>
            </w:pPr>
            <w:r w:rsidRPr="004357C3">
              <w:rPr>
                <w:rFonts w:ascii="Arial" w:hAnsi="Arial" w:cs="Arial"/>
                <w:b/>
                <w:sz w:val="17"/>
                <w:szCs w:val="17"/>
              </w:rPr>
              <w:t>1.138</w:t>
            </w:r>
            <w:r w:rsidRPr="004357C3">
              <w:rPr>
                <w:rFonts w:ascii="Arial" w:hAnsi="Arial" w:cs="Arial"/>
                <w:sz w:val="17"/>
                <w:szCs w:val="17"/>
              </w:rPr>
              <w:t>    </w:t>
            </w:r>
            <w:r w:rsidR="00406F68" w:rsidRPr="004357C3">
              <w:rPr>
                <w:rFonts w:ascii="Arial" w:hAnsi="Arial" w:cs="Arial"/>
                <w:i/>
                <w:sz w:val="17"/>
                <w:szCs w:val="17"/>
              </w:rPr>
              <w:t>emission:</w:t>
            </w:r>
            <w:r w:rsidR="00406F68" w:rsidRPr="004357C3">
              <w:rPr>
                <w:rFonts w:ascii="Arial" w:hAnsi="Arial" w:cs="Arial"/>
                <w:sz w:val="17"/>
                <w:szCs w:val="17"/>
              </w:rPr>
              <w:t xml:space="preserve"> </w:t>
            </w:r>
            <w:r w:rsidR="00FF7A37" w:rsidRPr="004357C3">
              <w:rPr>
                <w:rFonts w:ascii="Arial" w:hAnsi="Arial" w:cs="Arial"/>
                <w:i/>
                <w:sz w:val="17"/>
                <w:szCs w:val="17"/>
              </w:rPr>
              <w:t>R</w:t>
            </w:r>
            <w:r w:rsidR="00406F68" w:rsidRPr="004357C3">
              <w:rPr>
                <w:rFonts w:ascii="Arial" w:hAnsi="Arial" w:cs="Arial"/>
                <w:i/>
                <w:sz w:val="17"/>
                <w:szCs w:val="17"/>
              </w:rPr>
              <w:t>adiati</w:t>
            </w:r>
            <w:r w:rsidRPr="004357C3">
              <w:rPr>
                <w:rFonts w:ascii="Arial" w:hAnsi="Arial" w:cs="Arial"/>
                <w:i/>
                <w:sz w:val="17"/>
                <w:szCs w:val="17"/>
              </w:rPr>
              <w:t>on</w:t>
            </w:r>
            <w:r w:rsidRPr="004357C3">
              <w:rPr>
                <w:rFonts w:ascii="Arial" w:hAnsi="Arial" w:cs="Arial"/>
                <w:sz w:val="17"/>
                <w:szCs w:val="17"/>
              </w:rPr>
              <w:t xml:space="preserve"> produced, or the production of </w:t>
            </w:r>
            <w:r w:rsidRPr="004357C3">
              <w:rPr>
                <w:rFonts w:ascii="Arial" w:hAnsi="Arial" w:cs="Arial"/>
                <w:i/>
                <w:sz w:val="17"/>
                <w:szCs w:val="17"/>
              </w:rPr>
              <w:t>radiation</w:t>
            </w:r>
            <w:r w:rsidRPr="004357C3">
              <w:rPr>
                <w:rFonts w:ascii="Arial" w:hAnsi="Arial" w:cs="Arial"/>
                <w:sz w:val="17"/>
                <w:szCs w:val="17"/>
              </w:rPr>
              <w:t xml:space="preserve">, by a radio transmitting </w:t>
            </w:r>
            <w:r w:rsidRPr="004357C3">
              <w:rPr>
                <w:rFonts w:ascii="Arial" w:hAnsi="Arial" w:cs="Arial"/>
                <w:i/>
                <w:sz w:val="17"/>
                <w:szCs w:val="17"/>
              </w:rPr>
              <w:t>station</w:t>
            </w:r>
            <w:r w:rsidRPr="004357C3">
              <w:rPr>
                <w:rFonts w:ascii="Arial" w:hAnsi="Arial" w:cs="Arial"/>
                <w:sz w:val="17"/>
                <w:szCs w:val="17"/>
              </w:rPr>
              <w:t>.</w:t>
            </w:r>
          </w:p>
        </w:tc>
      </w:tr>
      <w:tr w:rsidR="00173E48" w:rsidRPr="004357C3" w14:paraId="00FF29DB" w14:textId="77777777" w:rsidTr="0001455F">
        <w:trPr>
          <w:jc w:val="center"/>
        </w:trPr>
        <w:tc>
          <w:tcPr>
            <w:tcW w:w="0" w:type="dxa"/>
            <w:gridSpan w:val="6"/>
            <w:shd w:val="clear" w:color="auto" w:fill="D9D9D9"/>
            <w:tcMar>
              <w:top w:w="100" w:type="dxa"/>
              <w:left w:w="100" w:type="dxa"/>
              <w:bottom w:w="100" w:type="dxa"/>
              <w:right w:w="100" w:type="dxa"/>
            </w:tcMar>
          </w:tcPr>
          <w:p w14:paraId="5A86D0A5" w14:textId="77777777" w:rsidR="00173E48" w:rsidRPr="004357C3" w:rsidRDefault="00173E48" w:rsidP="00173E48">
            <w:pPr>
              <w:rPr>
                <w:rFonts w:ascii="Arial" w:hAnsi="Arial" w:cs="Arial"/>
                <w:sz w:val="17"/>
                <w:szCs w:val="17"/>
              </w:rPr>
            </w:pPr>
            <w:r w:rsidRPr="004357C3">
              <w:rPr>
                <w:rFonts w:ascii="Arial" w:hAnsi="Arial" w:cs="Arial"/>
                <w:sz w:val="17"/>
                <w:szCs w:val="17"/>
              </w:rPr>
              <w:t xml:space="preserve">For example, the energy radiated by the local oscillator of a radio receiver would not be an emission but a </w:t>
            </w:r>
            <w:r w:rsidRPr="004357C3">
              <w:rPr>
                <w:rFonts w:ascii="Arial" w:hAnsi="Arial" w:cs="Arial"/>
                <w:i/>
                <w:sz w:val="17"/>
                <w:szCs w:val="17"/>
              </w:rPr>
              <w:t>radiation</w:t>
            </w:r>
            <w:r w:rsidRPr="004357C3">
              <w:rPr>
                <w:rFonts w:ascii="Arial" w:hAnsi="Arial" w:cs="Arial"/>
                <w:sz w:val="17"/>
                <w:szCs w:val="17"/>
              </w:rPr>
              <w:t>.</w:t>
            </w:r>
          </w:p>
        </w:tc>
      </w:tr>
      <w:tr w:rsidR="00173E48" w:rsidRPr="004357C3" w14:paraId="7A11CE0C" w14:textId="77777777" w:rsidTr="0001455F">
        <w:trPr>
          <w:jc w:val="center"/>
        </w:trPr>
        <w:tc>
          <w:tcPr>
            <w:tcW w:w="0" w:type="dxa"/>
            <w:gridSpan w:val="6"/>
            <w:shd w:val="clear" w:color="auto" w:fill="D9D9D9"/>
            <w:tcMar>
              <w:top w:w="100" w:type="dxa"/>
              <w:left w:w="100" w:type="dxa"/>
              <w:bottom w:w="100" w:type="dxa"/>
              <w:right w:w="100" w:type="dxa"/>
            </w:tcMar>
          </w:tcPr>
          <w:p w14:paraId="57F556DA" w14:textId="77777777" w:rsidR="00173E48" w:rsidRPr="004357C3" w:rsidRDefault="00173E48" w:rsidP="00173E48">
            <w:pPr>
              <w:rPr>
                <w:rFonts w:ascii="Arial" w:hAnsi="Arial" w:cs="Arial"/>
                <w:sz w:val="17"/>
                <w:szCs w:val="17"/>
              </w:rPr>
            </w:pPr>
            <w:r w:rsidRPr="004357C3">
              <w:rPr>
                <w:rFonts w:ascii="Arial" w:hAnsi="Arial" w:cs="Arial"/>
                <w:b/>
                <w:sz w:val="17"/>
                <w:szCs w:val="17"/>
              </w:rPr>
              <w:t>1.144</w:t>
            </w:r>
            <w:r w:rsidRPr="004357C3">
              <w:rPr>
                <w:rFonts w:ascii="Arial" w:hAnsi="Arial" w:cs="Arial"/>
                <w:sz w:val="17"/>
                <w:szCs w:val="17"/>
              </w:rPr>
              <w:t>    </w:t>
            </w:r>
            <w:r w:rsidR="00406F68" w:rsidRPr="004357C3">
              <w:rPr>
                <w:rFonts w:ascii="Arial" w:hAnsi="Arial" w:cs="Arial"/>
                <w:i/>
                <w:sz w:val="17"/>
                <w:szCs w:val="17"/>
              </w:rPr>
              <w:t>out</w:t>
            </w:r>
            <w:r w:rsidR="00406F68" w:rsidRPr="004357C3">
              <w:rPr>
                <w:rFonts w:ascii="Arial" w:hAnsi="Arial" w:cs="Arial"/>
                <w:i/>
                <w:sz w:val="17"/>
                <w:szCs w:val="17"/>
              </w:rPr>
              <w:noBreakHyphen/>
              <w:t>of</w:t>
            </w:r>
            <w:r w:rsidR="00406F68" w:rsidRPr="004357C3">
              <w:rPr>
                <w:rFonts w:ascii="Arial" w:hAnsi="Arial" w:cs="Arial"/>
                <w:i/>
                <w:sz w:val="17"/>
                <w:szCs w:val="17"/>
              </w:rPr>
              <w:noBreakHyphen/>
              <w:t>band emis</w:t>
            </w:r>
            <w:r w:rsidRPr="004357C3">
              <w:rPr>
                <w:rFonts w:ascii="Arial" w:hAnsi="Arial" w:cs="Arial"/>
                <w:i/>
                <w:sz w:val="17"/>
                <w:szCs w:val="17"/>
              </w:rPr>
              <w:t>sion*:</w:t>
            </w:r>
            <w:r w:rsidRPr="004357C3">
              <w:rPr>
                <w:rFonts w:ascii="Arial" w:hAnsi="Arial" w:cs="Arial"/>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immediately outside the </w:t>
            </w:r>
            <w:r w:rsidRPr="004357C3">
              <w:rPr>
                <w:rFonts w:ascii="Arial" w:hAnsi="Arial" w:cs="Arial"/>
                <w:i/>
                <w:sz w:val="17"/>
                <w:szCs w:val="17"/>
              </w:rPr>
              <w:t>necessary bandwidth</w:t>
            </w:r>
            <w:r w:rsidRPr="004357C3">
              <w:rPr>
                <w:rFonts w:ascii="Arial" w:hAnsi="Arial" w:cs="Arial"/>
                <w:sz w:val="17"/>
                <w:szCs w:val="17"/>
              </w:rPr>
              <w:t xml:space="preserve"> which results from the modulation process, but excluding </w:t>
            </w:r>
            <w:r w:rsidRPr="004357C3">
              <w:rPr>
                <w:rFonts w:ascii="Arial" w:hAnsi="Arial" w:cs="Arial"/>
                <w:i/>
                <w:sz w:val="17"/>
                <w:szCs w:val="17"/>
              </w:rPr>
              <w:t>spurious emissions</w:t>
            </w:r>
            <w:r w:rsidRPr="004357C3">
              <w:rPr>
                <w:rFonts w:ascii="Arial" w:hAnsi="Arial" w:cs="Arial"/>
                <w:sz w:val="17"/>
                <w:szCs w:val="17"/>
              </w:rPr>
              <w:t>.</w:t>
            </w:r>
          </w:p>
        </w:tc>
      </w:tr>
      <w:tr w:rsidR="00173E48" w:rsidRPr="004357C3" w14:paraId="4FA1EE3B" w14:textId="77777777" w:rsidTr="0001455F">
        <w:trPr>
          <w:jc w:val="center"/>
        </w:trPr>
        <w:tc>
          <w:tcPr>
            <w:tcW w:w="0" w:type="dxa"/>
            <w:gridSpan w:val="6"/>
            <w:shd w:val="clear" w:color="auto" w:fill="D9D9D9"/>
            <w:tcMar>
              <w:top w:w="100" w:type="dxa"/>
              <w:left w:w="100" w:type="dxa"/>
              <w:bottom w:w="100" w:type="dxa"/>
              <w:right w:w="100" w:type="dxa"/>
            </w:tcMar>
          </w:tcPr>
          <w:p w14:paraId="181A9A66" w14:textId="77777777" w:rsidR="00173E48" w:rsidRPr="004357C3" w:rsidRDefault="00173E48" w:rsidP="00173E48">
            <w:pPr>
              <w:rPr>
                <w:rFonts w:ascii="Arial" w:hAnsi="Arial" w:cs="Arial"/>
                <w:sz w:val="17"/>
                <w:szCs w:val="17"/>
              </w:rPr>
            </w:pPr>
            <w:r w:rsidRPr="004357C3">
              <w:rPr>
                <w:rFonts w:ascii="Arial" w:hAnsi="Arial" w:cs="Arial"/>
                <w:b/>
                <w:sz w:val="17"/>
                <w:szCs w:val="17"/>
              </w:rPr>
              <w:t>1.145</w:t>
            </w:r>
            <w:r w:rsidRPr="004357C3">
              <w:rPr>
                <w:rFonts w:ascii="Arial" w:hAnsi="Arial" w:cs="Arial"/>
                <w:sz w:val="17"/>
                <w:szCs w:val="17"/>
              </w:rPr>
              <w:t>    </w:t>
            </w:r>
            <w:r w:rsidR="00406F68" w:rsidRPr="004357C3">
              <w:rPr>
                <w:rFonts w:ascii="Arial" w:hAnsi="Arial" w:cs="Arial"/>
                <w:i/>
                <w:sz w:val="17"/>
                <w:szCs w:val="17"/>
              </w:rPr>
              <w:t>spurious em</w:t>
            </w:r>
            <w:r w:rsidRPr="004357C3">
              <w:rPr>
                <w:rFonts w:ascii="Arial" w:hAnsi="Arial" w:cs="Arial"/>
                <w:i/>
                <w:sz w:val="17"/>
                <w:szCs w:val="17"/>
              </w:rPr>
              <w:t>ission*:</w:t>
            </w:r>
            <w:r w:rsidRPr="004357C3">
              <w:rPr>
                <w:rFonts w:ascii="Arial" w:hAnsi="Arial" w:cs="Arial"/>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which are outside the </w:t>
            </w:r>
            <w:r w:rsidRPr="004357C3">
              <w:rPr>
                <w:rFonts w:ascii="Arial" w:hAnsi="Arial" w:cs="Arial"/>
                <w:i/>
                <w:sz w:val="17"/>
                <w:szCs w:val="17"/>
              </w:rPr>
              <w:t>necessary bandwidth</w:t>
            </w:r>
            <w:r w:rsidRPr="004357C3">
              <w:rPr>
                <w:rFonts w:ascii="Arial" w:hAnsi="Arial" w:cs="Arial"/>
                <w:sz w:val="17"/>
                <w:szCs w:val="17"/>
              </w:rPr>
              <w:t xml:space="preserve"> and the level of which may be reduced without affecting the corresponding transmission of information. Spurious emissions include harmonic </w:t>
            </w:r>
            <w:r w:rsidRPr="004357C3">
              <w:rPr>
                <w:rFonts w:ascii="Arial" w:hAnsi="Arial" w:cs="Arial"/>
                <w:i/>
                <w:sz w:val="17"/>
                <w:szCs w:val="17"/>
              </w:rPr>
              <w:t>emissions</w:t>
            </w:r>
            <w:r w:rsidRPr="004357C3">
              <w:rPr>
                <w:rFonts w:ascii="Arial" w:hAnsi="Arial" w:cs="Arial"/>
                <w:sz w:val="17"/>
                <w:szCs w:val="17"/>
              </w:rPr>
              <w:t xml:space="preserve">, parasitic </w:t>
            </w:r>
            <w:r w:rsidRPr="004357C3">
              <w:rPr>
                <w:rFonts w:ascii="Arial" w:hAnsi="Arial" w:cs="Arial"/>
                <w:i/>
                <w:sz w:val="17"/>
                <w:szCs w:val="17"/>
              </w:rPr>
              <w:t>emissions</w:t>
            </w:r>
            <w:r w:rsidRPr="004357C3">
              <w:rPr>
                <w:rFonts w:ascii="Arial" w:hAnsi="Arial" w:cs="Arial"/>
                <w:sz w:val="17"/>
                <w:szCs w:val="17"/>
              </w:rPr>
              <w:t xml:space="preserve">, intermodulation products and frequency conversion products, but exclude </w:t>
            </w:r>
            <w:r w:rsidRPr="004357C3">
              <w:rPr>
                <w:rFonts w:ascii="Arial" w:hAnsi="Arial" w:cs="Arial"/>
                <w:i/>
                <w:sz w:val="17"/>
                <w:szCs w:val="17"/>
              </w:rPr>
              <w:t>out</w:t>
            </w:r>
            <w:r w:rsidRPr="004357C3">
              <w:rPr>
                <w:rFonts w:ascii="Arial" w:hAnsi="Arial" w:cs="Arial"/>
                <w:i/>
                <w:sz w:val="17"/>
                <w:szCs w:val="17"/>
              </w:rPr>
              <w:noBreakHyphen/>
              <w:t>of</w:t>
            </w:r>
            <w:r w:rsidRPr="004357C3">
              <w:rPr>
                <w:rFonts w:ascii="Arial" w:hAnsi="Arial" w:cs="Arial"/>
                <w:i/>
                <w:sz w:val="17"/>
                <w:szCs w:val="17"/>
              </w:rPr>
              <w:noBreakHyphen/>
              <w:t>band emissions</w:t>
            </w:r>
            <w:r w:rsidRPr="004357C3">
              <w:rPr>
                <w:rFonts w:ascii="Arial" w:hAnsi="Arial" w:cs="Arial"/>
                <w:sz w:val="17"/>
                <w:szCs w:val="17"/>
              </w:rPr>
              <w:t>.</w:t>
            </w:r>
          </w:p>
        </w:tc>
      </w:tr>
      <w:tr w:rsidR="00173E48" w:rsidRPr="004357C3" w14:paraId="4F719618" w14:textId="77777777" w:rsidTr="0001455F">
        <w:trPr>
          <w:jc w:val="center"/>
        </w:trPr>
        <w:tc>
          <w:tcPr>
            <w:tcW w:w="0" w:type="dxa"/>
            <w:gridSpan w:val="6"/>
            <w:shd w:val="clear" w:color="auto" w:fill="D9D9D9"/>
            <w:tcMar>
              <w:top w:w="100" w:type="dxa"/>
              <w:left w:w="100" w:type="dxa"/>
              <w:bottom w:w="100" w:type="dxa"/>
              <w:right w:w="100" w:type="dxa"/>
            </w:tcMar>
          </w:tcPr>
          <w:p w14:paraId="123D2999" w14:textId="77777777" w:rsidR="00173E48" w:rsidRPr="004357C3" w:rsidRDefault="00173E48" w:rsidP="00173E48">
            <w:pPr>
              <w:rPr>
                <w:rFonts w:ascii="Arial" w:hAnsi="Arial" w:cs="Arial"/>
                <w:sz w:val="17"/>
                <w:szCs w:val="17"/>
              </w:rPr>
            </w:pPr>
            <w:r w:rsidRPr="004357C3">
              <w:rPr>
                <w:rFonts w:ascii="Arial" w:hAnsi="Arial" w:cs="Arial"/>
                <w:b/>
                <w:sz w:val="17"/>
                <w:szCs w:val="17"/>
              </w:rPr>
              <w:t>1.146  </w:t>
            </w:r>
            <w:r w:rsidRPr="004357C3">
              <w:rPr>
                <w:rFonts w:ascii="Arial" w:hAnsi="Arial" w:cs="Arial"/>
                <w:sz w:val="17"/>
                <w:szCs w:val="17"/>
              </w:rPr>
              <w:t>  </w:t>
            </w:r>
            <w:r w:rsidR="00406F68" w:rsidRPr="004357C3">
              <w:rPr>
                <w:rFonts w:ascii="Arial" w:hAnsi="Arial" w:cs="Arial"/>
                <w:i/>
                <w:sz w:val="17"/>
                <w:szCs w:val="17"/>
              </w:rPr>
              <w:t>unwanted e</w:t>
            </w:r>
            <w:r w:rsidRPr="004357C3">
              <w:rPr>
                <w:rFonts w:ascii="Arial" w:hAnsi="Arial" w:cs="Arial"/>
                <w:i/>
                <w:sz w:val="17"/>
                <w:szCs w:val="17"/>
              </w:rPr>
              <w:t>missions*:</w:t>
            </w:r>
            <w:r w:rsidRPr="004357C3">
              <w:rPr>
                <w:rFonts w:ascii="Arial" w:hAnsi="Arial" w:cs="Arial"/>
                <w:sz w:val="17"/>
                <w:szCs w:val="17"/>
              </w:rPr>
              <w:t xml:space="preserve"> Consist of </w:t>
            </w:r>
            <w:r w:rsidRPr="004357C3">
              <w:rPr>
                <w:rFonts w:ascii="Arial" w:hAnsi="Arial" w:cs="Arial"/>
                <w:i/>
                <w:sz w:val="17"/>
                <w:szCs w:val="17"/>
              </w:rPr>
              <w:t>spurious emissions</w:t>
            </w:r>
            <w:r w:rsidRPr="004357C3">
              <w:rPr>
                <w:rFonts w:ascii="Arial" w:hAnsi="Arial" w:cs="Arial"/>
                <w:sz w:val="17"/>
                <w:szCs w:val="17"/>
              </w:rPr>
              <w:t xml:space="preserve"> and </w:t>
            </w:r>
            <w:r w:rsidRPr="004357C3">
              <w:rPr>
                <w:rFonts w:ascii="Arial" w:hAnsi="Arial" w:cs="Arial"/>
                <w:i/>
                <w:sz w:val="17"/>
                <w:szCs w:val="17"/>
              </w:rPr>
              <w:t>out-of-band emissions</w:t>
            </w:r>
            <w:r w:rsidRPr="004357C3">
              <w:rPr>
                <w:rFonts w:ascii="Arial" w:hAnsi="Arial" w:cs="Arial"/>
                <w:sz w:val="17"/>
                <w:szCs w:val="17"/>
              </w:rPr>
              <w:t>.</w:t>
            </w:r>
          </w:p>
        </w:tc>
      </w:tr>
      <w:tr w:rsidR="00173E48" w:rsidRPr="004357C3" w14:paraId="04FD6642" w14:textId="77777777" w:rsidTr="0001455F">
        <w:trPr>
          <w:jc w:val="center"/>
        </w:trPr>
        <w:tc>
          <w:tcPr>
            <w:tcW w:w="0" w:type="dxa"/>
            <w:gridSpan w:val="6"/>
            <w:shd w:val="clear" w:color="auto" w:fill="D9D9D9"/>
            <w:tcMar>
              <w:top w:w="100" w:type="dxa"/>
              <w:left w:w="100" w:type="dxa"/>
              <w:bottom w:w="100" w:type="dxa"/>
              <w:right w:w="100" w:type="dxa"/>
            </w:tcMar>
          </w:tcPr>
          <w:p w14:paraId="5397E372" w14:textId="77777777" w:rsidR="00173E48" w:rsidRPr="004357C3" w:rsidRDefault="00173E48" w:rsidP="00173E48">
            <w:pPr>
              <w:rPr>
                <w:rFonts w:ascii="Arial" w:hAnsi="Arial" w:cs="Arial"/>
                <w:sz w:val="17"/>
                <w:szCs w:val="17"/>
              </w:rPr>
            </w:pPr>
            <w:r w:rsidRPr="004357C3">
              <w:rPr>
                <w:rFonts w:ascii="Arial" w:hAnsi="Arial" w:cs="Arial"/>
                <w:b/>
                <w:sz w:val="17"/>
                <w:szCs w:val="17"/>
              </w:rPr>
              <w:t>1.147</w:t>
            </w:r>
            <w:r w:rsidRPr="004357C3">
              <w:rPr>
                <w:rFonts w:ascii="Arial" w:hAnsi="Arial" w:cs="Arial"/>
                <w:sz w:val="17"/>
                <w:szCs w:val="17"/>
              </w:rPr>
              <w:t>    </w:t>
            </w:r>
            <w:r w:rsidR="00406F68" w:rsidRPr="004357C3">
              <w:rPr>
                <w:rFonts w:ascii="Arial" w:hAnsi="Arial" w:cs="Arial"/>
                <w:i/>
                <w:sz w:val="17"/>
                <w:szCs w:val="17"/>
              </w:rPr>
              <w:t>assigned frequency ba</w:t>
            </w:r>
            <w:r w:rsidRPr="004357C3">
              <w:rPr>
                <w:rFonts w:ascii="Arial" w:hAnsi="Arial" w:cs="Arial"/>
                <w:i/>
                <w:sz w:val="17"/>
                <w:szCs w:val="17"/>
              </w:rPr>
              <w:t>nd:</w:t>
            </w:r>
            <w:r w:rsidRPr="004357C3">
              <w:rPr>
                <w:rFonts w:ascii="Arial" w:hAnsi="Arial" w:cs="Arial"/>
                <w:sz w:val="17"/>
                <w:szCs w:val="17"/>
              </w:rPr>
              <w:t xml:space="preserve"> The frequency band within which the </w:t>
            </w:r>
            <w:r w:rsidRPr="004357C3">
              <w:rPr>
                <w:rFonts w:ascii="Arial" w:hAnsi="Arial" w:cs="Arial"/>
                <w:i/>
                <w:sz w:val="17"/>
                <w:szCs w:val="17"/>
              </w:rPr>
              <w:t>emission</w:t>
            </w:r>
            <w:r w:rsidRPr="004357C3">
              <w:rPr>
                <w:rFonts w:ascii="Arial" w:hAnsi="Arial" w:cs="Arial"/>
                <w:sz w:val="17"/>
                <w:szCs w:val="17"/>
              </w:rPr>
              <w:t xml:space="preserve"> of a </w:t>
            </w:r>
            <w:r w:rsidRPr="004357C3">
              <w:rPr>
                <w:rFonts w:ascii="Arial" w:hAnsi="Arial" w:cs="Arial"/>
                <w:i/>
                <w:sz w:val="17"/>
                <w:szCs w:val="17"/>
              </w:rPr>
              <w:t>station</w:t>
            </w:r>
            <w:r w:rsidRPr="004357C3">
              <w:rPr>
                <w:rFonts w:ascii="Arial" w:hAnsi="Arial" w:cs="Arial"/>
                <w:sz w:val="17"/>
                <w:szCs w:val="17"/>
              </w:rPr>
              <w:t xml:space="preserve"> is authorized; the width of the band equals the </w:t>
            </w:r>
            <w:r w:rsidRPr="004357C3">
              <w:rPr>
                <w:rFonts w:ascii="Arial" w:hAnsi="Arial" w:cs="Arial"/>
                <w:i/>
                <w:sz w:val="17"/>
                <w:szCs w:val="17"/>
              </w:rPr>
              <w:t>necessary bandwidth</w:t>
            </w:r>
            <w:r w:rsidRPr="004357C3">
              <w:rPr>
                <w:rFonts w:ascii="Arial" w:hAnsi="Arial" w:cs="Arial"/>
                <w:sz w:val="17"/>
                <w:szCs w:val="17"/>
              </w:rPr>
              <w:t xml:space="preserve"> plus twice the absolute value of the </w:t>
            </w:r>
            <w:r w:rsidRPr="004357C3">
              <w:rPr>
                <w:rFonts w:ascii="Arial" w:hAnsi="Arial" w:cs="Arial"/>
                <w:i/>
                <w:sz w:val="17"/>
                <w:szCs w:val="17"/>
              </w:rPr>
              <w:t>frequency tolerance</w:t>
            </w:r>
            <w:r w:rsidRPr="004357C3">
              <w:rPr>
                <w:rFonts w:ascii="Arial" w:hAnsi="Arial" w:cs="Arial"/>
                <w:sz w:val="17"/>
                <w:szCs w:val="17"/>
              </w:rPr>
              <w:t xml:space="preserve">. Where </w:t>
            </w:r>
            <w:r w:rsidRPr="004357C3">
              <w:rPr>
                <w:rFonts w:ascii="Arial" w:hAnsi="Arial" w:cs="Arial"/>
                <w:i/>
                <w:sz w:val="17"/>
                <w:szCs w:val="17"/>
              </w:rPr>
              <w:t>space stations</w:t>
            </w:r>
            <w:r w:rsidRPr="004357C3">
              <w:rPr>
                <w:rFonts w:ascii="Arial" w:hAnsi="Arial" w:cs="Arial"/>
                <w:sz w:val="17"/>
                <w:szCs w:val="17"/>
              </w:rPr>
              <w:t xml:space="preserve"> are concerned, the assigned frequency band includes twice the maximum Doppler shift that may occur in relation to any point of the Earth’s surface.</w:t>
            </w:r>
          </w:p>
        </w:tc>
      </w:tr>
      <w:tr w:rsidR="00173E48" w:rsidRPr="004357C3" w14:paraId="64C6D2E8" w14:textId="77777777" w:rsidTr="0001455F">
        <w:trPr>
          <w:jc w:val="center"/>
        </w:trPr>
        <w:tc>
          <w:tcPr>
            <w:tcW w:w="0" w:type="dxa"/>
            <w:gridSpan w:val="6"/>
            <w:shd w:val="clear" w:color="auto" w:fill="D9D9D9"/>
            <w:tcMar>
              <w:top w:w="100" w:type="dxa"/>
              <w:left w:w="100" w:type="dxa"/>
              <w:bottom w:w="100" w:type="dxa"/>
              <w:right w:w="100" w:type="dxa"/>
            </w:tcMar>
          </w:tcPr>
          <w:p w14:paraId="08489D4A" w14:textId="77777777" w:rsidR="00173E48" w:rsidRPr="004357C3" w:rsidRDefault="00173E48" w:rsidP="00173E48">
            <w:pPr>
              <w:rPr>
                <w:rFonts w:ascii="Arial" w:hAnsi="Arial" w:cs="Arial"/>
                <w:sz w:val="17"/>
                <w:szCs w:val="17"/>
              </w:rPr>
            </w:pPr>
            <w:r w:rsidRPr="004357C3">
              <w:rPr>
                <w:rFonts w:ascii="Arial" w:hAnsi="Arial" w:cs="Arial"/>
                <w:b/>
                <w:sz w:val="17"/>
                <w:szCs w:val="17"/>
              </w:rPr>
              <w:t>1.148 </w:t>
            </w:r>
            <w:r w:rsidRPr="004357C3">
              <w:rPr>
                <w:rFonts w:ascii="Arial" w:hAnsi="Arial" w:cs="Arial"/>
                <w:sz w:val="17"/>
                <w:szCs w:val="17"/>
              </w:rPr>
              <w:t>   </w:t>
            </w:r>
            <w:r w:rsidR="00406F68" w:rsidRPr="004357C3">
              <w:rPr>
                <w:rFonts w:ascii="Arial" w:hAnsi="Arial" w:cs="Arial"/>
                <w:i/>
                <w:sz w:val="17"/>
                <w:szCs w:val="17"/>
              </w:rPr>
              <w:t>assigned fre</w:t>
            </w:r>
            <w:r w:rsidRPr="004357C3">
              <w:rPr>
                <w:rFonts w:ascii="Arial" w:hAnsi="Arial" w:cs="Arial"/>
                <w:i/>
                <w:sz w:val="17"/>
                <w:szCs w:val="17"/>
              </w:rPr>
              <w:t>quency:</w:t>
            </w:r>
            <w:r w:rsidRPr="004357C3">
              <w:rPr>
                <w:rFonts w:ascii="Arial" w:hAnsi="Arial" w:cs="Arial"/>
                <w:sz w:val="17"/>
                <w:szCs w:val="17"/>
              </w:rPr>
              <w:t xml:space="preserve"> The centre of the frequency band assigned to a </w:t>
            </w:r>
            <w:r w:rsidRPr="004357C3">
              <w:rPr>
                <w:rFonts w:ascii="Arial" w:hAnsi="Arial" w:cs="Arial"/>
                <w:i/>
                <w:sz w:val="17"/>
                <w:szCs w:val="17"/>
              </w:rPr>
              <w:t>station</w:t>
            </w:r>
            <w:r w:rsidRPr="004357C3">
              <w:rPr>
                <w:rFonts w:ascii="Arial" w:hAnsi="Arial" w:cs="Arial"/>
                <w:sz w:val="17"/>
                <w:szCs w:val="17"/>
              </w:rPr>
              <w:t>.</w:t>
            </w:r>
          </w:p>
        </w:tc>
      </w:tr>
      <w:tr w:rsidR="00173E48" w:rsidRPr="004357C3" w14:paraId="27F8F0C4" w14:textId="77777777" w:rsidTr="0001455F">
        <w:trPr>
          <w:jc w:val="center"/>
        </w:trPr>
        <w:tc>
          <w:tcPr>
            <w:tcW w:w="0" w:type="dxa"/>
            <w:gridSpan w:val="6"/>
            <w:shd w:val="clear" w:color="auto" w:fill="D9D9D9"/>
            <w:tcMar>
              <w:top w:w="100" w:type="dxa"/>
              <w:left w:w="100" w:type="dxa"/>
              <w:bottom w:w="100" w:type="dxa"/>
              <w:right w:w="100" w:type="dxa"/>
            </w:tcMar>
          </w:tcPr>
          <w:p w14:paraId="3A9602DF" w14:textId="77777777" w:rsidR="00173E48" w:rsidRPr="004357C3" w:rsidRDefault="00173E48" w:rsidP="00173E48">
            <w:pPr>
              <w:rPr>
                <w:rFonts w:ascii="Arial" w:hAnsi="Arial" w:cs="Arial"/>
                <w:sz w:val="17"/>
                <w:szCs w:val="17"/>
              </w:rPr>
            </w:pPr>
            <w:r w:rsidRPr="004357C3">
              <w:rPr>
                <w:rFonts w:ascii="Arial" w:hAnsi="Arial" w:cs="Arial"/>
                <w:b/>
                <w:sz w:val="17"/>
                <w:szCs w:val="17"/>
              </w:rPr>
              <w:t>1.153</w:t>
            </w:r>
            <w:r w:rsidRPr="004357C3">
              <w:rPr>
                <w:rFonts w:ascii="Arial" w:hAnsi="Arial" w:cs="Arial"/>
                <w:sz w:val="17"/>
                <w:szCs w:val="17"/>
              </w:rPr>
              <w:t>    </w:t>
            </w:r>
            <w:r w:rsidR="00406F68" w:rsidRPr="004357C3">
              <w:rPr>
                <w:rFonts w:ascii="Arial" w:hAnsi="Arial" w:cs="Arial"/>
                <w:i/>
                <w:sz w:val="17"/>
                <w:szCs w:val="17"/>
              </w:rPr>
              <w:t>occupied ban</w:t>
            </w:r>
            <w:r w:rsidRPr="004357C3">
              <w:rPr>
                <w:rFonts w:ascii="Arial" w:hAnsi="Arial" w:cs="Arial"/>
                <w:i/>
                <w:sz w:val="17"/>
                <w:szCs w:val="17"/>
              </w:rPr>
              <w:t>dwidth:</w:t>
            </w:r>
            <w:r w:rsidRPr="004357C3">
              <w:rPr>
                <w:rFonts w:ascii="Arial" w:hAnsi="Arial" w:cs="Arial"/>
                <w:sz w:val="17"/>
                <w:szCs w:val="17"/>
              </w:rPr>
              <w:t xml:space="preserve"> The width of a frequency band such that, below the lower and above the upper frequency limits, the </w:t>
            </w:r>
            <w:r w:rsidRPr="004357C3">
              <w:rPr>
                <w:rFonts w:ascii="Arial" w:hAnsi="Arial" w:cs="Arial"/>
                <w:i/>
                <w:sz w:val="17"/>
                <w:szCs w:val="17"/>
              </w:rPr>
              <w:t>mean powers</w:t>
            </w:r>
            <w:r w:rsidRPr="004357C3">
              <w:rPr>
                <w:rFonts w:ascii="Arial" w:hAnsi="Arial" w:cs="Arial"/>
                <w:sz w:val="17"/>
                <w:szCs w:val="17"/>
              </w:rPr>
              <w:t xml:space="preserve"> emitted are each equal to a specified percentage β/2 of the total </w:t>
            </w:r>
            <w:r w:rsidRPr="004357C3">
              <w:rPr>
                <w:rFonts w:ascii="Arial" w:hAnsi="Arial" w:cs="Arial"/>
                <w:i/>
                <w:sz w:val="17"/>
                <w:szCs w:val="17"/>
              </w:rPr>
              <w:t>mean power</w:t>
            </w:r>
            <w:r w:rsidRPr="004357C3">
              <w:rPr>
                <w:rFonts w:ascii="Arial" w:hAnsi="Arial" w:cs="Arial"/>
                <w:sz w:val="17"/>
                <w:szCs w:val="17"/>
              </w:rPr>
              <w:t xml:space="preserve"> of a given </w:t>
            </w:r>
            <w:r w:rsidRPr="004357C3">
              <w:rPr>
                <w:rFonts w:ascii="Arial" w:hAnsi="Arial" w:cs="Arial"/>
                <w:i/>
                <w:sz w:val="17"/>
                <w:szCs w:val="17"/>
              </w:rPr>
              <w:t>emission</w:t>
            </w:r>
            <w:r w:rsidRPr="004357C3">
              <w:rPr>
                <w:rFonts w:ascii="Arial" w:hAnsi="Arial" w:cs="Arial"/>
                <w:sz w:val="17"/>
                <w:szCs w:val="17"/>
              </w:rPr>
              <w:t>.</w:t>
            </w:r>
          </w:p>
        </w:tc>
      </w:tr>
      <w:tr w:rsidR="00173E48" w:rsidRPr="004357C3" w14:paraId="776BD497" w14:textId="77777777" w:rsidTr="0001455F">
        <w:trPr>
          <w:jc w:val="center"/>
        </w:trPr>
        <w:tc>
          <w:tcPr>
            <w:tcW w:w="0" w:type="dxa"/>
            <w:gridSpan w:val="6"/>
            <w:shd w:val="clear" w:color="auto" w:fill="D9D9D9"/>
            <w:tcMar>
              <w:top w:w="100" w:type="dxa"/>
              <w:left w:w="100" w:type="dxa"/>
              <w:bottom w:w="100" w:type="dxa"/>
              <w:right w:w="100" w:type="dxa"/>
            </w:tcMar>
          </w:tcPr>
          <w:p w14:paraId="14395B2F" w14:textId="77777777" w:rsidR="00173E48" w:rsidRPr="004357C3" w:rsidRDefault="00173E48" w:rsidP="00173E48">
            <w:pPr>
              <w:rPr>
                <w:rFonts w:ascii="Arial" w:hAnsi="Arial" w:cs="Arial"/>
                <w:sz w:val="17"/>
                <w:szCs w:val="17"/>
              </w:rPr>
            </w:pPr>
            <w:r w:rsidRPr="004357C3">
              <w:rPr>
                <w:rFonts w:ascii="Arial" w:hAnsi="Arial" w:cs="Arial"/>
                <w:sz w:val="17"/>
                <w:szCs w:val="17"/>
              </w:rPr>
              <w:t>Unless otherwise specified in an ITU</w:t>
            </w:r>
            <w:r w:rsidRPr="004357C3">
              <w:rPr>
                <w:rFonts w:ascii="Arial" w:hAnsi="Arial" w:cs="Arial"/>
                <w:sz w:val="17"/>
                <w:szCs w:val="17"/>
              </w:rPr>
              <w:noBreakHyphen/>
              <w:t xml:space="preserve">R Recommendation for the appropriate </w:t>
            </w:r>
            <w:r w:rsidRPr="004357C3">
              <w:rPr>
                <w:rFonts w:ascii="Arial" w:hAnsi="Arial" w:cs="Arial"/>
                <w:i/>
                <w:sz w:val="17"/>
                <w:szCs w:val="17"/>
              </w:rPr>
              <w:t>class of emission</w:t>
            </w:r>
            <w:r w:rsidRPr="004357C3">
              <w:rPr>
                <w:rFonts w:ascii="Arial" w:hAnsi="Arial" w:cs="Arial"/>
                <w:sz w:val="17"/>
                <w:szCs w:val="17"/>
              </w:rPr>
              <w:t>, the value of β/2 should be taken as 0.5%.</w:t>
            </w:r>
          </w:p>
        </w:tc>
      </w:tr>
      <w:tr w:rsidR="00173E48" w:rsidRPr="004357C3" w14:paraId="4B47EB4E" w14:textId="77777777" w:rsidTr="0001455F">
        <w:trPr>
          <w:jc w:val="center"/>
        </w:trPr>
        <w:tc>
          <w:tcPr>
            <w:tcW w:w="0" w:type="dxa"/>
            <w:gridSpan w:val="6"/>
            <w:shd w:val="clear" w:color="auto" w:fill="D9D9D9"/>
            <w:tcMar>
              <w:top w:w="100" w:type="dxa"/>
              <w:left w:w="100" w:type="dxa"/>
              <w:bottom w:w="100" w:type="dxa"/>
              <w:right w:w="100" w:type="dxa"/>
            </w:tcMar>
          </w:tcPr>
          <w:p w14:paraId="7EC79FBC" w14:textId="77777777" w:rsidR="00173E48" w:rsidRPr="004357C3" w:rsidRDefault="00173E48" w:rsidP="00173E48">
            <w:pPr>
              <w:rPr>
                <w:rFonts w:ascii="Arial" w:hAnsi="Arial" w:cs="Arial"/>
                <w:sz w:val="17"/>
                <w:szCs w:val="17"/>
              </w:rPr>
            </w:pPr>
            <w:r w:rsidRPr="004357C3">
              <w:rPr>
                <w:rFonts w:ascii="Arial" w:hAnsi="Arial" w:cs="Arial"/>
                <w:b/>
                <w:sz w:val="17"/>
                <w:szCs w:val="17"/>
              </w:rPr>
              <w:lastRenderedPageBreak/>
              <w:t>1.161</w:t>
            </w:r>
            <w:r w:rsidRPr="004357C3">
              <w:rPr>
                <w:rFonts w:ascii="Arial" w:hAnsi="Arial" w:cs="Arial"/>
                <w:sz w:val="17"/>
                <w:szCs w:val="17"/>
              </w:rPr>
              <w:t>    </w:t>
            </w:r>
            <w:r w:rsidR="00406F68" w:rsidRPr="004357C3">
              <w:rPr>
                <w:rFonts w:ascii="Arial" w:hAnsi="Arial" w:cs="Arial"/>
                <w:i/>
                <w:sz w:val="17"/>
                <w:szCs w:val="17"/>
              </w:rPr>
              <w:t>equivalent isotropically radiated power</w:t>
            </w:r>
            <w:r w:rsidRPr="004357C3">
              <w:rPr>
                <w:rFonts w:ascii="Arial" w:hAnsi="Arial" w:cs="Arial"/>
                <w:i/>
                <w:sz w:val="17"/>
                <w:szCs w:val="17"/>
              </w:rPr>
              <w:t xml:space="preserve"> (e.i.r.p.):</w:t>
            </w:r>
            <w:r w:rsidRPr="004357C3">
              <w:rPr>
                <w:rFonts w:ascii="Arial" w:hAnsi="Arial" w:cs="Arial"/>
                <w:sz w:val="17"/>
                <w:szCs w:val="17"/>
              </w:rPr>
              <w:t xml:space="preserve"> The product of the power supplied to the antenna and the antenna gain in a given direction relative to an isotropic antenna (</w:t>
            </w:r>
            <w:r w:rsidRPr="004357C3">
              <w:rPr>
                <w:rFonts w:ascii="Arial" w:hAnsi="Arial" w:cs="Arial"/>
                <w:i/>
                <w:sz w:val="17"/>
                <w:szCs w:val="17"/>
              </w:rPr>
              <w:t>absolute or isotropic gain</w:t>
            </w:r>
            <w:r w:rsidRPr="004357C3">
              <w:rPr>
                <w:rFonts w:ascii="Arial" w:hAnsi="Arial" w:cs="Arial"/>
                <w:sz w:val="17"/>
                <w:szCs w:val="17"/>
              </w:rPr>
              <w:t>).</w:t>
            </w:r>
          </w:p>
        </w:tc>
      </w:tr>
      <w:tr w:rsidR="00173E48" w:rsidRPr="004357C3" w14:paraId="1E3CCE5F" w14:textId="77777777" w:rsidTr="0001455F">
        <w:trPr>
          <w:jc w:val="center"/>
        </w:trPr>
        <w:tc>
          <w:tcPr>
            <w:tcW w:w="0" w:type="dxa"/>
            <w:gridSpan w:val="6"/>
            <w:shd w:val="clear" w:color="auto" w:fill="D9D9D9"/>
            <w:tcMar>
              <w:top w:w="100" w:type="dxa"/>
              <w:left w:w="100" w:type="dxa"/>
              <w:bottom w:w="100" w:type="dxa"/>
              <w:right w:w="100" w:type="dxa"/>
            </w:tcMar>
          </w:tcPr>
          <w:p w14:paraId="211ADA7E" w14:textId="77777777" w:rsidR="00173E48" w:rsidRPr="004357C3" w:rsidRDefault="00173E48" w:rsidP="00173E48">
            <w:pPr>
              <w:rPr>
                <w:rFonts w:ascii="Arial" w:hAnsi="Arial" w:cs="Arial"/>
                <w:sz w:val="17"/>
                <w:szCs w:val="17"/>
              </w:rPr>
            </w:pPr>
            <w:r w:rsidRPr="004357C3">
              <w:rPr>
                <w:rFonts w:ascii="Arial" w:hAnsi="Arial" w:cs="Arial"/>
                <w:b/>
                <w:sz w:val="17"/>
                <w:szCs w:val="17"/>
              </w:rPr>
              <w:t>1.162</w:t>
            </w:r>
            <w:r w:rsidRPr="004357C3">
              <w:rPr>
                <w:rFonts w:ascii="Arial" w:hAnsi="Arial" w:cs="Arial"/>
                <w:sz w:val="17"/>
                <w:szCs w:val="17"/>
              </w:rPr>
              <w:t>    </w:t>
            </w:r>
            <w:r w:rsidR="00406F68" w:rsidRPr="004357C3">
              <w:rPr>
                <w:rFonts w:ascii="Arial" w:hAnsi="Arial" w:cs="Arial"/>
                <w:i/>
                <w:sz w:val="17"/>
                <w:szCs w:val="17"/>
              </w:rPr>
              <w:t>effective radiated pow</w:t>
            </w:r>
            <w:r w:rsidRPr="004357C3">
              <w:rPr>
                <w:rFonts w:ascii="Arial" w:hAnsi="Arial" w:cs="Arial"/>
                <w:i/>
                <w:sz w:val="17"/>
                <w:szCs w:val="17"/>
              </w:rPr>
              <w:t>er (e.r.p)</w:t>
            </w:r>
            <w:r w:rsidRPr="004357C3">
              <w:rPr>
                <w:rFonts w:ascii="Arial" w:hAnsi="Arial" w:cs="Arial"/>
                <w:sz w:val="17"/>
                <w:szCs w:val="17"/>
              </w:rPr>
              <w:t xml:space="preserve"> (in a given direction): The product of the power supplied to the antenna and its </w:t>
            </w:r>
            <w:r w:rsidRPr="004357C3">
              <w:rPr>
                <w:rFonts w:ascii="Arial" w:hAnsi="Arial" w:cs="Arial"/>
                <w:i/>
                <w:sz w:val="17"/>
                <w:szCs w:val="17"/>
              </w:rPr>
              <w:t>gain relative to a half</w:t>
            </w:r>
            <w:r w:rsidRPr="004357C3">
              <w:rPr>
                <w:rFonts w:ascii="Arial" w:hAnsi="Arial" w:cs="Arial"/>
                <w:i/>
                <w:sz w:val="17"/>
                <w:szCs w:val="17"/>
              </w:rPr>
              <w:noBreakHyphen/>
              <w:t>wave dipole</w:t>
            </w:r>
            <w:r w:rsidRPr="004357C3">
              <w:rPr>
                <w:rFonts w:ascii="Arial" w:hAnsi="Arial" w:cs="Arial"/>
                <w:sz w:val="17"/>
                <w:szCs w:val="17"/>
              </w:rPr>
              <w:t xml:space="preserve"> in a given direction.</w:t>
            </w:r>
          </w:p>
        </w:tc>
      </w:tr>
      <w:tr w:rsidR="00173E48" w:rsidRPr="004357C3" w14:paraId="5C18E31D" w14:textId="77777777" w:rsidTr="0001455F">
        <w:trPr>
          <w:jc w:val="center"/>
        </w:trPr>
        <w:tc>
          <w:tcPr>
            <w:tcW w:w="0" w:type="dxa"/>
            <w:gridSpan w:val="6"/>
            <w:shd w:val="clear" w:color="auto" w:fill="D9D9D9"/>
            <w:tcMar>
              <w:top w:w="100" w:type="dxa"/>
              <w:left w:w="100" w:type="dxa"/>
              <w:bottom w:w="100" w:type="dxa"/>
              <w:right w:w="100" w:type="dxa"/>
            </w:tcMar>
          </w:tcPr>
          <w:p w14:paraId="1DC5C7A3" w14:textId="77777777" w:rsidR="00173E48" w:rsidRPr="004357C3" w:rsidRDefault="00173E48" w:rsidP="00173E48">
            <w:pPr>
              <w:rPr>
                <w:rFonts w:ascii="Arial" w:hAnsi="Arial" w:cs="Arial"/>
                <w:sz w:val="17"/>
                <w:szCs w:val="17"/>
              </w:rPr>
            </w:pPr>
            <w:r w:rsidRPr="004357C3">
              <w:rPr>
                <w:rFonts w:ascii="Arial" w:hAnsi="Arial" w:cs="Arial"/>
                <w:sz w:val="17"/>
                <w:szCs w:val="17"/>
              </w:rPr>
              <w:t>______________</w:t>
            </w:r>
          </w:p>
          <w:p w14:paraId="478889BD" w14:textId="77777777" w:rsidR="00406F68" w:rsidRPr="004357C3" w:rsidRDefault="00173E48" w:rsidP="00E05143">
            <w:pPr>
              <w:tabs>
                <w:tab w:val="left" w:pos="240"/>
              </w:tabs>
              <w:spacing w:after="60"/>
              <w:ind w:left="240" w:hanging="24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 xml:space="preserve">The terms associated with the definitions given by Nos. </w:t>
            </w:r>
            <w:r w:rsidRPr="004357C3">
              <w:rPr>
                <w:rFonts w:ascii="Arial" w:hAnsi="Arial" w:cs="Arial"/>
                <w:b/>
                <w:sz w:val="17"/>
                <w:szCs w:val="17"/>
              </w:rPr>
              <w:t>1.144, 1.145</w:t>
            </w:r>
            <w:r w:rsidRPr="004357C3">
              <w:rPr>
                <w:rFonts w:ascii="Arial" w:hAnsi="Arial" w:cs="Arial"/>
                <w:sz w:val="17"/>
                <w:szCs w:val="17"/>
              </w:rPr>
              <w:t xml:space="preserve"> and</w:t>
            </w:r>
            <w:r w:rsidRPr="004357C3">
              <w:rPr>
                <w:rFonts w:ascii="Arial" w:hAnsi="Arial" w:cs="Arial"/>
                <w:b/>
                <w:sz w:val="17"/>
                <w:szCs w:val="17"/>
              </w:rPr>
              <w:t xml:space="preserve"> 1.146</w:t>
            </w:r>
            <w:r w:rsidRPr="004357C3">
              <w:rPr>
                <w:rFonts w:ascii="Arial" w:hAnsi="Arial" w:cs="Arial"/>
                <w:sz w:val="17"/>
                <w:szCs w:val="17"/>
              </w:rPr>
              <w:t xml:space="preserve"> shall be expressed in the working languages as follows:</w:t>
            </w:r>
          </w:p>
        </w:tc>
      </w:tr>
      <w:tr w:rsidR="00887B81" w:rsidRPr="004357C3" w14:paraId="0EC0CBAC" w14:textId="77777777"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14:paraId="41CDA601" w14:textId="77777777" w:rsidR="00173E48" w:rsidRPr="004357C3" w:rsidRDefault="00173E48" w:rsidP="00173E48">
            <w:pPr>
              <w:rPr>
                <w:rFonts w:ascii="Arial" w:hAnsi="Arial" w:cs="Arial"/>
                <w:sz w:val="17"/>
                <w:szCs w:val="17"/>
              </w:rPr>
            </w:pP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09663F5F"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Numbers</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3299CC2C"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In French</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513A715A"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In English</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4A1B5A78"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In Spanish</w:t>
            </w:r>
          </w:p>
        </w:tc>
        <w:tc>
          <w:tcPr>
            <w:tcW w:w="0" w:type="dxa"/>
            <w:tcBorders>
              <w:left w:val="single" w:sz="2" w:space="0" w:color="auto"/>
            </w:tcBorders>
            <w:shd w:val="clear" w:color="auto" w:fill="D9D9D9"/>
            <w:tcMar>
              <w:top w:w="100" w:type="dxa"/>
              <w:left w:w="100" w:type="dxa"/>
              <w:bottom w:w="100" w:type="dxa"/>
              <w:right w:w="100" w:type="dxa"/>
            </w:tcMar>
          </w:tcPr>
          <w:p w14:paraId="166A8018" w14:textId="77777777" w:rsidR="00173E48" w:rsidRPr="004357C3" w:rsidRDefault="00173E48" w:rsidP="00173E48">
            <w:pPr>
              <w:rPr>
                <w:rFonts w:ascii="Arial" w:hAnsi="Arial" w:cs="Arial"/>
                <w:sz w:val="17"/>
                <w:szCs w:val="17"/>
              </w:rPr>
            </w:pPr>
          </w:p>
        </w:tc>
      </w:tr>
      <w:tr w:rsidR="00887B81" w:rsidRPr="004357C3" w14:paraId="54D3124D" w14:textId="77777777"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14:paraId="15524CBE" w14:textId="77777777" w:rsidR="00173E48" w:rsidRPr="004357C3" w:rsidRDefault="00173E48" w:rsidP="00173E48">
            <w:pPr>
              <w:rPr>
                <w:rFonts w:ascii="Arial" w:hAnsi="Arial" w:cs="Arial"/>
                <w:sz w:val="17"/>
                <w:szCs w:val="17"/>
              </w:rPr>
            </w:pP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1156E4E6"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1.144</w:t>
            </w: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4D981728"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Emission hors</w:t>
            </w:r>
          </w:p>
          <w:p w14:paraId="5EBD3DEF"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bande</w:t>
            </w: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1CFDE2F3"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Out-of-band</w:t>
            </w:r>
          </w:p>
          <w:p w14:paraId="52F8580C"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emission</w:t>
            </w: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1C56A10C"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Emisión fuera</w:t>
            </w:r>
          </w:p>
          <w:p w14:paraId="426D1749"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de banda</w:t>
            </w:r>
          </w:p>
        </w:tc>
        <w:tc>
          <w:tcPr>
            <w:tcW w:w="0" w:type="dxa"/>
            <w:tcBorders>
              <w:left w:val="single" w:sz="2" w:space="0" w:color="auto"/>
            </w:tcBorders>
            <w:shd w:val="clear" w:color="auto" w:fill="D9D9D9"/>
            <w:tcMar>
              <w:top w:w="100" w:type="dxa"/>
              <w:left w:w="100" w:type="dxa"/>
              <w:bottom w:w="100" w:type="dxa"/>
              <w:right w:w="100" w:type="dxa"/>
            </w:tcMar>
          </w:tcPr>
          <w:p w14:paraId="6E2321C2" w14:textId="77777777" w:rsidR="00173E48" w:rsidRPr="004357C3" w:rsidRDefault="00173E48" w:rsidP="00173E48">
            <w:pPr>
              <w:rPr>
                <w:rFonts w:ascii="Arial" w:hAnsi="Arial" w:cs="Arial"/>
                <w:sz w:val="17"/>
                <w:szCs w:val="17"/>
              </w:rPr>
            </w:pPr>
          </w:p>
        </w:tc>
      </w:tr>
      <w:tr w:rsidR="00887B81" w:rsidRPr="004357C3" w14:paraId="4F386786" w14:textId="77777777"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14:paraId="4071F382" w14:textId="77777777" w:rsidR="00173E48" w:rsidRPr="004357C3" w:rsidRDefault="00173E48" w:rsidP="00173E48">
            <w:pPr>
              <w:rPr>
                <w:rFonts w:ascii="Arial" w:hAnsi="Arial" w:cs="Arial"/>
                <w:sz w:val="17"/>
                <w:szCs w:val="17"/>
              </w:rPr>
            </w:pP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6E978C67"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1.145</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46F244E0"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Rayonnement</w:t>
            </w:r>
          </w:p>
          <w:p w14:paraId="57493026"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non essentiel</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2DC8F56D"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Spurious</w:t>
            </w:r>
          </w:p>
          <w:p w14:paraId="117C255A"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emission</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62B19D7F"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Emisión no</w:t>
            </w:r>
          </w:p>
          <w:p w14:paraId="52F40CFE"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esencial</w:t>
            </w:r>
          </w:p>
        </w:tc>
        <w:tc>
          <w:tcPr>
            <w:tcW w:w="0" w:type="dxa"/>
            <w:tcBorders>
              <w:left w:val="single" w:sz="2" w:space="0" w:color="auto"/>
            </w:tcBorders>
            <w:shd w:val="clear" w:color="auto" w:fill="D9D9D9"/>
            <w:tcMar>
              <w:top w:w="100" w:type="dxa"/>
              <w:left w:w="100" w:type="dxa"/>
              <w:bottom w:w="100" w:type="dxa"/>
              <w:right w:w="100" w:type="dxa"/>
            </w:tcMar>
          </w:tcPr>
          <w:p w14:paraId="77A34FC6" w14:textId="77777777" w:rsidR="00173E48" w:rsidRPr="004357C3" w:rsidRDefault="00173E48" w:rsidP="00173E48">
            <w:pPr>
              <w:rPr>
                <w:rFonts w:ascii="Arial" w:hAnsi="Arial" w:cs="Arial"/>
                <w:sz w:val="17"/>
                <w:szCs w:val="17"/>
              </w:rPr>
            </w:pPr>
          </w:p>
        </w:tc>
      </w:tr>
      <w:tr w:rsidR="00887B81" w:rsidRPr="004357C3" w14:paraId="71925304" w14:textId="77777777"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14:paraId="41E85E9D" w14:textId="77777777" w:rsidR="00173E48" w:rsidRPr="004357C3" w:rsidRDefault="00173E48" w:rsidP="00173E48">
            <w:pPr>
              <w:rPr>
                <w:rFonts w:ascii="Arial" w:hAnsi="Arial" w:cs="Arial"/>
                <w:sz w:val="17"/>
                <w:szCs w:val="17"/>
              </w:rPr>
            </w:pP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0A828C33"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1.146</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4D4927DD"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Rayonnements</w:t>
            </w:r>
          </w:p>
          <w:p w14:paraId="0A8B30FD"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non désirés</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18E31C60"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Unwanted</w:t>
            </w:r>
          </w:p>
          <w:p w14:paraId="5BC446C5"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emissions</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13DBE0BD"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Emisiones no</w:t>
            </w:r>
          </w:p>
          <w:p w14:paraId="75497F16"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deseadas</w:t>
            </w:r>
          </w:p>
        </w:tc>
        <w:tc>
          <w:tcPr>
            <w:tcW w:w="0" w:type="dxa"/>
            <w:tcBorders>
              <w:left w:val="single" w:sz="2" w:space="0" w:color="auto"/>
            </w:tcBorders>
            <w:shd w:val="clear" w:color="auto" w:fill="D9D9D9"/>
            <w:tcMar>
              <w:top w:w="100" w:type="dxa"/>
              <w:left w:w="100" w:type="dxa"/>
              <w:bottom w:w="100" w:type="dxa"/>
              <w:right w:w="100" w:type="dxa"/>
            </w:tcMar>
          </w:tcPr>
          <w:p w14:paraId="1F9D5353" w14:textId="77777777" w:rsidR="00173E48" w:rsidRPr="004357C3" w:rsidRDefault="00173E48" w:rsidP="00173E48">
            <w:pPr>
              <w:rPr>
                <w:rFonts w:ascii="Arial" w:hAnsi="Arial" w:cs="Arial"/>
                <w:sz w:val="17"/>
                <w:szCs w:val="17"/>
              </w:rPr>
            </w:pPr>
          </w:p>
        </w:tc>
      </w:tr>
      <w:tr w:rsidR="00173E48" w:rsidRPr="004357C3" w14:paraId="14B75631" w14:textId="77777777" w:rsidTr="00AE76D3">
        <w:trPr>
          <w:jc w:val="center"/>
        </w:trPr>
        <w:tc>
          <w:tcPr>
            <w:tcW w:w="0" w:type="dxa"/>
            <w:gridSpan w:val="6"/>
            <w:shd w:val="clear" w:color="auto" w:fill="D9D9D9"/>
            <w:tcMar>
              <w:top w:w="80" w:type="dxa"/>
              <w:left w:w="100" w:type="dxa"/>
              <w:bottom w:w="80" w:type="dxa"/>
              <w:right w:w="100" w:type="dxa"/>
            </w:tcMar>
          </w:tcPr>
          <w:p w14:paraId="1587C5AE" w14:textId="77777777" w:rsidR="00173E48" w:rsidRPr="004357C3" w:rsidRDefault="00173E48" w:rsidP="00173E48">
            <w:pPr>
              <w:rPr>
                <w:rFonts w:ascii="Arial" w:hAnsi="Arial" w:cs="Arial"/>
                <w:sz w:val="17"/>
                <w:szCs w:val="17"/>
              </w:rPr>
            </w:pPr>
          </w:p>
        </w:tc>
      </w:tr>
      <w:tr w:rsidR="00173E48" w:rsidRPr="004357C3" w14:paraId="34551040" w14:textId="77777777" w:rsidTr="00AE76D3">
        <w:trPr>
          <w:jc w:val="center"/>
        </w:trPr>
        <w:tc>
          <w:tcPr>
            <w:tcW w:w="0" w:type="dxa"/>
            <w:gridSpan w:val="6"/>
            <w:shd w:val="clear" w:color="auto" w:fill="D9D9D9"/>
            <w:tcMar>
              <w:top w:w="80" w:type="dxa"/>
              <w:left w:w="100" w:type="dxa"/>
              <w:bottom w:w="80" w:type="dxa"/>
              <w:right w:w="100" w:type="dxa"/>
            </w:tcMar>
          </w:tcPr>
          <w:p w14:paraId="58724F32"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VII — FREQUENCY SHARING</w:t>
            </w:r>
          </w:p>
        </w:tc>
      </w:tr>
      <w:tr w:rsidR="00173E48" w:rsidRPr="004357C3" w14:paraId="17B9E202" w14:textId="77777777" w:rsidTr="00AE76D3">
        <w:trPr>
          <w:jc w:val="center"/>
        </w:trPr>
        <w:tc>
          <w:tcPr>
            <w:tcW w:w="0" w:type="dxa"/>
            <w:gridSpan w:val="6"/>
            <w:shd w:val="clear" w:color="auto" w:fill="D9D9D9"/>
            <w:tcMar>
              <w:top w:w="80" w:type="dxa"/>
              <w:left w:w="100" w:type="dxa"/>
              <w:bottom w:w="80" w:type="dxa"/>
              <w:right w:w="100" w:type="dxa"/>
            </w:tcMar>
          </w:tcPr>
          <w:p w14:paraId="3E5D2DFC" w14:textId="77777777" w:rsidR="00173E48" w:rsidRPr="004357C3" w:rsidRDefault="00173E48" w:rsidP="00173E48">
            <w:pPr>
              <w:rPr>
                <w:rFonts w:ascii="Arial" w:hAnsi="Arial" w:cs="Arial"/>
                <w:sz w:val="17"/>
                <w:szCs w:val="17"/>
              </w:rPr>
            </w:pPr>
            <w:r w:rsidRPr="004357C3">
              <w:rPr>
                <w:rFonts w:ascii="Arial" w:hAnsi="Arial" w:cs="Arial"/>
                <w:b/>
                <w:sz w:val="17"/>
                <w:szCs w:val="17"/>
              </w:rPr>
              <w:t>1.166</w:t>
            </w:r>
            <w:r w:rsidRPr="004357C3">
              <w:rPr>
                <w:rFonts w:ascii="Arial" w:hAnsi="Arial" w:cs="Arial"/>
                <w:sz w:val="17"/>
                <w:szCs w:val="17"/>
              </w:rPr>
              <w:t>    </w:t>
            </w:r>
            <w:r w:rsidR="00406F68" w:rsidRPr="004357C3">
              <w:rPr>
                <w:rFonts w:ascii="Arial" w:hAnsi="Arial" w:cs="Arial"/>
                <w:i/>
                <w:sz w:val="17"/>
                <w:szCs w:val="17"/>
              </w:rPr>
              <w:t>interferenc</w:t>
            </w:r>
            <w:r w:rsidRPr="004357C3">
              <w:rPr>
                <w:rFonts w:ascii="Arial" w:hAnsi="Arial" w:cs="Arial"/>
                <w:i/>
                <w:sz w:val="17"/>
                <w:szCs w:val="17"/>
              </w:rPr>
              <w:t>e:</w:t>
            </w:r>
            <w:r w:rsidRPr="004357C3">
              <w:rPr>
                <w:rFonts w:ascii="Arial" w:hAnsi="Arial" w:cs="Arial"/>
                <w:sz w:val="17"/>
                <w:szCs w:val="17"/>
              </w:rPr>
              <w:t xml:space="preserve"> The effect of unwanted energy due to one or a combination of </w:t>
            </w:r>
            <w:r w:rsidRPr="004357C3">
              <w:rPr>
                <w:rFonts w:ascii="Arial" w:hAnsi="Arial" w:cs="Arial"/>
                <w:i/>
                <w:sz w:val="17"/>
                <w:szCs w:val="17"/>
              </w:rPr>
              <w:t>emissions</w:t>
            </w:r>
            <w:r w:rsidRPr="004357C3">
              <w:rPr>
                <w:rFonts w:ascii="Arial" w:hAnsi="Arial" w:cs="Arial"/>
                <w:sz w:val="17"/>
                <w:szCs w:val="17"/>
              </w:rPr>
              <w:t xml:space="preserve">, </w:t>
            </w:r>
            <w:r w:rsidRPr="004357C3">
              <w:rPr>
                <w:rFonts w:ascii="Arial" w:hAnsi="Arial" w:cs="Arial"/>
                <w:i/>
                <w:sz w:val="17"/>
                <w:szCs w:val="17"/>
              </w:rPr>
              <w:t>radiations</w:t>
            </w:r>
            <w:r w:rsidRPr="004357C3">
              <w:rPr>
                <w:rFonts w:ascii="Arial" w:hAnsi="Arial" w:cs="Arial"/>
                <w:sz w:val="17"/>
                <w:szCs w:val="17"/>
              </w:rPr>
              <w:t xml:space="preserve">, or inductions upon reception in a </w:t>
            </w:r>
            <w:r w:rsidRPr="004357C3">
              <w:rPr>
                <w:rFonts w:ascii="Arial" w:hAnsi="Arial" w:cs="Arial"/>
                <w:i/>
                <w:sz w:val="17"/>
                <w:szCs w:val="17"/>
              </w:rPr>
              <w:t>radiocommunication</w:t>
            </w:r>
            <w:r w:rsidRPr="004357C3">
              <w:rPr>
                <w:rFonts w:ascii="Arial" w:hAnsi="Arial" w:cs="Arial"/>
                <w:sz w:val="17"/>
                <w:szCs w:val="17"/>
              </w:rPr>
              <w:t xml:space="preserve"> system, manifested by any performance degradation, misinterpretation, or loss of information which could be extracted in the absence of such unwanted energy.</w:t>
            </w:r>
          </w:p>
        </w:tc>
      </w:tr>
      <w:tr w:rsidR="00173E48" w:rsidRPr="004357C3" w14:paraId="59CA9558" w14:textId="77777777" w:rsidTr="00AE76D3">
        <w:trPr>
          <w:jc w:val="center"/>
        </w:trPr>
        <w:tc>
          <w:tcPr>
            <w:tcW w:w="0" w:type="dxa"/>
            <w:gridSpan w:val="6"/>
            <w:shd w:val="clear" w:color="auto" w:fill="D9D9D9"/>
            <w:tcMar>
              <w:top w:w="100" w:type="dxa"/>
              <w:left w:w="100" w:type="dxa"/>
              <w:bottom w:w="100" w:type="dxa"/>
              <w:right w:w="100" w:type="dxa"/>
            </w:tcMar>
          </w:tcPr>
          <w:p w14:paraId="512028D0" w14:textId="77777777" w:rsidR="00173E48" w:rsidRPr="004357C3" w:rsidRDefault="00173E48" w:rsidP="00173E48">
            <w:pPr>
              <w:rPr>
                <w:rFonts w:ascii="Arial" w:hAnsi="Arial" w:cs="Arial"/>
                <w:sz w:val="17"/>
                <w:szCs w:val="17"/>
              </w:rPr>
            </w:pPr>
            <w:r w:rsidRPr="004357C3">
              <w:rPr>
                <w:rFonts w:ascii="Arial" w:hAnsi="Arial" w:cs="Arial"/>
                <w:b/>
                <w:sz w:val="17"/>
                <w:szCs w:val="17"/>
              </w:rPr>
              <w:t>1.167</w:t>
            </w:r>
            <w:r w:rsidRPr="004357C3">
              <w:rPr>
                <w:rFonts w:ascii="Arial" w:hAnsi="Arial" w:cs="Arial"/>
                <w:sz w:val="17"/>
                <w:szCs w:val="17"/>
              </w:rPr>
              <w:t>    </w:t>
            </w:r>
            <w:r w:rsidR="00406F68" w:rsidRPr="004357C3">
              <w:rPr>
                <w:rFonts w:ascii="Arial" w:hAnsi="Arial" w:cs="Arial"/>
                <w:i/>
                <w:sz w:val="17"/>
                <w:szCs w:val="17"/>
              </w:rPr>
              <w:t>permissible interferen</w:t>
            </w:r>
            <w:r w:rsidRPr="004357C3">
              <w:rPr>
                <w:rFonts w:ascii="Arial" w:hAnsi="Arial" w:cs="Arial"/>
                <w:i/>
                <w:sz w:val="17"/>
                <w:szCs w:val="17"/>
              </w:rPr>
              <w:t>ce*:</w:t>
            </w:r>
            <w:r w:rsidRPr="004357C3">
              <w:rPr>
                <w:rFonts w:ascii="Arial" w:hAnsi="Arial" w:cs="Arial"/>
                <w:sz w:val="17"/>
                <w:szCs w:val="17"/>
              </w:rPr>
              <w:t xml:space="preserve"> Observed or predicted </w:t>
            </w:r>
            <w:r w:rsidRPr="004357C3">
              <w:rPr>
                <w:rFonts w:ascii="Arial" w:hAnsi="Arial" w:cs="Arial"/>
                <w:i/>
                <w:sz w:val="17"/>
                <w:szCs w:val="17"/>
              </w:rPr>
              <w:t>interference</w:t>
            </w:r>
            <w:r w:rsidRPr="004357C3">
              <w:rPr>
                <w:rFonts w:ascii="Arial" w:hAnsi="Arial" w:cs="Arial"/>
                <w:sz w:val="17"/>
                <w:szCs w:val="17"/>
              </w:rPr>
              <w:t xml:space="preserve"> which complies with quantitative </w:t>
            </w:r>
            <w:r w:rsidRPr="004357C3">
              <w:rPr>
                <w:rFonts w:ascii="Arial" w:hAnsi="Arial" w:cs="Arial"/>
                <w:i/>
                <w:sz w:val="17"/>
                <w:szCs w:val="17"/>
              </w:rPr>
              <w:t>interference</w:t>
            </w:r>
            <w:r w:rsidRPr="004357C3">
              <w:rPr>
                <w:rFonts w:ascii="Arial" w:hAnsi="Arial" w:cs="Arial"/>
                <w:sz w:val="17"/>
                <w:szCs w:val="17"/>
              </w:rPr>
              <w:t xml:space="preserve"> and sharing criteria contained in these Regulations or in ITU</w:t>
            </w:r>
            <w:r w:rsidRPr="004357C3">
              <w:rPr>
                <w:rFonts w:ascii="Arial" w:hAnsi="Arial" w:cs="Arial"/>
                <w:sz w:val="17"/>
                <w:szCs w:val="17"/>
              </w:rPr>
              <w:noBreakHyphen/>
              <w:t>R Recommendations or in special agreements as provided for in these Regulations.</w:t>
            </w:r>
          </w:p>
        </w:tc>
      </w:tr>
      <w:tr w:rsidR="00173E48" w:rsidRPr="004357C3" w14:paraId="0C437629" w14:textId="77777777" w:rsidTr="00AE76D3">
        <w:trPr>
          <w:jc w:val="center"/>
        </w:trPr>
        <w:tc>
          <w:tcPr>
            <w:tcW w:w="0" w:type="dxa"/>
            <w:gridSpan w:val="6"/>
            <w:shd w:val="clear" w:color="auto" w:fill="D9D9D9"/>
            <w:tcMar>
              <w:top w:w="100" w:type="dxa"/>
              <w:left w:w="100" w:type="dxa"/>
              <w:bottom w:w="100" w:type="dxa"/>
              <w:right w:w="100" w:type="dxa"/>
            </w:tcMar>
          </w:tcPr>
          <w:p w14:paraId="4BD02C62" w14:textId="77777777" w:rsidR="00173E48" w:rsidRPr="004357C3" w:rsidRDefault="00173E48" w:rsidP="00173E48">
            <w:pPr>
              <w:rPr>
                <w:rFonts w:ascii="Arial" w:hAnsi="Arial" w:cs="Arial"/>
                <w:sz w:val="17"/>
                <w:szCs w:val="17"/>
              </w:rPr>
            </w:pPr>
            <w:r w:rsidRPr="004357C3">
              <w:rPr>
                <w:rFonts w:ascii="Arial" w:hAnsi="Arial" w:cs="Arial"/>
                <w:b/>
                <w:sz w:val="17"/>
                <w:szCs w:val="17"/>
              </w:rPr>
              <w:t>1.168</w:t>
            </w:r>
            <w:r w:rsidRPr="004357C3">
              <w:rPr>
                <w:rFonts w:ascii="Arial" w:hAnsi="Arial" w:cs="Arial"/>
                <w:sz w:val="17"/>
                <w:szCs w:val="17"/>
              </w:rPr>
              <w:t>    </w:t>
            </w:r>
            <w:r w:rsidR="00406F68" w:rsidRPr="004357C3">
              <w:rPr>
                <w:rFonts w:ascii="Arial" w:hAnsi="Arial" w:cs="Arial"/>
                <w:i/>
                <w:sz w:val="17"/>
                <w:szCs w:val="17"/>
              </w:rPr>
              <w:t>accepted inter</w:t>
            </w:r>
            <w:r w:rsidRPr="004357C3">
              <w:rPr>
                <w:rFonts w:ascii="Arial" w:hAnsi="Arial" w:cs="Arial"/>
                <w:i/>
                <w:sz w:val="17"/>
                <w:szCs w:val="17"/>
              </w:rPr>
              <w:t>ference*:</w:t>
            </w:r>
            <w:r w:rsidRPr="004357C3">
              <w:rPr>
                <w:rFonts w:ascii="Arial" w:hAnsi="Arial" w:cs="Arial"/>
                <w:sz w:val="17"/>
                <w:szCs w:val="17"/>
              </w:rPr>
              <w:t xml:space="preserve"> </w:t>
            </w:r>
            <w:r w:rsidRPr="004357C3">
              <w:rPr>
                <w:rFonts w:ascii="Arial" w:hAnsi="Arial" w:cs="Arial"/>
                <w:i/>
                <w:sz w:val="17"/>
                <w:szCs w:val="17"/>
              </w:rPr>
              <w:t>Interference</w:t>
            </w:r>
            <w:r w:rsidRPr="004357C3">
              <w:rPr>
                <w:rFonts w:ascii="Arial" w:hAnsi="Arial" w:cs="Arial"/>
                <w:sz w:val="17"/>
                <w:szCs w:val="17"/>
              </w:rPr>
              <w:t xml:space="preserve"> at a higher level than that defined as </w:t>
            </w:r>
            <w:r w:rsidRPr="004357C3">
              <w:rPr>
                <w:rFonts w:ascii="Arial" w:hAnsi="Arial" w:cs="Arial"/>
                <w:i/>
                <w:sz w:val="17"/>
                <w:szCs w:val="17"/>
              </w:rPr>
              <w:t>permissible interference</w:t>
            </w:r>
            <w:r w:rsidRPr="004357C3">
              <w:rPr>
                <w:rFonts w:ascii="Arial" w:hAnsi="Arial" w:cs="Arial"/>
                <w:sz w:val="17"/>
                <w:szCs w:val="17"/>
              </w:rPr>
              <w:t xml:space="preserve"> and which has been agreed upon between two or more administrations without prejudice to other administrations.</w:t>
            </w:r>
          </w:p>
        </w:tc>
      </w:tr>
      <w:tr w:rsidR="00173E48" w:rsidRPr="004357C3" w14:paraId="348F5DE7" w14:textId="77777777" w:rsidTr="00AE76D3">
        <w:trPr>
          <w:jc w:val="center"/>
        </w:trPr>
        <w:tc>
          <w:tcPr>
            <w:tcW w:w="0" w:type="dxa"/>
            <w:gridSpan w:val="6"/>
            <w:shd w:val="clear" w:color="auto" w:fill="D9D9D9"/>
            <w:tcMar>
              <w:top w:w="100" w:type="dxa"/>
              <w:left w:w="100" w:type="dxa"/>
              <w:bottom w:w="100" w:type="dxa"/>
              <w:right w:w="100" w:type="dxa"/>
            </w:tcMar>
          </w:tcPr>
          <w:p w14:paraId="1318AC1C" w14:textId="77777777" w:rsidR="00173E48" w:rsidRPr="004357C3" w:rsidRDefault="00173E48" w:rsidP="00173E48">
            <w:pPr>
              <w:rPr>
                <w:rFonts w:ascii="Arial" w:hAnsi="Arial" w:cs="Arial"/>
                <w:sz w:val="17"/>
                <w:szCs w:val="17"/>
              </w:rPr>
            </w:pPr>
            <w:r w:rsidRPr="004357C3">
              <w:rPr>
                <w:rFonts w:ascii="Arial" w:hAnsi="Arial" w:cs="Arial"/>
                <w:b/>
                <w:sz w:val="17"/>
                <w:szCs w:val="17"/>
              </w:rPr>
              <w:t>1.169</w:t>
            </w:r>
            <w:r w:rsidRPr="004357C3">
              <w:rPr>
                <w:rFonts w:ascii="Arial" w:hAnsi="Arial" w:cs="Arial"/>
                <w:sz w:val="17"/>
                <w:szCs w:val="17"/>
              </w:rPr>
              <w:t>    </w:t>
            </w:r>
            <w:r w:rsidR="00406F68" w:rsidRPr="004357C3">
              <w:rPr>
                <w:rFonts w:ascii="Arial" w:hAnsi="Arial" w:cs="Arial"/>
                <w:i/>
                <w:sz w:val="17"/>
                <w:szCs w:val="17"/>
              </w:rPr>
              <w:t>harmful interference:</w:t>
            </w:r>
            <w:r w:rsidR="00406F68" w:rsidRPr="004357C3">
              <w:rPr>
                <w:rFonts w:ascii="Arial" w:hAnsi="Arial" w:cs="Arial"/>
                <w:sz w:val="17"/>
                <w:szCs w:val="17"/>
              </w:rPr>
              <w:t xml:space="preserve"> </w:t>
            </w:r>
            <w:r w:rsidR="00406F68" w:rsidRPr="004357C3">
              <w:rPr>
                <w:rFonts w:ascii="Arial" w:hAnsi="Arial" w:cs="Arial"/>
                <w:i/>
                <w:sz w:val="17"/>
                <w:szCs w:val="17"/>
              </w:rPr>
              <w:t>interfe</w:t>
            </w:r>
            <w:r w:rsidRPr="004357C3">
              <w:rPr>
                <w:rFonts w:ascii="Arial" w:hAnsi="Arial" w:cs="Arial"/>
                <w:i/>
                <w:sz w:val="17"/>
                <w:szCs w:val="17"/>
              </w:rPr>
              <w:t>rence</w:t>
            </w:r>
            <w:r w:rsidRPr="004357C3">
              <w:rPr>
                <w:rFonts w:ascii="Arial" w:hAnsi="Arial" w:cs="Arial"/>
                <w:sz w:val="17"/>
                <w:szCs w:val="17"/>
              </w:rPr>
              <w:t xml:space="preserve"> which endangers the functioning of </w:t>
            </w:r>
            <w:r w:rsidRPr="004357C3">
              <w:rPr>
                <w:rFonts w:ascii="Arial" w:hAnsi="Arial" w:cs="Arial"/>
                <w:sz w:val="17"/>
                <w:szCs w:val="17"/>
              </w:rPr>
              <w:lastRenderedPageBreak/>
              <w:t xml:space="preserve">a </w:t>
            </w:r>
            <w:r w:rsidRPr="004357C3">
              <w:rPr>
                <w:rFonts w:ascii="Arial" w:hAnsi="Arial" w:cs="Arial"/>
                <w:i/>
                <w:sz w:val="17"/>
                <w:szCs w:val="17"/>
              </w:rPr>
              <w:t>radionavigation service</w:t>
            </w:r>
            <w:r w:rsidRPr="004357C3">
              <w:rPr>
                <w:rFonts w:ascii="Arial" w:hAnsi="Arial" w:cs="Arial"/>
                <w:sz w:val="17"/>
                <w:szCs w:val="17"/>
              </w:rPr>
              <w:t xml:space="preserve"> or of other </w:t>
            </w:r>
            <w:r w:rsidRPr="004357C3">
              <w:rPr>
                <w:rFonts w:ascii="Arial" w:hAnsi="Arial" w:cs="Arial"/>
                <w:i/>
                <w:sz w:val="17"/>
                <w:szCs w:val="17"/>
              </w:rPr>
              <w:t>safety services</w:t>
            </w:r>
            <w:r w:rsidRPr="004357C3">
              <w:rPr>
                <w:rFonts w:ascii="Arial" w:hAnsi="Arial" w:cs="Arial"/>
                <w:sz w:val="17"/>
                <w:szCs w:val="17"/>
              </w:rPr>
              <w:t xml:space="preserve"> or seriously degrades, obstructs, or repeatedly interrupts a </w:t>
            </w:r>
            <w:r w:rsidRPr="004357C3">
              <w:rPr>
                <w:rFonts w:ascii="Arial" w:hAnsi="Arial" w:cs="Arial"/>
                <w:i/>
                <w:sz w:val="17"/>
                <w:szCs w:val="17"/>
              </w:rPr>
              <w:t>radiocommunication service</w:t>
            </w:r>
            <w:r w:rsidRPr="004357C3">
              <w:rPr>
                <w:rFonts w:ascii="Arial" w:hAnsi="Arial" w:cs="Arial"/>
                <w:sz w:val="17"/>
                <w:szCs w:val="17"/>
              </w:rPr>
              <w:t xml:space="preserve"> operating in accordance with Radio Regulations (CS).</w:t>
            </w:r>
          </w:p>
        </w:tc>
      </w:tr>
      <w:tr w:rsidR="00173E48" w:rsidRPr="004357C3" w14:paraId="049917AE" w14:textId="77777777" w:rsidTr="00AE76D3">
        <w:trPr>
          <w:jc w:val="center"/>
        </w:trPr>
        <w:tc>
          <w:tcPr>
            <w:tcW w:w="0" w:type="dxa"/>
            <w:gridSpan w:val="6"/>
            <w:shd w:val="clear" w:color="auto" w:fill="D9D9D9"/>
            <w:tcMar>
              <w:top w:w="100" w:type="dxa"/>
              <w:left w:w="100" w:type="dxa"/>
              <w:bottom w:w="100" w:type="dxa"/>
              <w:right w:w="100" w:type="dxa"/>
            </w:tcMar>
          </w:tcPr>
          <w:p w14:paraId="7B123571" w14:textId="77777777" w:rsidR="00173E48" w:rsidRPr="004357C3" w:rsidRDefault="00173E48" w:rsidP="00173E48">
            <w:pPr>
              <w:rPr>
                <w:rFonts w:ascii="Arial" w:hAnsi="Arial" w:cs="Arial"/>
                <w:sz w:val="17"/>
                <w:szCs w:val="17"/>
              </w:rPr>
            </w:pPr>
            <w:r w:rsidRPr="004357C3">
              <w:rPr>
                <w:rFonts w:ascii="Arial" w:hAnsi="Arial" w:cs="Arial"/>
                <w:b/>
                <w:sz w:val="17"/>
                <w:szCs w:val="17"/>
              </w:rPr>
              <w:lastRenderedPageBreak/>
              <w:t>1.170</w:t>
            </w:r>
            <w:r w:rsidRPr="004357C3">
              <w:rPr>
                <w:rFonts w:ascii="Arial" w:hAnsi="Arial" w:cs="Arial"/>
                <w:sz w:val="17"/>
                <w:szCs w:val="17"/>
              </w:rPr>
              <w:t>    </w:t>
            </w:r>
            <w:r w:rsidR="00406F68" w:rsidRPr="004357C3">
              <w:rPr>
                <w:rFonts w:ascii="Arial" w:hAnsi="Arial" w:cs="Arial"/>
                <w:i/>
                <w:sz w:val="17"/>
                <w:szCs w:val="17"/>
              </w:rPr>
              <w:t>protection r</w:t>
            </w:r>
            <w:r w:rsidRPr="004357C3">
              <w:rPr>
                <w:rFonts w:ascii="Arial" w:hAnsi="Arial" w:cs="Arial"/>
                <w:i/>
                <w:sz w:val="17"/>
                <w:szCs w:val="17"/>
              </w:rPr>
              <w:t>atio (R.F.):</w:t>
            </w:r>
            <w:r w:rsidRPr="004357C3">
              <w:rPr>
                <w:rFonts w:ascii="Arial" w:hAnsi="Arial" w:cs="Arial"/>
                <w:sz w:val="17"/>
                <w:szCs w:val="17"/>
              </w:rPr>
              <w:t xml:space="preserve"> The minimum value of the wanted-to-unwanted signal ratio, usually expressed in decibels, at the receiver input, determined under specified conditions such that a specified reception quality of the wanted signal is achieved at the receiver output.</w:t>
            </w:r>
          </w:p>
        </w:tc>
      </w:tr>
      <w:tr w:rsidR="00173E48" w:rsidRPr="004357C3" w14:paraId="20F09C42" w14:textId="77777777" w:rsidTr="00AE76D3">
        <w:trPr>
          <w:jc w:val="center"/>
        </w:trPr>
        <w:tc>
          <w:tcPr>
            <w:tcW w:w="0" w:type="dxa"/>
            <w:gridSpan w:val="6"/>
            <w:shd w:val="clear" w:color="auto" w:fill="D9D9D9"/>
            <w:tcMar>
              <w:top w:w="100" w:type="dxa"/>
              <w:left w:w="100" w:type="dxa"/>
              <w:bottom w:w="100" w:type="dxa"/>
              <w:right w:w="100" w:type="dxa"/>
            </w:tcMar>
          </w:tcPr>
          <w:p w14:paraId="002E29C8" w14:textId="77777777" w:rsidR="00173E48" w:rsidRPr="004357C3" w:rsidRDefault="00173E48" w:rsidP="00173E48">
            <w:pPr>
              <w:rPr>
                <w:rFonts w:ascii="Arial" w:hAnsi="Arial" w:cs="Arial"/>
                <w:sz w:val="17"/>
                <w:szCs w:val="17"/>
              </w:rPr>
            </w:pPr>
            <w:r w:rsidRPr="004357C3">
              <w:rPr>
                <w:rFonts w:ascii="Arial" w:hAnsi="Arial" w:cs="Arial"/>
                <w:sz w:val="17"/>
                <w:szCs w:val="17"/>
              </w:rPr>
              <w:t>______________</w:t>
            </w:r>
          </w:p>
          <w:p w14:paraId="0605A0A5" w14:textId="77777777" w:rsidR="00173E48" w:rsidRPr="004357C3" w:rsidRDefault="00173E48" w:rsidP="002544F3">
            <w:pPr>
              <w:tabs>
                <w:tab w:val="left" w:pos="240"/>
              </w:tabs>
              <w:ind w:left="240" w:hanging="24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r>
            <w:r w:rsidRPr="004357C3">
              <w:rPr>
                <w:rFonts w:ascii="Arial" w:hAnsi="Arial" w:cs="Arial"/>
                <w:b/>
                <w:sz w:val="17"/>
                <w:szCs w:val="17"/>
              </w:rPr>
              <w:t>1.167.1</w:t>
            </w:r>
            <w:r w:rsidRPr="004357C3">
              <w:rPr>
                <w:rFonts w:ascii="Arial" w:hAnsi="Arial" w:cs="Arial"/>
                <w:sz w:val="17"/>
                <w:szCs w:val="17"/>
              </w:rPr>
              <w:t xml:space="preserve"> and </w:t>
            </w:r>
            <w:r w:rsidRPr="004357C3">
              <w:rPr>
                <w:rFonts w:ascii="Arial" w:hAnsi="Arial" w:cs="Arial"/>
                <w:b/>
                <w:sz w:val="17"/>
                <w:szCs w:val="17"/>
              </w:rPr>
              <w:t>1.168.1</w:t>
            </w:r>
            <w:r w:rsidRPr="004357C3">
              <w:rPr>
                <w:rFonts w:ascii="Arial" w:hAnsi="Arial" w:cs="Arial"/>
                <w:sz w:val="17"/>
                <w:szCs w:val="17"/>
              </w:rPr>
              <w:t>    The terms “permissible interference” and “accepted interference” are used in the coordination of frequency assignments between administrations.</w:t>
            </w:r>
          </w:p>
        </w:tc>
      </w:tr>
    </w:tbl>
    <w:p w14:paraId="49A7484F" w14:textId="77777777" w:rsidR="00173E48" w:rsidRPr="004357C3" w:rsidRDefault="00173E48" w:rsidP="00173E48"/>
    <w:p w14:paraId="318DD86D" w14:textId="77777777" w:rsidR="00173E48" w:rsidRPr="004357C3" w:rsidRDefault="00173E48" w:rsidP="00173E48"/>
    <w:p w14:paraId="29B4A7F6" w14:textId="77777777" w:rsidR="00173E48" w:rsidRPr="004357C3" w:rsidRDefault="00173E48" w:rsidP="00173E48"/>
    <w:p w14:paraId="129C6475" w14:textId="77777777" w:rsidR="00F9423A" w:rsidRPr="004357C3" w:rsidRDefault="00F9423A" w:rsidP="00173E48"/>
    <w:p w14:paraId="14C6990D" w14:textId="77777777" w:rsidR="00F9423A" w:rsidRPr="004357C3" w:rsidRDefault="00F9423A" w:rsidP="00F9423A">
      <w:pPr>
        <w:jc w:val="center"/>
      </w:pPr>
      <w:r w:rsidRPr="004357C3">
        <w:t>______________________</w:t>
      </w:r>
    </w:p>
    <w:p w14:paraId="1F9BCBBA" w14:textId="77777777" w:rsidR="0031263D" w:rsidRPr="004357C3" w:rsidRDefault="0031263D" w:rsidP="00F9423A">
      <w:pPr>
        <w:spacing w:line="240" w:lineRule="auto"/>
        <w:jc w:val="center"/>
        <w:rPr>
          <w:b/>
          <w:sz w:val="24"/>
        </w:rPr>
        <w:sectPr w:rsidR="0031263D" w:rsidRPr="004357C3" w:rsidSect="00A964BA">
          <w:headerReference w:type="even" r:id="rId166"/>
          <w:headerReference w:type="default" r:id="rId167"/>
          <w:footerReference w:type="even" r:id="rId168"/>
          <w:footerReference w:type="default" r:id="rId169"/>
          <w:headerReference w:type="first" r:id="rId170"/>
          <w:footerReference w:type="first" r:id="rId171"/>
          <w:pgSz w:w="7920" w:h="12240" w:code="6"/>
          <w:pgMar w:top="1440" w:right="960" w:bottom="1320" w:left="960" w:header="660" w:footer="720" w:gutter="0"/>
          <w:pgNumType w:start="1"/>
          <w:cols w:space="720"/>
          <w:noEndnote/>
          <w:titlePg/>
          <w:docGrid w:linePitch="360"/>
        </w:sectPr>
      </w:pPr>
    </w:p>
    <w:p w14:paraId="36E3605C" w14:textId="77777777" w:rsidR="00173E48" w:rsidRPr="004357C3" w:rsidRDefault="00173E48" w:rsidP="00F9423A">
      <w:pPr>
        <w:spacing w:line="240" w:lineRule="auto"/>
        <w:jc w:val="center"/>
        <w:rPr>
          <w:sz w:val="24"/>
        </w:rPr>
      </w:pPr>
      <w:r w:rsidRPr="004357C3">
        <w:rPr>
          <w:b/>
          <w:sz w:val="24"/>
        </w:rPr>
        <w:lastRenderedPageBreak/>
        <w:t>Attachment B</w:t>
      </w:r>
    </w:p>
    <w:p w14:paraId="4BF46F54" w14:textId="77777777" w:rsidR="00173E48" w:rsidRPr="004357C3" w:rsidRDefault="00173E48" w:rsidP="00F9423A">
      <w:pPr>
        <w:spacing w:line="240" w:lineRule="auto"/>
        <w:jc w:val="center"/>
        <w:rPr>
          <w:sz w:val="24"/>
        </w:rPr>
      </w:pPr>
    </w:p>
    <w:p w14:paraId="7B5FD569" w14:textId="77777777" w:rsidR="00173E48" w:rsidRPr="004357C3" w:rsidRDefault="00173E48" w:rsidP="00F9423A">
      <w:pPr>
        <w:spacing w:line="240" w:lineRule="auto"/>
        <w:jc w:val="center"/>
        <w:rPr>
          <w:sz w:val="24"/>
        </w:rPr>
      </w:pPr>
      <w:r w:rsidRPr="004357C3">
        <w:rPr>
          <w:b/>
          <w:sz w:val="24"/>
        </w:rPr>
        <w:t>ACRONYMS AND ABBREVIATIONS</w:t>
      </w:r>
    </w:p>
    <w:p w14:paraId="268B0C91" w14:textId="77777777" w:rsidR="00173E48" w:rsidRPr="004357C3" w:rsidRDefault="00173E48" w:rsidP="00F9423A">
      <w:pPr>
        <w:jc w:val="center"/>
      </w:pPr>
    </w:p>
    <w:p w14:paraId="3F6DCE0C" w14:textId="77777777" w:rsidR="00173E48" w:rsidRPr="004357C3" w:rsidRDefault="00173E48" w:rsidP="00F9423A">
      <w:pPr>
        <w:jc w:val="center"/>
      </w:pPr>
    </w:p>
    <w:p w14:paraId="7286851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AAC</w:t>
      </w:r>
      <w:r w:rsidR="005966CC" w:rsidRPr="004357C3">
        <w:rPr>
          <w:b/>
        </w:rPr>
        <w:tab/>
      </w:r>
      <w:r w:rsidRPr="004357C3">
        <w:t>Aeronautical administrative communications</w:t>
      </w:r>
    </w:p>
    <w:p w14:paraId="2DAD92D0" w14:textId="77777777" w:rsidR="00173E48" w:rsidRPr="004357C3" w:rsidRDefault="00173E48" w:rsidP="00E134D9">
      <w:pPr>
        <w:tabs>
          <w:tab w:val="clear" w:pos="360"/>
          <w:tab w:val="clear" w:pos="720"/>
          <w:tab w:val="clear" w:pos="1080"/>
          <w:tab w:val="clear" w:pos="1440"/>
          <w:tab w:val="clear" w:pos="1800"/>
          <w:tab w:val="left" w:pos="1680"/>
        </w:tabs>
        <w:ind w:left="1686" w:hangingChars="933" w:hanging="1686"/>
        <w:jc w:val="left"/>
      </w:pPr>
      <w:r w:rsidRPr="004357C3">
        <w:rPr>
          <w:b/>
        </w:rPr>
        <w:t>ACAS</w:t>
      </w:r>
      <w:r w:rsidR="005966CC" w:rsidRPr="004357C3">
        <w:rPr>
          <w:b/>
        </w:rPr>
        <w:tab/>
      </w:r>
      <w:r w:rsidRPr="004357C3">
        <w:t>Airborne collision avoidance system</w:t>
      </w:r>
    </w:p>
    <w:p w14:paraId="76E5F0F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ACP</w:t>
      </w:r>
      <w:r w:rsidR="005966CC" w:rsidRPr="004357C3">
        <w:rPr>
          <w:b/>
        </w:rPr>
        <w:tab/>
      </w:r>
      <w:r w:rsidRPr="004357C3">
        <w:t>Aeronautical Communications Panel (ICAO)</w:t>
      </w:r>
    </w:p>
    <w:p w14:paraId="6E5AA898" w14:textId="77777777" w:rsidR="00173E48" w:rsidRPr="004357C3" w:rsidRDefault="00173E48" w:rsidP="00E134D9">
      <w:pPr>
        <w:tabs>
          <w:tab w:val="clear" w:pos="360"/>
          <w:tab w:val="clear" w:pos="720"/>
          <w:tab w:val="clear" w:pos="1080"/>
          <w:tab w:val="clear" w:pos="1440"/>
          <w:tab w:val="clear" w:pos="1800"/>
          <w:tab w:val="left" w:pos="1680"/>
        </w:tabs>
        <w:ind w:left="1686" w:hangingChars="933" w:hanging="1686"/>
        <w:jc w:val="left"/>
      </w:pPr>
      <w:r w:rsidRPr="004357C3">
        <w:rPr>
          <w:b/>
        </w:rPr>
        <w:t>ADF</w:t>
      </w:r>
      <w:r w:rsidR="005966CC" w:rsidRPr="004357C3">
        <w:rPr>
          <w:b/>
        </w:rPr>
        <w:tab/>
      </w:r>
      <w:r w:rsidRPr="004357C3">
        <w:t>Automatic direction finder</w:t>
      </w:r>
    </w:p>
    <w:p w14:paraId="2702C023" w14:textId="77777777" w:rsidR="00173E48" w:rsidRPr="004357C3" w:rsidRDefault="00173E48" w:rsidP="00E134D9">
      <w:pPr>
        <w:tabs>
          <w:tab w:val="clear" w:pos="360"/>
          <w:tab w:val="clear" w:pos="720"/>
          <w:tab w:val="clear" w:pos="1080"/>
          <w:tab w:val="clear" w:pos="1440"/>
          <w:tab w:val="clear" w:pos="1800"/>
          <w:tab w:val="left" w:pos="1680"/>
        </w:tabs>
        <w:ind w:left="1686" w:hangingChars="933" w:hanging="1686"/>
        <w:jc w:val="left"/>
      </w:pPr>
      <w:r w:rsidRPr="004357C3">
        <w:rPr>
          <w:b/>
        </w:rPr>
        <w:t>ADS</w:t>
      </w:r>
      <w:r w:rsidR="005966CC" w:rsidRPr="004357C3">
        <w:rPr>
          <w:b/>
        </w:rPr>
        <w:tab/>
      </w:r>
      <w:r w:rsidRPr="004357C3">
        <w:t>Automatic dependent surveillance</w:t>
      </w:r>
    </w:p>
    <w:p w14:paraId="2F91CE5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ADS</w:t>
      </w:r>
      <w:r w:rsidRPr="004357C3">
        <w:rPr>
          <w:b/>
        </w:rPr>
        <w:noBreakHyphen/>
        <w:t>B</w:t>
      </w:r>
      <w:r w:rsidR="005966CC" w:rsidRPr="004357C3">
        <w:rPr>
          <w:b/>
        </w:rPr>
        <w:tab/>
      </w:r>
      <w:r w:rsidRPr="004357C3">
        <w:t>Automatic dependent surveillance</w:t>
      </w:r>
      <w:r w:rsidRPr="004357C3">
        <w:noBreakHyphen/>
        <w:t>broadcast</w:t>
      </w:r>
    </w:p>
    <w:p w14:paraId="07A6A2D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ADSP</w:t>
      </w:r>
      <w:r w:rsidR="005966CC" w:rsidRPr="004357C3">
        <w:rPr>
          <w:b/>
        </w:rPr>
        <w:tab/>
      </w:r>
      <w:r w:rsidRPr="004357C3">
        <w:t>Automatic Dependent Surveillance Panel (ICAO)</w:t>
      </w:r>
    </w:p>
    <w:p w14:paraId="1EC2293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AEEC</w:t>
      </w:r>
      <w:r w:rsidR="005966CC" w:rsidRPr="004357C3">
        <w:rPr>
          <w:b/>
        </w:rPr>
        <w:tab/>
      </w:r>
      <w:r w:rsidRPr="004357C3">
        <w:t>Airlines Electronic and Engineering Committee</w:t>
      </w:r>
    </w:p>
    <w:p w14:paraId="19B4CAC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ALS</w:t>
      </w:r>
      <w:r w:rsidR="005966CC" w:rsidRPr="004357C3">
        <w:rPr>
          <w:b/>
        </w:rPr>
        <w:tab/>
      </w:r>
      <w:r w:rsidRPr="004357C3">
        <w:t>Aircraft landing system</w:t>
      </w:r>
    </w:p>
    <w:p w14:paraId="47D4D27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AM(OR)S</w:t>
      </w:r>
      <w:r w:rsidR="005966CC" w:rsidRPr="004357C3">
        <w:rPr>
          <w:b/>
        </w:rPr>
        <w:tab/>
      </w:r>
      <w:r w:rsidRPr="004357C3">
        <w:t>Aeronautical mobile (off-route) service (ITU)</w:t>
      </w:r>
    </w:p>
    <w:p w14:paraId="4A9A2D30" w14:textId="77777777" w:rsidR="00E52E01"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AM(R)S</w:t>
      </w:r>
      <w:r w:rsidR="005966CC" w:rsidRPr="004357C3">
        <w:rPr>
          <w:b/>
        </w:rPr>
        <w:tab/>
      </w:r>
      <w:r w:rsidRPr="004357C3">
        <w:t>Aeronautical mobile (route) service (ITU)</w:t>
      </w:r>
    </w:p>
    <w:p w14:paraId="17C4791C" w14:textId="77777777" w:rsidR="00173E48" w:rsidRPr="004357C3" w:rsidRDefault="00E52E01">
      <w:pPr>
        <w:tabs>
          <w:tab w:val="clear" w:pos="360"/>
          <w:tab w:val="clear" w:pos="720"/>
          <w:tab w:val="clear" w:pos="1080"/>
          <w:tab w:val="clear" w:pos="1440"/>
          <w:tab w:val="clear" w:pos="1800"/>
          <w:tab w:val="left" w:pos="1680"/>
        </w:tabs>
        <w:ind w:left="1686" w:hangingChars="933" w:hanging="1686"/>
        <w:jc w:val="left"/>
      </w:pPr>
      <w:r w:rsidRPr="004357C3">
        <w:rPr>
          <w:b/>
        </w:rPr>
        <w:t>AM</w:t>
      </w:r>
      <w:r w:rsidR="007840A4">
        <w:rPr>
          <w:b/>
        </w:rPr>
        <w:t>S</w:t>
      </w:r>
      <w:r w:rsidRPr="004357C3">
        <w:rPr>
          <w:b/>
        </w:rPr>
        <w:t>(OR)S</w:t>
      </w:r>
      <w:r w:rsidRPr="004357C3">
        <w:rPr>
          <w:b/>
        </w:rPr>
        <w:tab/>
      </w:r>
      <w:r w:rsidRPr="004357C3">
        <w:t>Aeronautical mobile</w:t>
      </w:r>
      <w:r w:rsidR="007840A4">
        <w:t>-satellite</w:t>
      </w:r>
      <w:r w:rsidRPr="004357C3">
        <w:t xml:space="preserve"> (off-route) service (ITU)</w:t>
      </w:r>
    </w:p>
    <w:p w14:paraId="6766E58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AMS(R)S</w:t>
      </w:r>
      <w:r w:rsidR="005966CC" w:rsidRPr="004357C3">
        <w:rPr>
          <w:b/>
        </w:rPr>
        <w:tab/>
      </w:r>
      <w:r w:rsidRPr="004357C3">
        <w:t>Aeronautical mobile-satellite (route) service (ITU)</w:t>
      </w:r>
    </w:p>
    <w:p w14:paraId="717FB139" w14:textId="77777777" w:rsidR="00173E48" w:rsidRPr="00EA0D4A"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EA0D4A">
        <w:rPr>
          <w:b/>
          <w:lang w:val="fr-CA"/>
        </w:rPr>
        <w:t>AMSS</w:t>
      </w:r>
      <w:r w:rsidR="005966CC" w:rsidRPr="00EA0D4A">
        <w:rPr>
          <w:b/>
          <w:lang w:val="fr-CA"/>
        </w:rPr>
        <w:tab/>
      </w:r>
      <w:r w:rsidRPr="00EA0D4A">
        <w:rPr>
          <w:lang w:val="fr-CA"/>
        </w:rPr>
        <w:t>Aeronautical mobile-satellite service</w:t>
      </w:r>
    </w:p>
    <w:p w14:paraId="4ABEC15B" w14:textId="77777777" w:rsidR="00173E48" w:rsidRPr="00EA0D4A"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EA0D4A">
        <w:rPr>
          <w:b/>
          <w:lang w:val="fr-CA"/>
        </w:rPr>
        <w:t>AMT</w:t>
      </w:r>
      <w:r w:rsidR="005966CC" w:rsidRPr="00EA0D4A">
        <w:rPr>
          <w:b/>
          <w:lang w:val="fr-CA"/>
        </w:rPr>
        <w:tab/>
      </w:r>
      <w:r w:rsidRPr="00EA0D4A">
        <w:rPr>
          <w:lang w:val="fr-CA"/>
        </w:rPr>
        <w:t>Aeronautical mobile telemetry</w:t>
      </w:r>
    </w:p>
    <w:p w14:paraId="130C9E65" w14:textId="77777777" w:rsidR="00173E48" w:rsidRPr="00EA0D4A"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EA0D4A">
        <w:rPr>
          <w:b/>
          <w:lang w:val="fr-CA"/>
        </w:rPr>
        <w:t>ANC</w:t>
      </w:r>
      <w:r w:rsidR="005966CC" w:rsidRPr="00EA0D4A">
        <w:rPr>
          <w:b/>
          <w:lang w:val="fr-CA"/>
        </w:rPr>
        <w:tab/>
      </w:r>
      <w:r w:rsidRPr="00EA0D4A">
        <w:rPr>
          <w:lang w:val="fr-CA"/>
        </w:rPr>
        <w:t>Air Navigation Commission (ICAO)</w:t>
      </w:r>
    </w:p>
    <w:p w14:paraId="6625567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AOC</w:t>
      </w:r>
      <w:r w:rsidR="005966CC" w:rsidRPr="004357C3">
        <w:rPr>
          <w:b/>
        </w:rPr>
        <w:tab/>
      </w:r>
      <w:r w:rsidRPr="004357C3">
        <w:t>Aeronautical operational control</w:t>
      </w:r>
    </w:p>
    <w:p w14:paraId="417301E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APC</w:t>
      </w:r>
      <w:r w:rsidR="005966CC" w:rsidRPr="004357C3">
        <w:rPr>
          <w:b/>
        </w:rPr>
        <w:tab/>
      </w:r>
      <w:r w:rsidRPr="004357C3">
        <w:t>Aeronautical passenger communications</w:t>
      </w:r>
    </w:p>
    <w:p w14:paraId="741CB94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APT</w:t>
      </w:r>
      <w:r w:rsidR="005966CC" w:rsidRPr="004357C3">
        <w:rPr>
          <w:b/>
        </w:rPr>
        <w:tab/>
      </w:r>
      <w:r w:rsidRPr="004357C3">
        <w:t>Asia-Pacific Telecommunity</w:t>
      </w:r>
    </w:p>
    <w:p w14:paraId="0CFBF79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ARINC</w:t>
      </w:r>
      <w:r w:rsidR="005966CC" w:rsidRPr="004357C3">
        <w:rPr>
          <w:b/>
        </w:rPr>
        <w:tab/>
      </w:r>
      <w:r w:rsidRPr="004357C3">
        <w:t>Aeronautical Radio, Inc.</w:t>
      </w:r>
    </w:p>
    <w:p w14:paraId="3957056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ARNS</w:t>
      </w:r>
      <w:r w:rsidR="005966CC" w:rsidRPr="004357C3">
        <w:rPr>
          <w:b/>
        </w:rPr>
        <w:tab/>
      </w:r>
      <w:r w:rsidRPr="004357C3">
        <w:t>Aeronautical radionavigation service (ITU)</w:t>
      </w:r>
    </w:p>
    <w:p w14:paraId="5A76D8D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AS</w:t>
      </w:r>
      <w:r w:rsidR="005966CC" w:rsidRPr="004357C3">
        <w:rPr>
          <w:b/>
        </w:rPr>
        <w:tab/>
      </w:r>
      <w:r w:rsidRPr="004357C3">
        <w:t>Aeronautical security</w:t>
      </w:r>
    </w:p>
    <w:p w14:paraId="1C69B88D"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ASDE</w:t>
      </w:r>
      <w:r w:rsidR="005966CC" w:rsidRPr="004357C3">
        <w:rPr>
          <w:b/>
        </w:rPr>
        <w:tab/>
      </w:r>
      <w:r w:rsidRPr="004357C3">
        <w:t>Airport surface detection equipment</w:t>
      </w:r>
    </w:p>
    <w:p w14:paraId="1ED9CA26" w14:textId="77777777" w:rsidR="007840A4" w:rsidRPr="004357C3" w:rsidRDefault="007840A4">
      <w:pPr>
        <w:tabs>
          <w:tab w:val="clear" w:pos="360"/>
          <w:tab w:val="clear" w:pos="720"/>
          <w:tab w:val="clear" w:pos="1080"/>
          <w:tab w:val="clear" w:pos="1440"/>
          <w:tab w:val="clear" w:pos="1800"/>
          <w:tab w:val="left" w:pos="1680"/>
        </w:tabs>
        <w:ind w:left="1686" w:hangingChars="933" w:hanging="1686"/>
        <w:jc w:val="left"/>
      </w:pPr>
      <w:r>
        <w:rPr>
          <w:b/>
        </w:rPr>
        <w:t>ASMG</w:t>
      </w:r>
      <w:r>
        <w:rPr>
          <w:b/>
        </w:rPr>
        <w:tab/>
      </w:r>
      <w:r w:rsidRPr="007840A4">
        <w:t>Arab Spectrum Management Group</w:t>
      </w:r>
    </w:p>
    <w:p w14:paraId="242CCDE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ATC</w:t>
      </w:r>
      <w:r w:rsidR="005966CC" w:rsidRPr="004357C3">
        <w:rPr>
          <w:b/>
        </w:rPr>
        <w:tab/>
      </w:r>
      <w:r w:rsidRPr="004357C3">
        <w:t>Air traffic control</w:t>
      </w:r>
    </w:p>
    <w:p w14:paraId="65E2DB7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ATM</w:t>
      </w:r>
      <w:r w:rsidR="005966CC" w:rsidRPr="004357C3">
        <w:rPr>
          <w:b/>
        </w:rPr>
        <w:tab/>
      </w:r>
      <w:r w:rsidRPr="004357C3">
        <w:t>Air traffic management</w:t>
      </w:r>
    </w:p>
    <w:p w14:paraId="4B0992C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ATS</w:t>
      </w:r>
      <w:r w:rsidR="005966CC" w:rsidRPr="004357C3">
        <w:rPr>
          <w:b/>
        </w:rPr>
        <w:tab/>
      </w:r>
      <w:r w:rsidRPr="004357C3">
        <w:t>Air traffic service</w:t>
      </w:r>
    </w:p>
    <w:p w14:paraId="4950F1D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ATU</w:t>
      </w:r>
      <w:r w:rsidR="005966CC" w:rsidRPr="004357C3">
        <w:rPr>
          <w:b/>
        </w:rPr>
        <w:tab/>
      </w:r>
      <w:r w:rsidRPr="004357C3">
        <w:t>African Telecommunications Union</w:t>
      </w:r>
    </w:p>
    <w:p w14:paraId="415B00F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AWOP</w:t>
      </w:r>
      <w:r w:rsidR="005966CC" w:rsidRPr="004357C3">
        <w:rPr>
          <w:b/>
        </w:rPr>
        <w:tab/>
      </w:r>
      <w:r w:rsidRPr="004357C3">
        <w:t>All Weather Operations Panel (ICAO)</w:t>
      </w:r>
    </w:p>
    <w:p w14:paraId="5B40526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AWR</w:t>
      </w:r>
      <w:r w:rsidR="005966CC" w:rsidRPr="004357C3">
        <w:rPr>
          <w:b/>
        </w:rPr>
        <w:tab/>
      </w:r>
      <w:r w:rsidRPr="004357C3">
        <w:t>Airborne weather radar</w:t>
      </w:r>
    </w:p>
    <w:p w14:paraId="4DA70BD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CAT</w:t>
      </w:r>
      <w:r w:rsidR="005966CC" w:rsidRPr="004357C3">
        <w:rPr>
          <w:b/>
        </w:rPr>
        <w:tab/>
      </w:r>
      <w:r w:rsidRPr="004357C3">
        <w:t>Category (of landing)</w:t>
      </w:r>
    </w:p>
    <w:p w14:paraId="1C7F2F8C" w14:textId="77777777" w:rsidR="00173E48" w:rsidRPr="005C6D74"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5C6D74">
        <w:rPr>
          <w:b/>
          <w:lang w:val="fr-CA"/>
        </w:rPr>
        <w:t>CCIR</w:t>
      </w:r>
      <w:r w:rsidR="005966CC" w:rsidRPr="005C6D74">
        <w:rPr>
          <w:b/>
          <w:lang w:val="fr-CA"/>
        </w:rPr>
        <w:tab/>
      </w:r>
      <w:r w:rsidRPr="005C6D74">
        <w:rPr>
          <w:lang w:val="fr-CA"/>
        </w:rPr>
        <w:t>International Radio Consultative Committee</w:t>
      </w:r>
    </w:p>
    <w:p w14:paraId="564FD6EA" w14:textId="77777777" w:rsidR="00173E48" w:rsidRPr="005C6D74"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5C6D74">
        <w:rPr>
          <w:b/>
          <w:lang w:val="fr-CA"/>
        </w:rPr>
        <w:t>CDMA</w:t>
      </w:r>
      <w:r w:rsidR="005966CC" w:rsidRPr="005C6D74">
        <w:rPr>
          <w:b/>
          <w:lang w:val="fr-CA"/>
        </w:rPr>
        <w:tab/>
      </w:r>
      <w:r w:rsidRPr="005C6D74">
        <w:rPr>
          <w:lang w:val="fr-CA"/>
        </w:rPr>
        <w:t>Code division multiple access</w:t>
      </w:r>
    </w:p>
    <w:p w14:paraId="4FF4ACAB" w14:textId="77777777" w:rsidR="00173E48" w:rsidRPr="005C6D74" w:rsidRDefault="00173E48" w:rsidP="0003654C">
      <w:pPr>
        <w:tabs>
          <w:tab w:val="clear" w:pos="360"/>
          <w:tab w:val="clear" w:pos="720"/>
          <w:tab w:val="clear" w:pos="1080"/>
          <w:tab w:val="clear" w:pos="1440"/>
          <w:tab w:val="clear" w:pos="1800"/>
          <w:tab w:val="left" w:pos="1680"/>
        </w:tabs>
        <w:ind w:left="1686" w:hangingChars="933" w:hanging="1686"/>
        <w:jc w:val="left"/>
        <w:rPr>
          <w:lang w:val="fr-CA"/>
        </w:rPr>
      </w:pPr>
      <w:r w:rsidRPr="005C6D74">
        <w:rPr>
          <w:b/>
          <w:lang w:val="fr-CA"/>
        </w:rPr>
        <w:t>CEPT</w:t>
      </w:r>
      <w:r w:rsidR="005966CC" w:rsidRPr="005C6D74">
        <w:rPr>
          <w:b/>
          <w:lang w:val="fr-CA"/>
        </w:rPr>
        <w:tab/>
      </w:r>
      <w:r w:rsidRPr="005C6D74">
        <w:rPr>
          <w:lang w:val="fr-CA"/>
        </w:rPr>
        <w:t>Conférence Européene</w:t>
      </w:r>
      <w:r w:rsidR="005966CC" w:rsidRPr="005C6D74">
        <w:rPr>
          <w:lang w:val="fr-CA"/>
        </w:rPr>
        <w:t xml:space="preserve"> des Administrations des Postes</w:t>
      </w:r>
    </w:p>
    <w:p w14:paraId="7890F7E8" w14:textId="77777777" w:rsidR="005966CC" w:rsidRPr="00D52C24" w:rsidRDefault="00173E48" w:rsidP="005966CC">
      <w:pPr>
        <w:tabs>
          <w:tab w:val="clear" w:pos="360"/>
          <w:tab w:val="clear" w:pos="720"/>
          <w:tab w:val="clear" w:pos="1080"/>
          <w:tab w:val="clear" w:pos="1440"/>
          <w:tab w:val="clear" w:pos="1800"/>
          <w:tab w:val="left" w:pos="1680"/>
        </w:tabs>
        <w:ind w:left="1679" w:hangingChars="933" w:hanging="1679"/>
        <w:jc w:val="left"/>
        <w:rPr>
          <w:lang w:val="fr-CA"/>
        </w:rPr>
      </w:pPr>
      <w:r w:rsidRPr="005C6D74">
        <w:rPr>
          <w:lang w:val="fr-CA"/>
        </w:rPr>
        <w:tab/>
      </w:r>
      <w:r w:rsidR="005966CC" w:rsidRPr="005C6D74">
        <w:rPr>
          <w:lang w:val="fr-CA"/>
        </w:rPr>
        <w:t>    </w:t>
      </w:r>
      <w:r w:rsidRPr="00D52C24">
        <w:rPr>
          <w:lang w:val="fr-CA"/>
        </w:rPr>
        <w:t>et des Télécommunications</w:t>
      </w:r>
    </w:p>
    <w:p w14:paraId="6C836CAD" w14:textId="77777777" w:rsidR="00173E48" w:rsidRPr="00D52C24" w:rsidRDefault="005966CC" w:rsidP="007E1F1C">
      <w:pPr>
        <w:tabs>
          <w:tab w:val="clear" w:pos="360"/>
          <w:tab w:val="clear" w:pos="720"/>
          <w:tab w:val="clear" w:pos="1080"/>
          <w:tab w:val="clear" w:pos="1440"/>
          <w:tab w:val="clear" w:pos="1800"/>
          <w:tab w:val="left" w:pos="1680"/>
        </w:tabs>
        <w:ind w:left="1679" w:hangingChars="933" w:hanging="1679"/>
        <w:jc w:val="left"/>
        <w:rPr>
          <w:lang w:val="fr-CA"/>
        </w:rPr>
      </w:pPr>
      <w:r w:rsidRPr="00D52C24">
        <w:rPr>
          <w:lang w:val="fr-CA"/>
        </w:rPr>
        <w:tab/>
        <w:t>    </w:t>
      </w:r>
      <w:r w:rsidR="00173E48" w:rsidRPr="00D52C24">
        <w:rPr>
          <w:lang w:val="fr-CA"/>
        </w:rPr>
        <w:t>(</w:t>
      </w:r>
      <w:r w:rsidRPr="00D52C24">
        <w:rPr>
          <w:lang w:val="fr-CA"/>
        </w:rPr>
        <w:t xml:space="preserve">European Conference </w:t>
      </w:r>
      <w:r w:rsidR="007E1F1C" w:rsidRPr="00D52C24">
        <w:rPr>
          <w:lang w:val="fr-CA"/>
        </w:rPr>
        <w:t>of Postal</w:t>
      </w:r>
    </w:p>
    <w:p w14:paraId="08ED0A2F" w14:textId="77777777" w:rsidR="00173E48" w:rsidRPr="00320ABF" w:rsidRDefault="00173E48" w:rsidP="005966CC">
      <w:pPr>
        <w:tabs>
          <w:tab w:val="clear" w:pos="360"/>
          <w:tab w:val="clear" w:pos="720"/>
          <w:tab w:val="clear" w:pos="1080"/>
          <w:tab w:val="clear" w:pos="1440"/>
          <w:tab w:val="clear" w:pos="1800"/>
          <w:tab w:val="left" w:pos="1680"/>
        </w:tabs>
        <w:ind w:left="1679" w:hangingChars="933" w:hanging="1679"/>
        <w:jc w:val="left"/>
        <w:rPr>
          <w:lang w:val="en-CA"/>
        </w:rPr>
      </w:pPr>
      <w:r w:rsidRPr="00D52C24">
        <w:rPr>
          <w:lang w:val="fr-CA"/>
        </w:rPr>
        <w:tab/>
      </w:r>
      <w:r w:rsidR="005966CC" w:rsidRPr="00D52C24">
        <w:rPr>
          <w:lang w:val="fr-CA"/>
        </w:rPr>
        <w:t>    </w:t>
      </w:r>
      <w:r w:rsidRPr="00320ABF">
        <w:rPr>
          <w:lang w:val="en-CA"/>
        </w:rPr>
        <w:t>and Telecommunications</w:t>
      </w:r>
      <w:r w:rsidR="007E1F1C">
        <w:rPr>
          <w:lang w:val="en-CA"/>
        </w:rPr>
        <w:t xml:space="preserve"> Administrations</w:t>
      </w:r>
      <w:r w:rsidRPr="00320ABF">
        <w:rPr>
          <w:lang w:val="en-CA"/>
        </w:rPr>
        <w:t>)</w:t>
      </w:r>
    </w:p>
    <w:p w14:paraId="08AC5EC1" w14:textId="77777777" w:rsidR="00173E48" w:rsidRPr="00320ABF" w:rsidRDefault="00173E48" w:rsidP="00572023">
      <w:pPr>
        <w:tabs>
          <w:tab w:val="clear" w:pos="360"/>
          <w:tab w:val="clear" w:pos="720"/>
          <w:tab w:val="clear" w:pos="1080"/>
          <w:tab w:val="clear" w:pos="1440"/>
          <w:tab w:val="clear" w:pos="1800"/>
          <w:tab w:val="left" w:pos="1680"/>
        </w:tabs>
        <w:ind w:left="1686" w:hangingChars="933" w:hanging="1686"/>
        <w:jc w:val="left"/>
        <w:rPr>
          <w:lang w:val="en-CA"/>
        </w:rPr>
      </w:pPr>
      <w:r w:rsidRPr="00320ABF">
        <w:rPr>
          <w:b/>
          <w:lang w:val="en-CA"/>
        </w:rPr>
        <w:lastRenderedPageBreak/>
        <w:t>CISPR</w:t>
      </w:r>
      <w:r w:rsidR="005966CC" w:rsidRPr="00320ABF">
        <w:rPr>
          <w:b/>
          <w:lang w:val="en-CA"/>
        </w:rPr>
        <w:tab/>
      </w:r>
      <w:r w:rsidRPr="00320ABF">
        <w:rPr>
          <w:lang w:val="en-CA"/>
        </w:rPr>
        <w:t>International Special Committee on Radio Interference</w:t>
      </w:r>
    </w:p>
    <w:p w14:paraId="57BBD5FF" w14:textId="77777777" w:rsidR="005966CC" w:rsidRPr="0001455F" w:rsidRDefault="00173E48" w:rsidP="00572023">
      <w:pPr>
        <w:tabs>
          <w:tab w:val="clear" w:pos="360"/>
          <w:tab w:val="clear" w:pos="720"/>
          <w:tab w:val="clear" w:pos="1080"/>
          <w:tab w:val="clear" w:pos="1440"/>
          <w:tab w:val="clear" w:pos="1800"/>
          <w:tab w:val="left" w:pos="1680"/>
        </w:tabs>
        <w:ind w:left="1686" w:hangingChars="933" w:hanging="1686"/>
        <w:jc w:val="left"/>
        <w:rPr>
          <w:lang w:val="es-ES_tradnl"/>
        </w:rPr>
      </w:pPr>
      <w:r w:rsidRPr="0001455F">
        <w:rPr>
          <w:b/>
          <w:lang w:val="es-ES_tradnl"/>
        </w:rPr>
        <w:t>CITEL</w:t>
      </w:r>
      <w:r w:rsidR="005966CC" w:rsidRPr="0001455F">
        <w:rPr>
          <w:b/>
          <w:lang w:val="es-ES_tradnl"/>
        </w:rPr>
        <w:tab/>
      </w:r>
      <w:r w:rsidRPr="0001455F">
        <w:rPr>
          <w:lang w:val="es-ES_tradnl"/>
        </w:rPr>
        <w:t>Comisión Interamericana de Telecomunicaciones</w:t>
      </w:r>
    </w:p>
    <w:p w14:paraId="5C0D8734" w14:textId="77777777" w:rsidR="00173E48" w:rsidRPr="0001455F" w:rsidRDefault="005966CC" w:rsidP="005966CC">
      <w:pPr>
        <w:tabs>
          <w:tab w:val="clear" w:pos="360"/>
          <w:tab w:val="clear" w:pos="720"/>
          <w:tab w:val="clear" w:pos="1080"/>
          <w:tab w:val="clear" w:pos="1440"/>
          <w:tab w:val="clear" w:pos="1800"/>
          <w:tab w:val="left" w:pos="1680"/>
        </w:tabs>
        <w:ind w:left="1679" w:hangingChars="933" w:hanging="1679"/>
        <w:jc w:val="left"/>
        <w:rPr>
          <w:lang w:val="es-ES_tradnl"/>
        </w:rPr>
      </w:pPr>
      <w:r w:rsidRPr="0001455F">
        <w:rPr>
          <w:lang w:val="es-ES_tradnl"/>
        </w:rPr>
        <w:tab/>
        <w:t>    </w:t>
      </w:r>
      <w:r w:rsidR="00173E48" w:rsidRPr="0001455F">
        <w:rPr>
          <w:lang w:val="es-ES_tradnl"/>
        </w:rPr>
        <w:t>(Inter-American Telecommunication Commission)</w:t>
      </w:r>
    </w:p>
    <w:p w14:paraId="0E08C17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CNS</w:t>
      </w:r>
      <w:r w:rsidR="005966CC" w:rsidRPr="004357C3">
        <w:rPr>
          <w:b/>
        </w:rPr>
        <w:tab/>
      </w:r>
      <w:r w:rsidRPr="004357C3">
        <w:t>Communications, navigation and surveillance</w:t>
      </w:r>
    </w:p>
    <w:p w14:paraId="00F3ABF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COSPAS/SARSAT</w:t>
      </w:r>
      <w:r w:rsidR="005966CC" w:rsidRPr="004357C3">
        <w:rPr>
          <w:b/>
        </w:rPr>
        <w:tab/>
      </w:r>
      <w:r w:rsidRPr="004357C3">
        <w:t>International satellite system for search and rescue</w:t>
      </w:r>
    </w:p>
    <w:p w14:paraId="1F189DC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CPM</w:t>
      </w:r>
      <w:r w:rsidR="005966CC" w:rsidRPr="004357C3">
        <w:rPr>
          <w:b/>
        </w:rPr>
        <w:tab/>
      </w:r>
      <w:r w:rsidRPr="004357C3">
        <w:t>Conference Preparatory Meeting (ITU)</w:t>
      </w:r>
    </w:p>
    <w:p w14:paraId="0E6A025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DGNSS</w:t>
      </w:r>
      <w:r w:rsidR="005966CC" w:rsidRPr="004357C3">
        <w:rPr>
          <w:b/>
        </w:rPr>
        <w:tab/>
      </w:r>
      <w:r w:rsidRPr="004357C3">
        <w:t>Differential global navigation satellite system</w:t>
      </w:r>
    </w:p>
    <w:p w14:paraId="13E7715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DME</w:t>
      </w:r>
      <w:r w:rsidR="005966CC" w:rsidRPr="004357C3">
        <w:rPr>
          <w:b/>
        </w:rPr>
        <w:tab/>
      </w:r>
      <w:r w:rsidRPr="004357C3">
        <w:t>Distance measuring equipment</w:t>
      </w:r>
    </w:p>
    <w:p w14:paraId="30F3261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DME/N</w:t>
      </w:r>
      <w:r w:rsidR="005966CC" w:rsidRPr="004357C3">
        <w:rPr>
          <w:b/>
        </w:rPr>
        <w:tab/>
      </w:r>
      <w:r w:rsidRPr="004357C3">
        <w:t>Distance measuring equipment-normal</w:t>
      </w:r>
    </w:p>
    <w:p w14:paraId="7B09845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DME/P</w:t>
      </w:r>
      <w:r w:rsidR="005966CC" w:rsidRPr="004357C3">
        <w:rPr>
          <w:b/>
        </w:rPr>
        <w:tab/>
      </w:r>
      <w:r w:rsidRPr="004357C3">
        <w:t>Distance measuring equipment-precision</w:t>
      </w:r>
    </w:p>
    <w:p w14:paraId="37267AA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DSB</w:t>
      </w:r>
      <w:r w:rsidR="005966CC" w:rsidRPr="004357C3">
        <w:rPr>
          <w:b/>
        </w:rPr>
        <w:tab/>
      </w:r>
      <w:r w:rsidRPr="004357C3">
        <w:t>Double sideband</w:t>
      </w:r>
    </w:p>
    <w:p w14:paraId="5A3BF25E"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DSB-AM</w:t>
      </w:r>
      <w:r w:rsidR="005966CC" w:rsidRPr="004357C3">
        <w:rPr>
          <w:b/>
        </w:rPr>
        <w:tab/>
      </w:r>
      <w:r w:rsidRPr="004357C3">
        <w:t>Double sideband-amplitude modulation</w:t>
      </w:r>
    </w:p>
    <w:p w14:paraId="48CDE59A" w14:textId="77777777" w:rsidR="00E4270E" w:rsidRPr="004357C3" w:rsidRDefault="00E4270E" w:rsidP="00C45308">
      <w:pPr>
        <w:tabs>
          <w:tab w:val="clear" w:pos="360"/>
          <w:tab w:val="clear" w:pos="720"/>
          <w:tab w:val="clear" w:pos="1080"/>
          <w:tab w:val="clear" w:pos="1440"/>
          <w:tab w:val="clear" w:pos="1800"/>
          <w:tab w:val="left" w:pos="1680"/>
        </w:tabs>
        <w:ind w:left="1686" w:hangingChars="933" w:hanging="1686"/>
        <w:jc w:val="left"/>
      </w:pPr>
      <w:r w:rsidRPr="00C45308">
        <w:rPr>
          <w:b/>
          <w:bCs/>
        </w:rPr>
        <w:t>EASA</w:t>
      </w:r>
      <w:r>
        <w:tab/>
        <w:t>European Aviation Safety Agency</w:t>
      </w:r>
    </w:p>
    <w:p w14:paraId="1DEE1C8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EESS</w:t>
      </w:r>
      <w:r w:rsidR="005966CC" w:rsidRPr="004357C3">
        <w:rPr>
          <w:b/>
        </w:rPr>
        <w:tab/>
      </w:r>
      <w:r w:rsidRPr="004357C3">
        <w:t>Earth exploration-satellite service</w:t>
      </w:r>
    </w:p>
    <w:p w14:paraId="52C99A9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e.i.r.p.</w:t>
      </w:r>
      <w:r w:rsidR="005966CC" w:rsidRPr="004357C3">
        <w:rPr>
          <w:b/>
        </w:rPr>
        <w:tab/>
      </w:r>
      <w:r w:rsidRPr="004357C3">
        <w:t>Equivalent isotropically radiated power</w:t>
      </w:r>
    </w:p>
    <w:p w14:paraId="1B3BB4F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ELT</w:t>
      </w:r>
      <w:r w:rsidR="005966CC" w:rsidRPr="004357C3">
        <w:rPr>
          <w:b/>
        </w:rPr>
        <w:tab/>
      </w:r>
      <w:r w:rsidRPr="004357C3">
        <w:t>Emergency locator transmitter</w:t>
      </w:r>
    </w:p>
    <w:p w14:paraId="5C9A777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EMC</w:t>
      </w:r>
      <w:r w:rsidR="005966CC" w:rsidRPr="004357C3">
        <w:rPr>
          <w:b/>
        </w:rPr>
        <w:tab/>
      </w:r>
      <w:r w:rsidRPr="004357C3">
        <w:t>Electromagnetic compatibility</w:t>
      </w:r>
    </w:p>
    <w:p w14:paraId="2CE512B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EPIRB</w:t>
      </w:r>
      <w:r w:rsidR="005966CC" w:rsidRPr="004357C3">
        <w:rPr>
          <w:b/>
        </w:rPr>
        <w:tab/>
      </w:r>
      <w:r w:rsidRPr="004357C3">
        <w:t>Emergency position-indicating radio beacon (ITU)</w:t>
      </w:r>
    </w:p>
    <w:p w14:paraId="6B0C39E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e.r.p.</w:t>
      </w:r>
      <w:r w:rsidR="005966CC" w:rsidRPr="004357C3">
        <w:rPr>
          <w:b/>
        </w:rPr>
        <w:tab/>
      </w:r>
      <w:r w:rsidRPr="004357C3">
        <w:t>Effective radiated power</w:t>
      </w:r>
    </w:p>
    <w:p w14:paraId="4F15D53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ETSI</w:t>
      </w:r>
      <w:r w:rsidR="005966CC" w:rsidRPr="004357C3">
        <w:rPr>
          <w:b/>
        </w:rPr>
        <w:tab/>
      </w:r>
      <w:r w:rsidRPr="004357C3">
        <w:t>European Telecommunications Standards Institute</w:t>
      </w:r>
    </w:p>
    <w:p w14:paraId="13A2774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EUROCAE</w:t>
      </w:r>
      <w:r w:rsidR="005966CC" w:rsidRPr="004357C3">
        <w:rPr>
          <w:b/>
        </w:rPr>
        <w:tab/>
      </w:r>
      <w:r w:rsidRPr="004357C3">
        <w:t>European Organization for Civil Aviation Electronics</w:t>
      </w:r>
    </w:p>
    <w:p w14:paraId="5AC6AAC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FAA</w:t>
      </w:r>
      <w:r w:rsidR="005966CC" w:rsidRPr="004357C3">
        <w:rPr>
          <w:b/>
        </w:rPr>
        <w:tab/>
      </w:r>
      <w:r w:rsidRPr="004357C3">
        <w:t>Federal Aviation Administration</w:t>
      </w:r>
    </w:p>
    <w:p w14:paraId="1292287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FANS</w:t>
      </w:r>
      <w:r w:rsidR="005966CC" w:rsidRPr="004357C3">
        <w:rPr>
          <w:b/>
        </w:rPr>
        <w:tab/>
      </w:r>
      <w:r w:rsidRPr="004357C3">
        <w:t>Future air navigation systems</w:t>
      </w:r>
    </w:p>
    <w:p w14:paraId="0C26984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FCC</w:t>
      </w:r>
      <w:r w:rsidR="005966CC" w:rsidRPr="004357C3">
        <w:rPr>
          <w:b/>
        </w:rPr>
        <w:tab/>
      </w:r>
      <w:r w:rsidRPr="004357C3">
        <w:t>Federal Communications Commission</w:t>
      </w:r>
    </w:p>
    <w:p w14:paraId="3FAD714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FDMA</w:t>
      </w:r>
      <w:r w:rsidR="005966CC" w:rsidRPr="004357C3">
        <w:rPr>
          <w:b/>
        </w:rPr>
        <w:tab/>
      </w:r>
      <w:r w:rsidRPr="004357C3">
        <w:t>Frequency division multiple access</w:t>
      </w:r>
    </w:p>
    <w:p w14:paraId="7BDE95B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FIS-B</w:t>
      </w:r>
      <w:r w:rsidR="005966CC" w:rsidRPr="004357C3">
        <w:rPr>
          <w:b/>
        </w:rPr>
        <w:tab/>
      </w:r>
      <w:r w:rsidRPr="004357C3">
        <w:t>Flight information service-broadcast</w:t>
      </w:r>
    </w:p>
    <w:p w14:paraId="2521814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FM</w:t>
      </w:r>
      <w:r w:rsidR="005966CC" w:rsidRPr="004357C3">
        <w:rPr>
          <w:b/>
        </w:rPr>
        <w:tab/>
      </w:r>
      <w:r w:rsidRPr="004357C3">
        <w:t>Frequency modulation</w:t>
      </w:r>
    </w:p>
    <w:p w14:paraId="1169D39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FMSG</w:t>
      </w:r>
      <w:r w:rsidR="005966CC" w:rsidRPr="004357C3">
        <w:rPr>
          <w:b/>
        </w:rPr>
        <w:tab/>
      </w:r>
      <w:r w:rsidRPr="004357C3">
        <w:t>Frequency Management Study Group (ICAO)</w:t>
      </w:r>
    </w:p>
    <w:p w14:paraId="23E639CB" w14:textId="77777777" w:rsidR="00173E48" w:rsidRPr="004357C3" w:rsidRDefault="005966CC" w:rsidP="00E134D9">
      <w:pPr>
        <w:tabs>
          <w:tab w:val="clear" w:pos="360"/>
          <w:tab w:val="clear" w:pos="720"/>
          <w:tab w:val="clear" w:pos="1080"/>
          <w:tab w:val="clear" w:pos="1440"/>
          <w:tab w:val="clear" w:pos="1800"/>
          <w:tab w:val="left" w:pos="1680"/>
        </w:tabs>
        <w:ind w:left="1679" w:hangingChars="933" w:hanging="1679"/>
        <w:jc w:val="left"/>
      </w:pPr>
      <w:r w:rsidRPr="004357C3">
        <w:tab/>
        <w:t>    </w:t>
      </w:r>
      <w:r w:rsidR="00A123FF">
        <w:t xml:space="preserve">(now </w:t>
      </w:r>
      <w:r w:rsidR="00A123FF">
        <w:rPr>
          <w:lang w:val="en-CA"/>
        </w:rPr>
        <w:t>FS</w:t>
      </w:r>
      <w:r w:rsidR="00E134D9">
        <w:rPr>
          <w:lang w:val="en-CA"/>
        </w:rPr>
        <w:t>M</w:t>
      </w:r>
      <w:r w:rsidR="00A123FF">
        <w:rPr>
          <w:lang w:val="en-CA"/>
        </w:rPr>
        <w:t>P</w:t>
      </w:r>
      <w:r w:rsidR="00173E48" w:rsidRPr="004357C3">
        <w:t>)</w:t>
      </w:r>
    </w:p>
    <w:p w14:paraId="5243EB99" w14:textId="77777777" w:rsidR="00A123FF" w:rsidRDefault="00A123FF" w:rsidP="00572023">
      <w:pPr>
        <w:tabs>
          <w:tab w:val="clear" w:pos="360"/>
          <w:tab w:val="clear" w:pos="720"/>
          <w:tab w:val="clear" w:pos="1080"/>
          <w:tab w:val="clear" w:pos="1440"/>
          <w:tab w:val="clear" w:pos="1800"/>
          <w:tab w:val="left" w:pos="1680"/>
        </w:tabs>
        <w:ind w:left="1686" w:hangingChars="933" w:hanging="1686"/>
        <w:jc w:val="left"/>
      </w:pPr>
      <w:r>
        <w:rPr>
          <w:b/>
        </w:rPr>
        <w:t>FSMP</w:t>
      </w:r>
      <w:r>
        <w:rPr>
          <w:b/>
        </w:rPr>
        <w:tab/>
      </w:r>
      <w:r w:rsidRPr="00A123FF">
        <w:t>Frequency Spectrum Management Panel</w:t>
      </w:r>
    </w:p>
    <w:p w14:paraId="12B23808" w14:textId="77777777" w:rsidR="00A123FF" w:rsidRPr="00A123FF" w:rsidRDefault="00A123FF" w:rsidP="00A123FF">
      <w:pPr>
        <w:tabs>
          <w:tab w:val="clear" w:pos="360"/>
          <w:tab w:val="clear" w:pos="720"/>
          <w:tab w:val="clear" w:pos="1080"/>
          <w:tab w:val="clear" w:pos="1440"/>
          <w:tab w:val="clear" w:pos="1800"/>
          <w:tab w:val="left" w:pos="1680"/>
        </w:tabs>
        <w:ind w:left="1686" w:hangingChars="933" w:hanging="1686"/>
        <w:jc w:val="left"/>
      </w:pPr>
      <w:r>
        <w:rPr>
          <w:b/>
        </w:rPr>
        <w:tab/>
        <w:t>  </w:t>
      </w:r>
      <w:r w:rsidRPr="00A123FF">
        <w:t>(successor of ACP WG/F (frequency))</w:t>
      </w:r>
    </w:p>
    <w:p w14:paraId="5A1C508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FSS</w:t>
      </w:r>
      <w:r w:rsidR="005966CC" w:rsidRPr="004357C3">
        <w:rPr>
          <w:b/>
        </w:rPr>
        <w:tab/>
      </w:r>
      <w:r w:rsidRPr="004357C3">
        <w:t>Fixed-satellite service (ITU)</w:t>
      </w:r>
    </w:p>
    <w:p w14:paraId="0B49A7F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GBAS</w:t>
      </w:r>
      <w:r w:rsidR="005966CC" w:rsidRPr="004357C3">
        <w:rPr>
          <w:b/>
        </w:rPr>
        <w:tab/>
      </w:r>
      <w:r w:rsidRPr="004357C3">
        <w:t>Ground-based augmentation system</w:t>
      </w:r>
    </w:p>
    <w:p w14:paraId="23BDFB5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GLONASS</w:t>
      </w:r>
      <w:r w:rsidR="005966CC" w:rsidRPr="004357C3">
        <w:rPr>
          <w:b/>
        </w:rPr>
        <w:tab/>
      </w:r>
      <w:r w:rsidRPr="004357C3">
        <w:t>Global orbiting navigation satellite system</w:t>
      </w:r>
    </w:p>
    <w:p w14:paraId="4A60D49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GMDSS</w:t>
      </w:r>
      <w:r w:rsidR="005966CC" w:rsidRPr="004357C3">
        <w:rPr>
          <w:b/>
        </w:rPr>
        <w:tab/>
      </w:r>
      <w:r w:rsidRPr="004357C3">
        <w:t>Global maritime distress and safety system</w:t>
      </w:r>
    </w:p>
    <w:p w14:paraId="7FC8420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GNSS</w:t>
      </w:r>
      <w:r w:rsidR="005966CC" w:rsidRPr="004357C3">
        <w:rPr>
          <w:b/>
        </w:rPr>
        <w:tab/>
      </w:r>
      <w:r w:rsidRPr="004357C3">
        <w:t>Global navigation satellite system</w:t>
      </w:r>
    </w:p>
    <w:p w14:paraId="4098ED1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GPS</w:t>
      </w:r>
      <w:r w:rsidR="005966CC" w:rsidRPr="004357C3">
        <w:rPr>
          <w:b/>
        </w:rPr>
        <w:tab/>
      </w:r>
      <w:r w:rsidRPr="004357C3">
        <w:t>Global positioning system</w:t>
      </w:r>
    </w:p>
    <w:p w14:paraId="45CC653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GPWS</w:t>
      </w:r>
      <w:r w:rsidR="005966CC" w:rsidRPr="004357C3">
        <w:rPr>
          <w:b/>
        </w:rPr>
        <w:tab/>
      </w:r>
      <w:r w:rsidRPr="004357C3">
        <w:t>Ground proximity warning system</w:t>
      </w:r>
    </w:p>
    <w:p w14:paraId="4D5300D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GSO</w:t>
      </w:r>
      <w:r w:rsidR="005966CC" w:rsidRPr="004357C3">
        <w:rPr>
          <w:b/>
        </w:rPr>
        <w:tab/>
      </w:r>
      <w:r w:rsidRPr="004357C3">
        <w:t>Geostationary orbit</w:t>
      </w:r>
    </w:p>
    <w:p w14:paraId="0453EB2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HF</w:t>
      </w:r>
      <w:r w:rsidR="005966CC" w:rsidRPr="004357C3">
        <w:rPr>
          <w:b/>
        </w:rPr>
        <w:tab/>
      </w:r>
      <w:r w:rsidRPr="004357C3">
        <w:t>High frequency</w:t>
      </w:r>
    </w:p>
    <w:p w14:paraId="2270459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HFDL</w:t>
      </w:r>
      <w:r w:rsidR="005966CC" w:rsidRPr="004357C3">
        <w:rPr>
          <w:b/>
        </w:rPr>
        <w:tab/>
      </w:r>
      <w:r w:rsidRPr="004357C3">
        <w:t>High frequency data link</w:t>
      </w:r>
    </w:p>
    <w:p w14:paraId="482A0A8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IATA</w:t>
      </w:r>
      <w:r w:rsidR="005966CC" w:rsidRPr="004357C3">
        <w:rPr>
          <w:b/>
        </w:rPr>
        <w:tab/>
      </w:r>
      <w:r w:rsidRPr="004357C3">
        <w:t xml:space="preserve">International Air Transport Association </w:t>
      </w:r>
    </w:p>
    <w:p w14:paraId="0FE25C4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IEC</w:t>
      </w:r>
      <w:r w:rsidR="005966CC" w:rsidRPr="004357C3">
        <w:rPr>
          <w:b/>
        </w:rPr>
        <w:tab/>
      </w:r>
      <w:r w:rsidRPr="004357C3">
        <w:t>International Electrotechnical Commission</w:t>
      </w:r>
    </w:p>
    <w:p w14:paraId="79FB8A2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lastRenderedPageBreak/>
        <w:t>ILS</w:t>
      </w:r>
      <w:r w:rsidR="005966CC" w:rsidRPr="004357C3">
        <w:rPr>
          <w:b/>
        </w:rPr>
        <w:tab/>
      </w:r>
      <w:r w:rsidRPr="004357C3">
        <w:t>Instrument landing system</w:t>
      </w:r>
    </w:p>
    <w:p w14:paraId="41EEE88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IMO</w:t>
      </w:r>
      <w:r w:rsidR="005966CC" w:rsidRPr="004357C3">
        <w:rPr>
          <w:b/>
        </w:rPr>
        <w:tab/>
      </w:r>
      <w:r w:rsidRPr="004357C3">
        <w:t xml:space="preserve">International Maritime Organization </w:t>
      </w:r>
    </w:p>
    <w:p w14:paraId="055A98E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IMT</w:t>
      </w:r>
      <w:r w:rsidR="005966CC" w:rsidRPr="004357C3">
        <w:rPr>
          <w:b/>
        </w:rPr>
        <w:tab/>
      </w:r>
      <w:r w:rsidRPr="004357C3">
        <w:t>International mobile telecommunications</w:t>
      </w:r>
    </w:p>
    <w:p w14:paraId="7FA76E1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ISM</w:t>
      </w:r>
      <w:r w:rsidR="005966CC" w:rsidRPr="004357C3">
        <w:rPr>
          <w:b/>
        </w:rPr>
        <w:tab/>
      </w:r>
      <w:r w:rsidRPr="004357C3">
        <w:t>Industrial, scientific and medical</w:t>
      </w:r>
    </w:p>
    <w:p w14:paraId="5537425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ITU-R</w:t>
      </w:r>
      <w:r w:rsidR="005966CC" w:rsidRPr="004357C3">
        <w:rPr>
          <w:b/>
        </w:rPr>
        <w:tab/>
      </w:r>
      <w:r w:rsidRPr="004357C3">
        <w:t>Internat</w:t>
      </w:r>
      <w:r w:rsidR="005966CC" w:rsidRPr="004357C3">
        <w:t>ional Telecommunication Union —    </w:t>
      </w:r>
      <w:r w:rsidRPr="004357C3">
        <w:t>Radiocommunication Sector</w:t>
      </w:r>
    </w:p>
    <w:p w14:paraId="43F909A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ITU-T</w:t>
      </w:r>
      <w:r w:rsidR="005966CC" w:rsidRPr="004357C3">
        <w:rPr>
          <w:b/>
        </w:rPr>
        <w:tab/>
      </w:r>
      <w:r w:rsidRPr="004357C3">
        <w:t>International Telecommunication Union —</w:t>
      </w:r>
      <w:r w:rsidR="005966CC" w:rsidRPr="004357C3">
        <w:t>    </w:t>
      </w:r>
      <w:r w:rsidRPr="004357C3">
        <w:t>Telecommunication Standardization Sector</w:t>
      </w:r>
    </w:p>
    <w:p w14:paraId="43F423C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JAA</w:t>
      </w:r>
      <w:r w:rsidR="005966CC" w:rsidRPr="004357C3">
        <w:rPr>
          <w:b/>
        </w:rPr>
        <w:tab/>
      </w:r>
      <w:r w:rsidRPr="004357C3">
        <w:t>Joint Aviation Authorities</w:t>
      </w:r>
    </w:p>
    <w:p w14:paraId="080DA0E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LADGPS</w:t>
      </w:r>
      <w:r w:rsidR="005966CC" w:rsidRPr="004357C3">
        <w:rPr>
          <w:b/>
        </w:rPr>
        <w:tab/>
      </w:r>
      <w:r w:rsidRPr="004357C3">
        <w:t>Local area differential global positioning system</w:t>
      </w:r>
    </w:p>
    <w:p w14:paraId="0DE17676" w14:textId="77777777" w:rsidR="00736158" w:rsidRPr="00736158" w:rsidRDefault="00736158" w:rsidP="00736158">
      <w:pPr>
        <w:tabs>
          <w:tab w:val="clear" w:pos="360"/>
          <w:tab w:val="clear" w:pos="720"/>
          <w:tab w:val="clear" w:pos="1080"/>
          <w:tab w:val="clear" w:pos="1440"/>
          <w:tab w:val="clear" w:pos="1800"/>
          <w:tab w:val="left" w:pos="1680"/>
        </w:tabs>
        <w:ind w:left="1686" w:hangingChars="933" w:hanging="1686"/>
        <w:jc w:val="left"/>
        <w:rPr>
          <w:bCs/>
        </w:rPr>
      </w:pPr>
      <w:r>
        <w:rPr>
          <w:b/>
        </w:rPr>
        <w:t>LDACS</w:t>
      </w:r>
      <w:r>
        <w:rPr>
          <w:b/>
        </w:rPr>
        <w:tab/>
      </w:r>
      <w:r w:rsidRPr="00736158">
        <w:rPr>
          <w:bCs/>
        </w:rPr>
        <w:t>L-band data link aeronautic</w:t>
      </w:r>
      <w:r>
        <w:rPr>
          <w:bCs/>
        </w:rPr>
        <w:t>al communication system</w:t>
      </w:r>
    </w:p>
    <w:p w14:paraId="1D8A527A" w14:textId="77777777" w:rsidR="00173E48" w:rsidRPr="004357C3" w:rsidRDefault="00173E48" w:rsidP="00736158">
      <w:pPr>
        <w:tabs>
          <w:tab w:val="clear" w:pos="360"/>
          <w:tab w:val="clear" w:pos="720"/>
          <w:tab w:val="clear" w:pos="1080"/>
          <w:tab w:val="clear" w:pos="1440"/>
          <w:tab w:val="clear" w:pos="1800"/>
          <w:tab w:val="left" w:pos="1680"/>
        </w:tabs>
        <w:ind w:left="1686" w:hangingChars="933" w:hanging="1686"/>
        <w:jc w:val="left"/>
      </w:pPr>
      <w:r w:rsidRPr="004357C3">
        <w:rPr>
          <w:b/>
        </w:rPr>
        <w:t>LF</w:t>
      </w:r>
      <w:r w:rsidR="005966CC" w:rsidRPr="004357C3">
        <w:rPr>
          <w:b/>
        </w:rPr>
        <w:tab/>
      </w:r>
      <w:r w:rsidRPr="004357C3">
        <w:t>Low frequency</w:t>
      </w:r>
    </w:p>
    <w:p w14:paraId="5E8AE25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MASPS</w:t>
      </w:r>
      <w:r w:rsidR="005966CC" w:rsidRPr="004357C3">
        <w:rPr>
          <w:b/>
        </w:rPr>
        <w:tab/>
      </w:r>
      <w:r w:rsidRPr="004357C3">
        <w:t>Minimum aviation system performance standards</w:t>
      </w:r>
    </w:p>
    <w:p w14:paraId="111A238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MES</w:t>
      </w:r>
      <w:r w:rsidR="005966CC" w:rsidRPr="004357C3">
        <w:rPr>
          <w:b/>
        </w:rPr>
        <w:tab/>
      </w:r>
      <w:r w:rsidRPr="004357C3">
        <w:t xml:space="preserve">Mobile </w:t>
      </w:r>
      <w:r w:rsidR="00D76CFB" w:rsidRPr="004357C3">
        <w:t>E</w:t>
      </w:r>
      <w:r w:rsidRPr="004357C3">
        <w:t>arth station</w:t>
      </w:r>
    </w:p>
    <w:p w14:paraId="32D10E6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MF</w:t>
      </w:r>
      <w:r w:rsidR="005966CC" w:rsidRPr="004357C3">
        <w:rPr>
          <w:b/>
        </w:rPr>
        <w:tab/>
      </w:r>
      <w:r w:rsidRPr="004357C3">
        <w:t>Medium frequency</w:t>
      </w:r>
    </w:p>
    <w:p w14:paraId="1921D5D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MIFR</w:t>
      </w:r>
      <w:r w:rsidR="005966CC" w:rsidRPr="004357C3">
        <w:rPr>
          <w:b/>
        </w:rPr>
        <w:tab/>
      </w:r>
      <w:r w:rsidRPr="004357C3">
        <w:t>Master International Frequency Register</w:t>
      </w:r>
    </w:p>
    <w:p w14:paraId="421565D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MLS</w:t>
      </w:r>
      <w:r w:rsidR="005966CC" w:rsidRPr="004357C3">
        <w:rPr>
          <w:b/>
        </w:rPr>
        <w:tab/>
      </w:r>
      <w:r w:rsidRPr="004357C3">
        <w:t>Microwave landing system</w:t>
      </w:r>
    </w:p>
    <w:p w14:paraId="49F0763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MOPS</w:t>
      </w:r>
      <w:r w:rsidR="005966CC" w:rsidRPr="004357C3">
        <w:rPr>
          <w:b/>
        </w:rPr>
        <w:tab/>
      </w:r>
      <w:r w:rsidRPr="004357C3">
        <w:t>Minimum operational performance standards</w:t>
      </w:r>
    </w:p>
    <w:p w14:paraId="28F4140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MOU</w:t>
      </w:r>
      <w:r w:rsidR="005966CC" w:rsidRPr="004357C3">
        <w:rPr>
          <w:b/>
        </w:rPr>
        <w:tab/>
      </w:r>
      <w:r w:rsidRPr="004357C3">
        <w:t>Memorandum of Understanding</w:t>
      </w:r>
    </w:p>
    <w:p w14:paraId="36B0B6D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MPR</w:t>
      </w:r>
      <w:r w:rsidR="005966CC" w:rsidRPr="004357C3">
        <w:rPr>
          <w:b/>
        </w:rPr>
        <w:tab/>
      </w:r>
      <w:r w:rsidRPr="004357C3">
        <w:t>Multi-purpose radar</w:t>
      </w:r>
    </w:p>
    <w:p w14:paraId="34634AB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MPS</w:t>
      </w:r>
      <w:r w:rsidR="005966CC" w:rsidRPr="004357C3">
        <w:rPr>
          <w:b/>
        </w:rPr>
        <w:tab/>
      </w:r>
      <w:r w:rsidRPr="004357C3">
        <w:t>Minimum performance specification</w:t>
      </w:r>
    </w:p>
    <w:p w14:paraId="60355A6A" w14:textId="77777777" w:rsidR="00C55B96" w:rsidRPr="00C55B96" w:rsidRDefault="00C55B96" w:rsidP="00C55B96">
      <w:pPr>
        <w:tabs>
          <w:tab w:val="clear" w:pos="360"/>
          <w:tab w:val="clear" w:pos="720"/>
          <w:tab w:val="clear" w:pos="1080"/>
          <w:tab w:val="clear" w:pos="1440"/>
          <w:tab w:val="clear" w:pos="1800"/>
          <w:tab w:val="left" w:pos="1680"/>
        </w:tabs>
        <w:ind w:left="1686" w:hangingChars="933" w:hanging="1686"/>
        <w:jc w:val="left"/>
        <w:rPr>
          <w:bCs/>
        </w:rPr>
      </w:pPr>
      <w:r w:rsidRPr="00C55B96">
        <w:rPr>
          <w:b/>
        </w:rPr>
        <w:t>MSPSR</w:t>
      </w:r>
      <w:r w:rsidRPr="00C55B96">
        <w:rPr>
          <w:b/>
        </w:rPr>
        <w:tab/>
      </w:r>
      <w:r w:rsidRPr="00C55B96">
        <w:rPr>
          <w:bCs/>
        </w:rPr>
        <w:t>Multi-static primary surveillance radar</w:t>
      </w:r>
    </w:p>
    <w:p w14:paraId="79DA86D8" w14:textId="77777777" w:rsidR="00173E48" w:rsidRPr="004357C3" w:rsidRDefault="00173E48" w:rsidP="00C55B96">
      <w:pPr>
        <w:tabs>
          <w:tab w:val="clear" w:pos="360"/>
          <w:tab w:val="clear" w:pos="720"/>
          <w:tab w:val="clear" w:pos="1080"/>
          <w:tab w:val="clear" w:pos="1440"/>
          <w:tab w:val="clear" w:pos="1800"/>
          <w:tab w:val="left" w:pos="1680"/>
        </w:tabs>
        <w:ind w:left="1686" w:hangingChars="933" w:hanging="1686"/>
        <w:jc w:val="left"/>
      </w:pPr>
      <w:r w:rsidRPr="004357C3">
        <w:rPr>
          <w:b/>
        </w:rPr>
        <w:t>MSS</w:t>
      </w:r>
      <w:r w:rsidR="005966CC" w:rsidRPr="004357C3">
        <w:rPr>
          <w:b/>
        </w:rPr>
        <w:tab/>
      </w:r>
      <w:r w:rsidRPr="004357C3">
        <w:t>Mobile-satellite service (ITU)</w:t>
      </w:r>
    </w:p>
    <w:p w14:paraId="4F7413B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MWARA</w:t>
      </w:r>
      <w:r w:rsidR="005966CC" w:rsidRPr="004357C3">
        <w:rPr>
          <w:b/>
        </w:rPr>
        <w:tab/>
      </w:r>
      <w:r w:rsidRPr="004357C3">
        <w:t>Major world air route area (ITU)</w:t>
      </w:r>
    </w:p>
    <w:p w14:paraId="3325281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NDB</w:t>
      </w:r>
      <w:r w:rsidR="005966CC" w:rsidRPr="004357C3">
        <w:rPr>
          <w:b/>
        </w:rPr>
        <w:tab/>
      </w:r>
      <w:r w:rsidRPr="004357C3">
        <w:t>Non-directional radio beacon</w:t>
      </w:r>
    </w:p>
    <w:p w14:paraId="337F3D8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NGSO</w:t>
      </w:r>
      <w:r w:rsidR="005966CC" w:rsidRPr="004357C3">
        <w:rPr>
          <w:b/>
        </w:rPr>
        <w:tab/>
      </w:r>
      <w:r w:rsidRPr="004357C3">
        <w:t>Non-geostationary orbit</w:t>
      </w:r>
    </w:p>
    <w:p w14:paraId="3367B7E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NM</w:t>
      </w:r>
      <w:r w:rsidR="005966CC" w:rsidRPr="004357C3">
        <w:rPr>
          <w:b/>
        </w:rPr>
        <w:tab/>
      </w:r>
      <w:r w:rsidRPr="004357C3">
        <w:t>Nautical mile(s)</w:t>
      </w:r>
    </w:p>
    <w:p w14:paraId="2D07400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NSP</w:t>
      </w:r>
      <w:r w:rsidR="005966CC" w:rsidRPr="004357C3">
        <w:rPr>
          <w:b/>
        </w:rPr>
        <w:tab/>
      </w:r>
      <w:r w:rsidRPr="004357C3">
        <w:t>Navigation Systems Panel (ICAO)</w:t>
      </w:r>
    </w:p>
    <w:p w14:paraId="0A2F68D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OR</w:t>
      </w:r>
      <w:r w:rsidR="005966CC" w:rsidRPr="004357C3">
        <w:rPr>
          <w:b/>
        </w:rPr>
        <w:tab/>
      </w:r>
      <w:r w:rsidRPr="004357C3">
        <w:t>Off</w:t>
      </w:r>
      <w:r w:rsidRPr="004357C3">
        <w:noBreakHyphen/>
        <w:t>route</w:t>
      </w:r>
    </w:p>
    <w:p w14:paraId="57D4D67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PAR</w:t>
      </w:r>
      <w:r w:rsidR="005966CC" w:rsidRPr="004357C3">
        <w:rPr>
          <w:b/>
        </w:rPr>
        <w:tab/>
      </w:r>
      <w:r w:rsidRPr="004357C3">
        <w:t>Precision approach radar</w:t>
      </w:r>
    </w:p>
    <w:p w14:paraId="1B348A7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PRF</w:t>
      </w:r>
      <w:r w:rsidR="005966CC" w:rsidRPr="004357C3">
        <w:rPr>
          <w:b/>
        </w:rPr>
        <w:tab/>
      </w:r>
      <w:r w:rsidRPr="004357C3">
        <w:t>Pulse repetition frequency</w:t>
      </w:r>
    </w:p>
    <w:p w14:paraId="49AFEA8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PSR</w:t>
      </w:r>
      <w:r w:rsidR="005966CC" w:rsidRPr="004357C3">
        <w:rPr>
          <w:b/>
        </w:rPr>
        <w:tab/>
      </w:r>
      <w:r w:rsidRPr="004357C3">
        <w:t>Primary surveillance radar</w:t>
      </w:r>
    </w:p>
    <w:p w14:paraId="7CC49F2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w:t>
      </w:r>
      <w:r w:rsidR="005966CC" w:rsidRPr="004357C3">
        <w:rPr>
          <w:b/>
        </w:rPr>
        <w:tab/>
      </w:r>
      <w:r w:rsidRPr="004357C3">
        <w:t>Route (or en route)</w:t>
      </w:r>
    </w:p>
    <w:p w14:paraId="1E1A3C70"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RAS</w:t>
      </w:r>
      <w:r w:rsidR="005966CC" w:rsidRPr="004357C3">
        <w:rPr>
          <w:b/>
        </w:rPr>
        <w:tab/>
      </w:r>
      <w:r w:rsidRPr="004357C3">
        <w:t>Radio astronomy service (ITU)</w:t>
      </w:r>
    </w:p>
    <w:p w14:paraId="6F8D6109" w14:textId="77777777" w:rsidR="00721A46" w:rsidRPr="004357C3" w:rsidRDefault="00721A46" w:rsidP="00721A46">
      <w:pPr>
        <w:tabs>
          <w:tab w:val="clear" w:pos="360"/>
          <w:tab w:val="clear" w:pos="720"/>
          <w:tab w:val="clear" w:pos="1080"/>
          <w:tab w:val="clear" w:pos="1440"/>
          <w:tab w:val="clear" w:pos="1800"/>
          <w:tab w:val="left" w:pos="1680"/>
        </w:tabs>
        <w:ind w:left="1686" w:hangingChars="933" w:hanging="1686"/>
        <w:jc w:val="left"/>
      </w:pPr>
      <w:r w:rsidRPr="00721A46">
        <w:rPr>
          <w:b/>
          <w:bCs/>
        </w:rPr>
        <w:t>RCC</w:t>
      </w:r>
      <w:r>
        <w:tab/>
        <w:t>Regional Commonwealt</w:t>
      </w:r>
      <w:r w:rsidR="00126DB8">
        <w:t>h</w:t>
      </w:r>
      <w:r>
        <w:t xml:space="preserve"> in the Field of Communications</w:t>
      </w:r>
    </w:p>
    <w:p w14:paraId="1DD099F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RDARA</w:t>
      </w:r>
      <w:r w:rsidR="005966CC" w:rsidRPr="004357C3">
        <w:rPr>
          <w:b/>
        </w:rPr>
        <w:tab/>
      </w:r>
      <w:r w:rsidRPr="004357C3">
        <w:t>Regional and domestic air route area (ITU)</w:t>
      </w:r>
    </w:p>
    <w:p w14:paraId="66B08BB3" w14:textId="77777777" w:rsidR="00173E48" w:rsidRPr="00EA0D4A"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EA0D4A">
        <w:rPr>
          <w:b/>
          <w:lang w:val="fr-CA"/>
        </w:rPr>
        <w:t>RDSS</w:t>
      </w:r>
      <w:r w:rsidR="005966CC" w:rsidRPr="00EA0D4A">
        <w:rPr>
          <w:b/>
          <w:lang w:val="fr-CA"/>
        </w:rPr>
        <w:tab/>
      </w:r>
      <w:r w:rsidRPr="00EA0D4A">
        <w:rPr>
          <w:lang w:val="fr-CA"/>
        </w:rPr>
        <w:t>Radiodetermination-satellite service (ITU)</w:t>
      </w:r>
    </w:p>
    <w:p w14:paraId="1DEC377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RF</w:t>
      </w:r>
      <w:r w:rsidR="005966CC" w:rsidRPr="004357C3">
        <w:rPr>
          <w:b/>
        </w:rPr>
        <w:tab/>
      </w:r>
      <w:r w:rsidRPr="004357C3">
        <w:t>Radio frequency</w:t>
      </w:r>
    </w:p>
    <w:p w14:paraId="0A19414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RLS</w:t>
      </w:r>
      <w:r w:rsidR="005966CC" w:rsidRPr="004357C3">
        <w:rPr>
          <w:b/>
        </w:rPr>
        <w:tab/>
      </w:r>
      <w:r w:rsidRPr="004357C3">
        <w:t>Radiolocation service</w:t>
      </w:r>
    </w:p>
    <w:p w14:paraId="05EA013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RNAV</w:t>
      </w:r>
      <w:r w:rsidR="005966CC" w:rsidRPr="004357C3">
        <w:rPr>
          <w:b/>
        </w:rPr>
        <w:tab/>
      </w:r>
      <w:r w:rsidRPr="004357C3">
        <w:t>Area navigation</w:t>
      </w:r>
    </w:p>
    <w:p w14:paraId="7D3E165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RNS</w:t>
      </w:r>
      <w:r w:rsidR="005966CC" w:rsidRPr="004357C3">
        <w:rPr>
          <w:b/>
        </w:rPr>
        <w:tab/>
      </w:r>
      <w:r w:rsidRPr="004357C3">
        <w:t>Radionavigation service</w:t>
      </w:r>
    </w:p>
    <w:p w14:paraId="51ECD722"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RNSS</w:t>
      </w:r>
      <w:r w:rsidR="005966CC" w:rsidRPr="004357C3">
        <w:rPr>
          <w:b/>
        </w:rPr>
        <w:tab/>
      </w:r>
      <w:r w:rsidRPr="004357C3">
        <w:t>Radionavigation-satellite service</w:t>
      </w:r>
    </w:p>
    <w:p w14:paraId="06061C2E" w14:textId="77777777" w:rsidR="00A123FF" w:rsidRPr="004357C3" w:rsidRDefault="00A123FF" w:rsidP="00A123FF">
      <w:pPr>
        <w:tabs>
          <w:tab w:val="clear" w:pos="360"/>
          <w:tab w:val="clear" w:pos="720"/>
          <w:tab w:val="clear" w:pos="1080"/>
          <w:tab w:val="clear" w:pos="1440"/>
          <w:tab w:val="clear" w:pos="1800"/>
          <w:tab w:val="left" w:pos="1680"/>
        </w:tabs>
        <w:ind w:left="1686" w:hangingChars="933" w:hanging="1686"/>
        <w:jc w:val="left"/>
      </w:pPr>
      <w:r w:rsidRPr="00A123FF">
        <w:rPr>
          <w:b/>
        </w:rPr>
        <w:t>RPAS</w:t>
      </w:r>
      <w:r>
        <w:tab/>
      </w:r>
      <w:r w:rsidRPr="00A123FF">
        <w:t>Remotely piloted aircraft systems</w:t>
      </w:r>
    </w:p>
    <w:p w14:paraId="3373C89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lastRenderedPageBreak/>
        <w:t>RR</w:t>
      </w:r>
      <w:r w:rsidR="005966CC" w:rsidRPr="004357C3">
        <w:rPr>
          <w:b/>
        </w:rPr>
        <w:tab/>
      </w:r>
      <w:r w:rsidRPr="004357C3">
        <w:t>Radio Regulations (ITU)</w:t>
      </w:r>
    </w:p>
    <w:p w14:paraId="7BE3CF7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RSMS</w:t>
      </w:r>
      <w:r w:rsidR="005966CC" w:rsidRPr="004357C3">
        <w:rPr>
          <w:b/>
        </w:rPr>
        <w:tab/>
      </w:r>
      <w:r w:rsidRPr="004357C3">
        <w:t>Radar sensing and measurement system</w:t>
      </w:r>
    </w:p>
    <w:p w14:paraId="6D9B6E1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RTCA</w:t>
      </w:r>
      <w:r w:rsidR="005966CC" w:rsidRPr="004357C3">
        <w:rPr>
          <w:b/>
        </w:rPr>
        <w:tab/>
      </w:r>
      <w:r w:rsidRPr="004357C3">
        <w:t>RTCA Inc. (Radio Technical Commission for Aeronautics)</w:t>
      </w:r>
    </w:p>
    <w:p w14:paraId="7EDC0C7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SARPs</w:t>
      </w:r>
      <w:r w:rsidR="005966CC" w:rsidRPr="004357C3">
        <w:rPr>
          <w:b/>
        </w:rPr>
        <w:tab/>
      </w:r>
      <w:r w:rsidRPr="004357C3">
        <w:t>Standards and Recommended Practices</w:t>
      </w:r>
    </w:p>
    <w:p w14:paraId="5AD86CB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SIT</w:t>
      </w:r>
      <w:r w:rsidR="005966CC" w:rsidRPr="004357C3">
        <w:rPr>
          <w:b/>
        </w:rPr>
        <w:tab/>
      </w:r>
      <w:r w:rsidRPr="004357C3">
        <w:t>Shipborne interrogator-transponder</w:t>
      </w:r>
    </w:p>
    <w:p w14:paraId="3BD020D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SMGCS</w:t>
      </w:r>
      <w:r w:rsidR="005966CC" w:rsidRPr="004357C3">
        <w:rPr>
          <w:b/>
        </w:rPr>
        <w:tab/>
      </w:r>
      <w:r w:rsidRPr="004357C3">
        <w:t>Surface movement guidance and control system</w:t>
      </w:r>
    </w:p>
    <w:p w14:paraId="3A89C3C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SRD</w:t>
      </w:r>
      <w:r w:rsidR="005966CC" w:rsidRPr="004357C3">
        <w:rPr>
          <w:b/>
        </w:rPr>
        <w:tab/>
      </w:r>
      <w:r w:rsidRPr="004357C3">
        <w:t>Short-range device</w:t>
      </w:r>
    </w:p>
    <w:p w14:paraId="5229A9E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SSB</w:t>
      </w:r>
      <w:r w:rsidR="005966CC" w:rsidRPr="004357C3">
        <w:rPr>
          <w:b/>
        </w:rPr>
        <w:tab/>
      </w:r>
      <w:r w:rsidRPr="004357C3">
        <w:t>Single sideband</w:t>
      </w:r>
    </w:p>
    <w:p w14:paraId="2367C44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SSR</w:t>
      </w:r>
      <w:r w:rsidR="005966CC" w:rsidRPr="004357C3">
        <w:rPr>
          <w:b/>
        </w:rPr>
        <w:tab/>
      </w:r>
      <w:r w:rsidRPr="004357C3">
        <w:t>Secondary surveillance radar</w:t>
      </w:r>
    </w:p>
    <w:p w14:paraId="5EE0DA7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TACAN</w:t>
      </w:r>
      <w:r w:rsidR="005966CC" w:rsidRPr="004357C3">
        <w:rPr>
          <w:b/>
        </w:rPr>
        <w:tab/>
      </w:r>
      <w:r w:rsidRPr="004357C3">
        <w:t>Tactical air navigation</w:t>
      </w:r>
    </w:p>
    <w:p w14:paraId="7328D8F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TIS-B</w:t>
      </w:r>
      <w:r w:rsidR="005966CC" w:rsidRPr="004357C3">
        <w:rPr>
          <w:b/>
        </w:rPr>
        <w:tab/>
      </w:r>
      <w:r w:rsidRPr="004357C3">
        <w:t>Traffic information service-broadcast</w:t>
      </w:r>
    </w:p>
    <w:p w14:paraId="0117A91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TSO</w:t>
      </w:r>
      <w:r w:rsidR="005966CC" w:rsidRPr="004357C3">
        <w:rPr>
          <w:b/>
        </w:rPr>
        <w:tab/>
      </w:r>
      <w:r w:rsidRPr="004357C3">
        <w:t>Technical Standard Order</w:t>
      </w:r>
    </w:p>
    <w:p w14:paraId="03BE7D7F"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UAS</w:t>
      </w:r>
      <w:r w:rsidR="005966CC" w:rsidRPr="004357C3">
        <w:rPr>
          <w:b/>
        </w:rPr>
        <w:tab/>
      </w:r>
      <w:r w:rsidR="00A123FF">
        <w:t>Unmanned aircraft systems</w:t>
      </w:r>
    </w:p>
    <w:p w14:paraId="3DE13613" w14:textId="77777777" w:rsidR="00A123FF" w:rsidRPr="00A123FF" w:rsidRDefault="00E134D9" w:rsidP="00A123FF">
      <w:pPr>
        <w:tabs>
          <w:tab w:val="clear" w:pos="360"/>
          <w:tab w:val="clear" w:pos="720"/>
          <w:tab w:val="clear" w:pos="1080"/>
          <w:tab w:val="clear" w:pos="1440"/>
          <w:tab w:val="clear" w:pos="1800"/>
          <w:tab w:val="left" w:pos="1680"/>
        </w:tabs>
        <w:ind w:left="1679" w:hangingChars="933" w:hanging="1679"/>
        <w:jc w:val="left"/>
      </w:pPr>
      <w:r>
        <w:tab/>
      </w:r>
      <w:r w:rsidRPr="00FB648B">
        <w:t>(equivalent ICAO acronym is RPAS)</w:t>
      </w:r>
    </w:p>
    <w:p w14:paraId="03E43A1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UAT</w:t>
      </w:r>
      <w:r w:rsidR="005966CC" w:rsidRPr="004357C3">
        <w:rPr>
          <w:b/>
        </w:rPr>
        <w:tab/>
      </w:r>
      <w:r w:rsidRPr="004357C3">
        <w:t>Universal access transceiver</w:t>
      </w:r>
    </w:p>
    <w:p w14:paraId="6594A3D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UHF</w:t>
      </w:r>
      <w:r w:rsidR="005966CC" w:rsidRPr="004357C3">
        <w:rPr>
          <w:b/>
        </w:rPr>
        <w:tab/>
      </w:r>
      <w:r w:rsidRPr="004357C3">
        <w:t>Ultra-high frequency</w:t>
      </w:r>
    </w:p>
    <w:p w14:paraId="125E977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UWB</w:t>
      </w:r>
      <w:r w:rsidR="005966CC" w:rsidRPr="004357C3">
        <w:rPr>
          <w:b/>
        </w:rPr>
        <w:tab/>
      </w:r>
      <w:r w:rsidRPr="004357C3">
        <w:t>Ultra-wideband</w:t>
      </w:r>
    </w:p>
    <w:p w14:paraId="51E5B60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VDL</w:t>
      </w:r>
      <w:r w:rsidR="005966CC" w:rsidRPr="004357C3">
        <w:rPr>
          <w:b/>
        </w:rPr>
        <w:tab/>
      </w:r>
      <w:r w:rsidRPr="004357C3">
        <w:t>Very high frequency digital link</w:t>
      </w:r>
    </w:p>
    <w:p w14:paraId="7485FA4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VGE</w:t>
      </w:r>
      <w:r w:rsidR="005966CC" w:rsidRPr="004357C3">
        <w:rPr>
          <w:b/>
        </w:rPr>
        <w:tab/>
      </w:r>
      <w:r w:rsidRPr="004357C3">
        <w:t>Voluntary Group of Experts (ITU)</w:t>
      </w:r>
    </w:p>
    <w:p w14:paraId="52E00CD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VHF</w:t>
      </w:r>
      <w:r w:rsidR="005966CC" w:rsidRPr="004357C3">
        <w:rPr>
          <w:b/>
        </w:rPr>
        <w:tab/>
      </w:r>
      <w:r w:rsidRPr="004357C3">
        <w:t>Very high frequency</w:t>
      </w:r>
    </w:p>
    <w:p w14:paraId="7858E4F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VLF</w:t>
      </w:r>
      <w:r w:rsidR="005966CC" w:rsidRPr="004357C3">
        <w:rPr>
          <w:b/>
        </w:rPr>
        <w:tab/>
      </w:r>
      <w:r w:rsidRPr="004357C3">
        <w:t>Very low frequency</w:t>
      </w:r>
    </w:p>
    <w:p w14:paraId="05551AF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VOR</w:t>
      </w:r>
      <w:r w:rsidR="005966CC" w:rsidRPr="004357C3">
        <w:rPr>
          <w:b/>
        </w:rPr>
        <w:tab/>
      </w:r>
      <w:r w:rsidRPr="004357C3">
        <w:t>VHF omnidirectional radio range</w:t>
      </w:r>
    </w:p>
    <w:p w14:paraId="2CF969E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VSAT</w:t>
      </w:r>
      <w:r w:rsidR="005966CC" w:rsidRPr="004357C3">
        <w:rPr>
          <w:b/>
        </w:rPr>
        <w:tab/>
      </w:r>
      <w:r w:rsidRPr="004357C3">
        <w:t xml:space="preserve">Very small aperture terminal </w:t>
      </w:r>
    </w:p>
    <w:p w14:paraId="77607E68"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WAAS</w:t>
      </w:r>
      <w:r w:rsidR="005966CC" w:rsidRPr="004357C3">
        <w:rPr>
          <w:b/>
        </w:rPr>
        <w:tab/>
      </w:r>
      <w:r w:rsidRPr="004357C3">
        <w:t>Wide area augmentation system</w:t>
      </w:r>
    </w:p>
    <w:p w14:paraId="4BDE6486" w14:textId="77777777" w:rsidR="00A123FF" w:rsidRPr="004357C3" w:rsidRDefault="00A123FF" w:rsidP="00C55B96">
      <w:pPr>
        <w:tabs>
          <w:tab w:val="clear" w:pos="360"/>
          <w:tab w:val="clear" w:pos="720"/>
          <w:tab w:val="clear" w:pos="1080"/>
          <w:tab w:val="clear" w:pos="1440"/>
          <w:tab w:val="clear" w:pos="1800"/>
          <w:tab w:val="left" w:pos="1680"/>
        </w:tabs>
        <w:ind w:left="1686" w:hangingChars="933" w:hanging="1686"/>
        <w:jc w:val="left"/>
      </w:pPr>
      <w:r>
        <w:rPr>
          <w:b/>
        </w:rPr>
        <w:t>WAIC</w:t>
      </w:r>
      <w:r>
        <w:tab/>
      </w:r>
      <w:r w:rsidRPr="00A123FF">
        <w:t xml:space="preserve">Wireless </w:t>
      </w:r>
      <w:r w:rsidR="00C55B96" w:rsidRPr="00A123FF">
        <w:t>avionics intra</w:t>
      </w:r>
      <w:r w:rsidR="00C55B96">
        <w:t>-</w:t>
      </w:r>
      <w:r w:rsidR="00C55B96" w:rsidRPr="00A123FF">
        <w:t>communications</w:t>
      </w:r>
    </w:p>
    <w:p w14:paraId="2DC3558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WARC</w:t>
      </w:r>
      <w:r w:rsidR="005966CC" w:rsidRPr="004357C3">
        <w:rPr>
          <w:b/>
        </w:rPr>
        <w:tab/>
      </w:r>
      <w:r w:rsidRPr="004357C3">
        <w:t>World Administrative Radio Conference (ITU)</w:t>
      </w:r>
    </w:p>
    <w:p w14:paraId="39B5D92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rPr>
          <w:b/>
        </w:rPr>
      </w:pPr>
      <w:r w:rsidRPr="004357C3">
        <w:rPr>
          <w:b/>
        </w:rPr>
        <w:t>WP</w:t>
      </w:r>
      <w:r w:rsidR="005966CC" w:rsidRPr="004357C3">
        <w:rPr>
          <w:b/>
        </w:rPr>
        <w:tab/>
      </w:r>
      <w:r w:rsidRPr="004357C3">
        <w:t>Working Party (ITU)</w:t>
      </w:r>
    </w:p>
    <w:p w14:paraId="10580888" w14:textId="77777777" w:rsidR="00173E48" w:rsidRPr="004357C3" w:rsidRDefault="00173E48" w:rsidP="00E134D9">
      <w:pPr>
        <w:tabs>
          <w:tab w:val="clear" w:pos="360"/>
          <w:tab w:val="clear" w:pos="720"/>
          <w:tab w:val="clear" w:pos="1080"/>
          <w:tab w:val="clear" w:pos="1440"/>
          <w:tab w:val="clear" w:pos="1800"/>
          <w:tab w:val="left" w:pos="1680"/>
        </w:tabs>
        <w:ind w:left="1686" w:hangingChars="933" w:hanging="1686"/>
        <w:jc w:val="left"/>
      </w:pPr>
      <w:r w:rsidRPr="004357C3">
        <w:rPr>
          <w:b/>
        </w:rPr>
        <w:t>WRC</w:t>
      </w:r>
      <w:r w:rsidR="005966CC" w:rsidRPr="004357C3">
        <w:rPr>
          <w:b/>
        </w:rPr>
        <w:tab/>
      </w:r>
      <w:r w:rsidRPr="004357C3">
        <w:t>World Radiocommunication Conference (ITU)</w:t>
      </w:r>
    </w:p>
    <w:p w14:paraId="1C4C03B4" w14:textId="77777777" w:rsidR="00173E48" w:rsidRPr="004357C3" w:rsidRDefault="00173E48" w:rsidP="00173E48"/>
    <w:p w14:paraId="2B36D002" w14:textId="77777777" w:rsidR="00173E48" w:rsidRPr="004357C3" w:rsidRDefault="00173E48" w:rsidP="00173E48"/>
    <w:p w14:paraId="70D6985E" w14:textId="77777777" w:rsidR="00173E48" w:rsidRPr="004357C3" w:rsidRDefault="00173E48" w:rsidP="00173E48"/>
    <w:p w14:paraId="73A03E77" w14:textId="77777777" w:rsidR="00710FC3" w:rsidRPr="004357C3" w:rsidRDefault="00710FC3" w:rsidP="00173E48"/>
    <w:p w14:paraId="65893FDB" w14:textId="77777777" w:rsidR="00F9423A" w:rsidRPr="004357C3" w:rsidRDefault="00F9423A" w:rsidP="00F9423A">
      <w:pPr>
        <w:jc w:val="center"/>
      </w:pPr>
      <w:r w:rsidRPr="004357C3">
        <w:t>______________________</w:t>
      </w:r>
    </w:p>
    <w:p w14:paraId="23EF239D" w14:textId="77777777" w:rsidR="0031263D" w:rsidRPr="004357C3" w:rsidRDefault="0031263D" w:rsidP="00F9423A">
      <w:pPr>
        <w:spacing w:line="240" w:lineRule="auto"/>
        <w:jc w:val="center"/>
        <w:rPr>
          <w:b/>
          <w:sz w:val="24"/>
        </w:rPr>
        <w:sectPr w:rsidR="0031263D" w:rsidRPr="004357C3" w:rsidSect="00A964BA">
          <w:headerReference w:type="even" r:id="rId172"/>
          <w:headerReference w:type="default" r:id="rId173"/>
          <w:footerReference w:type="even" r:id="rId174"/>
          <w:footerReference w:type="default" r:id="rId175"/>
          <w:headerReference w:type="first" r:id="rId176"/>
          <w:footerReference w:type="first" r:id="rId177"/>
          <w:pgSz w:w="7920" w:h="12240" w:code="6"/>
          <w:pgMar w:top="1440" w:right="960" w:bottom="1320" w:left="960" w:header="660" w:footer="720" w:gutter="0"/>
          <w:pgNumType w:start="1"/>
          <w:cols w:space="720"/>
          <w:noEndnote/>
          <w:titlePg/>
          <w:docGrid w:linePitch="360"/>
        </w:sectPr>
      </w:pPr>
    </w:p>
    <w:p w14:paraId="2835F0C3" w14:textId="77777777" w:rsidR="00173E48" w:rsidRPr="004357C3" w:rsidRDefault="00173E48" w:rsidP="00F9423A">
      <w:pPr>
        <w:spacing w:line="240" w:lineRule="auto"/>
        <w:jc w:val="center"/>
        <w:rPr>
          <w:sz w:val="24"/>
        </w:rPr>
      </w:pPr>
      <w:r w:rsidRPr="004357C3">
        <w:rPr>
          <w:b/>
          <w:sz w:val="24"/>
        </w:rPr>
        <w:lastRenderedPageBreak/>
        <w:t>Attachment C</w:t>
      </w:r>
    </w:p>
    <w:p w14:paraId="3862418E" w14:textId="77777777" w:rsidR="00173E48" w:rsidRPr="004357C3" w:rsidRDefault="00173E48" w:rsidP="00F9423A">
      <w:pPr>
        <w:spacing w:line="240" w:lineRule="auto"/>
        <w:jc w:val="center"/>
        <w:rPr>
          <w:sz w:val="24"/>
        </w:rPr>
      </w:pPr>
    </w:p>
    <w:p w14:paraId="2C79C0D3" w14:textId="77777777" w:rsidR="00075908" w:rsidRDefault="00173E48" w:rsidP="00075908">
      <w:pPr>
        <w:spacing w:line="240" w:lineRule="auto"/>
        <w:jc w:val="center"/>
        <w:rPr>
          <w:b/>
          <w:sz w:val="24"/>
        </w:rPr>
      </w:pPr>
      <w:r w:rsidRPr="004357C3">
        <w:rPr>
          <w:b/>
          <w:sz w:val="24"/>
        </w:rPr>
        <w:t>THE REGULATION OF</w:t>
      </w:r>
    </w:p>
    <w:p w14:paraId="55E72921" w14:textId="77777777" w:rsidR="00173E48" w:rsidRPr="004357C3" w:rsidRDefault="00173E48" w:rsidP="00126DB8">
      <w:pPr>
        <w:spacing w:line="240" w:lineRule="auto"/>
        <w:jc w:val="center"/>
      </w:pPr>
      <w:r w:rsidRPr="004357C3">
        <w:rPr>
          <w:b/>
          <w:sz w:val="24"/>
        </w:rPr>
        <w:t>RADIO</w:t>
      </w:r>
      <w:r w:rsidR="00B30CCE">
        <w:rPr>
          <w:b/>
          <w:sz w:val="24"/>
        </w:rPr>
        <w:t xml:space="preserve"> </w:t>
      </w:r>
      <w:r w:rsidR="00074C45">
        <w:rPr>
          <w:b/>
          <w:sz w:val="24"/>
        </w:rPr>
        <w:t xml:space="preserve">EQUIPMENT </w:t>
      </w:r>
      <w:r w:rsidRPr="004357C3">
        <w:rPr>
          <w:b/>
          <w:sz w:val="24"/>
        </w:rPr>
        <w:t>IN AIRCRAFT</w:t>
      </w:r>
    </w:p>
    <w:p w14:paraId="2021C5F6" w14:textId="77777777" w:rsidR="00173E48" w:rsidRPr="004357C3" w:rsidRDefault="00173E48" w:rsidP="00F9423A">
      <w:pPr>
        <w:jc w:val="center"/>
      </w:pPr>
    </w:p>
    <w:p w14:paraId="4AB42238" w14:textId="77777777" w:rsidR="00173E48" w:rsidRPr="004357C3" w:rsidRDefault="00173E48" w:rsidP="00F9423A">
      <w:pPr>
        <w:jc w:val="center"/>
      </w:pPr>
    </w:p>
    <w:p w14:paraId="7B918C7E" w14:textId="77777777" w:rsidR="00173E48" w:rsidRPr="004357C3" w:rsidRDefault="00173E48" w:rsidP="00F9423A">
      <w:pPr>
        <w:pStyle w:val="BOLDCAPSCENTERED"/>
      </w:pPr>
      <w:r w:rsidRPr="004357C3">
        <w:t>1.    INTRODUCTION</w:t>
      </w:r>
    </w:p>
    <w:p w14:paraId="19C7A8EC" w14:textId="77777777" w:rsidR="00173E48" w:rsidRPr="004357C3" w:rsidRDefault="00173E48" w:rsidP="00173E48"/>
    <w:p w14:paraId="1BA835FC" w14:textId="77777777" w:rsidR="00173E48" w:rsidRPr="004357C3" w:rsidRDefault="00173E48" w:rsidP="00173E48">
      <w:r w:rsidRPr="004357C3">
        <w:t>This attachment describes the processes for the regulation of the radio equipment carried by civil aircraft. It identifies and highlights, in particular, the essential role of the agreements made in the ITU as they affect the radio systems carried by aircraft for air navigation. In this examination, it separates the two distinctive and complementary areas of regulation, the first for telecommunications, and the second for aviation safety. Compliance with both is necessary before any international flight can be undertaken. It shows that the constituent parts of these regulatory processes have some functions arrived at through the process of international agreements, which are then incorporated into national regulations, and others (particularly the development of performance standards) which are developed by voluntary agreement between all interested parties and then adopted by national law as the basis of the regulation.</w:t>
      </w:r>
    </w:p>
    <w:p w14:paraId="1F2BCCA1" w14:textId="77777777" w:rsidR="00173E48" w:rsidRPr="004357C3" w:rsidRDefault="00173E48" w:rsidP="00173E48"/>
    <w:p w14:paraId="6E560C49" w14:textId="77777777" w:rsidR="00173E48" w:rsidRPr="004357C3" w:rsidRDefault="00173E48" w:rsidP="00173E48"/>
    <w:p w14:paraId="76223784" w14:textId="77777777" w:rsidR="00173E48" w:rsidRPr="004357C3" w:rsidRDefault="00173E48" w:rsidP="0049546D">
      <w:pPr>
        <w:pStyle w:val="BOLDCAPSCENTERED"/>
      </w:pPr>
      <w:r w:rsidRPr="004357C3">
        <w:t>2.    BACKGROUND</w:t>
      </w:r>
    </w:p>
    <w:p w14:paraId="19B8AB7B" w14:textId="77777777" w:rsidR="00173E48" w:rsidRPr="004357C3" w:rsidRDefault="00173E48" w:rsidP="00173E48"/>
    <w:p w14:paraId="5C975025" w14:textId="4B8A08D9" w:rsidR="00173E48" w:rsidRPr="004357C3" w:rsidRDefault="00173E48" w:rsidP="00173E48">
      <w:r w:rsidRPr="004357C3">
        <w:tab/>
        <w:t xml:space="preserve">2.1    Modern aircraft are equipped with many radio systems operating in </w:t>
      </w:r>
      <w:del w:id="4843" w:author="Guillaume Novella" w:date="2024-04-16T11:24:00Z">
        <w:r w:rsidRPr="004357C3">
          <w:delText xml:space="preserve">a possible seventeen </w:delText>
        </w:r>
      </w:del>
      <w:r w:rsidRPr="004357C3">
        <w:t>different frequency bands</w:t>
      </w:r>
      <w:del w:id="4844" w:author="Guillaume Novella" w:date="2024-04-16T11:23:00Z">
        <w:r w:rsidRPr="004357C3">
          <w:delText xml:space="preserve"> ranging from 9 kHz to </w:delText>
        </w:r>
        <w:commentRangeStart w:id="4845"/>
        <w:r w:rsidRPr="004357C3">
          <w:delText>15</w:delText>
        </w:r>
      </w:del>
      <w:commentRangeEnd w:id="4845"/>
      <w:r w:rsidR="0090039F">
        <w:rPr>
          <w:rStyle w:val="CommentReference"/>
        </w:rPr>
        <w:commentReference w:id="4845"/>
      </w:r>
      <w:del w:id="4846" w:author="Guillaume Novella" w:date="2024-04-16T11:23:00Z">
        <w:r w:rsidRPr="004357C3">
          <w:delText xml:space="preserve"> GHz</w:delText>
        </w:r>
      </w:del>
      <w:r w:rsidRPr="004357C3">
        <w:t>. Approximately half of the systems have both transmit and receive functions, and the remainder are receive only. Three are for primary communications purposes, and up to twelve are for radionavigation functions, including three which have integral and complementary data links.</w:t>
      </w:r>
      <w:ins w:id="4847" w:author="Guillaume Novella" w:date="2024-04-16T11:25:00Z">
        <w:del w:id="4848" w:author="Matthew Kelly" w:date="2024-07-17T16:48:00Z">
          <w:r w:rsidRPr="004357C3" w:rsidDel="00C906B6">
            <w:delText xml:space="preserve"> </w:delText>
          </w:r>
          <w:r w:rsidR="0090039F" w:rsidRPr="0090039F" w:rsidDel="00C906B6">
            <w:rPr>
              <w:highlight w:val="yellow"/>
              <w:rPrChange w:id="4849" w:author="Guillaume Novella" w:date="2024-04-16T11:26:00Z">
                <w:rPr/>
              </w:rPrChange>
            </w:rPr>
            <w:delText>X</w:delText>
          </w:r>
          <w:r w:rsidR="0090039F" w:rsidDel="00C906B6">
            <w:delText xml:space="preserve"> supports surveillance functions</w:delText>
          </w:r>
        </w:del>
        <w:r w:rsidR="0090039F">
          <w:t>.</w:t>
        </w:r>
      </w:ins>
      <w:ins w:id="4850" w:author="Guillaume Novella" w:date="2024-06-03T11:23:00Z">
        <w:r w:rsidRPr="004357C3">
          <w:t xml:space="preserve"> </w:t>
        </w:r>
      </w:ins>
      <w:r w:rsidRPr="004357C3">
        <w:t>In the course of a flight, an aircraft may traverse territory other than that of its State of Registry and must therefore be regulated within a systematic framework of internationally agreed rules. These rules must ensure that the flight is safe for passengers and crew, and free from risk of damage to persons and property on the ground. As a part of this regulatory process, the radio installations must conform to agreed performance standards, must operate in correct frequency bands, must be licensed by appropriate authorities, and be operated by licensed personnel.</w:t>
      </w:r>
    </w:p>
    <w:p w14:paraId="454BB533" w14:textId="77777777" w:rsidR="00173E48" w:rsidRPr="004357C3" w:rsidRDefault="00173E48" w:rsidP="00173E48"/>
    <w:p w14:paraId="047331F5" w14:textId="77777777" w:rsidR="00B30CCE" w:rsidRDefault="00173E48" w:rsidP="003338A3">
      <w:pPr>
        <w:rPr>
          <w:rFonts w:ascii="Times New Roman Bold" w:hAnsi="Times New Roman Bold" w:cs="Times New Roman Bold"/>
          <w:b/>
          <w:caps/>
          <w:szCs w:val="20"/>
        </w:rPr>
      </w:pPr>
      <w:r w:rsidRPr="004357C3">
        <w:tab/>
        <w:t>2.2    The regulatory framework to ensure these requirements has, as its basis, two quite separate international agreements which are implemented at the national level by two sets of national regulatory bodies. An outline description of the organizational elements of this framework is given below.</w:t>
      </w:r>
      <w:r w:rsidR="00B30CCE">
        <w:rPr>
          <w:rFonts w:hint="eastAsia"/>
        </w:rPr>
        <w:br w:type="page"/>
      </w:r>
    </w:p>
    <w:p w14:paraId="525041F8" w14:textId="77777777" w:rsidR="00173E48" w:rsidRPr="004357C3" w:rsidRDefault="00173E48" w:rsidP="004372B6">
      <w:pPr>
        <w:pStyle w:val="BOLDCAPSCENTERED"/>
      </w:pPr>
      <w:r w:rsidRPr="004357C3">
        <w:lastRenderedPageBreak/>
        <w:t>3.    THE REGULATORY FRAMEWORK</w:t>
      </w:r>
    </w:p>
    <w:p w14:paraId="6BFFA93F" w14:textId="77777777" w:rsidR="00173E48" w:rsidRDefault="00173E48" w:rsidP="00173E48"/>
    <w:p w14:paraId="4A0CD424" w14:textId="77777777" w:rsidR="00173E48" w:rsidRPr="004357C3" w:rsidRDefault="00173E48" w:rsidP="00173E48">
      <w:pPr>
        <w:rPr>
          <w:b/>
        </w:rPr>
      </w:pPr>
      <w:r w:rsidRPr="004357C3">
        <w:rPr>
          <w:b/>
        </w:rPr>
        <w:t>Telecommunications regulation</w:t>
      </w:r>
    </w:p>
    <w:p w14:paraId="69334576" w14:textId="77777777" w:rsidR="00173E48" w:rsidRPr="004357C3" w:rsidRDefault="00173E48" w:rsidP="00173E48"/>
    <w:p w14:paraId="6EFCBEA5" w14:textId="77777777" w:rsidR="00173E48" w:rsidRPr="004357C3" w:rsidRDefault="00173E48" w:rsidP="00173E48">
      <w:r w:rsidRPr="004357C3">
        <w:tab/>
        <w:t>3.1    ITU World Radiocommunication Conferences agree upon the allocation of radio frequency bands to be used for aeronautical communications and radionavigation which are then incorporated in the Radio Regulations as part of Chapter II, Frequencies. In this chapter, Article 5, Frequency Allocations, contains the frequency allocation limits, the geographical scope and the status of the allocation, the sharing with other services, and any special conditions which apply. Chapter VIII of the Radio Regulations, on Aeronautical Services, deals with licensing, inspection, infringements, interference and related matters for aeronautical radio stations. The basic technical parameters for frequency stability, permitted levels of spurious emissions and other spectrum use parameters are agreed by ITU-R and embodied in ITU-R Recommendations which are then incorporated by reference in the main body of the Regulations. Taken together, these form a body of regulations for use by national telecommunications authorities to control ground and airborne radio stations in regard to their basic transmit and receive functioning and their use. The use of radio in an aircraft when outside its State of Registry must conform to these basic licensing conditions.</w:t>
      </w:r>
    </w:p>
    <w:p w14:paraId="712AA6AA" w14:textId="77777777" w:rsidR="00173E48" w:rsidRDefault="00173E48" w:rsidP="00173E48"/>
    <w:p w14:paraId="0C48C92A" w14:textId="77777777" w:rsidR="00173E48" w:rsidRPr="004357C3" w:rsidRDefault="00173E48" w:rsidP="00173E48">
      <w:pPr>
        <w:rPr>
          <w:b/>
        </w:rPr>
      </w:pPr>
      <w:r w:rsidRPr="004357C3">
        <w:rPr>
          <w:b/>
        </w:rPr>
        <w:t xml:space="preserve">Aviation regulation </w:t>
      </w:r>
    </w:p>
    <w:p w14:paraId="5F59F80B" w14:textId="77777777" w:rsidR="00173E48" w:rsidRPr="004357C3" w:rsidRDefault="00173E48" w:rsidP="00173E48"/>
    <w:p w14:paraId="198DA925" w14:textId="77777777" w:rsidR="00173E48" w:rsidRPr="004357C3" w:rsidRDefault="00173E48" w:rsidP="00173E48">
      <w:r w:rsidRPr="004357C3">
        <w:tab/>
        <w:t xml:space="preserve">3.2    The safety aspects of the operation of civil aircraft are governed by the terms of the </w:t>
      </w:r>
      <w:r w:rsidRPr="004357C3">
        <w:rPr>
          <w:i/>
        </w:rPr>
        <w:t>Convention on International Civil Aviation</w:t>
      </w:r>
      <w:r w:rsidRPr="004357C3">
        <w:t xml:space="preserve"> (Doc 7300). In the context of the carriage and operation of radio, Article 30 of the Convention requires an aircraft on international carriage to carry radio transmitting apparatus only if a licence to install and operate such equipment has been issued by the appropriate authorities of the State of Registry. The Convention does not define the national body to exercise the function, which is normally that body with responsibility for telecommunications. In addition, Article 31 requires that all of the radio equipment on board shall be covered by a certificate of airworthiness, invariably issued by the authority with responsibility for aviation safety. Article 37 calls for the adoption of international Standards and Recommended Practices (SARPs) dealing with, </w:t>
      </w:r>
      <w:r w:rsidRPr="009D78FC">
        <w:rPr>
          <w:iCs/>
        </w:rPr>
        <w:t>inter alia</w:t>
      </w:r>
      <w:r w:rsidRPr="004357C3">
        <w:t>, communications and navigation aids. SARPs normally address all interface parameters, including radio frequency (RF), performance, coding, etc., to ensure worldwide interoperability. These provisions form the major part of the international framework for aviation safety in regard to the radio systems carried by aircraft. It should be noted that ICAO SARPs are only agreed for systems which are standardized on a worldwide basis, and hence do not include such self-contained systems as radio altimeters and airborne weather radar, carried as a mandatory requirement by many aircraft, and which also meet the certificate of airworthiness requirements.</w:t>
      </w:r>
    </w:p>
    <w:p w14:paraId="6A9EC08A" w14:textId="77777777" w:rsidR="00173E48" w:rsidRPr="004357C3" w:rsidRDefault="00173E48" w:rsidP="00173E48">
      <w:pPr>
        <w:rPr>
          <w:b/>
        </w:rPr>
      </w:pPr>
      <w:r w:rsidRPr="004357C3">
        <w:rPr>
          <w:b/>
        </w:rPr>
        <w:lastRenderedPageBreak/>
        <w:t>National regulations</w:t>
      </w:r>
    </w:p>
    <w:p w14:paraId="674D4EA3" w14:textId="77777777" w:rsidR="00173E48" w:rsidRPr="004357C3" w:rsidRDefault="00173E48" w:rsidP="00173E48"/>
    <w:p w14:paraId="1BCEC19F" w14:textId="77777777" w:rsidR="00173E48" w:rsidRPr="004357C3" w:rsidRDefault="00173E48" w:rsidP="005830C7">
      <w:r w:rsidRPr="004357C3">
        <w:tab/>
        <w:t xml:space="preserve">3.3    The respective national authorities for telecommunications and for aviation in the State of Registry of an aircraft are responsible for ensuring compliance with the international agreements within their competence and jurisdiction. It is common for the telecommunications </w:t>
      </w:r>
      <w:r w:rsidRPr="004357C3">
        <w:rPr>
          <w:bCs/>
        </w:rPr>
        <w:t>licen</w:t>
      </w:r>
      <w:r w:rsidR="005830C7">
        <w:rPr>
          <w:bCs/>
        </w:rPr>
        <w:t>c</w:t>
      </w:r>
      <w:r w:rsidRPr="004357C3">
        <w:rPr>
          <w:bCs/>
        </w:rPr>
        <w:t>e</w:t>
      </w:r>
      <w:r w:rsidRPr="004357C3">
        <w:t xml:space="preserve"> to be issued by that authority only when the aviation safety requirements have been approved and a certificate of airworthiness has been granted by the aviation authorities. The total authorization thus embodies the permission to transmit and receive radio signals (the telecommunications part), and the certification that the systems are satisfactory for the navigation of the aircraft (the air safety part). Aircraft are frequently transferred from one country to another on delivery after manufacture or by wet or dry lease during their lifetime. The country of acceptance may agree to transfer the certificate of airworthiness with the aircraft as a practical means of compliance with international agreements. This latter procedure is recognized in Article 33 of the ICAO Convention and in Article 18 of the Radio Regulations.</w:t>
      </w:r>
    </w:p>
    <w:p w14:paraId="65E6B4A5" w14:textId="77777777" w:rsidR="00173E48" w:rsidRPr="004357C3" w:rsidRDefault="00173E48" w:rsidP="00173E48"/>
    <w:p w14:paraId="5EAD0D82" w14:textId="77777777" w:rsidR="00173E48" w:rsidRDefault="00173E48" w:rsidP="00173E48"/>
    <w:p w14:paraId="2FEC1FD3" w14:textId="77777777" w:rsidR="005830C7" w:rsidRPr="004357C3" w:rsidRDefault="005830C7" w:rsidP="00173E48"/>
    <w:p w14:paraId="108DB533" w14:textId="77777777" w:rsidR="00173E48" w:rsidRPr="004357C3" w:rsidRDefault="00173E48" w:rsidP="007D7330">
      <w:pPr>
        <w:pStyle w:val="BOLDCAPSCENTERED"/>
      </w:pPr>
      <w:r w:rsidRPr="004357C3">
        <w:t>4.    AIRWORTHINESS APPROVAL AND THE ISSUE</w:t>
      </w:r>
    </w:p>
    <w:p w14:paraId="276D2D4F" w14:textId="77777777" w:rsidR="00173E48" w:rsidRPr="004357C3" w:rsidRDefault="00173E48" w:rsidP="007D7330">
      <w:pPr>
        <w:pStyle w:val="BOLDCAPSCENTERED"/>
      </w:pPr>
      <w:r w:rsidRPr="004357C3">
        <w:t>OF A CERTIFICATE OF AIRWORTHINESS</w:t>
      </w:r>
    </w:p>
    <w:p w14:paraId="227009FD" w14:textId="77777777" w:rsidR="00173E48" w:rsidRPr="004357C3" w:rsidRDefault="00173E48" w:rsidP="00173E48"/>
    <w:p w14:paraId="3F3C0407" w14:textId="77777777" w:rsidR="00173E48" w:rsidRPr="004357C3" w:rsidRDefault="00173E48" w:rsidP="003852A8">
      <w:r w:rsidRPr="004357C3">
        <w:tab/>
        <w:t>4.1    The process of airworthiness approval of the radio in aircraft includes requiring the assurance of the correct functioning of the equipment after its installation in the aircraft, which includes its performance as a working communications or radionavigation system, as well as its compatibility with other on-board radio and electronic systems. Prior to its installation, the equipment must have received approval under a Technical Standard Order (TSO) issued by a responsible body such as the Federal Aviation Administration (FAA) in the United States or</w:t>
      </w:r>
      <w:r w:rsidR="00A123FF">
        <w:t xml:space="preserve"> </w:t>
      </w:r>
      <w:r w:rsidR="003852A8">
        <w:t>the European Aviation Safety Agency (</w:t>
      </w:r>
      <w:r w:rsidR="00E134D9">
        <w:t>EASA</w:t>
      </w:r>
      <w:r w:rsidR="003852A8">
        <w:t>)</w:t>
      </w:r>
      <w:r w:rsidRPr="004357C3">
        <w:t xml:space="preserve"> in Europe.</w:t>
      </w:r>
    </w:p>
    <w:p w14:paraId="7C736791" w14:textId="77777777" w:rsidR="00173E48" w:rsidRPr="004357C3" w:rsidRDefault="00173E48" w:rsidP="00173E48"/>
    <w:p w14:paraId="72591C82" w14:textId="77777777" w:rsidR="00173E48" w:rsidRPr="004357C3" w:rsidRDefault="00173E48" w:rsidP="00173E48">
      <w:r w:rsidRPr="004357C3">
        <w:tab/>
        <w:t>4.2    A TSO defines the performance and environmental requirements for the airborne radio system concerned and is traditionally based on the minimum performance specifications (MPS) developed in voluntary bodies such as RTCA in the United States and EUROCAE in Europe. This voluntary collaborative process, in which all the interested parties (administrators, radio system manufacturers, aircraft constructors, airlines, etc.) participate, has the advantage of facilitating the achievement of performance parameters that are realistic and which can be manufactured at economic cost levels.</w:t>
      </w:r>
    </w:p>
    <w:p w14:paraId="5FA7AAB9" w14:textId="77777777" w:rsidR="00173E48" w:rsidRPr="004357C3" w:rsidRDefault="00173E48" w:rsidP="00173E48"/>
    <w:p w14:paraId="3E4D7305" w14:textId="77777777" w:rsidR="00173E48" w:rsidRPr="004357C3" w:rsidRDefault="00173E48" w:rsidP="00173E48">
      <w:r w:rsidRPr="004357C3">
        <w:tab/>
        <w:t xml:space="preserve">4.3    Standardization of aircraft wiring and physical details (form and fit) is further carried out through the Aeronautical Radio, Inc. (ARINC) Characteristic — a document developed by the Airlines Electronic and Engineering Committee </w:t>
      </w:r>
      <w:r w:rsidRPr="004357C3">
        <w:lastRenderedPageBreak/>
        <w:t>(AEEC), an international body for which ARINC provides the secretarial service. The ARINC Characteristic also includes all the performance requirements, sometimes enhanced over those of the TSO, and is the specification that is generally used for the procurement of radio for commercial aircraft.</w:t>
      </w:r>
    </w:p>
    <w:p w14:paraId="3C424B4D" w14:textId="77777777" w:rsidR="00173E48" w:rsidRPr="004357C3" w:rsidRDefault="00173E48" w:rsidP="00173E48"/>
    <w:p w14:paraId="564FA38F" w14:textId="77777777" w:rsidR="00173E48" w:rsidRPr="004357C3" w:rsidRDefault="00173E48" w:rsidP="00173E48">
      <w:r w:rsidRPr="004357C3">
        <w:tab/>
        <w:t>4.4    The processes of airworthiness for most aviation radio systems recognize that some environmental and performance requirements can be relaxed for aircraft used only for private or pleasure purposes, outside the airspace used by commercial aviation and on short flights. The telecommunications requirements remain the same as those for commercial aircraft.</w:t>
      </w:r>
    </w:p>
    <w:p w14:paraId="484295F1" w14:textId="77777777" w:rsidR="00173E48" w:rsidRPr="004357C3" w:rsidRDefault="00173E48" w:rsidP="00173E48"/>
    <w:p w14:paraId="3D7F1518" w14:textId="77777777" w:rsidR="00173E48" w:rsidRPr="004357C3" w:rsidRDefault="00173E48" w:rsidP="00173E48">
      <w:r w:rsidRPr="004357C3">
        <w:tab/>
        <w:t xml:space="preserve">4.5    Airworthiness requirements for radio not used for navigation or air traffic needs, e.g. passenger telephones, are usually limited to an assurance that it is not a safety hazard and does not, in any way, affect the correct functioning of the other radio and electronic systems carried for safety purposes. </w:t>
      </w:r>
    </w:p>
    <w:p w14:paraId="4F590BB1" w14:textId="77777777" w:rsidR="00173E48" w:rsidRPr="004357C3" w:rsidRDefault="00173E48" w:rsidP="00173E48"/>
    <w:p w14:paraId="26225434" w14:textId="77777777" w:rsidR="00173E48" w:rsidRDefault="00173E48" w:rsidP="00173E48"/>
    <w:p w14:paraId="0E050CA3" w14:textId="77777777" w:rsidR="005830C7" w:rsidRPr="004357C3" w:rsidRDefault="005830C7" w:rsidP="00173E48"/>
    <w:p w14:paraId="72C2701A" w14:textId="77777777" w:rsidR="00173E48" w:rsidRPr="004357C3" w:rsidRDefault="00173E48" w:rsidP="00AA44A2">
      <w:pPr>
        <w:pStyle w:val="BOLDCAPSCENTERED"/>
      </w:pPr>
      <w:r w:rsidRPr="004357C3">
        <w:t>5.    SUMMARY</w:t>
      </w:r>
    </w:p>
    <w:p w14:paraId="285379B3" w14:textId="77777777" w:rsidR="00173E48" w:rsidRPr="004357C3" w:rsidRDefault="00173E48" w:rsidP="00173E48"/>
    <w:p w14:paraId="2570A35E" w14:textId="77777777" w:rsidR="00173E48" w:rsidRPr="004357C3" w:rsidRDefault="00173E48" w:rsidP="00173E48">
      <w:r w:rsidRPr="004357C3">
        <w:t>The above describes the main regulatory features which apply to the use of radio in aircraft. They are characterized by:</w:t>
      </w:r>
    </w:p>
    <w:p w14:paraId="6D3810BB" w14:textId="77777777" w:rsidR="00173E48" w:rsidRPr="004357C3" w:rsidRDefault="00173E48" w:rsidP="00173E48"/>
    <w:p w14:paraId="1AE6CFFF" w14:textId="77777777" w:rsidR="00173E48" w:rsidRPr="004357C3" w:rsidRDefault="00173E48" w:rsidP="00AA44A2">
      <w:pPr>
        <w:pStyle w:val="Indent-a"/>
      </w:pPr>
      <w:r w:rsidRPr="004357C3">
        <w:tab/>
        <w:t>a)</w:t>
      </w:r>
      <w:r w:rsidRPr="004357C3">
        <w:tab/>
        <w:t>the requirement to observe two sets of international treaty obligations, ITU and ICAO;</w:t>
      </w:r>
    </w:p>
    <w:p w14:paraId="23C61912" w14:textId="77777777" w:rsidR="00173E48" w:rsidRPr="004357C3" w:rsidRDefault="00173E48" w:rsidP="00AA44A2">
      <w:pPr>
        <w:pStyle w:val="Indent-a"/>
      </w:pPr>
    </w:p>
    <w:p w14:paraId="01BC7A32" w14:textId="77777777" w:rsidR="00173E48" w:rsidRPr="004357C3" w:rsidRDefault="00173E48" w:rsidP="00AA44A2">
      <w:pPr>
        <w:pStyle w:val="Indent-a"/>
      </w:pPr>
      <w:r w:rsidRPr="004357C3">
        <w:tab/>
        <w:t>b)</w:t>
      </w:r>
      <w:r w:rsidRPr="004357C3">
        <w:tab/>
        <w:t>the participation of two national regulatory bodies, one for telecommunications aspects and one for air safety approval requirements; and</w:t>
      </w:r>
    </w:p>
    <w:p w14:paraId="36A87B8C" w14:textId="77777777" w:rsidR="00173E48" w:rsidRPr="004357C3" w:rsidRDefault="00173E48" w:rsidP="00AA44A2">
      <w:pPr>
        <w:pStyle w:val="Indent-a"/>
      </w:pPr>
    </w:p>
    <w:p w14:paraId="78988A37" w14:textId="77777777" w:rsidR="00173E48" w:rsidRPr="004357C3" w:rsidRDefault="00173E48" w:rsidP="00AA44A2">
      <w:pPr>
        <w:pStyle w:val="Indent-a"/>
      </w:pPr>
      <w:r w:rsidRPr="004357C3">
        <w:tab/>
        <w:t>c)</w:t>
      </w:r>
      <w:r w:rsidRPr="004357C3">
        <w:tab/>
        <w:t>a voluntary collaborative process for the preparation of performance specifications.</w:t>
      </w:r>
    </w:p>
    <w:p w14:paraId="0EFB6774" w14:textId="77777777" w:rsidR="00173E48" w:rsidRPr="004357C3" w:rsidRDefault="00173E48" w:rsidP="00173E48"/>
    <w:p w14:paraId="5DBC9033" w14:textId="77777777" w:rsidR="00173E48" w:rsidRPr="004357C3" w:rsidRDefault="00173E48" w:rsidP="00173E48"/>
    <w:p w14:paraId="25F4E42C" w14:textId="77777777" w:rsidR="00F9423A" w:rsidRPr="004357C3" w:rsidRDefault="00F9423A" w:rsidP="00173E48"/>
    <w:p w14:paraId="3EE23830" w14:textId="77777777" w:rsidR="00AA44A2" w:rsidRPr="004357C3" w:rsidRDefault="00AA44A2" w:rsidP="00173E48"/>
    <w:p w14:paraId="079258DE" w14:textId="77777777" w:rsidR="00F9423A" w:rsidRPr="004357C3" w:rsidRDefault="00F9423A" w:rsidP="00F9423A">
      <w:pPr>
        <w:jc w:val="center"/>
      </w:pPr>
      <w:r w:rsidRPr="004357C3">
        <w:t>______________________</w:t>
      </w:r>
    </w:p>
    <w:p w14:paraId="1B9F23E5" w14:textId="77777777" w:rsidR="0031263D" w:rsidRPr="004357C3" w:rsidRDefault="0031263D" w:rsidP="00F9423A">
      <w:pPr>
        <w:spacing w:line="240" w:lineRule="auto"/>
        <w:jc w:val="center"/>
        <w:rPr>
          <w:b/>
          <w:sz w:val="24"/>
        </w:rPr>
        <w:sectPr w:rsidR="0031263D" w:rsidRPr="004357C3" w:rsidSect="00A964BA">
          <w:headerReference w:type="even" r:id="rId178"/>
          <w:headerReference w:type="default" r:id="rId179"/>
          <w:footerReference w:type="even" r:id="rId180"/>
          <w:footerReference w:type="default" r:id="rId181"/>
          <w:headerReference w:type="first" r:id="rId182"/>
          <w:footerReference w:type="first" r:id="rId183"/>
          <w:pgSz w:w="7920" w:h="12240" w:code="6"/>
          <w:pgMar w:top="1440" w:right="960" w:bottom="1320" w:left="960" w:header="660" w:footer="720" w:gutter="0"/>
          <w:pgNumType w:start="1"/>
          <w:cols w:space="720"/>
          <w:noEndnote/>
          <w:titlePg/>
          <w:docGrid w:linePitch="360"/>
        </w:sectPr>
      </w:pPr>
    </w:p>
    <w:p w14:paraId="4330C9AE" w14:textId="77777777" w:rsidR="00173E48" w:rsidRPr="004357C3" w:rsidRDefault="00173E48" w:rsidP="00F9423A">
      <w:pPr>
        <w:spacing w:line="240" w:lineRule="auto"/>
        <w:jc w:val="center"/>
        <w:rPr>
          <w:sz w:val="24"/>
        </w:rPr>
      </w:pPr>
      <w:r w:rsidRPr="004357C3">
        <w:rPr>
          <w:b/>
          <w:sz w:val="24"/>
        </w:rPr>
        <w:lastRenderedPageBreak/>
        <w:t>Attachment D</w:t>
      </w:r>
    </w:p>
    <w:p w14:paraId="41B5E89C" w14:textId="77777777" w:rsidR="00173E48" w:rsidRPr="004357C3" w:rsidRDefault="00173E48" w:rsidP="00F9423A">
      <w:pPr>
        <w:spacing w:line="240" w:lineRule="auto"/>
        <w:jc w:val="center"/>
        <w:rPr>
          <w:sz w:val="24"/>
        </w:rPr>
      </w:pPr>
    </w:p>
    <w:p w14:paraId="7AA97EB0" w14:textId="77777777" w:rsidR="00173E48" w:rsidRPr="004357C3" w:rsidRDefault="00173E48" w:rsidP="00F9423A">
      <w:pPr>
        <w:spacing w:line="240" w:lineRule="auto"/>
        <w:jc w:val="center"/>
        <w:rPr>
          <w:sz w:val="24"/>
        </w:rPr>
      </w:pPr>
      <w:r w:rsidRPr="004357C3">
        <w:rPr>
          <w:b/>
          <w:sz w:val="24"/>
        </w:rPr>
        <w:t>REVIEW AND UPDATE</w:t>
      </w:r>
    </w:p>
    <w:p w14:paraId="536E13DB" w14:textId="77777777" w:rsidR="00173E48" w:rsidRPr="004357C3" w:rsidRDefault="00173E48" w:rsidP="00F9423A">
      <w:pPr>
        <w:jc w:val="center"/>
      </w:pPr>
    </w:p>
    <w:p w14:paraId="40FCA461" w14:textId="77777777" w:rsidR="00173E48" w:rsidRPr="004357C3" w:rsidRDefault="00173E48" w:rsidP="00F9423A">
      <w:pPr>
        <w:jc w:val="center"/>
      </w:pPr>
    </w:p>
    <w:p w14:paraId="373B05B0" w14:textId="77777777" w:rsidR="00173E48" w:rsidRPr="004357C3" w:rsidRDefault="00173E48" w:rsidP="00173E48">
      <w:r w:rsidRPr="004357C3">
        <w:tab/>
        <w:t>1.    Section 7</w:t>
      </w:r>
      <w:r w:rsidRPr="004357C3">
        <w:noBreakHyphen/>
        <w:t>II identifies the prime objectives of this document, of which the most important is that of providing an up-to-date record of ICAO policy on the provisions in the ITU Radio Regulations for use by ICAO and its Member States. With ITU WRCs being held, in general, every four years, and numerous ITU-R preparatory activities and other studies taking place in the intervals, there is continuous activity in which aviation must actively participate. Appropriate responses to these activities include:</w:t>
      </w:r>
    </w:p>
    <w:p w14:paraId="6E5612B7" w14:textId="77777777" w:rsidR="00173E48" w:rsidRPr="004357C3" w:rsidRDefault="00173E48" w:rsidP="00D525F2">
      <w:pPr>
        <w:spacing w:line="180" w:lineRule="exact"/>
      </w:pPr>
    </w:p>
    <w:p w14:paraId="7718F841" w14:textId="77777777" w:rsidR="00173E48" w:rsidRPr="004357C3" w:rsidRDefault="00173E48" w:rsidP="005830C7">
      <w:pPr>
        <w:pStyle w:val="Indent-a"/>
      </w:pPr>
      <w:r w:rsidRPr="004357C3">
        <w:tab/>
        <w:t>a)</w:t>
      </w:r>
      <w:r w:rsidRPr="004357C3">
        <w:tab/>
        <w:t xml:space="preserve">the timely development of the ICAO </w:t>
      </w:r>
      <w:r w:rsidR="005830C7">
        <w:t>P</w:t>
      </w:r>
      <w:r w:rsidRPr="004357C3">
        <w:t>osition for WRCs; and</w:t>
      </w:r>
    </w:p>
    <w:p w14:paraId="13F8C689" w14:textId="77777777" w:rsidR="00173E48" w:rsidRPr="004357C3" w:rsidRDefault="00173E48" w:rsidP="006E1A06">
      <w:pPr>
        <w:pStyle w:val="Indent-a"/>
      </w:pPr>
    </w:p>
    <w:p w14:paraId="49E51F0E" w14:textId="77777777" w:rsidR="00173E48" w:rsidRPr="004357C3" w:rsidRDefault="00173E48" w:rsidP="005830C7">
      <w:pPr>
        <w:pStyle w:val="Indent-a"/>
      </w:pPr>
      <w:r w:rsidRPr="004357C3">
        <w:tab/>
        <w:t>b)</w:t>
      </w:r>
      <w:r w:rsidRPr="004357C3">
        <w:tab/>
      </w:r>
      <w:r w:rsidRPr="00D525F2">
        <w:rPr>
          <w:spacing w:val="-2"/>
        </w:rPr>
        <w:t xml:space="preserve">the development of updates to this handbook, including the relevant policy statements, in the light of the amendments to the Radio Regulations as agreed by ITU and the ICAO </w:t>
      </w:r>
      <w:r w:rsidR="005830C7" w:rsidRPr="00D525F2">
        <w:rPr>
          <w:spacing w:val="-2"/>
        </w:rPr>
        <w:t>P</w:t>
      </w:r>
      <w:r w:rsidRPr="00D525F2">
        <w:rPr>
          <w:spacing w:val="-2"/>
        </w:rPr>
        <w:t>osition for future conferences.</w:t>
      </w:r>
    </w:p>
    <w:p w14:paraId="75E53925" w14:textId="77777777" w:rsidR="00173E48" w:rsidRPr="004357C3" w:rsidRDefault="00173E48" w:rsidP="00D525F2">
      <w:pPr>
        <w:spacing w:line="200" w:lineRule="exact"/>
      </w:pPr>
    </w:p>
    <w:p w14:paraId="75CE3135" w14:textId="77777777" w:rsidR="00173E48" w:rsidRPr="00D525F2" w:rsidRDefault="00173E48" w:rsidP="005830C7">
      <w:pPr>
        <w:rPr>
          <w:spacing w:val="-2"/>
        </w:rPr>
      </w:pPr>
      <w:r w:rsidRPr="00D525F2">
        <w:rPr>
          <w:spacing w:val="-2"/>
        </w:rPr>
        <w:t xml:space="preserve">A practical procedure for update of this handbook, including the policy statements and the development of the ICAO </w:t>
      </w:r>
      <w:r w:rsidR="005830C7" w:rsidRPr="00D525F2">
        <w:rPr>
          <w:spacing w:val="-2"/>
        </w:rPr>
        <w:t>P</w:t>
      </w:r>
      <w:r w:rsidRPr="00D525F2">
        <w:rPr>
          <w:spacing w:val="-2"/>
        </w:rPr>
        <w:t>osition, is outlined below and sequenced to include the requirements for internal ICAO approval, consultation with States, divisional meetings when they occur and general publishing and dissemination requirements.</w:t>
      </w:r>
    </w:p>
    <w:p w14:paraId="0242A655" w14:textId="77777777" w:rsidR="00173E48" w:rsidRPr="004357C3" w:rsidRDefault="00173E48" w:rsidP="00D525F2">
      <w:pPr>
        <w:spacing w:line="180" w:lineRule="exact"/>
      </w:pPr>
    </w:p>
    <w:p w14:paraId="51F3C9E5" w14:textId="77777777" w:rsidR="00173E48" w:rsidRPr="004357C3" w:rsidRDefault="00173E48" w:rsidP="00173E48">
      <w:r w:rsidRPr="004357C3">
        <w:tab/>
        <w:t>2.    The review and update cycle, based on the four-year interval between WRCs, is believed to provide the best compromise between the twin goals of expediency and accuracy. It embodies important milestones such as the approval of the Air Navigation Commission (ANC) and Council of ICAO and the provision of advice to Member States in timescales that are achievable and suitable (see Figure D-1).</w:t>
      </w:r>
    </w:p>
    <w:p w14:paraId="109526D2" w14:textId="77777777" w:rsidR="00173E48" w:rsidRPr="004357C3" w:rsidRDefault="00173E48" w:rsidP="00D525F2">
      <w:pPr>
        <w:spacing w:line="180" w:lineRule="exact"/>
      </w:pPr>
    </w:p>
    <w:p w14:paraId="44FEFB7D" w14:textId="77777777" w:rsidR="00173E48" w:rsidRPr="004357C3" w:rsidRDefault="00173E48" w:rsidP="005830C7">
      <w:r w:rsidRPr="004357C3">
        <w:tab/>
        <w:t xml:space="preserve">3.    The sequence of events for the development of the ICAO </w:t>
      </w:r>
      <w:r w:rsidR="005830C7">
        <w:t>P</w:t>
      </w:r>
      <w:r w:rsidRPr="004357C3">
        <w:t>osition for the next WRC, as well as necessary amendments to this handbook including the policy statements, in such a process incorporates the following:</w:t>
      </w:r>
    </w:p>
    <w:p w14:paraId="0502C2E8" w14:textId="77777777" w:rsidR="00173E48" w:rsidRPr="004357C3" w:rsidRDefault="00173E48" w:rsidP="00D525F2">
      <w:pPr>
        <w:spacing w:line="200" w:lineRule="exact"/>
      </w:pPr>
    </w:p>
    <w:p w14:paraId="55FBDF40" w14:textId="77777777" w:rsidR="00173E48" w:rsidRPr="004357C3" w:rsidRDefault="00173E48" w:rsidP="005830C7">
      <w:pPr>
        <w:ind w:left="720" w:hanging="720"/>
      </w:pPr>
      <w:r w:rsidRPr="004357C3">
        <w:tab/>
        <w:t>•</w:t>
      </w:r>
      <w:r w:rsidRPr="004357C3">
        <w:tab/>
        <w:t xml:space="preserve">Review by ICAO of the Final Acts of the most recent WRC, including a review of the agenda for the next WRC and the preparation of policy proposals (ICAO </w:t>
      </w:r>
      <w:r w:rsidR="005830C7">
        <w:t>P</w:t>
      </w:r>
      <w:r w:rsidRPr="004357C3">
        <w:t>osition for the next WRC and revised policy statements in this handbook by the appropriate ICAO body). In this process</w:t>
      </w:r>
      <w:r w:rsidR="00C45308">
        <w:t>,</w:t>
      </w:r>
      <w:r w:rsidRPr="004357C3">
        <w:t xml:space="preserve"> the focal point for developing proposals in ICAO is </w:t>
      </w:r>
      <w:r w:rsidR="00A123FF">
        <w:t>the FSMP</w:t>
      </w:r>
      <w:r w:rsidRPr="004357C3">
        <w:t>.</w:t>
      </w:r>
    </w:p>
    <w:p w14:paraId="3AB07118" w14:textId="77777777" w:rsidR="0057656F" w:rsidRDefault="0057656F">
      <w:pPr>
        <w:widowControl/>
        <w:tabs>
          <w:tab w:val="clear" w:pos="360"/>
          <w:tab w:val="clear" w:pos="720"/>
          <w:tab w:val="clear" w:pos="1080"/>
          <w:tab w:val="clear" w:pos="1440"/>
          <w:tab w:val="clear" w:pos="1800"/>
        </w:tabs>
        <w:adjustRightInd/>
        <w:spacing w:line="240" w:lineRule="auto"/>
        <w:jc w:val="left"/>
      </w:pPr>
      <w:r>
        <w:br w:type="page"/>
      </w:r>
    </w:p>
    <w:p w14:paraId="1DEF6D34" w14:textId="77777777" w:rsidR="00173E48" w:rsidRDefault="001A20E7" w:rsidP="00173E48">
      <w:r>
        <w:rPr>
          <w:noProof/>
          <w:lang w:val="en-CA"/>
        </w:rPr>
        <w:lastRenderedPageBreak/>
        <w:drawing>
          <wp:anchor distT="0" distB="0" distL="114300" distR="114300" simplePos="0" relativeHeight="251833344" behindDoc="0" locked="0" layoutInCell="1" allowOverlap="1" wp14:anchorId="53A32AFE" wp14:editId="35B52DE9">
            <wp:simplePos x="0" y="0"/>
            <wp:positionH relativeFrom="column">
              <wp:align>center</wp:align>
            </wp:positionH>
            <wp:positionV relativeFrom="paragraph">
              <wp:posOffset>0</wp:posOffset>
            </wp:positionV>
            <wp:extent cx="3810000" cy="5427345"/>
            <wp:effectExtent l="0" t="0" r="0" b="190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D.Figures.en.pn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3810000" cy="5427345"/>
                    </a:xfrm>
                    <a:prstGeom prst="rect">
                      <a:avLst/>
                    </a:prstGeom>
                  </pic:spPr>
                </pic:pic>
              </a:graphicData>
            </a:graphic>
            <wp14:sizeRelH relativeFrom="page">
              <wp14:pctWidth>0</wp14:pctWidth>
            </wp14:sizeRelH>
            <wp14:sizeRelV relativeFrom="page">
              <wp14:pctHeight>0</wp14:pctHeight>
            </wp14:sizeRelV>
          </wp:anchor>
        </w:drawing>
      </w:r>
    </w:p>
    <w:p w14:paraId="053D224F" w14:textId="77777777" w:rsidR="00D525F2" w:rsidRPr="004357C3" w:rsidRDefault="00D525F2" w:rsidP="00D525F2">
      <w:pPr>
        <w:pStyle w:val="BoldCentered"/>
      </w:pPr>
      <w:r w:rsidRPr="004357C3">
        <w:t>Figure D-1.    Review and update cycle of</w:t>
      </w:r>
      <w:r w:rsidR="002B69D4">
        <w:t xml:space="preserve"> the</w:t>
      </w:r>
      <w:r w:rsidRPr="004357C3">
        <w:t xml:space="preserve"> ICAO </w:t>
      </w:r>
      <w:r w:rsidRPr="004357C3">
        <w:rPr>
          <w:rFonts w:hint="eastAsia"/>
        </w:rPr>
        <w:t>P</w:t>
      </w:r>
      <w:r w:rsidRPr="004357C3">
        <w:t>osition</w:t>
      </w:r>
    </w:p>
    <w:p w14:paraId="1559EFF1" w14:textId="77777777" w:rsidR="00D525F2" w:rsidRPr="004357C3" w:rsidRDefault="00D525F2" w:rsidP="00D525F2">
      <w:pPr>
        <w:pStyle w:val="BoldCentered"/>
      </w:pPr>
      <w:r w:rsidRPr="004357C3">
        <w:t>and the RF handbook</w:t>
      </w:r>
    </w:p>
    <w:p w14:paraId="3656AFB7" w14:textId="77777777" w:rsidR="0057656F" w:rsidRDefault="0057656F">
      <w:pPr>
        <w:widowControl/>
        <w:tabs>
          <w:tab w:val="clear" w:pos="360"/>
          <w:tab w:val="clear" w:pos="720"/>
          <w:tab w:val="clear" w:pos="1080"/>
          <w:tab w:val="clear" w:pos="1440"/>
          <w:tab w:val="clear" w:pos="1800"/>
        </w:tabs>
        <w:adjustRightInd/>
        <w:spacing w:line="240" w:lineRule="auto"/>
        <w:jc w:val="left"/>
      </w:pPr>
      <w:r>
        <w:br w:type="page"/>
      </w:r>
    </w:p>
    <w:p w14:paraId="369FDE0A" w14:textId="77777777" w:rsidR="00173E48" w:rsidRPr="004357C3" w:rsidRDefault="00173E48" w:rsidP="006E1A06">
      <w:pPr>
        <w:pStyle w:val="Indent-a"/>
      </w:pPr>
      <w:r w:rsidRPr="004357C3">
        <w:lastRenderedPageBreak/>
        <w:tab/>
        <w:t>•</w:t>
      </w:r>
      <w:r w:rsidRPr="004357C3">
        <w:tab/>
        <w:t>Update of the technical and regulatory material in this handbook;</w:t>
      </w:r>
    </w:p>
    <w:p w14:paraId="2E160851" w14:textId="77777777" w:rsidR="00173E48" w:rsidRPr="004357C3" w:rsidRDefault="00173E48" w:rsidP="00173E48"/>
    <w:p w14:paraId="1E49C75F" w14:textId="77777777" w:rsidR="00173E48" w:rsidRPr="004357C3" w:rsidRDefault="00173E48" w:rsidP="006E1A06">
      <w:pPr>
        <w:pStyle w:val="Indent-a"/>
      </w:pPr>
      <w:r w:rsidRPr="004357C3">
        <w:tab/>
        <w:t>•</w:t>
      </w:r>
      <w:r w:rsidRPr="004357C3">
        <w:tab/>
        <w:t>Initial review of</w:t>
      </w:r>
      <w:r w:rsidR="0051192C">
        <w:t xml:space="preserve"> the</w:t>
      </w:r>
      <w:r w:rsidRPr="004357C3">
        <w:t xml:space="preserve"> ICAO </w:t>
      </w:r>
      <w:r w:rsidR="005830C7" w:rsidRPr="004357C3">
        <w:t>P</w:t>
      </w:r>
      <w:r w:rsidRPr="004357C3">
        <w:t>osition for the next WRC and policy statements in this handbook by the ANC;</w:t>
      </w:r>
    </w:p>
    <w:p w14:paraId="0F7246FB" w14:textId="77777777" w:rsidR="00173E48" w:rsidRPr="004357C3" w:rsidRDefault="00173E48" w:rsidP="00173E48"/>
    <w:p w14:paraId="2E19B8E4" w14:textId="77777777" w:rsidR="00173E48" w:rsidRPr="004357C3" w:rsidRDefault="00173E48" w:rsidP="006E1A06">
      <w:pPr>
        <w:pStyle w:val="Indent-a"/>
      </w:pPr>
      <w:r w:rsidRPr="004357C3">
        <w:tab/>
        <w:t>•</w:t>
      </w:r>
      <w:r w:rsidRPr="004357C3">
        <w:tab/>
        <w:t>Issue of State letter with</w:t>
      </w:r>
      <w:r w:rsidR="005E138C">
        <w:t xml:space="preserve"> the</w:t>
      </w:r>
      <w:r w:rsidRPr="004357C3">
        <w:t xml:space="preserve"> draft ICAO </w:t>
      </w:r>
      <w:r w:rsidR="005830C7" w:rsidRPr="004357C3">
        <w:t>P</w:t>
      </w:r>
      <w:r w:rsidRPr="004357C3">
        <w:t>osition for the next WRC inviting comments from States and international organizations on the proposals sent to States and international organizations;</w:t>
      </w:r>
    </w:p>
    <w:p w14:paraId="2BD6D507" w14:textId="77777777" w:rsidR="00173E48" w:rsidRPr="004357C3" w:rsidRDefault="00173E48" w:rsidP="00173E48"/>
    <w:p w14:paraId="6BB72AFB" w14:textId="77777777" w:rsidR="00173E48" w:rsidRPr="004357C3" w:rsidRDefault="00173E48" w:rsidP="006E1A06">
      <w:pPr>
        <w:pStyle w:val="Indent-a"/>
      </w:pPr>
      <w:r w:rsidRPr="004357C3">
        <w:tab/>
        <w:t>•</w:t>
      </w:r>
      <w:r w:rsidRPr="004357C3">
        <w:tab/>
        <w:t>Final review of States’ comments and consequential updated policy statements in this handbook by the ANC;</w:t>
      </w:r>
    </w:p>
    <w:p w14:paraId="6CF8DD49" w14:textId="77777777" w:rsidR="00173E48" w:rsidRPr="004357C3" w:rsidRDefault="00173E48" w:rsidP="006E1A06">
      <w:pPr>
        <w:pStyle w:val="Indent-a"/>
      </w:pPr>
    </w:p>
    <w:p w14:paraId="224E2E56" w14:textId="77777777" w:rsidR="00173E48" w:rsidRPr="004357C3" w:rsidRDefault="00173E48" w:rsidP="00126DB8">
      <w:pPr>
        <w:pStyle w:val="Indent-a"/>
      </w:pPr>
      <w:r w:rsidRPr="004357C3">
        <w:tab/>
        <w:t>•</w:t>
      </w:r>
      <w:r w:rsidRPr="004357C3">
        <w:tab/>
        <w:t xml:space="preserve">Approval of </w:t>
      </w:r>
      <w:r w:rsidR="00D623A1">
        <w:t xml:space="preserve">the </w:t>
      </w:r>
      <w:r w:rsidRPr="004357C3">
        <w:t xml:space="preserve">ICAO </w:t>
      </w:r>
      <w:r w:rsidR="005830C7" w:rsidRPr="004357C3">
        <w:t>P</w:t>
      </w:r>
      <w:r w:rsidRPr="004357C3">
        <w:t xml:space="preserve">osition for the next </w:t>
      </w:r>
      <w:r w:rsidR="00126DB8">
        <w:t>WRC</w:t>
      </w:r>
      <w:r w:rsidRPr="004357C3">
        <w:t xml:space="preserve"> and updated policy statements by the Council. Shortly before the next WRC, a last review of any necessary update of the ICAO </w:t>
      </w:r>
      <w:r w:rsidR="005830C7" w:rsidRPr="004357C3">
        <w:t>P</w:t>
      </w:r>
      <w:r w:rsidRPr="004357C3">
        <w:t>osition will be undertaken by the ANC and Council, as required;</w:t>
      </w:r>
    </w:p>
    <w:p w14:paraId="2C54539D" w14:textId="77777777" w:rsidR="00173E48" w:rsidRPr="004357C3" w:rsidRDefault="00173E48" w:rsidP="006E1A06">
      <w:pPr>
        <w:pStyle w:val="Indent-a"/>
      </w:pPr>
    </w:p>
    <w:p w14:paraId="3A18749E" w14:textId="77777777" w:rsidR="00173E48" w:rsidRPr="004357C3" w:rsidRDefault="00173E48" w:rsidP="006E1A06">
      <w:pPr>
        <w:pStyle w:val="Indent-a"/>
      </w:pPr>
      <w:r w:rsidRPr="004357C3">
        <w:tab/>
        <w:t>•</w:t>
      </w:r>
      <w:r w:rsidRPr="004357C3">
        <w:tab/>
        <w:t>Final discussions and informal briefings on the latest information; and</w:t>
      </w:r>
    </w:p>
    <w:p w14:paraId="573EAF48" w14:textId="77777777" w:rsidR="00173E48" w:rsidRPr="004357C3" w:rsidRDefault="00173E48" w:rsidP="006E1A06">
      <w:pPr>
        <w:pStyle w:val="Indent-a"/>
      </w:pPr>
    </w:p>
    <w:p w14:paraId="1AD74DDA" w14:textId="77777777" w:rsidR="00173E48" w:rsidRPr="004357C3" w:rsidRDefault="00173E48" w:rsidP="006E1A06">
      <w:pPr>
        <w:pStyle w:val="Indent-a"/>
      </w:pPr>
      <w:r w:rsidRPr="004357C3">
        <w:tab/>
        <w:t>•</w:t>
      </w:r>
      <w:r w:rsidRPr="004357C3">
        <w:tab/>
        <w:t xml:space="preserve">Commencement of </w:t>
      </w:r>
      <w:r w:rsidR="00D623A1">
        <w:t xml:space="preserve">the </w:t>
      </w:r>
      <w:r w:rsidRPr="004357C3">
        <w:t>next WRC.</w:t>
      </w:r>
    </w:p>
    <w:p w14:paraId="50D25EDD" w14:textId="77777777" w:rsidR="00173E48" w:rsidRPr="004357C3" w:rsidRDefault="00173E48" w:rsidP="00173E48"/>
    <w:p w14:paraId="318E26BE" w14:textId="77777777" w:rsidR="00173E48" w:rsidRPr="004357C3" w:rsidRDefault="00173E48" w:rsidP="00173E48"/>
    <w:p w14:paraId="3571146D" w14:textId="77777777" w:rsidR="006E1A06" w:rsidRPr="004357C3" w:rsidRDefault="006E1A06" w:rsidP="00173E48"/>
    <w:p w14:paraId="4E29656D" w14:textId="77777777" w:rsidR="006E1A06" w:rsidRPr="004357C3" w:rsidRDefault="006E1A06" w:rsidP="00173E48"/>
    <w:p w14:paraId="2524D98C" w14:textId="77777777" w:rsidR="006E1A06" w:rsidRPr="004357C3" w:rsidRDefault="006E1A06" w:rsidP="006E1A06">
      <w:pPr>
        <w:jc w:val="center"/>
      </w:pPr>
      <w:r w:rsidRPr="004357C3">
        <w:t>______________________</w:t>
      </w:r>
    </w:p>
    <w:p w14:paraId="54849021" w14:textId="77777777" w:rsidR="004C42E0" w:rsidRPr="004357C3" w:rsidRDefault="004C42E0" w:rsidP="006F3170">
      <w:pPr>
        <w:spacing w:line="240" w:lineRule="auto"/>
        <w:jc w:val="center"/>
        <w:rPr>
          <w:b/>
          <w:sz w:val="24"/>
        </w:rPr>
        <w:sectPr w:rsidR="004C42E0" w:rsidRPr="004357C3" w:rsidSect="00A964BA">
          <w:headerReference w:type="even" r:id="rId185"/>
          <w:headerReference w:type="default" r:id="rId186"/>
          <w:footerReference w:type="even" r:id="rId187"/>
          <w:footerReference w:type="default" r:id="rId188"/>
          <w:headerReference w:type="first" r:id="rId189"/>
          <w:footerReference w:type="first" r:id="rId190"/>
          <w:pgSz w:w="7920" w:h="12240" w:code="6"/>
          <w:pgMar w:top="1440" w:right="960" w:bottom="1320" w:left="960" w:header="660" w:footer="720" w:gutter="0"/>
          <w:pgNumType w:start="1"/>
          <w:cols w:space="720"/>
          <w:noEndnote/>
          <w:titlePg/>
          <w:docGrid w:linePitch="360"/>
        </w:sectPr>
      </w:pPr>
    </w:p>
    <w:p w14:paraId="7C9A227E" w14:textId="77777777" w:rsidR="00173E48" w:rsidRPr="004357C3" w:rsidRDefault="00173E48" w:rsidP="006F3170">
      <w:pPr>
        <w:spacing w:line="240" w:lineRule="auto"/>
        <w:jc w:val="center"/>
        <w:rPr>
          <w:sz w:val="24"/>
        </w:rPr>
      </w:pPr>
      <w:r w:rsidRPr="004357C3">
        <w:rPr>
          <w:b/>
          <w:sz w:val="24"/>
        </w:rPr>
        <w:lastRenderedPageBreak/>
        <w:t>Attachment E</w:t>
      </w:r>
    </w:p>
    <w:p w14:paraId="402A3A2E" w14:textId="77777777" w:rsidR="00173E48" w:rsidRPr="004357C3" w:rsidRDefault="00173E48" w:rsidP="006F3170">
      <w:pPr>
        <w:spacing w:line="240" w:lineRule="auto"/>
        <w:jc w:val="center"/>
        <w:rPr>
          <w:sz w:val="24"/>
        </w:rPr>
      </w:pPr>
    </w:p>
    <w:p w14:paraId="2F06BAAC" w14:textId="77777777" w:rsidR="00173E48" w:rsidRPr="004357C3" w:rsidRDefault="00A123FF" w:rsidP="006F3170">
      <w:pPr>
        <w:spacing w:line="240" w:lineRule="auto"/>
        <w:jc w:val="center"/>
        <w:rPr>
          <w:sz w:val="24"/>
        </w:rPr>
      </w:pPr>
      <w:r>
        <w:rPr>
          <w:b/>
          <w:sz w:val="24"/>
        </w:rPr>
        <w:t>APPROACH</w:t>
      </w:r>
      <w:r w:rsidR="00173E48" w:rsidRPr="004357C3">
        <w:rPr>
          <w:b/>
          <w:sz w:val="24"/>
        </w:rPr>
        <w:t xml:space="preserve"> FOR ESTABLISHING AND PROMOTING</w:t>
      </w:r>
    </w:p>
    <w:p w14:paraId="303428A9" w14:textId="77777777" w:rsidR="00173E48" w:rsidRPr="004357C3" w:rsidRDefault="00173E48" w:rsidP="006F3170">
      <w:pPr>
        <w:spacing w:line="240" w:lineRule="auto"/>
        <w:jc w:val="center"/>
        <w:rPr>
          <w:sz w:val="24"/>
        </w:rPr>
      </w:pPr>
      <w:r w:rsidRPr="004357C3">
        <w:rPr>
          <w:b/>
          <w:sz w:val="24"/>
        </w:rPr>
        <w:t>THE ICAO POSITION FOR FUTURE ITU WORLD</w:t>
      </w:r>
    </w:p>
    <w:p w14:paraId="5C089C81" w14:textId="77777777" w:rsidR="00173E48" w:rsidRPr="004357C3" w:rsidRDefault="00173E48" w:rsidP="006F3170">
      <w:pPr>
        <w:spacing w:line="240" w:lineRule="auto"/>
        <w:jc w:val="center"/>
        <w:rPr>
          <w:sz w:val="24"/>
        </w:rPr>
      </w:pPr>
      <w:r w:rsidRPr="004357C3">
        <w:rPr>
          <w:b/>
          <w:sz w:val="24"/>
        </w:rPr>
        <w:t>RADIOCOMMUNICATION CONFERENCES</w:t>
      </w:r>
    </w:p>
    <w:p w14:paraId="5168FB25" w14:textId="77777777" w:rsidR="00173E48" w:rsidRPr="004357C3" w:rsidRDefault="00173E48" w:rsidP="006F3170">
      <w:pPr>
        <w:jc w:val="center"/>
      </w:pPr>
    </w:p>
    <w:p w14:paraId="4377A511" w14:textId="77777777" w:rsidR="00173E48" w:rsidRPr="004357C3" w:rsidRDefault="00173E48" w:rsidP="006F3170">
      <w:pPr>
        <w:jc w:val="center"/>
      </w:pPr>
    </w:p>
    <w:p w14:paraId="600442DC" w14:textId="77777777" w:rsidR="00173E48" w:rsidRPr="004357C3" w:rsidRDefault="00173E48" w:rsidP="006F3170">
      <w:pPr>
        <w:pStyle w:val="BOLDCAPSCENTERED"/>
      </w:pPr>
      <w:r w:rsidRPr="004357C3">
        <w:t>1.    INTRODUCTION</w:t>
      </w:r>
    </w:p>
    <w:p w14:paraId="1E85C8EA" w14:textId="77777777" w:rsidR="00173E48" w:rsidRPr="004357C3" w:rsidRDefault="00173E48" w:rsidP="00173E48"/>
    <w:p w14:paraId="0D798E6E" w14:textId="77777777" w:rsidR="00173E48" w:rsidRPr="004357C3" w:rsidRDefault="00173E48" w:rsidP="00284A80">
      <w:r w:rsidRPr="004357C3">
        <w:t>This attachment presents</w:t>
      </w:r>
      <w:r w:rsidR="00A123FF">
        <w:t xml:space="preserve"> a long-term approach </w:t>
      </w:r>
      <w:r w:rsidRPr="004357C3">
        <w:t xml:space="preserve">for establishing and promoting the ICAO </w:t>
      </w:r>
      <w:r w:rsidR="00284A80">
        <w:t>P</w:t>
      </w:r>
      <w:r w:rsidRPr="004357C3">
        <w:t xml:space="preserve">osition for future ITU World Radiocommunication Conferences (WRCs) with a view to securing support for the ICAO </w:t>
      </w:r>
      <w:r w:rsidR="00284A80">
        <w:t>P</w:t>
      </w:r>
      <w:r w:rsidRPr="004357C3">
        <w:t>osition from ITU administrations and relevant international organizations.</w:t>
      </w:r>
    </w:p>
    <w:p w14:paraId="0B59C823" w14:textId="77777777" w:rsidR="00173E48" w:rsidRPr="004357C3" w:rsidRDefault="00173E48" w:rsidP="00173E48"/>
    <w:p w14:paraId="0E5FA6B5" w14:textId="77777777" w:rsidR="00173E48" w:rsidRDefault="00173E48" w:rsidP="00173E48"/>
    <w:p w14:paraId="068B25E1" w14:textId="77777777" w:rsidR="00091D11" w:rsidRPr="004357C3" w:rsidRDefault="00091D11" w:rsidP="00173E48"/>
    <w:p w14:paraId="2338DE17" w14:textId="77777777" w:rsidR="00173E48" w:rsidRPr="004357C3" w:rsidRDefault="00173E48" w:rsidP="00813C0D">
      <w:pPr>
        <w:pStyle w:val="BOLDCAPSCENTERED"/>
      </w:pPr>
      <w:r w:rsidRPr="004357C3">
        <w:t>2.    BASIS FOR THE ICAO POSITION</w:t>
      </w:r>
    </w:p>
    <w:p w14:paraId="57ACD86B" w14:textId="77777777" w:rsidR="00173E48" w:rsidRPr="004357C3" w:rsidRDefault="00173E48" w:rsidP="00173E48"/>
    <w:p w14:paraId="1CF76654" w14:textId="77777777" w:rsidR="00173E48" w:rsidRPr="004357C3" w:rsidRDefault="00173E48" w:rsidP="00284A80">
      <w:r w:rsidRPr="004357C3">
        <w:tab/>
        <w:t xml:space="preserve">2.1    The ICAO </w:t>
      </w:r>
      <w:r w:rsidR="00284A80">
        <w:t>P</w:t>
      </w:r>
      <w:r w:rsidRPr="004357C3">
        <w:t>osition is developed on the basis of current and future aviation requirements for radio frequency spectrum, taking into account the expected growth in air traffic and the development of new technologies.</w:t>
      </w:r>
    </w:p>
    <w:p w14:paraId="5A1D55BE" w14:textId="77777777" w:rsidR="00173E48" w:rsidRPr="004357C3" w:rsidRDefault="00173E48" w:rsidP="00173E48"/>
    <w:p w14:paraId="326F40D4" w14:textId="77777777" w:rsidR="00173E48" w:rsidRPr="004357C3" w:rsidRDefault="00173E48" w:rsidP="00173E48">
      <w:r w:rsidRPr="004357C3">
        <w:tab/>
        <w:t>2.2    The long</w:t>
      </w:r>
      <w:r w:rsidRPr="004357C3">
        <w:noBreakHyphen/>
        <w:t xml:space="preserve">term implementation strategy contained in the </w:t>
      </w:r>
      <w:r w:rsidRPr="004357C3">
        <w:rPr>
          <w:i/>
        </w:rPr>
        <w:t xml:space="preserve">Global Air Navigation Plan </w:t>
      </w:r>
      <w:r w:rsidRPr="004357C3">
        <w:t>(Doc 9750) forms the basis for the spectrum requirements.</w:t>
      </w:r>
    </w:p>
    <w:p w14:paraId="7116C095" w14:textId="77777777" w:rsidR="00173E48" w:rsidRPr="004357C3" w:rsidRDefault="00173E48" w:rsidP="00173E48"/>
    <w:p w14:paraId="10E6FD7B" w14:textId="77777777" w:rsidR="00173E48" w:rsidRPr="004357C3" w:rsidRDefault="00173E48" w:rsidP="00173E48">
      <w:r w:rsidRPr="004357C3">
        <w:tab/>
        <w:t>2.3    The ICAO policy on radio frequency spectrum requirements, as approved by the Council, is contained in this handbook.</w:t>
      </w:r>
    </w:p>
    <w:p w14:paraId="08971A26" w14:textId="77777777" w:rsidR="00173E48" w:rsidRPr="004357C3" w:rsidRDefault="00173E48" w:rsidP="00173E48"/>
    <w:p w14:paraId="27D2DBB4" w14:textId="77777777" w:rsidR="00173E48" w:rsidRPr="004357C3" w:rsidRDefault="00173E48" w:rsidP="007C122A">
      <w:r w:rsidRPr="004357C3">
        <w:tab/>
        <w:t xml:space="preserve">2.4    The framework for the development and support of the ICAO </w:t>
      </w:r>
      <w:r w:rsidR="00284A80">
        <w:t>P</w:t>
      </w:r>
      <w:r w:rsidRPr="004357C3">
        <w:t>osition is contained in Assembly Resolution A3</w:t>
      </w:r>
      <w:r w:rsidR="007C122A">
        <w:t>8</w:t>
      </w:r>
      <w:r w:rsidRPr="004357C3">
        <w:noBreakHyphen/>
      </w:r>
      <w:r w:rsidR="007C122A">
        <w:t>6</w:t>
      </w:r>
      <w:r w:rsidRPr="004357C3">
        <w:t>.</w:t>
      </w:r>
    </w:p>
    <w:p w14:paraId="5F434F32" w14:textId="77777777" w:rsidR="00173E48" w:rsidRPr="004357C3" w:rsidRDefault="00173E48" w:rsidP="00173E48"/>
    <w:p w14:paraId="344223F5" w14:textId="77777777" w:rsidR="00173E48" w:rsidRDefault="00173E48" w:rsidP="00173E48"/>
    <w:p w14:paraId="686A2BF8" w14:textId="77777777" w:rsidR="00091D11" w:rsidRPr="004357C3" w:rsidRDefault="00091D11" w:rsidP="00173E48"/>
    <w:p w14:paraId="4C25AB40" w14:textId="77777777" w:rsidR="00173E48" w:rsidRPr="004357C3" w:rsidRDefault="00173E48" w:rsidP="00813C0D">
      <w:pPr>
        <w:pStyle w:val="BOLDCAPSCENTERED"/>
      </w:pPr>
      <w:r w:rsidRPr="004357C3">
        <w:t>3.    DEVELOPMENT OF THE ICAO POSITION</w:t>
      </w:r>
    </w:p>
    <w:p w14:paraId="5C278E24" w14:textId="77777777" w:rsidR="00173E48" w:rsidRPr="004357C3" w:rsidRDefault="00173E48" w:rsidP="00173E48"/>
    <w:p w14:paraId="7484D763" w14:textId="77777777" w:rsidR="00173E48" w:rsidRPr="004357C3" w:rsidRDefault="00173E48" w:rsidP="00284A80">
      <w:r w:rsidRPr="004357C3">
        <w:tab/>
        <w:t xml:space="preserve">3.1    The ICAO </w:t>
      </w:r>
      <w:r w:rsidR="00284A80">
        <w:t>P</w:t>
      </w:r>
      <w:r w:rsidRPr="004357C3">
        <w:t>osition for a WRC is established as early as possible after the agenda for that WRC is established. The position presents the ICAO views on all agenda items of interest to international civil aviation on the agenda of the WRC, with particular regard to the impact on safety, regularity and efficiency of flight. Technical and operational information is provided as required to support the position.</w:t>
      </w:r>
    </w:p>
    <w:p w14:paraId="2747E8C7" w14:textId="77777777" w:rsidR="00173E48" w:rsidRPr="004357C3" w:rsidRDefault="00173E48" w:rsidP="00284A80">
      <w:r w:rsidRPr="004357C3">
        <w:tab/>
        <w:t xml:space="preserve">3.2    The focal point on all aspects related to the development of the ICAO </w:t>
      </w:r>
      <w:r w:rsidR="00284A80">
        <w:lastRenderedPageBreak/>
        <w:t>P</w:t>
      </w:r>
      <w:r w:rsidRPr="004357C3">
        <w:t xml:space="preserve">osition for WRCs is the </w:t>
      </w:r>
      <w:r w:rsidR="00A123FF">
        <w:t>Frequency Spectrum Management Panel (</w:t>
      </w:r>
      <w:r w:rsidR="003F2F3C">
        <w:t>FSMP</w:t>
      </w:r>
      <w:r w:rsidRPr="004357C3">
        <w:t>).</w:t>
      </w:r>
    </w:p>
    <w:p w14:paraId="0CB9DEDB" w14:textId="77777777" w:rsidR="00173E48" w:rsidRPr="004357C3" w:rsidRDefault="00173E48" w:rsidP="00173E48"/>
    <w:p w14:paraId="51A732C0" w14:textId="77777777" w:rsidR="00173E48" w:rsidRPr="004357C3" w:rsidRDefault="00173E48" w:rsidP="00EA2E8B">
      <w:r w:rsidRPr="004357C3">
        <w:tab/>
        <w:t xml:space="preserve">3.3    Throughout the development of the position, proper coordination with and involvement of the ICAO </w:t>
      </w:r>
      <w:r w:rsidR="00EA2E8B">
        <w:t>R</w:t>
      </w:r>
      <w:r w:rsidRPr="004357C3">
        <w:t xml:space="preserve">egional </w:t>
      </w:r>
      <w:r w:rsidR="00EA2E8B">
        <w:t>O</w:t>
      </w:r>
      <w:r w:rsidRPr="004357C3">
        <w:t>ffices is required. Their involvement enables the incorporation of specific regional requirements and helps achieve improved support at the regional and national level.</w:t>
      </w:r>
    </w:p>
    <w:p w14:paraId="1652DCA0" w14:textId="77777777" w:rsidR="00173E48" w:rsidRPr="004357C3" w:rsidRDefault="00173E48" w:rsidP="00173E48"/>
    <w:p w14:paraId="03E696AF" w14:textId="77777777" w:rsidR="00173E48" w:rsidRPr="004357C3" w:rsidRDefault="00173E48" w:rsidP="00173E48">
      <w:r w:rsidRPr="004357C3">
        <w:tab/>
        <w:t xml:space="preserve">3.4    The draft </w:t>
      </w:r>
      <w:r w:rsidR="00284A80">
        <w:t>ICAO Position</w:t>
      </w:r>
      <w:r w:rsidRPr="004357C3">
        <w:t xml:space="preserve"> developed by the </w:t>
      </w:r>
      <w:r w:rsidR="003F2F3C">
        <w:t>FSM</w:t>
      </w:r>
      <w:r w:rsidRPr="004357C3">
        <w:t xml:space="preserve">P is reviewed by the ANC and sent to States and relevant international organizations for comment. The comments are reviewed by the ANC, and a consolidated </w:t>
      </w:r>
      <w:r w:rsidR="00284A80">
        <w:t>ICAO Position</w:t>
      </w:r>
      <w:r w:rsidRPr="004357C3">
        <w:t xml:space="preserve"> is submitted by the ANC to the Council for approval.</w:t>
      </w:r>
    </w:p>
    <w:p w14:paraId="402F5FA9" w14:textId="77777777" w:rsidR="00173E48" w:rsidRPr="004357C3" w:rsidRDefault="00173E48" w:rsidP="00173E48"/>
    <w:p w14:paraId="7475B70D" w14:textId="77777777" w:rsidR="00173E48" w:rsidRPr="004357C3" w:rsidRDefault="00173E48" w:rsidP="00173E48">
      <w:r w:rsidRPr="004357C3">
        <w:tab/>
        <w:t xml:space="preserve">3.5    After approval by the Council, the </w:t>
      </w:r>
      <w:r w:rsidR="00284A80">
        <w:t>ICAO Position</w:t>
      </w:r>
      <w:r w:rsidRPr="004357C3">
        <w:t xml:space="preserve"> is sent to States for use in the coordination process leading to the development of national positions. The </w:t>
      </w:r>
      <w:r w:rsidR="00284A80">
        <w:t>ICAO Position</w:t>
      </w:r>
      <w:r w:rsidRPr="004357C3">
        <w:t xml:space="preserve"> is also submitted as an information paper to the WRC.</w:t>
      </w:r>
    </w:p>
    <w:p w14:paraId="62FC53B3" w14:textId="77777777" w:rsidR="00173E48" w:rsidRPr="004357C3" w:rsidRDefault="00173E48" w:rsidP="00173E48"/>
    <w:p w14:paraId="0523DC1D" w14:textId="77777777" w:rsidR="00173E48" w:rsidRPr="004357C3" w:rsidRDefault="00173E48" w:rsidP="00173E48">
      <w:r w:rsidRPr="004357C3">
        <w:tab/>
        <w:t xml:space="preserve">3.6    Following the development of the </w:t>
      </w:r>
      <w:r w:rsidR="00284A80">
        <w:t>ICAO Position</w:t>
      </w:r>
      <w:r w:rsidRPr="004357C3">
        <w:t>, consequential amendments to policy statements contained in this handbook are developed for approval by the Council.</w:t>
      </w:r>
    </w:p>
    <w:p w14:paraId="4BBFEF18" w14:textId="77777777" w:rsidR="00173E48" w:rsidRPr="004357C3" w:rsidRDefault="00173E48" w:rsidP="00173E48"/>
    <w:p w14:paraId="1D444C27" w14:textId="77777777" w:rsidR="00173E48" w:rsidRPr="004357C3" w:rsidRDefault="00173E48" w:rsidP="00173E48">
      <w:r w:rsidRPr="004357C3">
        <w:tab/>
        <w:t xml:space="preserve">3.7    Any subsequent developments arising from ICAO and ITU activities in preparation for the WRC are considered by the Council with a view to updating the </w:t>
      </w:r>
      <w:r w:rsidR="00284A80">
        <w:t>ICAO Position</w:t>
      </w:r>
      <w:r w:rsidRPr="004357C3">
        <w:t xml:space="preserve"> as necessary.</w:t>
      </w:r>
    </w:p>
    <w:p w14:paraId="602A453D" w14:textId="77777777" w:rsidR="00173E48" w:rsidRPr="004357C3" w:rsidRDefault="00173E48" w:rsidP="00173E48"/>
    <w:p w14:paraId="50AF2387" w14:textId="77777777" w:rsidR="00173E48" w:rsidRDefault="00173E48" w:rsidP="00173E48"/>
    <w:p w14:paraId="69F2E13C" w14:textId="77777777" w:rsidR="00091D11" w:rsidRPr="004357C3" w:rsidRDefault="00091D11" w:rsidP="00173E48"/>
    <w:p w14:paraId="25B7A9EB" w14:textId="77777777" w:rsidR="00173E48" w:rsidRPr="004357C3" w:rsidRDefault="00173E48" w:rsidP="00813C0D">
      <w:pPr>
        <w:pStyle w:val="BOLDCAPSCENTERED"/>
      </w:pPr>
      <w:r w:rsidRPr="004357C3">
        <w:t>4.    SUPPORT FOR THE ICAO POSITION</w:t>
      </w:r>
    </w:p>
    <w:p w14:paraId="11FE5E29" w14:textId="77777777" w:rsidR="00173E48" w:rsidRPr="004357C3" w:rsidRDefault="00173E48" w:rsidP="00173E48"/>
    <w:p w14:paraId="666F10CD" w14:textId="77777777" w:rsidR="00173E48" w:rsidRPr="004357C3" w:rsidRDefault="00173E48" w:rsidP="004425D0">
      <w:r w:rsidRPr="004357C3">
        <w:tab/>
        <w:t>4.1    Assembly Resolution A3</w:t>
      </w:r>
      <w:r w:rsidR="004425D0">
        <w:t>8</w:t>
      </w:r>
      <w:r w:rsidRPr="004357C3">
        <w:t>-</w:t>
      </w:r>
      <w:r w:rsidR="004425D0">
        <w:t>6</w:t>
      </w:r>
      <w:r w:rsidRPr="004357C3">
        <w:t xml:space="preserve"> shall be fully implemented so as to secure support from States for the </w:t>
      </w:r>
      <w:r w:rsidR="00284A80">
        <w:t>ICAO Position</w:t>
      </w:r>
      <w:r w:rsidRPr="004357C3">
        <w:t xml:space="preserve"> and ensure that the resources necessary to support increased participation by ICAO to international and regional spectrum management activities are made available.</w:t>
      </w:r>
    </w:p>
    <w:p w14:paraId="4DE4745E" w14:textId="77777777" w:rsidR="00173E48" w:rsidRPr="004357C3" w:rsidRDefault="00173E48" w:rsidP="00173E48"/>
    <w:p w14:paraId="50512991" w14:textId="77777777" w:rsidR="00173E48" w:rsidRPr="004357C3" w:rsidRDefault="00173E48" w:rsidP="00EA2E8B">
      <w:r w:rsidRPr="004357C3">
        <w:tab/>
        <w:t>4.2    </w:t>
      </w:r>
      <w:r w:rsidRPr="00EF563D">
        <w:rPr>
          <w:spacing w:val="-2"/>
        </w:rPr>
        <w:t xml:space="preserve">In addition to being submitted to States (paragraph 3.5 refers), the </w:t>
      </w:r>
      <w:r w:rsidR="00284A80" w:rsidRPr="00EF563D">
        <w:rPr>
          <w:spacing w:val="-2"/>
        </w:rPr>
        <w:t>ICAO Position</w:t>
      </w:r>
      <w:r w:rsidRPr="00EF563D">
        <w:rPr>
          <w:spacing w:val="-2"/>
        </w:rPr>
        <w:t xml:space="preserve"> is also disseminated, as early as possible, to the regional telecommunication organizations involved in the development of regional positions for WRCs. Presentation of the position and follow</w:t>
      </w:r>
      <w:r w:rsidRPr="00EF563D">
        <w:rPr>
          <w:spacing w:val="-2"/>
        </w:rPr>
        <w:noBreakHyphen/>
        <w:t xml:space="preserve">up is provided by the relevant ICAO </w:t>
      </w:r>
      <w:r w:rsidR="00EA2E8B" w:rsidRPr="00EF563D">
        <w:rPr>
          <w:spacing w:val="-2"/>
        </w:rPr>
        <w:t>R</w:t>
      </w:r>
      <w:r w:rsidRPr="00EF563D">
        <w:rPr>
          <w:spacing w:val="-2"/>
        </w:rPr>
        <w:t xml:space="preserve">egional </w:t>
      </w:r>
      <w:r w:rsidR="00EA2E8B" w:rsidRPr="00EF563D">
        <w:rPr>
          <w:spacing w:val="-2"/>
        </w:rPr>
        <w:t>O</w:t>
      </w:r>
      <w:r w:rsidRPr="00EF563D">
        <w:rPr>
          <w:spacing w:val="-2"/>
        </w:rPr>
        <w:t>ffices, with assistance from Headquarters as required.</w:t>
      </w:r>
    </w:p>
    <w:p w14:paraId="54B47D56" w14:textId="77777777" w:rsidR="00173E48" w:rsidRPr="004357C3" w:rsidRDefault="00173E48" w:rsidP="00173E48"/>
    <w:p w14:paraId="2B392808" w14:textId="77777777" w:rsidR="00091D11" w:rsidRDefault="00091D11">
      <w:pPr>
        <w:widowControl/>
        <w:tabs>
          <w:tab w:val="clear" w:pos="360"/>
          <w:tab w:val="clear" w:pos="720"/>
          <w:tab w:val="clear" w:pos="1080"/>
          <w:tab w:val="clear" w:pos="1440"/>
          <w:tab w:val="clear" w:pos="1800"/>
        </w:tabs>
        <w:adjustRightInd/>
        <w:spacing w:line="240" w:lineRule="auto"/>
        <w:jc w:val="left"/>
      </w:pPr>
      <w:r>
        <w:br w:type="page"/>
      </w:r>
    </w:p>
    <w:p w14:paraId="4AC181F0" w14:textId="77777777" w:rsidR="00173E48" w:rsidRPr="004357C3" w:rsidRDefault="00173E48" w:rsidP="00173E48">
      <w:r w:rsidRPr="004357C3">
        <w:lastRenderedPageBreak/>
        <w:tab/>
        <w:t>4.3    ICAO contributes to WRC preparatory activities conducted by ITU (meetings of relevant ITU</w:t>
      </w:r>
      <w:r w:rsidRPr="004357C3">
        <w:noBreakHyphen/>
        <w:t xml:space="preserve">R Study Groups and ITU Conference Preparatory Meetings) by submitting additional technical papers supporting the </w:t>
      </w:r>
      <w:r w:rsidR="00284A80">
        <w:t>ICAO Position</w:t>
      </w:r>
      <w:r w:rsidRPr="004357C3">
        <w:t>.</w:t>
      </w:r>
    </w:p>
    <w:p w14:paraId="7CA2B584" w14:textId="77777777" w:rsidR="00173E48" w:rsidRPr="004357C3" w:rsidRDefault="00173E48" w:rsidP="00173E48"/>
    <w:p w14:paraId="091A8749" w14:textId="77777777" w:rsidR="00173E48" w:rsidRPr="004357C3" w:rsidRDefault="00173E48" w:rsidP="00173E48">
      <w:r w:rsidRPr="004357C3">
        <w:tab/>
        <w:t xml:space="preserve">4.4    Close coordination and cooperation with other aviation organizations participating in the conference, such as IATA, need to be maintained. Also, coordination with other specialized agencies of the UN on issues of common interest is required to broaden the support for specific elements of the </w:t>
      </w:r>
      <w:r w:rsidR="00284A80">
        <w:t>ICAO Position</w:t>
      </w:r>
      <w:r w:rsidRPr="004357C3">
        <w:t>.</w:t>
      </w:r>
    </w:p>
    <w:p w14:paraId="59C4B896" w14:textId="77777777" w:rsidR="00173E48" w:rsidRPr="004357C3" w:rsidRDefault="00173E48" w:rsidP="00173E48"/>
    <w:p w14:paraId="6AEA2DC1" w14:textId="77777777" w:rsidR="00173E48" w:rsidRPr="004357C3" w:rsidRDefault="00173E48" w:rsidP="00173E48">
      <w:r w:rsidRPr="004357C3">
        <w:tab/>
        <w:t xml:space="preserve">4.5    Regional ICAO coordination meetings to present and discuss the </w:t>
      </w:r>
      <w:r w:rsidR="00284A80">
        <w:t>ICAO Position</w:t>
      </w:r>
      <w:r w:rsidRPr="004357C3">
        <w:t xml:space="preserve"> should be organized as required. These meetings could be held in conjunction with the meetings of </w:t>
      </w:r>
      <w:r w:rsidR="003F2F3C">
        <w:t>the FMSP</w:t>
      </w:r>
      <w:r w:rsidRPr="004357C3">
        <w:t>.</w:t>
      </w:r>
    </w:p>
    <w:p w14:paraId="34EA2818" w14:textId="77777777" w:rsidR="00173E48" w:rsidRPr="004357C3" w:rsidRDefault="00173E48" w:rsidP="00173E48"/>
    <w:p w14:paraId="1610F89D" w14:textId="77777777" w:rsidR="00173E48" w:rsidRDefault="00173E48" w:rsidP="00173E48"/>
    <w:p w14:paraId="241E54FC" w14:textId="77777777" w:rsidR="00091D11" w:rsidRPr="004357C3" w:rsidRDefault="00091D11" w:rsidP="00173E48"/>
    <w:p w14:paraId="3AAF18FF" w14:textId="77777777" w:rsidR="00173E48" w:rsidRPr="004357C3" w:rsidRDefault="00173E48" w:rsidP="00813C0D">
      <w:pPr>
        <w:pStyle w:val="BOLDCAPSCENTERED"/>
      </w:pPr>
      <w:r w:rsidRPr="004357C3">
        <w:t>5.    NEW TRENDS IN SPECTRUM MANAGEMENT</w:t>
      </w:r>
    </w:p>
    <w:p w14:paraId="6A5EB31E" w14:textId="77777777" w:rsidR="00173E48" w:rsidRPr="004357C3" w:rsidRDefault="00173E48" w:rsidP="00173E48"/>
    <w:p w14:paraId="4E0A86D9" w14:textId="77777777" w:rsidR="00173E48" w:rsidRPr="004357C3" w:rsidRDefault="00173E48" w:rsidP="00173E48">
      <w:r w:rsidRPr="004357C3">
        <w:tab/>
        <w:t>5.1    In the application of the strategy outlined above, a number of new trends influencing the allocation of spectrum today and in the future need to be taken into account. Such trends, which may affect the availability of adequate and protected spectrum for aviation, include:</w:t>
      </w:r>
    </w:p>
    <w:p w14:paraId="04E423D4" w14:textId="77777777" w:rsidR="00173E48" w:rsidRPr="004357C3" w:rsidRDefault="00173E48" w:rsidP="00173E48"/>
    <w:p w14:paraId="3F3F2C32" w14:textId="77777777" w:rsidR="00173E48" w:rsidRPr="004357C3" w:rsidRDefault="00173E48" w:rsidP="00813C0D">
      <w:pPr>
        <w:pStyle w:val="Indent-a"/>
      </w:pPr>
      <w:r w:rsidRPr="004357C3">
        <w:tab/>
        <w:t>a)</w:t>
      </w:r>
      <w:r w:rsidRPr="004357C3">
        <w:tab/>
        <w:t>the increased role of the private sector in the work of the ITU;</w:t>
      </w:r>
    </w:p>
    <w:p w14:paraId="758F4C22" w14:textId="77777777" w:rsidR="00173E48" w:rsidRPr="004357C3" w:rsidRDefault="00173E48" w:rsidP="00813C0D">
      <w:pPr>
        <w:pStyle w:val="Indent-a"/>
      </w:pPr>
    </w:p>
    <w:p w14:paraId="1568A99E" w14:textId="77777777" w:rsidR="00173E48" w:rsidRPr="004357C3" w:rsidRDefault="00173E48" w:rsidP="00813C0D">
      <w:pPr>
        <w:pStyle w:val="Indent-a"/>
      </w:pPr>
      <w:r w:rsidRPr="004357C3">
        <w:tab/>
        <w:t>b)</w:t>
      </w:r>
      <w:r w:rsidRPr="004357C3">
        <w:tab/>
        <w:t>the increased economic value of spectrum for certain applications;</w:t>
      </w:r>
    </w:p>
    <w:p w14:paraId="6B3FD036" w14:textId="77777777" w:rsidR="00173E48" w:rsidRPr="004357C3" w:rsidRDefault="00173E48" w:rsidP="00813C0D">
      <w:pPr>
        <w:pStyle w:val="Indent-a"/>
      </w:pPr>
    </w:p>
    <w:p w14:paraId="0A23A234" w14:textId="77777777" w:rsidR="00173E48" w:rsidRPr="004357C3" w:rsidRDefault="00173E48" w:rsidP="00813C0D">
      <w:pPr>
        <w:pStyle w:val="Indent-a"/>
      </w:pPr>
      <w:r w:rsidRPr="004357C3">
        <w:tab/>
        <w:t>c)</w:t>
      </w:r>
      <w:r w:rsidRPr="004357C3">
        <w:tab/>
        <w:t>the increased availability of radio devices that do not require licensing by radiocommunication authorities; and</w:t>
      </w:r>
    </w:p>
    <w:p w14:paraId="14125EAA" w14:textId="77777777" w:rsidR="00173E48" w:rsidRPr="004357C3" w:rsidRDefault="00173E48" w:rsidP="00813C0D">
      <w:pPr>
        <w:pStyle w:val="Indent-a"/>
      </w:pPr>
    </w:p>
    <w:p w14:paraId="1FC654F6" w14:textId="77777777" w:rsidR="00173E48" w:rsidRPr="004357C3" w:rsidRDefault="00173E48" w:rsidP="00813C0D">
      <w:pPr>
        <w:pStyle w:val="Indent-a"/>
      </w:pPr>
      <w:r w:rsidRPr="004357C3">
        <w:tab/>
        <w:t>d)</w:t>
      </w:r>
      <w:r w:rsidRPr="004357C3">
        <w:tab/>
        <w:t xml:space="preserve">the increased pressure for sharing spectrum </w:t>
      </w:r>
      <w:r w:rsidR="003F2F3C">
        <w:t xml:space="preserve">allocated to aeronautical services </w:t>
      </w:r>
      <w:r w:rsidRPr="004357C3">
        <w:t>with non-aeronautical services.</w:t>
      </w:r>
    </w:p>
    <w:p w14:paraId="16B6137F" w14:textId="77777777" w:rsidR="00173E48" w:rsidRPr="004357C3" w:rsidRDefault="00173E48" w:rsidP="00173E48"/>
    <w:p w14:paraId="6216B677" w14:textId="77777777" w:rsidR="00173E48" w:rsidRPr="004357C3" w:rsidRDefault="00173E48" w:rsidP="00126DB8">
      <w:pPr>
        <w:tabs>
          <w:tab w:val="left" w:pos="2040"/>
        </w:tabs>
      </w:pPr>
      <w:r w:rsidRPr="004357C3">
        <w:tab/>
        <w:t>5.2    The increased role of the private sector in the ITU has had an adverse impact on the influence of inter</w:t>
      </w:r>
      <w:r w:rsidRPr="004357C3">
        <w:noBreakHyphen/>
        <w:t>governmental bodies such as ICAO. This situation was addressed at the 2002 ITU Plenipotentiary Conference (PP-02) with a view to strengthening the role of ICAO in ITU.</w:t>
      </w:r>
    </w:p>
    <w:p w14:paraId="1C62F070" w14:textId="77777777" w:rsidR="00173E48" w:rsidRPr="004357C3" w:rsidRDefault="00173E48" w:rsidP="00173E48"/>
    <w:p w14:paraId="1AAEC02C" w14:textId="77777777" w:rsidR="00173E48" w:rsidRPr="004357C3" w:rsidRDefault="00173E48" w:rsidP="00E82287">
      <w:r w:rsidRPr="004357C3">
        <w:tab/>
        <w:t xml:space="preserve">5.3    The economic value of spectrum allocated to certain applications can exceed by far the economic value of aeronautical applications of the same spectrum. This has recently been demonstrated by the results of the “spectrum auctions” conducted in several countries to support future commercial mobile multimedia systems. This situation requires aviation to identify clearly the need and economic value of required spectrum in certain bands and to consider innovative approaches </w:t>
      </w:r>
      <w:r w:rsidRPr="004357C3">
        <w:lastRenderedPageBreak/>
        <w:t>to guarantee the required level of safety</w:t>
      </w:r>
      <w:r w:rsidR="00E82287">
        <w:t>-</w:t>
      </w:r>
      <w:r w:rsidRPr="004357C3">
        <w:t>service availability.</w:t>
      </w:r>
    </w:p>
    <w:p w14:paraId="3D0F1666" w14:textId="77777777" w:rsidR="00173E48" w:rsidRPr="004357C3" w:rsidRDefault="00173E48" w:rsidP="00173E48"/>
    <w:p w14:paraId="06DB2CA9" w14:textId="77777777" w:rsidR="00173E48" w:rsidRPr="004357C3" w:rsidRDefault="00173E48" w:rsidP="00173E48">
      <w:r w:rsidRPr="004357C3">
        <w:tab/>
        <w:t>5.4    Technical trends such as the ones mentioned in sub-paragraphs 5.1 c) and d) have the potential of increasing interference levels to aeronautical systems and must therefore be carefully assessed on a case</w:t>
      </w:r>
      <w:r w:rsidRPr="004357C3">
        <w:noBreakHyphen/>
        <w:t>by</w:t>
      </w:r>
      <w:r w:rsidRPr="004357C3">
        <w:noBreakHyphen/>
        <w:t>case basis. A comprehensive investigation of interference levels and available margins in all aeronautical bands needs to be conducted urgently.</w:t>
      </w:r>
    </w:p>
    <w:p w14:paraId="214D0E90" w14:textId="77777777" w:rsidR="00173E48" w:rsidRDefault="00173E48" w:rsidP="00173E48"/>
    <w:p w14:paraId="24346283" w14:textId="77777777" w:rsidR="000067FC" w:rsidRDefault="000067FC" w:rsidP="00173E48"/>
    <w:p w14:paraId="08B3F7E9" w14:textId="77777777" w:rsidR="000067FC" w:rsidRPr="004357C3" w:rsidRDefault="000067FC" w:rsidP="00173E48"/>
    <w:p w14:paraId="7B3A6195" w14:textId="77777777" w:rsidR="00173E48" w:rsidRPr="004357C3" w:rsidRDefault="00173E48" w:rsidP="000067FC">
      <w:pPr>
        <w:pStyle w:val="BOLDCAPSCENTERED"/>
      </w:pPr>
      <w:r w:rsidRPr="004357C3">
        <w:t>6.    ASSEMBLY RESOLUTION A3</w:t>
      </w:r>
      <w:r w:rsidR="000067FC">
        <w:t>8</w:t>
      </w:r>
      <w:r w:rsidRPr="004357C3">
        <w:t>-</w:t>
      </w:r>
      <w:r w:rsidR="000067FC">
        <w:t>6</w:t>
      </w:r>
    </w:p>
    <w:p w14:paraId="09BE9D53" w14:textId="77777777" w:rsidR="00173E48" w:rsidRPr="004357C3" w:rsidRDefault="00173E48" w:rsidP="00173E48"/>
    <w:p w14:paraId="70A626EE" w14:textId="77777777" w:rsidR="00173E48" w:rsidRDefault="00173E48" w:rsidP="000067FC">
      <w:r w:rsidRPr="004357C3">
        <w:t>The ICAO Assembly approved Resolution A3</w:t>
      </w:r>
      <w:r w:rsidR="000067FC">
        <w:t>8-6</w:t>
      </w:r>
      <w:r w:rsidRPr="004357C3">
        <w:t xml:space="preserve"> on the “Support of the ICAO policy on radio frequency spectrum matters” as follows:</w:t>
      </w:r>
    </w:p>
    <w:p w14:paraId="313077FD" w14:textId="77777777" w:rsidR="000067FC" w:rsidRPr="004357C3" w:rsidRDefault="000067FC" w:rsidP="000067FC"/>
    <w:p w14:paraId="2B7804BF" w14:textId="77777777" w:rsidR="000067FC"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ICAO is the specialized agency of the United Nations responsible for the safety, regularity and efficiency of international civil aviation;</w:t>
      </w:r>
    </w:p>
    <w:p w14:paraId="365AD314" w14:textId="77777777" w:rsidR="000067FC" w:rsidRPr="002E16FF" w:rsidRDefault="000067FC" w:rsidP="000067FC">
      <w:pPr>
        <w:autoSpaceDE w:val="0"/>
        <w:autoSpaceDN w:val="0"/>
        <w:rPr>
          <w:rFonts w:eastAsiaTheme="minorEastAsia" w:cstheme="minorHAnsi"/>
        </w:rPr>
      </w:pPr>
    </w:p>
    <w:p w14:paraId="556068E0"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ICAO adopts international Standards and Recommended Practices (SARPs) for aeronautical communications systems and radio navigation aids;</w:t>
      </w:r>
    </w:p>
    <w:p w14:paraId="6EA44592" w14:textId="77777777" w:rsidR="000067FC" w:rsidRDefault="000067FC" w:rsidP="000067FC">
      <w:pPr>
        <w:autoSpaceDE w:val="0"/>
        <w:autoSpaceDN w:val="0"/>
        <w:rPr>
          <w:rFonts w:eastAsiaTheme="minorEastAsia" w:cstheme="minorHAnsi"/>
          <w:i/>
          <w:iCs/>
        </w:rPr>
      </w:pPr>
    </w:p>
    <w:p w14:paraId="2F0DD6F8"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the International Telecommunication Union (ITU) is the specialized agency of the United Nations regulating the use of the radio frequency spectrum;</w:t>
      </w:r>
    </w:p>
    <w:p w14:paraId="40FCB558" w14:textId="77777777" w:rsidR="000067FC" w:rsidRDefault="000067FC" w:rsidP="000067FC">
      <w:pPr>
        <w:autoSpaceDE w:val="0"/>
        <w:autoSpaceDN w:val="0"/>
        <w:rPr>
          <w:rFonts w:eastAsiaTheme="minorEastAsia" w:cstheme="minorHAnsi"/>
          <w:i/>
          <w:iCs/>
        </w:rPr>
      </w:pPr>
    </w:p>
    <w:p w14:paraId="39C5D539" w14:textId="77777777" w:rsidR="000067FC" w:rsidRPr="002E16FF" w:rsidRDefault="000067FC" w:rsidP="007A4944">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 xml:space="preserve">the ICAO </w:t>
      </w:r>
      <w:r w:rsidR="007A4944">
        <w:rPr>
          <w:rFonts w:eastAsiaTheme="minorEastAsia" w:cstheme="minorHAnsi"/>
        </w:rPr>
        <w:t>P</w:t>
      </w:r>
      <w:r w:rsidRPr="002E16FF">
        <w:rPr>
          <w:rFonts w:eastAsiaTheme="minorEastAsia" w:cstheme="minorHAnsi"/>
        </w:rPr>
        <w:t>osition, as approved by the Council, for ITU World Radiocommunication Conferences (WRCs) is the result of the coordination of international aviation requirements for radio frequency spectrum;</w:t>
      </w:r>
    </w:p>
    <w:p w14:paraId="7591C6E4" w14:textId="77777777" w:rsidR="000067FC" w:rsidRDefault="000067FC" w:rsidP="000067FC">
      <w:pPr>
        <w:autoSpaceDE w:val="0"/>
        <w:autoSpaceDN w:val="0"/>
        <w:rPr>
          <w:rFonts w:eastAsiaTheme="minorEastAsia" w:cstheme="minorHAnsi"/>
          <w:i/>
          <w:iCs/>
        </w:rPr>
      </w:pPr>
    </w:p>
    <w:p w14:paraId="74881B33"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a comprehensive frequency spectrum strategy is required by aviation to support timely availability and appropriate protection of adequate spectrum;</w:t>
      </w:r>
    </w:p>
    <w:p w14:paraId="248875D4" w14:textId="77777777" w:rsidR="000067FC" w:rsidRDefault="000067FC" w:rsidP="000067FC">
      <w:pPr>
        <w:autoSpaceDE w:val="0"/>
        <w:autoSpaceDN w:val="0"/>
        <w:rPr>
          <w:rFonts w:eastAsiaTheme="minorEastAsia" w:cstheme="minorHAnsi"/>
          <w:i/>
          <w:iCs/>
        </w:rPr>
      </w:pPr>
    </w:p>
    <w:p w14:paraId="221D1B10"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Whereas</w:t>
      </w:r>
      <w:r w:rsidRPr="002E16FF">
        <w:rPr>
          <w:rFonts w:eastAsiaTheme="minorEastAsia" w:cstheme="minorHAnsi"/>
        </w:rPr>
        <w:t xml:space="preserve"> a sustainable environment for growth and technology development is required to support safety and operational effectiveness for current and future operational systems and allow for the transition between present and future technologies;</w:t>
      </w:r>
    </w:p>
    <w:p w14:paraId="51A3EE82" w14:textId="77777777" w:rsidR="000067FC" w:rsidRDefault="000067FC" w:rsidP="000067FC">
      <w:pPr>
        <w:autoSpaceDE w:val="0"/>
        <w:autoSpaceDN w:val="0"/>
        <w:rPr>
          <w:rFonts w:eastAsiaTheme="minorEastAsia" w:cstheme="minorHAnsi"/>
          <w:i/>
          <w:iCs/>
        </w:rPr>
      </w:pPr>
    </w:p>
    <w:p w14:paraId="1901C5D3" w14:textId="77777777" w:rsidR="000067FC" w:rsidRPr="002E16FF" w:rsidRDefault="000067FC" w:rsidP="00104EF7">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Recognizing </w:t>
      </w:r>
      <w:r w:rsidRPr="002E16FF">
        <w:rPr>
          <w:rFonts w:eastAsiaTheme="minorEastAsia" w:cstheme="minorHAnsi"/>
        </w:rPr>
        <w:t>that the development and the implementation of the communications, navigation and surveillance/air traffic management (CNS/ATM) systems and the safety of international civil aviation could be seriously jeopardized unless requirements for appropriate aviation safety spectrum allocations are satisfied and protection of those allocations is achieved;</w:t>
      </w:r>
    </w:p>
    <w:p w14:paraId="740EE5E6" w14:textId="77777777" w:rsidR="000067FC" w:rsidRDefault="000067FC" w:rsidP="000067FC">
      <w:pPr>
        <w:autoSpaceDE w:val="0"/>
        <w:autoSpaceDN w:val="0"/>
        <w:rPr>
          <w:rFonts w:eastAsiaTheme="minorEastAsia" w:cstheme="minorHAnsi"/>
          <w:i/>
          <w:iCs/>
        </w:rPr>
      </w:pPr>
    </w:p>
    <w:p w14:paraId="7A9695DF"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Recognizing </w:t>
      </w:r>
      <w:r w:rsidRPr="002E16FF">
        <w:rPr>
          <w:rFonts w:eastAsiaTheme="minorEastAsia" w:cstheme="minorHAnsi"/>
        </w:rPr>
        <w:t xml:space="preserve">that to ensure optimal use of the frequency spectrum allocated to </w:t>
      </w:r>
      <w:r w:rsidRPr="002E16FF">
        <w:rPr>
          <w:rFonts w:eastAsiaTheme="minorEastAsia" w:cstheme="minorHAnsi"/>
        </w:rPr>
        <w:lastRenderedPageBreak/>
        <w:t>aviation, efficient frequency management and use of best practices are required;</w:t>
      </w:r>
    </w:p>
    <w:p w14:paraId="7E008CCF" w14:textId="77777777" w:rsidR="000067FC" w:rsidRDefault="000067FC" w:rsidP="000067FC">
      <w:pPr>
        <w:autoSpaceDE w:val="0"/>
        <w:autoSpaceDN w:val="0"/>
        <w:rPr>
          <w:rFonts w:eastAsiaTheme="minorEastAsia" w:cstheme="minorHAnsi"/>
          <w:i/>
          <w:iCs/>
        </w:rPr>
      </w:pPr>
    </w:p>
    <w:p w14:paraId="7626EAB1" w14:textId="77777777" w:rsidR="000067FC" w:rsidRPr="002E16FF" w:rsidRDefault="000067FC" w:rsidP="007A4944">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Recognizing </w:t>
      </w:r>
      <w:r w:rsidRPr="002E16FF">
        <w:rPr>
          <w:rFonts w:eastAsiaTheme="minorEastAsia" w:cstheme="minorHAnsi"/>
        </w:rPr>
        <w:t xml:space="preserve">that support from ITU member administrations is required to ensure that the ICAO </w:t>
      </w:r>
      <w:r w:rsidR="007A4944">
        <w:rPr>
          <w:rFonts w:eastAsiaTheme="minorEastAsia" w:cstheme="minorHAnsi"/>
        </w:rPr>
        <w:t>P</w:t>
      </w:r>
      <w:r w:rsidRPr="002E16FF">
        <w:rPr>
          <w:rFonts w:eastAsiaTheme="minorEastAsia" w:cstheme="minorHAnsi"/>
        </w:rPr>
        <w:t>osition is supported by the WRC and that aviation requirements are met;</w:t>
      </w:r>
    </w:p>
    <w:p w14:paraId="4E066E21" w14:textId="77777777" w:rsidR="000067FC" w:rsidRDefault="000067FC" w:rsidP="000067FC">
      <w:pPr>
        <w:autoSpaceDE w:val="0"/>
        <w:autoSpaceDN w:val="0"/>
        <w:rPr>
          <w:rFonts w:eastAsiaTheme="minorEastAsia" w:cstheme="minorHAnsi"/>
          <w:i/>
          <w:iCs/>
        </w:rPr>
      </w:pPr>
    </w:p>
    <w:p w14:paraId="67BBBC21" w14:textId="77777777" w:rsidR="000067FC" w:rsidRPr="00CC104B" w:rsidRDefault="000067FC" w:rsidP="000067FC">
      <w:pPr>
        <w:autoSpaceDE w:val="0"/>
        <w:autoSpaceDN w:val="0"/>
        <w:rPr>
          <w:rFonts w:eastAsiaTheme="minorEastAsia" w:cstheme="minorHAnsi"/>
          <w:spacing w:val="-4"/>
        </w:rPr>
      </w:pPr>
      <w:r>
        <w:rPr>
          <w:rFonts w:eastAsiaTheme="minorEastAsia" w:cstheme="minorHAnsi"/>
          <w:i/>
          <w:iCs/>
        </w:rPr>
        <w:tab/>
      </w:r>
      <w:r w:rsidRPr="00CC104B">
        <w:rPr>
          <w:rFonts w:eastAsiaTheme="minorEastAsia" w:cstheme="minorHAnsi"/>
          <w:i/>
          <w:iCs/>
          <w:spacing w:val="-4"/>
        </w:rPr>
        <w:t xml:space="preserve">Considering </w:t>
      </w:r>
      <w:r w:rsidRPr="00CC104B">
        <w:rPr>
          <w:rFonts w:eastAsiaTheme="minorEastAsia" w:cstheme="minorHAnsi"/>
          <w:spacing w:val="-4"/>
        </w:rPr>
        <w:t xml:space="preserve">the urgent need to increase such support due to the growing demand for spectrum and aggressive competition from commercial </w:t>
      </w:r>
      <w:r w:rsidR="00C332D2" w:rsidRPr="00CC104B">
        <w:rPr>
          <w:rFonts w:eastAsiaTheme="minorEastAsia" w:cstheme="minorHAnsi"/>
          <w:spacing w:val="-4"/>
        </w:rPr>
        <w:t>telecommunications</w:t>
      </w:r>
      <w:r w:rsidRPr="00CC104B">
        <w:rPr>
          <w:rFonts w:eastAsiaTheme="minorEastAsia" w:cstheme="minorHAnsi"/>
          <w:spacing w:val="-4"/>
        </w:rPr>
        <w:t xml:space="preserve"> services;</w:t>
      </w:r>
    </w:p>
    <w:p w14:paraId="282D3D85" w14:textId="77777777" w:rsidR="000067FC" w:rsidRDefault="000067FC" w:rsidP="000067FC">
      <w:pPr>
        <w:autoSpaceDE w:val="0"/>
        <w:autoSpaceDN w:val="0"/>
        <w:rPr>
          <w:rFonts w:eastAsiaTheme="minorEastAsia" w:cstheme="minorHAnsi"/>
          <w:i/>
          <w:iCs/>
        </w:rPr>
      </w:pPr>
    </w:p>
    <w:p w14:paraId="6A9DD0A2" w14:textId="77777777" w:rsidR="000067FC" w:rsidRDefault="000067FC" w:rsidP="006075F1">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Considering </w:t>
      </w:r>
      <w:r w:rsidRPr="002E16FF">
        <w:rPr>
          <w:rFonts w:eastAsiaTheme="minorEastAsia" w:cstheme="minorHAnsi"/>
        </w:rPr>
        <w:t>the increased level of ITU WRC preparation activities associated with the growing demand for bandwidth from all users of the radio frequency (RF) spectrum, as well as the increased importance of the development of regional positions by regional telecommunication bodies such as APT, ASMG, ATU, CEPT, CITEL and RCC</w:t>
      </w:r>
      <w:r w:rsidR="006075F1">
        <w:rPr>
          <w:rFonts w:eastAsiaTheme="minorEastAsia" w:cstheme="minorHAnsi"/>
        </w:rPr>
        <w:t>;</w:t>
      </w:r>
      <w:r w:rsidRPr="002E16FF">
        <w:rPr>
          <w:rFonts w:eastAsiaTheme="minorEastAsia" w:cstheme="minorHAnsi"/>
          <w:vertAlign w:val="superscript"/>
        </w:rPr>
        <w:footnoteReference w:customMarkFollows="1" w:id="9"/>
        <w:t>*</w:t>
      </w:r>
    </w:p>
    <w:p w14:paraId="6859E8BB" w14:textId="77777777" w:rsidR="000067FC" w:rsidRPr="002E16FF" w:rsidRDefault="000067FC" w:rsidP="000067FC">
      <w:pPr>
        <w:autoSpaceDE w:val="0"/>
        <w:autoSpaceDN w:val="0"/>
        <w:rPr>
          <w:rFonts w:eastAsiaTheme="minorEastAsia" w:cstheme="minorHAnsi"/>
        </w:rPr>
      </w:pPr>
    </w:p>
    <w:p w14:paraId="5C423961"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Considering </w:t>
      </w:r>
      <w:r w:rsidRPr="002E16FF">
        <w:rPr>
          <w:rFonts w:eastAsiaTheme="minorEastAsia" w:cstheme="minorHAnsi"/>
        </w:rPr>
        <w:t>Recommendations 7/3 and 7/6 of the Special Communications/</w:t>
      </w:r>
      <w:r>
        <w:rPr>
          <w:rFonts w:eastAsiaTheme="minorEastAsia" w:cstheme="minorHAnsi"/>
        </w:rPr>
        <w:t xml:space="preserve"> </w:t>
      </w:r>
      <w:r w:rsidRPr="002E16FF">
        <w:rPr>
          <w:rFonts w:eastAsiaTheme="minorEastAsia" w:cstheme="minorHAnsi"/>
        </w:rPr>
        <w:t>Operations Divisional Meeting (1995) (SP COM/OPS/95), Recommendation 5/2 of the 11th Air Navigation Conference (2003) and Recommendation 1/12 of the 12th Air Navigation Conference (2012);</w:t>
      </w:r>
    </w:p>
    <w:p w14:paraId="73A02A35" w14:textId="77777777" w:rsidR="000067FC" w:rsidRDefault="000067FC" w:rsidP="000067FC">
      <w:pPr>
        <w:autoSpaceDE w:val="0"/>
        <w:autoSpaceDN w:val="0"/>
        <w:rPr>
          <w:rFonts w:eastAsiaTheme="minorEastAsia" w:cstheme="minorHAnsi"/>
          <w:i/>
          <w:iCs/>
        </w:rPr>
      </w:pPr>
    </w:p>
    <w:p w14:paraId="628029A4" w14:textId="77777777" w:rsidR="000067FC" w:rsidRDefault="000067FC" w:rsidP="000067FC">
      <w:pPr>
        <w:autoSpaceDE w:val="0"/>
        <w:autoSpaceDN w:val="0"/>
        <w:rPr>
          <w:rFonts w:eastAsiaTheme="minorEastAsia" w:cstheme="minorHAnsi"/>
          <w:i/>
          <w:iCs/>
        </w:rPr>
      </w:pPr>
      <w:r w:rsidRPr="002E16FF">
        <w:rPr>
          <w:rFonts w:eastAsiaTheme="minorEastAsia" w:cstheme="minorHAnsi"/>
          <w:i/>
          <w:iCs/>
        </w:rPr>
        <w:t>The Assembly:</w:t>
      </w:r>
    </w:p>
    <w:p w14:paraId="69CA521D" w14:textId="77777777" w:rsidR="000067FC" w:rsidRPr="002E16FF" w:rsidRDefault="000067FC" w:rsidP="000067FC">
      <w:pPr>
        <w:autoSpaceDE w:val="0"/>
        <w:autoSpaceDN w:val="0"/>
        <w:rPr>
          <w:rFonts w:eastAsiaTheme="minorEastAsia" w:cstheme="minorHAnsi"/>
          <w:i/>
          <w:iCs/>
        </w:rPr>
      </w:pPr>
    </w:p>
    <w:p w14:paraId="11BD2510" w14:textId="77777777" w:rsidR="000067FC" w:rsidRDefault="000067FC" w:rsidP="007A4944">
      <w:pPr>
        <w:widowControl/>
        <w:autoSpaceDE w:val="0"/>
        <w:autoSpaceDN w:val="0"/>
        <w:rPr>
          <w:rFonts w:eastAsiaTheme="minorEastAsia" w:cstheme="minorHAnsi"/>
        </w:rPr>
      </w:pPr>
      <w:r>
        <w:rPr>
          <w:rFonts w:eastAsiaTheme="minorEastAsia" w:cstheme="minorHAnsi"/>
        </w:rPr>
        <w:tab/>
      </w:r>
      <w:r w:rsidRPr="000067FC">
        <w:rPr>
          <w:rFonts w:eastAsiaTheme="minorEastAsia" w:cstheme="minorHAnsi"/>
        </w:rPr>
        <w:t>1</w:t>
      </w:r>
      <w:r>
        <w:rPr>
          <w:rFonts w:eastAsiaTheme="minorEastAsia" w:cstheme="minorHAnsi"/>
          <w:i/>
          <w:iCs/>
        </w:rPr>
        <w:t>.</w:t>
      </w:r>
      <w:r>
        <w:rPr>
          <w:rFonts w:eastAsiaTheme="minorEastAsia" w:cstheme="minorHAnsi"/>
          <w:i/>
          <w:iCs/>
        </w:rPr>
        <w:tab/>
      </w:r>
      <w:r w:rsidRPr="002E16FF">
        <w:rPr>
          <w:rFonts w:eastAsiaTheme="minorEastAsia" w:cstheme="minorHAnsi"/>
          <w:i/>
          <w:iCs/>
        </w:rPr>
        <w:t xml:space="preserve">Urges </w:t>
      </w:r>
      <w:r w:rsidR="00104EF7" w:rsidRPr="00104EF7">
        <w:rPr>
          <w:rFonts w:eastAsiaTheme="minorEastAsia" w:cstheme="minorHAnsi"/>
        </w:rPr>
        <w:t>Member</w:t>
      </w:r>
      <w:r w:rsidRPr="002E16FF">
        <w:rPr>
          <w:rFonts w:eastAsiaTheme="minorEastAsia" w:cstheme="minorHAnsi"/>
        </w:rPr>
        <w:t xml:space="preserve"> States, </w:t>
      </w:r>
      <w:r w:rsidR="00104EF7" w:rsidRPr="002E16FF">
        <w:rPr>
          <w:rFonts w:eastAsiaTheme="minorEastAsia" w:cstheme="minorHAnsi"/>
        </w:rPr>
        <w:t>international o</w:t>
      </w:r>
      <w:r w:rsidRPr="002E16FF">
        <w:rPr>
          <w:rFonts w:eastAsiaTheme="minorEastAsia" w:cstheme="minorHAnsi"/>
        </w:rPr>
        <w:t xml:space="preserve">rganizations and other civil aviation stakeholders to support firmly the ICAO frequency spectrum strategy and the ICAO </w:t>
      </w:r>
      <w:r w:rsidR="007A4944">
        <w:rPr>
          <w:rFonts w:eastAsiaTheme="minorEastAsia" w:cstheme="minorHAnsi"/>
        </w:rPr>
        <w:t>P</w:t>
      </w:r>
      <w:r w:rsidRPr="002E16FF">
        <w:rPr>
          <w:rFonts w:eastAsiaTheme="minorEastAsia" w:cstheme="minorHAnsi"/>
        </w:rPr>
        <w:t xml:space="preserve">osition at WRCs and in regional and other international activities conducted in preparation for WRCs, including by the following means: </w:t>
      </w:r>
    </w:p>
    <w:p w14:paraId="20439A53" w14:textId="77777777" w:rsidR="000067FC" w:rsidRPr="002E16FF" w:rsidRDefault="000067FC" w:rsidP="000067FC">
      <w:pPr>
        <w:widowControl/>
        <w:tabs>
          <w:tab w:val="clear" w:pos="360"/>
          <w:tab w:val="clear" w:pos="720"/>
          <w:tab w:val="clear" w:pos="1080"/>
          <w:tab w:val="clear" w:pos="1440"/>
          <w:tab w:val="clear" w:pos="1800"/>
          <w:tab w:val="left" w:pos="567"/>
        </w:tabs>
        <w:autoSpaceDE w:val="0"/>
        <w:autoSpaceDN w:val="0"/>
        <w:rPr>
          <w:rFonts w:eastAsiaTheme="minorEastAsia" w:cstheme="minorHAnsi"/>
        </w:rPr>
      </w:pPr>
    </w:p>
    <w:p w14:paraId="5C842EE1" w14:textId="77777777" w:rsidR="000067FC" w:rsidRPr="002E16FF" w:rsidRDefault="000067FC" w:rsidP="000067FC">
      <w:pPr>
        <w:pStyle w:val="Indent-a"/>
        <w:rPr>
          <w:rFonts w:eastAsiaTheme="minorEastAsia" w:cstheme="minorHAnsi"/>
        </w:rPr>
      </w:pPr>
      <w:r>
        <w:rPr>
          <w:rFonts w:eastAsiaTheme="minorEastAsia" w:cstheme="minorHAnsi"/>
        </w:rPr>
        <w:tab/>
        <w:t>a)</w:t>
      </w:r>
      <w:r>
        <w:rPr>
          <w:rFonts w:eastAsiaTheme="minorEastAsia" w:cstheme="minorHAnsi"/>
        </w:rPr>
        <w:tab/>
      </w:r>
      <w:r w:rsidRPr="002E16FF">
        <w:rPr>
          <w:rFonts w:eastAsiaTheme="minorEastAsia" w:cstheme="minorHAnsi"/>
        </w:rPr>
        <w:t>working together to deliver efficient aeronautical frequency management and “best practices” to demonstrate the effectiveness and relevance of the aviation industry in spectrum management;</w:t>
      </w:r>
    </w:p>
    <w:p w14:paraId="56074794" w14:textId="77777777" w:rsidR="000067FC" w:rsidRDefault="000067FC" w:rsidP="000067FC">
      <w:pPr>
        <w:widowControl/>
        <w:tabs>
          <w:tab w:val="clear" w:pos="360"/>
          <w:tab w:val="clear" w:pos="720"/>
          <w:tab w:val="clear" w:pos="1080"/>
          <w:tab w:val="clear" w:pos="1440"/>
          <w:tab w:val="clear" w:pos="1800"/>
          <w:tab w:val="left" w:pos="567"/>
        </w:tabs>
        <w:autoSpaceDE w:val="0"/>
        <w:autoSpaceDN w:val="0"/>
        <w:contextualSpacing/>
        <w:rPr>
          <w:rFonts w:eastAsiaTheme="minorEastAsia" w:cstheme="minorHAnsi"/>
        </w:rPr>
      </w:pPr>
    </w:p>
    <w:p w14:paraId="7051CA6F" w14:textId="77777777" w:rsidR="000067FC" w:rsidRPr="002E16FF" w:rsidRDefault="000067FC" w:rsidP="000067FC">
      <w:pPr>
        <w:pStyle w:val="Indent-a"/>
        <w:rPr>
          <w:rFonts w:eastAsiaTheme="minorEastAsia" w:cstheme="minorHAnsi"/>
        </w:rPr>
      </w:pPr>
      <w:r>
        <w:rPr>
          <w:rFonts w:eastAsiaTheme="minorEastAsia" w:cstheme="minorHAnsi"/>
        </w:rPr>
        <w:tab/>
        <w:t>b)</w:t>
      </w:r>
      <w:r>
        <w:rPr>
          <w:rFonts w:eastAsiaTheme="minorEastAsia" w:cstheme="minorHAnsi"/>
        </w:rPr>
        <w:tab/>
      </w:r>
      <w:r w:rsidRPr="002E16FF">
        <w:rPr>
          <w:rFonts w:eastAsiaTheme="minorEastAsia" w:cstheme="minorHAnsi"/>
        </w:rPr>
        <w:t>supporting ICAO activities relating to the aviation frequency spectrum strategy and policy through relevant expert group meetings and regional planning groups;</w:t>
      </w:r>
    </w:p>
    <w:p w14:paraId="0CD00415" w14:textId="77777777" w:rsidR="007A4944" w:rsidRDefault="007A4944">
      <w:pPr>
        <w:widowControl/>
        <w:tabs>
          <w:tab w:val="clear" w:pos="360"/>
          <w:tab w:val="clear" w:pos="720"/>
          <w:tab w:val="clear" w:pos="1080"/>
          <w:tab w:val="clear" w:pos="1440"/>
          <w:tab w:val="clear" w:pos="1800"/>
        </w:tabs>
        <w:adjustRightInd/>
        <w:spacing w:line="240" w:lineRule="auto"/>
        <w:jc w:val="left"/>
        <w:rPr>
          <w:rFonts w:eastAsiaTheme="minorEastAsia" w:cstheme="minorHAnsi"/>
        </w:rPr>
      </w:pPr>
    </w:p>
    <w:p w14:paraId="23394191" w14:textId="77777777" w:rsidR="006075F1" w:rsidRDefault="006075F1">
      <w:pPr>
        <w:widowControl/>
        <w:tabs>
          <w:tab w:val="clear" w:pos="360"/>
          <w:tab w:val="clear" w:pos="720"/>
          <w:tab w:val="clear" w:pos="1080"/>
          <w:tab w:val="clear" w:pos="1440"/>
          <w:tab w:val="clear" w:pos="1800"/>
        </w:tabs>
        <w:adjustRightInd/>
        <w:spacing w:line="240" w:lineRule="auto"/>
        <w:jc w:val="left"/>
        <w:rPr>
          <w:rFonts w:eastAsiaTheme="minorEastAsia" w:cstheme="minorHAnsi"/>
        </w:rPr>
      </w:pPr>
      <w:r>
        <w:rPr>
          <w:rFonts w:eastAsiaTheme="minorEastAsia" w:cstheme="minorHAnsi"/>
        </w:rPr>
        <w:br w:type="page"/>
      </w:r>
    </w:p>
    <w:p w14:paraId="66952A65" w14:textId="77777777" w:rsidR="000067FC" w:rsidRPr="002E16FF" w:rsidRDefault="000067FC" w:rsidP="000067FC">
      <w:pPr>
        <w:pStyle w:val="Indent-a"/>
        <w:rPr>
          <w:rFonts w:eastAsiaTheme="minorEastAsia" w:cstheme="minorHAnsi"/>
        </w:rPr>
      </w:pPr>
      <w:r>
        <w:rPr>
          <w:rFonts w:eastAsiaTheme="minorEastAsia" w:cstheme="minorHAnsi"/>
        </w:rPr>
        <w:lastRenderedPageBreak/>
        <w:tab/>
        <w:t>c</w:t>
      </w:r>
      <w:r w:rsidRPr="002E16FF">
        <w:rPr>
          <w:rFonts w:eastAsiaTheme="minorEastAsia" w:cstheme="minorHAnsi"/>
        </w:rPr>
        <w:t>)</w:t>
      </w:r>
      <w:r w:rsidRPr="002E16FF">
        <w:rPr>
          <w:rFonts w:eastAsiaTheme="minorEastAsia" w:cstheme="minorHAnsi"/>
        </w:rPr>
        <w:tab/>
        <w:t>undertaking to provide for aviation interests to be fully integrated in the development of their positions presented to regional telecommunications fora involved in the preparation of joint proposals to the WRC;</w:t>
      </w:r>
    </w:p>
    <w:p w14:paraId="038852EA" w14:textId="77777777" w:rsidR="000067FC" w:rsidRDefault="000067FC" w:rsidP="000067FC">
      <w:pPr>
        <w:tabs>
          <w:tab w:val="left" w:pos="567"/>
        </w:tabs>
        <w:autoSpaceDE w:val="0"/>
        <w:autoSpaceDN w:val="0"/>
        <w:ind w:hanging="284"/>
        <w:rPr>
          <w:rFonts w:eastAsiaTheme="minorEastAsia" w:cstheme="minorHAnsi"/>
        </w:rPr>
      </w:pPr>
    </w:p>
    <w:p w14:paraId="1FE195E7" w14:textId="77777777" w:rsidR="000067FC" w:rsidRPr="002E16FF" w:rsidRDefault="000067FC" w:rsidP="007A4944">
      <w:pPr>
        <w:pStyle w:val="Indent-a"/>
        <w:rPr>
          <w:rFonts w:eastAsiaTheme="minorEastAsia" w:cstheme="minorHAnsi"/>
        </w:rPr>
      </w:pPr>
      <w:r>
        <w:rPr>
          <w:rFonts w:eastAsiaTheme="minorEastAsia" w:cstheme="minorHAnsi"/>
        </w:rPr>
        <w:tab/>
      </w:r>
      <w:r w:rsidRPr="002E16FF">
        <w:rPr>
          <w:rFonts w:eastAsiaTheme="minorEastAsia" w:cstheme="minorHAnsi"/>
        </w:rPr>
        <w:t>d)</w:t>
      </w:r>
      <w:r w:rsidRPr="002E16FF">
        <w:rPr>
          <w:rFonts w:eastAsiaTheme="minorEastAsia" w:cstheme="minorHAnsi"/>
        </w:rPr>
        <w:tab/>
      </w:r>
      <w:r w:rsidRPr="000067FC">
        <w:t>including</w:t>
      </w:r>
      <w:r w:rsidRPr="002E16FF">
        <w:rPr>
          <w:rFonts w:eastAsiaTheme="minorEastAsia" w:cstheme="minorHAnsi"/>
        </w:rPr>
        <w:t xml:space="preserve"> in their proposals to the WRC, to the extent possible, material consistent with the ICAO </w:t>
      </w:r>
      <w:r w:rsidR="007A4944">
        <w:rPr>
          <w:rFonts w:eastAsiaTheme="minorEastAsia" w:cstheme="minorHAnsi"/>
        </w:rPr>
        <w:t>P</w:t>
      </w:r>
      <w:r w:rsidRPr="002E16FF">
        <w:rPr>
          <w:rFonts w:eastAsiaTheme="minorEastAsia" w:cstheme="minorHAnsi"/>
        </w:rPr>
        <w:t>osition;</w:t>
      </w:r>
    </w:p>
    <w:p w14:paraId="2C408FEB" w14:textId="77777777" w:rsidR="000067FC" w:rsidRDefault="000067FC" w:rsidP="000067FC">
      <w:pPr>
        <w:tabs>
          <w:tab w:val="left" w:pos="567"/>
        </w:tabs>
        <w:autoSpaceDE w:val="0"/>
        <w:autoSpaceDN w:val="0"/>
        <w:ind w:hanging="284"/>
        <w:rPr>
          <w:rFonts w:eastAsiaTheme="minorEastAsia" w:cstheme="minorHAnsi"/>
        </w:rPr>
      </w:pPr>
    </w:p>
    <w:p w14:paraId="43DDEB69" w14:textId="77777777" w:rsidR="000067FC" w:rsidRPr="002E16FF" w:rsidRDefault="000067FC" w:rsidP="007A4944">
      <w:pPr>
        <w:pStyle w:val="Indent-a"/>
        <w:rPr>
          <w:rFonts w:eastAsiaTheme="minorEastAsia" w:cstheme="minorHAnsi"/>
        </w:rPr>
      </w:pPr>
      <w:r>
        <w:rPr>
          <w:rFonts w:eastAsiaTheme="minorEastAsia" w:cstheme="minorHAnsi"/>
        </w:rPr>
        <w:tab/>
      </w:r>
      <w:r w:rsidRPr="002E16FF">
        <w:rPr>
          <w:rFonts w:eastAsiaTheme="minorEastAsia" w:cstheme="minorHAnsi"/>
        </w:rPr>
        <w:t>e)</w:t>
      </w:r>
      <w:r w:rsidRPr="002E16FF">
        <w:rPr>
          <w:rFonts w:eastAsiaTheme="minorEastAsia" w:cstheme="minorHAnsi"/>
        </w:rPr>
        <w:tab/>
        <w:t xml:space="preserve">supporting the ICAO </w:t>
      </w:r>
      <w:r w:rsidR="007A4944">
        <w:rPr>
          <w:rFonts w:eastAsiaTheme="minorEastAsia" w:cstheme="minorHAnsi"/>
        </w:rPr>
        <w:t>P</w:t>
      </w:r>
      <w:r w:rsidRPr="002E16FF">
        <w:rPr>
          <w:rFonts w:eastAsiaTheme="minorEastAsia" w:cstheme="minorHAnsi"/>
        </w:rPr>
        <w:t xml:space="preserve">osition and the ICAO policy statements at ITU WRCs as </w:t>
      </w:r>
      <w:r w:rsidRPr="000067FC">
        <w:t>approved</w:t>
      </w:r>
      <w:r w:rsidRPr="002E16FF">
        <w:rPr>
          <w:rFonts w:eastAsiaTheme="minorEastAsia" w:cstheme="minorHAnsi"/>
        </w:rPr>
        <w:t xml:space="preserve"> by Council and incorporated in the </w:t>
      </w:r>
      <w:r w:rsidRPr="002E16FF">
        <w:rPr>
          <w:rFonts w:eastAsiaTheme="minorEastAsia" w:cstheme="minorHAnsi"/>
          <w:i/>
          <w:iCs/>
        </w:rPr>
        <w:t xml:space="preserve">Handbook on Radio Frequency Spectrum Requirements for Civil Aviation </w:t>
      </w:r>
      <w:r w:rsidRPr="002E16FF">
        <w:rPr>
          <w:rFonts w:eastAsiaTheme="minorEastAsia" w:cstheme="minorHAnsi"/>
        </w:rPr>
        <w:t>(Doc 9718);</w:t>
      </w:r>
    </w:p>
    <w:p w14:paraId="339CE819" w14:textId="77777777" w:rsidR="000067FC" w:rsidRDefault="000067FC" w:rsidP="000067FC">
      <w:pPr>
        <w:tabs>
          <w:tab w:val="left" w:pos="567"/>
        </w:tabs>
        <w:autoSpaceDE w:val="0"/>
        <w:autoSpaceDN w:val="0"/>
        <w:ind w:hanging="284"/>
        <w:rPr>
          <w:rFonts w:eastAsiaTheme="minorEastAsia" w:cstheme="minorHAnsi"/>
        </w:rPr>
      </w:pPr>
    </w:p>
    <w:p w14:paraId="2580CF77" w14:textId="77777777" w:rsidR="000067FC" w:rsidRPr="002E16FF" w:rsidRDefault="000067FC" w:rsidP="000067FC">
      <w:pPr>
        <w:pStyle w:val="Indent-a"/>
        <w:rPr>
          <w:rFonts w:eastAsiaTheme="minorEastAsia" w:cstheme="minorHAnsi"/>
        </w:rPr>
      </w:pPr>
      <w:r>
        <w:rPr>
          <w:rFonts w:eastAsiaTheme="minorEastAsia" w:cstheme="minorHAnsi"/>
        </w:rPr>
        <w:tab/>
      </w:r>
      <w:r w:rsidRPr="002E16FF">
        <w:rPr>
          <w:rFonts w:eastAsiaTheme="minorEastAsia" w:cstheme="minorHAnsi"/>
        </w:rPr>
        <w:t>f)</w:t>
      </w:r>
      <w:r w:rsidRPr="002E16FF">
        <w:rPr>
          <w:rFonts w:eastAsiaTheme="minorEastAsia" w:cstheme="minorHAnsi"/>
        </w:rPr>
        <w:tab/>
        <w:t>undertaking to provide civil aviation experts to fully participate in the development of States’ and regional positions and development of aviation interests at the ITU; and</w:t>
      </w:r>
    </w:p>
    <w:p w14:paraId="59A3CD8A" w14:textId="77777777" w:rsidR="000067FC" w:rsidRDefault="000067FC" w:rsidP="000067FC">
      <w:pPr>
        <w:tabs>
          <w:tab w:val="left" w:pos="567"/>
        </w:tabs>
        <w:autoSpaceDE w:val="0"/>
        <w:autoSpaceDN w:val="0"/>
        <w:ind w:hanging="284"/>
        <w:rPr>
          <w:rFonts w:eastAsiaTheme="minorEastAsia" w:cstheme="minorHAnsi"/>
        </w:rPr>
      </w:pPr>
    </w:p>
    <w:p w14:paraId="7C1101A5" w14:textId="77777777" w:rsidR="000067FC" w:rsidRPr="002E16FF" w:rsidRDefault="000067FC" w:rsidP="000067FC">
      <w:pPr>
        <w:pStyle w:val="Indent-a"/>
        <w:rPr>
          <w:rFonts w:eastAsiaTheme="minorEastAsia" w:cstheme="minorHAnsi"/>
        </w:rPr>
      </w:pPr>
      <w:r>
        <w:rPr>
          <w:rFonts w:eastAsiaTheme="minorEastAsia" w:cstheme="minorHAnsi"/>
        </w:rPr>
        <w:tab/>
      </w:r>
      <w:r w:rsidRPr="002E16FF">
        <w:rPr>
          <w:rFonts w:eastAsiaTheme="minorEastAsia" w:cstheme="minorHAnsi"/>
        </w:rPr>
        <w:t>g)</w:t>
      </w:r>
      <w:r w:rsidRPr="002E16FF">
        <w:rPr>
          <w:rFonts w:eastAsiaTheme="minorEastAsia" w:cstheme="minorHAnsi"/>
        </w:rPr>
        <w:tab/>
        <w:t xml:space="preserve">ensuring, to the maximum extent possible, that their delegations to regional conferences, ITU study groups and WRCs include experts from their civil aviation </w:t>
      </w:r>
      <w:r w:rsidRPr="000067FC">
        <w:t>authorities</w:t>
      </w:r>
      <w:r w:rsidRPr="002E16FF">
        <w:rPr>
          <w:rFonts w:eastAsiaTheme="minorEastAsia" w:cstheme="minorHAnsi"/>
        </w:rPr>
        <w:t xml:space="preserve"> and other civil aviation stakeholders who are fully prepared to represent aviation interests;</w:t>
      </w:r>
    </w:p>
    <w:p w14:paraId="337900F7" w14:textId="77777777" w:rsidR="000067FC" w:rsidRDefault="000067FC" w:rsidP="000067FC">
      <w:pPr>
        <w:tabs>
          <w:tab w:val="left" w:pos="567"/>
        </w:tabs>
        <w:autoSpaceDE w:val="0"/>
        <w:autoSpaceDN w:val="0"/>
        <w:rPr>
          <w:rFonts w:eastAsiaTheme="minorEastAsia" w:cstheme="minorHAnsi"/>
        </w:rPr>
      </w:pPr>
    </w:p>
    <w:p w14:paraId="4426DE78" w14:textId="77777777" w:rsidR="000067FC" w:rsidRPr="002E16FF" w:rsidRDefault="000067FC" w:rsidP="000067FC">
      <w:pPr>
        <w:widowControl/>
        <w:autoSpaceDE w:val="0"/>
        <w:autoSpaceDN w:val="0"/>
        <w:rPr>
          <w:rFonts w:eastAsiaTheme="minorEastAsia" w:cstheme="minorHAnsi"/>
        </w:rPr>
      </w:pPr>
      <w:r>
        <w:rPr>
          <w:rFonts w:eastAsiaTheme="minorEastAsia" w:cstheme="minorHAnsi"/>
        </w:rPr>
        <w:tab/>
      </w:r>
      <w:r w:rsidRPr="002E16FF">
        <w:rPr>
          <w:rFonts w:eastAsiaTheme="minorEastAsia" w:cstheme="minorHAnsi"/>
        </w:rPr>
        <w:t>2.</w:t>
      </w:r>
      <w:r w:rsidRPr="002E16FF">
        <w:rPr>
          <w:rFonts w:eastAsiaTheme="minorEastAsia" w:cstheme="minorHAnsi"/>
        </w:rPr>
        <w:tab/>
      </w:r>
      <w:r w:rsidRPr="002E16FF">
        <w:rPr>
          <w:rFonts w:eastAsiaTheme="minorEastAsia" w:cstheme="minorHAnsi"/>
          <w:i/>
          <w:iCs/>
        </w:rPr>
        <w:t xml:space="preserve">Requests </w:t>
      </w:r>
      <w:r w:rsidRPr="002E16FF">
        <w:rPr>
          <w:rFonts w:eastAsiaTheme="minorEastAsia" w:cstheme="minorHAnsi"/>
        </w:rPr>
        <w:t>the Secretary General to bring to the attention of ITU the importance of adequate radio frequency spectrum allocation and protection for the safety of aviation;</w:t>
      </w:r>
    </w:p>
    <w:p w14:paraId="22317A29" w14:textId="77777777" w:rsidR="000067FC" w:rsidRDefault="000067FC" w:rsidP="000067FC">
      <w:pPr>
        <w:tabs>
          <w:tab w:val="left" w:pos="567"/>
        </w:tabs>
        <w:autoSpaceDE w:val="0"/>
        <w:autoSpaceDN w:val="0"/>
        <w:rPr>
          <w:rFonts w:eastAsiaTheme="minorEastAsia" w:cstheme="minorHAnsi"/>
        </w:rPr>
      </w:pPr>
    </w:p>
    <w:p w14:paraId="5F284531" w14:textId="77777777" w:rsidR="000067FC" w:rsidRPr="002E16FF" w:rsidRDefault="000067FC" w:rsidP="000067FC">
      <w:pPr>
        <w:widowControl/>
        <w:autoSpaceDE w:val="0"/>
        <w:autoSpaceDN w:val="0"/>
        <w:rPr>
          <w:rFonts w:eastAsiaTheme="minorEastAsia" w:cstheme="minorHAnsi"/>
        </w:rPr>
      </w:pPr>
      <w:r>
        <w:rPr>
          <w:rFonts w:eastAsiaTheme="minorEastAsia" w:cstheme="minorHAnsi"/>
        </w:rPr>
        <w:tab/>
      </w:r>
      <w:r w:rsidRPr="002E16FF">
        <w:rPr>
          <w:rFonts w:eastAsiaTheme="minorEastAsia" w:cstheme="minorHAnsi"/>
        </w:rPr>
        <w:t>3.</w:t>
      </w:r>
      <w:r w:rsidRPr="002E16FF">
        <w:rPr>
          <w:rFonts w:eastAsiaTheme="minorEastAsia" w:cstheme="minorHAnsi"/>
        </w:rPr>
        <w:tab/>
      </w:r>
      <w:r w:rsidRPr="002E16FF">
        <w:rPr>
          <w:rFonts w:eastAsiaTheme="minorEastAsia" w:cstheme="minorHAnsi"/>
          <w:i/>
          <w:iCs/>
        </w:rPr>
        <w:t xml:space="preserve">Instructs </w:t>
      </w:r>
      <w:r w:rsidRPr="002E16FF">
        <w:rPr>
          <w:rFonts w:eastAsiaTheme="minorEastAsia" w:cstheme="minorHAnsi"/>
        </w:rPr>
        <w:t>the Council and the Secretary General, as a matter of high priority within the budget adopted by the Assembly, to ensure that the resources necessary to support the development and implementation of a comprehensive aviation frequency spectrum strategy as well as increased participation by ICAO in international and regional spectrum management activities are made available; and</w:t>
      </w:r>
    </w:p>
    <w:p w14:paraId="26F361E3" w14:textId="77777777" w:rsidR="000067FC" w:rsidRDefault="000067FC" w:rsidP="000067FC">
      <w:pPr>
        <w:tabs>
          <w:tab w:val="left" w:pos="567"/>
        </w:tabs>
        <w:autoSpaceDE w:val="0"/>
        <w:autoSpaceDN w:val="0"/>
        <w:rPr>
          <w:rFonts w:eastAsiaTheme="minorEastAsia" w:cstheme="minorHAnsi"/>
        </w:rPr>
      </w:pPr>
    </w:p>
    <w:p w14:paraId="61FF0952" w14:textId="77777777" w:rsidR="000067FC" w:rsidRPr="002E16FF" w:rsidRDefault="000067FC" w:rsidP="000067FC">
      <w:pPr>
        <w:widowControl/>
        <w:autoSpaceDE w:val="0"/>
        <w:autoSpaceDN w:val="0"/>
        <w:rPr>
          <w:rFonts w:eastAsiaTheme="minorEastAsia" w:cstheme="minorHAnsi"/>
        </w:rPr>
      </w:pPr>
      <w:r>
        <w:rPr>
          <w:rFonts w:eastAsiaTheme="minorEastAsia" w:cstheme="minorHAnsi"/>
        </w:rPr>
        <w:tab/>
      </w:r>
      <w:r w:rsidRPr="002E16FF">
        <w:rPr>
          <w:rFonts w:eastAsiaTheme="minorEastAsia" w:cstheme="minorHAnsi"/>
        </w:rPr>
        <w:t>4.</w:t>
      </w:r>
      <w:r w:rsidRPr="002E16FF">
        <w:rPr>
          <w:rFonts w:eastAsiaTheme="minorEastAsia" w:cstheme="minorHAnsi"/>
        </w:rPr>
        <w:tab/>
      </w:r>
      <w:r w:rsidRPr="002E16FF">
        <w:rPr>
          <w:rFonts w:eastAsiaTheme="minorEastAsia" w:cstheme="minorHAnsi"/>
          <w:i/>
          <w:iCs/>
        </w:rPr>
        <w:t xml:space="preserve">Declares </w:t>
      </w:r>
      <w:r w:rsidRPr="002E16FF">
        <w:rPr>
          <w:rFonts w:eastAsiaTheme="minorEastAsia" w:cstheme="minorHAnsi"/>
        </w:rPr>
        <w:t>that this resolution supersedes Resolution A36-25.</w:t>
      </w:r>
    </w:p>
    <w:p w14:paraId="1015700D" w14:textId="77777777" w:rsidR="00173E48" w:rsidRPr="004357C3" w:rsidRDefault="00173E48" w:rsidP="00173E48"/>
    <w:p w14:paraId="21784D5C" w14:textId="77777777" w:rsidR="00173E48" w:rsidRPr="004357C3" w:rsidRDefault="00173E48" w:rsidP="00173E48"/>
    <w:p w14:paraId="1F3C8376" w14:textId="77777777" w:rsidR="00B92028" w:rsidRPr="004357C3" w:rsidRDefault="00B92028" w:rsidP="00173E48"/>
    <w:p w14:paraId="6F8C12D1" w14:textId="77777777" w:rsidR="006F3170" w:rsidRPr="004357C3" w:rsidRDefault="006F3170" w:rsidP="00173E48"/>
    <w:p w14:paraId="6BBACAAB" w14:textId="77777777" w:rsidR="006F3170" w:rsidRPr="004357C3" w:rsidRDefault="006F3170" w:rsidP="006F3170">
      <w:pPr>
        <w:jc w:val="center"/>
      </w:pPr>
      <w:r w:rsidRPr="004357C3">
        <w:t>______________________</w:t>
      </w:r>
    </w:p>
    <w:p w14:paraId="1B9DF007" w14:textId="77777777" w:rsidR="004C42E0" w:rsidRPr="004357C3" w:rsidRDefault="004C42E0" w:rsidP="006F3170">
      <w:pPr>
        <w:spacing w:line="240" w:lineRule="auto"/>
        <w:jc w:val="center"/>
        <w:rPr>
          <w:b/>
          <w:sz w:val="24"/>
        </w:rPr>
        <w:sectPr w:rsidR="004C42E0" w:rsidRPr="004357C3" w:rsidSect="00A964BA">
          <w:headerReference w:type="even" r:id="rId191"/>
          <w:headerReference w:type="default" r:id="rId192"/>
          <w:footerReference w:type="even" r:id="rId193"/>
          <w:footerReference w:type="default" r:id="rId194"/>
          <w:headerReference w:type="first" r:id="rId195"/>
          <w:footerReference w:type="first" r:id="rId196"/>
          <w:pgSz w:w="7920" w:h="12240" w:code="6"/>
          <w:pgMar w:top="1440" w:right="960" w:bottom="1320" w:left="960" w:header="660" w:footer="720" w:gutter="0"/>
          <w:pgNumType w:start="1"/>
          <w:cols w:space="720"/>
          <w:noEndnote/>
          <w:titlePg/>
          <w:docGrid w:linePitch="360"/>
        </w:sectPr>
      </w:pPr>
    </w:p>
    <w:p w14:paraId="150E0F44" w14:textId="77777777" w:rsidR="00173E48" w:rsidRPr="004357C3" w:rsidRDefault="00173E48" w:rsidP="006F3170">
      <w:pPr>
        <w:spacing w:line="240" w:lineRule="auto"/>
        <w:jc w:val="center"/>
        <w:rPr>
          <w:sz w:val="24"/>
        </w:rPr>
      </w:pPr>
      <w:r w:rsidRPr="004357C3">
        <w:rPr>
          <w:b/>
          <w:sz w:val="24"/>
        </w:rPr>
        <w:lastRenderedPageBreak/>
        <w:t>Attachment F</w:t>
      </w:r>
    </w:p>
    <w:p w14:paraId="576C6B8F" w14:textId="77777777" w:rsidR="00173E48" w:rsidRPr="004357C3" w:rsidRDefault="00173E48" w:rsidP="006F3170">
      <w:pPr>
        <w:spacing w:line="240" w:lineRule="auto"/>
        <w:jc w:val="center"/>
        <w:rPr>
          <w:sz w:val="24"/>
        </w:rPr>
      </w:pPr>
    </w:p>
    <w:p w14:paraId="75672E34" w14:textId="77777777" w:rsidR="003F2F3C" w:rsidRDefault="00173E48" w:rsidP="00796761">
      <w:pPr>
        <w:spacing w:line="240" w:lineRule="auto"/>
        <w:jc w:val="center"/>
        <w:rPr>
          <w:b/>
          <w:sz w:val="24"/>
        </w:rPr>
      </w:pPr>
      <w:r w:rsidRPr="004357C3">
        <w:rPr>
          <w:b/>
          <w:sz w:val="24"/>
        </w:rPr>
        <w:t>ICAO POSITION FOR THE</w:t>
      </w:r>
      <w:r w:rsidR="00007C0B" w:rsidRPr="004357C3">
        <w:rPr>
          <w:b/>
          <w:sz w:val="24"/>
        </w:rPr>
        <w:t xml:space="preserve"> INTERNATIONAL</w:t>
      </w:r>
    </w:p>
    <w:p w14:paraId="12647841" w14:textId="77777777" w:rsidR="003F2F3C" w:rsidRDefault="00173E48" w:rsidP="00796761">
      <w:pPr>
        <w:spacing w:line="240" w:lineRule="auto"/>
        <w:jc w:val="center"/>
        <w:rPr>
          <w:b/>
          <w:sz w:val="24"/>
        </w:rPr>
      </w:pPr>
      <w:r w:rsidRPr="004357C3">
        <w:rPr>
          <w:b/>
          <w:sz w:val="24"/>
        </w:rPr>
        <w:t>TELECOMMUNICATION UNION (ITU)</w:t>
      </w:r>
    </w:p>
    <w:p w14:paraId="336616BA" w14:textId="77777777" w:rsidR="003F2F3C" w:rsidRDefault="00173E48" w:rsidP="00796761">
      <w:pPr>
        <w:spacing w:line="240" w:lineRule="auto"/>
        <w:jc w:val="center"/>
        <w:rPr>
          <w:b/>
          <w:sz w:val="24"/>
        </w:rPr>
      </w:pPr>
      <w:r w:rsidRPr="004357C3">
        <w:rPr>
          <w:b/>
          <w:sz w:val="24"/>
        </w:rPr>
        <w:t>WORLD RADIOCOMMUNICATION</w:t>
      </w:r>
    </w:p>
    <w:p w14:paraId="6E82B17D" w14:textId="77777777" w:rsidR="00173E48" w:rsidRPr="004357C3" w:rsidRDefault="00007C0B" w:rsidP="00A156B2">
      <w:pPr>
        <w:spacing w:line="240" w:lineRule="auto"/>
        <w:jc w:val="center"/>
        <w:rPr>
          <w:sz w:val="24"/>
        </w:rPr>
      </w:pPr>
      <w:r w:rsidRPr="004357C3">
        <w:rPr>
          <w:b/>
          <w:sz w:val="24"/>
        </w:rPr>
        <w:t xml:space="preserve">CONFERENCE </w:t>
      </w:r>
      <w:r w:rsidR="003F2F3C">
        <w:rPr>
          <w:b/>
          <w:sz w:val="24"/>
        </w:rPr>
        <w:t>20</w:t>
      </w:r>
      <w:r w:rsidR="00A156B2">
        <w:rPr>
          <w:b/>
          <w:sz w:val="24"/>
        </w:rPr>
        <w:t>23</w:t>
      </w:r>
      <w:r w:rsidR="003F2F3C">
        <w:rPr>
          <w:b/>
          <w:sz w:val="24"/>
        </w:rPr>
        <w:t xml:space="preserve"> (WRC-</w:t>
      </w:r>
      <w:r w:rsidR="00A156B2">
        <w:rPr>
          <w:b/>
          <w:sz w:val="24"/>
        </w:rPr>
        <w:t>23</w:t>
      </w:r>
      <w:r w:rsidR="00173E48" w:rsidRPr="004357C3">
        <w:rPr>
          <w:b/>
          <w:sz w:val="24"/>
        </w:rPr>
        <w:t>)</w:t>
      </w:r>
    </w:p>
    <w:p w14:paraId="26DFF309" w14:textId="77777777" w:rsidR="00173E48" w:rsidRPr="004357C3" w:rsidRDefault="00173E48" w:rsidP="006F3170">
      <w:pPr>
        <w:jc w:val="center"/>
      </w:pPr>
    </w:p>
    <w:p w14:paraId="787B6606" w14:textId="77777777" w:rsidR="006F3170" w:rsidRPr="004357C3" w:rsidRDefault="006F3170" w:rsidP="006F3170">
      <w:pPr>
        <w:jc w:val="center"/>
      </w:pPr>
    </w:p>
    <w:tbl>
      <w:tblPr>
        <w:tblW w:w="52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200"/>
      </w:tblGrid>
      <w:tr w:rsidR="00173E48" w:rsidRPr="004357C3" w14:paraId="2F61FE66" w14:textId="77777777" w:rsidTr="0001455F">
        <w:trPr>
          <w:jc w:val="center"/>
        </w:trPr>
        <w:tc>
          <w:tcPr>
            <w:tcW w:w="0" w:type="dxa"/>
            <w:shd w:val="clear" w:color="000000" w:fill="auto"/>
            <w:tcMar>
              <w:top w:w="100" w:type="dxa"/>
              <w:left w:w="100" w:type="dxa"/>
              <w:bottom w:w="100" w:type="dxa"/>
              <w:right w:w="100" w:type="dxa"/>
            </w:tcMar>
          </w:tcPr>
          <w:p w14:paraId="3105F881" w14:textId="77777777" w:rsidR="00173E48" w:rsidRPr="004357C3" w:rsidRDefault="00173E48" w:rsidP="001E7A36">
            <w:pPr>
              <w:jc w:val="center"/>
              <w:rPr>
                <w:b/>
                <w:bCs/>
              </w:rPr>
            </w:pPr>
            <w:bookmarkStart w:id="4851" w:name="addendum_below_title"/>
            <w:bookmarkEnd w:id="4851"/>
            <w:r w:rsidRPr="004357C3">
              <w:rPr>
                <w:b/>
                <w:bCs/>
              </w:rPr>
              <w:t>SUMMARY</w:t>
            </w:r>
          </w:p>
          <w:p w14:paraId="4D1B3E4F" w14:textId="77777777" w:rsidR="00A156B2" w:rsidRPr="00121E39" w:rsidRDefault="00A156B2" w:rsidP="00A156B2">
            <w:pPr>
              <w:pStyle w:val="TableParagraph"/>
              <w:spacing w:before="182"/>
              <w:ind w:left="115" w:right="108"/>
              <w:jc w:val="both"/>
              <w:rPr>
                <w:sz w:val="18"/>
                <w:szCs w:val="18"/>
              </w:rPr>
            </w:pPr>
            <w:r w:rsidRPr="00121E39">
              <w:rPr>
                <w:sz w:val="18"/>
                <w:szCs w:val="18"/>
              </w:rPr>
              <w:t>This paper reviews the agenda for the International Telecommunication Union (ITU) World Radiocommunication Conference 2023 (WRC-23), discusses points of aeronautical interest and provides the ICAO Position for these agenda</w:t>
            </w:r>
            <w:r w:rsidRPr="00121E39">
              <w:rPr>
                <w:spacing w:val="-4"/>
                <w:sz w:val="18"/>
                <w:szCs w:val="18"/>
              </w:rPr>
              <w:t xml:space="preserve"> </w:t>
            </w:r>
            <w:r w:rsidRPr="00121E39">
              <w:rPr>
                <w:sz w:val="18"/>
                <w:szCs w:val="18"/>
              </w:rPr>
              <w:t>items.</w:t>
            </w:r>
          </w:p>
          <w:p w14:paraId="2932478C" w14:textId="77777777" w:rsidR="00A156B2" w:rsidRPr="00121E39" w:rsidRDefault="00A156B2" w:rsidP="00A156B2">
            <w:pPr>
              <w:pStyle w:val="TableParagraph"/>
              <w:spacing w:before="4"/>
              <w:ind w:left="0"/>
              <w:rPr>
                <w:b/>
                <w:sz w:val="18"/>
                <w:szCs w:val="18"/>
              </w:rPr>
            </w:pPr>
          </w:p>
          <w:p w14:paraId="08EFA074" w14:textId="77777777" w:rsidR="00A156B2" w:rsidRDefault="00A156B2" w:rsidP="00A156B2">
            <w:pPr>
              <w:pStyle w:val="TableParagraph"/>
              <w:spacing w:before="1"/>
              <w:ind w:left="115" w:right="109"/>
              <w:jc w:val="both"/>
              <w:rPr>
                <w:sz w:val="18"/>
                <w:szCs w:val="18"/>
              </w:rPr>
            </w:pPr>
            <w:r w:rsidRPr="00121E39">
              <w:rPr>
                <w:sz w:val="18"/>
                <w:szCs w:val="18"/>
              </w:rPr>
              <w:t>The goal of the ICAO Position is to ensure aeronautical access to appropriately protected spectrum for radiocommunication and radionavigation systems that support current and future safety-of-flight applications. In particular, it describes</w:t>
            </w:r>
            <w:r w:rsidRPr="00121E39" w:rsidDel="00D35A4D">
              <w:rPr>
                <w:sz w:val="18"/>
                <w:szCs w:val="18"/>
              </w:rPr>
              <w:t xml:space="preserve"> </w:t>
            </w:r>
            <w:r w:rsidRPr="00121E39">
              <w:rPr>
                <w:sz w:val="18"/>
                <w:szCs w:val="18"/>
              </w:rPr>
              <w:t>the safety considerations necessary to ensure</w:t>
            </w:r>
            <w:r w:rsidRPr="00121E39" w:rsidDel="00D35A4D">
              <w:rPr>
                <w:sz w:val="18"/>
                <w:szCs w:val="18"/>
              </w:rPr>
              <w:t xml:space="preserve"> </w:t>
            </w:r>
            <w:r w:rsidRPr="00121E39">
              <w:rPr>
                <w:sz w:val="18"/>
                <w:szCs w:val="18"/>
              </w:rPr>
              <w:t>adequate protection against harmful interference.</w:t>
            </w:r>
          </w:p>
          <w:p w14:paraId="6BEB2667" w14:textId="77777777" w:rsidR="00A156B2" w:rsidRDefault="00A156B2" w:rsidP="00A156B2">
            <w:pPr>
              <w:pStyle w:val="TableParagraph"/>
              <w:spacing w:before="1"/>
              <w:ind w:left="115" w:right="109"/>
              <w:jc w:val="both"/>
              <w:rPr>
                <w:sz w:val="18"/>
                <w:szCs w:val="18"/>
              </w:rPr>
            </w:pPr>
          </w:p>
          <w:p w14:paraId="372D3A53" w14:textId="77777777" w:rsidR="00A156B2" w:rsidRPr="00121E39" w:rsidRDefault="00A156B2" w:rsidP="00A156B2">
            <w:pPr>
              <w:pStyle w:val="TableParagraph"/>
              <w:spacing w:before="1"/>
              <w:ind w:left="115" w:right="109"/>
              <w:jc w:val="both"/>
              <w:rPr>
                <w:sz w:val="18"/>
                <w:szCs w:val="18"/>
              </w:rPr>
            </w:pPr>
            <w:r w:rsidRPr="00121E39">
              <w:rPr>
                <w:sz w:val="18"/>
                <w:szCs w:val="18"/>
              </w:rPr>
              <w:t>Support of the ICAO Position by ITU Member States is required to ensure that the position is supported at the WRC-23 and that aviation requirements are met.</w:t>
            </w:r>
          </w:p>
          <w:p w14:paraId="5D235433" w14:textId="77777777" w:rsidR="00173E48" w:rsidRPr="004357C3" w:rsidRDefault="00173E48" w:rsidP="00A156B2"/>
        </w:tc>
      </w:tr>
    </w:tbl>
    <w:p w14:paraId="5D6948AC" w14:textId="77777777" w:rsidR="00173E48" w:rsidRDefault="00173E48" w:rsidP="00173E48"/>
    <w:p w14:paraId="2B15E27A" w14:textId="77777777" w:rsidR="001425F8" w:rsidRDefault="001425F8" w:rsidP="00173E48"/>
    <w:p w14:paraId="019E1CB2" w14:textId="77777777" w:rsidR="00B825C5" w:rsidRPr="004357C3" w:rsidRDefault="00B825C5" w:rsidP="00173E48"/>
    <w:p w14:paraId="29BF78E3" w14:textId="77777777" w:rsidR="001425F8" w:rsidRPr="001425F8" w:rsidRDefault="001425F8" w:rsidP="004A01E2">
      <w:pPr>
        <w:jc w:val="center"/>
        <w:rPr>
          <w:b/>
          <w:bCs/>
          <w:lang w:val="en-CA"/>
        </w:rPr>
      </w:pPr>
      <w:r w:rsidRPr="001425F8">
        <w:rPr>
          <w:b/>
          <w:bCs/>
          <w:lang w:val="en-CA"/>
        </w:rPr>
        <w:t>CONTENTS</w:t>
      </w:r>
    </w:p>
    <w:p w14:paraId="318D53FD" w14:textId="77777777" w:rsidR="001425F8" w:rsidRPr="001425F8" w:rsidRDefault="001425F8" w:rsidP="00723673">
      <w:pPr>
        <w:jc w:val="center"/>
        <w:rPr>
          <w:lang w:val="en-CA"/>
        </w:rPr>
      </w:pPr>
    </w:p>
    <w:p w14:paraId="15DBE6BE" w14:textId="77777777" w:rsidR="001425F8" w:rsidRPr="001425F8" w:rsidRDefault="00875769" w:rsidP="00AB6571">
      <w:pPr>
        <w:jc w:val="left"/>
        <w:rPr>
          <w:lang w:val="en-CA"/>
        </w:rPr>
      </w:pPr>
      <w:r>
        <w:rPr>
          <w:lang w:val="en-CA"/>
        </w:rPr>
        <w:t xml:space="preserve">1.    </w:t>
      </w:r>
      <w:r w:rsidR="001425F8" w:rsidRPr="001425F8">
        <w:rPr>
          <w:lang w:val="en-CA"/>
        </w:rPr>
        <w:t>INTRODUCTION</w:t>
      </w:r>
    </w:p>
    <w:p w14:paraId="302FD058" w14:textId="77777777" w:rsidR="008F4E93" w:rsidRDefault="008F4E93" w:rsidP="00AB6571">
      <w:pPr>
        <w:jc w:val="left"/>
        <w:rPr>
          <w:lang w:val="en-CA"/>
        </w:rPr>
      </w:pPr>
    </w:p>
    <w:p w14:paraId="35587C79" w14:textId="77777777" w:rsidR="001425F8" w:rsidRPr="001425F8" w:rsidRDefault="00875769" w:rsidP="00AB6571">
      <w:pPr>
        <w:jc w:val="left"/>
        <w:rPr>
          <w:lang w:val="en-CA"/>
        </w:rPr>
      </w:pPr>
      <w:r>
        <w:rPr>
          <w:lang w:val="en-CA"/>
        </w:rPr>
        <w:t xml:space="preserve">2.    </w:t>
      </w:r>
      <w:r w:rsidR="001425F8" w:rsidRPr="001425F8">
        <w:rPr>
          <w:lang w:val="en-CA"/>
        </w:rPr>
        <w:t>ICAO AND THE INTERNATIONAL</w:t>
      </w:r>
      <w:r w:rsidR="00AB6571">
        <w:rPr>
          <w:lang w:val="en-CA"/>
        </w:rPr>
        <w:t xml:space="preserve"> </w:t>
      </w:r>
      <w:r w:rsidR="001425F8" w:rsidRPr="001425F8">
        <w:rPr>
          <w:lang w:val="en-CA"/>
        </w:rPr>
        <w:t>REGULATORY FRAMEWORK</w:t>
      </w:r>
    </w:p>
    <w:p w14:paraId="1EAC0E81" w14:textId="77777777" w:rsidR="008F4E93" w:rsidRDefault="008F4E93" w:rsidP="00AB6571">
      <w:pPr>
        <w:jc w:val="left"/>
        <w:rPr>
          <w:lang w:val="en-CA"/>
        </w:rPr>
      </w:pPr>
    </w:p>
    <w:p w14:paraId="49B53335" w14:textId="77777777" w:rsidR="001425F8" w:rsidRPr="00AB6571" w:rsidRDefault="00875769" w:rsidP="00AB6571">
      <w:pPr>
        <w:jc w:val="left"/>
        <w:rPr>
          <w:spacing w:val="-5"/>
          <w:lang w:val="en-CA"/>
        </w:rPr>
      </w:pPr>
      <w:r w:rsidRPr="00AB6571">
        <w:rPr>
          <w:spacing w:val="-5"/>
          <w:lang w:val="en-CA"/>
        </w:rPr>
        <w:t xml:space="preserve">3.    </w:t>
      </w:r>
      <w:r w:rsidR="001425F8" w:rsidRPr="00AB6571">
        <w:rPr>
          <w:spacing w:val="-5"/>
          <w:lang w:val="en-CA"/>
        </w:rPr>
        <w:t>SPECTRUM REQUIREMENTS FOR INTERNATIONAL CIVIL AVIATION</w:t>
      </w:r>
    </w:p>
    <w:p w14:paraId="477A4D43" w14:textId="77777777" w:rsidR="008F4E93" w:rsidRDefault="008F4E93" w:rsidP="00AB6571">
      <w:pPr>
        <w:jc w:val="left"/>
        <w:rPr>
          <w:bCs/>
          <w:lang w:val="en-CA"/>
        </w:rPr>
      </w:pPr>
    </w:p>
    <w:p w14:paraId="39F2CCC5" w14:textId="77777777" w:rsidR="001425F8" w:rsidRPr="001425F8" w:rsidRDefault="00875769" w:rsidP="00A156B2">
      <w:pPr>
        <w:jc w:val="left"/>
        <w:rPr>
          <w:bCs/>
          <w:lang w:val="en-CA"/>
        </w:rPr>
      </w:pPr>
      <w:r>
        <w:rPr>
          <w:bCs/>
          <w:lang w:val="en-CA"/>
        </w:rPr>
        <w:t xml:space="preserve">4.    </w:t>
      </w:r>
      <w:r w:rsidR="001425F8" w:rsidRPr="001425F8">
        <w:rPr>
          <w:lang w:val="en-CA"/>
        </w:rPr>
        <w:t xml:space="preserve">AERONAUTICAL ASPECTS ON THE AGENDA FOR </w:t>
      </w:r>
      <w:r w:rsidR="003F2F3C">
        <w:rPr>
          <w:bCs/>
          <w:lang w:val="en-CA"/>
        </w:rPr>
        <w:t>WRC-</w:t>
      </w:r>
      <w:r w:rsidR="00A156B2">
        <w:rPr>
          <w:bCs/>
          <w:lang w:val="en-CA"/>
        </w:rPr>
        <w:t>23</w:t>
      </w:r>
    </w:p>
    <w:p w14:paraId="32A67BB5" w14:textId="77777777" w:rsidR="001425F8" w:rsidRDefault="001425F8" w:rsidP="00723673">
      <w:pPr>
        <w:jc w:val="center"/>
        <w:rPr>
          <w:lang w:val="en-CA"/>
        </w:rPr>
      </w:pPr>
    </w:p>
    <w:p w14:paraId="37E495F0" w14:textId="77777777" w:rsidR="00B825C5" w:rsidRPr="001425F8" w:rsidRDefault="00B825C5" w:rsidP="00B825C5">
      <w:pPr>
        <w:rPr>
          <w:lang w:val="en-CA"/>
        </w:rPr>
      </w:pPr>
    </w:p>
    <w:p w14:paraId="5758E117" w14:textId="77777777" w:rsidR="00723673" w:rsidRDefault="00723673">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lang w:val="en-CA"/>
        </w:rPr>
      </w:pPr>
      <w:r>
        <w:rPr>
          <w:rFonts w:hint="eastAsia"/>
          <w:lang w:val="en-CA"/>
        </w:rPr>
        <w:br w:type="page"/>
      </w:r>
    </w:p>
    <w:p w14:paraId="07C02572" w14:textId="77777777" w:rsidR="001425F8" w:rsidRPr="00267D96" w:rsidRDefault="001425F8" w:rsidP="00267D96">
      <w:pPr>
        <w:pStyle w:val="BOLDCAPSCENTERED"/>
        <w:rPr>
          <w:lang w:val="en-CA"/>
        </w:rPr>
      </w:pPr>
      <w:r w:rsidRPr="00267D96">
        <w:rPr>
          <w:lang w:val="en-CA"/>
        </w:rPr>
        <w:lastRenderedPageBreak/>
        <w:t>1.    INTRODUCTION</w:t>
      </w:r>
    </w:p>
    <w:p w14:paraId="71694414" w14:textId="77777777" w:rsidR="001425F8" w:rsidRPr="00267D96" w:rsidRDefault="001425F8" w:rsidP="00267D96">
      <w:pPr>
        <w:rPr>
          <w:lang w:val="en-CA"/>
        </w:rPr>
      </w:pPr>
    </w:p>
    <w:p w14:paraId="6E659FE9" w14:textId="77777777" w:rsidR="00B825C5" w:rsidRPr="00267D96" w:rsidRDefault="001425F8" w:rsidP="00A156B2">
      <w:pPr>
        <w:rPr>
          <w:lang w:val="en-CA"/>
        </w:rPr>
      </w:pPr>
      <w:r w:rsidRPr="00267D96">
        <w:rPr>
          <w:lang w:val="en-CA"/>
        </w:rPr>
        <w:tab/>
        <w:t>1.1    </w:t>
      </w:r>
      <w:r w:rsidR="00A156B2" w:rsidRPr="00121E39">
        <w:rPr>
          <w:szCs w:val="18"/>
        </w:rPr>
        <w:t xml:space="preserve">The ICAO Position on issues of interest to international civil aviation to be addressed at the 2023 ITU World Radiocommunication Conference (WRC-23) is presented below. The agenda of this Conference is contained in the attachment. The ICAO Position is to be considered in conjunction with sections 7-II and 8 of the </w:t>
      </w:r>
      <w:r w:rsidR="00A156B2" w:rsidRPr="00121E39">
        <w:rPr>
          <w:i/>
          <w:szCs w:val="18"/>
        </w:rPr>
        <w:t xml:space="preserve">Handbook on Radio Frequency Spectrum Requirements for Civil Aviation, </w:t>
      </w:r>
      <w:r w:rsidR="00A156B2" w:rsidRPr="00121E39">
        <w:rPr>
          <w:szCs w:val="18"/>
        </w:rPr>
        <w:t xml:space="preserve">Volume I — </w:t>
      </w:r>
      <w:r w:rsidR="00A156B2" w:rsidRPr="00121E39">
        <w:rPr>
          <w:i/>
          <w:szCs w:val="18"/>
        </w:rPr>
        <w:t xml:space="preserve">ICAO spectrum strategy, policy statements and related information </w:t>
      </w:r>
      <w:r w:rsidR="00A156B2" w:rsidRPr="00121E39">
        <w:rPr>
          <w:szCs w:val="18"/>
        </w:rPr>
        <w:t>(Doc 9718, Second Edition, 2018)</w:t>
      </w:r>
      <w:r w:rsidR="00A156B2" w:rsidRPr="00121E39">
        <w:rPr>
          <w:i/>
          <w:szCs w:val="18"/>
        </w:rPr>
        <w:t xml:space="preserve">. </w:t>
      </w:r>
      <w:r w:rsidR="00A156B2" w:rsidRPr="00121E39">
        <w:rPr>
          <w:szCs w:val="18"/>
        </w:rPr>
        <w:t xml:space="preserve">Doc 9718 is available on </w:t>
      </w:r>
      <w:hyperlink r:id="rId197">
        <w:r w:rsidR="00A156B2" w:rsidRPr="00121E39">
          <w:rPr>
            <w:color w:val="0000FF"/>
            <w:szCs w:val="18"/>
            <w:u w:val="single" w:color="0000FF"/>
          </w:rPr>
          <w:t xml:space="preserve">http://www.icao.int/safety/fsmp </w:t>
        </w:r>
      </w:hyperlink>
      <w:r w:rsidR="00A156B2" w:rsidRPr="00121E39">
        <w:rPr>
          <w:szCs w:val="18"/>
        </w:rPr>
        <w:t xml:space="preserve">(see webpage: Documents). </w:t>
      </w:r>
      <w:r w:rsidR="00A156B2" w:rsidRPr="00121E39">
        <w:rPr>
          <w:spacing w:val="-4"/>
          <w:szCs w:val="18"/>
        </w:rPr>
        <w:t xml:space="preserve">It </w:t>
      </w:r>
      <w:r w:rsidR="00A156B2" w:rsidRPr="00121E39">
        <w:rPr>
          <w:szCs w:val="18"/>
        </w:rPr>
        <w:t>should be noted that the Handbook contains a long-term policy based on a snapshot in time and, as such, it may lag behind the ICAO WRC Position. As a result, when there is conflict between the Handbook and a current ICAO WRC Position, the Position should be seen as being the guiding</w:t>
      </w:r>
      <w:r w:rsidR="00A156B2" w:rsidRPr="00121E39">
        <w:rPr>
          <w:spacing w:val="-24"/>
          <w:szCs w:val="18"/>
        </w:rPr>
        <w:t xml:space="preserve"> </w:t>
      </w:r>
      <w:r w:rsidR="00A156B2" w:rsidRPr="00121E39">
        <w:rPr>
          <w:szCs w:val="18"/>
        </w:rPr>
        <w:t>document.</w:t>
      </w:r>
    </w:p>
    <w:p w14:paraId="4BB4962B" w14:textId="77777777" w:rsidR="00F572B8" w:rsidRPr="00267D96" w:rsidRDefault="00F572B8" w:rsidP="00267D96">
      <w:pPr>
        <w:rPr>
          <w:lang w:val="en-CA"/>
        </w:rPr>
      </w:pPr>
    </w:p>
    <w:p w14:paraId="69F1D872" w14:textId="77777777" w:rsidR="00B825C5" w:rsidRPr="00267D96" w:rsidRDefault="00B825C5" w:rsidP="00A156B2">
      <w:pPr>
        <w:rPr>
          <w:lang w:val="en-CA"/>
        </w:rPr>
      </w:pPr>
      <w:r w:rsidRPr="00267D96">
        <w:rPr>
          <w:lang w:val="en-CA"/>
        </w:rPr>
        <w:tab/>
      </w:r>
      <w:r w:rsidR="001425F8" w:rsidRPr="00267D96">
        <w:rPr>
          <w:lang w:val="en-CA"/>
        </w:rPr>
        <w:t>1.2</w:t>
      </w:r>
      <w:r w:rsidRPr="00267D96">
        <w:rPr>
          <w:lang w:val="en-CA"/>
        </w:rPr>
        <w:t>    </w:t>
      </w:r>
      <w:r w:rsidR="00A156B2" w:rsidRPr="00121E39">
        <w:rPr>
          <w:szCs w:val="18"/>
        </w:rPr>
        <w:t>ICAO supports the working principle within the ITU, as established during studies for WRC-07, that ICAO will ensure the compatibility of ICAO standard systems with existing or planned aeronautical systems operating in accordance with international aeronautical Standards. Compatibility of ICAO standard systems with non-ICAO standard aeronautical systems (or non-aeronautical systems) will be addressed in the</w:t>
      </w:r>
      <w:r w:rsidR="00A156B2" w:rsidRPr="00121E39">
        <w:rPr>
          <w:spacing w:val="-15"/>
          <w:szCs w:val="18"/>
        </w:rPr>
        <w:t xml:space="preserve"> </w:t>
      </w:r>
      <w:r w:rsidR="00A156B2" w:rsidRPr="00121E39">
        <w:rPr>
          <w:szCs w:val="18"/>
        </w:rPr>
        <w:t>ITU.</w:t>
      </w:r>
    </w:p>
    <w:p w14:paraId="7E096BAC" w14:textId="77777777" w:rsidR="00F572B8" w:rsidRPr="00267D96" w:rsidRDefault="00F572B8" w:rsidP="00267D96"/>
    <w:p w14:paraId="4A7492A8" w14:textId="77777777" w:rsidR="00F572B8" w:rsidRPr="00267D96" w:rsidRDefault="00F572B8" w:rsidP="00267D96"/>
    <w:p w14:paraId="752B0388" w14:textId="77777777" w:rsidR="00F572B8" w:rsidRPr="00267D96" w:rsidRDefault="00F572B8" w:rsidP="00267D96"/>
    <w:p w14:paraId="0E3363B5" w14:textId="77777777" w:rsidR="00A156B2" w:rsidRDefault="00AC5FDC" w:rsidP="00A156B2">
      <w:pPr>
        <w:pStyle w:val="BOLDCAPSCENTERED"/>
        <w:rPr>
          <w:szCs w:val="18"/>
        </w:rPr>
      </w:pPr>
      <w:r w:rsidRPr="00267D96">
        <w:rPr>
          <w:lang w:val="en-CA"/>
        </w:rPr>
        <w:t>2.    </w:t>
      </w:r>
      <w:r w:rsidR="00A156B2" w:rsidRPr="00121E39">
        <w:rPr>
          <w:szCs w:val="18"/>
        </w:rPr>
        <w:t>ICAO AND THE INTERNATIONAL</w:t>
      </w:r>
    </w:p>
    <w:p w14:paraId="6484CE6C" w14:textId="77777777" w:rsidR="001425F8" w:rsidRPr="00267D96" w:rsidRDefault="00A156B2" w:rsidP="00A156B2">
      <w:pPr>
        <w:pStyle w:val="BOLDCAPSCENTERED"/>
        <w:rPr>
          <w:lang w:val="en-CA"/>
        </w:rPr>
      </w:pPr>
      <w:r w:rsidRPr="00121E39">
        <w:rPr>
          <w:szCs w:val="18"/>
        </w:rPr>
        <w:t>REGULATORY FRAMEWORK</w:t>
      </w:r>
    </w:p>
    <w:p w14:paraId="55F003DD" w14:textId="77777777" w:rsidR="00B825C5" w:rsidRPr="00267D96" w:rsidRDefault="00B825C5" w:rsidP="00267D96">
      <w:pPr>
        <w:rPr>
          <w:lang w:val="en-CA"/>
        </w:rPr>
      </w:pPr>
    </w:p>
    <w:p w14:paraId="73D10E13" w14:textId="77777777" w:rsidR="00F572B8" w:rsidRPr="00267D96" w:rsidRDefault="00F572B8" w:rsidP="00A156B2">
      <w:pPr>
        <w:rPr>
          <w:lang w:val="en-CA"/>
        </w:rPr>
      </w:pPr>
      <w:r w:rsidRPr="00267D96">
        <w:rPr>
          <w:lang w:val="en-CA"/>
        </w:rPr>
        <w:tab/>
        <w:t>2.1    </w:t>
      </w:r>
      <w:r w:rsidR="00A156B2" w:rsidRPr="00121E39">
        <w:rPr>
          <w:szCs w:val="18"/>
        </w:rPr>
        <w:t xml:space="preserve">ICAO is the specialized agency of the United Nations providing for the international regulatory framework for civil aviation. The </w:t>
      </w:r>
      <w:r w:rsidR="00A156B2" w:rsidRPr="00121E39">
        <w:rPr>
          <w:i/>
          <w:szCs w:val="18"/>
        </w:rPr>
        <w:t xml:space="preserve">Convention on International Civil Aviation </w:t>
      </w:r>
      <w:r w:rsidR="00A156B2" w:rsidRPr="00121E39">
        <w:rPr>
          <w:szCs w:val="18"/>
        </w:rPr>
        <w:t>is an international treaty providing required provisions for the safety of flights over the territories of the 193 ICAO Member States and over the high seas. It includes measures to facilitate air navigation, including international Standards and Recommended Practices commonly referred to as</w:t>
      </w:r>
      <w:r w:rsidR="00A156B2" w:rsidRPr="00121E39">
        <w:rPr>
          <w:spacing w:val="-23"/>
          <w:szCs w:val="18"/>
        </w:rPr>
        <w:t xml:space="preserve"> </w:t>
      </w:r>
      <w:r w:rsidR="00A156B2" w:rsidRPr="00121E39">
        <w:rPr>
          <w:szCs w:val="18"/>
        </w:rPr>
        <w:t>SARPs.</w:t>
      </w:r>
    </w:p>
    <w:p w14:paraId="3615D21C" w14:textId="77777777" w:rsidR="00F05373" w:rsidRPr="00267D96" w:rsidRDefault="00F05373" w:rsidP="00267D96">
      <w:pPr>
        <w:rPr>
          <w:lang w:val="en-CA"/>
        </w:rPr>
      </w:pPr>
    </w:p>
    <w:p w14:paraId="7E2A4287" w14:textId="77777777" w:rsidR="00B825C5" w:rsidRPr="00267D96" w:rsidRDefault="00F572B8" w:rsidP="00A156B2">
      <w:pPr>
        <w:rPr>
          <w:lang w:val="en-CA"/>
        </w:rPr>
      </w:pPr>
      <w:r w:rsidRPr="00267D96">
        <w:rPr>
          <w:lang w:val="en-CA"/>
        </w:rPr>
        <w:tab/>
        <w:t>2.2    </w:t>
      </w:r>
      <w:r w:rsidR="00A156B2" w:rsidRPr="00121E39">
        <w:rPr>
          <w:szCs w:val="18"/>
        </w:rPr>
        <w:t>The ICAO Standards constitute the rule of law through the ICAO Convention and form a regulatory framework for aviation, covering personnel licensing, technical requirements for aircraft operations, airworthiness requirements, aerodromes and systems used for the provision of communications, navigation and surveillance, as well as other technical and operational</w:t>
      </w:r>
      <w:r w:rsidR="00A156B2" w:rsidRPr="00121E39">
        <w:rPr>
          <w:spacing w:val="-28"/>
          <w:szCs w:val="18"/>
        </w:rPr>
        <w:t xml:space="preserve"> </w:t>
      </w:r>
      <w:r w:rsidR="00A156B2" w:rsidRPr="00121E39">
        <w:rPr>
          <w:szCs w:val="18"/>
        </w:rPr>
        <w:t>requirements.</w:t>
      </w:r>
    </w:p>
    <w:p w14:paraId="36472463" w14:textId="77777777" w:rsidR="00B825C5" w:rsidRPr="00267D96" w:rsidRDefault="00B825C5" w:rsidP="00267D96"/>
    <w:p w14:paraId="624BC0CE" w14:textId="77777777" w:rsidR="00D51AA9" w:rsidRPr="00267D96" w:rsidRDefault="00D51AA9" w:rsidP="00267D96"/>
    <w:p w14:paraId="0F308CAF" w14:textId="77777777" w:rsidR="00CE6766" w:rsidRDefault="00CE6766">
      <w:pPr>
        <w:widowControl/>
        <w:tabs>
          <w:tab w:val="clear" w:pos="360"/>
          <w:tab w:val="clear" w:pos="720"/>
          <w:tab w:val="clear" w:pos="1080"/>
          <w:tab w:val="clear" w:pos="1440"/>
          <w:tab w:val="clear" w:pos="1800"/>
        </w:tabs>
        <w:adjustRightInd/>
        <w:spacing w:line="240" w:lineRule="auto"/>
        <w:jc w:val="left"/>
      </w:pPr>
      <w:r>
        <w:br w:type="page"/>
      </w:r>
    </w:p>
    <w:p w14:paraId="5491D3FD" w14:textId="77777777" w:rsidR="00F572B8" w:rsidRPr="00267D96" w:rsidRDefault="00F572B8" w:rsidP="00267D96"/>
    <w:p w14:paraId="797E7682" w14:textId="77777777" w:rsidR="00B825C5" w:rsidRPr="00267D96" w:rsidRDefault="001425F8" w:rsidP="00267D96">
      <w:pPr>
        <w:pStyle w:val="BOLDCAPSCENTERED"/>
        <w:rPr>
          <w:lang w:val="en-CA"/>
        </w:rPr>
      </w:pPr>
      <w:r w:rsidRPr="00267D96">
        <w:rPr>
          <w:lang w:val="en-CA"/>
        </w:rPr>
        <w:t>3.</w:t>
      </w:r>
      <w:r w:rsidR="00B825C5" w:rsidRPr="00267D96">
        <w:rPr>
          <w:rFonts w:hint="eastAsia"/>
          <w:lang w:val="en-CA"/>
        </w:rPr>
        <w:t>    </w:t>
      </w:r>
      <w:r w:rsidRPr="00267D96">
        <w:rPr>
          <w:lang w:val="en-CA"/>
        </w:rPr>
        <w:t>Spectrum Requirements for</w:t>
      </w:r>
    </w:p>
    <w:p w14:paraId="0395651F" w14:textId="77777777" w:rsidR="001425F8" w:rsidRPr="00267D96" w:rsidRDefault="001425F8" w:rsidP="00267D96">
      <w:pPr>
        <w:pStyle w:val="BOLDCAPSCENTERED"/>
        <w:rPr>
          <w:lang w:val="en-CA"/>
        </w:rPr>
      </w:pPr>
      <w:r w:rsidRPr="00267D96">
        <w:rPr>
          <w:lang w:val="en-CA"/>
        </w:rPr>
        <w:t>International Civil Aviation</w:t>
      </w:r>
    </w:p>
    <w:p w14:paraId="15550E89" w14:textId="77777777" w:rsidR="00B825C5" w:rsidRPr="00267D96" w:rsidRDefault="00B825C5" w:rsidP="00267D96">
      <w:pPr>
        <w:rPr>
          <w:lang w:val="en-CA"/>
        </w:rPr>
      </w:pPr>
    </w:p>
    <w:p w14:paraId="7B1B610D" w14:textId="77777777" w:rsidR="00F572B8" w:rsidRPr="00267D96" w:rsidRDefault="00F572B8" w:rsidP="00A156B2">
      <w:r w:rsidRPr="00267D96">
        <w:tab/>
        <w:t>3.1    </w:t>
      </w:r>
      <w:r w:rsidR="00A156B2" w:rsidRPr="00121E39">
        <w:rPr>
          <w:szCs w:val="18"/>
        </w:rPr>
        <w:t>Air transport plays a major role in driving sustainable economic and social development worldwide. Since the mid-1970s and until the end of 2019, air traffic growth has consistently defied economic recessionary cycles, expanding two-fold once every 15 years. It is estimated that in 2019 air transport directly and indirectly supported the employment of 87.7 million people, contributing U.S.$ 3.5 trillion to the global gross domestic product (GDP), and carried over 4.5 billion passengers and over 52 million tonnes of</w:t>
      </w:r>
      <w:r w:rsidR="00A156B2" w:rsidRPr="00121E39">
        <w:rPr>
          <w:spacing w:val="-5"/>
          <w:szCs w:val="18"/>
        </w:rPr>
        <w:t xml:space="preserve"> </w:t>
      </w:r>
      <w:r w:rsidR="00A156B2" w:rsidRPr="00121E39">
        <w:rPr>
          <w:szCs w:val="18"/>
        </w:rPr>
        <w:t>cargo.</w:t>
      </w:r>
    </w:p>
    <w:p w14:paraId="64673445" w14:textId="77777777" w:rsidR="00F572B8" w:rsidRPr="00267D96" w:rsidRDefault="00F572B8" w:rsidP="00267D96"/>
    <w:p w14:paraId="664D2157" w14:textId="77777777" w:rsidR="00F572B8" w:rsidRPr="00267D96" w:rsidRDefault="00F572B8" w:rsidP="00A156B2">
      <w:r w:rsidRPr="00267D96">
        <w:tab/>
        <w:t>3.2    </w:t>
      </w:r>
      <w:r w:rsidR="00A156B2" w:rsidRPr="00121E39">
        <w:rPr>
          <w:szCs w:val="18"/>
        </w:rPr>
        <w:t>While the COVID-19 outbreak has significantly impacted the global air transport industry, the industry continues to play a critical role in supporting humanity’s fight against the global pandemic. The industry contributions include delivering medical equipment and medicines, supporting traveller repatriations and medical evacuations, and maintaining crucial global supply chains through increased air cargo operations.</w:t>
      </w:r>
    </w:p>
    <w:p w14:paraId="3805047C" w14:textId="77777777" w:rsidR="00F572B8" w:rsidRPr="00267D96" w:rsidRDefault="00F572B8" w:rsidP="00267D96"/>
    <w:p w14:paraId="3389E8E2" w14:textId="77777777" w:rsidR="00F572B8" w:rsidRPr="00267D96" w:rsidRDefault="00F832F8" w:rsidP="00A156B2">
      <w:r w:rsidRPr="00267D96">
        <w:tab/>
        <w:t>3.3    </w:t>
      </w:r>
      <w:r w:rsidR="00A156B2" w:rsidRPr="00121E39">
        <w:rPr>
          <w:szCs w:val="18"/>
        </w:rPr>
        <w:t>The safety of air operations is dependent on the availability of reliable communication and navigation services. Current and future communication, navigation, and surveillance/air traffic management (CNS/ATM) systems are highly dependent upon the availability of sufficient, suitably protected radio spectrum that can support the high integrity and availability requirements associated with aeronautical safety systems. Spectrum requirements for current and future aeronautical CNS systems are specified in the ICAO Spectrum Strategy</w:t>
      </w:r>
      <w:r w:rsidR="00A156B2" w:rsidRPr="00121E39">
        <w:rPr>
          <w:rStyle w:val="FootnoteReference"/>
          <w:szCs w:val="18"/>
        </w:rPr>
        <w:footnoteReference w:id="10"/>
      </w:r>
      <w:r w:rsidR="00A156B2" w:rsidRPr="00121E39">
        <w:rPr>
          <w:szCs w:val="18"/>
        </w:rPr>
        <w:t>, as addressed by the Twelfth Air Navigation Conference, and as approved by the ICAO</w:t>
      </w:r>
      <w:r w:rsidR="00A156B2" w:rsidRPr="00121E39">
        <w:rPr>
          <w:spacing w:val="-7"/>
          <w:szCs w:val="18"/>
        </w:rPr>
        <w:t xml:space="preserve"> </w:t>
      </w:r>
      <w:r w:rsidR="00A156B2" w:rsidRPr="00121E39">
        <w:rPr>
          <w:szCs w:val="18"/>
        </w:rPr>
        <w:t>Council.</w:t>
      </w:r>
    </w:p>
    <w:p w14:paraId="45F75F5B" w14:textId="77777777" w:rsidR="00F832F8" w:rsidRPr="00267D96" w:rsidRDefault="00F832F8" w:rsidP="00267D96"/>
    <w:p w14:paraId="3E121241" w14:textId="77777777" w:rsidR="00F572B8" w:rsidRPr="00267D96" w:rsidRDefault="00F832F8" w:rsidP="00A156B2">
      <w:r w:rsidRPr="00267D96">
        <w:tab/>
        <w:t>3.4    </w:t>
      </w:r>
      <w:r w:rsidR="00A156B2" w:rsidRPr="00121E39">
        <w:rPr>
          <w:szCs w:val="18"/>
        </w:rPr>
        <w:t xml:space="preserve">In support of the safety aspects related to the use of radio frequency spectrum by aviation, </w:t>
      </w:r>
      <w:r w:rsidR="00A156B2" w:rsidRPr="00121E39">
        <w:rPr>
          <w:b/>
          <w:szCs w:val="18"/>
        </w:rPr>
        <w:t xml:space="preserve">Article 4.10 </w:t>
      </w:r>
      <w:r w:rsidR="00A156B2" w:rsidRPr="00121E39">
        <w:rPr>
          <w:szCs w:val="18"/>
        </w:rPr>
        <w:t>of the Radio Regulations states, “</w:t>
      </w:r>
      <w:r w:rsidR="00A156B2" w:rsidRPr="00121E39">
        <w:rPr>
          <w:i/>
          <w:szCs w:val="18"/>
        </w:rPr>
        <w:t xml:space="preserve">ITU Member States recognize that the safety aspects of radionavigation and other safety services require special measures to ensure their freedom from harmful interference; it is necessary therefore to take this factor into account in the assignment and use of frequencies.” </w:t>
      </w:r>
      <w:r w:rsidR="00A156B2" w:rsidRPr="00121E39">
        <w:rPr>
          <w:szCs w:val="18"/>
        </w:rPr>
        <w:t>In particular, compatibility of aeronautical safety services with co-band or adjacent band aeronautical non-safety services or non-aeronautical services must be considered with extreme care in order to preserve the integrity of the aeronautical safety</w:t>
      </w:r>
      <w:r w:rsidR="00A156B2" w:rsidRPr="00121E39">
        <w:rPr>
          <w:spacing w:val="-17"/>
          <w:szCs w:val="18"/>
        </w:rPr>
        <w:t xml:space="preserve"> </w:t>
      </w:r>
      <w:r w:rsidR="00A156B2" w:rsidRPr="00121E39">
        <w:rPr>
          <w:szCs w:val="18"/>
        </w:rPr>
        <w:t>services.</w:t>
      </w:r>
    </w:p>
    <w:p w14:paraId="56532C8A" w14:textId="77777777" w:rsidR="00F832F8" w:rsidRPr="00267D96" w:rsidRDefault="00F832F8" w:rsidP="00267D96"/>
    <w:p w14:paraId="4FE09DAC" w14:textId="77777777" w:rsidR="00F572B8" w:rsidRPr="00267D96" w:rsidRDefault="007264B8" w:rsidP="00B907CD">
      <w:r w:rsidRPr="00267D96">
        <w:lastRenderedPageBreak/>
        <w:tab/>
      </w:r>
      <w:r w:rsidR="00F572B8" w:rsidRPr="00267D96">
        <w:t>3.5</w:t>
      </w:r>
      <w:r w:rsidRPr="00267D96">
        <w:t>    </w:t>
      </w:r>
      <w:r w:rsidR="00B907CD" w:rsidRPr="00121E39">
        <w:rPr>
          <w:szCs w:val="18"/>
        </w:rPr>
        <w:t>The continuous increase in air traffic movements as well as the additional requirement for accommodating new and emerging applications such as unmanned aircraft systems (UAS</w:t>
      </w:r>
      <w:r w:rsidR="00B907CD" w:rsidRPr="00121E39">
        <w:rPr>
          <w:rStyle w:val="FootnoteReference"/>
          <w:szCs w:val="18"/>
        </w:rPr>
        <w:footnoteReference w:id="11"/>
      </w:r>
      <w:r w:rsidR="00B907CD" w:rsidRPr="00121E39">
        <w:rPr>
          <w:szCs w:val="18"/>
        </w:rPr>
        <w:t>) and commercial sub-orbital vehicle flights are placing an increased demand on both the aviation regulatory and air traffic management mechanisms. As a result, the airspace is becoming more complex and the demand for frequency assignments (and consequential spectrum allocations) is increasing. While some of this demand can be met through improved spectral efficiency of existing radio systems in frequency bands currently allocated to aeronautical services, it is inevitable that these frequency bands may need to be increased or additional aviation spectrum allocations may need to be agreed upon to meet this</w:t>
      </w:r>
      <w:r w:rsidR="00B907CD" w:rsidRPr="00121E39">
        <w:rPr>
          <w:spacing w:val="-11"/>
          <w:szCs w:val="18"/>
        </w:rPr>
        <w:t xml:space="preserve"> </w:t>
      </w:r>
      <w:r w:rsidR="00B907CD" w:rsidRPr="00121E39">
        <w:rPr>
          <w:szCs w:val="18"/>
        </w:rPr>
        <w:t>demand.</w:t>
      </w:r>
    </w:p>
    <w:p w14:paraId="62A9E0E0" w14:textId="77777777" w:rsidR="007264B8" w:rsidRPr="00267D96" w:rsidRDefault="007264B8" w:rsidP="00267D96"/>
    <w:p w14:paraId="2A24CD04" w14:textId="77777777" w:rsidR="007264B8" w:rsidRDefault="007264B8" w:rsidP="00B907CD">
      <w:pPr>
        <w:rPr>
          <w:szCs w:val="18"/>
        </w:rPr>
      </w:pPr>
      <w:r w:rsidRPr="00267D96">
        <w:tab/>
      </w:r>
      <w:r w:rsidR="00F572B8" w:rsidRPr="00267D96">
        <w:t>3.6</w:t>
      </w:r>
      <w:r w:rsidRPr="00267D96">
        <w:t>    </w:t>
      </w:r>
      <w:r w:rsidR="00B907CD" w:rsidRPr="00121E39">
        <w:rPr>
          <w:szCs w:val="18"/>
        </w:rPr>
        <w:t>In addition, it is noted that there is a general trend toward the development of new terrestrial mobile communications networks with higher radiated power base stations, in particular IMT base stations using active antennas. A review of unwanted emission levels of these stations should be considered to ensure continued compatibility with other systems and services, particularly aviation safety systems.</w:t>
      </w:r>
    </w:p>
    <w:p w14:paraId="60D9CB8C" w14:textId="77777777" w:rsidR="00B907CD" w:rsidRDefault="00B907CD" w:rsidP="00B907CD">
      <w:pPr>
        <w:rPr>
          <w:szCs w:val="18"/>
        </w:rPr>
      </w:pPr>
    </w:p>
    <w:p w14:paraId="1E62A370" w14:textId="77777777" w:rsidR="00B907CD" w:rsidRDefault="00B907CD" w:rsidP="00B907CD">
      <w:pPr>
        <w:rPr>
          <w:szCs w:val="18"/>
        </w:rPr>
      </w:pPr>
      <w:r>
        <w:rPr>
          <w:szCs w:val="18"/>
        </w:rPr>
        <w:tab/>
        <w:t>3.7    </w:t>
      </w:r>
      <w:r w:rsidRPr="00121E39">
        <w:rPr>
          <w:szCs w:val="18"/>
        </w:rPr>
        <w:t>The ICAO Position for the ITU WRC-23 was initially developed in 2020 with the assistance of the Frequency Spectrum Management Panel (FSMP) and was reviewed by the Air Navigation Commission at the seventh meeting of its 215th Session on 27 October 2020. Following the review by the Commission, it was submitted to ICAO Contracting States and relevant international organizations for comment. After a further review of the ICAO Position in light of the comments received by the Commission on 29 April 2021, the ICAO Position was reviewed and approved by the ICAO Council on 14 June 2021.</w:t>
      </w:r>
    </w:p>
    <w:p w14:paraId="4924B08A" w14:textId="77777777" w:rsidR="00B907CD" w:rsidRDefault="00B907CD" w:rsidP="00B907CD">
      <w:pPr>
        <w:rPr>
          <w:szCs w:val="18"/>
        </w:rPr>
      </w:pPr>
    </w:p>
    <w:p w14:paraId="1F958875" w14:textId="77777777" w:rsidR="00B907CD" w:rsidRPr="00267D96" w:rsidRDefault="00B907CD" w:rsidP="00B907CD">
      <w:r>
        <w:rPr>
          <w:szCs w:val="18"/>
        </w:rPr>
        <w:tab/>
        <w:t>3.8    </w:t>
      </w:r>
      <w:r w:rsidRPr="00121E39">
        <w:rPr>
          <w:szCs w:val="18"/>
        </w:rPr>
        <w:t>States and international organizations are requested to make use of the ICAO Position, to the maximum extent possible, in their preparatory activities for the WRC-23 at the national level, in the activities of the regional telecommunication organizations</w:t>
      </w:r>
      <w:r w:rsidRPr="00121E39">
        <w:rPr>
          <w:rStyle w:val="FootnoteReference"/>
          <w:szCs w:val="18"/>
        </w:rPr>
        <w:footnoteReference w:id="12"/>
      </w:r>
      <w:r w:rsidRPr="00121E39">
        <w:rPr>
          <w:b/>
          <w:position w:val="10"/>
          <w:szCs w:val="18"/>
        </w:rPr>
        <w:t xml:space="preserve"> </w:t>
      </w:r>
      <w:r w:rsidRPr="00121E39">
        <w:rPr>
          <w:szCs w:val="18"/>
        </w:rPr>
        <w:t>and in the relevant meetings of the</w:t>
      </w:r>
      <w:r w:rsidRPr="00121E39">
        <w:rPr>
          <w:spacing w:val="-23"/>
          <w:szCs w:val="18"/>
        </w:rPr>
        <w:t xml:space="preserve"> </w:t>
      </w:r>
      <w:r w:rsidRPr="00121E39">
        <w:rPr>
          <w:szCs w:val="18"/>
        </w:rPr>
        <w:t>ITU.</w:t>
      </w:r>
    </w:p>
    <w:p w14:paraId="200C9453" w14:textId="77777777" w:rsidR="007264B8" w:rsidRPr="00267D96" w:rsidRDefault="007264B8" w:rsidP="00267D96"/>
    <w:p w14:paraId="1DA30813" w14:textId="77777777" w:rsidR="00C05AF8" w:rsidRDefault="00C05AF8">
      <w:pPr>
        <w:widowControl/>
        <w:tabs>
          <w:tab w:val="clear" w:pos="360"/>
          <w:tab w:val="clear" w:pos="720"/>
          <w:tab w:val="clear" w:pos="1080"/>
          <w:tab w:val="clear" w:pos="1440"/>
          <w:tab w:val="clear" w:pos="1800"/>
        </w:tabs>
        <w:adjustRightInd/>
        <w:spacing w:line="240" w:lineRule="auto"/>
        <w:jc w:val="left"/>
      </w:pPr>
      <w:r>
        <w:br w:type="page"/>
      </w:r>
    </w:p>
    <w:p w14:paraId="1279852A" w14:textId="77777777" w:rsidR="00D51AA9" w:rsidRPr="00267D96" w:rsidRDefault="00D51AA9" w:rsidP="00267D96"/>
    <w:p w14:paraId="5AF661F1" w14:textId="77777777" w:rsidR="007264B8" w:rsidRPr="00267D96" w:rsidRDefault="001425F8" w:rsidP="00267D96">
      <w:pPr>
        <w:pStyle w:val="BOLDCAPSCENTERED"/>
        <w:rPr>
          <w:lang w:val="en-CA"/>
        </w:rPr>
      </w:pPr>
      <w:r w:rsidRPr="00267D96">
        <w:rPr>
          <w:lang w:val="en-CA"/>
        </w:rPr>
        <w:t>4</w:t>
      </w:r>
      <w:commentRangeStart w:id="4852"/>
      <w:r w:rsidRPr="00267D96">
        <w:rPr>
          <w:lang w:val="en-CA"/>
        </w:rPr>
        <w:t>.</w:t>
      </w:r>
      <w:r w:rsidR="00D926DB" w:rsidRPr="00267D96">
        <w:rPr>
          <w:rFonts w:hint="eastAsia"/>
          <w:lang w:val="en-CA"/>
        </w:rPr>
        <w:t>    </w:t>
      </w:r>
      <w:r w:rsidR="007264B8" w:rsidRPr="00267D96">
        <w:rPr>
          <w:lang w:val="en-CA"/>
        </w:rPr>
        <w:t>AERONAUTICAL ASPECTS</w:t>
      </w:r>
    </w:p>
    <w:p w14:paraId="3918318B" w14:textId="77777777" w:rsidR="001425F8" w:rsidRPr="00267D96" w:rsidRDefault="001425F8" w:rsidP="00B907CD">
      <w:pPr>
        <w:pStyle w:val="BOLDCAPSCENTERED"/>
        <w:rPr>
          <w:lang w:val="en-CA"/>
        </w:rPr>
      </w:pPr>
      <w:r w:rsidRPr="00267D96">
        <w:rPr>
          <w:lang w:val="en-CA"/>
        </w:rPr>
        <w:t>ON THE AGENDA</w:t>
      </w:r>
      <w:r w:rsidR="007264B8" w:rsidRPr="00267D96">
        <w:rPr>
          <w:lang w:val="en-CA"/>
        </w:rPr>
        <w:t xml:space="preserve"> FOR WRC-</w:t>
      </w:r>
      <w:r w:rsidR="00B907CD">
        <w:rPr>
          <w:lang w:val="en-CA"/>
        </w:rPr>
        <w:t>23</w:t>
      </w:r>
      <w:commentRangeEnd w:id="4852"/>
      <w:r w:rsidR="007D1515">
        <w:rPr>
          <w:rStyle w:val="CommentReference"/>
          <w:rFonts w:ascii="Times New Roman" w:hAnsi="Times New Roman" w:cs="Times New Roman"/>
          <w:b w:val="0"/>
          <w:caps w:val="0"/>
        </w:rPr>
        <w:commentReference w:id="4852"/>
      </w:r>
    </w:p>
    <w:p w14:paraId="34ABCB8C" w14:textId="77777777" w:rsidR="00D926DB" w:rsidRPr="00267D96" w:rsidRDefault="00D926DB" w:rsidP="00267D96">
      <w:pPr>
        <w:rPr>
          <w:lang w:val="en-CA"/>
        </w:rPr>
      </w:pPr>
    </w:p>
    <w:p w14:paraId="3DAC79EC" w14:textId="77777777" w:rsidR="007264B8" w:rsidRPr="00267D96" w:rsidRDefault="007264B8" w:rsidP="00B907CD">
      <w:pPr>
        <w:widowControl/>
        <w:tabs>
          <w:tab w:val="clear" w:pos="360"/>
          <w:tab w:val="clear" w:pos="720"/>
          <w:tab w:val="clear" w:pos="1080"/>
          <w:tab w:val="clear" w:pos="1440"/>
          <w:tab w:val="clear" w:pos="1800"/>
        </w:tabs>
        <w:adjustRightInd/>
        <w:rPr>
          <w:i/>
        </w:rPr>
      </w:pPr>
      <w:r w:rsidRPr="00267D96">
        <w:rPr>
          <w:i/>
        </w:rPr>
        <w:tab/>
        <w:t>Note 1</w:t>
      </w:r>
      <w:r w:rsidRPr="00B907CD">
        <w:rPr>
          <w:i/>
        </w:rPr>
        <w:t>.</w:t>
      </w:r>
      <w:r w:rsidRPr="00267D96">
        <w:rPr>
          <w:b/>
          <w:bCs/>
          <w:i/>
        </w:rPr>
        <w:t xml:space="preserve">― </w:t>
      </w:r>
      <w:r w:rsidR="00B907CD" w:rsidRPr="00B907CD">
        <w:rPr>
          <w:i/>
          <w:iCs/>
          <w:szCs w:val="18"/>
        </w:rPr>
        <w:t>The statement of the ICAO Position on an agenda item is given in a text box at the end of the section addressing the agenda item, after the introductory background material.</w:t>
      </w:r>
    </w:p>
    <w:p w14:paraId="1CCE3831" w14:textId="77777777" w:rsidR="007264B8" w:rsidRPr="00267D96" w:rsidRDefault="007264B8" w:rsidP="00267D96">
      <w:pPr>
        <w:widowControl/>
        <w:tabs>
          <w:tab w:val="clear" w:pos="360"/>
          <w:tab w:val="clear" w:pos="720"/>
          <w:tab w:val="clear" w:pos="1080"/>
          <w:tab w:val="clear" w:pos="1440"/>
          <w:tab w:val="clear" w:pos="1800"/>
        </w:tabs>
        <w:adjustRightInd/>
        <w:rPr>
          <w:i/>
        </w:rPr>
      </w:pPr>
    </w:p>
    <w:p w14:paraId="2E4E6108" w14:textId="77777777" w:rsidR="007264B8" w:rsidRPr="00B907CD" w:rsidRDefault="007264B8" w:rsidP="00B907CD">
      <w:pPr>
        <w:widowControl/>
        <w:tabs>
          <w:tab w:val="clear" w:pos="360"/>
          <w:tab w:val="clear" w:pos="720"/>
          <w:tab w:val="clear" w:pos="1080"/>
          <w:tab w:val="clear" w:pos="1440"/>
          <w:tab w:val="clear" w:pos="1800"/>
        </w:tabs>
        <w:adjustRightInd/>
        <w:rPr>
          <w:i/>
          <w:iCs/>
        </w:rPr>
      </w:pPr>
      <w:r w:rsidRPr="00267D96">
        <w:rPr>
          <w:i/>
        </w:rPr>
        <w:tab/>
        <w:t>Note 2</w:t>
      </w:r>
      <w:r w:rsidRPr="00B907CD">
        <w:rPr>
          <w:i/>
        </w:rPr>
        <w:t>.</w:t>
      </w:r>
      <w:r w:rsidRPr="00267D96">
        <w:rPr>
          <w:b/>
          <w:bCs/>
          <w:i/>
        </w:rPr>
        <w:t xml:space="preserve">― </w:t>
      </w:r>
      <w:r w:rsidR="00B907CD" w:rsidRPr="00B907CD">
        <w:rPr>
          <w:i/>
          <w:iCs/>
          <w:szCs w:val="18"/>
        </w:rPr>
        <w:t xml:space="preserve">WRC-23 Agenda Items </w:t>
      </w:r>
      <w:r w:rsidR="00B907CD" w:rsidRPr="00B907CD">
        <w:rPr>
          <w:b/>
          <w:i/>
          <w:iCs/>
          <w:szCs w:val="18"/>
        </w:rPr>
        <w:t>1.6, 1.7, 1.8, 1.9</w:t>
      </w:r>
      <w:r w:rsidR="00B907CD" w:rsidRPr="00B907CD">
        <w:rPr>
          <w:i/>
          <w:iCs/>
          <w:szCs w:val="18"/>
        </w:rPr>
        <w:t xml:space="preserve">, </w:t>
      </w:r>
      <w:r w:rsidR="00B907CD" w:rsidRPr="00B907CD">
        <w:rPr>
          <w:b/>
          <w:i/>
          <w:iCs/>
          <w:szCs w:val="18"/>
        </w:rPr>
        <w:t xml:space="preserve">1.10 </w:t>
      </w:r>
      <w:r w:rsidR="00B907CD" w:rsidRPr="00B907CD">
        <w:rPr>
          <w:i/>
          <w:iCs/>
          <w:szCs w:val="18"/>
        </w:rPr>
        <w:t>and</w:t>
      </w:r>
      <w:r w:rsidR="00B907CD" w:rsidRPr="00B907CD">
        <w:rPr>
          <w:b/>
          <w:i/>
          <w:iCs/>
          <w:szCs w:val="18"/>
        </w:rPr>
        <w:t xml:space="preserve"> 9.2 </w:t>
      </w:r>
      <w:r w:rsidR="00B907CD" w:rsidRPr="00B907CD">
        <w:rPr>
          <w:i/>
          <w:iCs/>
          <w:szCs w:val="18"/>
        </w:rPr>
        <w:t>address issues where aviation is seeking action by the WRC.</w:t>
      </w:r>
    </w:p>
    <w:p w14:paraId="0FED3059" w14:textId="77777777" w:rsidR="007264B8" w:rsidRPr="00267D96" w:rsidRDefault="007264B8" w:rsidP="00267D96">
      <w:pPr>
        <w:widowControl/>
        <w:tabs>
          <w:tab w:val="clear" w:pos="360"/>
          <w:tab w:val="clear" w:pos="720"/>
          <w:tab w:val="clear" w:pos="1080"/>
          <w:tab w:val="clear" w:pos="1440"/>
          <w:tab w:val="clear" w:pos="1800"/>
        </w:tabs>
        <w:adjustRightInd/>
        <w:rPr>
          <w:i/>
        </w:rPr>
      </w:pPr>
    </w:p>
    <w:p w14:paraId="196481E7" w14:textId="77777777" w:rsidR="007264B8" w:rsidRPr="00267D96" w:rsidRDefault="007264B8" w:rsidP="00B907CD">
      <w:pPr>
        <w:widowControl/>
        <w:tabs>
          <w:tab w:val="clear" w:pos="360"/>
          <w:tab w:val="clear" w:pos="720"/>
          <w:tab w:val="clear" w:pos="1080"/>
          <w:tab w:val="clear" w:pos="1440"/>
          <w:tab w:val="clear" w:pos="1800"/>
        </w:tabs>
        <w:adjustRightInd/>
        <w:rPr>
          <w:i/>
        </w:rPr>
      </w:pPr>
      <w:r w:rsidRPr="00267D96">
        <w:rPr>
          <w:i/>
        </w:rPr>
        <w:tab/>
        <w:t>Note 3</w:t>
      </w:r>
      <w:r w:rsidRPr="00B907CD">
        <w:rPr>
          <w:i/>
        </w:rPr>
        <w:t>.</w:t>
      </w:r>
      <w:r w:rsidRPr="00267D96">
        <w:rPr>
          <w:b/>
          <w:bCs/>
          <w:i/>
        </w:rPr>
        <w:t xml:space="preserve">― </w:t>
      </w:r>
      <w:r w:rsidR="00B907CD" w:rsidRPr="00B907CD">
        <w:rPr>
          <w:i/>
          <w:iCs/>
          <w:szCs w:val="18"/>
        </w:rPr>
        <w:t xml:space="preserve">WRC-23 Agenda Items </w:t>
      </w:r>
      <w:r w:rsidR="00B907CD" w:rsidRPr="00B907CD">
        <w:rPr>
          <w:b/>
          <w:i/>
          <w:iCs/>
          <w:szCs w:val="18"/>
        </w:rPr>
        <w:t>1.1, 1.2, 1.3, 1.4, 1.11, 1.13, 1.15,</w:t>
      </w:r>
      <w:r w:rsidR="00B907CD" w:rsidRPr="00B907CD">
        <w:rPr>
          <w:b/>
          <w:i/>
          <w:iCs/>
          <w:spacing w:val="14"/>
          <w:szCs w:val="18"/>
        </w:rPr>
        <w:t xml:space="preserve"> </w:t>
      </w:r>
      <w:r w:rsidR="00B907CD" w:rsidRPr="00B907CD">
        <w:rPr>
          <w:b/>
          <w:i/>
          <w:iCs/>
          <w:szCs w:val="18"/>
        </w:rPr>
        <w:t xml:space="preserve">1.16, 1.17, 4, 8, </w:t>
      </w:r>
      <w:r w:rsidR="00B907CD" w:rsidRPr="00B907CD">
        <w:rPr>
          <w:i/>
          <w:iCs/>
          <w:szCs w:val="18"/>
        </w:rPr>
        <w:t xml:space="preserve">and </w:t>
      </w:r>
      <w:r w:rsidR="00B907CD" w:rsidRPr="00B907CD">
        <w:rPr>
          <w:b/>
          <w:i/>
          <w:iCs/>
          <w:szCs w:val="18"/>
        </w:rPr>
        <w:t xml:space="preserve">9.1 topic b </w:t>
      </w:r>
      <w:r w:rsidR="00B907CD" w:rsidRPr="00B907CD">
        <w:rPr>
          <w:i/>
          <w:iCs/>
          <w:szCs w:val="18"/>
        </w:rPr>
        <w:t>could potentially affect aviation use of spectrum and hence aviation should participate in studies to ensure there is no undue impact. As a result, they are included in this position.</w:t>
      </w:r>
    </w:p>
    <w:p w14:paraId="3FD83DE7" w14:textId="77777777" w:rsidR="007264B8" w:rsidRPr="00267D96" w:rsidRDefault="007264B8" w:rsidP="00267D96">
      <w:pPr>
        <w:widowControl/>
        <w:tabs>
          <w:tab w:val="clear" w:pos="360"/>
          <w:tab w:val="clear" w:pos="720"/>
          <w:tab w:val="clear" w:pos="1080"/>
          <w:tab w:val="clear" w:pos="1440"/>
          <w:tab w:val="clear" w:pos="1800"/>
        </w:tabs>
        <w:adjustRightInd/>
        <w:rPr>
          <w:i/>
        </w:rPr>
      </w:pPr>
    </w:p>
    <w:p w14:paraId="65CBAF97" w14:textId="77777777" w:rsidR="00C16DB3" w:rsidRPr="00B907CD" w:rsidRDefault="007264B8" w:rsidP="00B907CD">
      <w:pPr>
        <w:widowControl/>
        <w:tabs>
          <w:tab w:val="clear" w:pos="360"/>
          <w:tab w:val="clear" w:pos="720"/>
          <w:tab w:val="clear" w:pos="1080"/>
          <w:tab w:val="clear" w:pos="1440"/>
          <w:tab w:val="clear" w:pos="1800"/>
        </w:tabs>
        <w:adjustRightInd/>
        <w:rPr>
          <w:i/>
          <w:iCs/>
        </w:rPr>
      </w:pPr>
      <w:r w:rsidRPr="00267D96">
        <w:rPr>
          <w:i/>
        </w:rPr>
        <w:tab/>
        <w:t>Note 4.</w:t>
      </w:r>
      <w:r w:rsidRPr="00B907CD">
        <w:rPr>
          <w:b/>
          <w:bCs/>
          <w:i/>
        </w:rPr>
        <w:t>―</w:t>
      </w:r>
      <w:r w:rsidRPr="00267D96">
        <w:rPr>
          <w:i/>
        </w:rPr>
        <w:t xml:space="preserve"> </w:t>
      </w:r>
      <w:r w:rsidR="00B907CD" w:rsidRPr="00B907CD">
        <w:rPr>
          <w:i/>
          <w:iCs/>
          <w:szCs w:val="18"/>
        </w:rPr>
        <w:t>No impact on aeronautical services has been identified from WRC-23 Agenda Items</w:t>
      </w:r>
      <w:r w:rsidR="00B907CD" w:rsidRPr="00B907CD">
        <w:rPr>
          <w:i/>
          <w:iCs/>
          <w:spacing w:val="14"/>
          <w:szCs w:val="18"/>
        </w:rPr>
        <w:t xml:space="preserve"> </w:t>
      </w:r>
      <w:r w:rsidR="00B907CD" w:rsidRPr="00B907CD">
        <w:rPr>
          <w:b/>
          <w:bCs/>
          <w:i/>
          <w:iCs/>
          <w:spacing w:val="14"/>
          <w:szCs w:val="18"/>
        </w:rPr>
        <w:t>1.5</w:t>
      </w:r>
      <w:r w:rsidR="00B907CD" w:rsidRPr="00B907CD">
        <w:rPr>
          <w:i/>
          <w:iCs/>
          <w:spacing w:val="14"/>
          <w:szCs w:val="18"/>
        </w:rPr>
        <w:t xml:space="preserve">, </w:t>
      </w:r>
      <w:r w:rsidR="00B907CD" w:rsidRPr="00B907CD">
        <w:rPr>
          <w:b/>
          <w:i/>
          <w:iCs/>
          <w:szCs w:val="18"/>
        </w:rPr>
        <w:t>1.12</w:t>
      </w:r>
      <w:r w:rsidR="00B907CD" w:rsidRPr="00B907CD">
        <w:rPr>
          <w:i/>
          <w:iCs/>
          <w:szCs w:val="18"/>
        </w:rPr>
        <w:t>,</w:t>
      </w:r>
      <w:r w:rsidR="00B907CD" w:rsidRPr="00B907CD">
        <w:rPr>
          <w:i/>
          <w:iCs/>
          <w:spacing w:val="14"/>
          <w:szCs w:val="18"/>
        </w:rPr>
        <w:t xml:space="preserve"> </w:t>
      </w:r>
      <w:r w:rsidR="00B907CD" w:rsidRPr="00B907CD">
        <w:rPr>
          <w:b/>
          <w:i/>
          <w:iCs/>
          <w:szCs w:val="18"/>
        </w:rPr>
        <w:t>1.14</w:t>
      </w:r>
      <w:r w:rsidR="00B907CD" w:rsidRPr="00B907CD">
        <w:rPr>
          <w:i/>
          <w:iCs/>
          <w:szCs w:val="18"/>
        </w:rPr>
        <w:t>,</w:t>
      </w:r>
      <w:r w:rsidR="00B907CD" w:rsidRPr="00B907CD">
        <w:rPr>
          <w:i/>
          <w:iCs/>
          <w:spacing w:val="14"/>
          <w:szCs w:val="18"/>
        </w:rPr>
        <w:t xml:space="preserve"> </w:t>
      </w:r>
      <w:r w:rsidR="00B907CD" w:rsidRPr="00B907CD">
        <w:rPr>
          <w:b/>
          <w:i/>
          <w:iCs/>
          <w:szCs w:val="18"/>
        </w:rPr>
        <w:t>1.18, 1.19</w:t>
      </w:r>
      <w:r w:rsidR="00B907CD" w:rsidRPr="00B907CD">
        <w:rPr>
          <w:i/>
          <w:iCs/>
          <w:szCs w:val="18"/>
        </w:rPr>
        <w:t>,</w:t>
      </w:r>
      <w:r w:rsidR="00B907CD" w:rsidRPr="00B907CD">
        <w:rPr>
          <w:i/>
          <w:iCs/>
          <w:spacing w:val="14"/>
          <w:szCs w:val="18"/>
        </w:rPr>
        <w:t xml:space="preserve"> </w:t>
      </w:r>
      <w:r w:rsidR="00B907CD" w:rsidRPr="00B907CD">
        <w:rPr>
          <w:b/>
          <w:i/>
          <w:iCs/>
          <w:szCs w:val="18"/>
        </w:rPr>
        <w:t>2</w:t>
      </w:r>
      <w:r w:rsidR="00B907CD" w:rsidRPr="00B907CD">
        <w:rPr>
          <w:i/>
          <w:iCs/>
          <w:szCs w:val="18"/>
        </w:rPr>
        <w:t>,</w:t>
      </w:r>
      <w:r w:rsidR="00B907CD" w:rsidRPr="00B907CD">
        <w:rPr>
          <w:i/>
          <w:iCs/>
          <w:spacing w:val="14"/>
          <w:szCs w:val="18"/>
        </w:rPr>
        <w:t xml:space="preserve"> </w:t>
      </w:r>
      <w:r w:rsidR="00B907CD" w:rsidRPr="00B907CD">
        <w:rPr>
          <w:b/>
          <w:i/>
          <w:iCs/>
          <w:szCs w:val="18"/>
        </w:rPr>
        <w:t>3</w:t>
      </w:r>
      <w:r w:rsidR="00B907CD" w:rsidRPr="00B907CD">
        <w:rPr>
          <w:i/>
          <w:iCs/>
          <w:szCs w:val="18"/>
        </w:rPr>
        <w:t>,</w:t>
      </w:r>
      <w:r w:rsidR="00B907CD" w:rsidRPr="00B907CD">
        <w:rPr>
          <w:i/>
          <w:iCs/>
          <w:spacing w:val="14"/>
          <w:szCs w:val="18"/>
        </w:rPr>
        <w:t xml:space="preserve"> </w:t>
      </w:r>
      <w:r w:rsidR="00B907CD" w:rsidRPr="00B907CD">
        <w:rPr>
          <w:b/>
          <w:i/>
          <w:iCs/>
          <w:szCs w:val="18"/>
        </w:rPr>
        <w:t>5</w:t>
      </w:r>
      <w:r w:rsidR="00B907CD" w:rsidRPr="00B907CD">
        <w:rPr>
          <w:i/>
          <w:iCs/>
          <w:szCs w:val="18"/>
        </w:rPr>
        <w:t>,</w:t>
      </w:r>
      <w:r w:rsidR="00B907CD" w:rsidRPr="00B907CD">
        <w:rPr>
          <w:i/>
          <w:iCs/>
          <w:spacing w:val="14"/>
          <w:szCs w:val="18"/>
        </w:rPr>
        <w:t xml:space="preserve"> </w:t>
      </w:r>
      <w:r w:rsidR="00B907CD" w:rsidRPr="00B907CD">
        <w:rPr>
          <w:b/>
          <w:i/>
          <w:iCs/>
          <w:szCs w:val="18"/>
        </w:rPr>
        <w:t>6</w:t>
      </w:r>
      <w:r w:rsidR="00B907CD" w:rsidRPr="00B907CD">
        <w:rPr>
          <w:i/>
          <w:iCs/>
          <w:szCs w:val="18"/>
        </w:rPr>
        <w:t>,</w:t>
      </w:r>
      <w:r w:rsidR="00B907CD" w:rsidRPr="00B907CD">
        <w:rPr>
          <w:i/>
          <w:iCs/>
          <w:spacing w:val="14"/>
          <w:szCs w:val="18"/>
        </w:rPr>
        <w:t xml:space="preserve"> </w:t>
      </w:r>
      <w:r w:rsidR="00B907CD" w:rsidRPr="00B907CD">
        <w:rPr>
          <w:b/>
          <w:i/>
          <w:iCs/>
          <w:szCs w:val="18"/>
        </w:rPr>
        <w:t>7,</w:t>
      </w:r>
      <w:r w:rsidR="00B907CD" w:rsidRPr="00B907CD">
        <w:rPr>
          <w:b/>
          <w:i/>
          <w:iCs/>
          <w:spacing w:val="14"/>
          <w:szCs w:val="18"/>
        </w:rPr>
        <w:t xml:space="preserve"> </w:t>
      </w:r>
      <w:r w:rsidR="00B907CD" w:rsidRPr="00B907CD">
        <w:rPr>
          <w:b/>
          <w:i/>
          <w:iCs/>
          <w:szCs w:val="18"/>
        </w:rPr>
        <w:t>9.1</w:t>
      </w:r>
      <w:r w:rsidR="00B907CD" w:rsidRPr="00B907CD">
        <w:rPr>
          <w:b/>
          <w:i/>
          <w:iCs/>
          <w:spacing w:val="14"/>
          <w:szCs w:val="18"/>
        </w:rPr>
        <w:t xml:space="preserve"> </w:t>
      </w:r>
      <w:r w:rsidR="00B907CD" w:rsidRPr="00B907CD">
        <w:rPr>
          <w:b/>
          <w:i/>
          <w:iCs/>
          <w:szCs w:val="18"/>
        </w:rPr>
        <w:t>topic a,</w:t>
      </w:r>
      <w:r w:rsidR="00B907CD" w:rsidRPr="00B907CD">
        <w:rPr>
          <w:b/>
          <w:i/>
          <w:iCs/>
          <w:spacing w:val="14"/>
          <w:szCs w:val="18"/>
        </w:rPr>
        <w:t xml:space="preserve"> </w:t>
      </w:r>
      <w:r w:rsidR="00B907CD" w:rsidRPr="00B907CD">
        <w:rPr>
          <w:b/>
          <w:i/>
          <w:iCs/>
          <w:szCs w:val="18"/>
        </w:rPr>
        <w:t>9.1</w:t>
      </w:r>
      <w:r w:rsidR="00B907CD" w:rsidRPr="00B907CD">
        <w:rPr>
          <w:b/>
          <w:i/>
          <w:iCs/>
          <w:spacing w:val="14"/>
          <w:szCs w:val="18"/>
        </w:rPr>
        <w:t xml:space="preserve"> topic c, 9.1 topic d</w:t>
      </w:r>
      <w:r w:rsidR="00B907CD" w:rsidRPr="00B907CD">
        <w:rPr>
          <w:b/>
          <w:i/>
          <w:iCs/>
          <w:szCs w:val="18"/>
        </w:rPr>
        <w:t xml:space="preserve"> </w:t>
      </w:r>
      <w:r w:rsidR="00B907CD" w:rsidRPr="00B907CD">
        <w:rPr>
          <w:i/>
          <w:iCs/>
          <w:szCs w:val="18"/>
        </w:rPr>
        <w:t xml:space="preserve">and </w:t>
      </w:r>
      <w:r w:rsidR="00B907CD" w:rsidRPr="00B907CD">
        <w:rPr>
          <w:b/>
          <w:i/>
          <w:iCs/>
          <w:szCs w:val="18"/>
        </w:rPr>
        <w:t xml:space="preserve">9.3 </w:t>
      </w:r>
      <w:r w:rsidR="00B907CD" w:rsidRPr="00B907CD">
        <w:rPr>
          <w:i/>
          <w:iCs/>
          <w:szCs w:val="18"/>
        </w:rPr>
        <w:t>which are therefore not addressed in this position.</w:t>
      </w:r>
    </w:p>
    <w:p w14:paraId="521C2A8B" w14:textId="77777777" w:rsidR="007264B8" w:rsidRPr="00267D96" w:rsidRDefault="007264B8" w:rsidP="00267D96">
      <w:pPr>
        <w:widowControl/>
        <w:tabs>
          <w:tab w:val="clear" w:pos="360"/>
          <w:tab w:val="clear" w:pos="720"/>
          <w:tab w:val="clear" w:pos="1080"/>
          <w:tab w:val="clear" w:pos="1440"/>
          <w:tab w:val="clear" w:pos="1800"/>
        </w:tabs>
        <w:adjustRightInd/>
        <w:jc w:val="left"/>
      </w:pPr>
    </w:p>
    <w:p w14:paraId="1D98E58C" w14:textId="77777777" w:rsidR="007264B8" w:rsidRDefault="00B907CD" w:rsidP="00267D96">
      <w:pPr>
        <w:widowControl/>
        <w:tabs>
          <w:tab w:val="clear" w:pos="360"/>
          <w:tab w:val="clear" w:pos="720"/>
          <w:tab w:val="clear" w:pos="1080"/>
          <w:tab w:val="clear" w:pos="1440"/>
          <w:tab w:val="clear" w:pos="1800"/>
        </w:tabs>
        <w:adjustRightInd/>
        <w:jc w:val="left"/>
        <w:rPr>
          <w:i/>
          <w:iCs/>
          <w:szCs w:val="18"/>
        </w:rPr>
      </w:pPr>
      <w:r>
        <w:tab/>
      </w:r>
      <w:r w:rsidRPr="00267D96">
        <w:rPr>
          <w:i/>
        </w:rPr>
        <w:t>Note 4.</w:t>
      </w:r>
      <w:r w:rsidRPr="00B907CD">
        <w:rPr>
          <w:b/>
          <w:bCs/>
          <w:i/>
        </w:rPr>
        <w:t>―</w:t>
      </w:r>
      <w:r w:rsidRPr="00B907CD">
        <w:rPr>
          <w:i/>
        </w:rPr>
        <w:t xml:space="preserve"> </w:t>
      </w:r>
      <w:r w:rsidRPr="00B907CD">
        <w:rPr>
          <w:i/>
          <w:iCs/>
          <w:szCs w:val="18"/>
        </w:rPr>
        <w:t xml:space="preserve">When in this document reference is made to “No. </w:t>
      </w:r>
      <w:r w:rsidRPr="00B907CD">
        <w:rPr>
          <w:b/>
          <w:bCs/>
          <w:i/>
          <w:iCs/>
          <w:szCs w:val="18"/>
        </w:rPr>
        <w:t>X.YYY</w:t>
      </w:r>
      <w:r w:rsidRPr="00B907CD">
        <w:rPr>
          <w:i/>
          <w:iCs/>
          <w:szCs w:val="18"/>
        </w:rPr>
        <w:t xml:space="preserve">”, it means “No. </w:t>
      </w:r>
      <w:r w:rsidRPr="00B907CD">
        <w:rPr>
          <w:b/>
          <w:bCs/>
          <w:i/>
          <w:iCs/>
          <w:szCs w:val="18"/>
        </w:rPr>
        <w:t>X.YYY</w:t>
      </w:r>
      <w:r w:rsidRPr="00B907CD">
        <w:rPr>
          <w:i/>
          <w:iCs/>
          <w:szCs w:val="18"/>
        </w:rPr>
        <w:t xml:space="preserve"> of the ITU Radio Regulations”.</w:t>
      </w:r>
    </w:p>
    <w:p w14:paraId="0DAAF78A" w14:textId="77777777" w:rsidR="00B907CD" w:rsidRDefault="00B907CD" w:rsidP="00267D96">
      <w:pPr>
        <w:widowControl/>
        <w:tabs>
          <w:tab w:val="clear" w:pos="360"/>
          <w:tab w:val="clear" w:pos="720"/>
          <w:tab w:val="clear" w:pos="1080"/>
          <w:tab w:val="clear" w:pos="1440"/>
          <w:tab w:val="clear" w:pos="1800"/>
        </w:tabs>
        <w:adjustRightInd/>
        <w:jc w:val="left"/>
        <w:rPr>
          <w:i/>
          <w:iCs/>
          <w:szCs w:val="18"/>
        </w:rPr>
      </w:pPr>
    </w:p>
    <w:p w14:paraId="72E72E24" w14:textId="77777777" w:rsidR="00B907CD" w:rsidRPr="00267D96" w:rsidRDefault="00B907CD" w:rsidP="00267D96">
      <w:pPr>
        <w:widowControl/>
        <w:tabs>
          <w:tab w:val="clear" w:pos="360"/>
          <w:tab w:val="clear" w:pos="720"/>
          <w:tab w:val="clear" w:pos="1080"/>
          <w:tab w:val="clear" w:pos="1440"/>
          <w:tab w:val="clear" w:pos="1800"/>
        </w:tabs>
        <w:adjustRightInd/>
        <w:jc w:val="left"/>
      </w:pP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5743E6" w:rsidRPr="00267D96" w14:paraId="0B5FFA19" w14:textId="77777777" w:rsidTr="00044925">
        <w:trPr>
          <w:jc w:val="center"/>
        </w:trPr>
        <w:tc>
          <w:tcPr>
            <w:tcW w:w="1920" w:type="dxa"/>
            <w:tcMar>
              <w:top w:w="60" w:type="dxa"/>
              <w:left w:w="0" w:type="dxa"/>
              <w:bottom w:w="60" w:type="dxa"/>
              <w:right w:w="0" w:type="dxa"/>
            </w:tcMar>
          </w:tcPr>
          <w:p w14:paraId="29E20015" w14:textId="77777777" w:rsidR="00044925" w:rsidRPr="00267D96" w:rsidRDefault="00044925" w:rsidP="00B907CD">
            <w:pPr>
              <w:pStyle w:val="BoldCentered"/>
              <w:pageBreakBefore/>
              <w:suppressAutoHyphens/>
              <w:autoSpaceDE w:val="0"/>
              <w:autoSpaceDN w:val="0"/>
              <w:adjustRightInd w:val="0"/>
              <w:rPr>
                <w:b w:val="0"/>
                <w:bCs w:val="0"/>
                <w:lang w:val="en-CA"/>
              </w:rPr>
            </w:pPr>
            <w:r w:rsidRPr="00267D96">
              <w:rPr>
                <w:b w:val="0"/>
                <w:bCs w:val="0"/>
                <w:lang w:val="en-CA"/>
              </w:rPr>
              <w:lastRenderedPageBreak/>
              <w:t>WRC-</w:t>
            </w:r>
            <w:r w:rsidR="00B907CD">
              <w:rPr>
                <w:b w:val="0"/>
                <w:bCs w:val="0"/>
                <w:lang w:val="en-CA"/>
              </w:rPr>
              <w:t>23</w:t>
            </w:r>
          </w:p>
          <w:p w14:paraId="5E29F9C6" w14:textId="77777777" w:rsidR="005743E6" w:rsidRPr="00267D96" w:rsidRDefault="00B907CD" w:rsidP="00267D96">
            <w:pPr>
              <w:pStyle w:val="BoldCentered"/>
              <w:suppressAutoHyphens/>
              <w:autoSpaceDE w:val="0"/>
              <w:autoSpaceDN w:val="0"/>
              <w:adjustRightInd w:val="0"/>
            </w:pPr>
            <w:r>
              <w:rPr>
                <w:b w:val="0"/>
                <w:bCs w:val="0"/>
                <w:lang w:val="en-CA"/>
              </w:rPr>
              <w:t>Agenda Item 1.1</w:t>
            </w:r>
          </w:p>
        </w:tc>
      </w:tr>
    </w:tbl>
    <w:p w14:paraId="7C0A4A66" w14:textId="77777777" w:rsidR="005743E6" w:rsidRPr="00267D96" w:rsidRDefault="005743E6" w:rsidP="00267D96"/>
    <w:p w14:paraId="31D52989" w14:textId="77777777" w:rsidR="001425F8" w:rsidRPr="00267D96" w:rsidRDefault="00044925" w:rsidP="00267D96">
      <w:pPr>
        <w:rPr>
          <w:lang w:val="en-CA"/>
        </w:rPr>
      </w:pPr>
      <w:r w:rsidRPr="00267D96">
        <w:rPr>
          <w:b/>
          <w:lang w:val="en-CA"/>
        </w:rPr>
        <w:t>Agenda item title:</w:t>
      </w:r>
    </w:p>
    <w:p w14:paraId="59A7379F" w14:textId="77777777" w:rsidR="004C7BCB" w:rsidRPr="00267D96" w:rsidRDefault="004C7BCB" w:rsidP="00267D96">
      <w:pPr>
        <w:rPr>
          <w:b/>
          <w:lang w:val="en-CA"/>
        </w:rPr>
      </w:pPr>
    </w:p>
    <w:p w14:paraId="7F0DBA35" w14:textId="77777777" w:rsidR="00044925" w:rsidRPr="00267D96" w:rsidRDefault="00B907CD" w:rsidP="00267D96">
      <w:pPr>
        <w:rPr>
          <w:b/>
          <w:lang w:val="en-CA"/>
        </w:rPr>
      </w:pPr>
      <w:r w:rsidRPr="00121E39">
        <w:rPr>
          <w:b/>
          <w:szCs w:val="18"/>
        </w:rPr>
        <w:t>To consider, based on the results of the ITU</w:t>
      </w:r>
      <w:r w:rsidRPr="00121E39">
        <w:rPr>
          <w:b/>
          <w:szCs w:val="18"/>
        </w:rPr>
        <w:noBreakHyphen/>
        <w:t>R studies, possible measures to address, in the frequency band 4 800-4 990 MHz, protection of stations of the aeronautical and maritime mobile services located in international airspace and waters from other stations located within national territories, and to review the pfd criteria in No. 5.441B in accordance with Resolution 223 (Rev.WRC</w:t>
      </w:r>
      <w:r w:rsidRPr="00121E39">
        <w:rPr>
          <w:b/>
          <w:szCs w:val="18"/>
        </w:rPr>
        <w:noBreakHyphen/>
        <w:t>19)</w:t>
      </w:r>
      <w:r w:rsidRPr="00121E39">
        <w:rPr>
          <w:szCs w:val="18"/>
        </w:rPr>
        <w:t>.</w:t>
      </w:r>
    </w:p>
    <w:p w14:paraId="4CAD6F3A" w14:textId="77777777" w:rsidR="00044925" w:rsidRPr="00267D96" w:rsidRDefault="00044925" w:rsidP="00267D96">
      <w:pPr>
        <w:rPr>
          <w:b/>
          <w:lang w:val="en-CA"/>
        </w:rPr>
      </w:pPr>
    </w:p>
    <w:p w14:paraId="3490D42B" w14:textId="77777777" w:rsidR="001425F8" w:rsidRPr="00267D96" w:rsidRDefault="001425F8" w:rsidP="00267D96">
      <w:pPr>
        <w:rPr>
          <w:lang w:val="en-CA"/>
        </w:rPr>
      </w:pPr>
      <w:r w:rsidRPr="00267D96">
        <w:rPr>
          <w:b/>
          <w:lang w:val="en-CA"/>
        </w:rPr>
        <w:t>Discussion:</w:t>
      </w:r>
    </w:p>
    <w:p w14:paraId="33285621" w14:textId="77777777" w:rsidR="001425F8" w:rsidRPr="00267D96" w:rsidRDefault="001425F8" w:rsidP="00267D96">
      <w:pPr>
        <w:rPr>
          <w:lang w:val="en-CA"/>
        </w:rPr>
      </w:pPr>
    </w:p>
    <w:p w14:paraId="2D7D0808" w14:textId="77777777" w:rsidR="00B907CD" w:rsidRPr="00121E39" w:rsidRDefault="00B907CD" w:rsidP="00B907CD">
      <w:pPr>
        <w:adjustRightInd/>
        <w:spacing w:after="120"/>
        <w:ind w:right="4"/>
        <w:rPr>
          <w:bCs/>
          <w:szCs w:val="18"/>
          <w:lang w:val="en-US"/>
        </w:rPr>
      </w:pPr>
      <w:r w:rsidRPr="00121E39">
        <w:rPr>
          <w:bCs/>
          <w:szCs w:val="18"/>
          <w:lang w:val="en-US"/>
        </w:rPr>
        <w:t>This agenda item seeks to study the technical and regulatory provisions necessary to ensure the protection of aeronautical and maritime mobile services, located either in or above international waters, from other stations located within national territories and operating in the frequency band 4 800-4 990 MHz. Additionally, the agenda item calls for the review of the pfd criteria contained in No.</w:t>
      </w:r>
      <w:r w:rsidRPr="00121E39">
        <w:rPr>
          <w:b/>
          <w:szCs w:val="18"/>
          <w:lang w:val="en-US"/>
        </w:rPr>
        <w:t>5.441B</w:t>
      </w:r>
      <w:r w:rsidRPr="00121E39">
        <w:rPr>
          <w:bCs/>
          <w:szCs w:val="18"/>
          <w:lang w:val="en-US"/>
        </w:rPr>
        <w:t>.</w:t>
      </w:r>
    </w:p>
    <w:p w14:paraId="30A9DECB" w14:textId="77777777" w:rsidR="00B907CD" w:rsidRPr="00121E39" w:rsidRDefault="00B907CD" w:rsidP="00B907CD">
      <w:pPr>
        <w:adjustRightInd/>
        <w:spacing w:after="120"/>
        <w:ind w:right="4"/>
        <w:rPr>
          <w:bCs/>
          <w:szCs w:val="18"/>
          <w:lang w:val="en-US"/>
        </w:rPr>
      </w:pPr>
      <w:r w:rsidRPr="00121E39">
        <w:rPr>
          <w:bCs/>
          <w:szCs w:val="18"/>
          <w:lang w:val="en-US"/>
        </w:rPr>
        <w:t xml:space="preserve">The frequency bands 4 800-4 825 MHz and 4 835-4 950 MHz are allocated to the aeronautical mobile service worldwide in accordance with the Table of Frequency Allocations and No. </w:t>
      </w:r>
      <w:r w:rsidRPr="00121E39">
        <w:rPr>
          <w:b/>
          <w:szCs w:val="18"/>
          <w:lang w:val="en-US"/>
        </w:rPr>
        <w:t>5.442</w:t>
      </w:r>
      <w:r w:rsidRPr="00121E39">
        <w:rPr>
          <w:bCs/>
          <w:szCs w:val="18"/>
          <w:lang w:val="en-US"/>
        </w:rPr>
        <w:t>. In addition, in parts of Region 2 and Australia as well as adjacent international airspace the frequency bands 4 400-4 940 and 4 825-4 835 MHz are used for aeronautical mobile telemetry for flight testing in accordance with the provisions of No.</w:t>
      </w:r>
      <w:r w:rsidRPr="00121E39">
        <w:rPr>
          <w:b/>
          <w:szCs w:val="18"/>
          <w:lang w:val="en-US"/>
        </w:rPr>
        <w:t>5.440A</w:t>
      </w:r>
      <w:r w:rsidRPr="00121E39">
        <w:rPr>
          <w:bCs/>
          <w:szCs w:val="18"/>
          <w:lang w:val="en-US"/>
        </w:rPr>
        <w:t xml:space="preserve">, </w:t>
      </w:r>
      <w:r w:rsidRPr="00121E39">
        <w:rPr>
          <w:b/>
          <w:szCs w:val="18"/>
          <w:lang w:val="en-US"/>
        </w:rPr>
        <w:t>5.442</w:t>
      </w:r>
      <w:r w:rsidRPr="00121E39">
        <w:rPr>
          <w:bCs/>
          <w:szCs w:val="18"/>
          <w:lang w:val="en-US"/>
        </w:rPr>
        <w:t xml:space="preserve"> and Resolution </w:t>
      </w:r>
      <w:r w:rsidRPr="00121E39">
        <w:rPr>
          <w:b/>
          <w:szCs w:val="18"/>
          <w:lang w:val="en-US"/>
        </w:rPr>
        <w:t>416 (WRC-07)</w:t>
      </w:r>
      <w:r w:rsidRPr="00121E39">
        <w:rPr>
          <w:bCs/>
          <w:szCs w:val="18"/>
          <w:lang w:val="en-US"/>
        </w:rPr>
        <w:t xml:space="preserve">. According to Resolution </w:t>
      </w:r>
      <w:r w:rsidRPr="00121E39">
        <w:rPr>
          <w:b/>
          <w:szCs w:val="18"/>
          <w:lang w:val="en-US"/>
        </w:rPr>
        <w:t xml:space="preserve">416 (WRC-07) </w:t>
      </w:r>
      <w:r w:rsidRPr="00121E39">
        <w:rPr>
          <w:bCs/>
          <w:szCs w:val="18"/>
          <w:lang w:val="en-US"/>
        </w:rPr>
        <w:t>the</w:t>
      </w:r>
      <w:r w:rsidRPr="00121E39">
        <w:rPr>
          <w:b/>
          <w:szCs w:val="18"/>
          <w:lang w:val="en-US"/>
        </w:rPr>
        <w:t xml:space="preserve"> </w:t>
      </w:r>
      <w:r w:rsidRPr="00121E39">
        <w:rPr>
          <w:bCs/>
          <w:szCs w:val="18"/>
          <w:lang w:val="en-US"/>
        </w:rPr>
        <w:t xml:space="preserve">aeronautical mobile telemetry </w:t>
      </w:r>
      <w:r w:rsidRPr="00121E39">
        <w:rPr>
          <w:rFonts w:eastAsiaTheme="minorHAnsi"/>
          <w:szCs w:val="18"/>
          <w:lang w:val="en-US"/>
        </w:rPr>
        <w:t>emissions are limited to transmission from aircraft stations only.</w:t>
      </w:r>
    </w:p>
    <w:p w14:paraId="7FD4DAF3" w14:textId="77777777" w:rsidR="00B907CD" w:rsidRPr="00121E39" w:rsidRDefault="00B907CD" w:rsidP="00B907CD">
      <w:pPr>
        <w:adjustRightInd/>
        <w:spacing w:after="120"/>
        <w:ind w:right="4"/>
        <w:rPr>
          <w:bCs/>
          <w:szCs w:val="18"/>
          <w:lang w:val="en-US"/>
        </w:rPr>
      </w:pPr>
      <w:r w:rsidRPr="00121E39">
        <w:rPr>
          <w:bCs/>
          <w:szCs w:val="18"/>
          <w:lang w:val="en-US"/>
        </w:rPr>
        <w:t>Flight testing is key to maintaining and enhancing the safety of aircraft operation. Analysis of data gathered during flight testing is used to evaluate the aerodynamic flight characteristics of the vehicle and the performance of the systems onboard that vehicle in order to validate the design and its safety. The flight test phase allows any identified design issues to be addressed and resolved, as well as verifying and documenting the vehicle’s performance for government certification and customer acceptance. It is key to ensure the integrity of the flight test data. Any interference to the transmission or reception of flight test data, if spotted, may invalidate the test data gathered during that flight and hence require a repetition of that flight test or if not spotted cause nugatory work to be carried out to address an issue that does not exist.</w:t>
      </w:r>
    </w:p>
    <w:p w14:paraId="23E087E0" w14:textId="77777777" w:rsidR="00B907CD" w:rsidRPr="00121E39" w:rsidRDefault="00B907CD" w:rsidP="00B907CD">
      <w:pPr>
        <w:adjustRightInd/>
        <w:spacing w:after="120"/>
        <w:ind w:right="4"/>
        <w:rPr>
          <w:bCs/>
          <w:szCs w:val="18"/>
          <w:lang w:val="en-US"/>
        </w:rPr>
      </w:pPr>
      <w:r w:rsidRPr="00121E39">
        <w:rPr>
          <w:bCs/>
          <w:szCs w:val="18"/>
          <w:lang w:val="en-US"/>
        </w:rPr>
        <w:t xml:space="preserve">However, assignments to certain types of aeronautical systems, for example radio links between aircraft, are not registered in the MIFR. The absence of such recording together with No. </w:t>
      </w:r>
      <w:r w:rsidRPr="00121E39">
        <w:rPr>
          <w:b/>
          <w:szCs w:val="18"/>
          <w:lang w:val="en-US"/>
        </w:rPr>
        <w:t>8.1</w:t>
      </w:r>
      <w:r w:rsidRPr="00121E39">
        <w:rPr>
          <w:bCs/>
          <w:szCs w:val="18"/>
          <w:lang w:val="en-US"/>
        </w:rPr>
        <w:t xml:space="preserve">, which states that </w:t>
      </w:r>
      <w:r w:rsidRPr="00121E39">
        <w:rPr>
          <w:i/>
          <w:iCs/>
          <w:szCs w:val="18"/>
          <w:lang w:val="en-US"/>
        </w:rPr>
        <w:t xml:space="preserve">rights and obligations of administrations in </w:t>
      </w:r>
      <w:r w:rsidRPr="00121E39">
        <w:rPr>
          <w:i/>
          <w:iCs/>
          <w:szCs w:val="18"/>
          <w:lang w:val="en-US"/>
        </w:rPr>
        <w:lastRenderedPageBreak/>
        <w:t>respect of frequency assignments shall be derived from the recording of those assignments in the MIFR</w:t>
      </w:r>
      <w:r w:rsidRPr="00121E39">
        <w:rPr>
          <w:szCs w:val="18"/>
          <w:lang w:val="en-US"/>
        </w:rPr>
        <w:t>,</w:t>
      </w:r>
      <w:r w:rsidRPr="00121E39">
        <w:rPr>
          <w:bCs/>
          <w:szCs w:val="18"/>
          <w:lang w:val="en-US"/>
        </w:rPr>
        <w:t xml:space="preserve"> could lead to questions being raised as to why the protection of the aeronautical mobile service is required. Unfortunately, although the Radio Regulations require assignments to be registered in order to be internationally recognized (No. </w:t>
      </w:r>
      <w:r w:rsidRPr="00121E39">
        <w:rPr>
          <w:b/>
          <w:szCs w:val="18"/>
          <w:lang w:val="en-US"/>
        </w:rPr>
        <w:t>11.2</w:t>
      </w:r>
      <w:r w:rsidRPr="00121E39">
        <w:rPr>
          <w:bCs/>
          <w:szCs w:val="18"/>
          <w:lang w:val="en-US"/>
        </w:rPr>
        <w:t xml:space="preserve"> &amp; </w:t>
      </w:r>
      <w:r w:rsidRPr="00121E39">
        <w:rPr>
          <w:b/>
          <w:szCs w:val="18"/>
          <w:lang w:val="en-US"/>
        </w:rPr>
        <w:t>11.8</w:t>
      </w:r>
      <w:r w:rsidRPr="00121E39">
        <w:rPr>
          <w:bCs/>
          <w:szCs w:val="18"/>
          <w:lang w:val="en-US"/>
        </w:rPr>
        <w:t xml:space="preserve">), provision No. </w:t>
      </w:r>
      <w:r w:rsidRPr="00121E39">
        <w:rPr>
          <w:b/>
          <w:szCs w:val="18"/>
          <w:lang w:val="en-US"/>
        </w:rPr>
        <w:t>11.14</w:t>
      </w:r>
      <w:r w:rsidRPr="00121E39">
        <w:rPr>
          <w:bCs/>
          <w:szCs w:val="18"/>
          <w:lang w:val="en-US"/>
        </w:rPr>
        <w:t xml:space="preserve"> precludes the notification and registration of frequency assignments to aeronautical mobile stations that do not have associated aeronautical land stations. This apparent discrepancy should be resolved in a manner that ensures recognition and protection of aviation systems when they are operated in international airspace.</w:t>
      </w:r>
    </w:p>
    <w:p w14:paraId="77C96FEB" w14:textId="77777777" w:rsidR="00816CAE" w:rsidRPr="00267D96" w:rsidRDefault="00B907CD" w:rsidP="00B907CD">
      <w:r w:rsidRPr="00121E39">
        <w:rPr>
          <w:bCs/>
          <w:szCs w:val="18"/>
        </w:rPr>
        <w:t>Though this agenda item is limited to the frequency band 4 800-4 990 MHz, its considerations might have influence on a general regulatory mechanism of protection of the aeronautical mobile service in international airspace. It is essential to ensure that the proposed methods to satisfy this agenda item would not have a negative impact on the use of aviation systems in other frequency bands.</w:t>
      </w:r>
    </w:p>
    <w:p w14:paraId="05D77885" w14:textId="77777777" w:rsidR="00044925" w:rsidRPr="00267D96" w:rsidRDefault="00044925" w:rsidP="00267D96">
      <w:pPr>
        <w:rPr>
          <w:lang w:val="en-CA"/>
        </w:rPr>
      </w:pPr>
    </w:p>
    <w:p w14:paraId="36373A64" w14:textId="77777777" w:rsidR="001425F8" w:rsidRPr="00267D96" w:rsidRDefault="001425F8" w:rsidP="00267D96">
      <w:pPr>
        <w:rPr>
          <w:lang w:val="en-CA"/>
        </w:rPr>
      </w:pPr>
      <w:r w:rsidRPr="00267D96">
        <w:rPr>
          <w:b/>
          <w:lang w:val="en-CA"/>
        </w:rPr>
        <w:t xml:space="preserve">ICAO </w:t>
      </w:r>
      <w:r w:rsidR="00044925" w:rsidRPr="00267D96">
        <w:rPr>
          <w:b/>
          <w:lang w:val="en-CA"/>
        </w:rPr>
        <w:t>p</w:t>
      </w:r>
      <w:r w:rsidRPr="00267D96">
        <w:rPr>
          <w:b/>
          <w:lang w:val="en-CA"/>
        </w:rPr>
        <w:t xml:space="preserve">osition: </w:t>
      </w:r>
    </w:p>
    <w:p w14:paraId="7FC7F161" w14:textId="77777777" w:rsidR="00B907CD" w:rsidRPr="00096065" w:rsidRDefault="00B907CD" w:rsidP="00B907CD">
      <w:pPr>
        <w:rPr>
          <w:rFonts w:asciiTheme="majorBidi" w:hAnsiTheme="majorBidi" w:cstheme="majorBidi"/>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B907CD" w:rsidRPr="00096065" w14:paraId="21600B15" w14:textId="77777777" w:rsidTr="0001455F">
        <w:tc>
          <w:tcPr>
            <w:tcW w:w="4548" w:type="dxa"/>
            <w:shd w:val="clear" w:color="auto" w:fill="D9D9D9" w:themeFill="background1" w:themeFillShade="D9"/>
          </w:tcPr>
          <w:p w14:paraId="34841B63" w14:textId="77777777" w:rsidR="00B907CD" w:rsidRPr="00096065" w:rsidRDefault="00B907CD" w:rsidP="00732B4A">
            <w:pPr>
              <w:spacing w:after="120"/>
              <w:rPr>
                <w:rFonts w:asciiTheme="majorBidi" w:hAnsiTheme="majorBidi" w:cstheme="majorBidi"/>
                <w:szCs w:val="18"/>
              </w:rPr>
            </w:pPr>
            <w:r w:rsidRPr="00096065">
              <w:rPr>
                <w:rFonts w:asciiTheme="majorBidi" w:hAnsiTheme="majorBidi" w:cstheme="majorBidi"/>
                <w:szCs w:val="18"/>
              </w:rPr>
              <w:t>To support any measures taken to enhance the protection of flight testing in international airspace that are consistent with the results of agreed studies.</w:t>
            </w:r>
          </w:p>
          <w:p w14:paraId="4B1B7643" w14:textId="77777777" w:rsidR="00B907CD" w:rsidRPr="00096065" w:rsidRDefault="00B907CD" w:rsidP="00732B4A">
            <w:pPr>
              <w:spacing w:after="120"/>
              <w:rPr>
                <w:rFonts w:asciiTheme="majorBidi" w:hAnsiTheme="majorBidi" w:cstheme="majorBidi"/>
                <w:szCs w:val="18"/>
              </w:rPr>
            </w:pPr>
            <w:r w:rsidRPr="00096065">
              <w:rPr>
                <w:rFonts w:asciiTheme="majorBidi" w:hAnsiTheme="majorBidi" w:cstheme="majorBidi"/>
                <w:szCs w:val="18"/>
              </w:rPr>
              <w:t>To oppose any proposed measure that is not in line with the results of agreed studies and reduces the level of protection afforded to flight test operations in international airspace and above international waters.</w:t>
            </w:r>
          </w:p>
          <w:p w14:paraId="7794C53F" w14:textId="77777777" w:rsidR="00B907CD" w:rsidRPr="00096065" w:rsidRDefault="00B907CD" w:rsidP="00732B4A">
            <w:pPr>
              <w:spacing w:after="120"/>
              <w:rPr>
                <w:rFonts w:asciiTheme="majorBidi" w:hAnsiTheme="majorBidi" w:cstheme="majorBidi"/>
                <w:szCs w:val="18"/>
              </w:rPr>
            </w:pPr>
            <w:r w:rsidRPr="00096065">
              <w:rPr>
                <w:rFonts w:asciiTheme="majorBidi" w:hAnsiTheme="majorBidi" w:cstheme="majorBidi"/>
                <w:szCs w:val="18"/>
              </w:rPr>
              <w:t>To ensure that the proposed methods to satisfy this agenda item do not have a negative impact on the use of aviation systems in other frequency bands.</w:t>
            </w:r>
          </w:p>
        </w:tc>
      </w:tr>
    </w:tbl>
    <w:p w14:paraId="7C95EE94" w14:textId="77777777" w:rsidR="00B907CD" w:rsidRPr="00096065" w:rsidRDefault="00B907CD" w:rsidP="00B907CD">
      <w:pPr>
        <w:rPr>
          <w:rFonts w:asciiTheme="majorBidi" w:hAnsiTheme="majorBidi" w:cstheme="majorBidi"/>
          <w:szCs w:val="18"/>
        </w:rPr>
      </w:pPr>
    </w:p>
    <w:p w14:paraId="1EEEAEAF" w14:textId="77777777" w:rsidR="00044925" w:rsidRPr="00267D96" w:rsidRDefault="005A49F3" w:rsidP="00267D96">
      <w:pPr>
        <w:widowControl/>
        <w:tabs>
          <w:tab w:val="clear" w:pos="360"/>
          <w:tab w:val="clear" w:pos="720"/>
          <w:tab w:val="clear" w:pos="1080"/>
          <w:tab w:val="clear" w:pos="1440"/>
          <w:tab w:val="clear" w:pos="1800"/>
        </w:tabs>
        <w:adjustRightInd/>
        <w:jc w:val="left"/>
        <w:rPr>
          <w:lang w:val="en-CA"/>
        </w:rPr>
      </w:pPr>
      <w:r w:rsidRPr="00267D96">
        <w:rPr>
          <w:lang w:val="en-CA"/>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44925" w:rsidRPr="00267D96" w14:paraId="5A85D038" w14:textId="77777777" w:rsidTr="00E34D3A">
        <w:trPr>
          <w:jc w:val="center"/>
        </w:trPr>
        <w:tc>
          <w:tcPr>
            <w:tcW w:w="1920" w:type="dxa"/>
            <w:tcMar>
              <w:top w:w="60" w:type="dxa"/>
              <w:left w:w="0" w:type="dxa"/>
              <w:bottom w:w="60" w:type="dxa"/>
              <w:right w:w="0" w:type="dxa"/>
            </w:tcMar>
          </w:tcPr>
          <w:p w14:paraId="45B0406C" w14:textId="77777777" w:rsidR="008820D7" w:rsidRDefault="008820D7" w:rsidP="00267D96">
            <w:pPr>
              <w:pStyle w:val="BoldCentered"/>
              <w:suppressAutoHyphens/>
              <w:autoSpaceDE w:val="0"/>
              <w:autoSpaceDN w:val="0"/>
              <w:adjustRightInd w:val="0"/>
              <w:rPr>
                <w:b w:val="0"/>
                <w:bCs w:val="0"/>
                <w:szCs w:val="18"/>
              </w:rPr>
            </w:pPr>
            <w:r w:rsidRPr="00121E39">
              <w:rPr>
                <w:b w:val="0"/>
                <w:bCs w:val="0"/>
                <w:szCs w:val="18"/>
              </w:rPr>
              <w:lastRenderedPageBreak/>
              <w:t xml:space="preserve">WRC-23 </w:t>
            </w:r>
          </w:p>
          <w:p w14:paraId="15A448B4" w14:textId="77777777" w:rsidR="00044925" w:rsidRPr="00267D96" w:rsidRDefault="008820D7" w:rsidP="00267D96">
            <w:pPr>
              <w:pStyle w:val="BoldCentered"/>
              <w:suppressAutoHyphens/>
              <w:autoSpaceDE w:val="0"/>
              <w:autoSpaceDN w:val="0"/>
              <w:adjustRightInd w:val="0"/>
            </w:pPr>
            <w:r w:rsidRPr="00121E39">
              <w:rPr>
                <w:b w:val="0"/>
                <w:bCs w:val="0"/>
                <w:szCs w:val="18"/>
              </w:rPr>
              <w:t>Agenda Item 1.2</w:t>
            </w:r>
          </w:p>
        </w:tc>
      </w:tr>
    </w:tbl>
    <w:p w14:paraId="5A91E256" w14:textId="77777777" w:rsidR="00044925" w:rsidRPr="00267D96" w:rsidRDefault="00044925" w:rsidP="00267D96"/>
    <w:p w14:paraId="29A4EFF6" w14:textId="77777777" w:rsidR="00044925" w:rsidRPr="00267D96" w:rsidRDefault="00044925" w:rsidP="00267D96">
      <w:pPr>
        <w:rPr>
          <w:lang w:val="en-CA"/>
        </w:rPr>
      </w:pPr>
      <w:r w:rsidRPr="00267D96">
        <w:rPr>
          <w:b/>
          <w:lang w:val="en-CA"/>
        </w:rPr>
        <w:t>Agenda item title:</w:t>
      </w:r>
    </w:p>
    <w:p w14:paraId="3796675E" w14:textId="77777777" w:rsidR="00044925" w:rsidRPr="00267D96" w:rsidRDefault="00044925" w:rsidP="00267D96">
      <w:pPr>
        <w:widowControl/>
        <w:tabs>
          <w:tab w:val="clear" w:pos="360"/>
          <w:tab w:val="clear" w:pos="720"/>
          <w:tab w:val="clear" w:pos="1080"/>
          <w:tab w:val="clear" w:pos="1440"/>
          <w:tab w:val="clear" w:pos="1800"/>
        </w:tabs>
        <w:adjustRightInd/>
        <w:jc w:val="left"/>
        <w:rPr>
          <w:lang w:val="en-CA"/>
        </w:rPr>
      </w:pPr>
    </w:p>
    <w:p w14:paraId="20084111" w14:textId="77777777" w:rsidR="00044925" w:rsidRPr="00267D96" w:rsidRDefault="008820D7" w:rsidP="00267D96">
      <w:pPr>
        <w:rPr>
          <w:b/>
        </w:rPr>
      </w:pPr>
      <w:r w:rsidRPr="00121E39">
        <w:rPr>
          <w:rFonts w:eastAsia="MS Mincho"/>
          <w:b/>
          <w:bCs/>
          <w:szCs w:val="18"/>
        </w:rPr>
        <w:t>To consider identification of the frequency bands 3 300-3 400 MHz, 3 600</w:t>
      </w:r>
      <w:r w:rsidRPr="00121E39">
        <w:rPr>
          <w:rFonts w:eastAsia="MS Mincho"/>
          <w:b/>
          <w:bCs/>
          <w:szCs w:val="18"/>
        </w:rPr>
        <w:noBreakHyphen/>
        <w:t>3 800 MHz, 6 425-7 025 MHz, 7 025-7 125 MHz and 10.0-10.5 GHz for International Mobile Telecommunications (IMT), including possible additional allocations to the mobile service on a primary basis, in accordance with Resolution 245 (WRC</w:t>
      </w:r>
      <w:r w:rsidRPr="00121E39">
        <w:rPr>
          <w:rFonts w:eastAsia="MS Mincho"/>
          <w:b/>
          <w:bCs/>
          <w:szCs w:val="18"/>
        </w:rPr>
        <w:noBreakHyphen/>
        <w:t>19).</w:t>
      </w:r>
    </w:p>
    <w:p w14:paraId="77B4DA53" w14:textId="77777777" w:rsidR="00044925" w:rsidRPr="00267D96" w:rsidRDefault="00044925" w:rsidP="00267D96"/>
    <w:p w14:paraId="7028A859" w14:textId="77777777" w:rsidR="00044925" w:rsidRPr="00267D96" w:rsidRDefault="00044925" w:rsidP="00267D96">
      <w:pPr>
        <w:rPr>
          <w:b/>
        </w:rPr>
      </w:pPr>
      <w:r w:rsidRPr="00267D96">
        <w:rPr>
          <w:b/>
        </w:rPr>
        <w:t>Discussion:</w:t>
      </w:r>
    </w:p>
    <w:p w14:paraId="62CF4475" w14:textId="77777777" w:rsidR="008820D7" w:rsidRPr="00121E39" w:rsidRDefault="008820D7" w:rsidP="008820D7">
      <w:pPr>
        <w:spacing w:before="7" w:after="120"/>
        <w:rPr>
          <w:bCs/>
          <w:szCs w:val="18"/>
        </w:rPr>
      </w:pPr>
      <w:r w:rsidRPr="00121E39">
        <w:rPr>
          <w:bCs/>
          <w:szCs w:val="18"/>
        </w:rPr>
        <w:t>The agenda item, based on the called for studies, seeks additional IMT identification, and possible new allocations to the mobile service identified for IMT on a primary basis in the frequency bands:</w:t>
      </w:r>
    </w:p>
    <w:p w14:paraId="44822C86" w14:textId="77777777" w:rsidR="008820D7" w:rsidRPr="00121E39" w:rsidRDefault="008820D7" w:rsidP="007C3EA2">
      <w:pPr>
        <w:numPr>
          <w:ilvl w:val="0"/>
          <w:numId w:val="3"/>
        </w:numPr>
        <w:tabs>
          <w:tab w:val="clear" w:pos="360"/>
          <w:tab w:val="clear" w:pos="720"/>
          <w:tab w:val="clear" w:pos="1080"/>
          <w:tab w:val="clear" w:pos="1440"/>
          <w:tab w:val="clear" w:pos="1800"/>
        </w:tabs>
        <w:autoSpaceDE w:val="0"/>
        <w:autoSpaceDN w:val="0"/>
        <w:adjustRightInd/>
        <w:spacing w:after="60" w:line="240" w:lineRule="auto"/>
        <w:ind w:left="476" w:hanging="357"/>
        <w:rPr>
          <w:bCs/>
          <w:szCs w:val="18"/>
        </w:rPr>
      </w:pPr>
      <w:r w:rsidRPr="00121E39">
        <w:rPr>
          <w:bCs/>
          <w:szCs w:val="18"/>
        </w:rPr>
        <w:t>3 300-3 400 MHz (Region 1 &amp; 2);</w:t>
      </w:r>
    </w:p>
    <w:p w14:paraId="50F2D95C" w14:textId="77777777" w:rsidR="008820D7" w:rsidRPr="00121E39" w:rsidRDefault="008820D7" w:rsidP="007C3EA2">
      <w:pPr>
        <w:numPr>
          <w:ilvl w:val="0"/>
          <w:numId w:val="3"/>
        </w:numPr>
        <w:tabs>
          <w:tab w:val="clear" w:pos="360"/>
          <w:tab w:val="clear" w:pos="720"/>
          <w:tab w:val="clear" w:pos="1080"/>
          <w:tab w:val="clear" w:pos="1440"/>
          <w:tab w:val="clear" w:pos="1800"/>
        </w:tabs>
        <w:autoSpaceDE w:val="0"/>
        <w:autoSpaceDN w:val="0"/>
        <w:adjustRightInd/>
        <w:spacing w:after="60" w:line="240" w:lineRule="auto"/>
        <w:ind w:left="476" w:hanging="357"/>
        <w:rPr>
          <w:bCs/>
          <w:szCs w:val="18"/>
        </w:rPr>
      </w:pPr>
      <w:r w:rsidRPr="00121E39">
        <w:rPr>
          <w:bCs/>
          <w:szCs w:val="18"/>
        </w:rPr>
        <w:t>3 600-3 800 MHz (Region 2);</w:t>
      </w:r>
    </w:p>
    <w:p w14:paraId="0F897F9B" w14:textId="77777777" w:rsidR="008820D7" w:rsidRPr="00121E39" w:rsidRDefault="008820D7" w:rsidP="007C3EA2">
      <w:pPr>
        <w:numPr>
          <w:ilvl w:val="0"/>
          <w:numId w:val="3"/>
        </w:numPr>
        <w:tabs>
          <w:tab w:val="clear" w:pos="360"/>
          <w:tab w:val="clear" w:pos="720"/>
          <w:tab w:val="clear" w:pos="1080"/>
          <w:tab w:val="clear" w:pos="1440"/>
          <w:tab w:val="clear" w:pos="1800"/>
        </w:tabs>
        <w:autoSpaceDE w:val="0"/>
        <w:autoSpaceDN w:val="0"/>
        <w:adjustRightInd/>
        <w:spacing w:after="60" w:line="240" w:lineRule="auto"/>
        <w:ind w:left="476" w:hanging="357"/>
        <w:rPr>
          <w:bCs/>
          <w:szCs w:val="18"/>
        </w:rPr>
      </w:pPr>
      <w:r w:rsidRPr="00121E39">
        <w:rPr>
          <w:bCs/>
          <w:szCs w:val="18"/>
        </w:rPr>
        <w:t>6 425-7 025 MHz (Region 1);</w:t>
      </w:r>
    </w:p>
    <w:p w14:paraId="28F12757" w14:textId="77777777" w:rsidR="008820D7" w:rsidRPr="00121E39" w:rsidRDefault="008820D7" w:rsidP="007C3EA2">
      <w:pPr>
        <w:numPr>
          <w:ilvl w:val="0"/>
          <w:numId w:val="3"/>
        </w:numPr>
        <w:tabs>
          <w:tab w:val="clear" w:pos="360"/>
          <w:tab w:val="clear" w:pos="720"/>
          <w:tab w:val="clear" w:pos="1080"/>
          <w:tab w:val="clear" w:pos="1440"/>
          <w:tab w:val="clear" w:pos="1800"/>
        </w:tabs>
        <w:autoSpaceDE w:val="0"/>
        <w:autoSpaceDN w:val="0"/>
        <w:adjustRightInd/>
        <w:spacing w:after="60" w:line="240" w:lineRule="auto"/>
        <w:ind w:left="476" w:hanging="357"/>
        <w:rPr>
          <w:bCs/>
          <w:szCs w:val="18"/>
        </w:rPr>
      </w:pPr>
      <w:r w:rsidRPr="00121E39">
        <w:rPr>
          <w:bCs/>
          <w:szCs w:val="18"/>
        </w:rPr>
        <w:t>7 025-7 125 MHz (globally);</w:t>
      </w:r>
    </w:p>
    <w:p w14:paraId="467EF9C4" w14:textId="77777777" w:rsidR="008820D7" w:rsidRPr="00121E39" w:rsidRDefault="008820D7" w:rsidP="007C3EA2">
      <w:pPr>
        <w:numPr>
          <w:ilvl w:val="0"/>
          <w:numId w:val="3"/>
        </w:numPr>
        <w:tabs>
          <w:tab w:val="clear" w:pos="360"/>
          <w:tab w:val="clear" w:pos="720"/>
          <w:tab w:val="clear" w:pos="1080"/>
          <w:tab w:val="clear" w:pos="1440"/>
          <w:tab w:val="clear" w:pos="1800"/>
        </w:tabs>
        <w:autoSpaceDE w:val="0"/>
        <w:autoSpaceDN w:val="0"/>
        <w:adjustRightInd/>
        <w:spacing w:after="120" w:line="240" w:lineRule="auto"/>
        <w:ind w:left="476" w:hanging="357"/>
        <w:rPr>
          <w:bCs/>
          <w:szCs w:val="18"/>
        </w:rPr>
      </w:pPr>
      <w:r w:rsidRPr="00121E39">
        <w:rPr>
          <w:bCs/>
          <w:szCs w:val="18"/>
        </w:rPr>
        <w:t xml:space="preserve">10.0-10.5 GHz (Region 2). </w:t>
      </w:r>
    </w:p>
    <w:p w14:paraId="1040A0C8" w14:textId="77777777" w:rsidR="008820D7" w:rsidRPr="00121E39" w:rsidRDefault="008820D7" w:rsidP="008820D7">
      <w:pPr>
        <w:spacing w:before="7" w:after="120"/>
        <w:rPr>
          <w:bCs/>
          <w:szCs w:val="18"/>
        </w:rPr>
      </w:pPr>
      <w:r w:rsidRPr="00121E39">
        <w:rPr>
          <w:bCs/>
          <w:szCs w:val="18"/>
        </w:rPr>
        <w:t xml:space="preserve">In parts of Region 2, as well as adjacent international airspace, the frequency band 5 925-6 700 MHz is used for aeronautical mobile telemetry for flight testing in accordance with the provisions of Resolution </w:t>
      </w:r>
      <w:r w:rsidRPr="00121E39">
        <w:rPr>
          <w:b/>
          <w:szCs w:val="18"/>
        </w:rPr>
        <w:t>416 (WRC-07)</w:t>
      </w:r>
      <w:r w:rsidRPr="00121E39">
        <w:rPr>
          <w:bCs/>
          <w:szCs w:val="18"/>
        </w:rPr>
        <w:t xml:space="preserve">. </w:t>
      </w:r>
    </w:p>
    <w:p w14:paraId="1A64E490" w14:textId="77777777" w:rsidR="008820D7" w:rsidRPr="00121E39" w:rsidRDefault="008820D7" w:rsidP="008820D7">
      <w:pPr>
        <w:spacing w:before="7" w:after="120"/>
        <w:rPr>
          <w:bCs/>
          <w:szCs w:val="18"/>
        </w:rPr>
      </w:pPr>
      <w:r w:rsidRPr="00121E39">
        <w:rPr>
          <w:bCs/>
          <w:szCs w:val="18"/>
        </w:rPr>
        <w:t xml:space="preserve">Flight testing is key to maintaining and enhancing the safety of aircraft. Analysis of data gathered during flight testing is used to evaluate the aerodynamic flight characteristics of the vehicle and the performance of the systems onboard that vehicle in order to validate the design and its safety. The flight test phase allows any identified design issues to be addressed, as well as verifying and documenting the vehicles performance for government certification and customer acceptance. </w:t>
      </w:r>
    </w:p>
    <w:p w14:paraId="2BA11BDD" w14:textId="77777777" w:rsidR="008820D7" w:rsidRPr="00121E39" w:rsidRDefault="008820D7" w:rsidP="008820D7">
      <w:pPr>
        <w:spacing w:before="7" w:after="120"/>
        <w:rPr>
          <w:bCs/>
          <w:szCs w:val="18"/>
        </w:rPr>
      </w:pPr>
      <w:r w:rsidRPr="00121E39">
        <w:rPr>
          <w:bCs/>
          <w:szCs w:val="18"/>
        </w:rPr>
        <w:t>It is key to ensure the integrity of the flight data. Any interference to the transmission or reception of flight test data, if spotted, may invalidate the test data gathered during that flight and hence require a repetition of that flight or if not spotted cause nugatory work to be carried out to address an issue that does not exist.</w:t>
      </w:r>
    </w:p>
    <w:p w14:paraId="5EB6C5EC" w14:textId="77777777" w:rsidR="008820D7" w:rsidRDefault="008820D7" w:rsidP="008820D7">
      <w:pPr>
        <w:rPr>
          <w:bCs/>
          <w:szCs w:val="18"/>
        </w:rPr>
      </w:pPr>
      <w:r w:rsidRPr="00121E39">
        <w:rPr>
          <w:bCs/>
          <w:szCs w:val="18"/>
        </w:rPr>
        <w:t>Also, the frequency bands 3 600-3 800 MHz and 6 425-7 025 MHz are allocated to the fixed satellite service (FSS), and parts of these bands are used for the provision of aeronautical services including the use of geo-stationary orbit (GSO) FSS very small aperture (VSAT) systems</w:t>
      </w:r>
      <w:r w:rsidRPr="00121E39">
        <w:rPr>
          <w:szCs w:val="18"/>
        </w:rPr>
        <w:t xml:space="preserve"> for the </w:t>
      </w:r>
      <w:r w:rsidRPr="00121E39">
        <w:rPr>
          <w:bCs/>
          <w:szCs w:val="18"/>
        </w:rPr>
        <w:t xml:space="preserve">transmission of critical aeronautical and meteorological information. Parts of these frequency bands are also used by FSS </w:t>
      </w:r>
      <w:r w:rsidRPr="00121E39">
        <w:rPr>
          <w:bCs/>
          <w:szCs w:val="18"/>
        </w:rPr>
        <w:lastRenderedPageBreak/>
        <w:t>feeder links (downlinks and uplinks) of GSO mobile satellite service (MSS) networks to support the transmission of AMS(R)S communications in the 1.6/1.5 GHz bands, which is used to support ATC and aircraft operations by many ANSPs and airlines.</w:t>
      </w:r>
    </w:p>
    <w:p w14:paraId="24D3EA5E" w14:textId="77777777" w:rsidR="008820D7" w:rsidRPr="00121E39" w:rsidRDefault="008820D7" w:rsidP="008820D7">
      <w:pPr>
        <w:spacing w:before="7" w:after="120"/>
        <w:rPr>
          <w:bCs/>
          <w:szCs w:val="18"/>
        </w:rPr>
      </w:pPr>
      <w:r w:rsidRPr="00121E39">
        <w:rPr>
          <w:bCs/>
          <w:szCs w:val="18"/>
        </w:rPr>
        <w:t xml:space="preserve">ITU-R studies identified under Resolution </w:t>
      </w:r>
      <w:r w:rsidRPr="00121E39">
        <w:rPr>
          <w:b/>
          <w:bCs/>
          <w:szCs w:val="18"/>
        </w:rPr>
        <w:t>245</w:t>
      </w:r>
      <w:r w:rsidRPr="00121E39">
        <w:rPr>
          <w:b/>
          <w:bCs/>
          <w:iCs/>
          <w:szCs w:val="18"/>
        </w:rPr>
        <w:t xml:space="preserve"> (WRC-19)</w:t>
      </w:r>
      <w:r w:rsidRPr="00121E39">
        <w:rPr>
          <w:bCs/>
          <w:szCs w:val="18"/>
        </w:rPr>
        <w:t xml:space="preserve"> will need to be completed to determine the potential for sharing of IMT with the FSS. In advance of results of these studies ITU-R Report S.2368 contains sharing studies between IMT-Advanced systems and GSO FSS in the 3 400-4 200 MHz and 4 500-4 800 MHz frequency bands in the WRC study cycle leading to WRC-15</w:t>
      </w:r>
      <w:r w:rsidRPr="00121E39">
        <w:rPr>
          <w:rStyle w:val="FootnoteReference"/>
          <w:bCs/>
          <w:szCs w:val="18"/>
        </w:rPr>
        <w:footnoteReference w:id="13"/>
      </w:r>
      <w:r w:rsidRPr="00121E39">
        <w:rPr>
          <w:bCs/>
          <w:szCs w:val="18"/>
        </w:rPr>
        <w:t>.</w:t>
      </w:r>
    </w:p>
    <w:p w14:paraId="65EB1BFB" w14:textId="77777777" w:rsidR="008820D7" w:rsidRPr="00121E39" w:rsidRDefault="008820D7" w:rsidP="008820D7">
      <w:pPr>
        <w:spacing w:before="7" w:after="120"/>
        <w:rPr>
          <w:bCs/>
          <w:szCs w:val="18"/>
        </w:rPr>
      </w:pPr>
      <w:r w:rsidRPr="00121E39">
        <w:rPr>
          <w:bCs/>
          <w:szCs w:val="18"/>
        </w:rPr>
        <w:t>The report summarises the required separation distances presented in the individual technical studies to protect GSO FSS earth stations. The separation distances vary depending on the study and range from 10 km to around 100s km for protection of the FSS interference criteria.</w:t>
      </w:r>
    </w:p>
    <w:p w14:paraId="079D49EC" w14:textId="77777777" w:rsidR="008820D7" w:rsidRPr="00121E39" w:rsidRDefault="008820D7" w:rsidP="008820D7">
      <w:pPr>
        <w:spacing w:before="7" w:after="120"/>
        <w:rPr>
          <w:bCs/>
          <w:szCs w:val="18"/>
        </w:rPr>
      </w:pPr>
      <w:r w:rsidRPr="00121E39">
        <w:rPr>
          <w:bCs/>
          <w:szCs w:val="18"/>
        </w:rPr>
        <w:t>Recently ICAO has received several studies regarding the interference potential to radio altimeters from new mobile service systems planned to operate in frequency bands adjacent/nearby to that used by those altimeters. The radio altimeter is a mandated critical aircraft safety system operating in the 4 200-4 400 MHz frequency band and used to determine the aircraft’s height above terrain, enabling several safety related flight operations and navigation functions on all commercial aircraft and a wide range of other civil aircraft types. Such functions and systems include terrain awareness, aircraft collision avoidance, wind shear detection, flight controls, and functions to automatically land an aircraft. Harmful interference to the function of the radio altimeter during any phase of flight would pose a serious safety risk.</w:t>
      </w:r>
    </w:p>
    <w:p w14:paraId="38299F21" w14:textId="77777777" w:rsidR="008820D7" w:rsidRPr="00121E39" w:rsidRDefault="008820D7" w:rsidP="008820D7">
      <w:pPr>
        <w:spacing w:before="7" w:after="120"/>
        <w:rPr>
          <w:bCs/>
          <w:szCs w:val="18"/>
        </w:rPr>
      </w:pPr>
      <w:r w:rsidRPr="00121E39">
        <w:rPr>
          <w:bCs/>
          <w:szCs w:val="18"/>
        </w:rPr>
        <w:t>It is important to note, however, that the issues raised by the radio altimeter studies are not with the regulatory allocation and identification to the mobile service (i.e., it is not pertinent to WRC-23 Agenda Item 1.2 discussions), rather to how new systems are being authorized for deployment within that service. Work continues to assess any possible measures that might be needed, both near-term and in the future, to ensure compatible operation of radio altimeters and these new mobile service systems.</w:t>
      </w:r>
    </w:p>
    <w:p w14:paraId="2FCA77E7" w14:textId="77777777" w:rsidR="00044925" w:rsidRPr="00267D96" w:rsidRDefault="00044925" w:rsidP="00267D96">
      <w:pPr>
        <w:pageBreakBefore/>
        <w:rPr>
          <w:b/>
        </w:rPr>
      </w:pPr>
      <w:r w:rsidRPr="00267D96">
        <w:rPr>
          <w:b/>
        </w:rPr>
        <w:lastRenderedPageBreak/>
        <w:t>ICAO position:</w:t>
      </w:r>
    </w:p>
    <w:p w14:paraId="05669444" w14:textId="77777777" w:rsidR="008820D7" w:rsidRPr="00121E39" w:rsidRDefault="008820D7" w:rsidP="008820D7">
      <w:pPr>
        <w:rPr>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8820D7" w:rsidRPr="00121E39" w14:paraId="3AA1E5E6" w14:textId="77777777" w:rsidTr="0001455F">
        <w:tc>
          <w:tcPr>
            <w:tcW w:w="4548" w:type="dxa"/>
            <w:shd w:val="clear" w:color="auto" w:fill="D9D9D9" w:themeFill="background1" w:themeFillShade="D9"/>
          </w:tcPr>
          <w:p w14:paraId="4B52A2C9" w14:textId="77777777" w:rsidR="008820D7" w:rsidRPr="00121E39" w:rsidRDefault="008820D7" w:rsidP="00732B4A">
            <w:pPr>
              <w:rPr>
                <w:szCs w:val="18"/>
              </w:rPr>
            </w:pPr>
            <w:r w:rsidRPr="00121E39">
              <w:rPr>
                <w:szCs w:val="18"/>
              </w:rPr>
              <w:t>To oppose any proposal in the frequency band 6 425-7 025 MHz in Region 1 that would reduce the level of protection below an acceptable level and hence compromise flight test operations.</w:t>
            </w:r>
          </w:p>
          <w:p w14:paraId="3C3BC7B2" w14:textId="77777777" w:rsidR="008820D7" w:rsidRPr="00121E39" w:rsidRDefault="008820D7" w:rsidP="00732B4A">
            <w:pPr>
              <w:rPr>
                <w:szCs w:val="18"/>
              </w:rPr>
            </w:pPr>
          </w:p>
          <w:p w14:paraId="5C68C6DD" w14:textId="77777777" w:rsidR="008820D7" w:rsidRPr="00121E39" w:rsidRDefault="008820D7" w:rsidP="00732B4A">
            <w:pPr>
              <w:spacing w:after="120"/>
              <w:rPr>
                <w:szCs w:val="18"/>
              </w:rPr>
            </w:pPr>
            <w:r w:rsidRPr="00121E39">
              <w:rPr>
                <w:szCs w:val="18"/>
              </w:rPr>
              <w:t>To oppose any proposal in the frequency bands 3 600-3 800 MHz and 6 425-7 025 MHz that could lead to harmful interference or could constrain the use of these bands by the FSS for the provision of aeronautical services or GSO MSS feeder links.</w:t>
            </w:r>
          </w:p>
        </w:tc>
      </w:tr>
    </w:tbl>
    <w:p w14:paraId="6FFD8BAF" w14:textId="77777777" w:rsidR="008820D7" w:rsidRPr="00121E39" w:rsidRDefault="008820D7" w:rsidP="008820D7">
      <w:pPr>
        <w:rPr>
          <w:szCs w:val="18"/>
        </w:rPr>
      </w:pPr>
    </w:p>
    <w:p w14:paraId="6CE49E53" w14:textId="77777777" w:rsidR="008820D7" w:rsidRPr="00121E39" w:rsidRDefault="008820D7" w:rsidP="008820D7">
      <w:pPr>
        <w:rPr>
          <w:szCs w:val="18"/>
        </w:rPr>
      </w:pPr>
    </w:p>
    <w:p w14:paraId="199AC9C5" w14:textId="77777777" w:rsidR="007668E0" w:rsidRDefault="007668E0">
      <w:pPr>
        <w:widowControl/>
        <w:tabs>
          <w:tab w:val="clear" w:pos="360"/>
          <w:tab w:val="clear" w:pos="720"/>
          <w:tab w:val="clear" w:pos="1080"/>
          <w:tab w:val="clear" w:pos="1440"/>
          <w:tab w:val="clear" w:pos="1800"/>
        </w:tabs>
        <w:adjustRightInd/>
        <w:spacing w:line="240" w:lineRule="auto"/>
        <w:jc w:val="left"/>
      </w:pPr>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668E0" w:rsidRPr="004357C3" w14:paraId="02DD4B35" w14:textId="77777777" w:rsidTr="00E34D3A">
        <w:trPr>
          <w:jc w:val="center"/>
        </w:trPr>
        <w:tc>
          <w:tcPr>
            <w:tcW w:w="1920" w:type="dxa"/>
            <w:tcMar>
              <w:top w:w="60" w:type="dxa"/>
              <w:left w:w="0" w:type="dxa"/>
              <w:bottom w:w="60" w:type="dxa"/>
              <w:right w:w="0" w:type="dxa"/>
            </w:tcMar>
          </w:tcPr>
          <w:p w14:paraId="623B4888" w14:textId="77777777" w:rsidR="008820D7" w:rsidRPr="00267D96" w:rsidRDefault="008820D7" w:rsidP="008820D7">
            <w:pPr>
              <w:pStyle w:val="BoldCentered"/>
              <w:pageBreakBefore/>
              <w:suppressAutoHyphens/>
              <w:autoSpaceDE w:val="0"/>
              <w:autoSpaceDN w:val="0"/>
              <w:adjustRightInd w:val="0"/>
              <w:rPr>
                <w:b w:val="0"/>
                <w:bCs w:val="0"/>
                <w:lang w:val="en-CA"/>
              </w:rPr>
            </w:pPr>
            <w:r>
              <w:rPr>
                <w:b w:val="0"/>
                <w:bCs w:val="0"/>
                <w:lang w:val="en-CA"/>
              </w:rPr>
              <w:lastRenderedPageBreak/>
              <w:t>WRC-23</w:t>
            </w:r>
          </w:p>
          <w:p w14:paraId="175A6B91" w14:textId="77777777" w:rsidR="007668E0" w:rsidRPr="004357C3" w:rsidRDefault="008820D7" w:rsidP="008820D7">
            <w:pPr>
              <w:pStyle w:val="BoldCentered"/>
              <w:suppressAutoHyphens/>
              <w:autoSpaceDE w:val="0"/>
              <w:autoSpaceDN w:val="0"/>
              <w:adjustRightInd w:val="0"/>
            </w:pPr>
            <w:r>
              <w:rPr>
                <w:b w:val="0"/>
                <w:bCs w:val="0"/>
                <w:lang w:val="en-CA"/>
              </w:rPr>
              <w:t>Agenda Item 1.3</w:t>
            </w:r>
          </w:p>
        </w:tc>
      </w:tr>
    </w:tbl>
    <w:p w14:paraId="7E9AE633" w14:textId="77777777" w:rsidR="007668E0" w:rsidRDefault="007668E0" w:rsidP="000A5E7E">
      <w:pPr>
        <w:spacing w:line="180" w:lineRule="exact"/>
      </w:pPr>
    </w:p>
    <w:p w14:paraId="177E2A58" w14:textId="77777777" w:rsidR="007668E0" w:rsidRPr="001425F8" w:rsidRDefault="007668E0" w:rsidP="007668E0">
      <w:pPr>
        <w:rPr>
          <w:lang w:val="en-CA"/>
        </w:rPr>
      </w:pPr>
      <w:r w:rsidRPr="001425F8">
        <w:rPr>
          <w:b/>
          <w:lang w:val="en-CA"/>
        </w:rPr>
        <w:t>Agenda item title:</w:t>
      </w:r>
    </w:p>
    <w:p w14:paraId="5E2B2717" w14:textId="77777777" w:rsidR="000A5E7E" w:rsidRDefault="000A5E7E" w:rsidP="000A5E7E">
      <w:pPr>
        <w:spacing w:line="200" w:lineRule="exact"/>
      </w:pPr>
    </w:p>
    <w:p w14:paraId="3887953E" w14:textId="77777777" w:rsidR="005554F2" w:rsidRPr="005554F2" w:rsidRDefault="008820D7" w:rsidP="005554F2">
      <w:pPr>
        <w:rPr>
          <w:b/>
        </w:rPr>
      </w:pPr>
      <w:r w:rsidRPr="00121E39">
        <w:rPr>
          <w:rFonts w:eastAsia="MS Mincho"/>
          <w:b/>
          <w:bCs/>
          <w:szCs w:val="18"/>
        </w:rPr>
        <w:t>To consider primary allocation of the band 3 600</w:t>
      </w:r>
      <w:r w:rsidRPr="00121E39">
        <w:rPr>
          <w:rFonts w:eastAsia="MS Mincho"/>
          <w:b/>
          <w:bCs/>
          <w:szCs w:val="18"/>
        </w:rPr>
        <w:noBreakHyphen/>
        <w:t>3 800 MHz to mobile service within Region 1 and take appropriate regulatory actions, in accordance with Resolution 246 (WRC</w:t>
      </w:r>
      <w:r w:rsidRPr="00121E39">
        <w:rPr>
          <w:rFonts w:eastAsia="MS Mincho"/>
          <w:b/>
          <w:bCs/>
          <w:szCs w:val="18"/>
        </w:rPr>
        <w:noBreakHyphen/>
        <w:t>19).</w:t>
      </w:r>
    </w:p>
    <w:p w14:paraId="447536FA" w14:textId="77777777" w:rsidR="000A5E7E" w:rsidRDefault="000A5E7E" w:rsidP="000A5E7E">
      <w:pPr>
        <w:spacing w:line="200" w:lineRule="exact"/>
      </w:pPr>
    </w:p>
    <w:p w14:paraId="5FCAEB49" w14:textId="77777777" w:rsidR="007668E0" w:rsidRPr="00044925" w:rsidRDefault="007668E0" w:rsidP="007668E0">
      <w:pPr>
        <w:rPr>
          <w:b/>
        </w:rPr>
      </w:pPr>
      <w:r w:rsidRPr="00044925">
        <w:rPr>
          <w:b/>
        </w:rPr>
        <w:t>Discussion:</w:t>
      </w:r>
    </w:p>
    <w:p w14:paraId="06B140E4" w14:textId="77777777" w:rsidR="000A5E7E" w:rsidRDefault="000A5E7E" w:rsidP="000A5E7E">
      <w:pPr>
        <w:spacing w:line="180" w:lineRule="exact"/>
      </w:pPr>
    </w:p>
    <w:p w14:paraId="5913177C" w14:textId="77777777" w:rsidR="008820D7" w:rsidRDefault="008820D7" w:rsidP="008820D7">
      <w:pPr>
        <w:pStyle w:val="BodyText"/>
        <w:spacing w:before="7"/>
        <w:rPr>
          <w:bCs/>
          <w:sz w:val="18"/>
          <w:szCs w:val="18"/>
        </w:rPr>
      </w:pPr>
      <w:r w:rsidRPr="00121E39">
        <w:rPr>
          <w:bCs/>
          <w:sz w:val="18"/>
          <w:szCs w:val="18"/>
        </w:rPr>
        <w:t>The agenda item, based on the called for studies, seeks to upgrade the secondary allocation to the mobile service identified for IMT in the frequency band 3 600-3 800 MHz in Region 1.</w:t>
      </w:r>
    </w:p>
    <w:p w14:paraId="4C78D3C7" w14:textId="77777777" w:rsidR="008820D7" w:rsidRPr="00121E39" w:rsidRDefault="008820D7" w:rsidP="008820D7">
      <w:pPr>
        <w:pStyle w:val="BodyText"/>
        <w:spacing w:before="7"/>
        <w:rPr>
          <w:bCs/>
          <w:sz w:val="18"/>
          <w:szCs w:val="18"/>
        </w:rPr>
      </w:pPr>
    </w:p>
    <w:p w14:paraId="52614A11" w14:textId="77777777" w:rsidR="008820D7" w:rsidRDefault="008820D7" w:rsidP="008820D7">
      <w:r w:rsidRPr="008820D7">
        <w:t>Systems operating under the allocation to the fixed satellite service (FSS) in the frequency range 3 400-4 200 MHz provide ground infrastructure for the transmission of critical aeronautical and meteorological information. These systems are also used for feeder links to support systems providing an aeronautical mobile satellite (route) service. ITU-R Reports M.2109 &amp; S.2199 contain sharing studies between systems operating under an allocation to the FSS and international mobile telecommunication (IMT) systems and broadband wireless access systems respectively in the frequency range 3 400</w:t>
      </w:r>
      <w:r w:rsidRPr="008820D7">
        <w:noBreakHyphen/>
        <w:t>4 200 MHz. Studies show a potential for interference from IMT and broadband wireless access stations into Earth station in the FSS at distances of up to several hundred kilometres. Such large separation distances would impose substantial constraints on both mobile and satellite deployments. The studies also show that interference can occur when IMT systems are operated in frequency bands adjacent to those used by the FSS.</w:t>
      </w:r>
    </w:p>
    <w:p w14:paraId="796340AB" w14:textId="77777777" w:rsidR="008820D7" w:rsidRPr="008820D7" w:rsidRDefault="008820D7" w:rsidP="008820D7"/>
    <w:p w14:paraId="6FB4DFCC" w14:textId="77777777" w:rsidR="008820D7" w:rsidRDefault="008820D7" w:rsidP="008820D7">
      <w:r w:rsidRPr="008820D7">
        <w:t>In addition, WRC-12 adopted Resolution 154 (revised at WRC-15) to support existing and future operation of Earth stations in the FSS within the frequency band 3 400-4 200 MHz, as an aid to safe operation of aircraft and reliable distribution of meteorological information in some countries, mainly in Africa, of Region 1.</w:t>
      </w:r>
    </w:p>
    <w:p w14:paraId="08FA82BC" w14:textId="77777777" w:rsidR="008820D7" w:rsidRPr="008820D7" w:rsidRDefault="008820D7" w:rsidP="008820D7"/>
    <w:p w14:paraId="0D760FE3" w14:textId="77777777" w:rsidR="008820D7" w:rsidRPr="00121E39" w:rsidRDefault="008820D7" w:rsidP="008820D7">
      <w:pPr>
        <w:rPr>
          <w:szCs w:val="18"/>
        </w:rPr>
      </w:pPr>
      <w:r w:rsidRPr="00121E39">
        <w:rPr>
          <w:szCs w:val="18"/>
        </w:rPr>
        <w:t xml:space="preserve">Recently ICAO has received several studies regarding the interference potential to radio altimeters from new mobile service systems planned to operate in frequency bands adjacent/nearby to that used by those altimeters. The radio altimeter is a mandated critical aircraft safety system operating in the 4 200-4 400 MHz frequency band and used to determine the aircraft’s height above terrain, enabling several safety related flight operations and navigation functions on all commercial aircraft and a wide range of other civil aircraft types. Such functions and systems include terrain awareness, aircraft collision avoidance, wind shear detection, flight controls, and functions to automatically land an aircraft. Harmful interference to the function </w:t>
      </w:r>
      <w:r w:rsidRPr="00121E39">
        <w:rPr>
          <w:szCs w:val="18"/>
        </w:rPr>
        <w:lastRenderedPageBreak/>
        <w:t>of the radio altimeter during any phase of flight would pose a serious safety risk.</w:t>
      </w:r>
    </w:p>
    <w:p w14:paraId="054C23AD" w14:textId="77777777" w:rsidR="008820D7" w:rsidRPr="00121E39" w:rsidRDefault="008820D7" w:rsidP="008820D7">
      <w:pPr>
        <w:rPr>
          <w:szCs w:val="18"/>
        </w:rPr>
      </w:pPr>
    </w:p>
    <w:p w14:paraId="55015DC4" w14:textId="77777777" w:rsidR="005554F2" w:rsidRPr="00504649" w:rsidRDefault="008820D7" w:rsidP="008820D7">
      <w:pPr>
        <w:rPr>
          <w:spacing w:val="-2"/>
        </w:rPr>
      </w:pPr>
      <w:r w:rsidRPr="00121E39">
        <w:rPr>
          <w:szCs w:val="18"/>
        </w:rPr>
        <w:t>It is important to note, however, that the issues raised by the radio altimeter studies are not with the regulatory allocation and identification to the mobile service (i.e., it is not pertinent to WRC-23 Agenda Item 1.3 discussions), rather to how new systems are being authorized for deployment within that service. Work continues to assess any possible measures that might be needed, both near-term and in the future, to ensure compatible operation of radio altimeters and these new mobile service systems.</w:t>
      </w:r>
    </w:p>
    <w:p w14:paraId="307711B4" w14:textId="77777777" w:rsidR="000A5E7E" w:rsidRDefault="000A5E7E" w:rsidP="000A5E7E">
      <w:pPr>
        <w:spacing w:line="180" w:lineRule="exact"/>
      </w:pPr>
    </w:p>
    <w:p w14:paraId="62EEF6A3" w14:textId="77777777" w:rsidR="007668E0" w:rsidRPr="00044925" w:rsidRDefault="007668E0" w:rsidP="007668E0">
      <w:pPr>
        <w:rPr>
          <w:b/>
        </w:rPr>
      </w:pPr>
      <w:r w:rsidRPr="00044925">
        <w:rPr>
          <w:b/>
        </w:rPr>
        <w:t>ICAO position:</w:t>
      </w:r>
    </w:p>
    <w:p w14:paraId="0478B9AA" w14:textId="77777777" w:rsidR="008820D7" w:rsidRPr="00121E39" w:rsidRDefault="008820D7" w:rsidP="008820D7">
      <w:pPr>
        <w:rPr>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8820D7" w:rsidRPr="00121E39" w14:paraId="4B7F3ACC" w14:textId="77777777" w:rsidTr="0001455F">
        <w:tc>
          <w:tcPr>
            <w:tcW w:w="4548" w:type="dxa"/>
            <w:shd w:val="clear" w:color="auto" w:fill="D9D9D9" w:themeFill="background1" w:themeFillShade="D9"/>
          </w:tcPr>
          <w:p w14:paraId="26775832" w14:textId="77777777" w:rsidR="008820D7" w:rsidRPr="00121E39" w:rsidRDefault="008820D7" w:rsidP="00732B4A">
            <w:pPr>
              <w:spacing w:after="120"/>
              <w:rPr>
                <w:szCs w:val="18"/>
              </w:rPr>
            </w:pPr>
            <w:r w:rsidRPr="00121E39">
              <w:rPr>
                <w:szCs w:val="18"/>
              </w:rPr>
              <w:t>To oppose any changes to existing regulatory provisions of the ITU Radio Regulations for the frequency bands 3 600-3 800 MHz that adversely affect the aeronautical use of systems operating in the FSS in Region 1.</w:t>
            </w:r>
          </w:p>
        </w:tc>
      </w:tr>
    </w:tbl>
    <w:p w14:paraId="6AFF8CA2" w14:textId="77777777" w:rsidR="008820D7" w:rsidRDefault="008820D7" w:rsidP="008820D7">
      <w:pPr>
        <w:rPr>
          <w:szCs w:val="18"/>
        </w:rPr>
      </w:pPr>
    </w:p>
    <w:p w14:paraId="68C30B99" w14:textId="77777777" w:rsidR="008820D7" w:rsidRDefault="008820D7" w:rsidP="008820D7">
      <w:pPr>
        <w:rPr>
          <w:szCs w:val="18"/>
        </w:rPr>
      </w:pPr>
    </w:p>
    <w:p w14:paraId="1DA0EA64" w14:textId="77777777" w:rsidR="008820D7" w:rsidRPr="00121E39" w:rsidRDefault="008820D7" w:rsidP="008820D7">
      <w:pPr>
        <w:rPr>
          <w:szCs w:val="18"/>
        </w:rPr>
      </w:pPr>
    </w:p>
    <w:p w14:paraId="414CB0D4" w14:textId="77777777" w:rsidR="008820D7" w:rsidRDefault="008820D7">
      <w:pPr>
        <w:widowControl/>
        <w:tabs>
          <w:tab w:val="clear" w:pos="360"/>
          <w:tab w:val="clear" w:pos="720"/>
          <w:tab w:val="clear" w:pos="1080"/>
          <w:tab w:val="clear" w:pos="1440"/>
          <w:tab w:val="clear" w:pos="1800"/>
        </w:tabs>
        <w:adjustRightInd/>
        <w:spacing w:line="240" w:lineRule="auto"/>
        <w:jc w:val="left"/>
      </w:pPr>
      <w:r>
        <w:br w:type="page"/>
      </w:r>
    </w:p>
    <w:p w14:paraId="36289F31" w14:textId="77777777" w:rsidR="008820D7" w:rsidRPr="000A5E7E" w:rsidRDefault="008820D7" w:rsidP="000A5E7E">
      <w:pPr>
        <w:spacing w:line="120" w:lineRule="exact"/>
      </w:pP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668E0" w:rsidRPr="004357C3" w14:paraId="66106A14" w14:textId="77777777" w:rsidTr="000A5E7E">
        <w:trPr>
          <w:jc w:val="center"/>
        </w:trPr>
        <w:tc>
          <w:tcPr>
            <w:tcW w:w="1800" w:type="dxa"/>
            <w:tcMar>
              <w:top w:w="60" w:type="dxa"/>
              <w:left w:w="0" w:type="dxa"/>
              <w:bottom w:w="60" w:type="dxa"/>
              <w:right w:w="0" w:type="dxa"/>
            </w:tcMar>
          </w:tcPr>
          <w:p w14:paraId="4F6FDD09" w14:textId="77777777" w:rsidR="007668E0" w:rsidRDefault="007668E0" w:rsidP="008820D7">
            <w:pPr>
              <w:pStyle w:val="BoldCentered"/>
              <w:suppressAutoHyphens/>
              <w:autoSpaceDE w:val="0"/>
              <w:autoSpaceDN w:val="0"/>
              <w:adjustRightInd w:val="0"/>
              <w:rPr>
                <w:b w:val="0"/>
                <w:bCs w:val="0"/>
                <w:lang w:val="en-CA"/>
              </w:rPr>
            </w:pPr>
            <w:r>
              <w:rPr>
                <w:b w:val="0"/>
                <w:bCs w:val="0"/>
                <w:lang w:val="en-CA"/>
              </w:rPr>
              <w:t>WRC-</w:t>
            </w:r>
            <w:r w:rsidR="008820D7">
              <w:rPr>
                <w:b w:val="0"/>
                <w:bCs w:val="0"/>
                <w:lang w:val="en-CA"/>
              </w:rPr>
              <w:t>23</w:t>
            </w:r>
          </w:p>
          <w:p w14:paraId="117F91FE" w14:textId="77777777" w:rsidR="007668E0" w:rsidRPr="004357C3" w:rsidRDefault="007668E0" w:rsidP="00E34D3A">
            <w:pPr>
              <w:pStyle w:val="BoldCentered"/>
              <w:suppressAutoHyphens/>
              <w:autoSpaceDE w:val="0"/>
              <w:autoSpaceDN w:val="0"/>
              <w:adjustRightInd w:val="0"/>
            </w:pPr>
            <w:r>
              <w:rPr>
                <w:b w:val="0"/>
                <w:bCs w:val="0"/>
                <w:lang w:val="en-CA"/>
              </w:rPr>
              <w:t xml:space="preserve">Agenda Item </w:t>
            </w:r>
            <w:r w:rsidR="008820D7">
              <w:rPr>
                <w:b w:val="0"/>
                <w:bCs w:val="0"/>
                <w:lang w:val="en-CA"/>
              </w:rPr>
              <w:t>1.4</w:t>
            </w:r>
          </w:p>
        </w:tc>
      </w:tr>
    </w:tbl>
    <w:p w14:paraId="1EC272EF" w14:textId="77777777" w:rsidR="007668E0" w:rsidRDefault="007668E0" w:rsidP="007668E0"/>
    <w:p w14:paraId="24C0035B" w14:textId="77777777" w:rsidR="007668E0" w:rsidRPr="001425F8" w:rsidRDefault="007668E0" w:rsidP="007668E0">
      <w:pPr>
        <w:rPr>
          <w:lang w:val="en-CA"/>
        </w:rPr>
      </w:pPr>
      <w:r w:rsidRPr="001425F8">
        <w:rPr>
          <w:b/>
          <w:lang w:val="en-CA"/>
        </w:rPr>
        <w:t>Agenda item title:</w:t>
      </w:r>
    </w:p>
    <w:p w14:paraId="754D8D4D" w14:textId="77777777" w:rsidR="007668E0" w:rsidRDefault="007668E0" w:rsidP="007668E0">
      <w:pPr>
        <w:widowControl/>
        <w:tabs>
          <w:tab w:val="clear" w:pos="360"/>
          <w:tab w:val="clear" w:pos="720"/>
          <w:tab w:val="clear" w:pos="1080"/>
          <w:tab w:val="clear" w:pos="1440"/>
          <w:tab w:val="clear" w:pos="1800"/>
        </w:tabs>
        <w:adjustRightInd/>
        <w:spacing w:line="240" w:lineRule="auto"/>
        <w:jc w:val="left"/>
        <w:rPr>
          <w:lang w:val="en-CA"/>
        </w:rPr>
      </w:pPr>
    </w:p>
    <w:p w14:paraId="3B32BB9C" w14:textId="77777777" w:rsidR="007668E0" w:rsidRPr="000A5E7E" w:rsidRDefault="008820D7" w:rsidP="007668E0">
      <w:pPr>
        <w:rPr>
          <w:b/>
        </w:rPr>
      </w:pPr>
      <w:r w:rsidRPr="00121E39">
        <w:rPr>
          <w:b/>
          <w:szCs w:val="18"/>
        </w:rPr>
        <w:t xml:space="preserve">To consider, in accordance with Resolution </w:t>
      </w:r>
      <w:r w:rsidRPr="00121E39">
        <w:rPr>
          <w:b/>
          <w:bCs/>
          <w:szCs w:val="18"/>
        </w:rPr>
        <w:t>247</w:t>
      </w:r>
      <w:r w:rsidRPr="00121E39">
        <w:rPr>
          <w:b/>
          <w:szCs w:val="18"/>
        </w:rPr>
        <w:t xml:space="preserve"> (WRC</w:t>
      </w:r>
      <w:r w:rsidRPr="00121E39">
        <w:rPr>
          <w:b/>
          <w:szCs w:val="18"/>
        </w:rPr>
        <w:noBreakHyphen/>
        <w:t>19), the use of high-altitude platform stations as IMT base stations (HIBS) in the mobile service in certain frequency bands below 2.7 GHz already identified for IMT, on a global or regional level</w:t>
      </w:r>
      <w:r w:rsidRPr="00121E39">
        <w:rPr>
          <w:szCs w:val="18"/>
        </w:rPr>
        <w:t>.</w:t>
      </w:r>
    </w:p>
    <w:p w14:paraId="2454143C" w14:textId="77777777" w:rsidR="000A5E7E" w:rsidRPr="000A5E7E" w:rsidRDefault="000A5E7E" w:rsidP="007668E0">
      <w:pPr>
        <w:rPr>
          <w:b/>
        </w:rPr>
      </w:pPr>
    </w:p>
    <w:p w14:paraId="4898FCFD" w14:textId="77777777" w:rsidR="007668E0" w:rsidRPr="00044925" w:rsidRDefault="007668E0" w:rsidP="007668E0">
      <w:pPr>
        <w:rPr>
          <w:b/>
        </w:rPr>
      </w:pPr>
      <w:r w:rsidRPr="00044925">
        <w:rPr>
          <w:b/>
        </w:rPr>
        <w:t>Discussion:</w:t>
      </w:r>
    </w:p>
    <w:p w14:paraId="302E62C8" w14:textId="77777777" w:rsidR="007668E0" w:rsidRPr="00044925" w:rsidRDefault="007668E0" w:rsidP="007668E0"/>
    <w:p w14:paraId="7E906992" w14:textId="77777777" w:rsidR="008820D7" w:rsidRPr="00121E39" w:rsidRDefault="008820D7" w:rsidP="008820D7">
      <w:pPr>
        <w:pStyle w:val="BodyText"/>
        <w:ind w:right="4"/>
        <w:rPr>
          <w:sz w:val="18"/>
          <w:szCs w:val="18"/>
        </w:rPr>
      </w:pPr>
      <w:r w:rsidRPr="00121E39">
        <w:rPr>
          <w:sz w:val="18"/>
          <w:szCs w:val="18"/>
        </w:rPr>
        <w:t xml:space="preserve">At WRC-2000, the frequency bands 1 885-1 980 MHz, 2 010-2 025 MHz and 2 110-2 170 MHz in Regions 1 and 3, and the frequency bands 1 885-1 980 MHz and 2 110-2 160 MHz in Region 2 were identified in RR No. </w:t>
      </w:r>
      <w:r w:rsidRPr="00121E39">
        <w:rPr>
          <w:b/>
          <w:bCs/>
          <w:sz w:val="18"/>
          <w:szCs w:val="18"/>
        </w:rPr>
        <w:t>5.388A</w:t>
      </w:r>
      <w:r w:rsidRPr="00121E39">
        <w:rPr>
          <w:sz w:val="18"/>
          <w:szCs w:val="18"/>
        </w:rPr>
        <w:t xml:space="preserve"> for possible use by high-altitude platform stations as international mobile telecommunications (IMT) base stations (HIBS) within the mobile service allocation. Resolution </w:t>
      </w:r>
      <w:r w:rsidRPr="00121E39">
        <w:rPr>
          <w:b/>
          <w:sz w:val="18"/>
          <w:szCs w:val="18"/>
        </w:rPr>
        <w:t>221 (Rev.WRC-07)</w:t>
      </w:r>
      <w:r w:rsidRPr="00121E39">
        <w:rPr>
          <w:sz w:val="18"/>
          <w:szCs w:val="18"/>
        </w:rPr>
        <w:t xml:space="preserve"> referred to in RR No. </w:t>
      </w:r>
      <w:r w:rsidRPr="00121E39">
        <w:rPr>
          <w:b/>
          <w:bCs/>
          <w:sz w:val="18"/>
          <w:szCs w:val="18"/>
        </w:rPr>
        <w:t>5.388A</w:t>
      </w:r>
      <w:r w:rsidRPr="00121E39">
        <w:rPr>
          <w:sz w:val="18"/>
          <w:szCs w:val="18"/>
        </w:rPr>
        <w:t xml:space="preserve"> stipulates technical conditions for HIBS necessary for the protection of ground-based IMT stations in neighboring countries and other services based on the sharing and compatibility studies with IMT-2000.</w:t>
      </w:r>
    </w:p>
    <w:p w14:paraId="052EFADB" w14:textId="77777777" w:rsidR="008820D7" w:rsidRPr="00121E39" w:rsidRDefault="008820D7" w:rsidP="008820D7">
      <w:pPr>
        <w:pStyle w:val="BodyText"/>
        <w:ind w:right="4"/>
        <w:rPr>
          <w:sz w:val="18"/>
          <w:szCs w:val="18"/>
        </w:rPr>
      </w:pPr>
      <w:r w:rsidRPr="00121E39">
        <w:rPr>
          <w:sz w:val="18"/>
          <w:szCs w:val="18"/>
        </w:rPr>
        <w:t>In view of increasing demand to provide mobile broadband services to underserved areas and noting the increase in the number of frequency bands within which ground based IMT is deployed, there is a need to review the existing regulations for HIBS with a view to providing flexibility for the operators to deploy HIBS in all frequency bands below 2.7 GHz that are identified for IMT. This review should include the fact that HIBS are expected to be used as a part of terrestrial IMT networks and may use the same frequency bands as ground-based IMT base stations. As a result, this agenda item considers appropriate technical conditions and regulatory actions for HIBS in certain frequency bands below 2.7 GHz that are already identified for IMT, i.e.:</w:t>
      </w:r>
    </w:p>
    <w:p w14:paraId="765A5DED" w14:textId="77777777" w:rsidR="008820D7" w:rsidRPr="00121E39" w:rsidRDefault="008820D7" w:rsidP="008820D7">
      <w:pPr>
        <w:pStyle w:val="BodyText"/>
        <w:ind w:right="4"/>
        <w:rPr>
          <w:sz w:val="18"/>
          <w:szCs w:val="18"/>
        </w:rPr>
      </w:pPr>
    </w:p>
    <w:p w14:paraId="03D23A0C" w14:textId="77777777" w:rsidR="008820D7" w:rsidRPr="00121E39" w:rsidRDefault="008820D7" w:rsidP="007C3EA2">
      <w:pPr>
        <w:pStyle w:val="BodyText"/>
        <w:widowControl w:val="0"/>
        <w:numPr>
          <w:ilvl w:val="0"/>
          <w:numId w:val="4"/>
        </w:numPr>
        <w:autoSpaceDE w:val="0"/>
        <w:autoSpaceDN w:val="0"/>
        <w:spacing w:before="0" w:after="120"/>
        <w:ind w:left="720" w:right="4" w:hanging="270"/>
        <w:rPr>
          <w:sz w:val="18"/>
          <w:szCs w:val="18"/>
        </w:rPr>
      </w:pPr>
      <w:bookmarkStart w:id="4853" w:name="_Hlk38869883"/>
      <w:bookmarkStart w:id="4854" w:name="OLE_LINK43"/>
      <w:r w:rsidRPr="00121E39">
        <w:rPr>
          <w:sz w:val="18"/>
          <w:szCs w:val="18"/>
        </w:rPr>
        <w:t>694-960 MHz</w:t>
      </w:r>
      <w:bookmarkEnd w:id="4853"/>
      <w:bookmarkEnd w:id="4854"/>
      <w:r w:rsidRPr="00121E39">
        <w:rPr>
          <w:sz w:val="18"/>
          <w:szCs w:val="18"/>
        </w:rPr>
        <w:t>;</w:t>
      </w:r>
    </w:p>
    <w:p w14:paraId="33099608" w14:textId="77777777" w:rsidR="008820D7" w:rsidRPr="00121E39" w:rsidRDefault="008820D7" w:rsidP="007C3EA2">
      <w:pPr>
        <w:pStyle w:val="BodyText"/>
        <w:widowControl w:val="0"/>
        <w:numPr>
          <w:ilvl w:val="0"/>
          <w:numId w:val="4"/>
        </w:numPr>
        <w:autoSpaceDE w:val="0"/>
        <w:autoSpaceDN w:val="0"/>
        <w:spacing w:before="0" w:after="120"/>
        <w:ind w:left="720" w:right="4" w:hanging="270"/>
        <w:rPr>
          <w:sz w:val="18"/>
          <w:szCs w:val="18"/>
        </w:rPr>
      </w:pPr>
      <w:r w:rsidRPr="00121E39">
        <w:rPr>
          <w:sz w:val="18"/>
          <w:szCs w:val="18"/>
        </w:rPr>
        <w:t>1 710-1 885 MHz (1 710-1 815 MHz to be used for uplink only in Region 3);</w:t>
      </w:r>
    </w:p>
    <w:p w14:paraId="11CD892D" w14:textId="77777777" w:rsidR="008820D7" w:rsidRPr="00121E39" w:rsidRDefault="008820D7" w:rsidP="007C3EA2">
      <w:pPr>
        <w:pStyle w:val="BodyText"/>
        <w:widowControl w:val="0"/>
        <w:numPr>
          <w:ilvl w:val="0"/>
          <w:numId w:val="4"/>
        </w:numPr>
        <w:autoSpaceDE w:val="0"/>
        <w:autoSpaceDN w:val="0"/>
        <w:spacing w:before="0" w:after="120"/>
        <w:ind w:left="720" w:right="4" w:hanging="270"/>
        <w:rPr>
          <w:sz w:val="18"/>
          <w:szCs w:val="18"/>
        </w:rPr>
      </w:pPr>
      <w:r w:rsidRPr="00121E39">
        <w:rPr>
          <w:sz w:val="18"/>
          <w:szCs w:val="18"/>
        </w:rPr>
        <w:t>2 500-2 690 MHz (2 500-2 535 MHz to be used for uplink only in Region 3, except 2 655-2 690 MHz in Region 3).</w:t>
      </w:r>
    </w:p>
    <w:p w14:paraId="151435C7" w14:textId="77777777" w:rsidR="008820D7" w:rsidRPr="00121E39" w:rsidRDefault="008820D7" w:rsidP="008820D7">
      <w:pPr>
        <w:pStyle w:val="BodyText"/>
        <w:ind w:right="4"/>
        <w:rPr>
          <w:sz w:val="18"/>
          <w:szCs w:val="18"/>
        </w:rPr>
      </w:pPr>
      <w:r w:rsidRPr="00121E39">
        <w:rPr>
          <w:sz w:val="18"/>
          <w:szCs w:val="18"/>
        </w:rPr>
        <w:t xml:space="preserve">In accordance with </w:t>
      </w:r>
      <w:r w:rsidRPr="00121E39">
        <w:rPr>
          <w:i/>
          <w:iCs/>
          <w:sz w:val="18"/>
          <w:szCs w:val="18"/>
        </w:rPr>
        <w:t>resolves</w:t>
      </w:r>
      <w:r w:rsidRPr="00121E39">
        <w:rPr>
          <w:sz w:val="18"/>
          <w:szCs w:val="18"/>
        </w:rPr>
        <w:t xml:space="preserve"> 2 of Resolution </w:t>
      </w:r>
      <w:r w:rsidRPr="00121E39">
        <w:rPr>
          <w:b/>
          <w:bCs/>
          <w:sz w:val="18"/>
          <w:szCs w:val="18"/>
        </w:rPr>
        <w:t>247</w:t>
      </w:r>
      <w:r w:rsidRPr="00121E39">
        <w:rPr>
          <w:sz w:val="18"/>
          <w:szCs w:val="18"/>
        </w:rPr>
        <w:t xml:space="preserve"> (WRC-19), the </w:t>
      </w:r>
      <w:r w:rsidRPr="00121E39">
        <w:rPr>
          <w:rFonts w:eastAsia="MS Mincho"/>
          <w:sz w:val="18"/>
          <w:szCs w:val="18"/>
        </w:rPr>
        <w:t>sharing and compatibility studies under this agenda item should ensure the protection of services having allocations in the same and adjacent frequency bands.</w:t>
      </w:r>
    </w:p>
    <w:p w14:paraId="435FD023" w14:textId="77777777" w:rsidR="008820D7" w:rsidRDefault="008820D7" w:rsidP="008820D7">
      <w:pPr>
        <w:pStyle w:val="BodyText"/>
        <w:ind w:right="4"/>
        <w:rPr>
          <w:sz w:val="18"/>
          <w:szCs w:val="18"/>
        </w:rPr>
      </w:pPr>
    </w:p>
    <w:p w14:paraId="4DC09512" w14:textId="77777777" w:rsidR="008820D7" w:rsidRPr="00121E39" w:rsidRDefault="008820D7" w:rsidP="008820D7">
      <w:pPr>
        <w:pStyle w:val="BodyText"/>
        <w:ind w:right="4"/>
        <w:rPr>
          <w:sz w:val="18"/>
          <w:szCs w:val="18"/>
        </w:rPr>
      </w:pPr>
      <w:r w:rsidRPr="00121E39">
        <w:rPr>
          <w:sz w:val="18"/>
          <w:szCs w:val="18"/>
        </w:rPr>
        <w:t xml:space="preserve">One of the frequency bands considered for HIBS is 694-960 MHz, which is adjacent to the band 960-1 164 MHz allocated to AM(R)S and ARNS and heavily used by aeronautical systems, e.g. ADS-B, DME, LDACS, SSR etc. </w:t>
      </w:r>
    </w:p>
    <w:p w14:paraId="7023C2E1" w14:textId="77777777" w:rsidR="008820D7" w:rsidRDefault="008820D7" w:rsidP="008820D7">
      <w:pPr>
        <w:rPr>
          <w:szCs w:val="18"/>
        </w:rPr>
      </w:pPr>
    </w:p>
    <w:p w14:paraId="26F82ECC" w14:textId="77777777" w:rsidR="000A5E7E" w:rsidRDefault="008820D7" w:rsidP="008820D7">
      <w:r w:rsidRPr="00121E39">
        <w:rPr>
          <w:szCs w:val="18"/>
        </w:rPr>
        <w:t>Another frequency band being considered is 2 500-2 690 MHz which is close to the frequency band 2 700-2 900 MHz used for the provision of primary approach radars. Regarding that latter band, in order to enable the deployment of ground based IMT below 2 690 MHz the existing radars had to be modified to increase the receiver front end filter rejection in order to cope with the power in the IMT fundamental signal. The design of those modifications was based on a specific set of assumptions about the deployment of IMT base stations, the antenna characteristics including height and directivity, and the use of a specific terrestrial propagation model (Recommendation ITU-R P.452). Placing the IMT base station on a high-altitude platform changes the assumptions used in determining the modifications required to the radar receiver front ends to accommodate ground based IMT. It is essential to ensure that by placing the base station on a high altitude platform the maximum level of signal received by the radar both in-band and out of band from IMT does not exceed those predicted during the studies on ground based IMT and on which the radar modifications were designed.</w:t>
      </w:r>
    </w:p>
    <w:p w14:paraId="1A2801BB" w14:textId="77777777" w:rsidR="000A5E7E" w:rsidRDefault="000A5E7E" w:rsidP="000A5E7E"/>
    <w:p w14:paraId="0BD73090" w14:textId="77777777" w:rsidR="008820D7" w:rsidRDefault="008820D7" w:rsidP="000A5E7E"/>
    <w:p w14:paraId="596EBEAE" w14:textId="77777777" w:rsidR="007668E0" w:rsidRPr="00044925" w:rsidRDefault="007668E0" w:rsidP="007668E0">
      <w:pPr>
        <w:rPr>
          <w:b/>
        </w:rPr>
      </w:pPr>
      <w:r w:rsidRPr="00044925">
        <w:rPr>
          <w:b/>
        </w:rPr>
        <w:t>ICAO position:</w:t>
      </w:r>
    </w:p>
    <w:p w14:paraId="08960629" w14:textId="77777777" w:rsidR="008820D7" w:rsidRPr="00121E39" w:rsidRDefault="008820D7" w:rsidP="008820D7">
      <w:pPr>
        <w:rPr>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8820D7" w:rsidRPr="00121E39" w14:paraId="5FB8068F" w14:textId="77777777" w:rsidTr="0001455F">
        <w:tc>
          <w:tcPr>
            <w:tcW w:w="4548" w:type="dxa"/>
            <w:shd w:val="clear" w:color="auto" w:fill="D9D9D9" w:themeFill="background1" w:themeFillShade="D9"/>
          </w:tcPr>
          <w:p w14:paraId="7E770A6A" w14:textId="77777777" w:rsidR="008820D7" w:rsidRPr="00121E39" w:rsidRDefault="008820D7" w:rsidP="00732B4A">
            <w:pPr>
              <w:spacing w:after="120"/>
              <w:rPr>
                <w:szCs w:val="18"/>
              </w:rPr>
            </w:pPr>
            <w:r w:rsidRPr="00121E39">
              <w:rPr>
                <w:szCs w:val="18"/>
              </w:rPr>
              <w:t>To ensure that high</w:t>
            </w:r>
            <w:r w:rsidRPr="00121E39">
              <w:rPr>
                <w:szCs w:val="18"/>
              </w:rPr>
              <w:noBreakHyphen/>
              <w:t>altitude platform stations as IMT</w:t>
            </w:r>
            <w:r w:rsidRPr="00121E39">
              <w:rPr>
                <w:szCs w:val="18"/>
              </w:rPr>
              <w:noBreakHyphen/>
              <w:t xml:space="preserve">base stations (HIBs) sharing and compatibility studies performed under Resolution </w:t>
            </w:r>
            <w:r w:rsidRPr="00121E39">
              <w:rPr>
                <w:b/>
                <w:bCs/>
                <w:szCs w:val="18"/>
              </w:rPr>
              <w:t>247 (WRC-19)</w:t>
            </w:r>
            <w:r w:rsidRPr="00121E39">
              <w:rPr>
                <w:szCs w:val="18"/>
              </w:rPr>
              <w:t xml:space="preserve"> address the protection of aeronautical systems operating in the frequency bands 960-1 164 MHz and 2 700-2 900 MHz.</w:t>
            </w:r>
          </w:p>
          <w:p w14:paraId="37D77533" w14:textId="77777777" w:rsidR="008820D7" w:rsidRPr="00121E39" w:rsidRDefault="008820D7" w:rsidP="00732B4A">
            <w:pPr>
              <w:spacing w:after="120"/>
              <w:rPr>
                <w:szCs w:val="18"/>
              </w:rPr>
            </w:pPr>
            <w:r w:rsidRPr="00121E39">
              <w:rPr>
                <w:szCs w:val="18"/>
              </w:rPr>
              <w:t>In particular, to oppose the use of HIBS within the frequency band 2 500-2 690 MHz or parts thereof where agreed studies have not demonstrated that the signal levels from the HIBS will be below the predicted levels from the ground based IMT studies.</w:t>
            </w:r>
          </w:p>
        </w:tc>
      </w:tr>
    </w:tbl>
    <w:p w14:paraId="31E07E68" w14:textId="77777777" w:rsidR="008820D7" w:rsidRPr="00121E39" w:rsidRDefault="008820D7" w:rsidP="008820D7">
      <w:pPr>
        <w:rPr>
          <w:szCs w:val="18"/>
        </w:rPr>
      </w:pPr>
    </w:p>
    <w:p w14:paraId="0C5E2930" w14:textId="77777777" w:rsidR="008820D7" w:rsidRPr="00121E39" w:rsidRDefault="008820D7" w:rsidP="008820D7">
      <w:pPr>
        <w:rPr>
          <w:szCs w:val="18"/>
        </w:rPr>
      </w:pPr>
    </w:p>
    <w:p w14:paraId="135EBBE8" w14:textId="77777777" w:rsidR="000A5E7E" w:rsidRDefault="007668E0" w:rsidP="000A5E7E">
      <w:pPr>
        <w:widowControl/>
        <w:tabs>
          <w:tab w:val="clear" w:pos="360"/>
          <w:tab w:val="clear" w:pos="720"/>
          <w:tab w:val="clear" w:pos="1080"/>
          <w:tab w:val="clear" w:pos="1440"/>
          <w:tab w:val="clear" w:pos="1800"/>
        </w:tabs>
        <w:adjustRightInd/>
        <w:spacing w:line="240" w:lineRule="auto"/>
        <w:jc w:val="left"/>
      </w:pPr>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A5E7E" w:rsidRPr="004357C3" w14:paraId="3FE56741" w14:textId="77777777" w:rsidTr="00E34D3A">
        <w:trPr>
          <w:jc w:val="center"/>
        </w:trPr>
        <w:tc>
          <w:tcPr>
            <w:tcW w:w="1920" w:type="dxa"/>
            <w:tcMar>
              <w:top w:w="60" w:type="dxa"/>
              <w:left w:w="0" w:type="dxa"/>
              <w:bottom w:w="60" w:type="dxa"/>
              <w:right w:w="0" w:type="dxa"/>
            </w:tcMar>
          </w:tcPr>
          <w:p w14:paraId="345B5FDD" w14:textId="77777777" w:rsidR="008F63CA" w:rsidRPr="00267D96" w:rsidRDefault="008F63CA" w:rsidP="008F63CA">
            <w:pPr>
              <w:pStyle w:val="BoldCentered"/>
              <w:pageBreakBefore/>
              <w:suppressAutoHyphens/>
              <w:autoSpaceDE w:val="0"/>
              <w:autoSpaceDN w:val="0"/>
              <w:adjustRightInd w:val="0"/>
              <w:rPr>
                <w:b w:val="0"/>
                <w:bCs w:val="0"/>
                <w:lang w:val="en-CA"/>
              </w:rPr>
            </w:pPr>
            <w:r>
              <w:rPr>
                <w:b w:val="0"/>
                <w:bCs w:val="0"/>
                <w:lang w:val="en-CA"/>
              </w:rPr>
              <w:lastRenderedPageBreak/>
              <w:t>WRC-23</w:t>
            </w:r>
          </w:p>
          <w:p w14:paraId="30797E0C" w14:textId="77777777" w:rsidR="000A5E7E" w:rsidRPr="004357C3" w:rsidRDefault="008F63CA" w:rsidP="008F63CA">
            <w:pPr>
              <w:pStyle w:val="BoldCentered"/>
              <w:suppressAutoHyphens/>
              <w:autoSpaceDE w:val="0"/>
              <w:autoSpaceDN w:val="0"/>
              <w:adjustRightInd w:val="0"/>
            </w:pPr>
            <w:r>
              <w:rPr>
                <w:b w:val="0"/>
                <w:bCs w:val="0"/>
                <w:lang w:val="en-CA"/>
              </w:rPr>
              <w:t>Agenda Item 1.6</w:t>
            </w:r>
          </w:p>
        </w:tc>
      </w:tr>
    </w:tbl>
    <w:p w14:paraId="5EB6FABC" w14:textId="77777777" w:rsidR="000A5E7E" w:rsidRDefault="000A5E7E" w:rsidP="000A5E7E"/>
    <w:p w14:paraId="2CBDDB22" w14:textId="77777777" w:rsidR="000A5E7E" w:rsidRPr="001425F8" w:rsidRDefault="000A5E7E" w:rsidP="000A5E7E">
      <w:pPr>
        <w:rPr>
          <w:lang w:val="en-CA"/>
        </w:rPr>
      </w:pPr>
      <w:r w:rsidRPr="001425F8">
        <w:rPr>
          <w:b/>
          <w:lang w:val="en-CA"/>
        </w:rPr>
        <w:t>Agenda item title:</w:t>
      </w:r>
    </w:p>
    <w:p w14:paraId="0A8C8338" w14:textId="77777777" w:rsidR="000A5E7E" w:rsidRDefault="000A5E7E" w:rsidP="000A5E7E">
      <w:pPr>
        <w:widowControl/>
        <w:tabs>
          <w:tab w:val="clear" w:pos="360"/>
          <w:tab w:val="clear" w:pos="720"/>
          <w:tab w:val="clear" w:pos="1080"/>
          <w:tab w:val="clear" w:pos="1440"/>
          <w:tab w:val="clear" w:pos="1800"/>
        </w:tabs>
        <w:adjustRightInd/>
        <w:spacing w:line="240" w:lineRule="auto"/>
        <w:jc w:val="left"/>
        <w:rPr>
          <w:lang w:val="en-CA"/>
        </w:rPr>
      </w:pPr>
    </w:p>
    <w:p w14:paraId="4B92A2FB" w14:textId="77777777" w:rsidR="00005F38" w:rsidRPr="00124D8D" w:rsidRDefault="008F63CA" w:rsidP="008F63CA">
      <w:pPr>
        <w:widowControl/>
        <w:tabs>
          <w:tab w:val="clear" w:pos="360"/>
          <w:tab w:val="clear" w:pos="720"/>
          <w:tab w:val="clear" w:pos="1080"/>
          <w:tab w:val="clear" w:pos="1440"/>
          <w:tab w:val="clear" w:pos="1800"/>
        </w:tabs>
        <w:autoSpaceDE w:val="0"/>
        <w:autoSpaceDN w:val="0"/>
        <w:spacing w:line="240" w:lineRule="auto"/>
        <w:rPr>
          <w:rFonts w:eastAsia="Times New Roman"/>
          <w:b/>
          <w:szCs w:val="18"/>
          <w:lang w:eastAsia="en-US"/>
        </w:rPr>
      </w:pPr>
      <w:r>
        <w:rPr>
          <w:rFonts w:asciiTheme="majorBidi" w:hAnsiTheme="majorBidi" w:cstheme="majorBidi"/>
          <w:b/>
          <w:szCs w:val="18"/>
        </w:rPr>
        <w:t>T</w:t>
      </w:r>
      <w:r w:rsidRPr="00096065">
        <w:rPr>
          <w:rFonts w:asciiTheme="majorBidi" w:hAnsiTheme="majorBidi" w:cstheme="majorBidi"/>
          <w:b/>
          <w:szCs w:val="18"/>
        </w:rPr>
        <w:t>o consider, in accordance with Resolution</w:t>
      </w:r>
      <w:r w:rsidRPr="00096065">
        <w:rPr>
          <w:rFonts w:asciiTheme="majorBidi" w:hAnsiTheme="majorBidi" w:cstheme="majorBidi"/>
          <w:b/>
          <w:bCs/>
          <w:szCs w:val="18"/>
        </w:rPr>
        <w:t xml:space="preserve"> 772 (WRC</w:t>
      </w:r>
      <w:r w:rsidRPr="00096065">
        <w:rPr>
          <w:rFonts w:asciiTheme="majorBidi" w:hAnsiTheme="majorBidi" w:cstheme="majorBidi"/>
          <w:b/>
          <w:bCs/>
          <w:szCs w:val="18"/>
        </w:rPr>
        <w:noBreakHyphen/>
        <w:t>19)</w:t>
      </w:r>
      <w:r w:rsidRPr="00096065">
        <w:rPr>
          <w:rFonts w:asciiTheme="majorBidi" w:hAnsiTheme="majorBidi" w:cstheme="majorBidi"/>
          <w:b/>
          <w:szCs w:val="18"/>
        </w:rPr>
        <w:t>, regulatory provisions to facilitate radiocommunications for sub-orbital vehicles.</w:t>
      </w:r>
    </w:p>
    <w:p w14:paraId="53835465" w14:textId="77777777" w:rsidR="00005F38" w:rsidRDefault="00005F38" w:rsidP="000A5E7E">
      <w:pPr>
        <w:rPr>
          <w:b/>
        </w:rPr>
      </w:pPr>
    </w:p>
    <w:p w14:paraId="70497F07" w14:textId="77777777" w:rsidR="000A5E7E" w:rsidRPr="00044925" w:rsidRDefault="000A5E7E" w:rsidP="000A5E7E">
      <w:pPr>
        <w:rPr>
          <w:b/>
        </w:rPr>
      </w:pPr>
      <w:r w:rsidRPr="00044925">
        <w:rPr>
          <w:b/>
        </w:rPr>
        <w:t>Discussion:</w:t>
      </w:r>
    </w:p>
    <w:p w14:paraId="4E9B35AA" w14:textId="77777777" w:rsidR="000A5E7E" w:rsidRPr="00044925" w:rsidRDefault="000A5E7E" w:rsidP="000A5E7E"/>
    <w:p w14:paraId="336699FE" w14:textId="77777777" w:rsidR="008F63CA" w:rsidRPr="00121E39" w:rsidRDefault="008F63CA" w:rsidP="008F63CA">
      <w:pPr>
        <w:pStyle w:val="BodyText"/>
        <w:spacing w:before="1"/>
        <w:ind w:right="4"/>
        <w:rPr>
          <w:sz w:val="18"/>
          <w:szCs w:val="18"/>
        </w:rPr>
      </w:pPr>
      <w:r w:rsidRPr="00121E39">
        <w:rPr>
          <w:sz w:val="18"/>
          <w:szCs w:val="18"/>
        </w:rPr>
        <w:t>Sub-orbital vehicles have been developed to reach altitudes and velocities that are much higher than conventional aircraft. Re-usable sub-orbital vehicles that launch like traditional rockets have become routine. However, with the advances in technology, re-useable sub-orbital vehicles that take off and land on a traditional runway are close to becoming a reality with companies testing such vehicles. These vehicles are intended to perform various missions, such as deploying satellites, conducting scientific research, or carrying passengers and cargo, and then returning to the Earth’s surface. As one example, such vehicles could lead to hypersonic travel from Europe to Australia in 90 minutes, down from the current 24 hours.</w:t>
      </w:r>
    </w:p>
    <w:p w14:paraId="022E79F2" w14:textId="77777777" w:rsidR="008F63CA" w:rsidRPr="00121E39" w:rsidRDefault="008F63CA" w:rsidP="008F63CA">
      <w:pPr>
        <w:pStyle w:val="BodyText"/>
        <w:spacing w:before="1"/>
        <w:ind w:left="120" w:right="4"/>
        <w:rPr>
          <w:sz w:val="18"/>
          <w:szCs w:val="18"/>
        </w:rPr>
      </w:pPr>
    </w:p>
    <w:p w14:paraId="4C08F621" w14:textId="77777777" w:rsidR="008F63CA" w:rsidRPr="00121E39" w:rsidRDefault="008F63CA" w:rsidP="008F63CA">
      <w:pPr>
        <w:pStyle w:val="BodyText"/>
        <w:spacing w:before="1"/>
        <w:ind w:right="4"/>
        <w:rPr>
          <w:sz w:val="18"/>
          <w:szCs w:val="18"/>
        </w:rPr>
      </w:pPr>
      <w:r w:rsidRPr="00121E39">
        <w:rPr>
          <w:sz w:val="18"/>
          <w:szCs w:val="18"/>
        </w:rPr>
        <w:t xml:space="preserve">The introduction of sub-orbital vehicles will create numerous challenges for spectrum usage and frequency management. They must safely share airspace with conventional aircraft during certain portions of flight. Therefore, there is a need to track sub-orbital vehicles for the entire duration of the flight and for those vehicles to communicate with other airspace users and air traffic control. </w:t>
      </w:r>
    </w:p>
    <w:p w14:paraId="0ED73931" w14:textId="77777777" w:rsidR="008F63CA" w:rsidRPr="00121E39" w:rsidRDefault="008F63CA" w:rsidP="008F63CA">
      <w:pPr>
        <w:pStyle w:val="BodyText"/>
        <w:spacing w:before="1"/>
        <w:ind w:left="120" w:right="4"/>
        <w:rPr>
          <w:sz w:val="18"/>
          <w:szCs w:val="18"/>
        </w:rPr>
      </w:pPr>
    </w:p>
    <w:p w14:paraId="71B9D82D" w14:textId="77777777" w:rsidR="008F63CA" w:rsidRPr="00121E39" w:rsidRDefault="008F63CA" w:rsidP="008F63CA">
      <w:pPr>
        <w:pStyle w:val="BodyText"/>
        <w:spacing w:before="1"/>
        <w:ind w:right="4"/>
        <w:rPr>
          <w:sz w:val="18"/>
          <w:szCs w:val="18"/>
        </w:rPr>
      </w:pPr>
      <w:r w:rsidRPr="00121E39">
        <w:rPr>
          <w:sz w:val="18"/>
          <w:szCs w:val="18"/>
        </w:rPr>
        <w:t>With respect to spectrum for systems and applications related to aviation safety, ICAO standardized systems are necessary for harmonization and interoperability with the air traffic management system. However, sub-orbital vehicles are intended to achieve altitudes and velocities that are much higher than conventional aircraft</w:t>
      </w:r>
      <w:r w:rsidRPr="00121E39" w:rsidDel="00F93DA8">
        <w:rPr>
          <w:sz w:val="18"/>
          <w:szCs w:val="18"/>
        </w:rPr>
        <w:t xml:space="preserve"> </w:t>
      </w:r>
      <w:r w:rsidRPr="00121E39">
        <w:rPr>
          <w:sz w:val="18"/>
          <w:szCs w:val="18"/>
        </w:rPr>
        <w:t>and hence do not always perform as an aircraft. Also, the way that on-board ICAO-standard terrestrial or satellite systems operate may not necessarily be consistent with the definitions in the Radio Regulations. Therefore, there is not a clear regulatory understanding as to how stations on board sub-orbital vehicles should be addressed and hence no clear understanding as to the radio service(s) under which they should operate.</w:t>
      </w:r>
    </w:p>
    <w:p w14:paraId="01A72C37" w14:textId="77777777" w:rsidR="008F63CA" w:rsidRPr="00121E39" w:rsidRDefault="008F63CA" w:rsidP="008F63CA">
      <w:pPr>
        <w:pStyle w:val="BodyText"/>
        <w:spacing w:before="1"/>
        <w:ind w:left="120" w:right="4"/>
        <w:rPr>
          <w:sz w:val="18"/>
          <w:szCs w:val="18"/>
        </w:rPr>
      </w:pPr>
    </w:p>
    <w:p w14:paraId="0557E2D2" w14:textId="77777777" w:rsidR="000A5E7E" w:rsidRPr="000A5E7E" w:rsidRDefault="008F63CA" w:rsidP="008F63CA">
      <w:r w:rsidRPr="00121E39">
        <w:rPr>
          <w:szCs w:val="18"/>
        </w:rPr>
        <w:t xml:space="preserve">Studies have shown that in principle from a technical perspective, some of the current ICAO standardized systems should have the capability, although potentially not the capacity, to provide suitable radio links for sub-orbital vehicles to operate safely. Additional regulatory and technical analysis is required to address the questions and concerns raised in the studies called for by Resolution </w:t>
      </w:r>
      <w:r w:rsidRPr="00121E39">
        <w:rPr>
          <w:b/>
          <w:szCs w:val="18"/>
        </w:rPr>
        <w:t>772 (WRC-19)</w:t>
      </w:r>
      <w:r w:rsidRPr="00121E39">
        <w:rPr>
          <w:szCs w:val="18"/>
        </w:rPr>
        <w:t>.</w:t>
      </w:r>
    </w:p>
    <w:p w14:paraId="17A5458B" w14:textId="77777777" w:rsidR="000A5E7E" w:rsidRPr="000A5E7E" w:rsidRDefault="000A5E7E" w:rsidP="000A5E7E"/>
    <w:p w14:paraId="3A69ADC3" w14:textId="77777777" w:rsidR="000A5E7E" w:rsidRPr="00044925" w:rsidRDefault="000A5E7E" w:rsidP="000A5E7E">
      <w:pPr>
        <w:rPr>
          <w:b/>
        </w:rPr>
      </w:pPr>
      <w:r w:rsidRPr="00044925">
        <w:rPr>
          <w:b/>
        </w:rPr>
        <w:lastRenderedPageBreak/>
        <w:t>ICAO position:</w:t>
      </w:r>
    </w:p>
    <w:p w14:paraId="033BD842" w14:textId="77777777" w:rsidR="008F63CA" w:rsidRPr="00121E39" w:rsidRDefault="008F63CA" w:rsidP="008F63CA">
      <w:pPr>
        <w:rPr>
          <w:b/>
          <w:bCs/>
          <w:szCs w:val="18"/>
        </w:rPr>
      </w:pPr>
    </w:p>
    <w:tbl>
      <w:tblPr>
        <w:tblStyle w:val="TableGrid"/>
        <w:tblW w:w="0" w:type="auto"/>
        <w:tblInd w:w="721" w:type="dxa"/>
        <w:shd w:val="pct25" w:color="auto" w:fill="auto"/>
        <w:tblLook w:val="04A0" w:firstRow="1" w:lastRow="0" w:firstColumn="1" w:lastColumn="0" w:noHBand="0" w:noVBand="1"/>
      </w:tblPr>
      <w:tblGrid>
        <w:gridCol w:w="4548"/>
      </w:tblGrid>
      <w:tr w:rsidR="008F63CA" w:rsidRPr="00121E39" w14:paraId="2AB62BB1" w14:textId="77777777" w:rsidTr="0001455F">
        <w:tc>
          <w:tcPr>
            <w:tcW w:w="4548" w:type="dxa"/>
            <w:shd w:val="clear" w:color="auto" w:fill="D9D9D9" w:themeFill="background1" w:themeFillShade="D9"/>
          </w:tcPr>
          <w:p w14:paraId="29E40D6E" w14:textId="77777777" w:rsidR="008F63CA" w:rsidRPr="00121E39" w:rsidRDefault="008F63CA" w:rsidP="00732B4A">
            <w:pPr>
              <w:spacing w:after="120"/>
              <w:rPr>
                <w:szCs w:val="18"/>
              </w:rPr>
            </w:pPr>
            <w:r w:rsidRPr="00121E39">
              <w:rPr>
                <w:szCs w:val="18"/>
              </w:rPr>
              <w:t xml:space="preserve">To support ITU-R studies and the definition of relevant technical characteristics as called for by Resolution </w:t>
            </w:r>
            <w:r w:rsidRPr="00121E39">
              <w:rPr>
                <w:b/>
                <w:bCs/>
                <w:szCs w:val="18"/>
              </w:rPr>
              <w:t>772 (WRC-19)</w:t>
            </w:r>
            <w:r w:rsidRPr="00121E39">
              <w:rPr>
                <w:szCs w:val="18"/>
              </w:rPr>
              <w:t xml:space="preserve"> to ensure aviation needs are satisfied.</w:t>
            </w:r>
          </w:p>
          <w:p w14:paraId="2CE40A4F" w14:textId="77777777" w:rsidR="008F63CA" w:rsidRPr="00121E39" w:rsidRDefault="008F63CA" w:rsidP="00732B4A">
            <w:pPr>
              <w:spacing w:after="120"/>
              <w:rPr>
                <w:szCs w:val="18"/>
              </w:rPr>
            </w:pPr>
            <w:r w:rsidRPr="00121E39">
              <w:rPr>
                <w:szCs w:val="18"/>
              </w:rPr>
              <w:t xml:space="preserve">To support, if identified as required by the studies called for in Resolution </w:t>
            </w:r>
            <w:r w:rsidRPr="00121E39">
              <w:rPr>
                <w:b/>
                <w:bCs/>
                <w:szCs w:val="18"/>
              </w:rPr>
              <w:t>772 (WRC-19)</w:t>
            </w:r>
            <w:r w:rsidRPr="00121E39">
              <w:rPr>
                <w:szCs w:val="18"/>
              </w:rPr>
              <w:t>, modifications to the Radio Regulations that help enable the integration of sub-orbital vehicles into the airspace structure.</w:t>
            </w:r>
          </w:p>
          <w:p w14:paraId="436C3EE8" w14:textId="77777777" w:rsidR="008F63CA" w:rsidRPr="00121E39" w:rsidRDefault="008F63CA" w:rsidP="00732B4A">
            <w:pPr>
              <w:spacing w:after="120"/>
              <w:rPr>
                <w:szCs w:val="18"/>
              </w:rPr>
            </w:pPr>
            <w:r w:rsidRPr="00121E39">
              <w:rPr>
                <w:szCs w:val="18"/>
              </w:rPr>
              <w:t>To support, if studies show the need for access to additional spectrum, the establishment of a WRC agenda item at a future competent conference.</w:t>
            </w:r>
          </w:p>
        </w:tc>
      </w:tr>
    </w:tbl>
    <w:p w14:paraId="29B6DDE0" w14:textId="77777777" w:rsidR="008F63CA" w:rsidRPr="00121E39" w:rsidRDefault="008F63CA" w:rsidP="008F63CA">
      <w:pPr>
        <w:rPr>
          <w:szCs w:val="18"/>
        </w:rPr>
      </w:pPr>
    </w:p>
    <w:p w14:paraId="676A932B" w14:textId="77777777" w:rsidR="008F63CA" w:rsidRPr="00121E39" w:rsidRDefault="008F63CA" w:rsidP="008F63CA">
      <w:pPr>
        <w:rPr>
          <w:szCs w:val="18"/>
        </w:rPr>
      </w:pPr>
    </w:p>
    <w:p w14:paraId="7E9CCCAE" w14:textId="77777777" w:rsidR="003C2988" w:rsidRPr="00044925" w:rsidRDefault="000A5E7E" w:rsidP="000A5E7E">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3C2988" w:rsidRPr="004357C3" w14:paraId="5C408EDF" w14:textId="77777777" w:rsidTr="00E34D3A">
        <w:trPr>
          <w:jc w:val="center"/>
        </w:trPr>
        <w:tc>
          <w:tcPr>
            <w:tcW w:w="1920" w:type="dxa"/>
            <w:tcMar>
              <w:top w:w="60" w:type="dxa"/>
              <w:left w:w="0" w:type="dxa"/>
              <w:bottom w:w="60" w:type="dxa"/>
              <w:right w:w="0" w:type="dxa"/>
            </w:tcMar>
          </w:tcPr>
          <w:p w14:paraId="60653D46" w14:textId="77777777" w:rsidR="008F63CA" w:rsidRPr="00267D96" w:rsidRDefault="008F63CA" w:rsidP="008F63CA">
            <w:pPr>
              <w:pStyle w:val="BoldCentered"/>
              <w:pageBreakBefore/>
              <w:suppressAutoHyphens/>
              <w:autoSpaceDE w:val="0"/>
              <w:autoSpaceDN w:val="0"/>
              <w:adjustRightInd w:val="0"/>
              <w:rPr>
                <w:b w:val="0"/>
                <w:bCs w:val="0"/>
                <w:lang w:val="en-CA"/>
              </w:rPr>
            </w:pPr>
            <w:r>
              <w:rPr>
                <w:b w:val="0"/>
                <w:bCs w:val="0"/>
                <w:lang w:val="en-CA"/>
              </w:rPr>
              <w:lastRenderedPageBreak/>
              <w:t>WRC-23</w:t>
            </w:r>
          </w:p>
          <w:p w14:paraId="26EC8F42" w14:textId="77777777" w:rsidR="003C2988" w:rsidRPr="004357C3" w:rsidRDefault="008F63CA" w:rsidP="008F63CA">
            <w:pPr>
              <w:pStyle w:val="BoldCentered"/>
              <w:suppressAutoHyphens/>
              <w:autoSpaceDE w:val="0"/>
              <w:autoSpaceDN w:val="0"/>
              <w:adjustRightInd w:val="0"/>
            </w:pPr>
            <w:r>
              <w:rPr>
                <w:b w:val="0"/>
                <w:bCs w:val="0"/>
                <w:lang w:val="en-CA"/>
              </w:rPr>
              <w:t>Agenda Item 1.7</w:t>
            </w:r>
          </w:p>
        </w:tc>
      </w:tr>
    </w:tbl>
    <w:p w14:paraId="33B5EE2F" w14:textId="77777777" w:rsidR="003C2988" w:rsidRDefault="003C2988" w:rsidP="003C2988"/>
    <w:p w14:paraId="657F4D80" w14:textId="77777777" w:rsidR="003C2988" w:rsidRPr="001425F8" w:rsidRDefault="003C2988" w:rsidP="003C2988">
      <w:pPr>
        <w:rPr>
          <w:lang w:val="en-CA"/>
        </w:rPr>
      </w:pPr>
      <w:r w:rsidRPr="001425F8">
        <w:rPr>
          <w:b/>
          <w:lang w:val="en-CA"/>
        </w:rPr>
        <w:t>Agenda item title:</w:t>
      </w:r>
    </w:p>
    <w:p w14:paraId="5FCD0BD4" w14:textId="77777777" w:rsidR="003C2988" w:rsidRDefault="003C2988" w:rsidP="003C2988">
      <w:pPr>
        <w:widowControl/>
        <w:tabs>
          <w:tab w:val="clear" w:pos="360"/>
          <w:tab w:val="clear" w:pos="720"/>
          <w:tab w:val="clear" w:pos="1080"/>
          <w:tab w:val="clear" w:pos="1440"/>
          <w:tab w:val="clear" w:pos="1800"/>
        </w:tabs>
        <w:adjustRightInd/>
        <w:spacing w:line="240" w:lineRule="auto"/>
        <w:jc w:val="left"/>
        <w:rPr>
          <w:lang w:val="en-CA"/>
        </w:rPr>
      </w:pPr>
    </w:p>
    <w:p w14:paraId="584BA62C" w14:textId="77777777" w:rsidR="003C2988" w:rsidRPr="00005F38" w:rsidRDefault="008F63CA" w:rsidP="003C2988">
      <w:pPr>
        <w:rPr>
          <w:b/>
        </w:rPr>
      </w:pPr>
      <w:r w:rsidRPr="00121E39">
        <w:rPr>
          <w:b/>
          <w:szCs w:val="18"/>
        </w:rPr>
        <w:t xml:space="preserve">To consider a new aeronautical mobile-satellite (R) service (AMS(R)S) allocation in accordance with Resolution </w:t>
      </w:r>
      <w:r w:rsidRPr="00121E39">
        <w:rPr>
          <w:b/>
          <w:bCs/>
          <w:szCs w:val="18"/>
        </w:rPr>
        <w:t>428</w:t>
      </w:r>
      <w:r w:rsidRPr="00121E39">
        <w:rPr>
          <w:b/>
          <w:szCs w:val="18"/>
        </w:rPr>
        <w:t xml:space="preserve"> </w:t>
      </w:r>
      <w:r w:rsidRPr="00121E39">
        <w:rPr>
          <w:b/>
          <w:bCs/>
          <w:szCs w:val="18"/>
        </w:rPr>
        <w:t>(WRC</w:t>
      </w:r>
      <w:r w:rsidRPr="00121E39">
        <w:rPr>
          <w:b/>
          <w:bCs/>
          <w:szCs w:val="18"/>
        </w:rPr>
        <w:noBreakHyphen/>
        <w:t xml:space="preserve">19) </w:t>
      </w:r>
      <w:r w:rsidRPr="00121E39">
        <w:rPr>
          <w:b/>
          <w:szCs w:val="18"/>
        </w:rPr>
        <w:t>for both the Earth-to-space and space-to-Earth directions of aeronautical VHF communications in all or part of the frequency band 117.975-137 MHz, while preventing any undue constraints on existing VHF systems operating in the AM(R)S, the ARNS, and in adjacent frequency bands.</w:t>
      </w:r>
    </w:p>
    <w:p w14:paraId="6932BDE0" w14:textId="77777777" w:rsidR="003C2988" w:rsidRPr="00044925" w:rsidRDefault="003C2988" w:rsidP="003C2988"/>
    <w:p w14:paraId="5AAB16AF" w14:textId="77777777" w:rsidR="003C2988" w:rsidRPr="00044925" w:rsidRDefault="003C2988" w:rsidP="003C2988">
      <w:pPr>
        <w:rPr>
          <w:b/>
        </w:rPr>
      </w:pPr>
      <w:r w:rsidRPr="00044925">
        <w:rPr>
          <w:b/>
        </w:rPr>
        <w:t>Discussion:</w:t>
      </w:r>
    </w:p>
    <w:p w14:paraId="70922F62" w14:textId="77777777" w:rsidR="003C2988" w:rsidRPr="00044925" w:rsidRDefault="003C2988" w:rsidP="003C2988"/>
    <w:p w14:paraId="3330AD73" w14:textId="77777777" w:rsidR="008F63CA" w:rsidRPr="00121E39" w:rsidRDefault="008F63CA" w:rsidP="008F63CA">
      <w:pPr>
        <w:spacing w:after="120"/>
        <w:rPr>
          <w:szCs w:val="18"/>
        </w:rPr>
      </w:pPr>
      <w:r w:rsidRPr="00121E39">
        <w:rPr>
          <w:bCs/>
          <w:szCs w:val="18"/>
        </w:rPr>
        <w:t xml:space="preserve">In the past the level of aircraft traffic and separation in oceanic and remote areas has been limited due to either the geographical impracticality and/or prohibitive costs of providing and maintaining suitable terrestrial communication, navigation and surveillance (CNS) systems. However, with the existing availability of global navigation satellite systems and the </w:t>
      </w:r>
      <w:r w:rsidRPr="00121E39">
        <w:rPr>
          <w:szCs w:val="18"/>
        </w:rPr>
        <w:t>i</w:t>
      </w:r>
      <w:r w:rsidRPr="00121E39">
        <w:rPr>
          <w:bCs/>
          <w:szCs w:val="18"/>
        </w:rPr>
        <w:t xml:space="preserve">mplementation </w:t>
      </w:r>
      <w:r w:rsidRPr="00121E39">
        <w:rPr>
          <w:szCs w:val="18"/>
        </w:rPr>
        <w:t xml:space="preserve">at WRC-15 </w:t>
      </w:r>
      <w:r w:rsidRPr="00121E39">
        <w:rPr>
          <w:bCs/>
          <w:szCs w:val="18"/>
        </w:rPr>
        <w:t xml:space="preserve">of a satellite based surveillance broadcast systems </w:t>
      </w:r>
      <w:r w:rsidRPr="00121E39">
        <w:rPr>
          <w:szCs w:val="18"/>
        </w:rPr>
        <w:t xml:space="preserve">in the frequency band 1 087.7-1 092.3 MHz, there has been progress in the areas of navigation and surveillance. However, in certain regions of the world there remains insufficient communications capability to complement these satellite navigation and surveillance functions. </w:t>
      </w:r>
    </w:p>
    <w:p w14:paraId="6D7AEF83" w14:textId="77777777" w:rsidR="008F63CA" w:rsidRPr="00121E39" w:rsidRDefault="008F63CA" w:rsidP="008F63CA">
      <w:pPr>
        <w:pStyle w:val="BodyText"/>
        <w:rPr>
          <w:sz w:val="18"/>
          <w:szCs w:val="18"/>
        </w:rPr>
      </w:pPr>
      <w:r w:rsidRPr="00121E39">
        <w:rPr>
          <w:sz w:val="18"/>
          <w:szCs w:val="18"/>
        </w:rPr>
        <w:t>One proposal currently being studied uses low-Earth orbiting satellites to relay regional air traffic control messages between the pilot and controller. Were the system to be operated in the frequency band 117.975-137 MHz, currently allocated to the aeronautical mobile (Route) service (AM(R)S), then it would be possible to avoid carrying out a prohibitively expensive aircraft retrofit programme as the system would utilize existing on-board radios.</w:t>
      </w:r>
    </w:p>
    <w:p w14:paraId="20437385" w14:textId="77777777" w:rsidR="008F63CA" w:rsidRPr="00121E39" w:rsidRDefault="008F63CA" w:rsidP="008F63CA">
      <w:pPr>
        <w:pStyle w:val="BodyText"/>
        <w:rPr>
          <w:sz w:val="18"/>
          <w:szCs w:val="18"/>
        </w:rPr>
      </w:pPr>
    </w:p>
    <w:p w14:paraId="56B383C4" w14:textId="77777777" w:rsidR="008F63CA" w:rsidRPr="00121E39" w:rsidRDefault="008F63CA" w:rsidP="008F63CA">
      <w:pPr>
        <w:pStyle w:val="BodyText"/>
        <w:rPr>
          <w:sz w:val="18"/>
          <w:szCs w:val="18"/>
        </w:rPr>
      </w:pPr>
      <w:r w:rsidRPr="00121E39">
        <w:rPr>
          <w:sz w:val="18"/>
          <w:szCs w:val="18"/>
        </w:rPr>
        <w:t xml:space="preserve">Availability of VHF satellite communications in oceanic and remote areas, as noted above where terrestrial infrastructure is non-existent or impractical, would also enhance the efficiency and capacity of aircraft operations as well as supporting communications to RPAS (Remotely Piloted Aircraft Systems) flight operations. The primary intention of the VHF satellite concept is to provide bi-directional communications from ATC to aircraft, and aircraft to ATC. The satellite concept is not designed or intended to be a replacement for existing VHF terrestrial infrastructure due to limitations with the satellite payload. </w:t>
      </w:r>
    </w:p>
    <w:p w14:paraId="3FD2D6DC" w14:textId="77777777" w:rsidR="008F63CA" w:rsidRPr="00121E39" w:rsidRDefault="008F63CA" w:rsidP="008F63CA">
      <w:pPr>
        <w:pStyle w:val="BodyText"/>
        <w:rPr>
          <w:sz w:val="18"/>
          <w:szCs w:val="18"/>
        </w:rPr>
      </w:pPr>
    </w:p>
    <w:p w14:paraId="16899BE7" w14:textId="77777777" w:rsidR="008F63CA" w:rsidRPr="00121E39" w:rsidRDefault="008F63CA" w:rsidP="008F63CA">
      <w:pPr>
        <w:pStyle w:val="BodyText"/>
        <w:rPr>
          <w:sz w:val="18"/>
          <w:szCs w:val="18"/>
        </w:rPr>
      </w:pPr>
      <w:r w:rsidRPr="00121E39">
        <w:rPr>
          <w:sz w:val="18"/>
          <w:szCs w:val="18"/>
        </w:rPr>
        <w:lastRenderedPageBreak/>
        <w:t>Aeronautical VHF channel assignments are planned in accordance with the principles contained in ICAO Annex 10 to the Convention on International Civil Aviation Volume V and detailed in the Handbook on Radio Frequency Spectrum Requirements for Civil Aviation Volume II. These criteria have been designed to ensure that communications are free from harmful interference. Co-ordination is then undertaken prior to deployment, in line with ITU procedures, between the relevant aeronautical authorities including ICAO to ensure there are no objections to the proposed assignment with a master list of approved assignments normally being published regularly by the relevant ICAO regional office. The satellite VHF relay concept would be subject to the same scrutiny with planning criteria needing to be developed within ICAO to ensure that both the terrestrial and satellite aeronautical VHF frequencies are free from harmful interference and co-ordination procedures are established to ensure that all relevant entities are consulted before any frequency is used. Particular consideration should be given to the high current utilisation and future development of the terrestrial VHF band for voice and data communications in certain areas and the reduced channel bandwidth that is utilized in Europe.</w:t>
      </w:r>
      <w:r w:rsidRPr="00121E39">
        <w:rPr>
          <w:sz w:val="18"/>
          <w:szCs w:val="18"/>
          <w:u w:val="single"/>
        </w:rPr>
        <w:t xml:space="preserve"> </w:t>
      </w:r>
    </w:p>
    <w:p w14:paraId="382EA890" w14:textId="77777777" w:rsidR="008F63CA" w:rsidRPr="00121E39" w:rsidRDefault="008F63CA" w:rsidP="008F63CA">
      <w:pPr>
        <w:pStyle w:val="BodyText"/>
        <w:rPr>
          <w:sz w:val="18"/>
          <w:szCs w:val="18"/>
        </w:rPr>
      </w:pPr>
    </w:p>
    <w:p w14:paraId="71056644" w14:textId="77777777" w:rsidR="003C2988" w:rsidRPr="000A5E7E" w:rsidRDefault="008F63CA" w:rsidP="008F63CA">
      <w:r w:rsidRPr="00121E39">
        <w:rPr>
          <w:szCs w:val="18"/>
        </w:rPr>
        <w:t>The satellite system allocation to AMS(R)S shall operate in accordance with international standards, practices and procedures in accordance with the Convention on International Civil Aviation and not adversely impact or limit the operation of existing AM(R)S terrestrial VHF systems in the frequency band 117.975-137 MHz, nor require any changes to aircraft equipage or existing installations which do not participate in the provision of the link or service area provided by the satellite link.</w:t>
      </w:r>
    </w:p>
    <w:p w14:paraId="77312341" w14:textId="77777777" w:rsidR="003C2988" w:rsidRDefault="003C2988" w:rsidP="003C2988"/>
    <w:p w14:paraId="33226BD3" w14:textId="77777777" w:rsidR="001B744B" w:rsidRDefault="001B744B">
      <w:pPr>
        <w:widowControl/>
        <w:tabs>
          <w:tab w:val="clear" w:pos="360"/>
          <w:tab w:val="clear" w:pos="720"/>
          <w:tab w:val="clear" w:pos="1080"/>
          <w:tab w:val="clear" w:pos="1440"/>
          <w:tab w:val="clear" w:pos="1800"/>
        </w:tabs>
        <w:adjustRightInd/>
        <w:spacing w:line="240" w:lineRule="auto"/>
        <w:jc w:val="left"/>
      </w:pPr>
      <w:r>
        <w:br w:type="page"/>
      </w:r>
    </w:p>
    <w:p w14:paraId="4A8F5731" w14:textId="77777777" w:rsidR="001B744B" w:rsidRPr="000A5E7E" w:rsidRDefault="001B744B" w:rsidP="003C2988"/>
    <w:p w14:paraId="7810CEF6" w14:textId="77777777" w:rsidR="003C2988" w:rsidRPr="00044925" w:rsidRDefault="003C2988" w:rsidP="003C2988">
      <w:pPr>
        <w:rPr>
          <w:b/>
        </w:rPr>
      </w:pPr>
      <w:r w:rsidRPr="00044925">
        <w:rPr>
          <w:b/>
        </w:rPr>
        <w:t>ICAO position:</w:t>
      </w:r>
    </w:p>
    <w:p w14:paraId="37E09D3E" w14:textId="77777777" w:rsidR="008F63CA" w:rsidRPr="00121E39" w:rsidRDefault="008F63CA" w:rsidP="008F63CA">
      <w:pPr>
        <w:rPr>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8F63CA" w:rsidRPr="00121E39" w14:paraId="7B14606A" w14:textId="77777777" w:rsidTr="0001455F">
        <w:tc>
          <w:tcPr>
            <w:tcW w:w="4548" w:type="dxa"/>
            <w:shd w:val="clear" w:color="auto" w:fill="D9D9D9" w:themeFill="background1" w:themeFillShade="D9"/>
          </w:tcPr>
          <w:p w14:paraId="3EFD2053" w14:textId="77777777" w:rsidR="008F63CA" w:rsidRPr="00121E39" w:rsidRDefault="008F63CA" w:rsidP="00732B4A">
            <w:pPr>
              <w:spacing w:after="120"/>
              <w:rPr>
                <w:szCs w:val="18"/>
              </w:rPr>
            </w:pPr>
            <w:r w:rsidRPr="00121E39">
              <w:rPr>
                <w:szCs w:val="18"/>
              </w:rPr>
              <w:t xml:space="preserve">To support ITU-R studies and the definition of relevant technical characteristics as called for by Resolution </w:t>
            </w:r>
            <w:r w:rsidRPr="00121E39">
              <w:rPr>
                <w:b/>
                <w:bCs/>
                <w:szCs w:val="18"/>
              </w:rPr>
              <w:t>428 (WRC-19)</w:t>
            </w:r>
            <w:r w:rsidRPr="00121E39">
              <w:rPr>
                <w:szCs w:val="18"/>
              </w:rPr>
              <w:t>.</w:t>
            </w:r>
          </w:p>
          <w:p w14:paraId="0FCDF0F7" w14:textId="77777777" w:rsidR="008F63CA" w:rsidRPr="00121E39" w:rsidRDefault="008F63CA" w:rsidP="00732B4A">
            <w:pPr>
              <w:spacing w:after="120"/>
              <w:rPr>
                <w:szCs w:val="18"/>
              </w:rPr>
            </w:pPr>
            <w:r w:rsidRPr="00121E39">
              <w:rPr>
                <w:szCs w:val="18"/>
              </w:rPr>
              <w:t xml:space="preserve">To support a global allocation to the aeronautical mobile-satellite (route) service for both the Earth-to-space and space-to-Earth directions in the frequency band 117.975-137 MHz and that the use of the allocation be limited to the relaying of aeronautical VHF air traffic management communications. </w:t>
            </w:r>
          </w:p>
          <w:p w14:paraId="6AA1DAEA" w14:textId="77777777" w:rsidR="008F63CA" w:rsidRPr="00121E39" w:rsidRDefault="008F63CA" w:rsidP="00732B4A">
            <w:pPr>
              <w:spacing w:after="120"/>
              <w:rPr>
                <w:szCs w:val="18"/>
              </w:rPr>
            </w:pPr>
            <w:r w:rsidRPr="00121E39">
              <w:rPr>
                <w:szCs w:val="18"/>
              </w:rPr>
              <w:t>To support that those systems shall operate in accordance with international Standards and Recommended Practices and procedures established in accordance with the Convention on International Civil Aviation.</w:t>
            </w:r>
          </w:p>
          <w:p w14:paraId="5E584322" w14:textId="77777777" w:rsidR="008F63CA" w:rsidRPr="00121E39" w:rsidRDefault="008F63CA" w:rsidP="00732B4A">
            <w:pPr>
              <w:spacing w:after="120"/>
              <w:rPr>
                <w:szCs w:val="18"/>
              </w:rPr>
            </w:pPr>
            <w:r w:rsidRPr="00121E39">
              <w:rPr>
                <w:szCs w:val="18"/>
              </w:rPr>
              <w:t>To ensure that any change to the regulatory provisions and spectrum allocation resulting from this agenda item do not adversely impact the operation of existing VHF systems in the band 117.975-137 MHz operating in the AM(R)S, including regional usage of terrestrial VHF, nor require any changes to aircraft equipage or to existing installations.</w:t>
            </w:r>
          </w:p>
        </w:tc>
      </w:tr>
    </w:tbl>
    <w:p w14:paraId="57C3C661" w14:textId="77777777" w:rsidR="008F63CA" w:rsidRPr="00121E39" w:rsidRDefault="008F63CA" w:rsidP="008F63CA">
      <w:pPr>
        <w:rPr>
          <w:szCs w:val="18"/>
        </w:rPr>
      </w:pPr>
    </w:p>
    <w:p w14:paraId="0C9E6B75" w14:textId="77777777" w:rsidR="00044925" w:rsidRPr="00044925" w:rsidRDefault="003C2988" w:rsidP="003C2988">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05F38" w:rsidRPr="004357C3" w14:paraId="1106B85E" w14:textId="77777777" w:rsidTr="00E34D3A">
        <w:trPr>
          <w:jc w:val="center"/>
        </w:trPr>
        <w:tc>
          <w:tcPr>
            <w:tcW w:w="1920" w:type="dxa"/>
            <w:tcMar>
              <w:top w:w="60" w:type="dxa"/>
              <w:left w:w="0" w:type="dxa"/>
              <w:bottom w:w="60" w:type="dxa"/>
              <w:right w:w="0" w:type="dxa"/>
            </w:tcMar>
          </w:tcPr>
          <w:p w14:paraId="348D106A" w14:textId="77777777" w:rsidR="000C5C02" w:rsidRPr="00267D96" w:rsidRDefault="000C5C02" w:rsidP="000C5C02">
            <w:pPr>
              <w:pStyle w:val="BoldCentered"/>
              <w:pageBreakBefore/>
              <w:suppressAutoHyphens/>
              <w:autoSpaceDE w:val="0"/>
              <w:autoSpaceDN w:val="0"/>
              <w:adjustRightInd w:val="0"/>
              <w:rPr>
                <w:b w:val="0"/>
                <w:bCs w:val="0"/>
                <w:lang w:val="en-CA"/>
              </w:rPr>
            </w:pPr>
            <w:r>
              <w:rPr>
                <w:b w:val="0"/>
                <w:bCs w:val="0"/>
                <w:lang w:val="en-CA"/>
              </w:rPr>
              <w:lastRenderedPageBreak/>
              <w:t>WRC-23</w:t>
            </w:r>
          </w:p>
          <w:p w14:paraId="22BB9318" w14:textId="77777777" w:rsidR="00005F38" w:rsidRPr="004357C3" w:rsidRDefault="000C5C02" w:rsidP="000C5C02">
            <w:pPr>
              <w:pStyle w:val="BoldCentered"/>
              <w:suppressAutoHyphens/>
              <w:autoSpaceDE w:val="0"/>
              <w:autoSpaceDN w:val="0"/>
              <w:adjustRightInd w:val="0"/>
            </w:pPr>
            <w:r>
              <w:rPr>
                <w:b w:val="0"/>
                <w:bCs w:val="0"/>
                <w:lang w:val="en-CA"/>
              </w:rPr>
              <w:t>Agenda Item 1.8</w:t>
            </w:r>
          </w:p>
        </w:tc>
      </w:tr>
    </w:tbl>
    <w:p w14:paraId="49DBADEA" w14:textId="77777777" w:rsidR="00005F38" w:rsidRDefault="00005F38" w:rsidP="00005F38"/>
    <w:p w14:paraId="0BABB397" w14:textId="77777777" w:rsidR="00005F38" w:rsidRPr="001425F8" w:rsidRDefault="00005F38" w:rsidP="00005F38">
      <w:pPr>
        <w:rPr>
          <w:lang w:val="en-CA"/>
        </w:rPr>
      </w:pPr>
      <w:r w:rsidRPr="001425F8">
        <w:rPr>
          <w:b/>
          <w:lang w:val="en-CA"/>
        </w:rPr>
        <w:t>Agenda item title:</w:t>
      </w:r>
    </w:p>
    <w:p w14:paraId="55156991" w14:textId="77777777" w:rsidR="00005F38" w:rsidRDefault="00005F38" w:rsidP="00005F38">
      <w:pPr>
        <w:widowControl/>
        <w:tabs>
          <w:tab w:val="clear" w:pos="360"/>
          <w:tab w:val="clear" w:pos="720"/>
          <w:tab w:val="clear" w:pos="1080"/>
          <w:tab w:val="clear" w:pos="1440"/>
          <w:tab w:val="clear" w:pos="1800"/>
        </w:tabs>
        <w:adjustRightInd/>
        <w:spacing w:line="240" w:lineRule="auto"/>
        <w:jc w:val="left"/>
        <w:rPr>
          <w:lang w:val="en-CA"/>
        </w:rPr>
      </w:pPr>
    </w:p>
    <w:p w14:paraId="317FC4FB" w14:textId="77777777" w:rsidR="00005F38" w:rsidRPr="00124D8D" w:rsidRDefault="000C5C02" w:rsidP="00005F38">
      <w:pPr>
        <w:widowControl/>
        <w:tabs>
          <w:tab w:val="clear" w:pos="360"/>
          <w:tab w:val="clear" w:pos="720"/>
          <w:tab w:val="clear" w:pos="1080"/>
          <w:tab w:val="clear" w:pos="1440"/>
          <w:tab w:val="clear" w:pos="1800"/>
        </w:tabs>
        <w:autoSpaceDE w:val="0"/>
        <w:autoSpaceDN w:val="0"/>
        <w:spacing w:line="240" w:lineRule="auto"/>
        <w:rPr>
          <w:rFonts w:eastAsia="Times New Roman"/>
          <w:b/>
          <w:bCs/>
          <w:szCs w:val="18"/>
          <w:lang w:eastAsia="en-US"/>
        </w:rPr>
      </w:pPr>
      <w:r w:rsidRPr="00121E39">
        <w:rPr>
          <w:rFonts w:asciiTheme="majorBidi" w:hAnsiTheme="majorBidi" w:cstheme="majorBidi"/>
          <w:b/>
          <w:szCs w:val="18"/>
        </w:rPr>
        <w:t>To consider, on the basis of ITU</w:t>
      </w:r>
      <w:r w:rsidRPr="00121E39">
        <w:rPr>
          <w:rFonts w:asciiTheme="majorBidi" w:hAnsiTheme="majorBidi" w:cstheme="majorBidi"/>
          <w:b/>
          <w:szCs w:val="18"/>
        </w:rPr>
        <w:noBreakHyphen/>
        <w:t xml:space="preserve">R studies in accordance with Resolution </w:t>
      </w:r>
      <w:r w:rsidRPr="00121E39">
        <w:rPr>
          <w:rFonts w:asciiTheme="majorBidi" w:hAnsiTheme="majorBidi" w:cstheme="majorBidi"/>
          <w:b/>
          <w:bCs/>
          <w:szCs w:val="18"/>
        </w:rPr>
        <w:t>171</w:t>
      </w:r>
      <w:r w:rsidRPr="00121E39">
        <w:rPr>
          <w:rFonts w:asciiTheme="majorBidi" w:hAnsiTheme="majorBidi" w:cstheme="majorBidi"/>
          <w:b/>
          <w:szCs w:val="18"/>
        </w:rPr>
        <w:t xml:space="preserve"> (WRC</w:t>
      </w:r>
      <w:r w:rsidRPr="00121E39">
        <w:rPr>
          <w:rFonts w:asciiTheme="majorBidi" w:hAnsiTheme="majorBidi" w:cstheme="majorBidi"/>
          <w:b/>
          <w:szCs w:val="18"/>
        </w:rPr>
        <w:noBreakHyphen/>
        <w:t>19), appropriate regulatory actions, with a view to reviewing and, if necessary, revising Resolution 155 (Rev.WRC</w:t>
      </w:r>
      <w:r w:rsidRPr="00121E39">
        <w:rPr>
          <w:rFonts w:asciiTheme="majorBidi" w:hAnsiTheme="majorBidi" w:cstheme="majorBidi"/>
          <w:b/>
          <w:szCs w:val="18"/>
        </w:rPr>
        <w:noBreakHyphen/>
        <w:t>19) and No. 5.484B to accommodate the use of fixed-satellite service (FSS) networks by control and non-payload communications of unmanned aircraft systems.</w:t>
      </w:r>
    </w:p>
    <w:p w14:paraId="0DB49AD7" w14:textId="77777777" w:rsidR="00005F38" w:rsidRPr="00044925" w:rsidRDefault="00005F38" w:rsidP="00005F38"/>
    <w:p w14:paraId="64A4F2C9" w14:textId="77777777" w:rsidR="00005F38" w:rsidRPr="00044925" w:rsidRDefault="00005F38" w:rsidP="00005F38">
      <w:pPr>
        <w:rPr>
          <w:b/>
        </w:rPr>
      </w:pPr>
      <w:r w:rsidRPr="00044925">
        <w:rPr>
          <w:b/>
        </w:rPr>
        <w:t>Discussion:</w:t>
      </w:r>
    </w:p>
    <w:p w14:paraId="2702EA34" w14:textId="77777777" w:rsidR="00005F38" w:rsidRPr="00044925" w:rsidRDefault="00005F38" w:rsidP="00005F38"/>
    <w:p w14:paraId="35DF96EC" w14:textId="77777777" w:rsidR="000C5C02" w:rsidRPr="00121E39" w:rsidRDefault="000C5C02" w:rsidP="000C5C02">
      <w:pPr>
        <w:pStyle w:val="BodyText"/>
        <w:rPr>
          <w:rFonts w:asciiTheme="majorBidi" w:hAnsiTheme="majorBidi" w:cstheme="majorBidi"/>
          <w:sz w:val="18"/>
          <w:szCs w:val="18"/>
        </w:rPr>
      </w:pPr>
      <w:r w:rsidRPr="00121E39">
        <w:rPr>
          <w:rFonts w:asciiTheme="majorBidi" w:hAnsiTheme="majorBidi" w:cstheme="majorBidi"/>
          <w:sz w:val="18"/>
          <w:szCs w:val="18"/>
        </w:rPr>
        <w:t xml:space="preserve">Resolution </w:t>
      </w:r>
      <w:r w:rsidRPr="00121E39">
        <w:rPr>
          <w:rFonts w:asciiTheme="majorBidi" w:hAnsiTheme="majorBidi" w:cstheme="majorBidi"/>
          <w:b/>
          <w:bCs/>
          <w:sz w:val="18"/>
          <w:szCs w:val="18"/>
        </w:rPr>
        <w:t xml:space="preserve">155 (Rev.WRC-19) </w:t>
      </w:r>
      <w:r w:rsidRPr="00121E39">
        <w:rPr>
          <w:rFonts w:asciiTheme="majorBidi" w:hAnsiTheme="majorBidi" w:cstheme="majorBidi"/>
          <w:sz w:val="18"/>
          <w:szCs w:val="18"/>
        </w:rPr>
        <w:t>was initially developed at WRC-15 and modified by WRC-19, with the aim of enabling the use of geostationary-satellite networks operating in the fixed satellite service (FSS) to be used for the provision of unmanned aircraft control and non-payload communication (CNPC) in the following frequency bands:</w:t>
      </w:r>
    </w:p>
    <w:p w14:paraId="5DADA0E4" w14:textId="77777777" w:rsidR="000C5C02" w:rsidRPr="00121E39" w:rsidRDefault="000C5C02" w:rsidP="007C3EA2">
      <w:pPr>
        <w:pStyle w:val="BodyText"/>
        <w:widowControl w:val="0"/>
        <w:numPr>
          <w:ilvl w:val="1"/>
          <w:numId w:val="7"/>
        </w:numPr>
        <w:autoSpaceDE w:val="0"/>
        <w:autoSpaceDN w:val="0"/>
        <w:spacing w:before="0" w:after="60"/>
        <w:ind w:left="810"/>
        <w:rPr>
          <w:rFonts w:asciiTheme="majorBidi" w:hAnsiTheme="majorBidi" w:cstheme="majorBidi"/>
          <w:sz w:val="18"/>
          <w:szCs w:val="18"/>
        </w:rPr>
      </w:pPr>
      <w:r w:rsidRPr="00121E39">
        <w:rPr>
          <w:rFonts w:asciiTheme="majorBidi" w:hAnsiTheme="majorBidi" w:cstheme="majorBidi"/>
          <w:sz w:val="18"/>
          <w:szCs w:val="18"/>
        </w:rPr>
        <w:t>For downlink (space-to-Earth):</w:t>
      </w:r>
    </w:p>
    <w:p w14:paraId="69023DC4" w14:textId="77777777" w:rsidR="000C5C02" w:rsidRPr="00121E39" w:rsidRDefault="000C5C02" w:rsidP="007C3EA2">
      <w:pPr>
        <w:pStyle w:val="BodyText"/>
        <w:widowControl w:val="0"/>
        <w:numPr>
          <w:ilvl w:val="0"/>
          <w:numId w:val="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10.95-11.2 GHz,</w:t>
      </w:r>
    </w:p>
    <w:p w14:paraId="16087A79" w14:textId="77777777" w:rsidR="000C5C02" w:rsidRPr="00121E39" w:rsidRDefault="000C5C02" w:rsidP="007C3EA2">
      <w:pPr>
        <w:pStyle w:val="BodyText"/>
        <w:widowControl w:val="0"/>
        <w:numPr>
          <w:ilvl w:val="0"/>
          <w:numId w:val="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11.45-11.7 GHz,</w:t>
      </w:r>
    </w:p>
    <w:p w14:paraId="5E4F2782" w14:textId="77777777" w:rsidR="000C5C02" w:rsidRPr="00121E39" w:rsidRDefault="000C5C02" w:rsidP="007C3EA2">
      <w:pPr>
        <w:pStyle w:val="BodyText"/>
        <w:widowControl w:val="0"/>
        <w:numPr>
          <w:ilvl w:val="0"/>
          <w:numId w:val="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11.7-12.2 GHz in Region 2,</w:t>
      </w:r>
    </w:p>
    <w:p w14:paraId="1DAB7EDF" w14:textId="77777777" w:rsidR="000C5C02" w:rsidRPr="00121E39" w:rsidRDefault="000C5C02" w:rsidP="007C3EA2">
      <w:pPr>
        <w:pStyle w:val="BodyText"/>
        <w:widowControl w:val="0"/>
        <w:numPr>
          <w:ilvl w:val="0"/>
          <w:numId w:val="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12.2-12.5 GHz in Region 3,</w:t>
      </w:r>
    </w:p>
    <w:p w14:paraId="572EDFEA" w14:textId="77777777" w:rsidR="000C5C02" w:rsidRPr="00121E39" w:rsidRDefault="000C5C02" w:rsidP="007C3EA2">
      <w:pPr>
        <w:pStyle w:val="BodyText"/>
        <w:widowControl w:val="0"/>
        <w:numPr>
          <w:ilvl w:val="0"/>
          <w:numId w:val="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12.5-12.75 GHz in Regions 1 and 3,</w:t>
      </w:r>
    </w:p>
    <w:p w14:paraId="3C5108F9" w14:textId="77777777" w:rsidR="000C5C02" w:rsidRPr="00121E39" w:rsidRDefault="000C5C02" w:rsidP="007C3EA2">
      <w:pPr>
        <w:pStyle w:val="BodyText"/>
        <w:widowControl w:val="0"/>
        <w:numPr>
          <w:ilvl w:val="0"/>
          <w:numId w:val="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19.7-20.2 GHz,</w:t>
      </w:r>
    </w:p>
    <w:p w14:paraId="0BD200B1" w14:textId="77777777" w:rsidR="000C5C02" w:rsidRPr="00121E39" w:rsidRDefault="000C5C02" w:rsidP="007C3EA2">
      <w:pPr>
        <w:pStyle w:val="BodyText"/>
        <w:widowControl w:val="0"/>
        <w:numPr>
          <w:ilvl w:val="1"/>
          <w:numId w:val="7"/>
        </w:numPr>
        <w:autoSpaceDE w:val="0"/>
        <w:autoSpaceDN w:val="0"/>
        <w:spacing w:before="0" w:after="60"/>
        <w:ind w:left="810"/>
        <w:rPr>
          <w:rFonts w:asciiTheme="majorBidi" w:hAnsiTheme="majorBidi" w:cstheme="majorBidi"/>
          <w:sz w:val="18"/>
          <w:szCs w:val="18"/>
        </w:rPr>
      </w:pPr>
      <w:r w:rsidRPr="00121E39">
        <w:rPr>
          <w:rFonts w:asciiTheme="majorBidi" w:hAnsiTheme="majorBidi" w:cstheme="majorBidi"/>
          <w:sz w:val="18"/>
          <w:szCs w:val="18"/>
        </w:rPr>
        <w:t xml:space="preserve">For uplink (Earth-to-space): </w:t>
      </w:r>
    </w:p>
    <w:p w14:paraId="12713DAD" w14:textId="77777777" w:rsidR="000C5C02" w:rsidRPr="00121E39" w:rsidRDefault="000C5C02" w:rsidP="007C3EA2">
      <w:pPr>
        <w:pStyle w:val="BodyText"/>
        <w:widowControl w:val="0"/>
        <w:numPr>
          <w:ilvl w:val="0"/>
          <w:numId w:val="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14-14.47 GHz,</w:t>
      </w:r>
    </w:p>
    <w:p w14:paraId="1D57D23E" w14:textId="77777777" w:rsidR="000C5C02" w:rsidRPr="00121E39" w:rsidRDefault="000C5C02" w:rsidP="007C3EA2">
      <w:pPr>
        <w:pStyle w:val="BodyText"/>
        <w:widowControl w:val="0"/>
        <w:numPr>
          <w:ilvl w:val="0"/>
          <w:numId w:val="7"/>
        </w:numPr>
        <w:autoSpaceDE w:val="0"/>
        <w:autoSpaceDN w:val="0"/>
        <w:spacing w:before="0" w:after="120"/>
        <w:ind w:left="1170"/>
        <w:rPr>
          <w:rFonts w:asciiTheme="majorBidi" w:hAnsiTheme="majorBidi" w:cstheme="majorBidi"/>
          <w:sz w:val="18"/>
          <w:szCs w:val="18"/>
        </w:rPr>
      </w:pPr>
      <w:r w:rsidRPr="00121E39">
        <w:rPr>
          <w:rFonts w:asciiTheme="majorBidi" w:hAnsiTheme="majorBidi" w:cstheme="majorBidi"/>
          <w:sz w:val="18"/>
          <w:szCs w:val="18"/>
        </w:rPr>
        <w:t xml:space="preserve">29.5-30.0 GHz. </w:t>
      </w:r>
    </w:p>
    <w:p w14:paraId="4D29576F" w14:textId="77777777" w:rsidR="000C5C02" w:rsidRPr="00121E39" w:rsidRDefault="000C5C02" w:rsidP="000C5C02">
      <w:pPr>
        <w:pStyle w:val="BodyText"/>
        <w:rPr>
          <w:rFonts w:asciiTheme="majorBidi" w:hAnsiTheme="majorBidi" w:cstheme="majorBidi"/>
          <w:bCs/>
          <w:sz w:val="18"/>
          <w:szCs w:val="18"/>
        </w:rPr>
      </w:pPr>
      <w:r w:rsidRPr="00121E39">
        <w:rPr>
          <w:rFonts w:asciiTheme="majorBidi" w:hAnsiTheme="majorBidi" w:cstheme="majorBidi"/>
          <w:bCs/>
          <w:sz w:val="18"/>
          <w:szCs w:val="18"/>
        </w:rPr>
        <w:t xml:space="preserve">Resolution </w:t>
      </w:r>
      <w:r w:rsidRPr="00121E39">
        <w:rPr>
          <w:rFonts w:asciiTheme="majorBidi" w:hAnsiTheme="majorBidi" w:cstheme="majorBidi"/>
          <w:b/>
          <w:bCs/>
          <w:sz w:val="18"/>
          <w:szCs w:val="18"/>
        </w:rPr>
        <w:t>155 (Rev.WRC-19)</w:t>
      </w:r>
      <w:r w:rsidRPr="00121E39">
        <w:rPr>
          <w:rFonts w:asciiTheme="majorBidi" w:hAnsiTheme="majorBidi" w:cstheme="majorBidi"/>
          <w:sz w:val="18"/>
          <w:szCs w:val="18"/>
        </w:rPr>
        <w:t>,</w:t>
      </w:r>
      <w:r w:rsidRPr="00121E39">
        <w:rPr>
          <w:rFonts w:asciiTheme="majorBidi" w:hAnsiTheme="majorBidi" w:cstheme="majorBidi"/>
          <w:bCs/>
          <w:sz w:val="18"/>
          <w:szCs w:val="18"/>
        </w:rPr>
        <w:t xml:space="preserve"> in its resolves, contains the conditions under which an unmanned aircraft can use a satellite network operating in the FSS for CNPC. However, it was recognised when the Resolution was originally developed that:</w:t>
      </w:r>
    </w:p>
    <w:p w14:paraId="460C1F08" w14:textId="77777777" w:rsidR="000C5C02" w:rsidRPr="00121E39" w:rsidRDefault="000C5C02" w:rsidP="007C3EA2">
      <w:pPr>
        <w:pStyle w:val="BodyText"/>
        <w:widowControl w:val="0"/>
        <w:numPr>
          <w:ilvl w:val="0"/>
          <w:numId w:val="5"/>
        </w:numPr>
        <w:autoSpaceDE w:val="0"/>
        <w:autoSpaceDN w:val="0"/>
        <w:spacing w:before="0" w:after="60"/>
        <w:ind w:left="833" w:hanging="357"/>
        <w:rPr>
          <w:rFonts w:asciiTheme="majorBidi" w:hAnsiTheme="majorBidi" w:cstheme="majorBidi"/>
          <w:bCs/>
          <w:sz w:val="18"/>
          <w:szCs w:val="18"/>
        </w:rPr>
      </w:pPr>
      <w:r w:rsidRPr="00121E39">
        <w:rPr>
          <w:rFonts w:asciiTheme="majorBidi" w:hAnsiTheme="majorBidi" w:cstheme="majorBidi"/>
          <w:bCs/>
          <w:sz w:val="18"/>
          <w:szCs w:val="18"/>
        </w:rPr>
        <w:t xml:space="preserve">ICAO had yet to complete the development of the relevant international aeronautical Standards and Recommended Practices (SARPs), </w:t>
      </w:r>
    </w:p>
    <w:p w14:paraId="5A0F4A59" w14:textId="77777777" w:rsidR="000C5C02" w:rsidRPr="00121E39" w:rsidRDefault="000C5C02" w:rsidP="007C3EA2">
      <w:pPr>
        <w:pStyle w:val="BodyText"/>
        <w:widowControl w:val="0"/>
        <w:numPr>
          <w:ilvl w:val="0"/>
          <w:numId w:val="5"/>
        </w:numPr>
        <w:autoSpaceDE w:val="0"/>
        <w:autoSpaceDN w:val="0"/>
        <w:spacing w:before="0" w:after="60"/>
        <w:ind w:left="833" w:hanging="357"/>
        <w:rPr>
          <w:rFonts w:asciiTheme="majorBidi" w:hAnsiTheme="majorBidi" w:cstheme="majorBidi"/>
          <w:bCs/>
          <w:sz w:val="18"/>
          <w:szCs w:val="18"/>
        </w:rPr>
      </w:pPr>
      <w:r w:rsidRPr="00121E39">
        <w:rPr>
          <w:rFonts w:asciiTheme="majorBidi" w:hAnsiTheme="majorBidi" w:cstheme="majorBidi"/>
          <w:bCs/>
          <w:sz w:val="18"/>
          <w:szCs w:val="18"/>
        </w:rPr>
        <w:t xml:space="preserve">additional work would be required to assess the feasibility of using the satellite networks under the conditions contained in Resolution </w:t>
      </w:r>
      <w:r w:rsidRPr="00121E39">
        <w:rPr>
          <w:rFonts w:asciiTheme="majorBidi" w:hAnsiTheme="majorBidi" w:cstheme="majorBidi"/>
          <w:b/>
          <w:sz w:val="18"/>
          <w:szCs w:val="18"/>
        </w:rPr>
        <w:t>155</w:t>
      </w:r>
      <w:r w:rsidRPr="00121E39">
        <w:rPr>
          <w:rFonts w:asciiTheme="majorBidi" w:hAnsiTheme="majorBidi" w:cstheme="majorBidi"/>
          <w:bCs/>
          <w:sz w:val="18"/>
          <w:szCs w:val="18"/>
        </w:rPr>
        <w:t>,</w:t>
      </w:r>
    </w:p>
    <w:p w14:paraId="17A42D5F" w14:textId="77777777" w:rsidR="000C5C02" w:rsidRPr="00121E39" w:rsidRDefault="000C5C02" w:rsidP="007C3EA2">
      <w:pPr>
        <w:pStyle w:val="BodyText"/>
        <w:widowControl w:val="0"/>
        <w:numPr>
          <w:ilvl w:val="0"/>
          <w:numId w:val="5"/>
        </w:numPr>
        <w:autoSpaceDE w:val="0"/>
        <w:autoSpaceDN w:val="0"/>
        <w:spacing w:before="0" w:after="60"/>
        <w:ind w:left="833" w:hanging="357"/>
        <w:rPr>
          <w:rFonts w:asciiTheme="majorBidi" w:hAnsiTheme="majorBidi" w:cstheme="majorBidi"/>
          <w:bCs/>
          <w:sz w:val="18"/>
          <w:szCs w:val="18"/>
        </w:rPr>
      </w:pPr>
      <w:r w:rsidRPr="00121E39">
        <w:rPr>
          <w:rFonts w:asciiTheme="majorBidi" w:hAnsiTheme="majorBidi" w:cstheme="majorBidi"/>
          <w:bCs/>
          <w:sz w:val="18"/>
          <w:szCs w:val="18"/>
        </w:rPr>
        <w:t xml:space="preserve">there may be inconsistencies between some of the </w:t>
      </w:r>
      <w:r w:rsidRPr="00121E39">
        <w:rPr>
          <w:rFonts w:asciiTheme="majorBidi" w:hAnsiTheme="majorBidi" w:cstheme="majorBidi"/>
          <w:b/>
          <w:sz w:val="18"/>
          <w:szCs w:val="18"/>
        </w:rPr>
        <w:t>resolves</w:t>
      </w:r>
      <w:r w:rsidRPr="00121E39">
        <w:rPr>
          <w:rFonts w:asciiTheme="majorBidi" w:hAnsiTheme="majorBidi" w:cstheme="majorBidi"/>
          <w:bCs/>
          <w:sz w:val="18"/>
          <w:szCs w:val="18"/>
        </w:rPr>
        <w:t>,</w:t>
      </w:r>
    </w:p>
    <w:p w14:paraId="106D64B7" w14:textId="77777777" w:rsidR="000C5C02" w:rsidRPr="00121E39" w:rsidRDefault="000C5C02" w:rsidP="007C3EA2">
      <w:pPr>
        <w:pStyle w:val="BodyText"/>
        <w:widowControl w:val="0"/>
        <w:numPr>
          <w:ilvl w:val="0"/>
          <w:numId w:val="5"/>
        </w:numPr>
        <w:autoSpaceDE w:val="0"/>
        <w:autoSpaceDN w:val="0"/>
        <w:spacing w:before="0" w:after="120"/>
        <w:rPr>
          <w:rFonts w:asciiTheme="majorBidi" w:hAnsiTheme="majorBidi" w:cstheme="majorBidi"/>
          <w:bCs/>
          <w:sz w:val="18"/>
          <w:szCs w:val="18"/>
        </w:rPr>
      </w:pPr>
      <w:r w:rsidRPr="00121E39">
        <w:rPr>
          <w:rFonts w:asciiTheme="majorBidi" w:hAnsiTheme="majorBidi" w:cstheme="majorBidi"/>
          <w:bCs/>
          <w:sz w:val="18"/>
          <w:szCs w:val="18"/>
        </w:rPr>
        <w:t xml:space="preserve">Resolution </w:t>
      </w:r>
      <w:r w:rsidRPr="00121E39">
        <w:rPr>
          <w:rFonts w:asciiTheme="majorBidi" w:hAnsiTheme="majorBidi" w:cstheme="majorBidi"/>
          <w:b/>
          <w:sz w:val="18"/>
          <w:szCs w:val="18"/>
        </w:rPr>
        <w:t>155 (Rev.WRC-19)</w:t>
      </w:r>
      <w:r w:rsidRPr="00121E39">
        <w:rPr>
          <w:rFonts w:asciiTheme="majorBidi" w:hAnsiTheme="majorBidi" w:cstheme="majorBidi"/>
          <w:bCs/>
          <w:sz w:val="18"/>
          <w:szCs w:val="18"/>
        </w:rPr>
        <w:t xml:space="preserve"> was originally developed during WRC 15, and modifications may be required once the further study work and relevant ICAO SARPs material had been completed to ensure that the </w:t>
      </w:r>
      <w:r w:rsidRPr="00121E39">
        <w:rPr>
          <w:rFonts w:asciiTheme="majorBidi" w:hAnsiTheme="majorBidi" w:cstheme="majorBidi"/>
          <w:bCs/>
          <w:sz w:val="18"/>
          <w:szCs w:val="18"/>
        </w:rPr>
        <w:lastRenderedPageBreak/>
        <w:t>provisions of the Resolution meet the ICAO requirements.</w:t>
      </w:r>
    </w:p>
    <w:p w14:paraId="4FBD73BB" w14:textId="77777777" w:rsidR="000C5C02" w:rsidRPr="00121E39" w:rsidRDefault="000C5C02" w:rsidP="000C5C02">
      <w:pPr>
        <w:pStyle w:val="BodyText"/>
        <w:rPr>
          <w:rFonts w:asciiTheme="majorBidi" w:hAnsiTheme="majorBidi" w:cstheme="majorBidi"/>
          <w:sz w:val="18"/>
          <w:szCs w:val="18"/>
        </w:rPr>
      </w:pPr>
      <w:r w:rsidRPr="00121E39">
        <w:rPr>
          <w:rFonts w:asciiTheme="majorBidi" w:hAnsiTheme="majorBidi" w:cstheme="majorBidi"/>
          <w:bCs/>
          <w:sz w:val="18"/>
          <w:szCs w:val="18"/>
        </w:rPr>
        <w:t>Therefore, the Resolution as developed by WRC-15, contained a clause requiring WRC-23 “</w:t>
      </w:r>
      <w:r w:rsidRPr="00121E39">
        <w:rPr>
          <w:rFonts w:asciiTheme="majorBidi" w:hAnsiTheme="majorBidi" w:cstheme="majorBidi"/>
          <w:sz w:val="18"/>
          <w:szCs w:val="18"/>
        </w:rPr>
        <w:t>to consider the results of the above studies referred to in this Resolution with a view to reviewing and, if necessary, revising this Resolution, and take necessary actions, as appropriate”. It also precluded operational use of the FSS by UAS CNPC before the review by WRC-23.</w:t>
      </w:r>
    </w:p>
    <w:p w14:paraId="320DB011" w14:textId="77777777" w:rsidR="000C5C02" w:rsidRPr="00121E39" w:rsidRDefault="000C5C02" w:rsidP="000C5C02">
      <w:pPr>
        <w:pStyle w:val="BodyText"/>
        <w:rPr>
          <w:rFonts w:asciiTheme="majorBidi" w:hAnsiTheme="majorBidi" w:cstheme="majorBidi"/>
          <w:sz w:val="18"/>
          <w:szCs w:val="18"/>
        </w:rPr>
      </w:pPr>
      <w:r w:rsidRPr="00121E39">
        <w:rPr>
          <w:rFonts w:asciiTheme="majorBidi" w:hAnsiTheme="majorBidi" w:cstheme="majorBidi"/>
          <w:sz w:val="18"/>
          <w:szCs w:val="18"/>
        </w:rPr>
        <w:t xml:space="preserve">At WRC-19 Resolution </w:t>
      </w:r>
      <w:r w:rsidRPr="00121E39">
        <w:rPr>
          <w:rFonts w:asciiTheme="majorBidi" w:hAnsiTheme="majorBidi" w:cstheme="majorBidi"/>
          <w:b/>
          <w:bCs/>
          <w:sz w:val="18"/>
          <w:szCs w:val="18"/>
        </w:rPr>
        <w:t>155</w:t>
      </w:r>
      <w:r w:rsidRPr="00121E39">
        <w:rPr>
          <w:rFonts w:asciiTheme="majorBidi" w:hAnsiTheme="majorBidi" w:cstheme="majorBidi"/>
          <w:sz w:val="18"/>
          <w:szCs w:val="18"/>
        </w:rPr>
        <w:t xml:space="preserve"> was revised and WRC-23 Agenda Item 1.8 adopted that through Resolution </w:t>
      </w:r>
      <w:r w:rsidRPr="00121E39">
        <w:rPr>
          <w:rFonts w:asciiTheme="majorBidi" w:hAnsiTheme="majorBidi" w:cstheme="majorBidi"/>
          <w:b/>
          <w:bCs/>
          <w:sz w:val="18"/>
          <w:szCs w:val="18"/>
        </w:rPr>
        <w:t>171</w:t>
      </w:r>
      <w:r w:rsidRPr="00121E39">
        <w:rPr>
          <w:rFonts w:asciiTheme="majorBidi" w:hAnsiTheme="majorBidi" w:cstheme="majorBidi"/>
          <w:sz w:val="18"/>
          <w:szCs w:val="18"/>
        </w:rPr>
        <w:t xml:space="preserve"> </w:t>
      </w:r>
      <w:r w:rsidRPr="00121E39">
        <w:rPr>
          <w:rFonts w:asciiTheme="majorBidi" w:hAnsiTheme="majorBidi" w:cstheme="majorBidi"/>
          <w:b/>
          <w:bCs/>
          <w:sz w:val="18"/>
          <w:szCs w:val="18"/>
        </w:rPr>
        <w:t>(WRC-19)</w:t>
      </w:r>
      <w:r w:rsidRPr="00121E39">
        <w:rPr>
          <w:rFonts w:asciiTheme="majorBidi" w:hAnsiTheme="majorBidi" w:cstheme="majorBidi"/>
          <w:sz w:val="18"/>
          <w:szCs w:val="18"/>
        </w:rPr>
        <w:t xml:space="preserve"> </w:t>
      </w:r>
      <w:r w:rsidRPr="00121E39">
        <w:rPr>
          <w:rFonts w:asciiTheme="majorBidi" w:hAnsiTheme="majorBidi" w:cstheme="majorBidi"/>
          <w:i/>
          <w:iCs/>
          <w:sz w:val="18"/>
          <w:szCs w:val="18"/>
        </w:rPr>
        <w:t>resolved to invite the ITU Radiocommunication Sector</w:t>
      </w:r>
      <w:r w:rsidRPr="00121E39">
        <w:rPr>
          <w:rFonts w:asciiTheme="majorBidi" w:hAnsiTheme="majorBidi" w:cstheme="majorBidi"/>
          <w:sz w:val="18"/>
          <w:szCs w:val="18"/>
        </w:rPr>
        <w:t xml:space="preserve"> to:</w:t>
      </w:r>
    </w:p>
    <w:p w14:paraId="52283B90" w14:textId="77777777" w:rsidR="000C5C02" w:rsidRPr="00121E39" w:rsidRDefault="000C5C02" w:rsidP="007C3EA2">
      <w:pPr>
        <w:pStyle w:val="ListParagraph"/>
        <w:numPr>
          <w:ilvl w:val="0"/>
          <w:numId w:val="8"/>
        </w:numPr>
        <w:tabs>
          <w:tab w:val="clear" w:pos="360"/>
          <w:tab w:val="clear" w:pos="720"/>
          <w:tab w:val="clear" w:pos="1080"/>
          <w:tab w:val="clear" w:pos="1440"/>
          <w:tab w:val="clear" w:pos="1800"/>
        </w:tabs>
        <w:autoSpaceDE w:val="0"/>
        <w:autoSpaceDN w:val="0"/>
        <w:adjustRightInd/>
        <w:spacing w:line="240" w:lineRule="auto"/>
        <w:ind w:left="864" w:hanging="432"/>
        <w:contextualSpacing w:val="0"/>
        <w:rPr>
          <w:rFonts w:asciiTheme="majorBidi" w:hAnsiTheme="majorBidi" w:cstheme="majorBidi"/>
          <w:szCs w:val="18"/>
        </w:rPr>
      </w:pPr>
      <w:r w:rsidRPr="00121E39">
        <w:rPr>
          <w:rFonts w:asciiTheme="majorBidi" w:hAnsiTheme="majorBidi" w:cstheme="majorBidi"/>
          <w:szCs w:val="18"/>
        </w:rPr>
        <w:t>continue and complete in time for WRC</w:t>
      </w:r>
      <w:r w:rsidRPr="00121E39">
        <w:rPr>
          <w:rFonts w:asciiTheme="majorBidi" w:hAnsiTheme="majorBidi" w:cstheme="majorBidi"/>
          <w:szCs w:val="18"/>
        </w:rPr>
        <w:noBreakHyphen/>
        <w:t xml:space="preserve">23 relevant studies of the technical, operational and regulatory aspects, based on the frequency bands mentioned in </w:t>
      </w:r>
      <w:r w:rsidRPr="00121E39">
        <w:rPr>
          <w:rFonts w:asciiTheme="majorBidi" w:hAnsiTheme="majorBidi" w:cstheme="majorBidi"/>
          <w:i/>
          <w:iCs/>
          <w:szCs w:val="18"/>
        </w:rPr>
        <w:t>resolves</w:t>
      </w:r>
      <w:r w:rsidRPr="00121E39">
        <w:rPr>
          <w:rFonts w:asciiTheme="majorBidi" w:hAnsiTheme="majorBidi" w:cstheme="majorBidi"/>
          <w:szCs w:val="18"/>
        </w:rPr>
        <w:t xml:space="preserve"> 1 of Resolution </w:t>
      </w:r>
      <w:r w:rsidRPr="00121E39">
        <w:rPr>
          <w:rFonts w:asciiTheme="majorBidi" w:hAnsiTheme="majorBidi" w:cstheme="majorBidi"/>
          <w:b/>
          <w:bCs/>
          <w:szCs w:val="18"/>
        </w:rPr>
        <w:t>155 (Rev.WRC</w:t>
      </w:r>
      <w:r w:rsidRPr="00121E39">
        <w:rPr>
          <w:rFonts w:asciiTheme="majorBidi" w:hAnsiTheme="majorBidi" w:cstheme="majorBidi"/>
          <w:b/>
          <w:bCs/>
          <w:szCs w:val="18"/>
        </w:rPr>
        <w:noBreakHyphen/>
        <w:t>19)</w:t>
      </w:r>
      <w:r w:rsidRPr="00121E39">
        <w:rPr>
          <w:rFonts w:asciiTheme="majorBidi" w:hAnsiTheme="majorBidi" w:cstheme="majorBidi"/>
          <w:szCs w:val="18"/>
        </w:rPr>
        <w:t xml:space="preserve">, in relation to the implementation of Resolution </w:t>
      </w:r>
      <w:r w:rsidRPr="00121E39">
        <w:rPr>
          <w:rFonts w:asciiTheme="majorBidi" w:hAnsiTheme="majorBidi" w:cstheme="majorBidi"/>
          <w:b/>
          <w:szCs w:val="18"/>
        </w:rPr>
        <w:t>155 (</w:t>
      </w:r>
      <w:r w:rsidRPr="00121E39">
        <w:rPr>
          <w:rFonts w:asciiTheme="majorBidi" w:hAnsiTheme="majorBidi" w:cstheme="majorBidi"/>
          <w:b/>
          <w:bCs/>
          <w:szCs w:val="18"/>
        </w:rPr>
        <w:t>Rev.WRC</w:t>
      </w:r>
      <w:r w:rsidRPr="00121E39">
        <w:rPr>
          <w:rFonts w:asciiTheme="majorBidi" w:hAnsiTheme="majorBidi" w:cstheme="majorBidi"/>
          <w:b/>
          <w:bCs/>
          <w:szCs w:val="18"/>
        </w:rPr>
        <w:noBreakHyphen/>
        <w:t>19</w:t>
      </w:r>
      <w:r w:rsidRPr="00121E39">
        <w:rPr>
          <w:rFonts w:asciiTheme="majorBidi" w:hAnsiTheme="majorBidi" w:cstheme="majorBidi"/>
          <w:b/>
          <w:szCs w:val="18"/>
        </w:rPr>
        <w:t>)</w:t>
      </w:r>
      <w:r w:rsidRPr="00121E39">
        <w:rPr>
          <w:rFonts w:asciiTheme="majorBidi" w:hAnsiTheme="majorBidi" w:cstheme="majorBidi"/>
          <w:bCs/>
          <w:szCs w:val="18"/>
        </w:rPr>
        <w:t>,</w:t>
      </w:r>
      <w:r w:rsidRPr="00121E39">
        <w:rPr>
          <w:rFonts w:asciiTheme="majorBidi" w:hAnsiTheme="majorBidi" w:cstheme="majorBidi"/>
          <w:b/>
          <w:szCs w:val="18"/>
        </w:rPr>
        <w:t xml:space="preserve"> </w:t>
      </w:r>
      <w:r w:rsidRPr="00121E39">
        <w:rPr>
          <w:rFonts w:asciiTheme="majorBidi" w:hAnsiTheme="majorBidi" w:cstheme="majorBidi"/>
          <w:szCs w:val="18"/>
        </w:rPr>
        <w:t>taking into account the progress obtained by ICAO in the completion of SARPs on use of the FSS for the UAS CNPC links,</w:t>
      </w:r>
    </w:p>
    <w:p w14:paraId="6C81F6C6" w14:textId="77777777" w:rsidR="000C5C02" w:rsidRPr="00121E39" w:rsidRDefault="000C5C02" w:rsidP="007C3EA2">
      <w:pPr>
        <w:pStyle w:val="BodyText"/>
        <w:widowControl w:val="0"/>
        <w:numPr>
          <w:ilvl w:val="0"/>
          <w:numId w:val="8"/>
        </w:numPr>
        <w:autoSpaceDE w:val="0"/>
        <w:autoSpaceDN w:val="0"/>
        <w:spacing w:before="0" w:after="120"/>
        <w:ind w:left="864" w:hanging="432"/>
        <w:rPr>
          <w:rFonts w:asciiTheme="majorBidi" w:hAnsiTheme="majorBidi" w:cstheme="majorBidi"/>
          <w:sz w:val="18"/>
          <w:szCs w:val="18"/>
        </w:rPr>
      </w:pPr>
      <w:r w:rsidRPr="00121E39">
        <w:rPr>
          <w:rFonts w:asciiTheme="majorBidi" w:hAnsiTheme="majorBidi" w:cstheme="majorBidi"/>
          <w:sz w:val="18"/>
          <w:szCs w:val="18"/>
        </w:rPr>
        <w:t>review No. </w:t>
      </w:r>
      <w:r w:rsidRPr="00121E39">
        <w:rPr>
          <w:rFonts w:asciiTheme="majorBidi" w:hAnsiTheme="majorBidi" w:cstheme="majorBidi"/>
          <w:b/>
          <w:sz w:val="18"/>
          <w:szCs w:val="18"/>
        </w:rPr>
        <w:t>5.484B</w:t>
      </w:r>
      <w:r w:rsidRPr="00121E39">
        <w:rPr>
          <w:rFonts w:asciiTheme="majorBidi" w:hAnsiTheme="majorBidi" w:cstheme="majorBidi"/>
          <w:sz w:val="18"/>
          <w:szCs w:val="18"/>
        </w:rPr>
        <w:t xml:space="preserve"> and Resolution </w:t>
      </w:r>
      <w:r w:rsidRPr="00121E39">
        <w:rPr>
          <w:rFonts w:asciiTheme="majorBidi" w:hAnsiTheme="majorBidi" w:cstheme="majorBidi"/>
          <w:b/>
          <w:sz w:val="18"/>
          <w:szCs w:val="18"/>
        </w:rPr>
        <w:t>155 (</w:t>
      </w:r>
      <w:r w:rsidRPr="00121E39">
        <w:rPr>
          <w:rFonts w:asciiTheme="majorBidi" w:hAnsiTheme="majorBidi" w:cstheme="majorBidi"/>
          <w:b/>
          <w:bCs/>
          <w:sz w:val="18"/>
          <w:szCs w:val="18"/>
        </w:rPr>
        <w:t>Rev.WRC</w:t>
      </w:r>
      <w:r w:rsidRPr="00121E39">
        <w:rPr>
          <w:rFonts w:asciiTheme="majorBidi" w:hAnsiTheme="majorBidi" w:cstheme="majorBidi"/>
          <w:b/>
          <w:bCs/>
          <w:sz w:val="18"/>
          <w:szCs w:val="18"/>
        </w:rPr>
        <w:noBreakHyphen/>
        <w:t>19</w:t>
      </w:r>
      <w:r w:rsidRPr="00121E39">
        <w:rPr>
          <w:rFonts w:asciiTheme="majorBidi" w:hAnsiTheme="majorBidi" w:cstheme="majorBidi"/>
          <w:b/>
          <w:sz w:val="18"/>
          <w:szCs w:val="18"/>
        </w:rPr>
        <w:t>)</w:t>
      </w:r>
      <w:r w:rsidRPr="00121E39">
        <w:rPr>
          <w:rFonts w:asciiTheme="majorBidi" w:hAnsiTheme="majorBidi" w:cstheme="majorBidi"/>
          <w:sz w:val="18"/>
          <w:szCs w:val="18"/>
        </w:rPr>
        <w:t xml:space="preserve"> taking into account the results of the above studies.</w:t>
      </w:r>
    </w:p>
    <w:p w14:paraId="50E5069C" w14:textId="77777777" w:rsidR="000C5C02" w:rsidRPr="00121E39" w:rsidRDefault="000C5C02" w:rsidP="000C5C02">
      <w:pPr>
        <w:pStyle w:val="BodyText"/>
        <w:rPr>
          <w:rFonts w:asciiTheme="majorBidi" w:hAnsiTheme="majorBidi" w:cstheme="majorBidi"/>
          <w:sz w:val="18"/>
          <w:szCs w:val="18"/>
        </w:rPr>
      </w:pPr>
      <w:r w:rsidRPr="00121E39">
        <w:rPr>
          <w:rFonts w:asciiTheme="majorBidi" w:hAnsiTheme="majorBidi" w:cstheme="majorBidi"/>
          <w:bCs/>
          <w:sz w:val="18"/>
          <w:szCs w:val="18"/>
        </w:rPr>
        <w:t>Additionally,</w:t>
      </w:r>
      <w:r w:rsidRPr="00121E39">
        <w:rPr>
          <w:rFonts w:asciiTheme="majorBidi" w:hAnsiTheme="majorBidi" w:cstheme="majorBidi"/>
          <w:sz w:val="18"/>
          <w:szCs w:val="18"/>
        </w:rPr>
        <w:t xml:space="preserve"> Resolution </w:t>
      </w:r>
      <w:r w:rsidRPr="00121E39">
        <w:rPr>
          <w:rFonts w:asciiTheme="majorBidi" w:hAnsiTheme="majorBidi" w:cstheme="majorBidi"/>
          <w:b/>
          <w:bCs/>
          <w:sz w:val="18"/>
          <w:szCs w:val="18"/>
        </w:rPr>
        <w:t>171</w:t>
      </w:r>
      <w:r w:rsidRPr="00121E39">
        <w:rPr>
          <w:rFonts w:asciiTheme="majorBidi" w:hAnsiTheme="majorBidi" w:cstheme="majorBidi"/>
          <w:sz w:val="18"/>
          <w:szCs w:val="18"/>
        </w:rPr>
        <w:t xml:space="preserve"> </w:t>
      </w:r>
      <w:r w:rsidRPr="00121E39">
        <w:rPr>
          <w:rFonts w:asciiTheme="majorBidi" w:hAnsiTheme="majorBidi" w:cstheme="majorBidi"/>
          <w:b/>
          <w:bCs/>
          <w:sz w:val="18"/>
          <w:szCs w:val="18"/>
        </w:rPr>
        <w:t>(WRC-19)</w:t>
      </w:r>
      <w:r w:rsidRPr="00121E39">
        <w:rPr>
          <w:rFonts w:asciiTheme="majorBidi" w:hAnsiTheme="majorBidi" w:cstheme="majorBidi"/>
          <w:bCs/>
          <w:sz w:val="18"/>
          <w:szCs w:val="18"/>
        </w:rPr>
        <w:t xml:space="preserve"> </w:t>
      </w:r>
      <w:r w:rsidRPr="00121E39">
        <w:rPr>
          <w:rFonts w:asciiTheme="majorBidi" w:hAnsiTheme="majorBidi" w:cstheme="majorBidi"/>
          <w:bCs/>
          <w:i/>
          <w:iCs/>
          <w:sz w:val="18"/>
          <w:szCs w:val="18"/>
        </w:rPr>
        <w:t>invites the 2023 World Radiocommunication Conference</w:t>
      </w:r>
      <w:r w:rsidRPr="00121E39">
        <w:rPr>
          <w:rFonts w:asciiTheme="majorBidi" w:hAnsiTheme="majorBidi" w:cstheme="majorBidi"/>
          <w:bCs/>
          <w:sz w:val="18"/>
          <w:szCs w:val="18"/>
        </w:rPr>
        <w:t xml:space="preserve"> </w:t>
      </w:r>
      <w:r w:rsidRPr="00121E39">
        <w:rPr>
          <w:rFonts w:asciiTheme="majorBidi" w:hAnsiTheme="majorBidi" w:cstheme="majorBidi"/>
          <w:sz w:val="18"/>
          <w:szCs w:val="18"/>
        </w:rPr>
        <w:t>to revise, if necessary, No. </w:t>
      </w:r>
      <w:r w:rsidRPr="00121E39">
        <w:rPr>
          <w:rFonts w:asciiTheme="majorBidi" w:hAnsiTheme="majorBidi" w:cstheme="majorBidi"/>
          <w:b/>
          <w:sz w:val="18"/>
          <w:szCs w:val="18"/>
        </w:rPr>
        <w:t>5.484B</w:t>
      </w:r>
      <w:r w:rsidRPr="00121E39">
        <w:rPr>
          <w:rFonts w:asciiTheme="majorBidi" w:hAnsiTheme="majorBidi" w:cstheme="majorBidi"/>
          <w:sz w:val="18"/>
          <w:szCs w:val="18"/>
        </w:rPr>
        <w:t xml:space="preserve"> and Resolution </w:t>
      </w:r>
      <w:r w:rsidRPr="00121E39">
        <w:rPr>
          <w:rFonts w:asciiTheme="majorBidi" w:hAnsiTheme="majorBidi" w:cstheme="majorBidi"/>
          <w:b/>
          <w:sz w:val="18"/>
          <w:szCs w:val="18"/>
        </w:rPr>
        <w:t>155 (</w:t>
      </w:r>
      <w:r w:rsidRPr="00121E39">
        <w:rPr>
          <w:rFonts w:asciiTheme="majorBidi" w:hAnsiTheme="majorBidi" w:cstheme="majorBidi"/>
          <w:b/>
          <w:bCs/>
          <w:sz w:val="18"/>
          <w:szCs w:val="18"/>
        </w:rPr>
        <w:t>Rev.WRC</w:t>
      </w:r>
      <w:r w:rsidRPr="00121E39">
        <w:rPr>
          <w:rFonts w:asciiTheme="majorBidi" w:hAnsiTheme="majorBidi" w:cstheme="majorBidi"/>
          <w:b/>
          <w:bCs/>
          <w:sz w:val="18"/>
          <w:szCs w:val="18"/>
        </w:rPr>
        <w:noBreakHyphen/>
        <w:t>19</w:t>
      </w:r>
      <w:r w:rsidRPr="00121E39">
        <w:rPr>
          <w:rFonts w:asciiTheme="majorBidi" w:hAnsiTheme="majorBidi" w:cstheme="majorBidi"/>
          <w:b/>
          <w:sz w:val="18"/>
          <w:szCs w:val="18"/>
        </w:rPr>
        <w:t>)</w:t>
      </w:r>
      <w:r w:rsidRPr="00121E39">
        <w:rPr>
          <w:rFonts w:asciiTheme="majorBidi" w:hAnsiTheme="majorBidi" w:cstheme="majorBidi"/>
          <w:sz w:val="18"/>
          <w:szCs w:val="18"/>
        </w:rPr>
        <w:t xml:space="preserve"> and take other necessary actions</w:t>
      </w:r>
      <w:r w:rsidRPr="00121E39">
        <w:rPr>
          <w:rFonts w:asciiTheme="majorBidi" w:hAnsiTheme="majorBidi" w:cstheme="majorBidi"/>
          <w:bCs/>
          <w:sz w:val="18"/>
          <w:szCs w:val="18"/>
        </w:rPr>
        <w:t>, as appropriate, on the basis of the studies conducted under Resolution</w:t>
      </w:r>
      <w:r w:rsidRPr="00121E39">
        <w:rPr>
          <w:rFonts w:asciiTheme="majorBidi" w:hAnsiTheme="majorBidi" w:cstheme="majorBidi"/>
          <w:sz w:val="18"/>
          <w:szCs w:val="18"/>
        </w:rPr>
        <w:t xml:space="preserve"> </w:t>
      </w:r>
      <w:r w:rsidRPr="00121E39">
        <w:rPr>
          <w:rFonts w:asciiTheme="majorBidi" w:hAnsiTheme="majorBidi" w:cstheme="majorBidi"/>
          <w:b/>
          <w:sz w:val="18"/>
          <w:szCs w:val="18"/>
        </w:rPr>
        <w:t>155 (</w:t>
      </w:r>
      <w:r w:rsidRPr="00121E39">
        <w:rPr>
          <w:rFonts w:asciiTheme="majorBidi" w:hAnsiTheme="majorBidi" w:cstheme="majorBidi"/>
          <w:b/>
          <w:bCs/>
          <w:sz w:val="18"/>
          <w:szCs w:val="18"/>
        </w:rPr>
        <w:t>Rev.WRC</w:t>
      </w:r>
      <w:r w:rsidRPr="00121E39">
        <w:rPr>
          <w:rFonts w:asciiTheme="majorBidi" w:hAnsiTheme="majorBidi" w:cstheme="majorBidi"/>
          <w:b/>
          <w:bCs/>
          <w:sz w:val="18"/>
          <w:szCs w:val="18"/>
        </w:rPr>
        <w:noBreakHyphen/>
        <w:t>19</w:t>
      </w:r>
      <w:r w:rsidRPr="00121E39">
        <w:rPr>
          <w:rFonts w:asciiTheme="majorBidi" w:hAnsiTheme="majorBidi" w:cstheme="majorBidi"/>
          <w:b/>
          <w:sz w:val="18"/>
          <w:szCs w:val="18"/>
        </w:rPr>
        <w:t>)</w:t>
      </w:r>
      <w:r w:rsidRPr="00121E39">
        <w:rPr>
          <w:rFonts w:asciiTheme="majorBidi" w:hAnsiTheme="majorBidi" w:cstheme="majorBidi"/>
          <w:sz w:val="18"/>
          <w:szCs w:val="18"/>
        </w:rPr>
        <w:t xml:space="preserve"> </w:t>
      </w:r>
      <w:r w:rsidRPr="00121E39">
        <w:rPr>
          <w:rFonts w:asciiTheme="majorBidi" w:hAnsiTheme="majorBidi" w:cstheme="majorBidi"/>
          <w:bCs/>
          <w:sz w:val="18"/>
          <w:szCs w:val="18"/>
        </w:rPr>
        <w:t xml:space="preserve">and </w:t>
      </w:r>
      <w:r w:rsidRPr="00121E39">
        <w:rPr>
          <w:rFonts w:asciiTheme="majorBidi" w:hAnsiTheme="majorBidi" w:cstheme="majorBidi"/>
          <w:b/>
          <w:bCs/>
          <w:sz w:val="18"/>
          <w:szCs w:val="18"/>
        </w:rPr>
        <w:t>171</w:t>
      </w:r>
      <w:r w:rsidRPr="00121E39">
        <w:rPr>
          <w:rFonts w:asciiTheme="majorBidi" w:hAnsiTheme="majorBidi" w:cstheme="majorBidi"/>
          <w:sz w:val="18"/>
          <w:szCs w:val="18"/>
        </w:rPr>
        <w:t xml:space="preserve"> </w:t>
      </w:r>
      <w:r w:rsidRPr="00121E39">
        <w:rPr>
          <w:rFonts w:asciiTheme="majorBidi" w:hAnsiTheme="majorBidi" w:cstheme="majorBidi"/>
          <w:b/>
          <w:bCs/>
          <w:sz w:val="18"/>
          <w:szCs w:val="18"/>
        </w:rPr>
        <w:t>(WRC</w:t>
      </w:r>
      <w:r w:rsidRPr="00121E39">
        <w:rPr>
          <w:rFonts w:asciiTheme="majorBidi" w:hAnsiTheme="majorBidi" w:cstheme="majorBidi"/>
          <w:b/>
          <w:bCs/>
          <w:sz w:val="18"/>
          <w:szCs w:val="18"/>
        </w:rPr>
        <w:noBreakHyphen/>
        <w:t xml:space="preserve">19). </w:t>
      </w:r>
      <w:r w:rsidRPr="00121E39">
        <w:rPr>
          <w:rFonts w:asciiTheme="majorBidi" w:hAnsiTheme="majorBidi" w:cstheme="majorBidi"/>
          <w:sz w:val="18"/>
          <w:szCs w:val="18"/>
        </w:rPr>
        <w:t>Work on the ITU-R studies is continuing, and the final outcome of the work has not yet been reached in order to allow WRC-23 to make decisions.</w:t>
      </w:r>
    </w:p>
    <w:p w14:paraId="7D3B7219" w14:textId="77777777" w:rsidR="000C5C02" w:rsidRPr="00121E39" w:rsidRDefault="000C5C02" w:rsidP="000C5C02">
      <w:pPr>
        <w:pStyle w:val="BodyText"/>
        <w:rPr>
          <w:rFonts w:asciiTheme="majorBidi" w:hAnsiTheme="majorBidi" w:cstheme="majorBidi"/>
          <w:bCs/>
          <w:sz w:val="18"/>
          <w:szCs w:val="18"/>
        </w:rPr>
      </w:pPr>
      <w:r w:rsidRPr="00121E39">
        <w:rPr>
          <w:rFonts w:asciiTheme="majorBidi" w:hAnsiTheme="majorBidi" w:cstheme="majorBidi"/>
          <w:bCs/>
          <w:sz w:val="18"/>
          <w:szCs w:val="18"/>
        </w:rPr>
        <w:t xml:space="preserve">In this context, ICAO is invited to develop aeronautical Standards and Recommended Practices (SARPs) identifying how UAS CNPC operate under the existing FSS primary allocation, based on the Resolution </w:t>
      </w:r>
      <w:r w:rsidRPr="00121E39">
        <w:rPr>
          <w:rFonts w:asciiTheme="majorBidi" w:hAnsiTheme="majorBidi" w:cstheme="majorBidi"/>
          <w:b/>
          <w:sz w:val="18"/>
          <w:szCs w:val="18"/>
        </w:rPr>
        <w:t>155 (Rev.WRC-19</w:t>
      </w:r>
      <w:r w:rsidRPr="00121E39">
        <w:rPr>
          <w:rFonts w:asciiTheme="majorBidi" w:hAnsiTheme="majorBidi" w:cstheme="majorBidi"/>
          <w:bCs/>
          <w:sz w:val="18"/>
          <w:szCs w:val="18"/>
        </w:rPr>
        <w:t>). As a basis for developing these SARPs, since CNPC is a safety-of-life aeronautical system, ICAO is expecting that the decision of WRC-23 results in a Resolution that;</w:t>
      </w:r>
    </w:p>
    <w:p w14:paraId="6C952AB5" w14:textId="77777777" w:rsidR="000C5C02" w:rsidRPr="00121E39" w:rsidRDefault="000C5C02" w:rsidP="007C3EA2">
      <w:pPr>
        <w:pStyle w:val="ListParagraph"/>
        <w:numPr>
          <w:ilvl w:val="0"/>
          <w:numId w:val="8"/>
        </w:numPr>
        <w:tabs>
          <w:tab w:val="clear" w:pos="360"/>
          <w:tab w:val="clear" w:pos="720"/>
          <w:tab w:val="clear" w:pos="1080"/>
          <w:tab w:val="clear" w:pos="1440"/>
          <w:tab w:val="clear" w:pos="1800"/>
        </w:tabs>
        <w:autoSpaceDE w:val="0"/>
        <w:autoSpaceDN w:val="0"/>
        <w:adjustRightInd/>
        <w:spacing w:after="120" w:line="240" w:lineRule="auto"/>
        <w:contextualSpacing w:val="0"/>
        <w:rPr>
          <w:rFonts w:asciiTheme="majorBidi" w:hAnsiTheme="majorBidi" w:cstheme="majorBidi"/>
          <w:szCs w:val="18"/>
        </w:rPr>
      </w:pPr>
      <w:r w:rsidRPr="00121E39">
        <w:rPr>
          <w:rFonts w:asciiTheme="majorBidi" w:hAnsiTheme="majorBidi" w:cstheme="majorBidi"/>
          <w:szCs w:val="18"/>
        </w:rPr>
        <w:t>clearly provides primary status to the various elements of the UAS CNPC link, including both the UAES and the UACS Earth station, taking into account the definitions contained within the radio regulations,</w:t>
      </w:r>
    </w:p>
    <w:p w14:paraId="319444E3" w14:textId="77777777" w:rsidR="000C5C02" w:rsidRPr="00121E39" w:rsidRDefault="000C5C02" w:rsidP="007C3EA2">
      <w:pPr>
        <w:pStyle w:val="ListParagraph"/>
        <w:numPr>
          <w:ilvl w:val="0"/>
          <w:numId w:val="8"/>
        </w:numPr>
        <w:tabs>
          <w:tab w:val="clear" w:pos="360"/>
          <w:tab w:val="clear" w:pos="720"/>
          <w:tab w:val="clear" w:pos="1080"/>
          <w:tab w:val="clear" w:pos="1440"/>
          <w:tab w:val="clear" w:pos="1800"/>
        </w:tabs>
        <w:autoSpaceDE w:val="0"/>
        <w:autoSpaceDN w:val="0"/>
        <w:adjustRightInd/>
        <w:spacing w:after="120" w:line="240" w:lineRule="auto"/>
        <w:contextualSpacing w:val="0"/>
        <w:rPr>
          <w:rFonts w:asciiTheme="majorBidi" w:hAnsiTheme="majorBidi" w:cstheme="majorBidi"/>
          <w:szCs w:val="18"/>
        </w:rPr>
      </w:pPr>
      <w:r w:rsidRPr="00121E39">
        <w:rPr>
          <w:rFonts w:asciiTheme="majorBidi" w:hAnsiTheme="majorBidi" w:cstheme="majorBidi"/>
          <w:szCs w:val="18"/>
        </w:rPr>
        <w:t xml:space="preserve">removes the apparent inconsistency, in common frequency bands, between a) Resolutions </w:t>
      </w:r>
      <w:r w:rsidRPr="00121E39">
        <w:rPr>
          <w:rFonts w:asciiTheme="majorBidi" w:hAnsiTheme="majorBidi" w:cstheme="majorBidi"/>
          <w:b/>
          <w:bCs/>
          <w:szCs w:val="18"/>
        </w:rPr>
        <w:t xml:space="preserve">156, 169, </w:t>
      </w:r>
      <w:r w:rsidRPr="00121E39">
        <w:rPr>
          <w:rFonts w:asciiTheme="majorBidi" w:hAnsiTheme="majorBidi" w:cstheme="majorBidi"/>
          <w:szCs w:val="18"/>
        </w:rPr>
        <w:t xml:space="preserve">and any future Resolution that require that Earth stations in motion shall not be used or relied upon for safety-of-life applications and b) Resolution </w:t>
      </w:r>
      <w:r w:rsidRPr="00121E39">
        <w:rPr>
          <w:rFonts w:asciiTheme="majorBidi" w:hAnsiTheme="majorBidi" w:cstheme="majorBidi"/>
          <w:b/>
          <w:bCs/>
          <w:szCs w:val="18"/>
        </w:rPr>
        <w:t>155</w:t>
      </w:r>
      <w:r w:rsidRPr="00121E39">
        <w:rPr>
          <w:rFonts w:asciiTheme="majorBidi" w:hAnsiTheme="majorBidi" w:cstheme="majorBidi"/>
          <w:szCs w:val="18"/>
        </w:rPr>
        <w:t xml:space="preserve"> that addresses the use of Earth stations in motion on board UA for safety-of-life applications,</w:t>
      </w:r>
    </w:p>
    <w:p w14:paraId="202377EE" w14:textId="77777777" w:rsidR="000C5C02" w:rsidRPr="00121E39" w:rsidRDefault="000C5C02" w:rsidP="007C3EA2">
      <w:pPr>
        <w:pStyle w:val="ListParagraph"/>
        <w:numPr>
          <w:ilvl w:val="0"/>
          <w:numId w:val="8"/>
        </w:numPr>
        <w:tabs>
          <w:tab w:val="clear" w:pos="360"/>
          <w:tab w:val="clear" w:pos="720"/>
          <w:tab w:val="clear" w:pos="1080"/>
          <w:tab w:val="clear" w:pos="1440"/>
          <w:tab w:val="clear" w:pos="1800"/>
        </w:tabs>
        <w:autoSpaceDE w:val="0"/>
        <w:autoSpaceDN w:val="0"/>
        <w:adjustRightInd/>
        <w:spacing w:after="120" w:line="240" w:lineRule="auto"/>
        <w:contextualSpacing w:val="0"/>
        <w:rPr>
          <w:rFonts w:asciiTheme="majorBidi" w:hAnsiTheme="majorBidi" w:cstheme="majorBidi"/>
          <w:szCs w:val="18"/>
        </w:rPr>
      </w:pPr>
      <w:r w:rsidRPr="00121E39">
        <w:rPr>
          <w:rFonts w:asciiTheme="majorBidi" w:hAnsiTheme="majorBidi" w:cstheme="majorBidi"/>
          <w:szCs w:val="18"/>
        </w:rPr>
        <w:t>acknowledges that in accordance with the Annexes of the Convention of the International Civil Aviation Organization (ICAO) on international civil aviation it is the States that are responsible for ensuring the safety-of-life aspects of the use of UAS CNPC,</w:t>
      </w:r>
    </w:p>
    <w:p w14:paraId="0BBCB989" w14:textId="77777777" w:rsidR="000C5C02" w:rsidRPr="00121E39" w:rsidRDefault="000C5C02" w:rsidP="007C3EA2">
      <w:pPr>
        <w:pStyle w:val="ListParagraph"/>
        <w:numPr>
          <w:ilvl w:val="0"/>
          <w:numId w:val="8"/>
        </w:numPr>
        <w:tabs>
          <w:tab w:val="clear" w:pos="360"/>
          <w:tab w:val="clear" w:pos="720"/>
          <w:tab w:val="clear" w:pos="1080"/>
          <w:tab w:val="clear" w:pos="1440"/>
          <w:tab w:val="clear" w:pos="1800"/>
        </w:tabs>
        <w:autoSpaceDE w:val="0"/>
        <w:autoSpaceDN w:val="0"/>
        <w:adjustRightInd/>
        <w:spacing w:after="120" w:line="240" w:lineRule="auto"/>
        <w:contextualSpacing w:val="0"/>
        <w:rPr>
          <w:rFonts w:asciiTheme="majorBidi" w:hAnsiTheme="majorBidi" w:cstheme="majorBidi"/>
          <w:szCs w:val="18"/>
        </w:rPr>
      </w:pPr>
      <w:r w:rsidRPr="00121E39">
        <w:rPr>
          <w:rFonts w:asciiTheme="majorBidi" w:hAnsiTheme="majorBidi" w:cstheme="majorBidi"/>
          <w:szCs w:val="18"/>
        </w:rPr>
        <w:t xml:space="preserve">provides operators, air traffic service providers and regulatory authorities </w:t>
      </w:r>
      <w:r w:rsidRPr="00121E39">
        <w:rPr>
          <w:rFonts w:asciiTheme="majorBidi" w:hAnsiTheme="majorBidi" w:cstheme="majorBidi"/>
          <w:szCs w:val="18"/>
        </w:rPr>
        <w:lastRenderedPageBreak/>
        <w:t>sufficient information about the level of interference within the area of the UAS operation, including outside of the territory where they provide air traffic services, to support and/or validate supporting documentation for safety cases,</w:t>
      </w:r>
    </w:p>
    <w:p w14:paraId="6226689A" w14:textId="77777777" w:rsidR="000C5C02" w:rsidRPr="00121E39" w:rsidRDefault="000C5C02" w:rsidP="007C3EA2">
      <w:pPr>
        <w:pStyle w:val="ListParagraph"/>
        <w:numPr>
          <w:ilvl w:val="0"/>
          <w:numId w:val="8"/>
        </w:numPr>
        <w:tabs>
          <w:tab w:val="clear" w:pos="360"/>
          <w:tab w:val="clear" w:pos="720"/>
          <w:tab w:val="clear" w:pos="1080"/>
          <w:tab w:val="clear" w:pos="1440"/>
          <w:tab w:val="clear" w:pos="1800"/>
        </w:tabs>
        <w:autoSpaceDE w:val="0"/>
        <w:autoSpaceDN w:val="0"/>
        <w:adjustRightInd/>
        <w:spacing w:after="120" w:line="240" w:lineRule="auto"/>
        <w:contextualSpacing w:val="0"/>
        <w:rPr>
          <w:rFonts w:asciiTheme="majorBidi" w:hAnsiTheme="majorBidi" w:cstheme="majorBidi"/>
          <w:szCs w:val="18"/>
        </w:rPr>
      </w:pPr>
      <w:r w:rsidRPr="00121E39">
        <w:rPr>
          <w:rFonts w:asciiTheme="majorBidi" w:hAnsiTheme="majorBidi" w:cstheme="majorBidi"/>
          <w:szCs w:val="18"/>
        </w:rPr>
        <w:t>ensures that safety cases or supporting documentation do not need to be revisited as a result of future satellite co-ordination agreements.</w:t>
      </w:r>
    </w:p>
    <w:p w14:paraId="7687BFBF" w14:textId="77777777" w:rsidR="000C5C02" w:rsidRPr="00121E39" w:rsidRDefault="000C5C02" w:rsidP="000C5C02">
      <w:pPr>
        <w:pStyle w:val="BodyText"/>
        <w:rPr>
          <w:rFonts w:asciiTheme="majorBidi" w:hAnsiTheme="majorBidi" w:cstheme="majorBidi"/>
          <w:bCs/>
          <w:sz w:val="18"/>
          <w:szCs w:val="18"/>
        </w:rPr>
      </w:pPr>
      <w:r w:rsidRPr="00121E39">
        <w:rPr>
          <w:rFonts w:asciiTheme="majorBidi" w:hAnsiTheme="majorBidi" w:cstheme="majorBidi"/>
          <w:bCs/>
          <w:sz w:val="18"/>
          <w:szCs w:val="18"/>
        </w:rPr>
        <w:t>Within the ITU during the last study period work has made substantive progress but it has not been formally completed for the following two documents that addressed various resolves within Resolution </w:t>
      </w:r>
      <w:r w:rsidRPr="00121E39">
        <w:rPr>
          <w:rFonts w:asciiTheme="majorBidi" w:hAnsiTheme="majorBidi" w:cstheme="majorBidi"/>
          <w:b/>
          <w:bCs/>
          <w:sz w:val="18"/>
          <w:szCs w:val="18"/>
        </w:rPr>
        <w:t>155</w:t>
      </w:r>
      <w:r w:rsidRPr="00121E39">
        <w:rPr>
          <w:rFonts w:asciiTheme="majorBidi" w:hAnsiTheme="majorBidi" w:cstheme="majorBidi"/>
          <w:bCs/>
          <w:sz w:val="18"/>
          <w:szCs w:val="18"/>
        </w:rPr>
        <w:t>:</w:t>
      </w:r>
    </w:p>
    <w:p w14:paraId="50D4007E" w14:textId="77777777" w:rsidR="000C5C02" w:rsidRPr="00121E39" w:rsidRDefault="000C5C02" w:rsidP="007C3EA2">
      <w:pPr>
        <w:pStyle w:val="BodyText"/>
        <w:widowControl w:val="0"/>
        <w:numPr>
          <w:ilvl w:val="0"/>
          <w:numId w:val="6"/>
        </w:numPr>
        <w:autoSpaceDE w:val="0"/>
        <w:autoSpaceDN w:val="0"/>
        <w:spacing w:before="60" w:after="60"/>
        <w:ind w:left="833" w:hanging="357"/>
        <w:jc w:val="left"/>
        <w:rPr>
          <w:rFonts w:asciiTheme="majorBidi" w:hAnsiTheme="majorBidi" w:cstheme="majorBidi"/>
          <w:bCs/>
          <w:sz w:val="18"/>
          <w:szCs w:val="18"/>
        </w:rPr>
      </w:pPr>
      <w:r w:rsidRPr="00121E39">
        <w:rPr>
          <w:rFonts w:asciiTheme="majorBidi" w:hAnsiTheme="majorBidi" w:cstheme="majorBidi"/>
          <w:bCs/>
          <w:sz w:val="18"/>
          <w:szCs w:val="18"/>
        </w:rPr>
        <w:t>ITU-R M.[UAS CNPC_CHAR] - Characteristics of unmanned aircraft system control and non-payload Earth stations for use with space stations operating in the Fixed Satellite Service,</w:t>
      </w:r>
    </w:p>
    <w:p w14:paraId="7023B039" w14:textId="77777777" w:rsidR="000C5C02" w:rsidRPr="00121E39" w:rsidRDefault="000C5C02" w:rsidP="007C3EA2">
      <w:pPr>
        <w:pStyle w:val="BodyText"/>
        <w:widowControl w:val="0"/>
        <w:numPr>
          <w:ilvl w:val="0"/>
          <w:numId w:val="6"/>
        </w:numPr>
        <w:autoSpaceDE w:val="0"/>
        <w:autoSpaceDN w:val="0"/>
        <w:spacing w:before="60" w:after="120"/>
        <w:ind w:left="833" w:hanging="357"/>
        <w:jc w:val="left"/>
        <w:rPr>
          <w:rFonts w:asciiTheme="majorBidi" w:hAnsiTheme="majorBidi" w:cstheme="majorBidi"/>
          <w:bCs/>
          <w:sz w:val="18"/>
          <w:szCs w:val="18"/>
        </w:rPr>
      </w:pPr>
      <w:r w:rsidRPr="00121E39">
        <w:rPr>
          <w:rFonts w:asciiTheme="majorBidi" w:hAnsiTheme="majorBidi" w:cstheme="majorBidi"/>
          <w:bCs/>
          <w:sz w:val="18"/>
          <w:szCs w:val="18"/>
        </w:rPr>
        <w:t xml:space="preserve">ITU-R M.[UA_PFD] - Review of power flux-density limits in accordance with resolves 16 of Resolution </w:t>
      </w:r>
      <w:r w:rsidRPr="00121E39">
        <w:rPr>
          <w:rFonts w:asciiTheme="majorBidi" w:hAnsiTheme="majorBidi" w:cstheme="majorBidi"/>
          <w:b/>
          <w:sz w:val="18"/>
          <w:szCs w:val="18"/>
        </w:rPr>
        <w:t>155 (WRC-15)</w:t>
      </w:r>
      <w:r w:rsidRPr="00121E39">
        <w:rPr>
          <w:rFonts w:asciiTheme="majorBidi" w:hAnsiTheme="majorBidi" w:cstheme="majorBidi"/>
          <w:bCs/>
          <w:sz w:val="18"/>
          <w:szCs w:val="18"/>
        </w:rPr>
        <w:t>.</w:t>
      </w:r>
    </w:p>
    <w:p w14:paraId="242C5B5E" w14:textId="77777777" w:rsidR="000C5C02" w:rsidRPr="00121E39" w:rsidRDefault="000C5C02" w:rsidP="000C5C02">
      <w:pPr>
        <w:pStyle w:val="BodyText"/>
        <w:spacing w:before="60"/>
        <w:rPr>
          <w:rFonts w:asciiTheme="majorBidi" w:hAnsiTheme="majorBidi" w:cstheme="majorBidi"/>
          <w:bCs/>
          <w:sz w:val="18"/>
          <w:szCs w:val="18"/>
        </w:rPr>
      </w:pPr>
      <w:r w:rsidRPr="00121E39">
        <w:rPr>
          <w:rFonts w:asciiTheme="majorBidi" w:hAnsiTheme="majorBidi" w:cstheme="majorBidi"/>
          <w:bCs/>
          <w:sz w:val="18"/>
          <w:szCs w:val="18"/>
        </w:rPr>
        <w:t xml:space="preserve">It has to be noted that these documents will contain critical information that will be used for assessing the feasibility of UAS CNPC for different operational conditions, by ICAO, under Resolution </w:t>
      </w:r>
      <w:r w:rsidRPr="00121E39">
        <w:rPr>
          <w:rFonts w:asciiTheme="majorBidi" w:hAnsiTheme="majorBidi" w:cstheme="majorBidi"/>
          <w:b/>
          <w:sz w:val="18"/>
          <w:szCs w:val="18"/>
        </w:rPr>
        <w:t>155</w:t>
      </w:r>
      <w:r w:rsidRPr="00121E39">
        <w:rPr>
          <w:rFonts w:asciiTheme="majorBidi" w:hAnsiTheme="majorBidi" w:cstheme="majorBidi"/>
          <w:bCs/>
          <w:sz w:val="18"/>
          <w:szCs w:val="18"/>
        </w:rPr>
        <w:t>.</w:t>
      </w:r>
    </w:p>
    <w:p w14:paraId="54B9E4E9" w14:textId="77777777" w:rsidR="000C5C02" w:rsidRPr="00121E39" w:rsidRDefault="000C5C02" w:rsidP="000C5C02">
      <w:pPr>
        <w:pStyle w:val="BodyText"/>
        <w:rPr>
          <w:rFonts w:asciiTheme="majorBidi" w:hAnsiTheme="majorBidi" w:cstheme="majorBidi"/>
          <w:bCs/>
          <w:sz w:val="18"/>
          <w:szCs w:val="18"/>
        </w:rPr>
      </w:pPr>
      <w:r w:rsidRPr="00121E39">
        <w:rPr>
          <w:rFonts w:asciiTheme="majorBidi" w:hAnsiTheme="majorBidi" w:cstheme="majorBidi"/>
          <w:bCs/>
          <w:sz w:val="18"/>
          <w:szCs w:val="18"/>
        </w:rPr>
        <w:t>Within ICAO work has progressed on the development of Standards and Recommended Practices (SARPs) material. T</w:t>
      </w:r>
      <w:r w:rsidRPr="00121E39">
        <w:rPr>
          <w:rFonts w:asciiTheme="majorBidi" w:hAnsiTheme="majorBidi" w:cstheme="majorBidi"/>
          <w:sz w:val="18"/>
          <w:szCs w:val="18"/>
        </w:rPr>
        <w:t xml:space="preserve">he first package of SARPs, dealing with the identification of frequency bands (including those listed in Resolves 1 of Resolution </w:t>
      </w:r>
      <w:r w:rsidRPr="00121E39">
        <w:rPr>
          <w:rFonts w:asciiTheme="majorBidi" w:hAnsiTheme="majorBidi" w:cstheme="majorBidi"/>
          <w:b/>
          <w:bCs/>
          <w:sz w:val="18"/>
          <w:szCs w:val="18"/>
        </w:rPr>
        <w:t>155 (Rev.WRC-19)</w:t>
      </w:r>
      <w:r w:rsidRPr="00121E39">
        <w:rPr>
          <w:rFonts w:asciiTheme="majorBidi" w:hAnsiTheme="majorBidi" w:cstheme="majorBidi"/>
          <w:sz w:val="18"/>
          <w:szCs w:val="18"/>
        </w:rPr>
        <w:t xml:space="preserve"> and C2 Link procedures, has been adopted and became effective on 12 July 2021, following a review of comments received from States.</w:t>
      </w:r>
      <w:r w:rsidRPr="00121E39">
        <w:rPr>
          <w:rFonts w:asciiTheme="majorBidi" w:hAnsiTheme="majorBidi" w:cstheme="majorBidi"/>
          <w:bCs/>
          <w:sz w:val="18"/>
          <w:szCs w:val="18"/>
        </w:rPr>
        <w:t xml:space="preserve"> The second package of SARPs, scheduled to be completed by 2022, will address the technical solutions for the FSS systems and the other relevant resolves of the Resolution </w:t>
      </w:r>
      <w:r w:rsidRPr="00121E39">
        <w:rPr>
          <w:rFonts w:asciiTheme="majorBidi" w:hAnsiTheme="majorBidi" w:cstheme="majorBidi"/>
          <w:b/>
          <w:sz w:val="18"/>
          <w:szCs w:val="18"/>
        </w:rPr>
        <w:t>155</w:t>
      </w:r>
      <w:r w:rsidRPr="00121E39">
        <w:rPr>
          <w:rFonts w:asciiTheme="majorBidi" w:hAnsiTheme="majorBidi" w:cstheme="majorBidi"/>
          <w:bCs/>
          <w:sz w:val="18"/>
          <w:szCs w:val="18"/>
        </w:rPr>
        <w:t xml:space="preserve">. ICAO will be responsible for the safety-of-life aspects of UAS CNPC under the existing RF environment given by the Resolution </w:t>
      </w:r>
      <w:r w:rsidRPr="00121E39">
        <w:rPr>
          <w:rFonts w:asciiTheme="majorBidi" w:hAnsiTheme="majorBidi" w:cstheme="majorBidi"/>
          <w:b/>
          <w:sz w:val="18"/>
          <w:szCs w:val="18"/>
        </w:rPr>
        <w:t>155</w:t>
      </w:r>
      <w:r w:rsidRPr="00121E39">
        <w:rPr>
          <w:rFonts w:asciiTheme="majorBidi" w:hAnsiTheme="majorBidi" w:cstheme="majorBidi"/>
          <w:bCs/>
          <w:sz w:val="18"/>
          <w:szCs w:val="18"/>
        </w:rPr>
        <w:t>. It should be noted that this work is still under development within ICAO.</w:t>
      </w:r>
    </w:p>
    <w:p w14:paraId="7A8FAE96" w14:textId="77777777" w:rsidR="000C5C02" w:rsidRDefault="000C5C02" w:rsidP="000C5C02">
      <w:pPr>
        <w:pStyle w:val="BodyText"/>
        <w:rPr>
          <w:rFonts w:asciiTheme="majorBidi" w:hAnsiTheme="majorBidi" w:cstheme="majorBidi"/>
          <w:sz w:val="18"/>
          <w:szCs w:val="18"/>
        </w:rPr>
      </w:pPr>
      <w:r w:rsidRPr="00121E39">
        <w:rPr>
          <w:rFonts w:asciiTheme="majorBidi" w:hAnsiTheme="majorBidi" w:cstheme="majorBidi"/>
          <w:bCs/>
          <w:sz w:val="18"/>
          <w:szCs w:val="18"/>
        </w:rPr>
        <w:t xml:space="preserve">The Director of the Radiocommunication Bureau will decide if the conditions included in the </w:t>
      </w:r>
      <w:r w:rsidRPr="00121E39">
        <w:rPr>
          <w:rFonts w:asciiTheme="majorBidi" w:hAnsiTheme="majorBidi" w:cstheme="majorBidi"/>
          <w:bCs/>
          <w:i/>
          <w:sz w:val="18"/>
          <w:szCs w:val="18"/>
        </w:rPr>
        <w:t xml:space="preserve">instructs the Director of the Radiocommunication Bureau </w:t>
      </w:r>
      <w:r w:rsidRPr="00121E39">
        <w:rPr>
          <w:rFonts w:asciiTheme="majorBidi" w:hAnsiTheme="majorBidi" w:cstheme="majorBidi"/>
          <w:bCs/>
          <w:iCs/>
          <w:sz w:val="18"/>
          <w:szCs w:val="18"/>
        </w:rPr>
        <w:t>4</w:t>
      </w:r>
      <w:r w:rsidRPr="00121E39">
        <w:rPr>
          <w:rFonts w:asciiTheme="majorBidi" w:hAnsiTheme="majorBidi" w:cstheme="majorBidi"/>
          <w:bCs/>
          <w:sz w:val="18"/>
          <w:szCs w:val="18"/>
        </w:rPr>
        <w:t xml:space="preserve"> of Resolution </w:t>
      </w:r>
      <w:r w:rsidRPr="00121E39">
        <w:rPr>
          <w:rFonts w:asciiTheme="majorBidi" w:hAnsiTheme="majorBidi" w:cstheme="majorBidi"/>
          <w:b/>
          <w:bCs/>
          <w:sz w:val="18"/>
          <w:szCs w:val="18"/>
        </w:rPr>
        <w:t xml:space="preserve">155 (Rev. WRC-19) </w:t>
      </w:r>
      <w:r w:rsidRPr="00121E39">
        <w:rPr>
          <w:rFonts w:asciiTheme="majorBidi" w:hAnsiTheme="majorBidi" w:cstheme="majorBidi"/>
          <w:sz w:val="18"/>
          <w:szCs w:val="18"/>
        </w:rPr>
        <w:t>have been met. If they have, satellite network filings submitted by administrations with a new class of station can then be considered for processing.</w:t>
      </w:r>
    </w:p>
    <w:p w14:paraId="75299891" w14:textId="77777777" w:rsidR="000C5C02" w:rsidRPr="00121E39" w:rsidRDefault="000C5C02" w:rsidP="000C5C02">
      <w:pPr>
        <w:pStyle w:val="BodyText"/>
        <w:rPr>
          <w:rFonts w:asciiTheme="majorBidi" w:hAnsiTheme="majorBidi" w:cstheme="majorBidi"/>
          <w:bCs/>
          <w:sz w:val="18"/>
          <w:szCs w:val="18"/>
        </w:rPr>
      </w:pPr>
    </w:p>
    <w:p w14:paraId="57CED80D" w14:textId="77777777" w:rsidR="00005F38" w:rsidRPr="000A5E7E" w:rsidRDefault="000C5C02" w:rsidP="000C5C02">
      <w:r w:rsidRPr="00121E39">
        <w:rPr>
          <w:rFonts w:asciiTheme="majorBidi" w:hAnsiTheme="majorBidi" w:cstheme="majorBidi"/>
          <w:bCs/>
          <w:szCs w:val="18"/>
        </w:rPr>
        <w:t xml:space="preserve">It should be noted that work under Agenda Item 1.16 (Resolution </w:t>
      </w:r>
      <w:r w:rsidRPr="00121E39">
        <w:rPr>
          <w:rFonts w:asciiTheme="majorBidi" w:hAnsiTheme="majorBidi" w:cstheme="majorBidi"/>
          <w:b/>
          <w:szCs w:val="18"/>
        </w:rPr>
        <w:t>173 (WRC-19))</w:t>
      </w:r>
      <w:r w:rsidRPr="00121E39">
        <w:rPr>
          <w:rFonts w:asciiTheme="majorBidi" w:hAnsiTheme="majorBidi" w:cstheme="majorBidi"/>
          <w:bCs/>
          <w:szCs w:val="18"/>
        </w:rPr>
        <w:t xml:space="preserve"> and Agenda Item 1.17 (Resolution </w:t>
      </w:r>
      <w:r w:rsidRPr="00121E39">
        <w:rPr>
          <w:rFonts w:asciiTheme="majorBidi" w:hAnsiTheme="majorBidi" w:cstheme="majorBidi"/>
          <w:b/>
          <w:szCs w:val="18"/>
        </w:rPr>
        <w:t>773 (WRC-19))</w:t>
      </w:r>
      <w:r w:rsidRPr="00121E39">
        <w:rPr>
          <w:rFonts w:asciiTheme="majorBidi" w:hAnsiTheme="majorBidi" w:cstheme="majorBidi"/>
          <w:bCs/>
          <w:szCs w:val="18"/>
        </w:rPr>
        <w:t xml:space="preserve"> may have impacts on the use of the FSS by UAS CNPC during the WRC-23 cycle. The implications of any proposed amendment under these Agenda Items to the Radio Regulations need to be assessed and action taken, if necessary, to ensure that the radio regulatory provisions established during WRC-23 do not adversely impact the use of the frequency bands 19.7-20.2 GHz and 29.5-30.0 GHz by unmanned aircraft for CNPC.</w:t>
      </w:r>
    </w:p>
    <w:p w14:paraId="354361C9" w14:textId="77777777" w:rsidR="00005F38" w:rsidRPr="000A5E7E" w:rsidRDefault="00005F38" w:rsidP="00005F38"/>
    <w:p w14:paraId="750B278B" w14:textId="77777777" w:rsidR="00005F38" w:rsidRPr="00044925" w:rsidRDefault="00005F38" w:rsidP="00005F38">
      <w:pPr>
        <w:rPr>
          <w:b/>
        </w:rPr>
      </w:pPr>
      <w:r w:rsidRPr="00044925">
        <w:rPr>
          <w:b/>
        </w:rPr>
        <w:lastRenderedPageBreak/>
        <w:t>ICAO position:</w:t>
      </w:r>
    </w:p>
    <w:p w14:paraId="47F9034B" w14:textId="77777777" w:rsidR="000C5C02" w:rsidRPr="00121E39" w:rsidRDefault="000C5C02" w:rsidP="000C5C02">
      <w:pPr>
        <w:rPr>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0C5C02" w:rsidRPr="00121E39" w14:paraId="1D5603E7" w14:textId="77777777" w:rsidTr="0001455F">
        <w:tc>
          <w:tcPr>
            <w:tcW w:w="4548" w:type="dxa"/>
            <w:shd w:val="clear" w:color="auto" w:fill="D9D9D9" w:themeFill="background1" w:themeFillShade="D9"/>
          </w:tcPr>
          <w:p w14:paraId="37004191" w14:textId="77777777" w:rsidR="000C5C02" w:rsidRPr="00121E39" w:rsidRDefault="000C5C02" w:rsidP="00732B4A">
            <w:pPr>
              <w:spacing w:after="120"/>
              <w:rPr>
                <w:szCs w:val="18"/>
              </w:rPr>
            </w:pPr>
            <w:r w:rsidRPr="00121E39">
              <w:rPr>
                <w:szCs w:val="18"/>
              </w:rPr>
              <w:t xml:space="preserve">To support ITU-R studies, as called for by Resolutions </w:t>
            </w:r>
            <w:r w:rsidRPr="00121E39">
              <w:rPr>
                <w:b/>
                <w:bCs/>
                <w:szCs w:val="18"/>
              </w:rPr>
              <w:t>155 (Rev.WRC-19) and 171 (WRC-19)</w:t>
            </w:r>
            <w:r w:rsidRPr="00121E39">
              <w:rPr>
                <w:szCs w:val="18"/>
              </w:rPr>
              <w:t>.</w:t>
            </w:r>
          </w:p>
          <w:p w14:paraId="1FE0320B" w14:textId="77777777" w:rsidR="000C5C02" w:rsidRPr="00121E39" w:rsidRDefault="000C5C02" w:rsidP="00732B4A">
            <w:pPr>
              <w:spacing w:after="120"/>
              <w:rPr>
                <w:szCs w:val="18"/>
              </w:rPr>
            </w:pPr>
            <w:r w:rsidRPr="00121E39">
              <w:rPr>
                <w:szCs w:val="18"/>
              </w:rPr>
              <w:t xml:space="preserve">To support the modification of No. </w:t>
            </w:r>
            <w:r w:rsidRPr="00121E39">
              <w:rPr>
                <w:b/>
                <w:bCs/>
                <w:szCs w:val="18"/>
              </w:rPr>
              <w:t>5.484B</w:t>
            </w:r>
            <w:r w:rsidRPr="00121E39">
              <w:rPr>
                <w:szCs w:val="18"/>
              </w:rPr>
              <w:t xml:space="preserve"> and Resolution </w:t>
            </w:r>
            <w:r w:rsidRPr="00121E39">
              <w:rPr>
                <w:b/>
                <w:bCs/>
                <w:szCs w:val="18"/>
              </w:rPr>
              <w:t>155 (Rev.WRC-19)</w:t>
            </w:r>
            <w:r w:rsidRPr="00121E39">
              <w:rPr>
                <w:szCs w:val="18"/>
              </w:rPr>
              <w:t>.</w:t>
            </w:r>
          </w:p>
          <w:p w14:paraId="76EC85B7" w14:textId="77777777" w:rsidR="000C5C02" w:rsidRPr="00121E39" w:rsidRDefault="000C5C02" w:rsidP="00732B4A">
            <w:pPr>
              <w:spacing w:after="120"/>
              <w:rPr>
                <w:szCs w:val="18"/>
              </w:rPr>
            </w:pPr>
            <w:r w:rsidRPr="00121E39">
              <w:rPr>
                <w:szCs w:val="18"/>
              </w:rPr>
              <w:t>ICAO is expecting that the decision of WRC-23 will result in a Resolution that:</w:t>
            </w:r>
          </w:p>
          <w:p w14:paraId="6AD2C6BF" w14:textId="77777777" w:rsidR="000C5C02" w:rsidRPr="00121E39" w:rsidRDefault="000C5C02" w:rsidP="00732B4A">
            <w:pPr>
              <w:spacing w:after="120"/>
              <w:ind w:left="456" w:hanging="284"/>
              <w:rPr>
                <w:szCs w:val="18"/>
              </w:rPr>
            </w:pPr>
            <w:r w:rsidRPr="00121E39">
              <w:rPr>
                <w:szCs w:val="18"/>
              </w:rPr>
              <w:t>•</w:t>
            </w:r>
            <w:r w:rsidRPr="00121E39">
              <w:rPr>
                <w:szCs w:val="18"/>
              </w:rPr>
              <w:tab/>
              <w:t>clearly provides primary status;</w:t>
            </w:r>
          </w:p>
          <w:p w14:paraId="331F8499" w14:textId="77777777" w:rsidR="000C5C02" w:rsidRPr="00121E39" w:rsidRDefault="000C5C02" w:rsidP="00732B4A">
            <w:pPr>
              <w:spacing w:after="120"/>
              <w:ind w:left="456" w:hanging="284"/>
              <w:rPr>
                <w:szCs w:val="18"/>
              </w:rPr>
            </w:pPr>
            <w:r w:rsidRPr="00121E39">
              <w:rPr>
                <w:szCs w:val="18"/>
              </w:rPr>
              <w:t>•</w:t>
            </w:r>
            <w:r w:rsidRPr="00121E39">
              <w:rPr>
                <w:szCs w:val="18"/>
              </w:rPr>
              <w:tab/>
              <w:t>removes any apparent inconsistencies;</w:t>
            </w:r>
          </w:p>
          <w:p w14:paraId="5B2EBB1F" w14:textId="77777777" w:rsidR="000C5C02" w:rsidRPr="00121E39" w:rsidRDefault="000C5C02" w:rsidP="00732B4A">
            <w:pPr>
              <w:spacing w:after="120"/>
              <w:ind w:left="456" w:hanging="284"/>
              <w:rPr>
                <w:szCs w:val="18"/>
              </w:rPr>
            </w:pPr>
            <w:r w:rsidRPr="00121E39">
              <w:rPr>
                <w:szCs w:val="18"/>
              </w:rPr>
              <w:t>•</w:t>
            </w:r>
            <w:r w:rsidRPr="00121E39">
              <w:rPr>
                <w:szCs w:val="18"/>
              </w:rPr>
              <w:tab/>
              <w:t>acknowledges that in accordance with the Annexes of the Convention of the International Civil Aviation Organization (ICAO), ensuring the safety-of-life aspects of the use of UAS CNPC is the role of the responsible States;</w:t>
            </w:r>
          </w:p>
          <w:p w14:paraId="2ACD706D" w14:textId="77777777" w:rsidR="000C5C02" w:rsidRPr="00121E39" w:rsidRDefault="000C5C02" w:rsidP="00732B4A">
            <w:pPr>
              <w:spacing w:after="120"/>
              <w:ind w:left="456" w:hanging="284"/>
              <w:rPr>
                <w:szCs w:val="18"/>
              </w:rPr>
            </w:pPr>
            <w:r w:rsidRPr="00121E39">
              <w:rPr>
                <w:szCs w:val="18"/>
              </w:rPr>
              <w:t>•</w:t>
            </w:r>
            <w:r w:rsidRPr="00121E39">
              <w:rPr>
                <w:szCs w:val="18"/>
              </w:rPr>
              <w:tab/>
              <w:t>provides sufficient information to support and/or validate safety cases; and</w:t>
            </w:r>
          </w:p>
          <w:p w14:paraId="265EC91C" w14:textId="77777777" w:rsidR="000C5C02" w:rsidRPr="00121E39" w:rsidRDefault="000C5C02" w:rsidP="00732B4A">
            <w:pPr>
              <w:spacing w:after="120"/>
              <w:ind w:left="456" w:hanging="284"/>
              <w:rPr>
                <w:szCs w:val="18"/>
              </w:rPr>
            </w:pPr>
            <w:r w:rsidRPr="00121E39">
              <w:rPr>
                <w:szCs w:val="18"/>
              </w:rPr>
              <w:t>•</w:t>
            </w:r>
            <w:r w:rsidRPr="00121E39">
              <w:rPr>
                <w:szCs w:val="18"/>
              </w:rPr>
              <w:tab/>
              <w:t>ensures that safety cases do not need to be revisited as a result of future satellite co-ordination agreements.</w:t>
            </w:r>
          </w:p>
        </w:tc>
      </w:tr>
    </w:tbl>
    <w:p w14:paraId="07E06866" w14:textId="77777777" w:rsidR="000C5C02" w:rsidRPr="00121E39" w:rsidRDefault="000C5C02" w:rsidP="000C5C02">
      <w:pPr>
        <w:rPr>
          <w:szCs w:val="18"/>
        </w:rPr>
      </w:pPr>
    </w:p>
    <w:p w14:paraId="4711BC5D" w14:textId="77777777" w:rsidR="0003004D" w:rsidRDefault="00005F38" w:rsidP="00005F38">
      <w:pPr>
        <w:rPr>
          <w:lang w:val="en-CA"/>
        </w:rPr>
      </w:pPr>
      <w:r w:rsidRPr="00044925">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05F38" w:rsidRPr="004357C3" w14:paraId="0FAA2C28" w14:textId="77777777" w:rsidTr="00E34D3A">
        <w:trPr>
          <w:jc w:val="center"/>
        </w:trPr>
        <w:tc>
          <w:tcPr>
            <w:tcW w:w="1920" w:type="dxa"/>
            <w:tcMar>
              <w:top w:w="60" w:type="dxa"/>
              <w:left w:w="0" w:type="dxa"/>
              <w:bottom w:w="60" w:type="dxa"/>
              <w:right w:w="0" w:type="dxa"/>
            </w:tcMar>
          </w:tcPr>
          <w:p w14:paraId="0E74152E" w14:textId="77777777" w:rsidR="000C5C02" w:rsidRPr="00267D96" w:rsidRDefault="000C5C02" w:rsidP="000C5C02">
            <w:pPr>
              <w:pStyle w:val="BoldCentered"/>
              <w:pageBreakBefore/>
              <w:suppressAutoHyphens/>
              <w:autoSpaceDE w:val="0"/>
              <w:autoSpaceDN w:val="0"/>
              <w:adjustRightInd w:val="0"/>
              <w:rPr>
                <w:b w:val="0"/>
                <w:bCs w:val="0"/>
                <w:lang w:val="en-CA"/>
              </w:rPr>
            </w:pPr>
            <w:r>
              <w:rPr>
                <w:b w:val="0"/>
                <w:bCs w:val="0"/>
                <w:lang w:val="en-CA"/>
              </w:rPr>
              <w:lastRenderedPageBreak/>
              <w:t>WRC-23</w:t>
            </w:r>
          </w:p>
          <w:p w14:paraId="165D2D93" w14:textId="77777777" w:rsidR="00005F38" w:rsidRPr="004357C3" w:rsidRDefault="000C5C02" w:rsidP="000C5C02">
            <w:pPr>
              <w:pStyle w:val="BoldCentered"/>
              <w:suppressAutoHyphens/>
              <w:autoSpaceDE w:val="0"/>
              <w:autoSpaceDN w:val="0"/>
              <w:adjustRightInd w:val="0"/>
            </w:pPr>
            <w:r>
              <w:rPr>
                <w:b w:val="0"/>
                <w:bCs w:val="0"/>
                <w:lang w:val="en-CA"/>
              </w:rPr>
              <w:t>Agenda Item 1.9</w:t>
            </w:r>
          </w:p>
        </w:tc>
      </w:tr>
    </w:tbl>
    <w:p w14:paraId="0E6CC683" w14:textId="77777777" w:rsidR="00005F38" w:rsidRDefault="00005F38" w:rsidP="00005F38"/>
    <w:p w14:paraId="7E084A1B" w14:textId="77777777" w:rsidR="00005F38" w:rsidRPr="001425F8" w:rsidRDefault="00005F38" w:rsidP="00005F38">
      <w:pPr>
        <w:rPr>
          <w:lang w:val="en-CA"/>
        </w:rPr>
      </w:pPr>
      <w:r w:rsidRPr="001425F8">
        <w:rPr>
          <w:b/>
          <w:lang w:val="en-CA"/>
        </w:rPr>
        <w:t>Agenda item title:</w:t>
      </w:r>
    </w:p>
    <w:p w14:paraId="1F0FE8B1" w14:textId="77777777" w:rsidR="00005F38" w:rsidRDefault="00005F38" w:rsidP="00005F38">
      <w:pPr>
        <w:widowControl/>
        <w:tabs>
          <w:tab w:val="clear" w:pos="360"/>
          <w:tab w:val="clear" w:pos="720"/>
          <w:tab w:val="clear" w:pos="1080"/>
          <w:tab w:val="clear" w:pos="1440"/>
          <w:tab w:val="clear" w:pos="1800"/>
        </w:tabs>
        <w:adjustRightInd/>
        <w:spacing w:line="240" w:lineRule="auto"/>
        <w:jc w:val="left"/>
        <w:rPr>
          <w:lang w:val="en-CA"/>
        </w:rPr>
      </w:pPr>
    </w:p>
    <w:p w14:paraId="405EA3F2" w14:textId="77777777" w:rsidR="00005F38" w:rsidRPr="00380913" w:rsidRDefault="000C5C02" w:rsidP="00005F38">
      <w:pPr>
        <w:rPr>
          <w:b/>
        </w:rPr>
      </w:pPr>
      <w:r w:rsidRPr="00121E39">
        <w:rPr>
          <w:b/>
          <w:szCs w:val="18"/>
        </w:rPr>
        <w:t>To review Appendix 27 of the Radio Regulations and consider appropriate regulatory actions and updates based on ITU</w:t>
      </w:r>
      <w:r w:rsidRPr="00121E39">
        <w:rPr>
          <w:b/>
          <w:szCs w:val="18"/>
        </w:rPr>
        <w:noBreakHyphen/>
        <w:t xml:space="preserve">R studies, in order to </w:t>
      </w:r>
      <w:r w:rsidRPr="00121E39">
        <w:rPr>
          <w:b/>
          <w:bCs/>
          <w:szCs w:val="18"/>
        </w:rPr>
        <w:t>accommodate</w:t>
      </w:r>
      <w:r w:rsidRPr="00121E39">
        <w:rPr>
          <w:b/>
          <w:szCs w:val="18"/>
        </w:rPr>
        <w:t xml:space="preserve"> </w:t>
      </w:r>
      <w:r w:rsidRPr="00121E39">
        <w:rPr>
          <w:b/>
          <w:bCs/>
          <w:szCs w:val="18"/>
        </w:rPr>
        <w:t>digital technologies</w:t>
      </w:r>
      <w:r w:rsidRPr="00121E39" w:rsidDel="00AA4CCE">
        <w:rPr>
          <w:b/>
          <w:szCs w:val="18"/>
        </w:rPr>
        <w:t xml:space="preserve"> </w:t>
      </w:r>
      <w:r w:rsidRPr="00121E39">
        <w:rPr>
          <w:b/>
          <w:szCs w:val="18"/>
        </w:rPr>
        <w:t xml:space="preserve">for commercial aviation safety-of-life applications in existing HF bands allocated to the aeronautical mobile (route) service and ensure coexistence of current HF systems alongside modernized HF systems, in accordance with Resolution </w:t>
      </w:r>
      <w:r w:rsidRPr="00121E39">
        <w:rPr>
          <w:b/>
          <w:bCs/>
          <w:szCs w:val="18"/>
        </w:rPr>
        <w:t>429</w:t>
      </w:r>
      <w:r w:rsidRPr="00121E39">
        <w:rPr>
          <w:b/>
          <w:szCs w:val="18"/>
        </w:rPr>
        <w:t xml:space="preserve"> (WRC</w:t>
      </w:r>
      <w:r w:rsidRPr="00121E39">
        <w:rPr>
          <w:b/>
          <w:szCs w:val="18"/>
        </w:rPr>
        <w:noBreakHyphen/>
        <w:t>19).</w:t>
      </w:r>
    </w:p>
    <w:p w14:paraId="09C445FF" w14:textId="77777777" w:rsidR="00005F38" w:rsidRPr="00044925" w:rsidRDefault="00005F38" w:rsidP="00005F38"/>
    <w:p w14:paraId="49BDFB43" w14:textId="77777777" w:rsidR="00005F38" w:rsidRPr="00044925" w:rsidRDefault="00005F38" w:rsidP="00005F38">
      <w:pPr>
        <w:rPr>
          <w:b/>
        </w:rPr>
      </w:pPr>
      <w:r w:rsidRPr="00044925">
        <w:rPr>
          <w:b/>
        </w:rPr>
        <w:t>Discussion:</w:t>
      </w:r>
    </w:p>
    <w:p w14:paraId="185D18F3" w14:textId="77777777" w:rsidR="00005F38" w:rsidRPr="00044925" w:rsidRDefault="00005F38" w:rsidP="00005F38"/>
    <w:p w14:paraId="4692F36D" w14:textId="77777777" w:rsidR="000C5C02" w:rsidRPr="00121E39" w:rsidRDefault="000C5C02" w:rsidP="000C5C02">
      <w:pPr>
        <w:pStyle w:val="BodyText"/>
        <w:spacing w:before="6"/>
        <w:rPr>
          <w:sz w:val="18"/>
          <w:szCs w:val="18"/>
        </w:rPr>
      </w:pPr>
      <w:r w:rsidRPr="00121E39">
        <w:rPr>
          <w:bCs/>
          <w:sz w:val="18"/>
          <w:szCs w:val="18"/>
        </w:rPr>
        <w:t xml:space="preserve">HF is the only terrestrial service with means of providing ubiquitous global communication coverage for aircraft, and is still the long-range system required by many aviation regulators for the provision of safety and regularity of flight communications in oceanic, polar and remote areas. Access to </w:t>
      </w:r>
      <w:r w:rsidRPr="00121E39">
        <w:rPr>
          <w:sz w:val="18"/>
          <w:szCs w:val="18"/>
        </w:rPr>
        <w:t xml:space="preserve">the various frequency bands in the range 2 850-22 000 kHz assigned to the aeronautical mobile (route) service (AM(R)S) is therefore essential. Since the last substantive review of Appendix </w:t>
      </w:r>
      <w:r w:rsidRPr="00121E39">
        <w:rPr>
          <w:b/>
          <w:sz w:val="18"/>
          <w:szCs w:val="18"/>
        </w:rPr>
        <w:t>27</w:t>
      </w:r>
      <w:r w:rsidRPr="00121E39">
        <w:rPr>
          <w:sz w:val="18"/>
          <w:szCs w:val="18"/>
        </w:rPr>
        <w:t xml:space="preserve"> at the 1979 World Administrative Radio Conference, use of HF by aviation has continued to evolve and grow, especially with the introduction of HF datalink in the 1990s; now used by many airlines.</w:t>
      </w:r>
    </w:p>
    <w:p w14:paraId="0E916B93" w14:textId="77777777" w:rsidR="000C5C02" w:rsidRPr="00121E39" w:rsidRDefault="000C5C02" w:rsidP="000C5C02">
      <w:pPr>
        <w:pStyle w:val="BodyText"/>
        <w:spacing w:before="6"/>
        <w:rPr>
          <w:sz w:val="18"/>
          <w:szCs w:val="18"/>
        </w:rPr>
      </w:pPr>
    </w:p>
    <w:p w14:paraId="7BD8AB1C" w14:textId="77777777" w:rsidR="000C5C02" w:rsidRPr="00121E39" w:rsidRDefault="000C5C02" w:rsidP="000C5C02">
      <w:pPr>
        <w:spacing w:after="120"/>
        <w:rPr>
          <w:szCs w:val="18"/>
        </w:rPr>
      </w:pPr>
      <w:r w:rsidRPr="00121E39">
        <w:rPr>
          <w:szCs w:val="18"/>
        </w:rPr>
        <w:t>To date, operational capacity has been limited by the number of channels and channel bandwidths (maximum of 3 kHz) available in the HF band. However, the development of advanced digital techniques, including new waveforms, allows the aggregation of both contiguous and non-contiguous channels. This opens the possibly for simultaneous transmission of voice and data, thus improving capacity, connectivity, and quality of HF communication systems. Aviation would like to take advantage of these developments to provide aircraft with additional capabilities and to improve the reliability, availability and continuity of communications especially when used in conjunction with existing L-band aviation SATCOM systems.</w:t>
      </w:r>
    </w:p>
    <w:p w14:paraId="422940AA" w14:textId="77777777" w:rsidR="00286E72" w:rsidRDefault="000C5C02" w:rsidP="000C5C02">
      <w:r w:rsidRPr="00121E39">
        <w:rPr>
          <w:szCs w:val="18"/>
        </w:rPr>
        <w:t xml:space="preserve">In order to take advantage of the various benefits that a modern wideband HF communication system could offer, Appendix </w:t>
      </w:r>
      <w:r w:rsidRPr="00121E39">
        <w:rPr>
          <w:b/>
          <w:szCs w:val="18"/>
        </w:rPr>
        <w:t>27</w:t>
      </w:r>
      <w:r w:rsidRPr="00121E39">
        <w:rPr>
          <w:szCs w:val="18"/>
        </w:rPr>
        <w:t xml:space="preserve"> of the Radio Regulations needs to be modified to allow the introduction of digital wideband systems in accordance with Resolution </w:t>
      </w:r>
      <w:r w:rsidRPr="00121E39">
        <w:rPr>
          <w:b/>
          <w:szCs w:val="18"/>
        </w:rPr>
        <w:t>429</w:t>
      </w:r>
      <w:r w:rsidRPr="00121E39">
        <w:rPr>
          <w:szCs w:val="18"/>
        </w:rPr>
        <w:t xml:space="preserve"> </w:t>
      </w:r>
      <w:r w:rsidRPr="00121E39">
        <w:rPr>
          <w:b/>
          <w:szCs w:val="18"/>
        </w:rPr>
        <w:t>(WRC-19)</w:t>
      </w:r>
      <w:r w:rsidRPr="00121E39">
        <w:rPr>
          <w:szCs w:val="18"/>
        </w:rPr>
        <w:t>.</w:t>
      </w:r>
    </w:p>
    <w:p w14:paraId="43A29E63" w14:textId="77777777" w:rsidR="00286E72" w:rsidRDefault="00286E72" w:rsidP="00286E72"/>
    <w:p w14:paraId="50A313A1" w14:textId="77777777" w:rsidR="00286E72" w:rsidRDefault="00286E72">
      <w:pPr>
        <w:widowControl/>
        <w:tabs>
          <w:tab w:val="clear" w:pos="360"/>
          <w:tab w:val="clear" w:pos="720"/>
          <w:tab w:val="clear" w:pos="1080"/>
          <w:tab w:val="clear" w:pos="1440"/>
          <w:tab w:val="clear" w:pos="1800"/>
        </w:tabs>
        <w:adjustRightInd/>
        <w:spacing w:line="240" w:lineRule="auto"/>
        <w:jc w:val="left"/>
      </w:pPr>
      <w:r>
        <w:br w:type="page"/>
      </w:r>
    </w:p>
    <w:p w14:paraId="1B34F543" w14:textId="77777777" w:rsidR="00005F38" w:rsidRPr="00044925" w:rsidRDefault="00005F38" w:rsidP="00005F38">
      <w:pPr>
        <w:rPr>
          <w:b/>
        </w:rPr>
      </w:pPr>
      <w:r w:rsidRPr="00044925">
        <w:rPr>
          <w:b/>
        </w:rPr>
        <w:lastRenderedPageBreak/>
        <w:t>ICAO position:</w:t>
      </w:r>
    </w:p>
    <w:p w14:paraId="59B1C2C9" w14:textId="77777777" w:rsidR="000C5C02" w:rsidRPr="00121E39" w:rsidRDefault="000C5C02" w:rsidP="000C5C02">
      <w:pPr>
        <w:rPr>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0C5C02" w:rsidRPr="00121E39" w14:paraId="34C8D86E" w14:textId="77777777" w:rsidTr="0001455F">
        <w:tc>
          <w:tcPr>
            <w:tcW w:w="4548" w:type="dxa"/>
            <w:shd w:val="clear" w:color="auto" w:fill="D9D9D9" w:themeFill="background1" w:themeFillShade="D9"/>
          </w:tcPr>
          <w:p w14:paraId="138A82BF" w14:textId="77777777" w:rsidR="000C5C02" w:rsidRPr="00121E39" w:rsidRDefault="000C5C02" w:rsidP="00732B4A">
            <w:pPr>
              <w:spacing w:after="120"/>
              <w:rPr>
                <w:szCs w:val="18"/>
              </w:rPr>
            </w:pPr>
            <w:r w:rsidRPr="00121E39">
              <w:rPr>
                <w:szCs w:val="18"/>
              </w:rPr>
              <w:t xml:space="preserve">To support ITU-R studies as called for by Resolution </w:t>
            </w:r>
            <w:r w:rsidRPr="00121E39">
              <w:rPr>
                <w:b/>
                <w:bCs/>
                <w:szCs w:val="18"/>
              </w:rPr>
              <w:t>429 (WRC-19)</w:t>
            </w:r>
            <w:r w:rsidRPr="00121E39">
              <w:rPr>
                <w:szCs w:val="18"/>
              </w:rPr>
              <w:t>.</w:t>
            </w:r>
          </w:p>
          <w:p w14:paraId="43C6982D" w14:textId="77777777" w:rsidR="000C5C02" w:rsidRPr="00121E39" w:rsidRDefault="000C5C02" w:rsidP="00732B4A">
            <w:pPr>
              <w:spacing w:after="120"/>
              <w:rPr>
                <w:szCs w:val="18"/>
              </w:rPr>
            </w:pPr>
            <w:r w:rsidRPr="00121E39">
              <w:rPr>
                <w:szCs w:val="18"/>
              </w:rPr>
              <w:t>To support, based on agreed studies, the necessary modification of Appendix 27 to the Radio Regulations that will enable the introduction of HF wideband aeronautical communication systems. Those systems shall be operated in accordance with international Standards and Recommended Practices and procedures established in accordance with the Convention on International Civil Aviation.</w:t>
            </w:r>
          </w:p>
        </w:tc>
      </w:tr>
    </w:tbl>
    <w:p w14:paraId="1823C4E3" w14:textId="77777777" w:rsidR="000C5C02" w:rsidRDefault="000C5C02" w:rsidP="000C5C02">
      <w:pPr>
        <w:rPr>
          <w:szCs w:val="18"/>
        </w:rPr>
      </w:pPr>
    </w:p>
    <w:p w14:paraId="2F44F289" w14:textId="77777777" w:rsidR="000C5C02" w:rsidRDefault="000C5C02" w:rsidP="000C5C02">
      <w:pPr>
        <w:rPr>
          <w:szCs w:val="18"/>
        </w:rPr>
      </w:pPr>
    </w:p>
    <w:p w14:paraId="031942D9" w14:textId="77777777" w:rsidR="000C5C02" w:rsidRPr="00121E39" w:rsidRDefault="000C5C02" w:rsidP="000C5C02">
      <w:pPr>
        <w:rPr>
          <w:szCs w:val="18"/>
        </w:rPr>
      </w:pPr>
    </w:p>
    <w:p w14:paraId="7B262079" w14:textId="77777777" w:rsidR="004977F6" w:rsidRPr="00044925" w:rsidRDefault="00005F38" w:rsidP="00005F38">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4B5C09" w:rsidRPr="004357C3" w14:paraId="32D9B70E" w14:textId="77777777" w:rsidTr="005E0C43">
        <w:trPr>
          <w:jc w:val="center"/>
        </w:trPr>
        <w:tc>
          <w:tcPr>
            <w:tcW w:w="1800" w:type="dxa"/>
            <w:tcMar>
              <w:top w:w="60" w:type="dxa"/>
              <w:left w:w="0" w:type="dxa"/>
              <w:bottom w:w="60" w:type="dxa"/>
              <w:right w:w="0" w:type="dxa"/>
            </w:tcMar>
          </w:tcPr>
          <w:p w14:paraId="00B8B128" w14:textId="77777777" w:rsidR="004B5C09" w:rsidRDefault="004B5C09" w:rsidP="000C5C02">
            <w:pPr>
              <w:pStyle w:val="BoldCentered"/>
              <w:suppressAutoHyphens/>
              <w:autoSpaceDE w:val="0"/>
              <w:autoSpaceDN w:val="0"/>
              <w:adjustRightInd w:val="0"/>
              <w:rPr>
                <w:b w:val="0"/>
                <w:bCs w:val="0"/>
                <w:lang w:val="en-CA"/>
              </w:rPr>
            </w:pPr>
            <w:r>
              <w:rPr>
                <w:b w:val="0"/>
                <w:bCs w:val="0"/>
                <w:lang w:val="en-CA"/>
              </w:rPr>
              <w:lastRenderedPageBreak/>
              <w:t>WRC-</w:t>
            </w:r>
            <w:r w:rsidR="000C5C02">
              <w:rPr>
                <w:b w:val="0"/>
                <w:bCs w:val="0"/>
                <w:lang w:val="en-CA"/>
              </w:rPr>
              <w:t>23</w:t>
            </w:r>
          </w:p>
          <w:p w14:paraId="48710500" w14:textId="77777777" w:rsidR="004B5C09" w:rsidRPr="004357C3" w:rsidRDefault="000C5C02" w:rsidP="00237FEB">
            <w:pPr>
              <w:pStyle w:val="BoldCentered"/>
              <w:suppressAutoHyphens/>
              <w:autoSpaceDE w:val="0"/>
              <w:autoSpaceDN w:val="0"/>
              <w:adjustRightInd w:val="0"/>
            </w:pPr>
            <w:r>
              <w:rPr>
                <w:b w:val="0"/>
                <w:bCs w:val="0"/>
                <w:lang w:val="en-CA"/>
              </w:rPr>
              <w:t>Agenda Item 1.10</w:t>
            </w:r>
          </w:p>
        </w:tc>
      </w:tr>
    </w:tbl>
    <w:p w14:paraId="65506229" w14:textId="77777777" w:rsidR="004B5C09" w:rsidRDefault="004B5C09" w:rsidP="005E0C43">
      <w:pPr>
        <w:spacing w:line="200" w:lineRule="exact"/>
      </w:pPr>
    </w:p>
    <w:p w14:paraId="57D2A313" w14:textId="77777777" w:rsidR="004B5C09" w:rsidRPr="001425F8" w:rsidRDefault="004B5C09" w:rsidP="004B5C09">
      <w:pPr>
        <w:rPr>
          <w:lang w:val="en-CA"/>
        </w:rPr>
      </w:pPr>
      <w:r w:rsidRPr="001425F8">
        <w:rPr>
          <w:b/>
          <w:lang w:val="en-CA"/>
        </w:rPr>
        <w:t>Agenda item title:</w:t>
      </w:r>
    </w:p>
    <w:p w14:paraId="46C6E41F" w14:textId="77777777" w:rsidR="005E0C43" w:rsidRDefault="005E0C43" w:rsidP="005E0C43">
      <w:pPr>
        <w:spacing w:line="200" w:lineRule="exact"/>
      </w:pPr>
    </w:p>
    <w:p w14:paraId="572A5965" w14:textId="77777777" w:rsidR="004B5C09" w:rsidRPr="004B5C09" w:rsidRDefault="000C5C02" w:rsidP="004B5C09">
      <w:pPr>
        <w:rPr>
          <w:b/>
        </w:rPr>
      </w:pPr>
      <w:r w:rsidRPr="00121E39">
        <w:rPr>
          <w:b/>
          <w:szCs w:val="18"/>
        </w:rPr>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121E39">
        <w:rPr>
          <w:b/>
          <w:bCs/>
          <w:szCs w:val="18"/>
        </w:rPr>
        <w:t>430</w:t>
      </w:r>
      <w:r w:rsidRPr="00121E39">
        <w:rPr>
          <w:b/>
          <w:szCs w:val="18"/>
        </w:rPr>
        <w:t xml:space="preserve"> (WRC</w:t>
      </w:r>
      <w:r w:rsidRPr="00121E39">
        <w:rPr>
          <w:b/>
          <w:szCs w:val="18"/>
        </w:rPr>
        <w:noBreakHyphen/>
        <w:t>19)</w:t>
      </w:r>
      <w:r w:rsidRPr="00121E39">
        <w:rPr>
          <w:szCs w:val="18"/>
        </w:rPr>
        <w:t>.</w:t>
      </w:r>
    </w:p>
    <w:p w14:paraId="0EB45342" w14:textId="77777777" w:rsidR="005E0C43" w:rsidRDefault="005E0C43" w:rsidP="005E0C43">
      <w:pPr>
        <w:spacing w:line="200" w:lineRule="exact"/>
      </w:pPr>
    </w:p>
    <w:p w14:paraId="36EABD1B" w14:textId="77777777" w:rsidR="004B5C09" w:rsidRPr="00044925" w:rsidRDefault="004B5C09" w:rsidP="004B5C09">
      <w:pPr>
        <w:rPr>
          <w:b/>
        </w:rPr>
      </w:pPr>
      <w:r w:rsidRPr="00044925">
        <w:rPr>
          <w:b/>
        </w:rPr>
        <w:t>Discussion:</w:t>
      </w:r>
    </w:p>
    <w:p w14:paraId="66657C23" w14:textId="77777777" w:rsidR="005E0C43" w:rsidRDefault="005E0C43" w:rsidP="005E0C43">
      <w:pPr>
        <w:spacing w:line="200" w:lineRule="exact"/>
      </w:pPr>
    </w:p>
    <w:p w14:paraId="5E5847EB" w14:textId="77777777" w:rsidR="000C5C02" w:rsidRPr="00121E39" w:rsidRDefault="000C5C02" w:rsidP="000C5C02">
      <w:pPr>
        <w:pStyle w:val="BodyText"/>
        <w:spacing w:before="7"/>
        <w:rPr>
          <w:rFonts w:eastAsiaTheme="minorHAnsi"/>
          <w:color w:val="000000"/>
          <w:sz w:val="18"/>
          <w:szCs w:val="18"/>
        </w:rPr>
      </w:pPr>
      <w:r w:rsidRPr="00121E39">
        <w:rPr>
          <w:rFonts w:eastAsiaTheme="minorHAnsi"/>
          <w:color w:val="000000"/>
          <w:sz w:val="18"/>
          <w:szCs w:val="18"/>
        </w:rPr>
        <w:t>As technology has developed and miniaturization has advanced, it has become possible to use aircraft as platforms for payload applications such as fire and border surveillance, air quality and environment monitoring, video surveillance, terrain mapping, and imagery such as film-making. As a result, the number of aircraft equipped with sensors and the demand for associated communication links to offload large amounts of data has also grown and is expected to continue to grow. Those communication links, whilst not associated with aeronautical safety, can be mission critical in providing data or sensor control for the application that they are supporting.</w:t>
      </w:r>
    </w:p>
    <w:p w14:paraId="7BCBF036" w14:textId="77777777" w:rsidR="000C5C02" w:rsidRPr="00121E39" w:rsidRDefault="000C5C02" w:rsidP="000C5C02">
      <w:pPr>
        <w:pStyle w:val="BodyText"/>
        <w:spacing w:before="7"/>
        <w:rPr>
          <w:b/>
          <w:sz w:val="18"/>
          <w:szCs w:val="18"/>
        </w:rPr>
      </w:pPr>
    </w:p>
    <w:p w14:paraId="59CB52C2" w14:textId="77777777" w:rsidR="000C5C02" w:rsidRPr="00121E39" w:rsidRDefault="000C5C02" w:rsidP="000C5C02">
      <w:pPr>
        <w:pStyle w:val="BodyText"/>
        <w:spacing w:before="7"/>
        <w:rPr>
          <w:rFonts w:eastAsiaTheme="minorHAnsi"/>
          <w:color w:val="000000"/>
          <w:sz w:val="18"/>
          <w:szCs w:val="18"/>
        </w:rPr>
      </w:pPr>
      <w:r w:rsidRPr="00121E39" w:rsidDel="00B5178A">
        <w:rPr>
          <w:rFonts w:eastAsiaTheme="minorHAnsi"/>
          <w:color w:val="000000"/>
          <w:sz w:val="18"/>
          <w:szCs w:val="18"/>
        </w:rPr>
        <w:t>At the same time</w:t>
      </w:r>
      <w:r w:rsidRPr="00121E39">
        <w:rPr>
          <w:rFonts w:eastAsiaTheme="minorHAnsi"/>
          <w:color w:val="000000"/>
          <w:sz w:val="18"/>
          <w:szCs w:val="18"/>
        </w:rPr>
        <w:t>, there is no clear identification of the frequency bands in which non-safety aeronautical mobile applications can operate, due in-part to the limitations often placed on existing mobile allocations that either preclude or place technical/operational restrictions that are not compatible with aeronautical use. This has stifled further development due to a lack of confidence within the industry of long-term spectrum access and stability.</w:t>
      </w:r>
    </w:p>
    <w:p w14:paraId="6832C227" w14:textId="77777777" w:rsidR="000C5C02" w:rsidRPr="00121E39" w:rsidRDefault="000C5C02" w:rsidP="000C5C02">
      <w:pPr>
        <w:pStyle w:val="BodyText"/>
        <w:spacing w:before="7"/>
        <w:rPr>
          <w:rFonts w:eastAsiaTheme="minorHAnsi"/>
          <w:color w:val="000000"/>
          <w:sz w:val="18"/>
          <w:szCs w:val="18"/>
        </w:rPr>
      </w:pPr>
    </w:p>
    <w:p w14:paraId="7E4F3EA9" w14:textId="77777777" w:rsidR="000C5C02" w:rsidRPr="00121E39" w:rsidRDefault="000C5C02" w:rsidP="000C5C02">
      <w:pPr>
        <w:pStyle w:val="BodyText"/>
        <w:spacing w:before="7"/>
        <w:rPr>
          <w:rFonts w:eastAsiaTheme="minorHAnsi"/>
          <w:color w:val="000000"/>
          <w:sz w:val="18"/>
          <w:szCs w:val="18"/>
        </w:rPr>
      </w:pPr>
      <w:r w:rsidRPr="00121E39" w:rsidDel="008C46A7">
        <w:rPr>
          <w:rFonts w:eastAsiaTheme="minorHAnsi"/>
          <w:color w:val="000000"/>
          <w:sz w:val="18"/>
          <w:szCs w:val="18"/>
        </w:rPr>
        <w:t>In consequence</w:t>
      </w:r>
      <w:r w:rsidRPr="00121E39">
        <w:rPr>
          <w:rFonts w:eastAsiaTheme="minorHAnsi"/>
          <w:color w:val="000000"/>
          <w:sz w:val="18"/>
          <w:szCs w:val="18"/>
        </w:rPr>
        <w:t>, there is a need for adaptation of the current regulatory framework in order to clearly identify spectrum that could only be used for aeronautical payload communication, giving the industry the stability it needs to allow it to develop innovative applications that can deliver tangible benefits. However, it is important that there is a clear distinction between such systems and those used to provide safety and regularity of flight communications, including UAS command and control functions.</w:t>
      </w:r>
    </w:p>
    <w:p w14:paraId="4123DA32" w14:textId="77777777" w:rsidR="000C5C02" w:rsidRPr="00121E39" w:rsidRDefault="000C5C02" w:rsidP="000C5C02">
      <w:pPr>
        <w:pStyle w:val="BodyText"/>
        <w:spacing w:before="7"/>
        <w:rPr>
          <w:rFonts w:eastAsiaTheme="minorHAnsi"/>
          <w:color w:val="000000"/>
          <w:sz w:val="18"/>
          <w:szCs w:val="18"/>
        </w:rPr>
      </w:pPr>
    </w:p>
    <w:p w14:paraId="1776934C" w14:textId="77777777" w:rsidR="000C5C02" w:rsidRPr="00121E39" w:rsidRDefault="000C5C02" w:rsidP="000C5C02">
      <w:pPr>
        <w:pStyle w:val="BodyText"/>
        <w:spacing w:before="7"/>
        <w:rPr>
          <w:sz w:val="18"/>
          <w:szCs w:val="18"/>
        </w:rPr>
      </w:pPr>
      <w:r w:rsidRPr="00121E39">
        <w:rPr>
          <w:rFonts w:eastAsiaTheme="minorHAnsi"/>
          <w:color w:val="000000"/>
          <w:sz w:val="18"/>
          <w:szCs w:val="18"/>
        </w:rPr>
        <w:t xml:space="preserve">The objective of this agenda item is to assess spectrum requirements for </w:t>
      </w:r>
      <w:r w:rsidRPr="00121E39">
        <w:rPr>
          <w:sz w:val="18"/>
          <w:szCs w:val="18"/>
        </w:rPr>
        <w:t>new non-safety aeronautical mobile applications and seek:</w:t>
      </w:r>
    </w:p>
    <w:p w14:paraId="3AFD8A00" w14:textId="77777777" w:rsidR="000C5C02" w:rsidRPr="00121E39" w:rsidRDefault="000C5C02" w:rsidP="000C5C02">
      <w:pPr>
        <w:pStyle w:val="BodyText"/>
        <w:spacing w:before="7"/>
        <w:rPr>
          <w:sz w:val="18"/>
          <w:szCs w:val="18"/>
        </w:rPr>
      </w:pPr>
    </w:p>
    <w:p w14:paraId="2BA3EF1A" w14:textId="77777777" w:rsidR="000C5C02" w:rsidRPr="00121E39" w:rsidRDefault="000C5C02" w:rsidP="007C3EA2">
      <w:pPr>
        <w:pStyle w:val="BodyText"/>
        <w:widowControl w:val="0"/>
        <w:numPr>
          <w:ilvl w:val="0"/>
          <w:numId w:val="9"/>
        </w:numPr>
        <w:autoSpaceDE w:val="0"/>
        <w:autoSpaceDN w:val="0"/>
        <w:spacing w:before="7"/>
        <w:rPr>
          <w:sz w:val="18"/>
          <w:szCs w:val="18"/>
        </w:rPr>
      </w:pPr>
      <w:r w:rsidRPr="00121E39">
        <w:rPr>
          <w:sz w:val="18"/>
          <w:szCs w:val="18"/>
        </w:rPr>
        <w:t>possible new primary allocations to the aeronautical mobile service in frequency band 15.4-15.7 GHz for such non-safety aeronautical applications, and</w:t>
      </w:r>
    </w:p>
    <w:p w14:paraId="4B188EC3" w14:textId="77777777" w:rsidR="000C5C02" w:rsidRPr="00121E39" w:rsidRDefault="000C5C02" w:rsidP="007C3EA2">
      <w:pPr>
        <w:pStyle w:val="BodyText"/>
        <w:widowControl w:val="0"/>
        <w:numPr>
          <w:ilvl w:val="0"/>
          <w:numId w:val="9"/>
        </w:numPr>
        <w:autoSpaceDE w:val="0"/>
        <w:autoSpaceDN w:val="0"/>
        <w:spacing w:before="7"/>
        <w:rPr>
          <w:sz w:val="18"/>
          <w:szCs w:val="18"/>
        </w:rPr>
      </w:pPr>
      <w:r w:rsidRPr="00121E39">
        <w:rPr>
          <w:sz w:val="18"/>
          <w:szCs w:val="18"/>
        </w:rPr>
        <w:t xml:space="preserve">possible revision or deletion of the “except aeronautical mobile” in the </w:t>
      </w:r>
      <w:r w:rsidRPr="00121E39">
        <w:rPr>
          <w:sz w:val="18"/>
          <w:szCs w:val="18"/>
        </w:rPr>
        <w:lastRenderedPageBreak/>
        <w:t>frequency band 22-22.21 GHz, already allocated on a primary basis to the mobile, except aeronautical mobile, service.</w:t>
      </w:r>
    </w:p>
    <w:p w14:paraId="0829B246" w14:textId="77777777" w:rsidR="000C5C02" w:rsidRPr="00121E39" w:rsidRDefault="000C5C02" w:rsidP="000C5C02">
      <w:pPr>
        <w:pStyle w:val="BodyText"/>
        <w:spacing w:before="7"/>
        <w:rPr>
          <w:rFonts w:eastAsiaTheme="minorHAnsi"/>
          <w:color w:val="000000"/>
          <w:sz w:val="18"/>
          <w:szCs w:val="18"/>
        </w:rPr>
      </w:pPr>
    </w:p>
    <w:p w14:paraId="42A8DC54" w14:textId="77777777" w:rsidR="004B5C09" w:rsidRPr="000A5E7E" w:rsidRDefault="004B5C09" w:rsidP="004B5C09"/>
    <w:p w14:paraId="6319657E" w14:textId="77777777" w:rsidR="004B5C09" w:rsidRPr="00044925" w:rsidRDefault="004B5C09" w:rsidP="004B5C09">
      <w:pPr>
        <w:rPr>
          <w:b/>
        </w:rPr>
      </w:pPr>
      <w:r w:rsidRPr="00044925">
        <w:rPr>
          <w:b/>
        </w:rPr>
        <w:t>ICAO position:</w:t>
      </w:r>
    </w:p>
    <w:p w14:paraId="605790F3" w14:textId="77777777" w:rsidR="000C5C02" w:rsidRDefault="000C5C02" w:rsidP="004B5C09">
      <w:pPr>
        <w:rPr>
          <w:lang w:val="en-CA"/>
        </w:rPr>
      </w:pPr>
    </w:p>
    <w:p w14:paraId="1A60B5FD" w14:textId="77777777" w:rsidR="000C5C02" w:rsidRDefault="000C5C02" w:rsidP="004B5C09">
      <w:pPr>
        <w:rPr>
          <w:lang w:val="en-CA"/>
        </w:rPr>
      </w:pPr>
    </w:p>
    <w:tbl>
      <w:tblPr>
        <w:tblStyle w:val="TableGrid"/>
        <w:tblW w:w="0" w:type="auto"/>
        <w:tblInd w:w="725" w:type="dxa"/>
        <w:shd w:val="pct25" w:color="auto" w:fill="auto"/>
        <w:tblLook w:val="04A0" w:firstRow="1" w:lastRow="0" w:firstColumn="1" w:lastColumn="0" w:noHBand="0" w:noVBand="1"/>
      </w:tblPr>
      <w:tblGrid>
        <w:gridCol w:w="4548"/>
      </w:tblGrid>
      <w:tr w:rsidR="000C5C02" w:rsidRPr="00121E39" w14:paraId="1B818FFB" w14:textId="77777777" w:rsidTr="0001455F">
        <w:tc>
          <w:tcPr>
            <w:tcW w:w="4548" w:type="dxa"/>
            <w:shd w:val="clear" w:color="auto" w:fill="D9D9D9" w:themeFill="background1" w:themeFillShade="D9"/>
          </w:tcPr>
          <w:p w14:paraId="0B325A1E" w14:textId="77777777" w:rsidR="000C5C02" w:rsidRPr="00121E39" w:rsidRDefault="000C5C02" w:rsidP="00732B4A">
            <w:pPr>
              <w:spacing w:after="120"/>
              <w:rPr>
                <w:szCs w:val="18"/>
              </w:rPr>
            </w:pPr>
            <w:r w:rsidRPr="00121E39">
              <w:rPr>
                <w:szCs w:val="18"/>
              </w:rPr>
              <w:t xml:space="preserve">To support ITU-R studies as called for by Resolution </w:t>
            </w:r>
            <w:r w:rsidRPr="00121E39">
              <w:rPr>
                <w:b/>
                <w:bCs/>
                <w:szCs w:val="18"/>
              </w:rPr>
              <w:t>430 (WRC-19)</w:t>
            </w:r>
            <w:r w:rsidRPr="00121E39">
              <w:rPr>
                <w:szCs w:val="18"/>
              </w:rPr>
              <w:t>.</w:t>
            </w:r>
          </w:p>
          <w:p w14:paraId="25B7F503" w14:textId="77777777" w:rsidR="000C5C02" w:rsidRPr="00121E39" w:rsidRDefault="000C5C02" w:rsidP="00732B4A">
            <w:pPr>
              <w:spacing w:after="120"/>
              <w:rPr>
                <w:szCs w:val="18"/>
              </w:rPr>
            </w:pPr>
            <w:r w:rsidRPr="00121E39">
              <w:rPr>
                <w:szCs w:val="18"/>
              </w:rPr>
              <w:t>To support, based on the agreed results of studies, new allocations to the aeronautical mobile service only for use by non-safety aeronautical mobile applications.</w:t>
            </w:r>
          </w:p>
          <w:p w14:paraId="1D3F2BD7" w14:textId="77777777" w:rsidR="000C5C02" w:rsidRPr="00121E39" w:rsidRDefault="000C5C02" w:rsidP="00732B4A">
            <w:pPr>
              <w:spacing w:after="120"/>
              <w:rPr>
                <w:szCs w:val="18"/>
              </w:rPr>
            </w:pPr>
            <w:r w:rsidRPr="00121E39">
              <w:rPr>
                <w:szCs w:val="18"/>
              </w:rPr>
              <w:t>To ensure that any such modification does not adversely affect the status or provision of aeronautical safety services.</w:t>
            </w:r>
          </w:p>
        </w:tc>
      </w:tr>
    </w:tbl>
    <w:p w14:paraId="547D3E7D" w14:textId="77777777" w:rsidR="000C5C02" w:rsidRPr="00121E39" w:rsidRDefault="000C5C02" w:rsidP="000C5C02">
      <w:pPr>
        <w:rPr>
          <w:szCs w:val="18"/>
        </w:rPr>
      </w:pPr>
    </w:p>
    <w:p w14:paraId="63D324FD" w14:textId="77777777" w:rsidR="000C5C02" w:rsidRPr="00121E39" w:rsidRDefault="000C5C02" w:rsidP="000C5C02">
      <w:pPr>
        <w:rPr>
          <w:szCs w:val="18"/>
        </w:rPr>
      </w:pPr>
    </w:p>
    <w:p w14:paraId="363EE71C" w14:textId="77777777" w:rsidR="000C5C02" w:rsidRDefault="000C5C02">
      <w:pPr>
        <w:widowControl/>
        <w:tabs>
          <w:tab w:val="clear" w:pos="360"/>
          <w:tab w:val="clear" w:pos="720"/>
          <w:tab w:val="clear" w:pos="1080"/>
          <w:tab w:val="clear" w:pos="1440"/>
          <w:tab w:val="clear" w:pos="1800"/>
        </w:tabs>
        <w:adjustRightInd/>
        <w:spacing w:line="240" w:lineRule="auto"/>
        <w:jc w:val="left"/>
        <w:rPr>
          <w:lang w:val="en-CA"/>
        </w:rPr>
      </w:pPr>
      <w:r>
        <w:rPr>
          <w:lang w:val="en-CA"/>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591899" w:rsidRPr="004357C3" w14:paraId="7551ABEA" w14:textId="77777777" w:rsidTr="00237FEB">
        <w:trPr>
          <w:jc w:val="center"/>
        </w:trPr>
        <w:tc>
          <w:tcPr>
            <w:tcW w:w="1800" w:type="dxa"/>
            <w:tcMar>
              <w:top w:w="60" w:type="dxa"/>
              <w:left w:w="0" w:type="dxa"/>
              <w:bottom w:w="60" w:type="dxa"/>
              <w:right w:w="0" w:type="dxa"/>
            </w:tcMar>
          </w:tcPr>
          <w:p w14:paraId="2634F7E9" w14:textId="77777777" w:rsidR="000C5C02" w:rsidRPr="00267D96" w:rsidRDefault="000C5C02" w:rsidP="000C5C02">
            <w:pPr>
              <w:pStyle w:val="BoldCentered"/>
              <w:pageBreakBefore/>
              <w:suppressAutoHyphens/>
              <w:autoSpaceDE w:val="0"/>
              <w:autoSpaceDN w:val="0"/>
              <w:adjustRightInd w:val="0"/>
              <w:rPr>
                <w:b w:val="0"/>
                <w:bCs w:val="0"/>
                <w:lang w:val="en-CA"/>
              </w:rPr>
            </w:pPr>
            <w:r>
              <w:rPr>
                <w:b w:val="0"/>
                <w:bCs w:val="0"/>
                <w:lang w:val="en-CA"/>
              </w:rPr>
              <w:lastRenderedPageBreak/>
              <w:t>WRC-23</w:t>
            </w:r>
          </w:p>
          <w:p w14:paraId="59177E35" w14:textId="77777777" w:rsidR="00591899" w:rsidRPr="004357C3" w:rsidRDefault="000C5C02" w:rsidP="000C5C02">
            <w:pPr>
              <w:pStyle w:val="BoldCentered"/>
              <w:suppressAutoHyphens/>
              <w:autoSpaceDE w:val="0"/>
              <w:autoSpaceDN w:val="0"/>
              <w:adjustRightInd w:val="0"/>
            </w:pPr>
            <w:r>
              <w:rPr>
                <w:b w:val="0"/>
                <w:bCs w:val="0"/>
                <w:lang w:val="en-CA"/>
              </w:rPr>
              <w:t>Agenda Item 1.11</w:t>
            </w:r>
          </w:p>
        </w:tc>
      </w:tr>
    </w:tbl>
    <w:p w14:paraId="593D2917" w14:textId="77777777" w:rsidR="00591899" w:rsidRDefault="00591899" w:rsidP="00591899"/>
    <w:p w14:paraId="1A5E4594" w14:textId="77777777" w:rsidR="00591899" w:rsidRPr="001425F8" w:rsidRDefault="00591899" w:rsidP="00591899">
      <w:pPr>
        <w:rPr>
          <w:lang w:val="en-CA"/>
        </w:rPr>
      </w:pPr>
      <w:r w:rsidRPr="001425F8">
        <w:rPr>
          <w:b/>
          <w:lang w:val="en-CA"/>
        </w:rPr>
        <w:t>Agenda item title:</w:t>
      </w:r>
    </w:p>
    <w:p w14:paraId="2D9FF9A9" w14:textId="77777777" w:rsidR="00591899" w:rsidRDefault="00591899" w:rsidP="005E0C43"/>
    <w:p w14:paraId="6D399964" w14:textId="77777777" w:rsidR="00591899" w:rsidRPr="00591899" w:rsidRDefault="001329F1" w:rsidP="001329F1">
      <w:pPr>
        <w:rPr>
          <w:b/>
        </w:rPr>
      </w:pPr>
      <w:r w:rsidRPr="00121E39">
        <w:rPr>
          <w:b/>
          <w:bCs/>
          <w:szCs w:val="18"/>
        </w:rPr>
        <w:t>To consider possible regulatory actions to support the modernization of the Global Maritime Distress and Safety System (GMDSS) and the implementation of e</w:t>
      </w:r>
      <w:r w:rsidRPr="00121E39">
        <w:rPr>
          <w:b/>
          <w:bCs/>
          <w:szCs w:val="18"/>
        </w:rPr>
        <w:noBreakHyphen/>
        <w:t>navigation, in accordance with Resolution 361 (Rev.WRC</w:t>
      </w:r>
      <w:r w:rsidRPr="00121E39">
        <w:rPr>
          <w:b/>
          <w:bCs/>
          <w:szCs w:val="18"/>
        </w:rPr>
        <w:noBreakHyphen/>
        <w:t>19)</w:t>
      </w:r>
      <w:r w:rsidR="00591899" w:rsidRPr="00591899">
        <w:rPr>
          <w:b/>
        </w:rPr>
        <w:t>.</w:t>
      </w:r>
    </w:p>
    <w:p w14:paraId="55BE78BA" w14:textId="77777777" w:rsidR="001329F1" w:rsidRPr="00121E39" w:rsidRDefault="001329F1" w:rsidP="001329F1">
      <w:pPr>
        <w:spacing w:before="120" w:after="120"/>
        <w:rPr>
          <w:b/>
          <w:szCs w:val="18"/>
        </w:rPr>
      </w:pPr>
      <w:r w:rsidRPr="00121E39">
        <w:rPr>
          <w:b/>
          <w:szCs w:val="18"/>
        </w:rPr>
        <w:t>Discussion:</w:t>
      </w:r>
    </w:p>
    <w:p w14:paraId="072A6AE4" w14:textId="77777777" w:rsidR="001329F1" w:rsidRPr="00121E39" w:rsidRDefault="001329F1" w:rsidP="001329F1">
      <w:pPr>
        <w:spacing w:before="7" w:after="120"/>
        <w:rPr>
          <w:szCs w:val="18"/>
        </w:rPr>
      </w:pPr>
      <w:r w:rsidRPr="00121E39">
        <w:rPr>
          <w:szCs w:val="18"/>
        </w:rPr>
        <w:t xml:space="preserve">Aircraft, of which helicopters are a subset, are an integral part of the global maritime distress and safety system, providing a rapid search capability that can affect a rescue or direct surface vessels to the scene of the incident. As such, they are fitted with appropriate global maritime distress and safety system (GMDSS) radio equipment to facilitate such activities. 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 </w:t>
      </w:r>
    </w:p>
    <w:p w14:paraId="01534EDA" w14:textId="77777777" w:rsidR="001329F1" w:rsidRPr="00121E39" w:rsidRDefault="001329F1" w:rsidP="001329F1">
      <w:pPr>
        <w:spacing w:before="7" w:after="120"/>
        <w:rPr>
          <w:szCs w:val="18"/>
        </w:rPr>
      </w:pPr>
      <w:r w:rsidRPr="00121E39">
        <w:rPr>
          <w:szCs w:val="18"/>
        </w:rPr>
        <w:t>In addition, ICAO requires, inter alia, that satellite systems supporting aeronautical satellite safety communications (aeronautical mobile-satellite (route) service), must comply with priority requirements contained in ICAO Standards and Recommended Practices (SARPs). Therefore, if a system which already carries such communications were to be approved by the International Maritime Organization and identified to carry GMDSS, any resultant changes to the Radio Regulations should not adversely impact that, or other, system’s SARPs compliance</w:t>
      </w:r>
      <w:r>
        <w:rPr>
          <w:szCs w:val="18"/>
        </w:rPr>
        <w:t>.</w:t>
      </w:r>
    </w:p>
    <w:p w14:paraId="7404A023" w14:textId="77777777" w:rsidR="001425F8" w:rsidRPr="001425F8" w:rsidRDefault="001425F8" w:rsidP="005E0C43">
      <w:pPr>
        <w:rPr>
          <w:lang w:val="en-CA"/>
        </w:rPr>
      </w:pPr>
      <w:r w:rsidRPr="001425F8">
        <w:rPr>
          <w:b/>
          <w:lang w:val="en-CA"/>
        </w:rPr>
        <w:t>ICAO Position:</w:t>
      </w:r>
    </w:p>
    <w:p w14:paraId="70805F97" w14:textId="77777777" w:rsidR="001425F8" w:rsidRDefault="001425F8" w:rsidP="00E93256">
      <w:pPr>
        <w:rPr>
          <w:lang w:val="en-CA"/>
        </w:rPr>
      </w:pPr>
    </w:p>
    <w:tbl>
      <w:tblPr>
        <w:tblStyle w:val="TableGrid"/>
        <w:tblpPr w:leftFromText="180" w:rightFromText="180" w:vertAnchor="text" w:horzAnchor="margin" w:tblpXSpec="center" w:tblpY="163"/>
        <w:tblW w:w="0" w:type="auto"/>
        <w:shd w:val="pct25" w:color="auto" w:fill="auto"/>
        <w:tblLook w:val="04A0" w:firstRow="1" w:lastRow="0" w:firstColumn="1" w:lastColumn="0" w:noHBand="0" w:noVBand="1"/>
      </w:tblPr>
      <w:tblGrid>
        <w:gridCol w:w="5609"/>
      </w:tblGrid>
      <w:tr w:rsidR="001329F1" w:rsidRPr="00121E39" w14:paraId="0695130D" w14:textId="77777777" w:rsidTr="0001455F">
        <w:tc>
          <w:tcPr>
            <w:tcW w:w="5609" w:type="dxa"/>
            <w:shd w:val="clear" w:color="auto" w:fill="D9D9D9" w:themeFill="background1" w:themeFillShade="D9"/>
          </w:tcPr>
          <w:p w14:paraId="07E0196C" w14:textId="77777777" w:rsidR="001329F1" w:rsidRPr="00121E39" w:rsidRDefault="001329F1" w:rsidP="001329F1">
            <w:pPr>
              <w:spacing w:after="120"/>
              <w:rPr>
                <w:szCs w:val="18"/>
              </w:rPr>
            </w:pPr>
            <w:r w:rsidRPr="00121E39">
              <w:rPr>
                <w:szCs w:val="18"/>
              </w:rPr>
              <w:t>To ensure that any change to the regulatory provisions and spectrum allocations resulting from this agenda item do not adversely impact on the capability of search and rescue aircraft, including helicopters, to effectively communicate with vessels during disaster</w:t>
            </w:r>
            <w:r w:rsidRPr="00121E39">
              <w:rPr>
                <w:szCs w:val="18"/>
              </w:rPr>
              <w:noBreakHyphen/>
              <w:t xml:space="preserve">relief operations. </w:t>
            </w:r>
          </w:p>
          <w:p w14:paraId="3B3BF790" w14:textId="77777777" w:rsidR="001329F1" w:rsidRPr="00121E39" w:rsidRDefault="001329F1" w:rsidP="001329F1">
            <w:pPr>
              <w:spacing w:after="120"/>
              <w:rPr>
                <w:szCs w:val="18"/>
              </w:rPr>
            </w:pPr>
            <w:r w:rsidRPr="00121E39">
              <w:rPr>
                <w:szCs w:val="18"/>
              </w:rPr>
              <w:t xml:space="preserve">To ensure that any regulatory provisions in response to this agenda item do not adversely affect compliance of aeronautical mobile-satellite (route) service systems </w:t>
            </w:r>
            <w:r w:rsidRPr="00121E39">
              <w:rPr>
                <w:szCs w:val="18"/>
                <w:shd w:val="pct15" w:color="auto" w:fill="FFFFFF"/>
              </w:rPr>
              <w:t>with international standards and recommended practices and procedures established in accordance with the Convention on International Civil Aviation</w:t>
            </w:r>
            <w:r w:rsidRPr="00121E39">
              <w:rPr>
                <w:szCs w:val="18"/>
              </w:rPr>
              <w:t>.</w:t>
            </w:r>
          </w:p>
        </w:tc>
      </w:tr>
    </w:tbl>
    <w:p w14:paraId="200894FE" w14:textId="77777777" w:rsidR="001329F1" w:rsidRDefault="001329F1">
      <w:pPr>
        <w:widowControl/>
        <w:tabs>
          <w:tab w:val="clear" w:pos="360"/>
          <w:tab w:val="clear" w:pos="720"/>
          <w:tab w:val="clear" w:pos="1080"/>
          <w:tab w:val="clear" w:pos="1440"/>
          <w:tab w:val="clear" w:pos="1800"/>
        </w:tabs>
        <w:adjustRightInd/>
        <w:spacing w:line="240" w:lineRule="auto"/>
        <w:jc w:val="left"/>
        <w:rPr>
          <w:lang w:val="en-CA"/>
        </w:rPr>
      </w:pPr>
      <w:r>
        <w:rPr>
          <w:lang w:val="en-CA"/>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E3174" w:rsidRPr="004357C3" w14:paraId="40B16AAF" w14:textId="77777777" w:rsidTr="00DF1F46">
        <w:trPr>
          <w:jc w:val="center"/>
        </w:trPr>
        <w:tc>
          <w:tcPr>
            <w:tcW w:w="1800" w:type="dxa"/>
            <w:tcMar>
              <w:top w:w="60" w:type="dxa"/>
              <w:left w:w="0" w:type="dxa"/>
              <w:bottom w:w="60" w:type="dxa"/>
              <w:right w:w="0" w:type="dxa"/>
            </w:tcMar>
          </w:tcPr>
          <w:p w14:paraId="0448A1C1" w14:textId="77777777" w:rsidR="001329F1" w:rsidRPr="00267D96" w:rsidRDefault="001329F1" w:rsidP="001329F1">
            <w:pPr>
              <w:pStyle w:val="BoldCentered"/>
              <w:pageBreakBefore/>
              <w:suppressAutoHyphens/>
              <w:autoSpaceDE w:val="0"/>
              <w:autoSpaceDN w:val="0"/>
              <w:adjustRightInd w:val="0"/>
              <w:rPr>
                <w:b w:val="0"/>
                <w:bCs w:val="0"/>
                <w:lang w:val="en-CA"/>
              </w:rPr>
            </w:pPr>
            <w:r>
              <w:rPr>
                <w:b w:val="0"/>
                <w:bCs w:val="0"/>
                <w:lang w:val="en-CA"/>
              </w:rPr>
              <w:lastRenderedPageBreak/>
              <w:t>WRC-23</w:t>
            </w:r>
          </w:p>
          <w:p w14:paraId="7172158B" w14:textId="77777777" w:rsidR="007E3174" w:rsidRPr="004357C3" w:rsidRDefault="001329F1" w:rsidP="001329F1">
            <w:pPr>
              <w:pStyle w:val="BoldCentered"/>
              <w:suppressAutoHyphens/>
              <w:autoSpaceDE w:val="0"/>
              <w:autoSpaceDN w:val="0"/>
              <w:adjustRightInd w:val="0"/>
            </w:pPr>
            <w:r>
              <w:rPr>
                <w:b w:val="0"/>
                <w:bCs w:val="0"/>
                <w:lang w:val="en-CA"/>
              </w:rPr>
              <w:t>Agenda Item 1.13</w:t>
            </w:r>
          </w:p>
        </w:tc>
      </w:tr>
    </w:tbl>
    <w:p w14:paraId="715698B5" w14:textId="77777777" w:rsidR="007E3174" w:rsidRDefault="007E3174" w:rsidP="007E3174"/>
    <w:p w14:paraId="222D4F7E" w14:textId="77777777" w:rsidR="007E3174" w:rsidRPr="001425F8" w:rsidRDefault="007E3174" w:rsidP="007E3174">
      <w:pPr>
        <w:rPr>
          <w:lang w:val="en-CA"/>
        </w:rPr>
      </w:pPr>
      <w:r w:rsidRPr="001425F8">
        <w:rPr>
          <w:b/>
          <w:lang w:val="en-CA"/>
        </w:rPr>
        <w:t>Agenda item title:</w:t>
      </w:r>
    </w:p>
    <w:p w14:paraId="3F4F5271" w14:textId="77777777" w:rsidR="007E3174" w:rsidRDefault="007E3174" w:rsidP="007E3174">
      <w:pPr>
        <w:widowControl/>
        <w:tabs>
          <w:tab w:val="clear" w:pos="360"/>
          <w:tab w:val="clear" w:pos="720"/>
          <w:tab w:val="clear" w:pos="1080"/>
          <w:tab w:val="clear" w:pos="1440"/>
          <w:tab w:val="clear" w:pos="1800"/>
        </w:tabs>
        <w:adjustRightInd/>
        <w:spacing w:line="240" w:lineRule="auto"/>
        <w:jc w:val="left"/>
        <w:rPr>
          <w:lang w:val="en-CA"/>
        </w:rPr>
      </w:pPr>
    </w:p>
    <w:p w14:paraId="611A7F55" w14:textId="77777777" w:rsidR="007E3174" w:rsidRPr="00E62BA7" w:rsidRDefault="001329F1" w:rsidP="007E3174">
      <w:pPr>
        <w:rPr>
          <w:rFonts w:ascii="Times New Roman Bold" w:hAnsi="Times New Roman Bold"/>
          <w:b/>
          <w:spacing w:val="-4"/>
        </w:rPr>
      </w:pPr>
      <w:r w:rsidRPr="00121E39">
        <w:rPr>
          <w:rFonts w:asciiTheme="majorBidi" w:hAnsiTheme="majorBidi" w:cstheme="majorBidi"/>
          <w:b/>
          <w:szCs w:val="18"/>
        </w:rPr>
        <w:t xml:space="preserve">To consider a possible upgrade of the allocation of the frequency band 14.8-15.35 GHz to the space research service, in accordance with Resolution </w:t>
      </w:r>
      <w:r w:rsidRPr="00121E39">
        <w:rPr>
          <w:rFonts w:asciiTheme="majorBidi" w:hAnsiTheme="majorBidi" w:cstheme="majorBidi"/>
          <w:b/>
          <w:bCs/>
          <w:szCs w:val="18"/>
        </w:rPr>
        <w:t>661</w:t>
      </w:r>
      <w:r w:rsidRPr="00121E39">
        <w:rPr>
          <w:rFonts w:asciiTheme="majorBidi" w:hAnsiTheme="majorBidi" w:cstheme="majorBidi"/>
          <w:b/>
          <w:szCs w:val="18"/>
        </w:rPr>
        <w:t xml:space="preserve"> </w:t>
      </w:r>
      <w:r w:rsidRPr="00121E39">
        <w:rPr>
          <w:rFonts w:asciiTheme="majorBidi" w:hAnsiTheme="majorBidi" w:cstheme="majorBidi"/>
          <w:b/>
          <w:bCs/>
          <w:szCs w:val="18"/>
        </w:rPr>
        <w:t>(WRC</w:t>
      </w:r>
      <w:r w:rsidRPr="00121E39">
        <w:rPr>
          <w:rFonts w:asciiTheme="majorBidi" w:hAnsiTheme="majorBidi" w:cstheme="majorBidi"/>
          <w:b/>
          <w:bCs/>
          <w:szCs w:val="18"/>
        </w:rPr>
        <w:noBreakHyphen/>
        <w:t>19)</w:t>
      </w:r>
      <w:r w:rsidRPr="00121E39">
        <w:rPr>
          <w:rFonts w:asciiTheme="majorBidi" w:hAnsiTheme="majorBidi" w:cstheme="majorBidi"/>
          <w:szCs w:val="18"/>
        </w:rPr>
        <w:t>.</w:t>
      </w:r>
    </w:p>
    <w:p w14:paraId="5093C841" w14:textId="77777777" w:rsidR="007E3174" w:rsidRPr="00DF1F46" w:rsidRDefault="007E3174" w:rsidP="007E3174">
      <w:pPr>
        <w:rPr>
          <w:b/>
        </w:rPr>
      </w:pPr>
    </w:p>
    <w:p w14:paraId="5076406D" w14:textId="77777777" w:rsidR="007E3174" w:rsidRPr="00044925" w:rsidRDefault="007E3174" w:rsidP="007E3174">
      <w:pPr>
        <w:rPr>
          <w:b/>
        </w:rPr>
      </w:pPr>
      <w:r w:rsidRPr="00044925">
        <w:rPr>
          <w:b/>
        </w:rPr>
        <w:t>Discussion:</w:t>
      </w:r>
    </w:p>
    <w:p w14:paraId="63927521" w14:textId="77777777" w:rsidR="001329F1" w:rsidRPr="00121E39" w:rsidRDefault="001329F1" w:rsidP="001329F1">
      <w:pPr>
        <w:pStyle w:val="BodyText"/>
        <w:ind w:right="114"/>
        <w:rPr>
          <w:rFonts w:asciiTheme="majorBidi" w:hAnsiTheme="majorBidi" w:cstheme="majorBidi"/>
          <w:sz w:val="18"/>
          <w:szCs w:val="18"/>
        </w:rPr>
      </w:pPr>
      <w:r w:rsidRPr="00121E39">
        <w:rPr>
          <w:rFonts w:asciiTheme="majorBidi" w:hAnsiTheme="majorBidi" w:cstheme="majorBidi"/>
          <w:sz w:val="18"/>
          <w:szCs w:val="18"/>
        </w:rPr>
        <w:t>Under this agenda item, the following studies are to be conducted:</w:t>
      </w:r>
    </w:p>
    <w:p w14:paraId="04A46389" w14:textId="77777777" w:rsidR="001329F1" w:rsidRPr="00121E39" w:rsidRDefault="001329F1" w:rsidP="007C3EA2">
      <w:pPr>
        <w:pStyle w:val="ListParagraph"/>
        <w:numPr>
          <w:ilvl w:val="0"/>
          <w:numId w:val="10"/>
        </w:numPr>
        <w:tabs>
          <w:tab w:val="clear" w:pos="360"/>
          <w:tab w:val="clear" w:pos="720"/>
          <w:tab w:val="clear" w:pos="1080"/>
          <w:tab w:val="clear" w:pos="1440"/>
          <w:tab w:val="clear" w:pos="1800"/>
          <w:tab w:val="left" w:pos="841"/>
        </w:tabs>
        <w:autoSpaceDE w:val="0"/>
        <w:autoSpaceDN w:val="0"/>
        <w:adjustRightInd/>
        <w:spacing w:after="120" w:line="240" w:lineRule="auto"/>
        <w:ind w:right="4" w:hanging="360"/>
        <w:contextualSpacing w:val="0"/>
        <w:rPr>
          <w:rFonts w:asciiTheme="majorBidi" w:hAnsiTheme="majorBidi" w:cstheme="majorBidi"/>
          <w:szCs w:val="18"/>
        </w:rPr>
      </w:pPr>
      <w:r w:rsidRPr="00121E39">
        <w:rPr>
          <w:rFonts w:asciiTheme="majorBidi" w:hAnsiTheme="majorBidi" w:cstheme="majorBidi"/>
          <w:szCs w:val="18"/>
        </w:rPr>
        <w:t xml:space="preserve">to investigate and identify all relevant scenarios between data relay satellites, non-geostationary satellites and manned flights in the space research service operating in the frequency band </w:t>
      </w:r>
      <w:r w:rsidRPr="00121E39">
        <w:rPr>
          <w:rFonts w:asciiTheme="majorBidi" w:hAnsiTheme="majorBidi" w:cstheme="majorBidi"/>
          <w:szCs w:val="18"/>
        </w:rPr>
        <w:br/>
        <w:t>14.8-15.35 GHz, to investigate and identify all relevant scenarios that need to be considered in compatibility and sharing studies, taking into account the latest relevant ITU Radiocommunication Sector (ITU-R) Recommendations,</w:t>
      </w:r>
    </w:p>
    <w:p w14:paraId="318B2B81" w14:textId="77777777" w:rsidR="001329F1" w:rsidRPr="00121E39" w:rsidRDefault="001329F1" w:rsidP="007C3EA2">
      <w:pPr>
        <w:pStyle w:val="ListParagraph"/>
        <w:numPr>
          <w:ilvl w:val="0"/>
          <w:numId w:val="10"/>
        </w:numPr>
        <w:tabs>
          <w:tab w:val="clear" w:pos="360"/>
          <w:tab w:val="clear" w:pos="720"/>
          <w:tab w:val="clear" w:pos="1080"/>
          <w:tab w:val="clear" w:pos="1440"/>
          <w:tab w:val="clear" w:pos="1800"/>
          <w:tab w:val="left" w:pos="840"/>
        </w:tabs>
        <w:autoSpaceDE w:val="0"/>
        <w:autoSpaceDN w:val="0"/>
        <w:adjustRightInd/>
        <w:spacing w:after="120" w:line="240" w:lineRule="auto"/>
        <w:ind w:left="839" w:right="4" w:hanging="359"/>
        <w:contextualSpacing w:val="0"/>
        <w:rPr>
          <w:rFonts w:asciiTheme="majorBidi" w:hAnsiTheme="majorBidi" w:cstheme="majorBidi"/>
          <w:szCs w:val="18"/>
        </w:rPr>
      </w:pPr>
      <w:r w:rsidRPr="00121E39">
        <w:rPr>
          <w:rFonts w:asciiTheme="majorBidi" w:hAnsiTheme="majorBidi" w:cstheme="majorBidi"/>
          <w:szCs w:val="18"/>
        </w:rPr>
        <w:t>to conduct and complete in time for WRC-23 sharing and compatibility studies in order to determine the feasibility of upgrading the SRS allocation to primary status in the frequency band 14.8-15.35 GHz, with a view to ensuring protection of the primary services,</w:t>
      </w:r>
    </w:p>
    <w:p w14:paraId="4310B833" w14:textId="77777777" w:rsidR="001329F1" w:rsidRPr="00121E39" w:rsidRDefault="001329F1" w:rsidP="007C3EA2">
      <w:pPr>
        <w:pStyle w:val="ListParagraph"/>
        <w:numPr>
          <w:ilvl w:val="0"/>
          <w:numId w:val="10"/>
        </w:numPr>
        <w:tabs>
          <w:tab w:val="clear" w:pos="360"/>
          <w:tab w:val="clear" w:pos="720"/>
          <w:tab w:val="clear" w:pos="1080"/>
          <w:tab w:val="clear" w:pos="1440"/>
          <w:tab w:val="clear" w:pos="1800"/>
          <w:tab w:val="left" w:pos="840"/>
        </w:tabs>
        <w:autoSpaceDE w:val="0"/>
        <w:autoSpaceDN w:val="0"/>
        <w:adjustRightInd/>
        <w:spacing w:after="120" w:line="240" w:lineRule="auto"/>
        <w:ind w:left="839" w:right="4" w:hanging="359"/>
        <w:contextualSpacing w:val="0"/>
        <w:rPr>
          <w:rFonts w:asciiTheme="majorBidi" w:hAnsiTheme="majorBidi" w:cstheme="majorBidi"/>
          <w:szCs w:val="18"/>
        </w:rPr>
      </w:pPr>
      <w:r w:rsidRPr="00121E39">
        <w:rPr>
          <w:rFonts w:asciiTheme="majorBidi" w:hAnsiTheme="majorBidi" w:cstheme="majorBidi"/>
          <w:szCs w:val="18"/>
        </w:rPr>
        <w:t>to determine the technical and regulatory conditions according to the results of the studies necessary to ensure b) above.</w:t>
      </w:r>
    </w:p>
    <w:p w14:paraId="7377492D" w14:textId="77777777" w:rsidR="007E3174" w:rsidRPr="000A5E7E" w:rsidRDefault="001329F1" w:rsidP="001329F1">
      <w:pPr>
        <w:pStyle w:val="Indent-a"/>
        <w:tabs>
          <w:tab w:val="clear" w:pos="360"/>
          <w:tab w:val="clear" w:pos="720"/>
        </w:tabs>
        <w:ind w:left="0" w:firstLine="0"/>
      </w:pPr>
      <w:r w:rsidRPr="00121E39">
        <w:rPr>
          <w:szCs w:val="18"/>
        </w:rPr>
        <w:t xml:space="preserve">Currently, the frequency band 14.8-15.35 GHz is allocated to the generic mobile and fixed services on a primary basis. According to Recommendations ITU-R M. 2089 mentioned in </w:t>
      </w:r>
      <w:r w:rsidRPr="00121E39">
        <w:rPr>
          <w:i/>
          <w:iCs/>
          <w:szCs w:val="18"/>
        </w:rPr>
        <w:t>noting</w:t>
      </w:r>
      <w:r w:rsidRPr="00121E39">
        <w:rPr>
          <w:szCs w:val="18"/>
        </w:rPr>
        <w:t xml:space="preserve"> </w:t>
      </w:r>
      <w:r w:rsidRPr="00121E39">
        <w:rPr>
          <w:i/>
          <w:iCs/>
          <w:szCs w:val="18"/>
        </w:rPr>
        <w:t>a)</w:t>
      </w:r>
      <w:r w:rsidRPr="00121E39">
        <w:rPr>
          <w:szCs w:val="18"/>
        </w:rPr>
        <w:t xml:space="preserve"> of Resolution </w:t>
      </w:r>
      <w:r w:rsidRPr="00121E39">
        <w:rPr>
          <w:b/>
          <w:bCs/>
          <w:szCs w:val="18"/>
        </w:rPr>
        <w:t xml:space="preserve">661 </w:t>
      </w:r>
      <w:r w:rsidRPr="00121E39">
        <w:rPr>
          <w:szCs w:val="18"/>
        </w:rPr>
        <w:t>(</w:t>
      </w:r>
      <w:r w:rsidRPr="00121E39">
        <w:rPr>
          <w:b/>
          <w:bCs/>
          <w:szCs w:val="18"/>
        </w:rPr>
        <w:t>WRC-19</w:t>
      </w:r>
      <w:r w:rsidRPr="00121E39">
        <w:rPr>
          <w:szCs w:val="18"/>
        </w:rPr>
        <w:t>), systems operating in the aeronautical mobile service in the frequency range 14.5-15.35 GHz are used by airborne data links to support remote sensing applications on board either manned or unmanned aircraft. In addition, in some States systems operating under the fixed service allocation are used to support air traffic operations. Neither of these applications use ICAO standardized systems.</w:t>
      </w:r>
    </w:p>
    <w:p w14:paraId="423F3C95" w14:textId="77777777" w:rsidR="007E3174" w:rsidRDefault="007E3174" w:rsidP="00E62BA7">
      <w:pPr>
        <w:spacing w:line="200" w:lineRule="exact"/>
      </w:pPr>
    </w:p>
    <w:p w14:paraId="0F03F613" w14:textId="77777777" w:rsidR="001329F1" w:rsidRDefault="001329F1">
      <w:pPr>
        <w:widowControl/>
        <w:tabs>
          <w:tab w:val="clear" w:pos="360"/>
          <w:tab w:val="clear" w:pos="720"/>
          <w:tab w:val="clear" w:pos="1080"/>
          <w:tab w:val="clear" w:pos="1440"/>
          <w:tab w:val="clear" w:pos="1800"/>
        </w:tabs>
        <w:adjustRightInd/>
        <w:spacing w:line="240" w:lineRule="auto"/>
        <w:jc w:val="left"/>
      </w:pPr>
      <w:r>
        <w:br w:type="page"/>
      </w:r>
    </w:p>
    <w:p w14:paraId="2603F77E" w14:textId="77777777" w:rsidR="001329F1" w:rsidRPr="00096065" w:rsidRDefault="001329F1" w:rsidP="001329F1">
      <w:pPr>
        <w:spacing w:before="360" w:after="120"/>
        <w:rPr>
          <w:rFonts w:asciiTheme="majorBidi" w:hAnsiTheme="majorBidi" w:cstheme="majorBidi"/>
          <w:b/>
          <w:szCs w:val="18"/>
        </w:rPr>
      </w:pPr>
      <w:r w:rsidRPr="00096065">
        <w:rPr>
          <w:rFonts w:asciiTheme="majorBidi" w:hAnsiTheme="majorBidi" w:cstheme="majorBidi"/>
          <w:b/>
          <w:bCs/>
          <w:szCs w:val="18"/>
        </w:rPr>
        <w:lastRenderedPageBreak/>
        <w:t xml:space="preserve">ICAO </w:t>
      </w:r>
      <w:r>
        <w:rPr>
          <w:rFonts w:asciiTheme="majorBidi" w:hAnsiTheme="majorBidi" w:cstheme="majorBidi"/>
          <w:b/>
          <w:bCs/>
          <w:szCs w:val="18"/>
        </w:rPr>
        <w:t>P</w:t>
      </w:r>
      <w:r w:rsidRPr="00096065">
        <w:rPr>
          <w:rFonts w:asciiTheme="majorBidi" w:hAnsiTheme="majorBidi" w:cstheme="majorBidi"/>
          <w:b/>
          <w:bCs/>
          <w:szCs w:val="18"/>
        </w:rPr>
        <w:t>osition:</w:t>
      </w:r>
    </w:p>
    <w:p w14:paraId="013A6648" w14:textId="77777777" w:rsidR="001329F1" w:rsidRPr="00096065" w:rsidRDefault="001329F1" w:rsidP="001329F1">
      <w:pPr>
        <w:rPr>
          <w:rFonts w:asciiTheme="majorBidi" w:hAnsiTheme="majorBidi" w:cstheme="majorBidi"/>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1329F1" w:rsidRPr="00096065" w14:paraId="5966F3ED" w14:textId="77777777" w:rsidTr="0001455F">
        <w:tc>
          <w:tcPr>
            <w:tcW w:w="4548" w:type="dxa"/>
            <w:shd w:val="clear" w:color="auto" w:fill="D9D9D9" w:themeFill="background1" w:themeFillShade="D9"/>
          </w:tcPr>
          <w:p w14:paraId="387292E7" w14:textId="77777777" w:rsidR="001329F1" w:rsidRPr="00096065" w:rsidRDefault="001329F1" w:rsidP="00732B4A">
            <w:pPr>
              <w:spacing w:after="120"/>
              <w:rPr>
                <w:rFonts w:asciiTheme="majorBidi" w:hAnsiTheme="majorBidi" w:cstheme="majorBidi"/>
                <w:szCs w:val="18"/>
              </w:rPr>
            </w:pPr>
            <w:r w:rsidRPr="00096065">
              <w:rPr>
                <w:rFonts w:asciiTheme="majorBidi" w:hAnsiTheme="majorBidi" w:cstheme="majorBidi"/>
                <w:szCs w:val="18"/>
              </w:rPr>
              <w:t xml:space="preserve">To support studies called for by Resolution </w:t>
            </w:r>
            <w:r w:rsidRPr="00096065">
              <w:rPr>
                <w:rFonts w:asciiTheme="majorBidi" w:hAnsiTheme="majorBidi" w:cstheme="majorBidi"/>
                <w:b/>
                <w:bCs/>
                <w:szCs w:val="18"/>
              </w:rPr>
              <w:t>661</w:t>
            </w:r>
            <w:r w:rsidRPr="00096065">
              <w:rPr>
                <w:rFonts w:asciiTheme="majorBidi" w:hAnsiTheme="majorBidi" w:cstheme="majorBidi"/>
                <w:szCs w:val="18"/>
              </w:rPr>
              <w:t xml:space="preserve"> (WRC 19) ensuring that they take account of systems operating in the aeronautical mobile service.</w:t>
            </w:r>
          </w:p>
          <w:p w14:paraId="1E7A6AFB" w14:textId="77777777" w:rsidR="001329F1" w:rsidRPr="00096065" w:rsidRDefault="001329F1" w:rsidP="00732B4A">
            <w:pPr>
              <w:spacing w:after="120"/>
              <w:rPr>
                <w:rFonts w:asciiTheme="majorBidi" w:hAnsiTheme="majorBidi" w:cstheme="majorBidi"/>
                <w:szCs w:val="18"/>
              </w:rPr>
            </w:pPr>
            <w:r w:rsidRPr="00096065">
              <w:rPr>
                <w:rFonts w:asciiTheme="majorBidi" w:hAnsiTheme="majorBidi" w:cstheme="majorBidi"/>
                <w:szCs w:val="18"/>
              </w:rPr>
              <w:t>To ensure that any radio regulatory action taken as a result of agreed studies does not adversely affect the provision of aeronautical services,</w:t>
            </w:r>
          </w:p>
        </w:tc>
      </w:tr>
    </w:tbl>
    <w:p w14:paraId="5DA8B5A5" w14:textId="77777777" w:rsidR="001329F1" w:rsidRPr="00096065" w:rsidRDefault="001329F1" w:rsidP="001329F1">
      <w:pPr>
        <w:rPr>
          <w:rFonts w:asciiTheme="majorBidi" w:hAnsiTheme="majorBidi" w:cstheme="majorBidi"/>
          <w:szCs w:val="18"/>
        </w:rPr>
      </w:pPr>
    </w:p>
    <w:p w14:paraId="2C4D6005" w14:textId="77777777" w:rsidR="001329F1" w:rsidRDefault="001329F1">
      <w:pPr>
        <w:widowControl/>
        <w:tabs>
          <w:tab w:val="clear" w:pos="360"/>
          <w:tab w:val="clear" w:pos="720"/>
          <w:tab w:val="clear" w:pos="1080"/>
          <w:tab w:val="clear" w:pos="1440"/>
          <w:tab w:val="clear" w:pos="1800"/>
        </w:tabs>
        <w:adjustRightInd/>
        <w:spacing w:line="240" w:lineRule="auto"/>
        <w:jc w:val="left"/>
      </w:pPr>
    </w:p>
    <w:p w14:paraId="2F697AEE" w14:textId="77777777" w:rsidR="00805480" w:rsidRDefault="00805480">
      <w:pPr>
        <w:widowControl/>
        <w:tabs>
          <w:tab w:val="clear" w:pos="360"/>
          <w:tab w:val="clear" w:pos="720"/>
          <w:tab w:val="clear" w:pos="1080"/>
          <w:tab w:val="clear" w:pos="1440"/>
          <w:tab w:val="clear" w:pos="1800"/>
        </w:tabs>
        <w:adjustRightInd/>
        <w:spacing w:line="240" w:lineRule="auto"/>
        <w:jc w:val="left"/>
      </w:pPr>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E3174" w:rsidRPr="004357C3" w14:paraId="07D12F7B" w14:textId="77777777" w:rsidTr="00DF1F46">
        <w:trPr>
          <w:jc w:val="center"/>
        </w:trPr>
        <w:tc>
          <w:tcPr>
            <w:tcW w:w="1800" w:type="dxa"/>
            <w:tcMar>
              <w:top w:w="60" w:type="dxa"/>
              <w:left w:w="0" w:type="dxa"/>
              <w:bottom w:w="60" w:type="dxa"/>
              <w:right w:w="0" w:type="dxa"/>
            </w:tcMar>
          </w:tcPr>
          <w:p w14:paraId="7C9DD180" w14:textId="77777777" w:rsidR="007E3174" w:rsidRDefault="007E3174" w:rsidP="001329F1">
            <w:pPr>
              <w:pStyle w:val="BoldCentered"/>
              <w:suppressAutoHyphens/>
              <w:autoSpaceDE w:val="0"/>
              <w:autoSpaceDN w:val="0"/>
              <w:adjustRightInd w:val="0"/>
              <w:rPr>
                <w:b w:val="0"/>
                <w:bCs w:val="0"/>
                <w:lang w:val="en-CA"/>
              </w:rPr>
            </w:pPr>
            <w:r>
              <w:rPr>
                <w:b w:val="0"/>
                <w:bCs w:val="0"/>
                <w:lang w:val="en-CA"/>
              </w:rPr>
              <w:lastRenderedPageBreak/>
              <w:t>WRC-</w:t>
            </w:r>
            <w:r w:rsidR="001329F1">
              <w:rPr>
                <w:b w:val="0"/>
                <w:bCs w:val="0"/>
                <w:lang w:val="en-CA"/>
              </w:rPr>
              <w:t>23</w:t>
            </w:r>
          </w:p>
          <w:p w14:paraId="4D7B21EC" w14:textId="77777777" w:rsidR="007E3174" w:rsidRPr="004357C3" w:rsidRDefault="007E3174" w:rsidP="001329F1">
            <w:pPr>
              <w:pStyle w:val="BoldCentered"/>
              <w:suppressAutoHyphens/>
              <w:autoSpaceDE w:val="0"/>
              <w:autoSpaceDN w:val="0"/>
              <w:adjustRightInd w:val="0"/>
            </w:pPr>
            <w:r>
              <w:rPr>
                <w:b w:val="0"/>
                <w:bCs w:val="0"/>
                <w:lang w:val="en-CA"/>
              </w:rPr>
              <w:t xml:space="preserve">Agenda Item </w:t>
            </w:r>
            <w:r w:rsidR="00805480">
              <w:rPr>
                <w:b w:val="0"/>
                <w:bCs w:val="0"/>
                <w:lang w:val="en-CA"/>
              </w:rPr>
              <w:t>1</w:t>
            </w:r>
            <w:r w:rsidR="001329F1">
              <w:rPr>
                <w:b w:val="0"/>
                <w:bCs w:val="0"/>
                <w:lang w:val="en-CA"/>
              </w:rPr>
              <w:t>.15</w:t>
            </w:r>
          </w:p>
        </w:tc>
      </w:tr>
    </w:tbl>
    <w:p w14:paraId="7F1745DD" w14:textId="77777777" w:rsidR="007E3174" w:rsidRDefault="007E3174" w:rsidP="007E3174"/>
    <w:p w14:paraId="3AE03ABA" w14:textId="77777777" w:rsidR="007E3174" w:rsidRPr="001425F8" w:rsidRDefault="007E3174" w:rsidP="007E3174">
      <w:pPr>
        <w:rPr>
          <w:lang w:val="en-CA"/>
        </w:rPr>
      </w:pPr>
      <w:r w:rsidRPr="001425F8">
        <w:rPr>
          <w:b/>
          <w:lang w:val="en-CA"/>
        </w:rPr>
        <w:t>Agenda item title:</w:t>
      </w:r>
    </w:p>
    <w:p w14:paraId="4739CCC2" w14:textId="77777777" w:rsidR="007E3174" w:rsidRDefault="007E3174" w:rsidP="007E3174">
      <w:pPr>
        <w:widowControl/>
        <w:tabs>
          <w:tab w:val="clear" w:pos="360"/>
          <w:tab w:val="clear" w:pos="720"/>
          <w:tab w:val="clear" w:pos="1080"/>
          <w:tab w:val="clear" w:pos="1440"/>
          <w:tab w:val="clear" w:pos="1800"/>
        </w:tabs>
        <w:adjustRightInd/>
        <w:spacing w:line="240" w:lineRule="auto"/>
        <w:jc w:val="left"/>
        <w:rPr>
          <w:lang w:val="en-CA"/>
        </w:rPr>
      </w:pPr>
    </w:p>
    <w:p w14:paraId="0F710A7E" w14:textId="77777777" w:rsidR="00430F3E" w:rsidRPr="00124D8D" w:rsidRDefault="001329F1" w:rsidP="00430F3E">
      <w:pPr>
        <w:widowControl/>
        <w:tabs>
          <w:tab w:val="clear" w:pos="360"/>
          <w:tab w:val="clear" w:pos="720"/>
          <w:tab w:val="clear" w:pos="1080"/>
          <w:tab w:val="clear" w:pos="1440"/>
          <w:tab w:val="clear" w:pos="1800"/>
        </w:tabs>
        <w:autoSpaceDE w:val="0"/>
        <w:autoSpaceDN w:val="0"/>
        <w:spacing w:line="240" w:lineRule="auto"/>
        <w:rPr>
          <w:rFonts w:eastAsia="Times New Roman"/>
          <w:b/>
          <w:bCs/>
          <w:szCs w:val="18"/>
          <w:lang w:eastAsia="en-US"/>
        </w:rPr>
      </w:pPr>
      <w:r w:rsidRPr="00121E39">
        <w:rPr>
          <w:b/>
          <w:bCs/>
          <w:szCs w:val="18"/>
        </w:rPr>
        <w:t>To harmonize the use of the frequency band 12.75-13.25 GHz (Earth-to-space) by earth stations on aircraft and vessels communicating with geostationary space stations in the fixed-satellite service globally, in accordance with Resolution 172 (WRC</w:t>
      </w:r>
      <w:r w:rsidRPr="00121E39">
        <w:rPr>
          <w:b/>
          <w:bCs/>
          <w:szCs w:val="18"/>
        </w:rPr>
        <w:noBreakHyphen/>
        <w:t>19).</w:t>
      </w:r>
    </w:p>
    <w:p w14:paraId="7EAC3958" w14:textId="77777777" w:rsidR="00430F3E" w:rsidRPr="00124D8D" w:rsidRDefault="00430F3E" w:rsidP="00430F3E">
      <w:pPr>
        <w:widowControl/>
        <w:tabs>
          <w:tab w:val="clear" w:pos="360"/>
          <w:tab w:val="clear" w:pos="720"/>
          <w:tab w:val="clear" w:pos="1080"/>
          <w:tab w:val="clear" w:pos="1440"/>
          <w:tab w:val="clear" w:pos="1800"/>
        </w:tabs>
        <w:autoSpaceDE w:val="0"/>
        <w:autoSpaceDN w:val="0"/>
        <w:spacing w:line="240" w:lineRule="auto"/>
        <w:rPr>
          <w:rFonts w:eastAsia="Times New Roman"/>
          <w:b/>
          <w:bCs/>
          <w:szCs w:val="18"/>
          <w:lang w:eastAsia="en-US"/>
        </w:rPr>
      </w:pPr>
    </w:p>
    <w:p w14:paraId="3020E04D" w14:textId="77777777" w:rsidR="007E3174" w:rsidRPr="00044925" w:rsidRDefault="007E3174" w:rsidP="007E3174">
      <w:pPr>
        <w:rPr>
          <w:b/>
        </w:rPr>
      </w:pPr>
      <w:r w:rsidRPr="00044925">
        <w:rPr>
          <w:b/>
        </w:rPr>
        <w:t>Discussion:</w:t>
      </w:r>
    </w:p>
    <w:p w14:paraId="7849C336" w14:textId="77777777" w:rsidR="007E3174" w:rsidRPr="00044925" w:rsidRDefault="007E3174" w:rsidP="007E3174"/>
    <w:p w14:paraId="40D2D545" w14:textId="77777777" w:rsidR="001329F1" w:rsidRPr="00121E39" w:rsidRDefault="001329F1" w:rsidP="001329F1">
      <w:pPr>
        <w:pStyle w:val="BodyText"/>
        <w:rPr>
          <w:sz w:val="18"/>
          <w:szCs w:val="18"/>
        </w:rPr>
      </w:pPr>
      <w:r w:rsidRPr="00121E39">
        <w:rPr>
          <w:sz w:val="18"/>
          <w:szCs w:val="18"/>
        </w:rPr>
        <w:t xml:space="preserve">This agenda item seeks to harmonize the use of the frequency band 12.75-13.25 GHz (Earth-to-space) by earth stations on board an aircraft or vessel communicating with geostationary space stations in the fixed satellite service operating in accordance with the provisions of Appendix </w:t>
      </w:r>
      <w:r w:rsidRPr="00121E39">
        <w:rPr>
          <w:b/>
          <w:bCs/>
          <w:sz w:val="18"/>
          <w:szCs w:val="18"/>
        </w:rPr>
        <w:t>30B</w:t>
      </w:r>
      <w:r w:rsidRPr="00121E39">
        <w:rPr>
          <w:sz w:val="18"/>
          <w:szCs w:val="18"/>
        </w:rPr>
        <w:t xml:space="preserve"> (No </w:t>
      </w:r>
      <w:r w:rsidRPr="00121E39">
        <w:rPr>
          <w:b/>
          <w:bCs/>
          <w:sz w:val="18"/>
          <w:szCs w:val="18"/>
        </w:rPr>
        <w:t>5.441</w:t>
      </w:r>
      <w:r w:rsidRPr="00121E39">
        <w:rPr>
          <w:sz w:val="18"/>
          <w:szCs w:val="18"/>
        </w:rPr>
        <w:t xml:space="preserve">). It resolves that such earth stations shall not be used or relied upon for safety-of-life applications nor result in changes or restrictions to existing Plan allotments and List assignments made under Appendix </w:t>
      </w:r>
      <w:r w:rsidRPr="00121E39">
        <w:rPr>
          <w:b/>
          <w:bCs/>
          <w:sz w:val="18"/>
          <w:szCs w:val="18"/>
        </w:rPr>
        <w:t>30B</w:t>
      </w:r>
      <w:r w:rsidRPr="00121E39">
        <w:rPr>
          <w:sz w:val="18"/>
          <w:szCs w:val="18"/>
        </w:rPr>
        <w:t>.</w:t>
      </w:r>
    </w:p>
    <w:p w14:paraId="734C8C35" w14:textId="77777777" w:rsidR="001329F1" w:rsidRPr="00121E39" w:rsidRDefault="001329F1" w:rsidP="001329F1">
      <w:pPr>
        <w:pStyle w:val="BodyText"/>
        <w:rPr>
          <w:sz w:val="18"/>
          <w:szCs w:val="18"/>
        </w:rPr>
      </w:pPr>
      <w:r w:rsidRPr="00121E39">
        <w:rPr>
          <w:sz w:val="18"/>
          <w:szCs w:val="18"/>
        </w:rPr>
        <w:t xml:space="preserve">Resolution </w:t>
      </w:r>
      <w:r w:rsidRPr="00121E39">
        <w:rPr>
          <w:b/>
          <w:bCs/>
          <w:sz w:val="18"/>
          <w:szCs w:val="18"/>
        </w:rPr>
        <w:t>172</w:t>
      </w:r>
      <w:r w:rsidRPr="00121E39">
        <w:rPr>
          <w:sz w:val="18"/>
          <w:szCs w:val="18"/>
        </w:rPr>
        <w:t xml:space="preserve"> </w:t>
      </w:r>
      <w:r w:rsidRPr="00121E39">
        <w:rPr>
          <w:b/>
          <w:bCs/>
          <w:sz w:val="18"/>
          <w:szCs w:val="18"/>
        </w:rPr>
        <w:t>(WRC-19)</w:t>
      </w:r>
      <w:r w:rsidRPr="00121E39">
        <w:rPr>
          <w:sz w:val="18"/>
          <w:szCs w:val="18"/>
        </w:rPr>
        <w:t xml:space="preserve"> calls for studies to:</w:t>
      </w:r>
    </w:p>
    <w:p w14:paraId="5AABCCC8" w14:textId="77777777" w:rsidR="001329F1" w:rsidRPr="00121E39" w:rsidRDefault="001329F1" w:rsidP="007C3EA2">
      <w:pPr>
        <w:pStyle w:val="BodyText"/>
        <w:widowControl w:val="0"/>
        <w:numPr>
          <w:ilvl w:val="0"/>
          <w:numId w:val="11"/>
        </w:numPr>
        <w:autoSpaceDE w:val="0"/>
        <w:autoSpaceDN w:val="0"/>
        <w:spacing w:before="0" w:after="60"/>
        <w:ind w:left="833" w:hanging="357"/>
        <w:rPr>
          <w:sz w:val="18"/>
          <w:szCs w:val="18"/>
        </w:rPr>
      </w:pPr>
      <w:r w:rsidRPr="00121E39">
        <w:rPr>
          <w:sz w:val="18"/>
          <w:szCs w:val="18"/>
        </w:rPr>
        <w:t xml:space="preserve">dentify the technical and operational characteristics and user requirements of earth stations on aircraft and vessels that communicate or plan to communicate with geostationary (GSO) space stations in the FSS in the frequency band 12.75-13.25 GHz (Earth-to-space) under the envelope of Appendix </w:t>
      </w:r>
      <w:r w:rsidRPr="00121E39">
        <w:rPr>
          <w:b/>
          <w:bCs/>
          <w:sz w:val="18"/>
          <w:szCs w:val="18"/>
        </w:rPr>
        <w:t>30B</w:t>
      </w:r>
      <w:r w:rsidRPr="00121E39">
        <w:rPr>
          <w:sz w:val="18"/>
          <w:szCs w:val="18"/>
        </w:rPr>
        <w:t xml:space="preserve"> Article 6 recorded in the List or the Master International Frequency Register (MIFR) with favourable finding only,</w:t>
      </w:r>
    </w:p>
    <w:p w14:paraId="0BDBF47E" w14:textId="77777777" w:rsidR="001329F1" w:rsidRPr="00121E39" w:rsidRDefault="001329F1" w:rsidP="007C3EA2">
      <w:pPr>
        <w:pStyle w:val="BodyText"/>
        <w:widowControl w:val="0"/>
        <w:numPr>
          <w:ilvl w:val="0"/>
          <w:numId w:val="11"/>
        </w:numPr>
        <w:autoSpaceDE w:val="0"/>
        <w:autoSpaceDN w:val="0"/>
        <w:spacing w:before="0" w:after="60"/>
        <w:ind w:left="833" w:hanging="357"/>
        <w:rPr>
          <w:sz w:val="18"/>
          <w:szCs w:val="18"/>
        </w:rPr>
      </w:pPr>
      <w:r w:rsidRPr="00121E39">
        <w:rPr>
          <w:sz w:val="18"/>
          <w:szCs w:val="18"/>
        </w:rPr>
        <w:t>address the sharing and compatibility issues between earth stations on aircraft and vessels communicating with GSO space stations in the fixed satellite service with current and planned stations of existing services as well as services in adjacent frequency bands,</w:t>
      </w:r>
    </w:p>
    <w:p w14:paraId="103F4577" w14:textId="77777777" w:rsidR="001329F1" w:rsidRPr="00121E39" w:rsidRDefault="001329F1" w:rsidP="007C3EA2">
      <w:pPr>
        <w:pStyle w:val="BodyText"/>
        <w:widowControl w:val="0"/>
        <w:numPr>
          <w:ilvl w:val="0"/>
          <w:numId w:val="11"/>
        </w:numPr>
        <w:autoSpaceDE w:val="0"/>
        <w:autoSpaceDN w:val="0"/>
        <w:spacing w:before="0" w:after="60"/>
        <w:ind w:left="833" w:hanging="357"/>
        <w:rPr>
          <w:sz w:val="18"/>
          <w:szCs w:val="18"/>
        </w:rPr>
      </w:pPr>
      <w:r w:rsidRPr="00121E39">
        <w:rPr>
          <w:sz w:val="18"/>
          <w:szCs w:val="18"/>
        </w:rPr>
        <w:t>to study the responsibility of the entities involved in the operation of the earth stations on aircraft and vessels,</w:t>
      </w:r>
    </w:p>
    <w:p w14:paraId="6658A8D7" w14:textId="77777777" w:rsidR="001329F1" w:rsidRPr="00121E39" w:rsidRDefault="001329F1" w:rsidP="007C3EA2">
      <w:pPr>
        <w:pStyle w:val="BodyText"/>
        <w:widowControl w:val="0"/>
        <w:numPr>
          <w:ilvl w:val="0"/>
          <w:numId w:val="11"/>
        </w:numPr>
        <w:autoSpaceDE w:val="0"/>
        <w:autoSpaceDN w:val="0"/>
        <w:spacing w:before="0" w:after="120"/>
        <w:rPr>
          <w:sz w:val="18"/>
          <w:szCs w:val="18"/>
        </w:rPr>
      </w:pPr>
      <w:r w:rsidRPr="00121E39">
        <w:rPr>
          <w:sz w:val="18"/>
          <w:szCs w:val="18"/>
        </w:rPr>
        <w:t xml:space="preserve">to develop the criteria to ensure that earth stations on aircraft and vessels, as a new FSS application in this frequency band, shall not claim more protection nor cause more interference than filed earth stations in Appendix </w:t>
      </w:r>
      <w:r w:rsidRPr="00121E39">
        <w:rPr>
          <w:b/>
          <w:bCs/>
          <w:sz w:val="18"/>
          <w:szCs w:val="18"/>
        </w:rPr>
        <w:t>30B</w:t>
      </w:r>
      <w:r w:rsidRPr="00121E39">
        <w:rPr>
          <w:sz w:val="18"/>
          <w:szCs w:val="18"/>
        </w:rPr>
        <w:t>.</w:t>
      </w:r>
    </w:p>
    <w:p w14:paraId="72522C4D" w14:textId="77777777" w:rsidR="001329F1" w:rsidRPr="00121E39" w:rsidRDefault="001329F1" w:rsidP="001329F1">
      <w:pPr>
        <w:pStyle w:val="BodyText"/>
        <w:rPr>
          <w:sz w:val="18"/>
          <w:szCs w:val="18"/>
        </w:rPr>
      </w:pPr>
      <w:r w:rsidRPr="00121E39">
        <w:rPr>
          <w:sz w:val="18"/>
          <w:szCs w:val="18"/>
        </w:rPr>
        <w:t xml:space="preserve">Once consensus has been reached on those studies the Resolution calls on the ITU-R to develop technical conditions and regulatory provisions for the harmonised operation of earth stations on aircraft and vessels communicating with GSO space stations in the FSS operating in the frequency band 12.75-13.25 GHz (Earth-to-space). Those technical conditions and regulatory provisions shall ensure the </w:t>
      </w:r>
      <w:r w:rsidRPr="00121E39">
        <w:rPr>
          <w:sz w:val="18"/>
          <w:szCs w:val="18"/>
        </w:rPr>
        <w:lastRenderedPageBreak/>
        <w:t xml:space="preserve">protection of and not impose undue constraints on, the existing services in that frequency band. Additionally, they shall not adversely affect the criteria contained in Annex 4 to Appendix </w:t>
      </w:r>
      <w:r w:rsidRPr="00121E39">
        <w:rPr>
          <w:b/>
          <w:bCs/>
          <w:sz w:val="18"/>
          <w:szCs w:val="18"/>
        </w:rPr>
        <w:t>30B</w:t>
      </w:r>
      <w:r w:rsidRPr="00121E39">
        <w:rPr>
          <w:sz w:val="18"/>
          <w:szCs w:val="18"/>
        </w:rPr>
        <w:t xml:space="preserve"> including the cumulative effect of multiple earth stations on aircraft and vessels nor limit access of other administrations to their national resources in Appendix </w:t>
      </w:r>
      <w:r w:rsidRPr="00121E39">
        <w:rPr>
          <w:b/>
          <w:bCs/>
          <w:sz w:val="18"/>
          <w:szCs w:val="18"/>
        </w:rPr>
        <w:t>30B</w:t>
      </w:r>
      <w:r w:rsidRPr="00121E39">
        <w:rPr>
          <w:sz w:val="18"/>
          <w:szCs w:val="18"/>
        </w:rPr>
        <w:t>.</w:t>
      </w:r>
    </w:p>
    <w:p w14:paraId="557A6AE6" w14:textId="77777777" w:rsidR="001329F1" w:rsidRPr="00121E39" w:rsidRDefault="001329F1" w:rsidP="001329F1">
      <w:pPr>
        <w:pStyle w:val="BodyText"/>
        <w:rPr>
          <w:sz w:val="18"/>
          <w:szCs w:val="18"/>
        </w:rPr>
      </w:pPr>
      <w:r w:rsidRPr="00121E39">
        <w:rPr>
          <w:sz w:val="18"/>
          <w:szCs w:val="18"/>
        </w:rPr>
        <w:t>WRC-23 should then consider the relevant regulatory action necessary based on the work, as detailed above, undertaken during this study period whilst ensuring that any action taken does not result in any additional status than that of the GSO satellite networks with which these stations are communicating.</w:t>
      </w:r>
    </w:p>
    <w:p w14:paraId="5463ED2B" w14:textId="77777777" w:rsidR="001329F1" w:rsidRDefault="001329F1" w:rsidP="001329F1">
      <w:pPr>
        <w:pStyle w:val="BodyText"/>
        <w:rPr>
          <w:sz w:val="18"/>
          <w:szCs w:val="18"/>
        </w:rPr>
      </w:pPr>
      <w:r w:rsidRPr="00121E39">
        <w:rPr>
          <w:sz w:val="18"/>
          <w:szCs w:val="18"/>
        </w:rPr>
        <w:t xml:space="preserve">The introduction of earth station in motion operations into a frequency band that is subject to Appendix </w:t>
      </w:r>
      <w:r w:rsidRPr="00121E39">
        <w:rPr>
          <w:b/>
          <w:bCs/>
          <w:sz w:val="18"/>
          <w:szCs w:val="18"/>
        </w:rPr>
        <w:t>30B</w:t>
      </w:r>
      <w:r w:rsidRPr="00121E39">
        <w:rPr>
          <w:sz w:val="18"/>
          <w:szCs w:val="18"/>
        </w:rPr>
        <w:t xml:space="preserve"> restrictions could provide a welcome additional capacity for non-safety passenger/payload communication. Additionally, given the restriction that such use shall not be or relied upon for safety-of-life communication this agenda item should not adversely affect the provision of aeronautical safety service nor set a precedent for their provision. However, how this agenda item develops needs to be monitored to ensure that modifications are not introduced that change that expectation. For example, nothing should be introduced that implies that aeronautical safety communications can occur on a Secondary basis.</w:t>
      </w:r>
    </w:p>
    <w:p w14:paraId="188E6EE1" w14:textId="77777777" w:rsidR="001329F1" w:rsidRPr="00121E39" w:rsidRDefault="001329F1" w:rsidP="001329F1">
      <w:pPr>
        <w:pStyle w:val="BodyText"/>
        <w:rPr>
          <w:sz w:val="18"/>
          <w:szCs w:val="18"/>
        </w:rPr>
      </w:pPr>
    </w:p>
    <w:p w14:paraId="2B406290" w14:textId="77777777" w:rsidR="007E3174" w:rsidRPr="000A5E7E" w:rsidRDefault="001329F1" w:rsidP="001329F1">
      <w:r w:rsidRPr="00121E39">
        <w:rPr>
          <w:szCs w:val="18"/>
        </w:rPr>
        <w:t>See also agenda item 1.16.</w:t>
      </w:r>
    </w:p>
    <w:p w14:paraId="60120A53" w14:textId="77777777" w:rsidR="007E3174" w:rsidRPr="000A5E7E" w:rsidRDefault="007E3174" w:rsidP="007E3174"/>
    <w:p w14:paraId="2F22EE17" w14:textId="77777777" w:rsidR="007E3174" w:rsidRPr="00044925" w:rsidRDefault="007E3174" w:rsidP="007F57A7">
      <w:pPr>
        <w:rPr>
          <w:b/>
        </w:rPr>
      </w:pPr>
      <w:r w:rsidRPr="00044925">
        <w:rPr>
          <w:b/>
        </w:rPr>
        <w:t>ICAO position:</w:t>
      </w:r>
    </w:p>
    <w:p w14:paraId="6A14BD52" w14:textId="77777777" w:rsidR="007F57A7" w:rsidRDefault="007F57A7" w:rsidP="007E3174">
      <w:pPr>
        <w:rPr>
          <w:lang w:val="en-CA"/>
        </w:rPr>
      </w:pPr>
    </w:p>
    <w:p w14:paraId="38AFF23E" w14:textId="77777777" w:rsidR="007F57A7" w:rsidRDefault="007F57A7" w:rsidP="007E3174">
      <w:pPr>
        <w:rPr>
          <w:lang w:val="en-CA"/>
        </w:rPr>
      </w:pPr>
    </w:p>
    <w:tbl>
      <w:tblPr>
        <w:tblStyle w:val="TableGrid"/>
        <w:tblW w:w="0" w:type="auto"/>
        <w:tblInd w:w="725" w:type="dxa"/>
        <w:shd w:val="pct25" w:color="auto" w:fill="auto"/>
        <w:tblLook w:val="04A0" w:firstRow="1" w:lastRow="0" w:firstColumn="1" w:lastColumn="0" w:noHBand="0" w:noVBand="1"/>
      </w:tblPr>
      <w:tblGrid>
        <w:gridCol w:w="4548"/>
      </w:tblGrid>
      <w:tr w:rsidR="007F57A7" w:rsidRPr="00121E39" w14:paraId="3121B966" w14:textId="77777777" w:rsidTr="0001455F">
        <w:tc>
          <w:tcPr>
            <w:tcW w:w="4548" w:type="dxa"/>
            <w:shd w:val="clear" w:color="auto" w:fill="D9D9D9" w:themeFill="background1" w:themeFillShade="D9"/>
          </w:tcPr>
          <w:p w14:paraId="50ED0D3D" w14:textId="77777777" w:rsidR="007F57A7" w:rsidRPr="00121E39" w:rsidRDefault="007F57A7" w:rsidP="00732B4A">
            <w:pPr>
              <w:spacing w:after="120"/>
              <w:rPr>
                <w:szCs w:val="18"/>
              </w:rPr>
            </w:pPr>
            <w:r w:rsidRPr="00121E39">
              <w:rPr>
                <w:szCs w:val="18"/>
              </w:rPr>
              <w:t>To ensure that any radio regulatory action, taken as a result of this agenda item, neither adversely affects the provision of aeronautical safety-of-life services nor sets an unwanted precedent.</w:t>
            </w:r>
          </w:p>
        </w:tc>
      </w:tr>
    </w:tbl>
    <w:p w14:paraId="75D24888" w14:textId="77777777" w:rsidR="007F57A7" w:rsidRPr="00121E39" w:rsidRDefault="007F57A7" w:rsidP="007F57A7">
      <w:pPr>
        <w:rPr>
          <w:szCs w:val="18"/>
        </w:rPr>
      </w:pPr>
    </w:p>
    <w:p w14:paraId="1F357861" w14:textId="77777777" w:rsidR="007F57A7" w:rsidRDefault="007F57A7">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F57A7" w:rsidRPr="00267D96" w14:paraId="790526E6" w14:textId="77777777" w:rsidTr="007F57A7">
        <w:trPr>
          <w:jc w:val="center"/>
        </w:trPr>
        <w:tc>
          <w:tcPr>
            <w:tcW w:w="1800" w:type="dxa"/>
            <w:tcMar>
              <w:top w:w="60" w:type="dxa"/>
              <w:left w:w="0" w:type="dxa"/>
              <w:bottom w:w="60" w:type="dxa"/>
              <w:right w:w="0" w:type="dxa"/>
            </w:tcMar>
          </w:tcPr>
          <w:p w14:paraId="6157D529" w14:textId="77777777" w:rsidR="007F57A7" w:rsidRPr="00267D96" w:rsidRDefault="007F57A7" w:rsidP="00732B4A">
            <w:pPr>
              <w:pStyle w:val="BoldCentered"/>
              <w:pageBreakBefore/>
              <w:suppressAutoHyphens/>
              <w:autoSpaceDE w:val="0"/>
              <w:autoSpaceDN w:val="0"/>
              <w:adjustRightInd w:val="0"/>
              <w:rPr>
                <w:b w:val="0"/>
                <w:bCs w:val="0"/>
                <w:lang w:val="en-CA"/>
              </w:rPr>
            </w:pPr>
            <w:r>
              <w:rPr>
                <w:b w:val="0"/>
                <w:bCs w:val="0"/>
                <w:lang w:val="en-CA"/>
              </w:rPr>
              <w:lastRenderedPageBreak/>
              <w:t>WRC-23</w:t>
            </w:r>
          </w:p>
          <w:p w14:paraId="01998161" w14:textId="77777777" w:rsidR="007F57A7" w:rsidRPr="00267D96" w:rsidRDefault="007F57A7" w:rsidP="00732B4A">
            <w:pPr>
              <w:pStyle w:val="BoldCentered"/>
              <w:suppressAutoHyphens/>
              <w:autoSpaceDE w:val="0"/>
              <w:autoSpaceDN w:val="0"/>
              <w:adjustRightInd w:val="0"/>
            </w:pPr>
            <w:r>
              <w:rPr>
                <w:b w:val="0"/>
                <w:bCs w:val="0"/>
                <w:lang w:val="en-CA"/>
              </w:rPr>
              <w:t>Agenda Item 1.16</w:t>
            </w:r>
          </w:p>
        </w:tc>
      </w:tr>
    </w:tbl>
    <w:p w14:paraId="55B23C64" w14:textId="77777777" w:rsidR="007F57A7" w:rsidRPr="00121E39" w:rsidRDefault="007F57A7" w:rsidP="007F57A7">
      <w:pPr>
        <w:spacing w:before="360" w:after="120"/>
        <w:rPr>
          <w:b/>
          <w:szCs w:val="18"/>
        </w:rPr>
      </w:pPr>
      <w:r w:rsidRPr="00121E39">
        <w:rPr>
          <w:b/>
          <w:szCs w:val="18"/>
        </w:rPr>
        <w:t>Agenda Item Title:</w:t>
      </w:r>
    </w:p>
    <w:p w14:paraId="31C3B0DB" w14:textId="77777777" w:rsidR="007F57A7" w:rsidRPr="00121E39" w:rsidRDefault="007F57A7" w:rsidP="007F57A7">
      <w:pPr>
        <w:spacing w:after="120" w:line="238" w:lineRule="auto"/>
        <w:ind w:right="4"/>
        <w:rPr>
          <w:b/>
          <w:bCs/>
          <w:szCs w:val="18"/>
        </w:rPr>
      </w:pPr>
      <w:r w:rsidRPr="00121E39">
        <w:rPr>
          <w:b/>
          <w:bCs/>
          <w:szCs w:val="18"/>
        </w:rPr>
        <w:t>To study and develop technical, operational and regulatory measures, as appropriate, to facilitate the use of the frequency bands 17.7-18.6 GHz, 18.8-19.3 GHz and 19.7-20.2 GHz (space-to-Earth) and 27.5-29.1 GHz and 29.5-30 GHz (Earth-to-space) by non-geostationary fixed-satellite service earth stations in motion, while ensuring due protection of existing services in those frequency bands, in accordance with Resolution 173 (WRC 19).</w:t>
      </w:r>
    </w:p>
    <w:p w14:paraId="3B6483F2" w14:textId="77777777" w:rsidR="007F57A7" w:rsidRPr="00121E39" w:rsidRDefault="007F57A7" w:rsidP="007F57A7">
      <w:pPr>
        <w:spacing w:before="360" w:after="120"/>
        <w:rPr>
          <w:b/>
          <w:szCs w:val="18"/>
        </w:rPr>
      </w:pPr>
      <w:r w:rsidRPr="00121E39">
        <w:rPr>
          <w:b/>
          <w:szCs w:val="18"/>
        </w:rPr>
        <w:t>Discussion:</w:t>
      </w:r>
    </w:p>
    <w:p w14:paraId="1A26B235" w14:textId="77777777" w:rsidR="007F57A7" w:rsidRPr="00121E39" w:rsidRDefault="007F57A7" w:rsidP="007F57A7">
      <w:pPr>
        <w:pStyle w:val="BodyText"/>
        <w:rPr>
          <w:sz w:val="18"/>
          <w:szCs w:val="18"/>
        </w:rPr>
      </w:pPr>
      <w:r w:rsidRPr="00121E39">
        <w:rPr>
          <w:sz w:val="18"/>
          <w:szCs w:val="18"/>
        </w:rPr>
        <w:t>This agenda item seeks to extend the concept of earth stations in motion (ESIMs) communicating with geostationary space stations, to operation of ESIMs with non-geostationary space stations in the fixed satellite service (FSS) to the 17.7-18.6 GHz, 18.8-19.3 GHz, 19.7-20.2 GHz (space-to-Earth), 27.5-29.1 GHz and 29.5-30 GHz frequency bands.</w:t>
      </w:r>
    </w:p>
    <w:p w14:paraId="598F662E" w14:textId="77777777" w:rsidR="007F57A7" w:rsidRPr="00121E39" w:rsidRDefault="007F57A7" w:rsidP="007F57A7">
      <w:pPr>
        <w:pStyle w:val="BodyText"/>
        <w:rPr>
          <w:sz w:val="18"/>
          <w:szCs w:val="18"/>
        </w:rPr>
      </w:pPr>
      <w:r w:rsidRPr="00121E39">
        <w:rPr>
          <w:sz w:val="18"/>
          <w:szCs w:val="18"/>
        </w:rPr>
        <w:t xml:space="preserve">Resolution </w:t>
      </w:r>
      <w:r w:rsidRPr="00121E39">
        <w:rPr>
          <w:b/>
          <w:bCs/>
          <w:sz w:val="18"/>
          <w:szCs w:val="18"/>
        </w:rPr>
        <w:t>173 (WRC-19)</w:t>
      </w:r>
      <w:r w:rsidRPr="00121E39">
        <w:rPr>
          <w:sz w:val="18"/>
          <w:szCs w:val="18"/>
        </w:rPr>
        <w:t xml:space="preserve"> calls for studies to:</w:t>
      </w:r>
    </w:p>
    <w:p w14:paraId="6D4FE520" w14:textId="77777777" w:rsidR="007F57A7" w:rsidRPr="00121E39" w:rsidRDefault="007F57A7" w:rsidP="007C3EA2">
      <w:pPr>
        <w:pStyle w:val="BodyText"/>
        <w:widowControl w:val="0"/>
        <w:numPr>
          <w:ilvl w:val="0"/>
          <w:numId w:val="11"/>
        </w:numPr>
        <w:autoSpaceDE w:val="0"/>
        <w:autoSpaceDN w:val="0"/>
        <w:spacing w:before="0" w:after="60"/>
        <w:ind w:left="833" w:hanging="357"/>
        <w:rPr>
          <w:sz w:val="18"/>
          <w:szCs w:val="18"/>
        </w:rPr>
      </w:pPr>
      <w:r w:rsidRPr="00121E39">
        <w:rPr>
          <w:sz w:val="18"/>
          <w:szCs w:val="18"/>
        </w:rPr>
        <w:t>identify the technical and operational characteristics and user requirements of the different types of ESIMs that plan to operate within non-geostationary (non-GSO) satellite systems operating in the FSS in the frequency bands or parts thereof identified,</w:t>
      </w:r>
    </w:p>
    <w:p w14:paraId="2D15E47A" w14:textId="77777777" w:rsidR="007F57A7" w:rsidRPr="00121E39" w:rsidRDefault="007F57A7" w:rsidP="007C3EA2">
      <w:pPr>
        <w:pStyle w:val="BodyText"/>
        <w:widowControl w:val="0"/>
        <w:numPr>
          <w:ilvl w:val="0"/>
          <w:numId w:val="11"/>
        </w:numPr>
        <w:autoSpaceDE w:val="0"/>
        <w:autoSpaceDN w:val="0"/>
        <w:spacing w:before="0" w:after="120"/>
        <w:ind w:left="833" w:hanging="357"/>
        <w:rPr>
          <w:sz w:val="18"/>
          <w:szCs w:val="18"/>
        </w:rPr>
      </w:pPr>
      <w:r w:rsidRPr="00121E39">
        <w:rPr>
          <w:sz w:val="18"/>
          <w:szCs w:val="18"/>
        </w:rPr>
        <w:t>address the sharing and compatibility between ESIMs communicating with non-GSO FSS systems and current &amp; planned stations of primary services allocated in the frequency bands identified as well as in the adjacent frequency bands.</w:t>
      </w:r>
    </w:p>
    <w:p w14:paraId="3BEAECDE" w14:textId="77777777" w:rsidR="007F57A7" w:rsidRPr="00121E39" w:rsidRDefault="007F57A7" w:rsidP="007F57A7">
      <w:pPr>
        <w:pStyle w:val="BodyText"/>
        <w:rPr>
          <w:sz w:val="18"/>
          <w:szCs w:val="18"/>
        </w:rPr>
      </w:pPr>
      <w:r w:rsidRPr="00121E39">
        <w:rPr>
          <w:sz w:val="18"/>
          <w:szCs w:val="18"/>
        </w:rPr>
        <w:t>The Resolution also calls on the ITU-R to develop technical conditions and regulatory provisions for the operation of aeronautical and maritime ESIMs communicating with non-GSO space stations operating in the FSS in the frequency bands identified. Those technical conditions and regulatory provisions shall ensure the protection of and not impose additional constraints on the existing services in the frequency bands identified.</w:t>
      </w:r>
    </w:p>
    <w:p w14:paraId="3E8DE49A" w14:textId="77777777" w:rsidR="007F57A7" w:rsidRPr="00121E39" w:rsidRDefault="007F57A7" w:rsidP="007F57A7">
      <w:pPr>
        <w:pStyle w:val="BodyText"/>
        <w:rPr>
          <w:sz w:val="18"/>
          <w:szCs w:val="18"/>
        </w:rPr>
      </w:pPr>
      <w:r w:rsidRPr="00121E39">
        <w:rPr>
          <w:sz w:val="18"/>
          <w:szCs w:val="18"/>
        </w:rPr>
        <w:t>ITU-R should also consider the relevant regulatory action necessary based on the work, as detailed above, undertaken during this study period.</w:t>
      </w:r>
    </w:p>
    <w:p w14:paraId="6487CD9F" w14:textId="77777777" w:rsidR="007F57A7" w:rsidRPr="00121E39" w:rsidRDefault="007F57A7" w:rsidP="007F57A7">
      <w:pPr>
        <w:pStyle w:val="BodyText"/>
        <w:rPr>
          <w:bCs/>
          <w:sz w:val="18"/>
          <w:szCs w:val="18"/>
        </w:rPr>
      </w:pPr>
      <w:r w:rsidRPr="00121E39">
        <w:rPr>
          <w:bCs/>
          <w:sz w:val="18"/>
          <w:szCs w:val="18"/>
        </w:rPr>
        <w:t xml:space="preserve">It should be noted that the frequency bands 19.7-20.2 GHz and 29.5-30.0 GHz are identified within Resolution </w:t>
      </w:r>
      <w:r w:rsidRPr="00121E39">
        <w:rPr>
          <w:b/>
          <w:sz w:val="18"/>
          <w:szCs w:val="18"/>
        </w:rPr>
        <w:t>155 (Rev. WRC-19)</w:t>
      </w:r>
      <w:r w:rsidRPr="00121E39">
        <w:rPr>
          <w:bCs/>
          <w:sz w:val="18"/>
          <w:szCs w:val="18"/>
        </w:rPr>
        <w:t xml:space="preserve"> for the provision of unmanned aircraft systems (UAS) control and non-payload communication (CNPC). However, both Resolution </w:t>
      </w:r>
      <w:r w:rsidRPr="00121E39">
        <w:rPr>
          <w:b/>
          <w:sz w:val="18"/>
          <w:szCs w:val="18"/>
        </w:rPr>
        <w:t>156 (WRC-15)</w:t>
      </w:r>
      <w:r w:rsidRPr="00121E39">
        <w:rPr>
          <w:bCs/>
          <w:sz w:val="18"/>
          <w:szCs w:val="18"/>
        </w:rPr>
        <w:t xml:space="preserve"> that regulates the use of these frequency bands for ESIMs communicating to GSO satellites and Resolution </w:t>
      </w:r>
      <w:r w:rsidRPr="00121E39">
        <w:rPr>
          <w:b/>
          <w:sz w:val="18"/>
          <w:szCs w:val="18"/>
        </w:rPr>
        <w:t>173 (WRC-19)</w:t>
      </w:r>
      <w:r w:rsidRPr="00121E39">
        <w:rPr>
          <w:bCs/>
          <w:sz w:val="18"/>
          <w:szCs w:val="18"/>
        </w:rPr>
        <w:t xml:space="preserve"> that seeks </w:t>
      </w:r>
      <w:r w:rsidRPr="00121E39">
        <w:rPr>
          <w:bCs/>
          <w:sz w:val="18"/>
          <w:szCs w:val="18"/>
        </w:rPr>
        <w:lastRenderedPageBreak/>
        <w:t>to facilitate the use of ESIMs communicating to non-GSO satellites in these frequency bands preclude the use of the relevant ESIMs from being used or relied upon for safety-of-life applications. The implications of any proposed amendment under agenda item 1.16 to the Radio Regulations need to be assessed and action taken if they:</w:t>
      </w:r>
    </w:p>
    <w:p w14:paraId="48E83942" w14:textId="77777777" w:rsidR="007F57A7" w:rsidRPr="00121E39" w:rsidRDefault="007F57A7" w:rsidP="007C3EA2">
      <w:pPr>
        <w:pStyle w:val="BodyText"/>
        <w:widowControl w:val="0"/>
        <w:numPr>
          <w:ilvl w:val="0"/>
          <w:numId w:val="12"/>
        </w:numPr>
        <w:autoSpaceDE w:val="0"/>
        <w:autoSpaceDN w:val="0"/>
        <w:spacing w:before="0" w:after="60"/>
        <w:ind w:left="833" w:hanging="357"/>
        <w:rPr>
          <w:bCs/>
          <w:sz w:val="18"/>
          <w:szCs w:val="18"/>
        </w:rPr>
      </w:pPr>
      <w:r w:rsidRPr="00121E39">
        <w:rPr>
          <w:bCs/>
          <w:sz w:val="18"/>
          <w:szCs w:val="18"/>
        </w:rPr>
        <w:t xml:space="preserve">could adversely affect the provision of UAS CNPC under Resolution </w:t>
      </w:r>
      <w:r w:rsidRPr="00121E39">
        <w:rPr>
          <w:b/>
          <w:sz w:val="18"/>
          <w:szCs w:val="18"/>
        </w:rPr>
        <w:t>155 (Rev. WRC</w:t>
      </w:r>
      <w:r w:rsidRPr="00121E39">
        <w:rPr>
          <w:b/>
          <w:sz w:val="18"/>
          <w:szCs w:val="18"/>
        </w:rPr>
        <w:noBreakHyphen/>
        <w:t>19)</w:t>
      </w:r>
      <w:r w:rsidRPr="00121E39">
        <w:rPr>
          <w:bCs/>
          <w:sz w:val="18"/>
          <w:szCs w:val="18"/>
        </w:rPr>
        <w:t>,</w:t>
      </w:r>
    </w:p>
    <w:p w14:paraId="0FE9736B" w14:textId="77777777" w:rsidR="007F57A7" w:rsidRPr="00121E39" w:rsidRDefault="007F57A7" w:rsidP="007C3EA2">
      <w:pPr>
        <w:pStyle w:val="BodyText"/>
        <w:widowControl w:val="0"/>
        <w:numPr>
          <w:ilvl w:val="0"/>
          <w:numId w:val="12"/>
        </w:numPr>
        <w:autoSpaceDE w:val="0"/>
        <w:autoSpaceDN w:val="0"/>
        <w:spacing w:before="0" w:after="60"/>
        <w:ind w:left="833" w:hanging="357"/>
        <w:rPr>
          <w:bCs/>
          <w:sz w:val="18"/>
          <w:szCs w:val="18"/>
        </w:rPr>
      </w:pPr>
      <w:r w:rsidRPr="00121E39">
        <w:rPr>
          <w:bCs/>
          <w:sz w:val="18"/>
          <w:szCs w:val="18"/>
        </w:rPr>
        <w:t>do not make a clear regulatory distinction between satellite networks or satellite network resources providing UAS CNPC and those providing non-safety ESIMs applications,</w:t>
      </w:r>
    </w:p>
    <w:p w14:paraId="09FD8C91" w14:textId="77777777" w:rsidR="007F57A7" w:rsidRPr="00121E39" w:rsidRDefault="007F57A7" w:rsidP="007C3EA2">
      <w:pPr>
        <w:pStyle w:val="BodyText"/>
        <w:widowControl w:val="0"/>
        <w:numPr>
          <w:ilvl w:val="0"/>
          <w:numId w:val="12"/>
        </w:numPr>
        <w:autoSpaceDE w:val="0"/>
        <w:autoSpaceDN w:val="0"/>
        <w:spacing w:before="0" w:after="120"/>
        <w:rPr>
          <w:bCs/>
          <w:sz w:val="18"/>
          <w:szCs w:val="18"/>
        </w:rPr>
      </w:pPr>
      <w:r w:rsidRPr="00121E39">
        <w:rPr>
          <w:bCs/>
          <w:sz w:val="18"/>
          <w:szCs w:val="18"/>
        </w:rPr>
        <w:t>set a precedent, such as giving the impression that safety communications can occur on a Secondary basis, that could adversely affect the provision of aeronautical safety-of-life services.</w:t>
      </w:r>
    </w:p>
    <w:p w14:paraId="5F064F18" w14:textId="77777777" w:rsidR="007F57A7" w:rsidRPr="00121E39" w:rsidRDefault="007F57A7" w:rsidP="007F57A7">
      <w:pPr>
        <w:pStyle w:val="BodyText"/>
        <w:rPr>
          <w:bCs/>
          <w:sz w:val="18"/>
          <w:szCs w:val="18"/>
        </w:rPr>
      </w:pPr>
      <w:r w:rsidRPr="00121E39">
        <w:rPr>
          <w:bCs/>
          <w:sz w:val="18"/>
          <w:szCs w:val="18"/>
        </w:rPr>
        <w:t>See also agenda item 1.8, 1.15 and 1.17.</w:t>
      </w:r>
    </w:p>
    <w:p w14:paraId="1015434F" w14:textId="77777777" w:rsidR="007F57A7" w:rsidRPr="00121E39" w:rsidRDefault="007F57A7" w:rsidP="007F57A7">
      <w:pPr>
        <w:spacing w:before="360" w:after="120"/>
        <w:rPr>
          <w:b/>
          <w:szCs w:val="18"/>
        </w:rPr>
      </w:pPr>
      <w:r w:rsidRPr="00121E39">
        <w:rPr>
          <w:b/>
          <w:bCs/>
          <w:szCs w:val="18"/>
        </w:rPr>
        <w:t>ICAO Position:</w:t>
      </w:r>
    </w:p>
    <w:p w14:paraId="1AC3DD48" w14:textId="77777777" w:rsidR="007F57A7" w:rsidRPr="00121E39" w:rsidRDefault="007F57A7" w:rsidP="007F57A7">
      <w:pPr>
        <w:spacing w:before="8"/>
        <w:rPr>
          <w:b/>
          <w:szCs w:val="18"/>
        </w:rPr>
      </w:pPr>
    </w:p>
    <w:p w14:paraId="670CD3BE" w14:textId="77777777" w:rsidR="007F57A7" w:rsidRPr="00121E39" w:rsidRDefault="007F57A7" w:rsidP="007F57A7">
      <w:pPr>
        <w:rPr>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7F57A7" w:rsidRPr="00121E39" w14:paraId="48156D7B" w14:textId="77777777" w:rsidTr="00AE76D3">
        <w:tc>
          <w:tcPr>
            <w:tcW w:w="4548" w:type="dxa"/>
            <w:shd w:val="clear" w:color="auto" w:fill="D9D9D9" w:themeFill="background1" w:themeFillShade="D9"/>
          </w:tcPr>
          <w:p w14:paraId="72240FE3" w14:textId="77777777" w:rsidR="007F57A7" w:rsidRPr="00121E39" w:rsidRDefault="007F57A7" w:rsidP="00732B4A">
            <w:pPr>
              <w:spacing w:after="120"/>
              <w:rPr>
                <w:szCs w:val="18"/>
              </w:rPr>
            </w:pPr>
            <w:r w:rsidRPr="00121E39">
              <w:rPr>
                <w:szCs w:val="18"/>
              </w:rPr>
              <w:t>To ensure that any radio regulatory action taken as a result of this agenda item:</w:t>
            </w:r>
          </w:p>
          <w:p w14:paraId="6C827EEF" w14:textId="77777777" w:rsidR="007F57A7" w:rsidRPr="00121E39" w:rsidRDefault="007F57A7" w:rsidP="00732B4A">
            <w:pPr>
              <w:spacing w:after="120"/>
              <w:ind w:left="456" w:hanging="284"/>
              <w:rPr>
                <w:szCs w:val="18"/>
              </w:rPr>
            </w:pPr>
            <w:r w:rsidRPr="00121E39">
              <w:rPr>
                <w:szCs w:val="18"/>
              </w:rPr>
              <w:t>•</w:t>
            </w:r>
            <w:r w:rsidRPr="00121E39">
              <w:rPr>
                <w:szCs w:val="18"/>
              </w:rPr>
              <w:tab/>
              <w:t xml:space="preserve">do not adversely affect the provision of UAS CNPC under Resolution </w:t>
            </w:r>
            <w:r w:rsidRPr="00121E39">
              <w:rPr>
                <w:b/>
                <w:bCs/>
                <w:szCs w:val="18"/>
              </w:rPr>
              <w:t>155 (Rev. WRC-19)</w:t>
            </w:r>
            <w:r w:rsidRPr="00121E39">
              <w:rPr>
                <w:szCs w:val="18"/>
              </w:rPr>
              <w:t>;</w:t>
            </w:r>
          </w:p>
          <w:p w14:paraId="654C803F" w14:textId="77777777" w:rsidR="007F57A7" w:rsidRPr="00121E39" w:rsidRDefault="007F57A7" w:rsidP="00732B4A">
            <w:pPr>
              <w:spacing w:after="120"/>
              <w:ind w:left="456" w:hanging="284"/>
              <w:rPr>
                <w:szCs w:val="18"/>
              </w:rPr>
            </w:pPr>
            <w:r w:rsidRPr="00121E39">
              <w:rPr>
                <w:szCs w:val="18"/>
              </w:rPr>
              <w:t>•</w:t>
            </w:r>
            <w:r w:rsidRPr="00121E39">
              <w:rPr>
                <w:szCs w:val="18"/>
              </w:rPr>
              <w:tab/>
              <w:t>make a clear regulatory distinction between satellite networks or satellite network resources providing UAS CNPC and those providing non-safety ESIMs applications;</w:t>
            </w:r>
          </w:p>
          <w:p w14:paraId="42E0E09B" w14:textId="77777777" w:rsidR="007F57A7" w:rsidRPr="00121E39" w:rsidRDefault="007F57A7" w:rsidP="00732B4A">
            <w:pPr>
              <w:spacing w:after="120"/>
              <w:ind w:left="456" w:hanging="284"/>
              <w:rPr>
                <w:szCs w:val="18"/>
              </w:rPr>
            </w:pPr>
            <w:r w:rsidRPr="00121E39">
              <w:rPr>
                <w:szCs w:val="18"/>
              </w:rPr>
              <w:t>•</w:t>
            </w:r>
            <w:r w:rsidRPr="00121E39">
              <w:rPr>
                <w:szCs w:val="18"/>
              </w:rPr>
              <w:tab/>
              <w:t>do not set a precedent that could adversely affect the provision of aeronautical safety-of-life services.</w:t>
            </w:r>
          </w:p>
        </w:tc>
      </w:tr>
    </w:tbl>
    <w:p w14:paraId="7915D2FC" w14:textId="77777777" w:rsidR="007F57A7" w:rsidRPr="00121E39" w:rsidRDefault="007F57A7" w:rsidP="007F57A7">
      <w:pPr>
        <w:rPr>
          <w:szCs w:val="18"/>
        </w:rPr>
      </w:pPr>
    </w:p>
    <w:p w14:paraId="554BFC71" w14:textId="77777777" w:rsidR="00732B4A" w:rsidRDefault="00732B4A">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32B4A" w:rsidRPr="00267D96" w14:paraId="46CB2183" w14:textId="77777777" w:rsidTr="00732B4A">
        <w:trPr>
          <w:jc w:val="center"/>
        </w:trPr>
        <w:tc>
          <w:tcPr>
            <w:tcW w:w="1800" w:type="dxa"/>
            <w:tcMar>
              <w:top w:w="60" w:type="dxa"/>
              <w:left w:w="0" w:type="dxa"/>
              <w:bottom w:w="60" w:type="dxa"/>
              <w:right w:w="0" w:type="dxa"/>
            </w:tcMar>
          </w:tcPr>
          <w:p w14:paraId="5F204E4B" w14:textId="77777777" w:rsidR="00732B4A" w:rsidRPr="00267D96" w:rsidRDefault="00732B4A" w:rsidP="00732B4A">
            <w:pPr>
              <w:pStyle w:val="BoldCentered"/>
              <w:pageBreakBefore/>
              <w:suppressAutoHyphens/>
              <w:autoSpaceDE w:val="0"/>
              <w:autoSpaceDN w:val="0"/>
              <w:adjustRightInd w:val="0"/>
              <w:rPr>
                <w:b w:val="0"/>
                <w:bCs w:val="0"/>
                <w:lang w:val="en-CA"/>
              </w:rPr>
            </w:pPr>
            <w:r>
              <w:rPr>
                <w:b w:val="0"/>
                <w:bCs w:val="0"/>
                <w:lang w:val="en-CA"/>
              </w:rPr>
              <w:lastRenderedPageBreak/>
              <w:t>WRC-23</w:t>
            </w:r>
          </w:p>
          <w:p w14:paraId="75688BE1" w14:textId="77777777" w:rsidR="00732B4A" w:rsidRPr="00267D96" w:rsidRDefault="00732B4A" w:rsidP="00732B4A">
            <w:pPr>
              <w:pStyle w:val="BoldCentered"/>
              <w:suppressAutoHyphens/>
              <w:autoSpaceDE w:val="0"/>
              <w:autoSpaceDN w:val="0"/>
              <w:adjustRightInd w:val="0"/>
            </w:pPr>
            <w:r>
              <w:rPr>
                <w:b w:val="0"/>
                <w:bCs w:val="0"/>
                <w:lang w:val="en-CA"/>
              </w:rPr>
              <w:t>Agenda Item 1.17</w:t>
            </w:r>
          </w:p>
        </w:tc>
      </w:tr>
    </w:tbl>
    <w:p w14:paraId="79D17248" w14:textId="77777777" w:rsidR="00732B4A" w:rsidRDefault="00732B4A" w:rsidP="007F57A7">
      <w:pPr>
        <w:pStyle w:val="BodyText"/>
        <w:rPr>
          <w:sz w:val="18"/>
          <w:szCs w:val="18"/>
        </w:rPr>
      </w:pPr>
    </w:p>
    <w:p w14:paraId="731A303C" w14:textId="77777777" w:rsidR="00732B4A" w:rsidRPr="00121E39" w:rsidRDefault="00732B4A" w:rsidP="00732B4A">
      <w:pPr>
        <w:spacing w:before="120" w:after="120"/>
        <w:rPr>
          <w:b/>
          <w:szCs w:val="18"/>
        </w:rPr>
      </w:pPr>
      <w:r w:rsidRPr="00121E39">
        <w:rPr>
          <w:b/>
          <w:szCs w:val="18"/>
        </w:rPr>
        <w:t>Agenda Item Title:</w:t>
      </w:r>
    </w:p>
    <w:p w14:paraId="4EB96635" w14:textId="77777777" w:rsidR="00732B4A" w:rsidRPr="00121E39" w:rsidRDefault="00732B4A" w:rsidP="00732B4A">
      <w:pPr>
        <w:spacing w:after="120" w:line="238" w:lineRule="auto"/>
        <w:ind w:right="113"/>
        <w:rPr>
          <w:b/>
          <w:bCs/>
          <w:szCs w:val="18"/>
        </w:rPr>
      </w:pPr>
      <w:r w:rsidRPr="00121E39">
        <w:rPr>
          <w:b/>
          <w:bCs/>
          <w:szCs w:val="18"/>
        </w:rPr>
        <w:t>To determine and carry out, on the basis of ITU R studies in accordance with Resolution 773 (WRC 19), the appropriate regulatory actions for the provision of inter-satellite links in specific frequency bands, or portions thereof, by adding an inter-satellite service allocation where appropriate.</w:t>
      </w:r>
    </w:p>
    <w:p w14:paraId="3992D533" w14:textId="77777777" w:rsidR="00732B4A" w:rsidRPr="00121E39" w:rsidRDefault="00732B4A" w:rsidP="00732B4A">
      <w:pPr>
        <w:spacing w:before="240" w:after="120"/>
        <w:rPr>
          <w:b/>
          <w:szCs w:val="18"/>
        </w:rPr>
      </w:pPr>
      <w:r w:rsidRPr="00121E39">
        <w:rPr>
          <w:b/>
          <w:szCs w:val="18"/>
        </w:rPr>
        <w:t>Discussion:</w:t>
      </w:r>
    </w:p>
    <w:p w14:paraId="5109C61D" w14:textId="77777777" w:rsidR="00732B4A" w:rsidRPr="00121E39" w:rsidRDefault="00732B4A" w:rsidP="00732B4A">
      <w:pPr>
        <w:pStyle w:val="BodyText"/>
        <w:rPr>
          <w:rFonts w:eastAsiaTheme="minorHAnsi"/>
          <w:sz w:val="18"/>
          <w:szCs w:val="18"/>
        </w:rPr>
      </w:pPr>
      <w:r w:rsidRPr="00121E39">
        <w:rPr>
          <w:sz w:val="18"/>
          <w:szCs w:val="18"/>
        </w:rPr>
        <w:t>Inter-satellite links have traditionally been used to relay communication between space stations, normally situated on non-geostationary satellites, and an earth station where direct communication is impeded for some reason such as being beyond visual line of sight. With the planned expansion in the use of low earth orbit satellites the demand for inter-satellite links and associated spectrum is also increasing. This agenda item seeks to develop the technical conditions and regulatory provisions, including potential new allocations to the inter-satellite service, by which the different types of space station can operate inter-satellite links in the frequency bands 11.7-12.7 GHz, 18.1-18.6 GHz,</w:t>
      </w:r>
      <w:r w:rsidRPr="00121E39">
        <w:rPr>
          <w:rFonts w:eastAsiaTheme="minorHAnsi"/>
          <w:sz w:val="18"/>
          <w:szCs w:val="18"/>
        </w:rPr>
        <w:t xml:space="preserve"> </w:t>
      </w:r>
      <w:r w:rsidRPr="00121E39">
        <w:rPr>
          <w:sz w:val="18"/>
          <w:szCs w:val="18"/>
        </w:rPr>
        <w:t xml:space="preserve">18.8-20.2 GHz and </w:t>
      </w:r>
      <w:r w:rsidRPr="00121E39">
        <w:rPr>
          <w:rFonts w:eastAsiaTheme="minorHAnsi"/>
          <w:sz w:val="18"/>
          <w:szCs w:val="18"/>
        </w:rPr>
        <w:t>27.5-30 GHz.</w:t>
      </w:r>
    </w:p>
    <w:p w14:paraId="7F023666" w14:textId="77777777" w:rsidR="00732B4A" w:rsidRPr="00121E39" w:rsidRDefault="00732B4A" w:rsidP="00732B4A">
      <w:pPr>
        <w:pStyle w:val="BodyText"/>
        <w:rPr>
          <w:sz w:val="18"/>
          <w:szCs w:val="18"/>
        </w:rPr>
      </w:pPr>
      <w:r w:rsidRPr="00121E39">
        <w:rPr>
          <w:sz w:val="18"/>
          <w:szCs w:val="18"/>
        </w:rPr>
        <w:t xml:space="preserve">Resolution </w:t>
      </w:r>
      <w:r w:rsidRPr="00121E39">
        <w:rPr>
          <w:b/>
          <w:bCs/>
          <w:sz w:val="18"/>
          <w:szCs w:val="18"/>
        </w:rPr>
        <w:t>773</w:t>
      </w:r>
      <w:r w:rsidRPr="00121E39">
        <w:rPr>
          <w:sz w:val="18"/>
          <w:szCs w:val="18"/>
        </w:rPr>
        <w:t xml:space="preserve"> </w:t>
      </w:r>
      <w:r w:rsidRPr="00121E39">
        <w:rPr>
          <w:b/>
          <w:bCs/>
          <w:sz w:val="18"/>
          <w:szCs w:val="18"/>
        </w:rPr>
        <w:t>(WRC-19)</w:t>
      </w:r>
      <w:r w:rsidRPr="00121E39">
        <w:rPr>
          <w:sz w:val="18"/>
          <w:szCs w:val="18"/>
        </w:rPr>
        <w:t xml:space="preserve"> calls for studies to:</w:t>
      </w:r>
    </w:p>
    <w:p w14:paraId="12EDEE87" w14:textId="77777777" w:rsidR="00732B4A" w:rsidRPr="00121E39" w:rsidRDefault="00732B4A" w:rsidP="007C3EA2">
      <w:pPr>
        <w:pStyle w:val="BodyText"/>
        <w:widowControl w:val="0"/>
        <w:numPr>
          <w:ilvl w:val="0"/>
          <w:numId w:val="13"/>
        </w:numPr>
        <w:autoSpaceDE w:val="0"/>
        <w:autoSpaceDN w:val="0"/>
        <w:spacing w:before="0" w:after="60"/>
        <w:ind w:left="833" w:hanging="357"/>
        <w:rPr>
          <w:sz w:val="18"/>
          <w:szCs w:val="18"/>
        </w:rPr>
      </w:pPr>
      <w:r w:rsidRPr="00121E39">
        <w:rPr>
          <w:sz w:val="18"/>
          <w:szCs w:val="18"/>
        </w:rPr>
        <w:t>identify the technical and operational characteristics, including spectrum requirements, for transmissions between space stations in the frequency bands 11.7-12.7 GHz, 18.1-18.6 GHz, 18.8-20.2 GHz and 27.5-30 GHz,</w:t>
      </w:r>
    </w:p>
    <w:p w14:paraId="4CE4741A" w14:textId="77777777" w:rsidR="00732B4A" w:rsidRPr="00121E39" w:rsidRDefault="00732B4A" w:rsidP="007C3EA2">
      <w:pPr>
        <w:pStyle w:val="BodyText"/>
        <w:widowControl w:val="0"/>
        <w:numPr>
          <w:ilvl w:val="0"/>
          <w:numId w:val="13"/>
        </w:numPr>
        <w:autoSpaceDE w:val="0"/>
        <w:autoSpaceDN w:val="0"/>
        <w:spacing w:before="0" w:after="120"/>
        <w:rPr>
          <w:sz w:val="18"/>
          <w:szCs w:val="18"/>
        </w:rPr>
      </w:pPr>
      <w:r w:rsidRPr="00121E39">
        <w:rPr>
          <w:sz w:val="18"/>
          <w:szCs w:val="18"/>
        </w:rPr>
        <w:t xml:space="preserve">address the sharing and compatibility between satellite-to-satellite links intending to operate between space stations in the frequency bands 11.7-12.7 GHz, 18.1-18.6 GHz, 18.8-20.2 GHz and 27.5-30 GHz and current and planned stations of the FSS and other existing services allocated in same frequency bands and adjacent frequency bands, </w:t>
      </w:r>
    </w:p>
    <w:p w14:paraId="7346F916" w14:textId="77777777" w:rsidR="00732B4A" w:rsidRPr="00121E39" w:rsidRDefault="00732B4A" w:rsidP="00732B4A">
      <w:pPr>
        <w:pStyle w:val="BodyText"/>
        <w:rPr>
          <w:sz w:val="18"/>
          <w:szCs w:val="18"/>
        </w:rPr>
      </w:pPr>
      <w:r w:rsidRPr="00121E39">
        <w:rPr>
          <w:sz w:val="18"/>
          <w:szCs w:val="18"/>
        </w:rPr>
        <w:t>Based on those studies the Resolution calls on the ITU-R to develop, for different types of space stations, the technical conditions and regulatory provisions for satellite-to-satellite operations, including potential new inter-satellite service allocations, in the frequency bands identified.</w:t>
      </w:r>
    </w:p>
    <w:p w14:paraId="04CEB390" w14:textId="77777777" w:rsidR="00732B4A" w:rsidRPr="00121E39" w:rsidRDefault="00732B4A" w:rsidP="00732B4A">
      <w:pPr>
        <w:pStyle w:val="BodyText"/>
        <w:rPr>
          <w:sz w:val="18"/>
          <w:szCs w:val="18"/>
        </w:rPr>
      </w:pPr>
      <w:r w:rsidRPr="00121E39">
        <w:rPr>
          <w:sz w:val="18"/>
          <w:szCs w:val="18"/>
        </w:rPr>
        <w:t>WRC-23 should then consider the relevant regulatory action necessary based on the work, as detailed above, undertaken during this study period whilst ensuring the protection of the fixed and mobile services allocated on a primary basis within the identified frequency bands.</w:t>
      </w:r>
    </w:p>
    <w:p w14:paraId="08CB4474" w14:textId="77777777" w:rsidR="00732B4A" w:rsidRPr="00121E39" w:rsidRDefault="00732B4A" w:rsidP="00732B4A">
      <w:pPr>
        <w:pStyle w:val="BodyText"/>
        <w:rPr>
          <w:bCs/>
          <w:sz w:val="18"/>
          <w:szCs w:val="18"/>
        </w:rPr>
      </w:pPr>
      <w:r w:rsidRPr="00121E39">
        <w:rPr>
          <w:bCs/>
          <w:sz w:val="18"/>
          <w:szCs w:val="18"/>
        </w:rPr>
        <w:t xml:space="preserve">It should be noted that the frequency bands 19.7-20.2 GHz and 29.5-30.0 GHz are identified within Resolution </w:t>
      </w:r>
      <w:r w:rsidRPr="00121E39">
        <w:rPr>
          <w:b/>
          <w:sz w:val="18"/>
          <w:szCs w:val="18"/>
        </w:rPr>
        <w:t>155 (Rev. WRC-19)</w:t>
      </w:r>
      <w:r w:rsidRPr="00121E39">
        <w:rPr>
          <w:bCs/>
          <w:sz w:val="18"/>
          <w:szCs w:val="18"/>
        </w:rPr>
        <w:t xml:space="preserve"> for the provision of unmanned aircraft systems (UAS) control and non-payload communication (CNPC). It is </w:t>
      </w:r>
      <w:r w:rsidRPr="00121E39">
        <w:rPr>
          <w:bCs/>
          <w:sz w:val="18"/>
          <w:szCs w:val="18"/>
        </w:rPr>
        <w:lastRenderedPageBreak/>
        <w:t xml:space="preserve">therefore important that the implications of any proposed amendment under agenda item 1.17 to the Radio Regulations are assessed and action taken if they could adversely affect the provision of UAS CNPC under Resolution </w:t>
      </w:r>
      <w:r>
        <w:rPr>
          <w:b/>
          <w:sz w:val="18"/>
          <w:szCs w:val="18"/>
        </w:rPr>
        <w:t>155 (Rev. </w:t>
      </w:r>
      <w:r w:rsidRPr="00121E39">
        <w:rPr>
          <w:b/>
          <w:sz w:val="18"/>
          <w:szCs w:val="18"/>
        </w:rPr>
        <w:t>WRC-19)</w:t>
      </w:r>
      <w:r w:rsidRPr="00121E39">
        <w:rPr>
          <w:bCs/>
          <w:sz w:val="18"/>
          <w:szCs w:val="18"/>
        </w:rPr>
        <w:t>,</w:t>
      </w:r>
    </w:p>
    <w:p w14:paraId="790DBEE6" w14:textId="77777777" w:rsidR="00732B4A" w:rsidRPr="00121E39" w:rsidRDefault="00732B4A" w:rsidP="00732B4A">
      <w:pPr>
        <w:pStyle w:val="BodyText"/>
        <w:rPr>
          <w:bCs/>
          <w:sz w:val="18"/>
          <w:szCs w:val="18"/>
        </w:rPr>
      </w:pPr>
      <w:r w:rsidRPr="00121E39">
        <w:rPr>
          <w:bCs/>
          <w:sz w:val="18"/>
          <w:szCs w:val="18"/>
        </w:rPr>
        <w:t>See also agenda item 1.8 and 1.16.</w:t>
      </w:r>
    </w:p>
    <w:p w14:paraId="1F617691" w14:textId="77777777" w:rsidR="00732B4A" w:rsidRPr="00121E39" w:rsidRDefault="00732B4A" w:rsidP="00732B4A">
      <w:pPr>
        <w:rPr>
          <w:b/>
          <w:bCs/>
          <w:szCs w:val="18"/>
        </w:rPr>
      </w:pPr>
    </w:p>
    <w:p w14:paraId="790E59A3" w14:textId="77777777" w:rsidR="00732B4A" w:rsidRPr="00121E39" w:rsidRDefault="00732B4A" w:rsidP="00732B4A">
      <w:pPr>
        <w:rPr>
          <w:b/>
          <w:szCs w:val="18"/>
        </w:rPr>
      </w:pPr>
      <w:r w:rsidRPr="00121E39">
        <w:rPr>
          <w:b/>
          <w:bCs/>
          <w:szCs w:val="18"/>
        </w:rPr>
        <w:t>ICAO Position:</w:t>
      </w:r>
    </w:p>
    <w:p w14:paraId="3691AE90" w14:textId="77777777" w:rsidR="00732B4A" w:rsidRPr="00121E39" w:rsidRDefault="00732B4A" w:rsidP="00732B4A">
      <w:pPr>
        <w:spacing w:before="8"/>
        <w:rPr>
          <w:b/>
          <w:szCs w:val="18"/>
        </w:rPr>
      </w:pPr>
    </w:p>
    <w:tbl>
      <w:tblPr>
        <w:tblStyle w:val="TableGrid"/>
        <w:tblpPr w:leftFromText="180" w:rightFromText="180" w:vertAnchor="text" w:horzAnchor="margin" w:tblpXSpec="center" w:tblpY="10"/>
        <w:tblOverlap w:val="never"/>
        <w:tblW w:w="0" w:type="auto"/>
        <w:shd w:val="pct25" w:color="auto" w:fill="auto"/>
        <w:tblLook w:val="04A0" w:firstRow="1" w:lastRow="0" w:firstColumn="1" w:lastColumn="0" w:noHBand="0" w:noVBand="1"/>
      </w:tblPr>
      <w:tblGrid>
        <w:gridCol w:w="5386"/>
      </w:tblGrid>
      <w:tr w:rsidR="00732B4A" w:rsidRPr="00121E39" w14:paraId="48C6549A" w14:textId="77777777" w:rsidTr="00AE76D3">
        <w:tc>
          <w:tcPr>
            <w:tcW w:w="5386" w:type="dxa"/>
            <w:shd w:val="clear" w:color="auto" w:fill="D9D9D9" w:themeFill="background1" w:themeFillShade="D9"/>
          </w:tcPr>
          <w:p w14:paraId="0DE296F8" w14:textId="77777777" w:rsidR="00732B4A" w:rsidRPr="00121E39" w:rsidRDefault="00732B4A" w:rsidP="00732B4A">
            <w:pPr>
              <w:spacing w:after="120"/>
              <w:rPr>
                <w:szCs w:val="18"/>
              </w:rPr>
            </w:pPr>
            <w:r w:rsidRPr="00121E39">
              <w:rPr>
                <w:szCs w:val="18"/>
              </w:rPr>
              <w:t xml:space="preserve">To ensure that, given the overlap in frequency bands, any radio regulatory action taken as a result of this agenda item does not adversely affect the provision of UAS CNPC under Resolution </w:t>
            </w:r>
            <w:r w:rsidRPr="00121E39">
              <w:rPr>
                <w:b/>
                <w:bCs/>
                <w:szCs w:val="18"/>
              </w:rPr>
              <w:t>155 (Rev. WRC-19),</w:t>
            </w:r>
          </w:p>
        </w:tc>
      </w:tr>
    </w:tbl>
    <w:p w14:paraId="7BA86DBC" w14:textId="77777777" w:rsidR="00732B4A" w:rsidRDefault="00732B4A" w:rsidP="00732B4A">
      <w:pPr>
        <w:adjustRightInd/>
        <w:jc w:val="left"/>
        <w:rPr>
          <w:szCs w:val="18"/>
        </w:rPr>
      </w:pPr>
    </w:p>
    <w:p w14:paraId="0786C4AE" w14:textId="77777777" w:rsidR="00732B4A" w:rsidRDefault="00732B4A" w:rsidP="00732B4A">
      <w:pPr>
        <w:adjustRightInd/>
        <w:jc w:val="left"/>
        <w:rPr>
          <w:szCs w:val="18"/>
        </w:rPr>
      </w:pPr>
    </w:p>
    <w:p w14:paraId="5833F298" w14:textId="77777777" w:rsidR="00732B4A" w:rsidRDefault="00732B4A">
      <w:pPr>
        <w:widowControl/>
        <w:tabs>
          <w:tab w:val="clear" w:pos="360"/>
          <w:tab w:val="clear" w:pos="720"/>
          <w:tab w:val="clear" w:pos="1080"/>
          <w:tab w:val="clear" w:pos="1440"/>
          <w:tab w:val="clear" w:pos="1800"/>
        </w:tabs>
        <w:adjustRightInd/>
        <w:spacing w:line="240" w:lineRule="auto"/>
        <w:jc w:val="left"/>
        <w:rPr>
          <w:szCs w:val="18"/>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32B4A" w:rsidRPr="00267D96" w14:paraId="25E8CB24" w14:textId="77777777" w:rsidTr="00732B4A">
        <w:trPr>
          <w:jc w:val="center"/>
        </w:trPr>
        <w:tc>
          <w:tcPr>
            <w:tcW w:w="1800" w:type="dxa"/>
            <w:tcMar>
              <w:top w:w="60" w:type="dxa"/>
              <w:left w:w="0" w:type="dxa"/>
              <w:bottom w:w="60" w:type="dxa"/>
              <w:right w:w="0" w:type="dxa"/>
            </w:tcMar>
          </w:tcPr>
          <w:p w14:paraId="5BEE9193" w14:textId="77777777" w:rsidR="00732B4A" w:rsidRPr="00267D96" w:rsidRDefault="00732B4A" w:rsidP="00732B4A">
            <w:pPr>
              <w:pStyle w:val="BoldCentered"/>
              <w:pageBreakBefore/>
              <w:suppressAutoHyphens/>
              <w:autoSpaceDE w:val="0"/>
              <w:autoSpaceDN w:val="0"/>
              <w:adjustRightInd w:val="0"/>
              <w:rPr>
                <w:b w:val="0"/>
                <w:bCs w:val="0"/>
                <w:lang w:val="en-CA"/>
              </w:rPr>
            </w:pPr>
            <w:r>
              <w:rPr>
                <w:b w:val="0"/>
                <w:bCs w:val="0"/>
                <w:lang w:val="en-CA"/>
              </w:rPr>
              <w:lastRenderedPageBreak/>
              <w:t>WRC-23</w:t>
            </w:r>
          </w:p>
          <w:p w14:paraId="6A53A4DE" w14:textId="77777777" w:rsidR="00732B4A" w:rsidRPr="00267D96" w:rsidRDefault="00732B4A" w:rsidP="00732B4A">
            <w:pPr>
              <w:pStyle w:val="BoldCentered"/>
              <w:suppressAutoHyphens/>
              <w:autoSpaceDE w:val="0"/>
              <w:autoSpaceDN w:val="0"/>
              <w:adjustRightInd w:val="0"/>
            </w:pPr>
            <w:r>
              <w:rPr>
                <w:b w:val="0"/>
                <w:bCs w:val="0"/>
                <w:lang w:val="en-CA"/>
              </w:rPr>
              <w:t>Agenda Item 4</w:t>
            </w:r>
          </w:p>
        </w:tc>
      </w:tr>
    </w:tbl>
    <w:p w14:paraId="6EC5EC88" w14:textId="77777777" w:rsidR="00732B4A" w:rsidRDefault="00732B4A" w:rsidP="00732B4A">
      <w:pPr>
        <w:adjustRightInd/>
        <w:jc w:val="left"/>
        <w:rPr>
          <w:szCs w:val="18"/>
        </w:rPr>
      </w:pPr>
    </w:p>
    <w:p w14:paraId="3A10100C" w14:textId="77777777" w:rsidR="00732B4A" w:rsidRPr="00121E39" w:rsidRDefault="00732B4A" w:rsidP="00732B4A">
      <w:pPr>
        <w:spacing w:before="91"/>
        <w:rPr>
          <w:b/>
          <w:szCs w:val="18"/>
        </w:rPr>
      </w:pPr>
      <w:r w:rsidRPr="00121E39">
        <w:rPr>
          <w:b/>
          <w:szCs w:val="18"/>
        </w:rPr>
        <w:t>Agenda Item Title:</w:t>
      </w:r>
    </w:p>
    <w:p w14:paraId="154472E8" w14:textId="77777777" w:rsidR="00732B4A" w:rsidRPr="00121E39" w:rsidRDefault="00732B4A" w:rsidP="00732B4A">
      <w:pPr>
        <w:pStyle w:val="BodyText"/>
        <w:spacing w:before="11"/>
        <w:rPr>
          <w:b/>
          <w:sz w:val="18"/>
          <w:szCs w:val="18"/>
        </w:rPr>
      </w:pPr>
    </w:p>
    <w:p w14:paraId="7DF8D9E3" w14:textId="77777777" w:rsidR="00732B4A" w:rsidRPr="00121E39" w:rsidRDefault="00732B4A" w:rsidP="00732B4A">
      <w:pPr>
        <w:ind w:right="82"/>
        <w:rPr>
          <w:b/>
          <w:szCs w:val="18"/>
        </w:rPr>
      </w:pPr>
      <w:r w:rsidRPr="00121E39">
        <w:rPr>
          <w:b/>
          <w:szCs w:val="18"/>
        </w:rPr>
        <w:t>In accordance with Resolution </w:t>
      </w:r>
      <w:r w:rsidRPr="00121E39">
        <w:rPr>
          <w:b/>
          <w:bCs/>
          <w:szCs w:val="18"/>
        </w:rPr>
        <w:t>95 (Rev.WRC</w:t>
      </w:r>
      <w:r w:rsidRPr="00121E39">
        <w:rPr>
          <w:b/>
          <w:bCs/>
          <w:szCs w:val="18"/>
        </w:rPr>
        <w:noBreakHyphen/>
        <w:t>19)</w:t>
      </w:r>
      <w:r w:rsidRPr="00121E39">
        <w:rPr>
          <w:b/>
          <w:szCs w:val="18"/>
        </w:rPr>
        <w:t>, to review the Resolutions and Recommendations of previous conferences with a view to their possible revision, replacement or abrogation.</w:t>
      </w:r>
    </w:p>
    <w:p w14:paraId="4ECBCEBA" w14:textId="77777777" w:rsidR="00732B4A" w:rsidRPr="00121E39" w:rsidRDefault="00732B4A" w:rsidP="00732B4A">
      <w:pPr>
        <w:pStyle w:val="BodyText"/>
        <w:spacing w:before="9"/>
        <w:rPr>
          <w:b/>
          <w:sz w:val="18"/>
          <w:szCs w:val="18"/>
        </w:rPr>
      </w:pPr>
    </w:p>
    <w:p w14:paraId="7BC699BF" w14:textId="77777777" w:rsidR="00732B4A" w:rsidRDefault="00732B4A" w:rsidP="00732B4A">
      <w:pPr>
        <w:pStyle w:val="BodyText"/>
        <w:rPr>
          <w:b/>
          <w:sz w:val="18"/>
          <w:szCs w:val="18"/>
        </w:rPr>
      </w:pPr>
      <w:r w:rsidRPr="00121E39">
        <w:rPr>
          <w:b/>
          <w:sz w:val="18"/>
          <w:szCs w:val="18"/>
        </w:rPr>
        <w:t>ICAO Position:</w:t>
      </w:r>
    </w:p>
    <w:p w14:paraId="0D052EF9" w14:textId="77777777" w:rsidR="00732B4A" w:rsidRDefault="00732B4A" w:rsidP="00732B4A">
      <w:pPr>
        <w:pStyle w:val="BodyText"/>
        <w:rPr>
          <w:sz w:val="18"/>
          <w:szCs w:val="18"/>
        </w:rPr>
      </w:pPr>
    </w:p>
    <w:p w14:paraId="1AE7C03B" w14:textId="77777777" w:rsidR="00732B4A" w:rsidRPr="00732B4A" w:rsidRDefault="00732B4A" w:rsidP="00732B4A">
      <w:pPr>
        <w:widowControl/>
        <w:tabs>
          <w:tab w:val="clear" w:pos="360"/>
          <w:tab w:val="clear" w:pos="720"/>
          <w:tab w:val="clear" w:pos="1080"/>
          <w:tab w:val="clear" w:pos="1440"/>
          <w:tab w:val="clear" w:pos="1800"/>
        </w:tabs>
        <w:adjustRightInd/>
        <w:spacing w:before="9" w:line="240" w:lineRule="auto"/>
        <w:rPr>
          <w:rFonts w:asciiTheme="majorBidi" w:hAnsiTheme="majorBidi" w:cstheme="majorBidi"/>
          <w:b/>
          <w:szCs w:val="18"/>
          <w:lang w:val="en-US"/>
        </w:rPr>
      </w:pPr>
      <w:r w:rsidRPr="00732B4A">
        <w:rPr>
          <w:rFonts w:asciiTheme="majorBidi" w:hAnsiTheme="majorBidi" w:cstheme="majorBidi"/>
          <w:b/>
          <w:szCs w:val="18"/>
          <w:lang w:val="en-US"/>
        </w:rPr>
        <w:t>Resolutions:</w:t>
      </w:r>
    </w:p>
    <w:p w14:paraId="47C64CA2" w14:textId="77777777" w:rsidR="00732B4A" w:rsidRPr="00732B4A" w:rsidRDefault="00732B4A" w:rsidP="00732B4A">
      <w:pPr>
        <w:widowControl/>
        <w:tabs>
          <w:tab w:val="clear" w:pos="360"/>
          <w:tab w:val="clear" w:pos="720"/>
          <w:tab w:val="clear" w:pos="1080"/>
          <w:tab w:val="clear" w:pos="1440"/>
          <w:tab w:val="clear" w:pos="1800"/>
        </w:tabs>
        <w:adjustRightInd/>
        <w:spacing w:before="9" w:line="240" w:lineRule="auto"/>
        <w:rPr>
          <w:rFonts w:asciiTheme="majorBidi" w:hAnsiTheme="majorBidi" w:cstheme="majorBidi"/>
          <w:b/>
          <w:sz w:val="14"/>
          <w:szCs w:val="18"/>
          <w:lang w:val="en-U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84"/>
        <w:gridCol w:w="3403"/>
        <w:gridCol w:w="1597"/>
      </w:tblGrid>
      <w:tr w:rsidR="00732B4A" w:rsidRPr="00732B4A" w14:paraId="436E8F7B" w14:textId="77777777" w:rsidTr="00AE76D3">
        <w:trPr>
          <w:trHeight w:hRule="exact" w:val="597"/>
          <w:tblHeader/>
        </w:trPr>
        <w:tc>
          <w:tcPr>
            <w:tcW w:w="823" w:type="pct"/>
          </w:tcPr>
          <w:p w14:paraId="1D76BB5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42" w:line="240" w:lineRule="auto"/>
              <w:ind w:left="93"/>
              <w:jc w:val="left"/>
              <w:rPr>
                <w:rFonts w:asciiTheme="majorBidi" w:eastAsia="Times New Roman" w:hAnsiTheme="majorBidi" w:cstheme="majorBidi"/>
                <w:b/>
                <w:i/>
                <w:szCs w:val="18"/>
                <w:lang w:val="en-US" w:eastAsia="en-US"/>
              </w:rPr>
            </w:pPr>
            <w:r w:rsidRPr="00732B4A">
              <w:rPr>
                <w:rFonts w:asciiTheme="majorBidi" w:eastAsia="Times New Roman" w:hAnsiTheme="majorBidi" w:cstheme="majorBidi"/>
                <w:b/>
                <w:i/>
                <w:szCs w:val="18"/>
                <w:lang w:val="en-US" w:eastAsia="en-US"/>
              </w:rPr>
              <w:t>Resolution No.</w:t>
            </w:r>
          </w:p>
        </w:tc>
        <w:tc>
          <w:tcPr>
            <w:tcW w:w="2843" w:type="pct"/>
          </w:tcPr>
          <w:p w14:paraId="6EFDE64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42" w:line="240" w:lineRule="auto"/>
              <w:ind w:left="93"/>
              <w:jc w:val="center"/>
              <w:rPr>
                <w:rFonts w:asciiTheme="majorBidi" w:eastAsia="Times New Roman" w:hAnsiTheme="majorBidi" w:cstheme="majorBidi"/>
                <w:b/>
                <w:i/>
                <w:szCs w:val="18"/>
                <w:lang w:val="en-US" w:eastAsia="en-US"/>
              </w:rPr>
            </w:pPr>
            <w:r w:rsidRPr="00732B4A">
              <w:rPr>
                <w:rFonts w:asciiTheme="majorBidi" w:eastAsia="Times New Roman" w:hAnsiTheme="majorBidi" w:cstheme="majorBidi"/>
                <w:b/>
                <w:i/>
                <w:szCs w:val="18"/>
                <w:lang w:val="en-US" w:eastAsia="en-US"/>
              </w:rPr>
              <w:t>Title</w:t>
            </w:r>
          </w:p>
        </w:tc>
        <w:tc>
          <w:tcPr>
            <w:tcW w:w="1334" w:type="pct"/>
          </w:tcPr>
          <w:p w14:paraId="1D78EED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42" w:line="240" w:lineRule="auto"/>
              <w:ind w:left="107"/>
              <w:jc w:val="left"/>
              <w:rPr>
                <w:rFonts w:asciiTheme="majorBidi" w:eastAsia="Times New Roman" w:hAnsiTheme="majorBidi" w:cstheme="majorBidi"/>
                <w:b/>
                <w:i/>
                <w:szCs w:val="18"/>
                <w:lang w:val="en-US" w:eastAsia="en-US"/>
              </w:rPr>
            </w:pPr>
            <w:r w:rsidRPr="00732B4A">
              <w:rPr>
                <w:rFonts w:asciiTheme="majorBidi" w:eastAsia="Times New Roman" w:hAnsiTheme="majorBidi" w:cstheme="majorBidi"/>
                <w:b/>
                <w:i/>
                <w:szCs w:val="18"/>
                <w:lang w:val="en-US" w:eastAsia="en-US"/>
              </w:rPr>
              <w:t>Action recommended</w:t>
            </w:r>
          </w:p>
        </w:tc>
      </w:tr>
      <w:tr w:rsidR="00732B4A" w:rsidRPr="00732B4A" w14:paraId="59EEF5AD" w14:textId="77777777" w:rsidTr="00AE76D3">
        <w:trPr>
          <w:trHeight w:hRule="exact" w:val="705"/>
        </w:trPr>
        <w:tc>
          <w:tcPr>
            <w:tcW w:w="823" w:type="pct"/>
          </w:tcPr>
          <w:p w14:paraId="03834D6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18 </w:t>
            </w:r>
            <w:r w:rsidRPr="00732B4A">
              <w:rPr>
                <w:rFonts w:asciiTheme="majorBidi" w:eastAsia="Times New Roman" w:hAnsiTheme="majorBidi" w:cstheme="majorBidi"/>
                <w:i/>
                <w:szCs w:val="18"/>
                <w:lang w:val="en-US" w:eastAsia="en-US"/>
              </w:rPr>
              <w:t>(Rev. WRC-15)</w:t>
            </w:r>
          </w:p>
        </w:tc>
        <w:tc>
          <w:tcPr>
            <w:tcW w:w="2843" w:type="pct"/>
          </w:tcPr>
          <w:p w14:paraId="5F3E567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305"/>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Relating to the procedure for identifying and announcing the position of ships and aircraft of States not parties to an armed conflict.</w:t>
            </w:r>
          </w:p>
        </w:tc>
        <w:tc>
          <w:tcPr>
            <w:tcW w:w="1334" w:type="pct"/>
          </w:tcPr>
          <w:p w14:paraId="758712F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73012A38" w14:textId="77777777" w:rsidTr="00AE76D3">
        <w:trPr>
          <w:trHeight w:hRule="exact" w:val="701"/>
        </w:trPr>
        <w:tc>
          <w:tcPr>
            <w:tcW w:w="823" w:type="pct"/>
          </w:tcPr>
          <w:p w14:paraId="3F53E25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20 </w:t>
            </w:r>
            <w:r w:rsidRPr="00732B4A">
              <w:rPr>
                <w:rFonts w:asciiTheme="majorBidi" w:eastAsia="Times New Roman" w:hAnsiTheme="majorBidi" w:cstheme="majorBidi"/>
                <w:i/>
                <w:szCs w:val="18"/>
                <w:lang w:val="en-US" w:eastAsia="en-US"/>
              </w:rPr>
              <w:t>(Rev. WRC-03)</w:t>
            </w:r>
          </w:p>
        </w:tc>
        <w:tc>
          <w:tcPr>
            <w:tcW w:w="2843" w:type="pct"/>
          </w:tcPr>
          <w:p w14:paraId="101FCE9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65"/>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Technical cooperation with developing countries in the field of aeronautical telecommunications.</w:t>
            </w:r>
          </w:p>
        </w:tc>
        <w:tc>
          <w:tcPr>
            <w:tcW w:w="1334" w:type="pct"/>
          </w:tcPr>
          <w:p w14:paraId="2F44872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E81C15C" w14:textId="77777777" w:rsidTr="00AE76D3">
        <w:trPr>
          <w:trHeight w:hRule="exact" w:val="711"/>
        </w:trPr>
        <w:tc>
          <w:tcPr>
            <w:tcW w:w="823" w:type="pct"/>
          </w:tcPr>
          <w:p w14:paraId="0EBDA4C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26 </w:t>
            </w:r>
            <w:r w:rsidRPr="00732B4A">
              <w:rPr>
                <w:rFonts w:asciiTheme="majorBidi" w:eastAsia="Times New Roman" w:hAnsiTheme="majorBidi" w:cstheme="majorBidi"/>
                <w:i/>
                <w:szCs w:val="18"/>
                <w:lang w:val="en-US" w:eastAsia="en-US"/>
              </w:rPr>
              <w:t>(Rev. WRC-19)</w:t>
            </w:r>
          </w:p>
        </w:tc>
        <w:tc>
          <w:tcPr>
            <w:tcW w:w="2843" w:type="pct"/>
          </w:tcPr>
          <w:p w14:paraId="1C661DB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01"/>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Footnotes to the Table of Frequency Allocations in Article </w:t>
            </w:r>
            <w:r w:rsidRPr="00732B4A">
              <w:rPr>
                <w:rFonts w:asciiTheme="majorBidi" w:eastAsia="Times New Roman" w:hAnsiTheme="majorBidi" w:cstheme="majorBidi"/>
                <w:b/>
                <w:bCs/>
                <w:szCs w:val="18"/>
                <w:lang w:val="en-US" w:eastAsia="en-US"/>
              </w:rPr>
              <w:t>5</w:t>
            </w:r>
            <w:r w:rsidRPr="00732B4A">
              <w:rPr>
                <w:rFonts w:asciiTheme="majorBidi" w:eastAsia="Times New Roman" w:hAnsiTheme="majorBidi" w:cstheme="majorBidi"/>
                <w:szCs w:val="18"/>
                <w:lang w:val="en-US" w:eastAsia="en-US"/>
              </w:rPr>
              <w:t xml:space="preserve"> of the Radio Regulations.</w:t>
            </w:r>
          </w:p>
        </w:tc>
        <w:tc>
          <w:tcPr>
            <w:tcW w:w="1334" w:type="pct"/>
          </w:tcPr>
          <w:p w14:paraId="148E9F4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98094E4" w14:textId="77777777" w:rsidTr="00AE76D3">
        <w:trPr>
          <w:trHeight w:hRule="exact" w:val="605"/>
        </w:trPr>
        <w:tc>
          <w:tcPr>
            <w:tcW w:w="823" w:type="pct"/>
          </w:tcPr>
          <w:p w14:paraId="12E3BA5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27 </w:t>
            </w:r>
            <w:r w:rsidRPr="00732B4A">
              <w:rPr>
                <w:rFonts w:asciiTheme="majorBidi" w:eastAsia="Times New Roman" w:hAnsiTheme="majorBidi" w:cstheme="majorBidi"/>
                <w:i/>
                <w:szCs w:val="18"/>
                <w:lang w:val="en-US" w:eastAsia="en-US"/>
              </w:rPr>
              <w:t>(Rev. WRC-19)</w:t>
            </w:r>
          </w:p>
        </w:tc>
        <w:tc>
          <w:tcPr>
            <w:tcW w:w="2843" w:type="pct"/>
          </w:tcPr>
          <w:p w14:paraId="4570863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367"/>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incorporation by reference in the Radio Regulations.</w:t>
            </w:r>
          </w:p>
        </w:tc>
        <w:tc>
          <w:tcPr>
            <w:tcW w:w="1334" w:type="pct"/>
          </w:tcPr>
          <w:p w14:paraId="08DA4B1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19D4320" w14:textId="77777777" w:rsidTr="00AE76D3">
        <w:trPr>
          <w:trHeight w:hRule="exact" w:val="971"/>
        </w:trPr>
        <w:tc>
          <w:tcPr>
            <w:tcW w:w="823" w:type="pct"/>
          </w:tcPr>
          <w:p w14:paraId="14DCC44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63 </w:t>
            </w:r>
            <w:r w:rsidRPr="00732B4A">
              <w:rPr>
                <w:rFonts w:asciiTheme="majorBidi" w:eastAsia="Times New Roman" w:hAnsiTheme="majorBidi" w:cstheme="majorBidi"/>
                <w:i/>
                <w:szCs w:val="18"/>
                <w:lang w:val="en-US" w:eastAsia="en-US"/>
              </w:rPr>
              <w:t>(Rev. WRC-12)</w:t>
            </w:r>
          </w:p>
        </w:tc>
        <w:tc>
          <w:tcPr>
            <w:tcW w:w="2843" w:type="pct"/>
          </w:tcPr>
          <w:p w14:paraId="7461816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48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Protection of radiocommunication services against interference caused by radiation from industrial, scientific and medical (ISM) equipment.</w:t>
            </w:r>
          </w:p>
        </w:tc>
        <w:tc>
          <w:tcPr>
            <w:tcW w:w="1334" w:type="pct"/>
          </w:tcPr>
          <w:p w14:paraId="5BAEF29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B1E3CB6" w14:textId="77777777" w:rsidTr="00AE76D3">
        <w:trPr>
          <w:trHeight w:hRule="exact" w:val="1977"/>
        </w:trPr>
        <w:tc>
          <w:tcPr>
            <w:tcW w:w="823" w:type="pct"/>
          </w:tcPr>
          <w:p w14:paraId="69250C4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lastRenderedPageBreak/>
              <w:t xml:space="preserve">76 </w:t>
            </w:r>
            <w:r w:rsidRPr="00732B4A">
              <w:rPr>
                <w:rFonts w:asciiTheme="majorBidi" w:eastAsia="Times New Roman" w:hAnsiTheme="majorBidi" w:cstheme="majorBidi"/>
                <w:i/>
                <w:szCs w:val="18"/>
                <w:lang w:val="en-US" w:eastAsia="en-US"/>
              </w:rPr>
              <w:t>(Rev. WRC-15)</w:t>
            </w:r>
          </w:p>
        </w:tc>
        <w:tc>
          <w:tcPr>
            <w:tcW w:w="2843" w:type="pct"/>
          </w:tcPr>
          <w:p w14:paraId="4D54B79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141"/>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Protection of geostationary fixed-satellite service and geostationary broadcasting-satellite service networks from the maximum aggregate equivalent power flux-density produced by multiple non-geostationary fixed-satellite service systems in frequency bands where equivalent power flux-density limits have been adopted.</w:t>
            </w:r>
          </w:p>
        </w:tc>
        <w:tc>
          <w:tcPr>
            <w:tcW w:w="1334" w:type="pct"/>
          </w:tcPr>
          <w:p w14:paraId="4614E83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C4D22F2" w14:textId="77777777" w:rsidTr="00AE76D3">
        <w:trPr>
          <w:trHeight w:hRule="exact" w:val="974"/>
        </w:trPr>
        <w:tc>
          <w:tcPr>
            <w:tcW w:w="823" w:type="pct"/>
          </w:tcPr>
          <w:p w14:paraId="420BCFB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95 </w:t>
            </w:r>
            <w:r w:rsidRPr="00732B4A">
              <w:rPr>
                <w:rFonts w:asciiTheme="majorBidi" w:eastAsia="Times New Roman" w:hAnsiTheme="majorBidi" w:cstheme="majorBidi"/>
                <w:i/>
                <w:szCs w:val="18"/>
                <w:lang w:val="en-US" w:eastAsia="en-US"/>
              </w:rPr>
              <w:t>(Rev. WRC19)</w:t>
            </w:r>
          </w:p>
        </w:tc>
        <w:tc>
          <w:tcPr>
            <w:tcW w:w="2843" w:type="pct"/>
          </w:tcPr>
          <w:p w14:paraId="5A2C386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275"/>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General review of the resolutions and recommendations of world administrative radio conferences and world radiocommunication conferences.</w:t>
            </w:r>
          </w:p>
        </w:tc>
        <w:tc>
          <w:tcPr>
            <w:tcW w:w="1334" w:type="pct"/>
          </w:tcPr>
          <w:p w14:paraId="6D7DC07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371CBB3" w14:textId="77777777" w:rsidTr="00AE76D3">
        <w:trPr>
          <w:trHeight w:hRule="exact" w:val="1554"/>
        </w:trPr>
        <w:tc>
          <w:tcPr>
            <w:tcW w:w="823" w:type="pct"/>
          </w:tcPr>
          <w:p w14:paraId="06425AA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114 </w:t>
            </w:r>
            <w:r w:rsidRPr="00732B4A">
              <w:rPr>
                <w:rFonts w:asciiTheme="majorBidi" w:eastAsia="Times New Roman" w:hAnsiTheme="majorBidi" w:cstheme="majorBidi"/>
                <w:i/>
                <w:szCs w:val="18"/>
                <w:lang w:val="en-US" w:eastAsia="en-US"/>
              </w:rPr>
              <w:t>(Rev. WRC-15)</w:t>
            </w:r>
          </w:p>
        </w:tc>
        <w:tc>
          <w:tcPr>
            <w:tcW w:w="2843" w:type="pct"/>
          </w:tcPr>
          <w:p w14:paraId="3A9DAAF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28"/>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Studies on compatibility between new systems of the aeronautical radionavigation service and the fixed-satellite service (Earth-to-space) (limited to feeder links of the non-geostationary mobile-satellite systems in the mobile-satellite service) in the frequency band 5 091-5 150 MHz.</w:t>
            </w:r>
          </w:p>
        </w:tc>
        <w:tc>
          <w:tcPr>
            <w:tcW w:w="1334" w:type="pct"/>
          </w:tcPr>
          <w:p w14:paraId="4DB492D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6167912" w14:textId="77777777" w:rsidTr="00AE76D3">
        <w:trPr>
          <w:trHeight w:hRule="exact" w:val="711"/>
        </w:trPr>
        <w:tc>
          <w:tcPr>
            <w:tcW w:w="823" w:type="pct"/>
          </w:tcPr>
          <w:p w14:paraId="5FA04F1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140 </w:t>
            </w:r>
            <w:r w:rsidRPr="00732B4A">
              <w:rPr>
                <w:rFonts w:asciiTheme="majorBidi" w:eastAsia="Times New Roman" w:hAnsiTheme="majorBidi" w:cstheme="majorBidi"/>
                <w:i/>
                <w:szCs w:val="18"/>
                <w:lang w:val="en-US" w:eastAsia="en-US"/>
              </w:rPr>
              <w:t>(Rev. WRC-15)</w:t>
            </w:r>
          </w:p>
        </w:tc>
        <w:tc>
          <w:tcPr>
            <w:tcW w:w="2843" w:type="pct"/>
          </w:tcPr>
          <w:p w14:paraId="240726F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28"/>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Measures and studies associated with the equivalent power flux-density (epfd) limits in the band 19.7-20.2 GHz.</w:t>
            </w:r>
          </w:p>
        </w:tc>
        <w:tc>
          <w:tcPr>
            <w:tcW w:w="1334" w:type="pct"/>
          </w:tcPr>
          <w:p w14:paraId="416F4E2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18DF2626" w14:textId="77777777" w:rsidTr="00AE76D3">
        <w:trPr>
          <w:trHeight w:hRule="exact" w:val="1842"/>
        </w:trPr>
        <w:tc>
          <w:tcPr>
            <w:tcW w:w="823" w:type="pct"/>
          </w:tcPr>
          <w:p w14:paraId="072FA34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154 </w:t>
            </w:r>
            <w:r w:rsidRPr="00732B4A">
              <w:rPr>
                <w:rFonts w:asciiTheme="majorBidi" w:eastAsia="Times New Roman" w:hAnsiTheme="majorBidi" w:cstheme="majorBidi"/>
                <w:i/>
                <w:szCs w:val="18"/>
                <w:lang w:val="en-US" w:eastAsia="en-US"/>
              </w:rPr>
              <w:t>(WRC-15)</w:t>
            </w:r>
          </w:p>
        </w:tc>
        <w:tc>
          <w:tcPr>
            <w:tcW w:w="2843" w:type="pct"/>
          </w:tcPr>
          <w:p w14:paraId="49967D7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3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Consideration of technical and regulatory actions in order to support existing and future operation of fixed-satellite service earth stations within the band 3 400-4 200 MHz, as an aid to the safe operation of aircraft and reliable distribution of meteorological information in some countries in Region 1.</w:t>
            </w:r>
          </w:p>
        </w:tc>
        <w:tc>
          <w:tcPr>
            <w:tcW w:w="1334" w:type="pct"/>
          </w:tcPr>
          <w:p w14:paraId="2D57B59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5AF00A9B" w14:textId="77777777" w:rsidTr="00AE76D3">
        <w:trPr>
          <w:trHeight w:hRule="exact" w:val="1981"/>
        </w:trPr>
        <w:tc>
          <w:tcPr>
            <w:tcW w:w="823" w:type="pct"/>
          </w:tcPr>
          <w:p w14:paraId="43C738A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lastRenderedPageBreak/>
              <w:t xml:space="preserve">155 </w:t>
            </w:r>
            <w:r w:rsidRPr="00732B4A">
              <w:rPr>
                <w:rFonts w:asciiTheme="majorBidi" w:eastAsia="Times New Roman" w:hAnsiTheme="majorBidi" w:cstheme="majorBidi"/>
                <w:i/>
                <w:szCs w:val="18"/>
                <w:lang w:val="en-US" w:eastAsia="en-US"/>
              </w:rPr>
              <w:t>(Rev. WRC-19)</w:t>
            </w:r>
          </w:p>
        </w:tc>
        <w:tc>
          <w:tcPr>
            <w:tcW w:w="2843" w:type="pct"/>
          </w:tcPr>
          <w:p w14:paraId="4CD6198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5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Regulatory provisions related to earth stations on board unmanned aircraft which operate with geostationary-satellite networks in the fixed-satellite service in certain frequency bands not subject to a plan of Appendices 30, 30A and 30B for the control and non-payload communications of unmanned aircraft systems in non-segregated airspaces.</w:t>
            </w:r>
          </w:p>
        </w:tc>
        <w:tc>
          <w:tcPr>
            <w:tcW w:w="1334" w:type="pct"/>
          </w:tcPr>
          <w:p w14:paraId="4C9DC08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w:t>
            </w:r>
            <w:r w:rsidRPr="00732B4A">
              <w:rPr>
                <w:rFonts w:asciiTheme="majorBidi" w:eastAsia="Times New Roman" w:hAnsiTheme="majorBidi" w:cstheme="majorBidi"/>
                <w:spacing w:val="-2"/>
                <w:szCs w:val="18"/>
                <w:lang w:val="en-US" w:eastAsia="en-US"/>
              </w:rPr>
              <w:t xml:space="preserve"> </w:t>
            </w:r>
            <w:r w:rsidRPr="00732B4A">
              <w:rPr>
                <w:rFonts w:asciiTheme="majorBidi" w:eastAsia="Times New Roman" w:hAnsiTheme="majorBidi" w:cstheme="majorBidi"/>
                <w:szCs w:val="18"/>
                <w:lang w:val="en-US" w:eastAsia="en-US"/>
              </w:rPr>
              <w:t>1.8.</w:t>
            </w:r>
          </w:p>
        </w:tc>
      </w:tr>
      <w:tr w:rsidR="00732B4A" w:rsidRPr="00732B4A" w14:paraId="2A833CC7" w14:textId="77777777" w:rsidTr="00AE76D3">
        <w:trPr>
          <w:trHeight w:hRule="exact" w:val="2533"/>
        </w:trPr>
        <w:tc>
          <w:tcPr>
            <w:tcW w:w="823" w:type="pct"/>
          </w:tcPr>
          <w:p w14:paraId="45D3B70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156 </w:t>
            </w:r>
            <w:r w:rsidRPr="00732B4A">
              <w:rPr>
                <w:rFonts w:asciiTheme="majorBidi" w:eastAsia="Times New Roman" w:hAnsiTheme="majorBidi" w:cstheme="majorBidi"/>
                <w:i/>
                <w:szCs w:val="18"/>
                <w:lang w:val="en-US" w:eastAsia="en-US"/>
              </w:rPr>
              <w:t>(WRC-15)</w:t>
            </w:r>
          </w:p>
        </w:tc>
        <w:tc>
          <w:tcPr>
            <w:tcW w:w="2843" w:type="pct"/>
          </w:tcPr>
          <w:p w14:paraId="66221FE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5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bands 19.7-20.2 GHz and 29.5-30.0 GHz by earth stations in motion communicating with geostationary space stations in the fixed-satellite service</w:t>
            </w:r>
          </w:p>
        </w:tc>
        <w:tc>
          <w:tcPr>
            <w:tcW w:w="1334" w:type="pct"/>
          </w:tcPr>
          <w:p w14:paraId="462F956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Modify if necessary to ensure clear delineation between ESIMs and unmanned aircraft control and non payload communication covered in Resolution </w:t>
            </w:r>
            <w:r w:rsidRPr="00732B4A">
              <w:rPr>
                <w:rFonts w:asciiTheme="majorBidi" w:eastAsia="Times New Roman" w:hAnsiTheme="majorBidi" w:cstheme="majorBidi"/>
                <w:b/>
                <w:bCs/>
                <w:szCs w:val="18"/>
                <w:lang w:val="en-US" w:eastAsia="en-US"/>
              </w:rPr>
              <w:t>155 (Rev. WRC-19)</w:t>
            </w:r>
            <w:r w:rsidRPr="00732B4A">
              <w:rPr>
                <w:rFonts w:asciiTheme="majorBidi" w:eastAsia="Times New Roman" w:hAnsiTheme="majorBidi" w:cstheme="majorBidi"/>
                <w:szCs w:val="18"/>
                <w:lang w:val="en-US" w:eastAsia="en-US"/>
              </w:rPr>
              <w:t xml:space="preserve">. </w:t>
            </w:r>
          </w:p>
        </w:tc>
      </w:tr>
      <w:tr w:rsidR="00732B4A" w:rsidRPr="00732B4A" w14:paraId="173FF39A" w14:textId="77777777" w:rsidTr="00AE76D3">
        <w:trPr>
          <w:trHeight w:hRule="exact" w:val="1136"/>
        </w:trPr>
        <w:tc>
          <w:tcPr>
            <w:tcW w:w="823" w:type="pct"/>
          </w:tcPr>
          <w:p w14:paraId="07BF662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160 </w:t>
            </w:r>
            <w:r w:rsidRPr="00732B4A">
              <w:rPr>
                <w:rFonts w:asciiTheme="majorBidi" w:eastAsia="Times New Roman" w:hAnsiTheme="majorBidi" w:cstheme="majorBidi"/>
                <w:i/>
                <w:szCs w:val="18"/>
                <w:lang w:val="en-US" w:eastAsia="en-US"/>
              </w:rPr>
              <w:t>(WRC-15)</w:t>
            </w:r>
          </w:p>
        </w:tc>
        <w:tc>
          <w:tcPr>
            <w:tcW w:w="2843" w:type="pct"/>
          </w:tcPr>
          <w:p w14:paraId="54BEA11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Facilitating access to broadband applications delivered by high-altitude platform stations.</w:t>
            </w:r>
          </w:p>
        </w:tc>
        <w:tc>
          <w:tcPr>
            <w:tcW w:w="1334" w:type="pct"/>
          </w:tcPr>
          <w:p w14:paraId="3035B3D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Suppress based on the results of studies carried out under WRC-19 Agenda Item</w:t>
            </w:r>
            <w:r w:rsidRPr="00732B4A">
              <w:rPr>
                <w:rFonts w:asciiTheme="majorBidi" w:eastAsia="Times New Roman" w:hAnsiTheme="majorBidi" w:cstheme="majorBidi"/>
                <w:spacing w:val="-2"/>
                <w:szCs w:val="18"/>
                <w:lang w:val="en-US" w:eastAsia="en-US"/>
              </w:rPr>
              <w:t xml:space="preserve"> </w:t>
            </w:r>
            <w:r w:rsidRPr="00732B4A">
              <w:rPr>
                <w:rFonts w:asciiTheme="majorBidi" w:eastAsia="Times New Roman" w:hAnsiTheme="majorBidi" w:cstheme="majorBidi"/>
                <w:szCs w:val="18"/>
                <w:lang w:val="en-US" w:eastAsia="en-US"/>
              </w:rPr>
              <w:t>1.14.</w:t>
            </w:r>
          </w:p>
        </w:tc>
      </w:tr>
      <w:tr w:rsidR="00732B4A" w:rsidRPr="00732B4A" w14:paraId="370568A7" w14:textId="77777777" w:rsidTr="00AE76D3">
        <w:trPr>
          <w:trHeight w:hRule="exact" w:val="946"/>
        </w:trPr>
        <w:tc>
          <w:tcPr>
            <w:tcW w:w="823" w:type="pct"/>
          </w:tcPr>
          <w:p w14:paraId="0B7127E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165 </w:t>
            </w:r>
            <w:r w:rsidRPr="00732B4A">
              <w:rPr>
                <w:rFonts w:asciiTheme="majorBidi" w:eastAsia="Times New Roman" w:hAnsiTheme="majorBidi" w:cstheme="majorBidi"/>
                <w:bCs/>
                <w:i/>
                <w:iCs/>
                <w:szCs w:val="18"/>
                <w:lang w:val="en-US" w:eastAsia="en-US"/>
              </w:rPr>
              <w:t>(WRC-19)</w:t>
            </w:r>
          </w:p>
        </w:tc>
        <w:tc>
          <w:tcPr>
            <w:tcW w:w="2843" w:type="pct"/>
          </w:tcPr>
          <w:p w14:paraId="0F146AF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21.4-22 GHz by high-altitude platform stations in the fixed service in Region 2</w:t>
            </w:r>
          </w:p>
        </w:tc>
        <w:tc>
          <w:tcPr>
            <w:tcW w:w="1334" w:type="pct"/>
          </w:tcPr>
          <w:p w14:paraId="1D573E8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07B5A1E" w14:textId="77777777" w:rsidTr="00AE76D3">
        <w:trPr>
          <w:trHeight w:hRule="exact" w:val="946"/>
        </w:trPr>
        <w:tc>
          <w:tcPr>
            <w:tcW w:w="823" w:type="pct"/>
          </w:tcPr>
          <w:p w14:paraId="658C925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166 </w:t>
            </w:r>
            <w:r w:rsidRPr="00732B4A">
              <w:rPr>
                <w:rFonts w:asciiTheme="majorBidi" w:eastAsia="Times New Roman" w:hAnsiTheme="majorBidi" w:cstheme="majorBidi"/>
                <w:bCs/>
                <w:i/>
                <w:iCs/>
                <w:szCs w:val="18"/>
                <w:lang w:val="en-US" w:eastAsia="en-US"/>
              </w:rPr>
              <w:t>(WRC-19)</w:t>
            </w:r>
          </w:p>
        </w:tc>
        <w:tc>
          <w:tcPr>
            <w:tcW w:w="2843" w:type="pct"/>
          </w:tcPr>
          <w:p w14:paraId="5CD67B2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24.25-27.5 GHz by high-altitude platform stations in the fixed service in Region 2</w:t>
            </w:r>
          </w:p>
        </w:tc>
        <w:tc>
          <w:tcPr>
            <w:tcW w:w="1334" w:type="pct"/>
          </w:tcPr>
          <w:p w14:paraId="2B40654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5F5FEC92" w14:textId="77777777" w:rsidTr="00AE76D3">
        <w:trPr>
          <w:trHeight w:hRule="exact" w:val="797"/>
        </w:trPr>
        <w:tc>
          <w:tcPr>
            <w:tcW w:w="823" w:type="pct"/>
          </w:tcPr>
          <w:p w14:paraId="773D299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167 </w:t>
            </w:r>
            <w:r w:rsidRPr="00732B4A">
              <w:rPr>
                <w:rFonts w:asciiTheme="majorBidi" w:eastAsia="Times New Roman" w:hAnsiTheme="majorBidi" w:cstheme="majorBidi"/>
                <w:bCs/>
                <w:i/>
                <w:iCs/>
                <w:szCs w:val="18"/>
                <w:lang w:val="en-US" w:eastAsia="en-US"/>
              </w:rPr>
              <w:t>(WRC-19)</w:t>
            </w:r>
          </w:p>
        </w:tc>
        <w:tc>
          <w:tcPr>
            <w:tcW w:w="2843" w:type="pct"/>
          </w:tcPr>
          <w:p w14:paraId="0072110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31-31.3 GHz by high-altitude platform stations in the fixed service</w:t>
            </w:r>
          </w:p>
        </w:tc>
        <w:tc>
          <w:tcPr>
            <w:tcW w:w="1334" w:type="pct"/>
          </w:tcPr>
          <w:p w14:paraId="3304EF5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B2E802F" w14:textId="77777777" w:rsidTr="00AE76D3">
        <w:trPr>
          <w:trHeight w:hRule="exact" w:val="709"/>
        </w:trPr>
        <w:tc>
          <w:tcPr>
            <w:tcW w:w="823" w:type="pct"/>
          </w:tcPr>
          <w:p w14:paraId="7E03994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lastRenderedPageBreak/>
              <w:t>168</w:t>
            </w:r>
            <w:r w:rsidRPr="00732B4A">
              <w:rPr>
                <w:rFonts w:asciiTheme="majorBidi" w:eastAsia="Times New Roman" w:hAnsiTheme="majorBidi" w:cstheme="majorBidi"/>
                <w:bCs/>
                <w:i/>
                <w:iCs/>
                <w:szCs w:val="18"/>
                <w:lang w:val="en-US" w:eastAsia="en-US"/>
              </w:rPr>
              <w:t>(WRC-19)</w:t>
            </w:r>
          </w:p>
        </w:tc>
        <w:tc>
          <w:tcPr>
            <w:tcW w:w="2843" w:type="pct"/>
          </w:tcPr>
          <w:p w14:paraId="6B1D3C0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38-39.5 GHz by high-altitude platform stations in the fixed service</w:t>
            </w:r>
          </w:p>
        </w:tc>
        <w:tc>
          <w:tcPr>
            <w:tcW w:w="1334" w:type="pct"/>
          </w:tcPr>
          <w:p w14:paraId="5B94813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B4AFBD9" w14:textId="77777777" w:rsidTr="00AE76D3">
        <w:trPr>
          <w:trHeight w:hRule="exact" w:val="2816"/>
        </w:trPr>
        <w:tc>
          <w:tcPr>
            <w:tcW w:w="823" w:type="pct"/>
          </w:tcPr>
          <w:p w14:paraId="71F87D6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169 </w:t>
            </w:r>
            <w:r w:rsidRPr="00732B4A">
              <w:rPr>
                <w:rFonts w:asciiTheme="majorBidi" w:eastAsia="Times New Roman" w:hAnsiTheme="majorBidi" w:cstheme="majorBidi"/>
                <w:bCs/>
                <w:i/>
                <w:iCs/>
                <w:szCs w:val="18"/>
                <w:lang w:val="en-US" w:eastAsia="en-US"/>
              </w:rPr>
              <w:t>(WRC-19)</w:t>
            </w:r>
          </w:p>
        </w:tc>
        <w:tc>
          <w:tcPr>
            <w:tcW w:w="2843" w:type="pct"/>
          </w:tcPr>
          <w:p w14:paraId="64F02C8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bands 17.7-19.7 GHz and 27.5-29.5 GHz by earth stations in motion communicating with geostationary space stations</w:t>
            </w:r>
          </w:p>
          <w:p w14:paraId="6CE98CA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in the fixed-satellite service</w:t>
            </w:r>
          </w:p>
        </w:tc>
        <w:tc>
          <w:tcPr>
            <w:tcW w:w="1334" w:type="pct"/>
          </w:tcPr>
          <w:p w14:paraId="56C62A2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Modify if necessary to ensure that the provisions for ESIMs do not limit the use of  unmanned aircraft control and non payload communication covered in Resolution </w:t>
            </w:r>
            <w:r w:rsidRPr="00732B4A">
              <w:rPr>
                <w:rFonts w:asciiTheme="majorBidi" w:eastAsia="Times New Roman" w:hAnsiTheme="majorBidi" w:cstheme="majorBidi"/>
                <w:b/>
                <w:bCs/>
                <w:szCs w:val="18"/>
                <w:lang w:val="en-US" w:eastAsia="en-US"/>
              </w:rPr>
              <w:t xml:space="preserve">155 </w:t>
            </w:r>
            <w:r w:rsidRPr="00732B4A">
              <w:rPr>
                <w:rFonts w:asciiTheme="majorBidi" w:eastAsia="Times New Roman" w:hAnsiTheme="majorBidi" w:cstheme="majorBidi"/>
                <w:b/>
                <w:bCs/>
                <w:i/>
                <w:szCs w:val="18"/>
                <w:lang w:val="en-US" w:eastAsia="en-US"/>
              </w:rPr>
              <w:t>(Rev. WRC-19)</w:t>
            </w:r>
            <w:r w:rsidRPr="00732B4A">
              <w:rPr>
                <w:rFonts w:asciiTheme="majorBidi" w:eastAsia="Times New Roman" w:hAnsiTheme="majorBidi" w:cstheme="majorBidi"/>
                <w:szCs w:val="18"/>
                <w:lang w:val="en-US" w:eastAsia="en-US"/>
              </w:rPr>
              <w:t xml:space="preserve">. </w:t>
            </w:r>
          </w:p>
        </w:tc>
      </w:tr>
      <w:tr w:rsidR="00732B4A" w:rsidRPr="00732B4A" w14:paraId="58E0FC37" w14:textId="77777777" w:rsidTr="00AE76D3">
        <w:trPr>
          <w:trHeight w:hRule="exact" w:val="906"/>
        </w:trPr>
        <w:tc>
          <w:tcPr>
            <w:tcW w:w="823" w:type="pct"/>
          </w:tcPr>
          <w:p w14:paraId="56AC6EB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171 </w:t>
            </w:r>
            <w:r w:rsidRPr="00732B4A">
              <w:rPr>
                <w:rFonts w:asciiTheme="majorBidi" w:eastAsia="Times New Roman" w:hAnsiTheme="majorBidi" w:cstheme="majorBidi"/>
                <w:bCs/>
                <w:i/>
                <w:iCs/>
                <w:szCs w:val="18"/>
                <w:lang w:val="en-US" w:eastAsia="en-US"/>
              </w:rPr>
              <w:t>(WRC-19)</w:t>
            </w:r>
          </w:p>
        </w:tc>
        <w:tc>
          <w:tcPr>
            <w:tcW w:w="2843" w:type="pct"/>
          </w:tcPr>
          <w:p w14:paraId="3020A69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Review and possible revision of Resolution </w:t>
            </w:r>
            <w:r w:rsidRPr="00732B4A">
              <w:rPr>
                <w:rFonts w:asciiTheme="majorBidi" w:eastAsia="Times New Roman" w:hAnsiTheme="majorBidi" w:cstheme="majorBidi"/>
                <w:b/>
                <w:bCs/>
                <w:szCs w:val="18"/>
                <w:lang w:val="en-US" w:eastAsia="en-US"/>
              </w:rPr>
              <w:t>155 (Rev.WRC-19)</w:t>
            </w:r>
            <w:r w:rsidRPr="00732B4A">
              <w:rPr>
                <w:rFonts w:asciiTheme="majorBidi" w:eastAsia="Times New Roman" w:hAnsiTheme="majorBidi" w:cstheme="majorBidi"/>
                <w:szCs w:val="18"/>
                <w:lang w:val="en-US" w:eastAsia="en-US"/>
              </w:rPr>
              <w:t xml:space="preserve"> and No. </w:t>
            </w:r>
            <w:r w:rsidRPr="00732B4A">
              <w:rPr>
                <w:rFonts w:asciiTheme="majorBidi" w:eastAsia="Times New Roman" w:hAnsiTheme="majorBidi" w:cstheme="majorBidi"/>
                <w:b/>
                <w:bCs/>
                <w:szCs w:val="18"/>
                <w:lang w:val="en-US" w:eastAsia="en-US"/>
              </w:rPr>
              <w:t>5.484B</w:t>
            </w:r>
            <w:r w:rsidRPr="00732B4A">
              <w:rPr>
                <w:rFonts w:asciiTheme="majorBidi" w:eastAsia="Times New Roman" w:hAnsiTheme="majorBidi" w:cstheme="majorBidi"/>
                <w:szCs w:val="18"/>
                <w:lang w:val="en-US" w:eastAsia="en-US"/>
              </w:rPr>
              <w:t xml:space="preserve"> in the frequency bands to which they apply</w:t>
            </w:r>
          </w:p>
        </w:tc>
        <w:tc>
          <w:tcPr>
            <w:tcW w:w="1334" w:type="pct"/>
          </w:tcPr>
          <w:p w14:paraId="6FA2F01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w:t>
            </w:r>
            <w:r w:rsidRPr="00732B4A">
              <w:rPr>
                <w:rFonts w:asciiTheme="majorBidi" w:eastAsia="Times New Roman" w:hAnsiTheme="majorBidi" w:cstheme="majorBidi"/>
                <w:spacing w:val="-2"/>
                <w:szCs w:val="18"/>
                <w:lang w:val="en-US" w:eastAsia="en-US"/>
              </w:rPr>
              <w:t xml:space="preserve"> </w:t>
            </w:r>
            <w:r w:rsidRPr="00732B4A">
              <w:rPr>
                <w:rFonts w:asciiTheme="majorBidi" w:eastAsia="Times New Roman" w:hAnsiTheme="majorBidi" w:cstheme="majorBidi"/>
                <w:szCs w:val="18"/>
                <w:lang w:val="en-US" w:eastAsia="en-US"/>
              </w:rPr>
              <w:t>1.8.</w:t>
            </w:r>
          </w:p>
        </w:tc>
      </w:tr>
      <w:tr w:rsidR="00732B4A" w:rsidRPr="00732B4A" w14:paraId="02D2378E" w14:textId="77777777" w:rsidTr="00AE76D3">
        <w:trPr>
          <w:trHeight w:hRule="exact" w:val="1367"/>
        </w:trPr>
        <w:tc>
          <w:tcPr>
            <w:tcW w:w="823" w:type="pct"/>
          </w:tcPr>
          <w:p w14:paraId="4A38B8C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172 </w:t>
            </w:r>
            <w:r w:rsidRPr="00732B4A">
              <w:rPr>
                <w:rFonts w:asciiTheme="majorBidi" w:eastAsia="Times New Roman" w:hAnsiTheme="majorBidi" w:cstheme="majorBidi"/>
                <w:bCs/>
                <w:i/>
                <w:iCs/>
                <w:szCs w:val="18"/>
                <w:lang w:val="en-US" w:eastAsia="en-US"/>
              </w:rPr>
              <w:t>(WRC-19)</w:t>
            </w:r>
          </w:p>
        </w:tc>
        <w:tc>
          <w:tcPr>
            <w:tcW w:w="2843" w:type="pct"/>
          </w:tcPr>
          <w:p w14:paraId="7D165CB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Operation of earth stations on aircraft and vessels communicating with geostationary space stations in the fixed-satellite service in the frequency band 12.75-13.25 GHz (Earth-to-space)</w:t>
            </w:r>
          </w:p>
        </w:tc>
        <w:tc>
          <w:tcPr>
            <w:tcW w:w="1334" w:type="pct"/>
          </w:tcPr>
          <w:p w14:paraId="5DF1082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w:t>
            </w:r>
            <w:r w:rsidRPr="00732B4A">
              <w:rPr>
                <w:rFonts w:asciiTheme="majorBidi" w:eastAsia="Times New Roman" w:hAnsiTheme="majorBidi" w:cstheme="majorBidi"/>
                <w:spacing w:val="-2"/>
                <w:szCs w:val="18"/>
                <w:lang w:val="en-US" w:eastAsia="en-US"/>
              </w:rPr>
              <w:t xml:space="preserve"> </w:t>
            </w:r>
            <w:r w:rsidRPr="00732B4A">
              <w:rPr>
                <w:rFonts w:asciiTheme="majorBidi" w:eastAsia="Times New Roman" w:hAnsiTheme="majorBidi" w:cstheme="majorBidi"/>
                <w:szCs w:val="18"/>
                <w:lang w:val="en-US" w:eastAsia="en-US"/>
              </w:rPr>
              <w:t>1.15.</w:t>
            </w:r>
          </w:p>
        </w:tc>
      </w:tr>
      <w:tr w:rsidR="00732B4A" w:rsidRPr="00732B4A" w14:paraId="745A7218" w14:textId="77777777" w:rsidTr="00AE76D3">
        <w:trPr>
          <w:trHeight w:hRule="exact" w:val="1839"/>
        </w:trPr>
        <w:tc>
          <w:tcPr>
            <w:tcW w:w="823" w:type="pct"/>
          </w:tcPr>
          <w:p w14:paraId="55A9FA5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173 </w:t>
            </w:r>
            <w:r w:rsidRPr="00732B4A">
              <w:rPr>
                <w:rFonts w:asciiTheme="majorBidi" w:eastAsia="Times New Roman" w:hAnsiTheme="majorBidi" w:cstheme="majorBidi"/>
                <w:bCs/>
                <w:i/>
                <w:iCs/>
                <w:szCs w:val="18"/>
                <w:lang w:val="en-US" w:eastAsia="en-US"/>
              </w:rPr>
              <w:t>(WRC-19)</w:t>
            </w:r>
          </w:p>
        </w:tc>
        <w:tc>
          <w:tcPr>
            <w:tcW w:w="2843" w:type="pct"/>
          </w:tcPr>
          <w:p w14:paraId="74F56E1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Use of the frequency bands 17.7-18.6 GHz, 18.8-19.3 GHz and 19.7-20.2 GHz (space-to-Earth) and 27.5-29.1 GHz and 29.5-30 GHz (Earth-to-space) by earth stations in motion communicating with non-geostationary space stations </w:t>
            </w:r>
          </w:p>
          <w:p w14:paraId="068E3A3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in the fixed-satellite service</w:t>
            </w:r>
          </w:p>
        </w:tc>
        <w:tc>
          <w:tcPr>
            <w:tcW w:w="1334" w:type="pct"/>
          </w:tcPr>
          <w:p w14:paraId="195BDDD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Item1.16.</w:t>
            </w:r>
          </w:p>
        </w:tc>
      </w:tr>
      <w:tr w:rsidR="00732B4A" w:rsidRPr="00732B4A" w14:paraId="6E5A4B2D" w14:textId="77777777" w:rsidTr="00AE76D3">
        <w:trPr>
          <w:trHeight w:hRule="exact" w:val="1966"/>
        </w:trPr>
        <w:tc>
          <w:tcPr>
            <w:tcW w:w="823" w:type="pct"/>
          </w:tcPr>
          <w:p w14:paraId="4CD7FFA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lastRenderedPageBreak/>
              <w:t xml:space="preserve">176 </w:t>
            </w:r>
            <w:r w:rsidRPr="00732B4A">
              <w:rPr>
                <w:rFonts w:asciiTheme="majorBidi" w:eastAsia="Times New Roman" w:hAnsiTheme="majorBidi" w:cstheme="majorBidi"/>
                <w:i/>
                <w:szCs w:val="18"/>
                <w:lang w:val="en-US" w:eastAsia="en-US"/>
              </w:rPr>
              <w:t>(WRC-19)</w:t>
            </w:r>
          </w:p>
        </w:tc>
        <w:tc>
          <w:tcPr>
            <w:tcW w:w="2843" w:type="pct"/>
          </w:tcPr>
          <w:p w14:paraId="15766F2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bookmarkStart w:id="4855" w:name="_Toc35789301"/>
            <w:bookmarkStart w:id="4856" w:name="_Toc35856998"/>
            <w:bookmarkStart w:id="4857" w:name="_Toc35877633"/>
            <w:bookmarkStart w:id="4858" w:name="_Toc35963576"/>
            <w:r w:rsidRPr="00732B4A">
              <w:rPr>
                <w:rFonts w:asciiTheme="majorBidi" w:eastAsia="Times New Roman" w:hAnsiTheme="majorBidi" w:cstheme="majorBidi"/>
                <w:szCs w:val="18"/>
                <w:lang w:val="en-US" w:eastAsia="en-US"/>
              </w:rPr>
              <w:t>Use of the frequency bands 37.5-39.5 GHz (space-to-Earth), 40.5-42.5 GHz (space-to-Earth), 47.2-50.2 GHz (Earth-to-space) and 50.4-51.4 GHz (Earth-to-space) by aeronautical and maritime earth stations in motion communicating with geostationary space stations in the fixed-satellite service</w:t>
            </w:r>
            <w:bookmarkEnd w:id="4855"/>
            <w:bookmarkEnd w:id="4856"/>
            <w:bookmarkEnd w:id="4857"/>
            <w:bookmarkEnd w:id="4858"/>
          </w:p>
        </w:tc>
        <w:tc>
          <w:tcPr>
            <w:tcW w:w="1334" w:type="pct"/>
          </w:tcPr>
          <w:p w14:paraId="7B93C0D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Modify or suppress as necessary based on the results of studies carried out (preliminary WRC-27 Agenda Item 2.2). </w:t>
            </w:r>
          </w:p>
        </w:tc>
      </w:tr>
      <w:tr w:rsidR="00732B4A" w:rsidRPr="00732B4A" w14:paraId="18850066" w14:textId="77777777" w:rsidTr="00AE76D3">
        <w:trPr>
          <w:trHeight w:hRule="exact" w:val="717"/>
        </w:trPr>
        <w:tc>
          <w:tcPr>
            <w:tcW w:w="823" w:type="pct"/>
          </w:tcPr>
          <w:p w14:paraId="1902F16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205 </w:t>
            </w:r>
            <w:r w:rsidRPr="00732B4A">
              <w:rPr>
                <w:rFonts w:asciiTheme="majorBidi" w:eastAsia="Times New Roman" w:hAnsiTheme="majorBidi" w:cstheme="majorBidi"/>
                <w:i/>
                <w:szCs w:val="18"/>
                <w:lang w:val="en-US" w:eastAsia="en-US"/>
              </w:rPr>
              <w:t>(Rev. WRC-19)</w:t>
            </w:r>
          </w:p>
        </w:tc>
        <w:tc>
          <w:tcPr>
            <w:tcW w:w="2843" w:type="pct"/>
          </w:tcPr>
          <w:p w14:paraId="20F430E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46"/>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Protection of the systems operating in the mobile satellite service in the band 406-406.1 MHz.</w:t>
            </w:r>
          </w:p>
        </w:tc>
        <w:tc>
          <w:tcPr>
            <w:tcW w:w="1334" w:type="pct"/>
          </w:tcPr>
          <w:p w14:paraId="5305972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A16CF96" w14:textId="77777777" w:rsidTr="00AE76D3">
        <w:trPr>
          <w:trHeight w:hRule="exact" w:val="983"/>
        </w:trPr>
        <w:tc>
          <w:tcPr>
            <w:tcW w:w="823" w:type="pct"/>
          </w:tcPr>
          <w:p w14:paraId="416D103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207 </w:t>
            </w:r>
            <w:r w:rsidRPr="00732B4A">
              <w:rPr>
                <w:rFonts w:asciiTheme="majorBidi" w:eastAsia="Times New Roman" w:hAnsiTheme="majorBidi" w:cstheme="majorBidi"/>
                <w:i/>
                <w:szCs w:val="18"/>
                <w:lang w:val="en-US" w:eastAsia="en-US"/>
              </w:rPr>
              <w:t>(Rev. WRC-15)</w:t>
            </w:r>
          </w:p>
        </w:tc>
        <w:tc>
          <w:tcPr>
            <w:tcW w:w="2843" w:type="pct"/>
          </w:tcPr>
          <w:p w14:paraId="1014BD1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5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Measures to address unauthorized use of and interference to frequencies in the bands allocated to the maritime mobile service and to the aeronautical mobile (R) service.</w:t>
            </w:r>
          </w:p>
        </w:tc>
        <w:tc>
          <w:tcPr>
            <w:tcW w:w="1334" w:type="pct"/>
          </w:tcPr>
          <w:p w14:paraId="06A604E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2E98358" w14:textId="77777777" w:rsidTr="00AE76D3">
        <w:trPr>
          <w:trHeight w:hRule="exact" w:val="571"/>
        </w:trPr>
        <w:tc>
          <w:tcPr>
            <w:tcW w:w="823" w:type="pct"/>
          </w:tcPr>
          <w:p w14:paraId="482673C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217 </w:t>
            </w:r>
            <w:r w:rsidRPr="00732B4A">
              <w:rPr>
                <w:rFonts w:asciiTheme="majorBidi" w:eastAsia="Times New Roman" w:hAnsiTheme="majorBidi" w:cstheme="majorBidi"/>
                <w:i/>
                <w:szCs w:val="18"/>
                <w:lang w:val="en-US" w:eastAsia="en-US"/>
              </w:rPr>
              <w:t>(WRC-97)</w:t>
            </w:r>
          </w:p>
        </w:tc>
        <w:tc>
          <w:tcPr>
            <w:tcW w:w="2843" w:type="pct"/>
          </w:tcPr>
          <w:p w14:paraId="06345B4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Implementation of wind profiler radars.</w:t>
            </w:r>
          </w:p>
        </w:tc>
        <w:tc>
          <w:tcPr>
            <w:tcW w:w="1334" w:type="pct"/>
          </w:tcPr>
          <w:p w14:paraId="219F9A2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C1C976B" w14:textId="77777777" w:rsidTr="00AE76D3">
        <w:trPr>
          <w:trHeight w:hRule="exact" w:val="1557"/>
        </w:trPr>
        <w:tc>
          <w:tcPr>
            <w:tcW w:w="823" w:type="pct"/>
          </w:tcPr>
          <w:p w14:paraId="53606AC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222 </w:t>
            </w:r>
            <w:r w:rsidRPr="00732B4A">
              <w:rPr>
                <w:rFonts w:asciiTheme="majorBidi" w:eastAsia="Times New Roman" w:hAnsiTheme="majorBidi" w:cstheme="majorBidi"/>
                <w:i/>
                <w:szCs w:val="18"/>
                <w:lang w:val="en-US" w:eastAsia="en-US"/>
              </w:rPr>
              <w:t>(Rev. WRC-12)</w:t>
            </w:r>
          </w:p>
        </w:tc>
        <w:tc>
          <w:tcPr>
            <w:tcW w:w="2843" w:type="pct"/>
          </w:tcPr>
          <w:p w14:paraId="34ED741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52" w:lineRule="exact"/>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bands 1 525-1 559 MHz</w:t>
            </w:r>
          </w:p>
          <w:p w14:paraId="148C7E3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line="252" w:lineRule="exact"/>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and 1 626.5-1 660.5 MHz by the</w:t>
            </w:r>
          </w:p>
          <w:p w14:paraId="6CD3ADB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line="240" w:lineRule="auto"/>
              <w:ind w:left="93" w:right="131"/>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mobile-satellite service, and procedures to ensure long-term spectrum access for the aeronautical mobile-satellite (R) service.</w:t>
            </w:r>
          </w:p>
        </w:tc>
        <w:tc>
          <w:tcPr>
            <w:tcW w:w="1334" w:type="pct"/>
          </w:tcPr>
          <w:p w14:paraId="0FBD4C1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5401E626" w14:textId="77777777" w:rsidTr="00AE76D3">
        <w:trPr>
          <w:trHeight w:hRule="exact" w:val="1991"/>
        </w:trPr>
        <w:tc>
          <w:tcPr>
            <w:tcW w:w="823" w:type="pct"/>
          </w:tcPr>
          <w:p w14:paraId="1FE9E34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223 </w:t>
            </w:r>
            <w:r w:rsidRPr="00732B4A">
              <w:rPr>
                <w:rFonts w:asciiTheme="majorBidi" w:eastAsia="Times New Roman" w:hAnsiTheme="majorBidi" w:cstheme="majorBidi"/>
                <w:i/>
                <w:szCs w:val="18"/>
                <w:lang w:val="en-US" w:eastAsia="en-US"/>
              </w:rPr>
              <w:t>(Rev WRC-19)</w:t>
            </w:r>
          </w:p>
          <w:p w14:paraId="6ABFDFF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p>
        </w:tc>
        <w:tc>
          <w:tcPr>
            <w:tcW w:w="2843" w:type="pct"/>
          </w:tcPr>
          <w:p w14:paraId="5E0119F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52" w:lineRule="exact"/>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Additional frequency bands identified for International Mobile Telecommunications</w:t>
            </w:r>
          </w:p>
        </w:tc>
        <w:tc>
          <w:tcPr>
            <w:tcW w:w="1334" w:type="pct"/>
          </w:tcPr>
          <w:p w14:paraId="6B4F15B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Modify or suppress </w:t>
            </w:r>
            <w:r w:rsidRPr="00732B4A">
              <w:rPr>
                <w:rFonts w:asciiTheme="majorBidi" w:eastAsia="Times New Roman" w:hAnsiTheme="majorBidi" w:cstheme="majorBidi"/>
                <w:i/>
                <w:iCs/>
                <w:szCs w:val="18"/>
                <w:lang w:val="en-US" w:eastAsia="en-US"/>
              </w:rPr>
              <w:t>invites the ITU Radiocommunications Sector</w:t>
            </w:r>
            <w:r w:rsidRPr="00732B4A">
              <w:rPr>
                <w:rFonts w:asciiTheme="majorBidi" w:eastAsia="Times New Roman" w:hAnsiTheme="majorBidi" w:cstheme="majorBidi"/>
                <w:szCs w:val="18"/>
                <w:lang w:val="en-US" w:eastAsia="en-US"/>
              </w:rPr>
              <w:t xml:space="preserve"> 1 to Resolution </w:t>
            </w:r>
            <w:r w:rsidRPr="00732B4A">
              <w:rPr>
                <w:rFonts w:asciiTheme="majorBidi" w:eastAsia="Times New Roman" w:hAnsiTheme="majorBidi" w:cstheme="majorBidi"/>
                <w:b/>
                <w:szCs w:val="18"/>
                <w:lang w:val="en-US" w:eastAsia="en-US"/>
              </w:rPr>
              <w:t>223</w:t>
            </w:r>
            <w:r w:rsidRPr="00732B4A">
              <w:rPr>
                <w:rFonts w:asciiTheme="majorBidi" w:eastAsia="Times New Roman" w:hAnsiTheme="majorBidi" w:cstheme="majorBidi"/>
                <w:szCs w:val="18"/>
                <w:lang w:val="en-US" w:eastAsia="en-US"/>
              </w:rPr>
              <w:t>, as appropriate, based on the results of the studies called for by that provision.</w:t>
            </w:r>
          </w:p>
        </w:tc>
      </w:tr>
      <w:tr w:rsidR="00732B4A" w:rsidRPr="00732B4A" w14:paraId="64305C98" w14:textId="77777777" w:rsidTr="00AE76D3">
        <w:trPr>
          <w:trHeight w:hRule="exact" w:val="701"/>
        </w:trPr>
        <w:tc>
          <w:tcPr>
            <w:tcW w:w="823" w:type="pct"/>
          </w:tcPr>
          <w:p w14:paraId="67E72E9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225 </w:t>
            </w:r>
            <w:r w:rsidRPr="00732B4A">
              <w:rPr>
                <w:rFonts w:asciiTheme="majorBidi" w:eastAsia="Times New Roman" w:hAnsiTheme="majorBidi" w:cstheme="majorBidi"/>
                <w:i/>
                <w:szCs w:val="18"/>
                <w:lang w:val="en-US" w:eastAsia="en-US"/>
              </w:rPr>
              <w:t>(Rev. WRC-12)</w:t>
            </w:r>
          </w:p>
        </w:tc>
        <w:tc>
          <w:tcPr>
            <w:tcW w:w="2843" w:type="pct"/>
          </w:tcPr>
          <w:p w14:paraId="2AF47C6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81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additional frequency bands for the satellite component of IMT.</w:t>
            </w:r>
          </w:p>
        </w:tc>
        <w:tc>
          <w:tcPr>
            <w:tcW w:w="1334" w:type="pct"/>
          </w:tcPr>
          <w:p w14:paraId="005551D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E43C06B" w14:textId="77777777" w:rsidTr="00AE76D3">
        <w:trPr>
          <w:trHeight w:hRule="exact" w:val="1541"/>
        </w:trPr>
        <w:tc>
          <w:tcPr>
            <w:tcW w:w="823" w:type="pct"/>
          </w:tcPr>
          <w:p w14:paraId="2E5D30B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lastRenderedPageBreak/>
              <w:t xml:space="preserve">229 </w:t>
            </w:r>
            <w:r w:rsidRPr="00732B4A">
              <w:rPr>
                <w:rFonts w:asciiTheme="majorBidi" w:eastAsia="Times New Roman" w:hAnsiTheme="majorBidi" w:cstheme="majorBidi"/>
                <w:i/>
                <w:szCs w:val="18"/>
                <w:lang w:val="en-US" w:eastAsia="en-US"/>
              </w:rPr>
              <w:t>(Rev. WRC-19)</w:t>
            </w:r>
          </w:p>
        </w:tc>
        <w:tc>
          <w:tcPr>
            <w:tcW w:w="2843" w:type="pct"/>
          </w:tcPr>
          <w:p w14:paraId="48231AF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81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bands 5 150-5 250 MHz, 5 250-5 350 MHz and 5 470-5 725 MHz by the mobile service for the implementation of wireless access systems including radio local area networks</w:t>
            </w:r>
          </w:p>
        </w:tc>
        <w:tc>
          <w:tcPr>
            <w:tcW w:w="1334" w:type="pct"/>
          </w:tcPr>
          <w:p w14:paraId="05CDABC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DCF85B1" w14:textId="77777777" w:rsidTr="00AE76D3">
        <w:trPr>
          <w:trHeight w:hRule="exact" w:val="1137"/>
          <w:tblHeader/>
        </w:trPr>
        <w:tc>
          <w:tcPr>
            <w:tcW w:w="823" w:type="pct"/>
          </w:tcPr>
          <w:p w14:paraId="48399B8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240 </w:t>
            </w:r>
            <w:r w:rsidRPr="00732B4A">
              <w:rPr>
                <w:rFonts w:asciiTheme="majorBidi" w:eastAsia="Times New Roman" w:hAnsiTheme="majorBidi" w:cstheme="majorBidi"/>
                <w:i/>
                <w:szCs w:val="18"/>
                <w:lang w:val="en-US" w:eastAsia="en-US"/>
              </w:rPr>
              <w:t>(WRC-19)</w:t>
            </w:r>
          </w:p>
        </w:tc>
        <w:tc>
          <w:tcPr>
            <w:tcW w:w="2843" w:type="pct"/>
          </w:tcPr>
          <w:p w14:paraId="650FFE3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eastAsia="Times New Roman" w:hAnsiTheme="majorBidi" w:cstheme="majorBidi"/>
                <w:szCs w:val="18"/>
                <w:lang w:val="en-US" w:eastAsia="en-US"/>
              </w:rPr>
            </w:pPr>
            <w:bookmarkStart w:id="4859" w:name="_Toc35789317"/>
            <w:bookmarkStart w:id="4860" w:name="_Toc35857014"/>
            <w:bookmarkStart w:id="4861" w:name="_Toc35877649"/>
            <w:bookmarkStart w:id="4862" w:name="_Toc35963592"/>
            <w:r w:rsidRPr="00732B4A">
              <w:rPr>
                <w:rFonts w:asciiTheme="majorBidi" w:hAnsiTheme="majorBidi" w:cstheme="majorBidi"/>
                <w:szCs w:val="18"/>
                <w:lang w:val="en-US"/>
              </w:rPr>
              <w:t>Spectrum harmonization for railway radiocommunication systems between train and trackside within the existing mobile-service allocations</w:t>
            </w:r>
            <w:bookmarkEnd w:id="4859"/>
            <w:bookmarkEnd w:id="4860"/>
            <w:bookmarkEnd w:id="4861"/>
            <w:bookmarkEnd w:id="4862"/>
            <w:r w:rsidRPr="00732B4A">
              <w:rPr>
                <w:rFonts w:asciiTheme="majorBidi" w:eastAsia="Times New Roman" w:hAnsiTheme="majorBidi" w:cstheme="majorBidi"/>
                <w:szCs w:val="18"/>
                <w:lang w:val="en-US" w:eastAsia="en-US"/>
              </w:rPr>
              <w:t>.</w:t>
            </w:r>
          </w:p>
        </w:tc>
        <w:tc>
          <w:tcPr>
            <w:tcW w:w="1334" w:type="pct"/>
          </w:tcPr>
          <w:p w14:paraId="3197F64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Monitor studies and ensure protection of aeronautical systems.</w:t>
            </w:r>
          </w:p>
        </w:tc>
      </w:tr>
      <w:tr w:rsidR="00732B4A" w:rsidRPr="00732B4A" w14:paraId="74037C4A" w14:textId="77777777" w:rsidTr="00AE76D3">
        <w:trPr>
          <w:trHeight w:hRule="exact" w:val="1975"/>
          <w:tblHeader/>
        </w:trPr>
        <w:tc>
          <w:tcPr>
            <w:tcW w:w="823" w:type="pct"/>
          </w:tcPr>
          <w:p w14:paraId="0D489BD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245 </w:t>
            </w:r>
            <w:r w:rsidRPr="00732B4A">
              <w:rPr>
                <w:rFonts w:asciiTheme="majorBidi" w:eastAsia="Times New Roman" w:hAnsiTheme="majorBidi" w:cstheme="majorBidi"/>
                <w:i/>
                <w:szCs w:val="18"/>
                <w:lang w:val="en-US" w:eastAsia="en-US"/>
              </w:rPr>
              <w:t>(WRC-19)</w:t>
            </w:r>
          </w:p>
        </w:tc>
        <w:tc>
          <w:tcPr>
            <w:tcW w:w="2843" w:type="pct"/>
          </w:tcPr>
          <w:p w14:paraId="3590287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Studies on frequency-related matters for the terrestrial component of International Mobile Telecommunications identification in the frequency bands 3 300-3 400 MHz, 3 600-3 800 MHz, 6 425-7 025 MHz,</w:t>
            </w:r>
          </w:p>
          <w:p w14:paraId="766DBD3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7 025-7 125 MHz and 10.0-10.5 GHz</w:t>
            </w:r>
          </w:p>
        </w:tc>
        <w:tc>
          <w:tcPr>
            <w:tcW w:w="1334" w:type="pct"/>
          </w:tcPr>
          <w:p w14:paraId="6AFFD7B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1.2.</w:t>
            </w:r>
          </w:p>
        </w:tc>
      </w:tr>
      <w:tr w:rsidR="00732B4A" w:rsidRPr="00732B4A" w14:paraId="116C83D0" w14:textId="77777777" w:rsidTr="00AE76D3">
        <w:trPr>
          <w:trHeight w:hRule="exact" w:val="1422"/>
          <w:tblHeader/>
        </w:trPr>
        <w:tc>
          <w:tcPr>
            <w:tcW w:w="823" w:type="pct"/>
          </w:tcPr>
          <w:p w14:paraId="44C429F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246 </w:t>
            </w:r>
            <w:r w:rsidRPr="00732B4A">
              <w:rPr>
                <w:rFonts w:asciiTheme="majorBidi" w:eastAsia="Times New Roman" w:hAnsiTheme="majorBidi" w:cstheme="majorBidi"/>
                <w:i/>
                <w:szCs w:val="18"/>
                <w:lang w:val="en-US" w:eastAsia="en-US"/>
              </w:rPr>
              <w:t>(WRC-19)</w:t>
            </w:r>
          </w:p>
        </w:tc>
        <w:tc>
          <w:tcPr>
            <w:tcW w:w="2843" w:type="pct"/>
          </w:tcPr>
          <w:p w14:paraId="348B48D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Studies to consider possible allocation of the frequency band 3 600-3 800 MHz to the mobile, except aeronautical mobile,</w:t>
            </w:r>
          </w:p>
          <w:p w14:paraId="5E7644F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service on a primary basis within Region 1</w:t>
            </w:r>
          </w:p>
        </w:tc>
        <w:tc>
          <w:tcPr>
            <w:tcW w:w="1334" w:type="pct"/>
          </w:tcPr>
          <w:p w14:paraId="7A40579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1.3.</w:t>
            </w:r>
          </w:p>
        </w:tc>
      </w:tr>
      <w:tr w:rsidR="00732B4A" w:rsidRPr="00732B4A" w14:paraId="1417A796" w14:textId="77777777" w:rsidTr="00AE76D3">
        <w:trPr>
          <w:trHeight w:hRule="exact" w:val="1131"/>
          <w:tblHeader/>
        </w:trPr>
        <w:tc>
          <w:tcPr>
            <w:tcW w:w="823" w:type="pct"/>
          </w:tcPr>
          <w:p w14:paraId="0B097B2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247 </w:t>
            </w:r>
            <w:r w:rsidRPr="00732B4A">
              <w:rPr>
                <w:rFonts w:asciiTheme="majorBidi" w:eastAsia="Times New Roman" w:hAnsiTheme="majorBidi" w:cstheme="majorBidi"/>
                <w:i/>
                <w:szCs w:val="18"/>
                <w:lang w:val="en-US" w:eastAsia="en-US"/>
              </w:rPr>
              <w:t>(WRC-19)</w:t>
            </w:r>
          </w:p>
        </w:tc>
        <w:tc>
          <w:tcPr>
            <w:tcW w:w="2843" w:type="pct"/>
          </w:tcPr>
          <w:p w14:paraId="05C5A68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Facilitating mobile connectivity in certain frequency bands below 2.7 GHz using high-altitude platform stations as International Mobile Telecommunications base stations</w:t>
            </w:r>
          </w:p>
        </w:tc>
        <w:tc>
          <w:tcPr>
            <w:tcW w:w="1334" w:type="pct"/>
          </w:tcPr>
          <w:p w14:paraId="0A91BD4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w:t>
            </w:r>
            <w:r w:rsidRPr="00732B4A">
              <w:rPr>
                <w:rFonts w:asciiTheme="majorBidi" w:eastAsia="Times New Roman" w:hAnsiTheme="majorBidi" w:cstheme="majorBidi"/>
                <w:spacing w:val="-2"/>
                <w:szCs w:val="18"/>
                <w:lang w:val="en-US" w:eastAsia="en-US"/>
              </w:rPr>
              <w:t xml:space="preserve"> </w:t>
            </w:r>
            <w:r w:rsidRPr="00732B4A">
              <w:rPr>
                <w:rFonts w:asciiTheme="majorBidi" w:eastAsia="Times New Roman" w:hAnsiTheme="majorBidi" w:cstheme="majorBidi"/>
                <w:szCs w:val="18"/>
                <w:lang w:val="en-US" w:eastAsia="en-US"/>
              </w:rPr>
              <w:t>1.4.</w:t>
            </w:r>
          </w:p>
        </w:tc>
      </w:tr>
      <w:tr w:rsidR="00732B4A" w:rsidRPr="00732B4A" w14:paraId="3C4DE0FF" w14:textId="77777777" w:rsidTr="00AE76D3">
        <w:trPr>
          <w:trHeight w:hRule="exact" w:val="2976"/>
          <w:tblHeader/>
        </w:trPr>
        <w:tc>
          <w:tcPr>
            <w:tcW w:w="823" w:type="pct"/>
          </w:tcPr>
          <w:p w14:paraId="6A84E7F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lastRenderedPageBreak/>
              <w:t xml:space="preserve">249 </w:t>
            </w:r>
            <w:r w:rsidRPr="00732B4A">
              <w:rPr>
                <w:rFonts w:asciiTheme="majorBidi" w:eastAsia="Times New Roman" w:hAnsiTheme="majorBidi" w:cstheme="majorBidi"/>
                <w:i/>
                <w:szCs w:val="18"/>
                <w:lang w:val="en-US" w:eastAsia="en-US"/>
              </w:rPr>
              <w:t>(WRC-19)</w:t>
            </w:r>
          </w:p>
        </w:tc>
        <w:tc>
          <w:tcPr>
            <w:tcW w:w="2843" w:type="pct"/>
          </w:tcPr>
          <w:p w14:paraId="07C359E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Study of technical and operational issues and regulatory provisions for space-to-space transmissions in the Earth-to-space direction in the frequency bands [1 610-1 645.5 and 1 646.5-1 660.5 MHz] and the space-to-Earth direction in the frequency bands [1 525-1 544 MHz], [1 545-1 559 MHz], [1 613.8-1 626.5 MHz] and [2 483.5-2 500 MHz] among non-geostationary and geostationary satellites operating in the mobile-satellite service</w:t>
            </w:r>
          </w:p>
        </w:tc>
        <w:tc>
          <w:tcPr>
            <w:tcW w:w="1334" w:type="pct"/>
          </w:tcPr>
          <w:p w14:paraId="6C5CB9B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Modify or suppress as necessary based on the results of studies carried out for WRC</w:t>
            </w:r>
            <w:r w:rsidRPr="00732B4A">
              <w:rPr>
                <w:rFonts w:asciiTheme="majorBidi" w:eastAsia="Times New Roman" w:hAnsiTheme="majorBidi" w:cstheme="majorBidi"/>
                <w:szCs w:val="18"/>
                <w:lang w:val="en-US" w:eastAsia="en-US"/>
              </w:rPr>
              <w:noBreakHyphen/>
              <w:t>27 (preliminary WRC-27 Agenda Item 2.8)</w:t>
            </w:r>
          </w:p>
        </w:tc>
      </w:tr>
      <w:tr w:rsidR="00732B4A" w:rsidRPr="00732B4A" w14:paraId="6E099A5E" w14:textId="77777777" w:rsidTr="00AE76D3">
        <w:trPr>
          <w:trHeight w:hRule="exact" w:val="1998"/>
          <w:tblHeader/>
        </w:trPr>
        <w:tc>
          <w:tcPr>
            <w:tcW w:w="823" w:type="pct"/>
          </w:tcPr>
          <w:p w14:paraId="12BD7AF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250 </w:t>
            </w:r>
            <w:r w:rsidRPr="00732B4A">
              <w:rPr>
                <w:rFonts w:asciiTheme="majorBidi" w:eastAsia="Times New Roman" w:hAnsiTheme="majorBidi" w:cstheme="majorBidi"/>
                <w:i/>
                <w:szCs w:val="18"/>
                <w:lang w:val="en-US" w:eastAsia="en-US"/>
              </w:rPr>
              <w:t>(WRC-19)</w:t>
            </w:r>
          </w:p>
        </w:tc>
        <w:tc>
          <w:tcPr>
            <w:tcW w:w="2843" w:type="pct"/>
          </w:tcPr>
          <w:p w14:paraId="0A2337E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bookmarkStart w:id="4863" w:name="_Toc35789337"/>
            <w:bookmarkStart w:id="4864" w:name="_Toc35857034"/>
            <w:bookmarkStart w:id="4865" w:name="_Toc35877669"/>
            <w:bookmarkStart w:id="4866" w:name="_Toc35963612"/>
            <w:r w:rsidRPr="00732B4A">
              <w:rPr>
                <w:rFonts w:asciiTheme="majorBidi" w:eastAsia="Times New Roman" w:hAnsiTheme="majorBidi" w:cstheme="majorBidi"/>
                <w:szCs w:val="18"/>
                <w:lang w:val="en-US" w:eastAsia="en-US"/>
              </w:rPr>
              <w:t>Studies on possible allocations to the land mobile service (excluding International Mobile Telecommunications) in the frequency band 1 300-1 350 MHz for use by administrations for the future development of terrestrial mobile-service applications</w:t>
            </w:r>
            <w:bookmarkEnd w:id="4863"/>
            <w:bookmarkEnd w:id="4864"/>
            <w:bookmarkEnd w:id="4865"/>
            <w:bookmarkEnd w:id="4866"/>
          </w:p>
        </w:tc>
        <w:tc>
          <w:tcPr>
            <w:tcW w:w="1334" w:type="pct"/>
          </w:tcPr>
          <w:p w14:paraId="0423D75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Modify or suppress as necessary based on the results of studies carried out for WRC</w:t>
            </w:r>
            <w:r w:rsidRPr="00732B4A">
              <w:rPr>
                <w:rFonts w:asciiTheme="majorBidi" w:eastAsia="Times New Roman" w:hAnsiTheme="majorBidi" w:cstheme="majorBidi"/>
                <w:szCs w:val="18"/>
                <w:lang w:val="en-US" w:eastAsia="en-US"/>
              </w:rPr>
              <w:noBreakHyphen/>
              <w:t>27 (preliminary WRC-27 Agenda Item 2.9)</w:t>
            </w:r>
          </w:p>
        </w:tc>
      </w:tr>
      <w:tr w:rsidR="00732B4A" w:rsidRPr="00732B4A" w14:paraId="1B091401" w14:textId="77777777" w:rsidTr="00AE76D3">
        <w:trPr>
          <w:trHeight w:hRule="exact" w:val="2004"/>
          <w:tblHeader/>
        </w:trPr>
        <w:tc>
          <w:tcPr>
            <w:tcW w:w="823" w:type="pct"/>
          </w:tcPr>
          <w:p w14:paraId="0173FFF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251 </w:t>
            </w:r>
            <w:r w:rsidRPr="00732B4A">
              <w:rPr>
                <w:rFonts w:asciiTheme="majorBidi" w:eastAsia="Times New Roman" w:hAnsiTheme="majorBidi" w:cstheme="majorBidi"/>
                <w:i/>
                <w:szCs w:val="18"/>
                <w:lang w:val="en-US" w:eastAsia="en-US"/>
              </w:rPr>
              <w:t>(WRC-19)</w:t>
            </w:r>
          </w:p>
        </w:tc>
        <w:tc>
          <w:tcPr>
            <w:tcW w:w="2843" w:type="pct"/>
          </w:tcPr>
          <w:p w14:paraId="5A2F44E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Removal of the limitation regarding aeronautical mobile in the frequency range 694-960 MHz for the use of International Mobile Telecommunications user equipment by non-safety applications</w:t>
            </w:r>
          </w:p>
        </w:tc>
        <w:tc>
          <w:tcPr>
            <w:tcW w:w="1334" w:type="pct"/>
          </w:tcPr>
          <w:p w14:paraId="627419A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Modify or suppress as necessary based on the results of studies carried out for WRC</w:t>
            </w:r>
            <w:r w:rsidRPr="00732B4A">
              <w:rPr>
                <w:rFonts w:asciiTheme="majorBidi" w:eastAsia="Times New Roman" w:hAnsiTheme="majorBidi" w:cstheme="majorBidi"/>
                <w:szCs w:val="18"/>
                <w:lang w:val="en-US" w:eastAsia="en-US"/>
              </w:rPr>
              <w:noBreakHyphen/>
              <w:t>27 (preliminary WRC-27 Agenda Item 2.12)</w:t>
            </w:r>
          </w:p>
        </w:tc>
      </w:tr>
      <w:tr w:rsidR="00732B4A" w:rsidRPr="00732B4A" w14:paraId="78627302" w14:textId="77777777" w:rsidTr="00AE76D3">
        <w:trPr>
          <w:trHeight w:hRule="exact" w:val="519"/>
          <w:tblHeader/>
        </w:trPr>
        <w:tc>
          <w:tcPr>
            <w:tcW w:w="823" w:type="pct"/>
          </w:tcPr>
          <w:p w14:paraId="4651394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339 </w:t>
            </w:r>
            <w:r w:rsidRPr="00732B4A">
              <w:rPr>
                <w:rFonts w:asciiTheme="majorBidi" w:eastAsia="Times New Roman" w:hAnsiTheme="majorBidi" w:cstheme="majorBidi"/>
                <w:i/>
                <w:szCs w:val="18"/>
                <w:lang w:val="en-US" w:eastAsia="en-US"/>
              </w:rPr>
              <w:t>(Rev. WRC-07)</w:t>
            </w:r>
          </w:p>
        </w:tc>
        <w:tc>
          <w:tcPr>
            <w:tcW w:w="2843" w:type="pct"/>
          </w:tcPr>
          <w:p w14:paraId="350EA37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Coordination of NAVTEX services.</w:t>
            </w:r>
          </w:p>
        </w:tc>
        <w:tc>
          <w:tcPr>
            <w:tcW w:w="1334" w:type="pct"/>
          </w:tcPr>
          <w:p w14:paraId="0DA119A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FFF7CA9" w14:textId="77777777" w:rsidTr="00AE76D3">
        <w:trPr>
          <w:trHeight w:hRule="exact" w:val="607"/>
          <w:tblHeader/>
        </w:trPr>
        <w:tc>
          <w:tcPr>
            <w:tcW w:w="823" w:type="pct"/>
          </w:tcPr>
          <w:p w14:paraId="73E3154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354 </w:t>
            </w:r>
            <w:r w:rsidRPr="00732B4A">
              <w:rPr>
                <w:rFonts w:asciiTheme="majorBidi" w:eastAsia="Times New Roman" w:hAnsiTheme="majorBidi" w:cstheme="majorBidi"/>
                <w:i/>
                <w:szCs w:val="18"/>
                <w:lang w:val="en-US" w:eastAsia="en-US"/>
              </w:rPr>
              <w:t>(WRC-07)</w:t>
            </w:r>
          </w:p>
        </w:tc>
        <w:tc>
          <w:tcPr>
            <w:tcW w:w="2843" w:type="pct"/>
          </w:tcPr>
          <w:p w14:paraId="69B420E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8"/>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Distress and safety radiotelephony procedures for 2 182 kHz.</w:t>
            </w:r>
          </w:p>
        </w:tc>
        <w:tc>
          <w:tcPr>
            <w:tcW w:w="1334" w:type="pct"/>
          </w:tcPr>
          <w:p w14:paraId="3E5E3AB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E4C6D9C" w14:textId="77777777" w:rsidTr="00AE76D3">
        <w:trPr>
          <w:trHeight w:hRule="exact" w:val="535"/>
          <w:tblHeader/>
        </w:trPr>
        <w:tc>
          <w:tcPr>
            <w:tcW w:w="823" w:type="pct"/>
          </w:tcPr>
          <w:p w14:paraId="475E34B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356 </w:t>
            </w:r>
            <w:r w:rsidRPr="00732B4A">
              <w:rPr>
                <w:rFonts w:asciiTheme="majorBidi" w:eastAsia="Times New Roman" w:hAnsiTheme="majorBidi" w:cstheme="majorBidi"/>
                <w:i/>
                <w:szCs w:val="18"/>
                <w:lang w:val="en-US" w:eastAsia="en-US"/>
              </w:rPr>
              <w:t>(WRC-07)</w:t>
            </w:r>
          </w:p>
        </w:tc>
        <w:tc>
          <w:tcPr>
            <w:tcW w:w="2843" w:type="pct"/>
          </w:tcPr>
          <w:p w14:paraId="041A0C3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fr-CA" w:eastAsia="en-US"/>
              </w:rPr>
            </w:pPr>
            <w:r w:rsidRPr="00732B4A">
              <w:rPr>
                <w:rFonts w:asciiTheme="majorBidi" w:eastAsia="Times New Roman" w:hAnsiTheme="majorBidi" w:cstheme="majorBidi"/>
                <w:szCs w:val="18"/>
                <w:lang w:val="fr-CA" w:eastAsia="en-US"/>
              </w:rPr>
              <w:t>ITU maritime service information registration.</w:t>
            </w:r>
          </w:p>
        </w:tc>
        <w:tc>
          <w:tcPr>
            <w:tcW w:w="1334" w:type="pct"/>
          </w:tcPr>
          <w:p w14:paraId="7653F78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AA7DBF0" w14:textId="77777777" w:rsidTr="00AE76D3">
        <w:trPr>
          <w:trHeight w:hRule="exact" w:val="974"/>
          <w:tblHeader/>
        </w:trPr>
        <w:tc>
          <w:tcPr>
            <w:tcW w:w="823" w:type="pct"/>
          </w:tcPr>
          <w:p w14:paraId="2515B28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lastRenderedPageBreak/>
              <w:t xml:space="preserve">361 </w:t>
            </w:r>
            <w:r w:rsidRPr="00732B4A">
              <w:rPr>
                <w:rFonts w:asciiTheme="majorBidi" w:eastAsia="Times New Roman" w:hAnsiTheme="majorBidi" w:cstheme="majorBidi"/>
                <w:i/>
                <w:szCs w:val="18"/>
                <w:lang w:val="en-US" w:eastAsia="en-US"/>
              </w:rPr>
              <w:t>(Rev. WRC-19)</w:t>
            </w:r>
          </w:p>
        </w:tc>
        <w:tc>
          <w:tcPr>
            <w:tcW w:w="2843" w:type="pct"/>
          </w:tcPr>
          <w:p w14:paraId="4C6F532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Consideration of regulatory provisions for modernization of the global maritime distress and safety system and related to the implementation of e-navigation.</w:t>
            </w:r>
          </w:p>
        </w:tc>
        <w:tc>
          <w:tcPr>
            <w:tcW w:w="1334" w:type="pct"/>
          </w:tcPr>
          <w:p w14:paraId="65D655D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Subject to WRC-23 Agenda Item 1.11. </w:t>
            </w:r>
          </w:p>
        </w:tc>
      </w:tr>
      <w:tr w:rsidR="00732B4A" w:rsidRPr="00732B4A" w14:paraId="5A8EBDFC" w14:textId="77777777" w:rsidTr="00AE76D3">
        <w:trPr>
          <w:trHeight w:hRule="exact" w:val="825"/>
          <w:tblHeader/>
        </w:trPr>
        <w:tc>
          <w:tcPr>
            <w:tcW w:w="823" w:type="pct"/>
          </w:tcPr>
          <w:p w14:paraId="44AD874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42" w:line="240" w:lineRule="auto"/>
              <w:ind w:left="93"/>
              <w:jc w:val="left"/>
              <w:rPr>
                <w:rFonts w:asciiTheme="majorBidi" w:eastAsia="Times New Roman" w:hAnsiTheme="majorBidi" w:cstheme="majorBidi"/>
                <w:bCs/>
                <w:i/>
                <w:iCs/>
                <w:szCs w:val="18"/>
                <w:lang w:val="en-US" w:eastAsia="en-US"/>
              </w:rPr>
            </w:pPr>
            <w:r w:rsidRPr="00732B4A">
              <w:rPr>
                <w:rFonts w:asciiTheme="majorBidi" w:eastAsia="Times New Roman" w:hAnsiTheme="majorBidi" w:cstheme="majorBidi"/>
                <w:b/>
                <w:szCs w:val="18"/>
                <w:lang w:val="en-US" w:eastAsia="en-US"/>
              </w:rPr>
              <w:t xml:space="preserve">405 </w:t>
            </w:r>
            <w:r w:rsidRPr="00732B4A">
              <w:rPr>
                <w:rFonts w:asciiTheme="majorBidi" w:eastAsia="Times New Roman" w:hAnsiTheme="majorBidi" w:cstheme="majorBidi"/>
                <w:bCs/>
                <w:i/>
                <w:iCs/>
                <w:szCs w:val="18"/>
                <w:lang w:val="en-US" w:eastAsia="en-US"/>
              </w:rPr>
              <w:t>(Geneva 1979)</w:t>
            </w:r>
          </w:p>
        </w:tc>
        <w:tc>
          <w:tcPr>
            <w:tcW w:w="2843" w:type="pct"/>
          </w:tcPr>
          <w:p w14:paraId="502BFA7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5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Relating to the use of frequencies of the aeronautical mobile (R) service.</w:t>
            </w:r>
          </w:p>
        </w:tc>
        <w:tc>
          <w:tcPr>
            <w:tcW w:w="1334" w:type="pct"/>
          </w:tcPr>
          <w:p w14:paraId="4233DC1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1.9.</w:t>
            </w:r>
          </w:p>
        </w:tc>
      </w:tr>
      <w:tr w:rsidR="00732B4A" w:rsidRPr="00732B4A" w14:paraId="43612AB0" w14:textId="77777777" w:rsidTr="00AE76D3">
        <w:trPr>
          <w:trHeight w:hRule="exact" w:val="607"/>
          <w:tblHeader/>
        </w:trPr>
        <w:tc>
          <w:tcPr>
            <w:tcW w:w="823" w:type="pct"/>
          </w:tcPr>
          <w:p w14:paraId="311B5AC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413 </w:t>
            </w:r>
            <w:r w:rsidRPr="00732B4A">
              <w:rPr>
                <w:rFonts w:asciiTheme="majorBidi" w:eastAsia="Times New Roman" w:hAnsiTheme="majorBidi" w:cstheme="majorBidi"/>
                <w:i/>
                <w:szCs w:val="18"/>
                <w:lang w:val="en-US" w:eastAsia="en-US"/>
              </w:rPr>
              <w:t>(Rev. WRC-12)</w:t>
            </w:r>
          </w:p>
        </w:tc>
        <w:tc>
          <w:tcPr>
            <w:tcW w:w="2843" w:type="pct"/>
          </w:tcPr>
          <w:p w14:paraId="0175F27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153" w:right="917"/>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band 108-117.975 MHz by aeronautical service.</w:t>
            </w:r>
          </w:p>
        </w:tc>
        <w:tc>
          <w:tcPr>
            <w:tcW w:w="1334" w:type="pct"/>
          </w:tcPr>
          <w:p w14:paraId="24E369D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15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A729EB0" w14:textId="77777777" w:rsidTr="00AE76D3">
        <w:trPr>
          <w:trHeight w:hRule="exact" w:val="695"/>
          <w:tblHeader/>
        </w:trPr>
        <w:tc>
          <w:tcPr>
            <w:tcW w:w="823" w:type="pct"/>
          </w:tcPr>
          <w:p w14:paraId="01AF7A6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417 </w:t>
            </w:r>
            <w:r w:rsidRPr="00732B4A">
              <w:rPr>
                <w:rFonts w:asciiTheme="majorBidi" w:eastAsia="Times New Roman" w:hAnsiTheme="majorBidi" w:cstheme="majorBidi"/>
                <w:i/>
                <w:szCs w:val="18"/>
                <w:lang w:val="en-US" w:eastAsia="en-US"/>
              </w:rPr>
              <w:t>(Rev. WRC-12)</w:t>
            </w:r>
          </w:p>
        </w:tc>
        <w:tc>
          <w:tcPr>
            <w:tcW w:w="2843" w:type="pct"/>
          </w:tcPr>
          <w:p w14:paraId="43F7256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6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960-1 164 MHz by the aeronautical mobile (R) service.</w:t>
            </w:r>
          </w:p>
        </w:tc>
        <w:tc>
          <w:tcPr>
            <w:tcW w:w="1334" w:type="pct"/>
          </w:tcPr>
          <w:p w14:paraId="7B62701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E1EB549" w14:textId="77777777" w:rsidTr="00AE76D3">
        <w:trPr>
          <w:trHeight w:hRule="exact" w:val="859"/>
          <w:tblHeader/>
        </w:trPr>
        <w:tc>
          <w:tcPr>
            <w:tcW w:w="823" w:type="pct"/>
          </w:tcPr>
          <w:p w14:paraId="6A3E7D4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b/>
                <w:szCs w:val="18"/>
                <w:lang w:val="en-US" w:eastAsia="en-US"/>
              </w:rPr>
              <w:t xml:space="preserve">418 </w:t>
            </w:r>
            <w:r w:rsidRPr="00732B4A">
              <w:rPr>
                <w:rFonts w:asciiTheme="majorBidi" w:eastAsia="Times New Roman" w:hAnsiTheme="majorBidi" w:cstheme="majorBidi"/>
                <w:szCs w:val="18"/>
                <w:lang w:val="en-US" w:eastAsia="en-US"/>
              </w:rPr>
              <w:t>(</w:t>
            </w:r>
            <w:r w:rsidRPr="00732B4A">
              <w:rPr>
                <w:rFonts w:asciiTheme="majorBidi" w:eastAsia="Times New Roman" w:hAnsiTheme="majorBidi" w:cstheme="majorBidi"/>
                <w:i/>
                <w:szCs w:val="18"/>
                <w:lang w:val="en-US" w:eastAsia="en-US"/>
              </w:rPr>
              <w:t>Rev. WRC-15</w:t>
            </w:r>
            <w:r w:rsidRPr="00732B4A">
              <w:rPr>
                <w:rFonts w:asciiTheme="majorBidi" w:eastAsia="Times New Roman" w:hAnsiTheme="majorBidi" w:cstheme="majorBidi"/>
                <w:szCs w:val="18"/>
                <w:lang w:val="en-US" w:eastAsia="en-US"/>
              </w:rPr>
              <w:t>)</w:t>
            </w:r>
          </w:p>
        </w:tc>
        <w:tc>
          <w:tcPr>
            <w:tcW w:w="2843" w:type="pct"/>
          </w:tcPr>
          <w:p w14:paraId="7A5A227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708"/>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band 5 091-5 250 MHz by the aeronautical mobile service for telemetry applications.</w:t>
            </w:r>
          </w:p>
        </w:tc>
        <w:tc>
          <w:tcPr>
            <w:tcW w:w="1334" w:type="pct"/>
          </w:tcPr>
          <w:p w14:paraId="6EE8A56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EEA8A91" w14:textId="77777777" w:rsidTr="00AE76D3">
        <w:trPr>
          <w:trHeight w:hRule="exact" w:val="1366"/>
          <w:tblHeader/>
        </w:trPr>
        <w:tc>
          <w:tcPr>
            <w:tcW w:w="823" w:type="pct"/>
          </w:tcPr>
          <w:p w14:paraId="2B1DB35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422 </w:t>
            </w:r>
            <w:r w:rsidRPr="00732B4A">
              <w:rPr>
                <w:rFonts w:asciiTheme="majorBidi" w:eastAsia="Times New Roman" w:hAnsiTheme="majorBidi" w:cstheme="majorBidi"/>
                <w:i/>
                <w:szCs w:val="18"/>
                <w:lang w:val="en-US" w:eastAsia="en-US"/>
              </w:rPr>
              <w:t>(WRC-12)</w:t>
            </w:r>
          </w:p>
        </w:tc>
        <w:tc>
          <w:tcPr>
            <w:tcW w:w="2843" w:type="pct"/>
          </w:tcPr>
          <w:p w14:paraId="2D77151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80"/>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Development of methodology to calculate aeronautical mobile-satellite (R) service spectrum requirements within the frequency bands 1 545-1 555 MHz (space-to-Earth) and 1 646.5-1 656.5 MHz (Earth-to-space).</w:t>
            </w:r>
          </w:p>
        </w:tc>
        <w:tc>
          <w:tcPr>
            <w:tcW w:w="1334" w:type="pct"/>
          </w:tcPr>
          <w:p w14:paraId="4C71A59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31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Suppress as a result of the approval of Recommendation ITU-R M.2091.</w:t>
            </w:r>
          </w:p>
        </w:tc>
      </w:tr>
      <w:tr w:rsidR="00732B4A" w:rsidRPr="00732B4A" w14:paraId="2D080E40" w14:textId="77777777" w:rsidTr="00AE76D3">
        <w:trPr>
          <w:trHeight w:hRule="exact" w:val="751"/>
          <w:tblHeader/>
        </w:trPr>
        <w:tc>
          <w:tcPr>
            <w:tcW w:w="823" w:type="pct"/>
          </w:tcPr>
          <w:p w14:paraId="46D2A80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424 </w:t>
            </w:r>
            <w:r w:rsidRPr="00732B4A">
              <w:rPr>
                <w:rFonts w:asciiTheme="majorBidi" w:eastAsia="Times New Roman" w:hAnsiTheme="majorBidi" w:cstheme="majorBidi"/>
                <w:i/>
                <w:szCs w:val="18"/>
                <w:lang w:val="en-US" w:eastAsia="en-US"/>
              </w:rPr>
              <w:t>(WRC-15)</w:t>
            </w:r>
          </w:p>
        </w:tc>
        <w:tc>
          <w:tcPr>
            <w:tcW w:w="2843" w:type="pct"/>
          </w:tcPr>
          <w:p w14:paraId="1A85F09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10"/>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wireless avionics intra-communications in the frequency band 4 200-4 400 MHz.</w:t>
            </w:r>
          </w:p>
        </w:tc>
        <w:tc>
          <w:tcPr>
            <w:tcW w:w="1334" w:type="pct"/>
          </w:tcPr>
          <w:p w14:paraId="1F6B799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p w14:paraId="7925750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p>
        </w:tc>
      </w:tr>
      <w:tr w:rsidR="00732B4A" w:rsidRPr="00732B4A" w14:paraId="5B024EDE" w14:textId="77777777" w:rsidTr="00AE76D3">
        <w:trPr>
          <w:trHeight w:hRule="exact" w:val="1104"/>
        </w:trPr>
        <w:tc>
          <w:tcPr>
            <w:tcW w:w="823" w:type="pct"/>
          </w:tcPr>
          <w:p w14:paraId="29176C6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425 </w:t>
            </w:r>
            <w:r w:rsidRPr="00732B4A">
              <w:rPr>
                <w:rFonts w:asciiTheme="majorBidi" w:eastAsia="Times New Roman" w:hAnsiTheme="majorBidi" w:cstheme="majorBidi"/>
                <w:i/>
                <w:szCs w:val="18"/>
                <w:lang w:val="en-US" w:eastAsia="en-US"/>
              </w:rPr>
              <w:t>(Rev. WRC-19)</w:t>
            </w:r>
          </w:p>
        </w:tc>
        <w:tc>
          <w:tcPr>
            <w:tcW w:w="2843" w:type="pct"/>
          </w:tcPr>
          <w:p w14:paraId="02A6FD1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7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1 087.7-1 092.3 MHz by the aeronautical mobile-satellite (R) service (Earth-to-space) to facilitate global flight tracking for civil aviation.</w:t>
            </w:r>
          </w:p>
        </w:tc>
        <w:tc>
          <w:tcPr>
            <w:tcW w:w="1334" w:type="pct"/>
          </w:tcPr>
          <w:p w14:paraId="5B4757D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1" w:line="240" w:lineRule="auto"/>
              <w:ind w:left="93" w:right="146"/>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48C627EB" w14:textId="77777777" w:rsidTr="00AE76D3">
        <w:trPr>
          <w:trHeight w:hRule="exact" w:val="1437"/>
        </w:trPr>
        <w:tc>
          <w:tcPr>
            <w:tcW w:w="823" w:type="pct"/>
          </w:tcPr>
          <w:p w14:paraId="0298711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428 </w:t>
            </w:r>
            <w:r w:rsidRPr="00732B4A">
              <w:rPr>
                <w:rFonts w:asciiTheme="majorBidi" w:eastAsia="Times New Roman" w:hAnsiTheme="majorBidi" w:cstheme="majorBidi"/>
                <w:i/>
                <w:szCs w:val="18"/>
                <w:lang w:val="en-US" w:eastAsia="en-US"/>
              </w:rPr>
              <w:t>(WRC-19)</w:t>
            </w:r>
          </w:p>
        </w:tc>
        <w:tc>
          <w:tcPr>
            <w:tcW w:w="2843" w:type="pct"/>
          </w:tcPr>
          <w:p w14:paraId="2D3856E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7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Studies on a possible new allocation to the aeronautical mobile-satellite (R) service within the frequency band 117.975-137 MHz in order to support aeronautical VHF communications in the Earth-to-space and space-to-Earth directions</w:t>
            </w:r>
          </w:p>
        </w:tc>
        <w:tc>
          <w:tcPr>
            <w:tcW w:w="1334" w:type="pct"/>
          </w:tcPr>
          <w:p w14:paraId="656AAEF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1" w:line="240" w:lineRule="auto"/>
              <w:ind w:left="93" w:right="146"/>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1.7.</w:t>
            </w:r>
          </w:p>
        </w:tc>
      </w:tr>
      <w:tr w:rsidR="00732B4A" w:rsidRPr="00732B4A" w14:paraId="5EF85669" w14:textId="77777777" w:rsidTr="00AE76D3">
        <w:trPr>
          <w:trHeight w:hRule="exact" w:val="974"/>
        </w:trPr>
        <w:tc>
          <w:tcPr>
            <w:tcW w:w="823" w:type="pct"/>
          </w:tcPr>
          <w:p w14:paraId="74F6507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lastRenderedPageBreak/>
              <w:t xml:space="preserve">429 </w:t>
            </w:r>
            <w:r w:rsidRPr="00732B4A">
              <w:rPr>
                <w:rFonts w:asciiTheme="majorBidi" w:eastAsia="Times New Roman" w:hAnsiTheme="majorBidi" w:cstheme="majorBidi"/>
                <w:i/>
                <w:szCs w:val="18"/>
                <w:lang w:val="en-US" w:eastAsia="en-US"/>
              </w:rPr>
              <w:t>(WRC-19)</w:t>
            </w:r>
          </w:p>
        </w:tc>
        <w:tc>
          <w:tcPr>
            <w:tcW w:w="2843" w:type="pct"/>
          </w:tcPr>
          <w:p w14:paraId="2878D25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7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Consideration of regulatory provisions for updating Appendix 27 of the Radio</w:t>
            </w:r>
          </w:p>
          <w:p w14:paraId="3E2B5FC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7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Regulations in support of aeronautical HF modernization</w:t>
            </w:r>
          </w:p>
        </w:tc>
        <w:tc>
          <w:tcPr>
            <w:tcW w:w="1334" w:type="pct"/>
          </w:tcPr>
          <w:p w14:paraId="21052F6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1" w:line="240" w:lineRule="auto"/>
              <w:ind w:left="93" w:right="146"/>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1.9.</w:t>
            </w:r>
          </w:p>
        </w:tc>
      </w:tr>
      <w:tr w:rsidR="00732B4A" w:rsidRPr="00732B4A" w14:paraId="6A776FAB" w14:textId="77777777" w:rsidTr="00AE76D3">
        <w:trPr>
          <w:trHeight w:hRule="exact" w:val="987"/>
        </w:trPr>
        <w:tc>
          <w:tcPr>
            <w:tcW w:w="823" w:type="pct"/>
          </w:tcPr>
          <w:p w14:paraId="7817EBB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430 </w:t>
            </w:r>
            <w:r w:rsidRPr="00732B4A">
              <w:rPr>
                <w:rFonts w:asciiTheme="majorBidi" w:eastAsia="Times New Roman" w:hAnsiTheme="majorBidi" w:cstheme="majorBidi"/>
                <w:i/>
                <w:szCs w:val="18"/>
                <w:lang w:val="en-US" w:eastAsia="en-US"/>
              </w:rPr>
              <w:t>(WRC-19)</w:t>
            </w:r>
          </w:p>
        </w:tc>
        <w:tc>
          <w:tcPr>
            <w:tcW w:w="2843" w:type="pct"/>
          </w:tcPr>
          <w:p w14:paraId="48BB733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7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Studies on frequency-related matters, including possible additional allocations, for the possible introduction of new non-safety aeronautical mobile applications</w:t>
            </w:r>
          </w:p>
        </w:tc>
        <w:tc>
          <w:tcPr>
            <w:tcW w:w="1334" w:type="pct"/>
          </w:tcPr>
          <w:p w14:paraId="5A40292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1" w:line="240" w:lineRule="auto"/>
              <w:ind w:left="93" w:right="146"/>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1.10.</w:t>
            </w:r>
          </w:p>
        </w:tc>
      </w:tr>
      <w:tr w:rsidR="00732B4A" w:rsidRPr="00732B4A" w14:paraId="231ECF9D" w14:textId="77777777" w:rsidTr="00AE76D3">
        <w:trPr>
          <w:trHeight w:hRule="exact" w:val="717"/>
        </w:trPr>
        <w:tc>
          <w:tcPr>
            <w:tcW w:w="823" w:type="pct"/>
          </w:tcPr>
          <w:p w14:paraId="0303DD4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608 </w:t>
            </w:r>
            <w:r w:rsidRPr="00732B4A">
              <w:rPr>
                <w:rFonts w:asciiTheme="majorBidi" w:eastAsia="Times New Roman" w:hAnsiTheme="majorBidi" w:cstheme="majorBidi"/>
                <w:i/>
                <w:szCs w:val="18"/>
                <w:lang w:val="en-US" w:eastAsia="en-US"/>
              </w:rPr>
              <w:t>(Rev. WRC-19)</w:t>
            </w:r>
          </w:p>
        </w:tc>
        <w:tc>
          <w:tcPr>
            <w:tcW w:w="2843" w:type="pct"/>
          </w:tcPr>
          <w:p w14:paraId="464D6ED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97"/>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1 215-1 300 MHz by systems of the radionavigation satellite service.</w:t>
            </w:r>
          </w:p>
        </w:tc>
        <w:tc>
          <w:tcPr>
            <w:tcW w:w="1334" w:type="pct"/>
          </w:tcPr>
          <w:p w14:paraId="23A2443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15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4BE4EFA" w14:textId="77777777" w:rsidTr="00AE76D3">
        <w:trPr>
          <w:trHeight w:hRule="exact" w:val="1125"/>
        </w:trPr>
        <w:tc>
          <w:tcPr>
            <w:tcW w:w="823" w:type="pct"/>
          </w:tcPr>
          <w:p w14:paraId="700F7C4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609 </w:t>
            </w:r>
            <w:r w:rsidRPr="00732B4A">
              <w:rPr>
                <w:rFonts w:asciiTheme="majorBidi" w:eastAsia="Times New Roman" w:hAnsiTheme="majorBidi" w:cstheme="majorBidi"/>
                <w:i/>
                <w:szCs w:val="18"/>
                <w:lang w:val="en-US" w:eastAsia="en-US"/>
              </w:rPr>
              <w:t>(Rev. WRC-07)</w:t>
            </w:r>
          </w:p>
        </w:tc>
        <w:tc>
          <w:tcPr>
            <w:tcW w:w="2843" w:type="pct"/>
          </w:tcPr>
          <w:p w14:paraId="1D1F52C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1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Protection of aeronautical radionavigation systems from the equivalent power flux-density produced by radionavigation satellite service networks and systems in the 1 164-1 215 MHz band.</w:t>
            </w:r>
          </w:p>
        </w:tc>
        <w:tc>
          <w:tcPr>
            <w:tcW w:w="1334" w:type="pct"/>
          </w:tcPr>
          <w:p w14:paraId="55B7BC4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15F5EAEA" w14:textId="77777777" w:rsidTr="00AE76D3">
        <w:trPr>
          <w:trHeight w:hRule="exact" w:val="1127"/>
        </w:trPr>
        <w:tc>
          <w:tcPr>
            <w:tcW w:w="823" w:type="pct"/>
          </w:tcPr>
          <w:p w14:paraId="13E8913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610 </w:t>
            </w:r>
            <w:r w:rsidRPr="00732B4A">
              <w:rPr>
                <w:rFonts w:asciiTheme="majorBidi" w:eastAsia="Times New Roman" w:hAnsiTheme="majorBidi" w:cstheme="majorBidi"/>
                <w:i/>
                <w:szCs w:val="18"/>
                <w:lang w:val="en-US" w:eastAsia="en-US"/>
              </w:rPr>
              <w:t>(Rev. WRC-19)</w:t>
            </w:r>
          </w:p>
        </w:tc>
        <w:tc>
          <w:tcPr>
            <w:tcW w:w="2843" w:type="pct"/>
          </w:tcPr>
          <w:p w14:paraId="5C18580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3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Coordination and bilateral resolution of technical compatibility issues for radionavigation satellite networks and systems in the band 1 164-1 300 MHz, 1 559-1 610 MHz and 5 010</w:t>
            </w:r>
            <w:r w:rsidRPr="00732B4A">
              <w:rPr>
                <w:rFonts w:asciiTheme="majorBidi" w:eastAsia="Times New Roman" w:hAnsiTheme="majorBidi" w:cstheme="majorBidi"/>
                <w:szCs w:val="18"/>
                <w:lang w:val="en-US" w:eastAsia="en-US"/>
              </w:rPr>
              <w:noBreakHyphen/>
              <w:t>5 030 MHz.</w:t>
            </w:r>
          </w:p>
        </w:tc>
        <w:tc>
          <w:tcPr>
            <w:tcW w:w="1334" w:type="pct"/>
          </w:tcPr>
          <w:p w14:paraId="2CF6DFD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5170D056" w14:textId="77777777" w:rsidTr="00AE76D3">
        <w:trPr>
          <w:trHeight w:hRule="exact" w:val="862"/>
        </w:trPr>
        <w:tc>
          <w:tcPr>
            <w:tcW w:w="823" w:type="pct"/>
          </w:tcPr>
          <w:p w14:paraId="1641C22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b/>
                <w:szCs w:val="18"/>
                <w:lang w:val="en-US" w:eastAsia="en-US"/>
              </w:rPr>
              <w:t xml:space="preserve">612 </w:t>
            </w:r>
            <w:r w:rsidRPr="00732B4A">
              <w:rPr>
                <w:rFonts w:asciiTheme="majorBidi" w:eastAsia="Times New Roman" w:hAnsiTheme="majorBidi" w:cstheme="majorBidi"/>
                <w:szCs w:val="18"/>
                <w:lang w:val="en-US" w:eastAsia="en-US"/>
              </w:rPr>
              <w:t>(</w:t>
            </w:r>
            <w:r w:rsidRPr="00732B4A">
              <w:rPr>
                <w:rFonts w:asciiTheme="majorBidi" w:eastAsia="Times New Roman" w:hAnsiTheme="majorBidi" w:cstheme="majorBidi"/>
                <w:i/>
                <w:szCs w:val="18"/>
                <w:lang w:val="en-US" w:eastAsia="en-US"/>
              </w:rPr>
              <w:t>Rev. WRC-12</w:t>
            </w:r>
            <w:r w:rsidRPr="00732B4A">
              <w:rPr>
                <w:rFonts w:asciiTheme="majorBidi" w:eastAsia="Times New Roman" w:hAnsiTheme="majorBidi" w:cstheme="majorBidi"/>
                <w:szCs w:val="18"/>
                <w:lang w:val="en-US" w:eastAsia="en-US"/>
              </w:rPr>
              <w:t>)</w:t>
            </w:r>
          </w:p>
        </w:tc>
        <w:tc>
          <w:tcPr>
            <w:tcW w:w="2843" w:type="pct"/>
          </w:tcPr>
          <w:p w14:paraId="73C19C3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34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radiolocation service between 3 and 50 MHz to support oceanographic radar operations.</w:t>
            </w:r>
          </w:p>
        </w:tc>
        <w:tc>
          <w:tcPr>
            <w:tcW w:w="1334" w:type="pct"/>
          </w:tcPr>
          <w:p w14:paraId="6592F29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18AC4348" w14:textId="77777777" w:rsidTr="00AE76D3">
        <w:trPr>
          <w:trHeight w:hRule="exact" w:val="999"/>
        </w:trPr>
        <w:tc>
          <w:tcPr>
            <w:tcW w:w="823" w:type="pct"/>
          </w:tcPr>
          <w:p w14:paraId="6FF5526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660 </w:t>
            </w:r>
            <w:r w:rsidRPr="00732B4A">
              <w:rPr>
                <w:rFonts w:asciiTheme="majorBidi" w:eastAsia="Times New Roman" w:hAnsiTheme="majorBidi" w:cstheme="majorBidi"/>
                <w:szCs w:val="18"/>
                <w:lang w:val="en-US" w:eastAsia="en-US"/>
              </w:rPr>
              <w:t>(</w:t>
            </w:r>
            <w:r w:rsidRPr="00732B4A">
              <w:rPr>
                <w:rFonts w:asciiTheme="majorBidi" w:eastAsia="Times New Roman" w:hAnsiTheme="majorBidi" w:cstheme="majorBidi"/>
                <w:i/>
                <w:szCs w:val="18"/>
                <w:lang w:val="en-US" w:eastAsia="en-US"/>
              </w:rPr>
              <w:t>WRC-19</w:t>
            </w:r>
            <w:r w:rsidRPr="00732B4A">
              <w:rPr>
                <w:rFonts w:asciiTheme="majorBidi" w:eastAsia="Times New Roman" w:hAnsiTheme="majorBidi" w:cstheme="majorBidi"/>
                <w:szCs w:val="18"/>
                <w:lang w:val="en-US" w:eastAsia="en-US"/>
              </w:rPr>
              <w:t>)</w:t>
            </w:r>
          </w:p>
        </w:tc>
        <w:tc>
          <w:tcPr>
            <w:tcW w:w="2843" w:type="pct"/>
          </w:tcPr>
          <w:p w14:paraId="3167071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34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137-138 MHz by non-geostationary satellites with short-duration missions in the space operation service.</w:t>
            </w:r>
          </w:p>
        </w:tc>
        <w:tc>
          <w:tcPr>
            <w:tcW w:w="1334" w:type="pct"/>
          </w:tcPr>
          <w:p w14:paraId="5888F1A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D1833A7" w14:textId="77777777" w:rsidTr="00AE76D3">
        <w:trPr>
          <w:trHeight w:hRule="exact" w:val="1131"/>
        </w:trPr>
        <w:tc>
          <w:tcPr>
            <w:tcW w:w="823" w:type="pct"/>
          </w:tcPr>
          <w:p w14:paraId="239DD4E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661 </w:t>
            </w:r>
            <w:r w:rsidRPr="00732B4A">
              <w:rPr>
                <w:rFonts w:asciiTheme="majorBidi" w:eastAsia="Times New Roman" w:hAnsiTheme="majorBidi" w:cstheme="majorBidi"/>
                <w:i/>
                <w:szCs w:val="18"/>
                <w:lang w:val="en-US" w:eastAsia="en-US"/>
              </w:rPr>
              <w:t>(WRC-19)</w:t>
            </w:r>
          </w:p>
        </w:tc>
        <w:tc>
          <w:tcPr>
            <w:tcW w:w="2843" w:type="pct"/>
          </w:tcPr>
          <w:p w14:paraId="78FE9C0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34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Examination of a possible upgrade to primary status of the secondary allocation to the space research service in the frequency band 14.8</w:t>
            </w:r>
            <w:r w:rsidRPr="00732B4A">
              <w:rPr>
                <w:rFonts w:asciiTheme="majorBidi" w:eastAsia="Times New Roman" w:hAnsiTheme="majorBidi" w:cstheme="majorBidi"/>
                <w:szCs w:val="18"/>
                <w:lang w:val="en-US" w:eastAsia="en-US"/>
              </w:rPr>
              <w:noBreakHyphen/>
              <w:t>15.35 GHz</w:t>
            </w:r>
          </w:p>
        </w:tc>
        <w:tc>
          <w:tcPr>
            <w:tcW w:w="1334" w:type="pct"/>
          </w:tcPr>
          <w:p w14:paraId="5AB3C1A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1.13.</w:t>
            </w:r>
          </w:p>
        </w:tc>
      </w:tr>
      <w:tr w:rsidR="00732B4A" w:rsidRPr="00732B4A" w14:paraId="706027E7" w14:textId="77777777" w:rsidTr="00AE76D3">
        <w:trPr>
          <w:trHeight w:hRule="exact" w:val="607"/>
        </w:trPr>
        <w:tc>
          <w:tcPr>
            <w:tcW w:w="823" w:type="pct"/>
          </w:tcPr>
          <w:p w14:paraId="6482524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705 </w:t>
            </w:r>
            <w:r w:rsidRPr="00732B4A">
              <w:rPr>
                <w:rFonts w:asciiTheme="majorBidi" w:eastAsia="Times New Roman" w:hAnsiTheme="majorBidi" w:cstheme="majorBidi"/>
                <w:i/>
                <w:szCs w:val="18"/>
                <w:lang w:val="en-US" w:eastAsia="en-US"/>
              </w:rPr>
              <w:t>(Rev. WRC-15)</w:t>
            </w:r>
          </w:p>
        </w:tc>
        <w:tc>
          <w:tcPr>
            <w:tcW w:w="2843" w:type="pct"/>
          </w:tcPr>
          <w:p w14:paraId="769C3C7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6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Mutual protection of radio services operating in the band 70-130 kHz.</w:t>
            </w:r>
          </w:p>
        </w:tc>
        <w:tc>
          <w:tcPr>
            <w:tcW w:w="1334" w:type="pct"/>
          </w:tcPr>
          <w:p w14:paraId="62C9BCE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590E225A" w14:textId="77777777" w:rsidTr="00AE76D3">
        <w:trPr>
          <w:trHeight w:hRule="exact" w:val="607"/>
        </w:trPr>
        <w:tc>
          <w:tcPr>
            <w:tcW w:w="823" w:type="pct"/>
          </w:tcPr>
          <w:p w14:paraId="33E7C82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lastRenderedPageBreak/>
              <w:t xml:space="preserve">729 </w:t>
            </w:r>
            <w:r w:rsidRPr="00732B4A">
              <w:rPr>
                <w:rFonts w:asciiTheme="majorBidi" w:eastAsia="Times New Roman" w:hAnsiTheme="majorBidi" w:cstheme="majorBidi"/>
                <w:i/>
                <w:szCs w:val="18"/>
                <w:lang w:val="en-US" w:eastAsia="en-US"/>
              </w:rPr>
              <w:t>(Rev. WRC-07)</w:t>
            </w:r>
          </w:p>
        </w:tc>
        <w:tc>
          <w:tcPr>
            <w:tcW w:w="2843" w:type="pct"/>
          </w:tcPr>
          <w:p w14:paraId="5DF61DC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0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frequency adaptive systems in the MF and HF bands.</w:t>
            </w:r>
          </w:p>
        </w:tc>
        <w:tc>
          <w:tcPr>
            <w:tcW w:w="1334" w:type="pct"/>
          </w:tcPr>
          <w:p w14:paraId="45E0B86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6DB5A3A" w14:textId="77777777" w:rsidTr="00AE76D3">
        <w:trPr>
          <w:trHeight w:hRule="exact" w:val="1365"/>
        </w:trPr>
        <w:tc>
          <w:tcPr>
            <w:tcW w:w="823" w:type="pct"/>
            <w:tcBorders>
              <w:bottom w:val="single" w:sz="6" w:space="0" w:color="000000"/>
            </w:tcBorders>
          </w:tcPr>
          <w:p w14:paraId="0E48AA9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b/>
                <w:szCs w:val="18"/>
                <w:lang w:val="en-US" w:eastAsia="en-US"/>
              </w:rPr>
              <w:t xml:space="preserve">748 </w:t>
            </w:r>
            <w:r w:rsidRPr="00732B4A">
              <w:rPr>
                <w:rFonts w:asciiTheme="majorBidi" w:eastAsia="Times New Roman" w:hAnsiTheme="majorBidi" w:cstheme="majorBidi"/>
                <w:szCs w:val="18"/>
                <w:lang w:val="en-US" w:eastAsia="en-US"/>
              </w:rPr>
              <w:t>(</w:t>
            </w:r>
            <w:r w:rsidRPr="00732B4A">
              <w:rPr>
                <w:rFonts w:asciiTheme="majorBidi" w:eastAsia="Times New Roman" w:hAnsiTheme="majorBidi" w:cstheme="majorBidi"/>
                <w:i/>
                <w:szCs w:val="18"/>
                <w:lang w:val="en-US" w:eastAsia="en-US"/>
              </w:rPr>
              <w:t>Rev. WRC-19</w:t>
            </w:r>
            <w:r w:rsidRPr="00732B4A">
              <w:rPr>
                <w:rFonts w:asciiTheme="majorBidi" w:eastAsia="Times New Roman" w:hAnsiTheme="majorBidi" w:cstheme="majorBidi"/>
                <w:szCs w:val="18"/>
                <w:lang w:val="en-US" w:eastAsia="en-US"/>
              </w:rPr>
              <w:t>)</w:t>
            </w:r>
          </w:p>
        </w:tc>
        <w:tc>
          <w:tcPr>
            <w:tcW w:w="2843" w:type="pct"/>
            <w:tcBorders>
              <w:bottom w:val="single" w:sz="6" w:space="0" w:color="000000"/>
            </w:tcBorders>
          </w:tcPr>
          <w:p w14:paraId="14C633A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Compatibility between the aeronautical mobile</w:t>
            </w:r>
          </w:p>
          <w:p w14:paraId="12B8A01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1" w:line="252" w:lineRule="exact"/>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 service and the fixed satellite service</w:t>
            </w:r>
          </w:p>
          <w:p w14:paraId="4FE1F64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line="252" w:lineRule="exact"/>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(Earth-to-space) in the band 5 091-5 150 MHz.</w:t>
            </w:r>
          </w:p>
        </w:tc>
        <w:tc>
          <w:tcPr>
            <w:tcW w:w="1334" w:type="pct"/>
            <w:tcBorders>
              <w:bottom w:val="single" w:sz="6" w:space="0" w:color="000000"/>
            </w:tcBorders>
          </w:tcPr>
          <w:p w14:paraId="2AB1176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5F85542E" w14:textId="77777777" w:rsidTr="00AE76D3">
        <w:trPr>
          <w:trHeight w:hRule="exact" w:val="1620"/>
        </w:trPr>
        <w:tc>
          <w:tcPr>
            <w:tcW w:w="823" w:type="pct"/>
          </w:tcPr>
          <w:p w14:paraId="0821496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762 </w:t>
            </w:r>
            <w:r w:rsidRPr="00732B4A">
              <w:rPr>
                <w:rFonts w:asciiTheme="majorBidi" w:eastAsia="Times New Roman" w:hAnsiTheme="majorBidi" w:cstheme="majorBidi"/>
                <w:i/>
                <w:szCs w:val="18"/>
                <w:lang w:val="en-US" w:eastAsia="en-US"/>
              </w:rPr>
              <w:t>(WRC-15)</w:t>
            </w:r>
          </w:p>
        </w:tc>
        <w:tc>
          <w:tcPr>
            <w:tcW w:w="2843" w:type="pct"/>
          </w:tcPr>
          <w:p w14:paraId="000A92B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08"/>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Application of power flux density criteria to assess the potential for harmful interference under 11.32A for fixed-satellite and broadcasting-satellite service networks in the</w:t>
            </w:r>
          </w:p>
          <w:p w14:paraId="30AB788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line="240" w:lineRule="auto"/>
              <w:ind w:left="93" w:right="115"/>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6 GHz and 10/11/12/14 GHz bands not subject to a plan.</w:t>
            </w:r>
          </w:p>
        </w:tc>
        <w:tc>
          <w:tcPr>
            <w:tcW w:w="1334" w:type="pct"/>
          </w:tcPr>
          <w:p w14:paraId="3D3CC60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154AB06F" w14:textId="77777777" w:rsidTr="00AE76D3">
        <w:trPr>
          <w:trHeight w:hRule="exact" w:val="797"/>
        </w:trPr>
        <w:tc>
          <w:tcPr>
            <w:tcW w:w="823" w:type="pct"/>
          </w:tcPr>
          <w:p w14:paraId="18FB428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772 </w:t>
            </w:r>
            <w:r w:rsidRPr="00732B4A">
              <w:rPr>
                <w:rFonts w:asciiTheme="majorBidi" w:eastAsia="Times New Roman" w:hAnsiTheme="majorBidi" w:cstheme="majorBidi"/>
                <w:bCs/>
                <w:i/>
                <w:iCs/>
                <w:szCs w:val="18"/>
                <w:lang w:val="en-US" w:eastAsia="en-US"/>
              </w:rPr>
              <w:t>(WRC-19)</w:t>
            </w:r>
          </w:p>
        </w:tc>
        <w:tc>
          <w:tcPr>
            <w:tcW w:w="2843" w:type="pct"/>
          </w:tcPr>
          <w:p w14:paraId="7A34ECE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81"/>
              <w:jc w:val="left"/>
              <w:rPr>
                <w:rFonts w:asciiTheme="majorBidi" w:eastAsia="Times New Roman" w:hAnsiTheme="majorBidi" w:cstheme="majorBidi"/>
                <w:szCs w:val="18"/>
                <w:lang w:val="en-US" w:eastAsia="en-US"/>
              </w:rPr>
            </w:pPr>
            <w:bookmarkStart w:id="4867" w:name="_Toc35789430"/>
            <w:bookmarkStart w:id="4868" w:name="_Toc35857127"/>
            <w:bookmarkStart w:id="4869" w:name="_Toc35877762"/>
            <w:bookmarkStart w:id="4870" w:name="_Toc35963705"/>
            <w:r w:rsidRPr="00732B4A">
              <w:rPr>
                <w:rFonts w:asciiTheme="majorBidi" w:eastAsia="Times New Roman" w:hAnsiTheme="majorBidi" w:cstheme="majorBidi"/>
                <w:szCs w:val="18"/>
                <w:lang w:val="en-US" w:eastAsia="en-US"/>
              </w:rPr>
              <w:t>Consideration of regulatory provisions to facilitate the introduction of sub-orbital vehicles</w:t>
            </w:r>
            <w:bookmarkEnd w:id="4867"/>
            <w:bookmarkEnd w:id="4868"/>
            <w:bookmarkEnd w:id="4869"/>
            <w:bookmarkEnd w:id="4870"/>
            <w:r w:rsidRPr="00732B4A">
              <w:rPr>
                <w:rFonts w:asciiTheme="majorBidi" w:eastAsia="Times New Roman" w:hAnsiTheme="majorBidi" w:cstheme="majorBidi"/>
                <w:szCs w:val="18"/>
                <w:lang w:val="en-US" w:eastAsia="en-US"/>
              </w:rPr>
              <w:t>.</w:t>
            </w:r>
          </w:p>
        </w:tc>
        <w:tc>
          <w:tcPr>
            <w:tcW w:w="1334" w:type="pct"/>
          </w:tcPr>
          <w:p w14:paraId="5B70E69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1.6.</w:t>
            </w:r>
          </w:p>
        </w:tc>
      </w:tr>
      <w:tr w:rsidR="00732B4A" w:rsidRPr="00732B4A" w14:paraId="5239DD49" w14:textId="77777777" w:rsidTr="00AE76D3">
        <w:trPr>
          <w:trHeight w:hRule="exact" w:val="1121"/>
        </w:trPr>
        <w:tc>
          <w:tcPr>
            <w:tcW w:w="823" w:type="pct"/>
          </w:tcPr>
          <w:p w14:paraId="6D5F3EA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773 </w:t>
            </w:r>
            <w:r w:rsidRPr="00732B4A">
              <w:rPr>
                <w:rFonts w:asciiTheme="majorBidi" w:eastAsia="Times New Roman" w:hAnsiTheme="majorBidi" w:cstheme="majorBidi"/>
                <w:bCs/>
                <w:i/>
                <w:iCs/>
                <w:szCs w:val="18"/>
                <w:lang w:val="en-US" w:eastAsia="en-US"/>
              </w:rPr>
              <w:t>(WRC-19)</w:t>
            </w:r>
          </w:p>
        </w:tc>
        <w:tc>
          <w:tcPr>
            <w:tcW w:w="2843" w:type="pct"/>
          </w:tcPr>
          <w:p w14:paraId="79F4876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81"/>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Study of technical and operational issues and regulatory provisions for satellite-to-satellite links in the frequency bands 11.7-12.7 GHz, 18.1</w:t>
            </w:r>
            <w:r w:rsidRPr="00732B4A">
              <w:rPr>
                <w:rFonts w:asciiTheme="majorBidi" w:eastAsia="Times New Roman" w:hAnsiTheme="majorBidi" w:cstheme="majorBidi"/>
                <w:szCs w:val="18"/>
                <w:lang w:val="en-US" w:eastAsia="en-US"/>
              </w:rPr>
              <w:noBreakHyphen/>
              <w:t>18.6 GHz, 18.8 20.2 GHz and 27.5-30 GHz</w:t>
            </w:r>
          </w:p>
        </w:tc>
        <w:tc>
          <w:tcPr>
            <w:tcW w:w="1334" w:type="pct"/>
          </w:tcPr>
          <w:p w14:paraId="34FC684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1.17.</w:t>
            </w:r>
          </w:p>
        </w:tc>
      </w:tr>
      <w:tr w:rsidR="00732B4A" w:rsidRPr="00732B4A" w14:paraId="690118CD" w14:textId="77777777" w:rsidTr="00AE76D3">
        <w:trPr>
          <w:trHeight w:hRule="exact" w:val="1137"/>
        </w:trPr>
        <w:tc>
          <w:tcPr>
            <w:tcW w:w="823" w:type="pct"/>
          </w:tcPr>
          <w:p w14:paraId="10EB23C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774 </w:t>
            </w:r>
            <w:r w:rsidRPr="00732B4A">
              <w:rPr>
                <w:rFonts w:asciiTheme="majorBidi" w:eastAsia="Times New Roman" w:hAnsiTheme="majorBidi" w:cstheme="majorBidi"/>
                <w:bCs/>
                <w:i/>
                <w:iCs/>
                <w:szCs w:val="18"/>
                <w:lang w:val="en-US" w:eastAsia="en-US"/>
              </w:rPr>
              <w:t>(WRC-19)</w:t>
            </w:r>
          </w:p>
        </w:tc>
        <w:tc>
          <w:tcPr>
            <w:tcW w:w="2843" w:type="pct"/>
          </w:tcPr>
          <w:p w14:paraId="27C805C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81"/>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Studies on technical and operational measures to be applied in the frequency band 1 240-1 300 MHz to ensure the protection of the radionavigation-satellite service (space-to-Earth)</w:t>
            </w:r>
          </w:p>
        </w:tc>
        <w:tc>
          <w:tcPr>
            <w:tcW w:w="1334" w:type="pct"/>
          </w:tcPr>
          <w:p w14:paraId="3F92422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9.1 topic b.</w:t>
            </w:r>
          </w:p>
        </w:tc>
      </w:tr>
    </w:tbl>
    <w:p w14:paraId="6A215E9D" w14:textId="77777777" w:rsidR="00732B4A" w:rsidRPr="00732B4A" w:rsidRDefault="00732B4A" w:rsidP="00732B4A">
      <w:pPr>
        <w:rPr>
          <w:rFonts w:asciiTheme="majorBidi" w:hAnsiTheme="majorBidi" w:cstheme="majorBidi"/>
          <w:szCs w:val="18"/>
        </w:rPr>
      </w:pPr>
    </w:p>
    <w:p w14:paraId="1D37ADB1" w14:textId="77777777" w:rsidR="00732B4A" w:rsidRDefault="00732B4A">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p w14:paraId="7C0F0E0D" w14:textId="77777777" w:rsidR="00732B4A" w:rsidRPr="00096065" w:rsidRDefault="00732B4A" w:rsidP="00732B4A">
      <w:pPr>
        <w:pStyle w:val="2Para"/>
        <w:spacing w:before="0" w:after="0"/>
        <w:ind w:right="6"/>
        <w:rPr>
          <w:rFonts w:asciiTheme="majorBidi" w:hAnsiTheme="majorBidi" w:cstheme="majorBidi"/>
          <w:sz w:val="18"/>
          <w:szCs w:val="18"/>
        </w:rPr>
      </w:pPr>
    </w:p>
    <w:p w14:paraId="689B161C" w14:textId="77777777" w:rsidR="00732B4A" w:rsidRPr="00096065" w:rsidRDefault="00732B4A" w:rsidP="00732B4A">
      <w:pPr>
        <w:rPr>
          <w:rFonts w:asciiTheme="majorBidi" w:hAnsiTheme="majorBidi" w:cstheme="majorBidi"/>
          <w:b/>
          <w:szCs w:val="18"/>
        </w:rPr>
      </w:pPr>
      <w:r w:rsidRPr="00096065">
        <w:rPr>
          <w:rFonts w:asciiTheme="majorBidi" w:hAnsiTheme="majorBidi" w:cstheme="majorBidi"/>
          <w:b/>
          <w:szCs w:val="18"/>
        </w:rPr>
        <w:t>Recommendations:</w:t>
      </w:r>
    </w:p>
    <w:p w14:paraId="20AC2716" w14:textId="77777777" w:rsidR="00732B4A" w:rsidRPr="00096065" w:rsidRDefault="00732B4A" w:rsidP="00732B4A">
      <w:pPr>
        <w:pStyle w:val="BodyText"/>
        <w:spacing w:before="1"/>
        <w:rPr>
          <w:rFonts w:asciiTheme="majorBidi" w:hAnsiTheme="majorBidi" w:cstheme="majorBidi"/>
          <w:b/>
          <w:sz w:val="18"/>
          <w:szCs w:val="18"/>
        </w:rPr>
      </w:pPr>
    </w:p>
    <w:tbl>
      <w:tblPr>
        <w:tblW w:w="5623" w:type="dxa"/>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12"/>
        <w:gridCol w:w="2835"/>
        <w:gridCol w:w="1276"/>
      </w:tblGrid>
      <w:tr w:rsidR="00732B4A" w:rsidRPr="00096065" w14:paraId="1A761B52" w14:textId="77777777" w:rsidTr="00AE76D3">
        <w:trPr>
          <w:trHeight w:hRule="exact" w:val="653"/>
        </w:trPr>
        <w:tc>
          <w:tcPr>
            <w:tcW w:w="1512" w:type="dxa"/>
          </w:tcPr>
          <w:p w14:paraId="07643496" w14:textId="77777777" w:rsidR="00732B4A" w:rsidRPr="00096065" w:rsidRDefault="00732B4A" w:rsidP="00732B4A">
            <w:pPr>
              <w:pStyle w:val="TableParagraph"/>
              <w:spacing w:before="42"/>
              <w:rPr>
                <w:rFonts w:asciiTheme="majorBidi" w:hAnsiTheme="majorBidi" w:cstheme="majorBidi"/>
                <w:b/>
                <w:i/>
                <w:sz w:val="18"/>
                <w:szCs w:val="18"/>
              </w:rPr>
            </w:pPr>
            <w:r w:rsidRPr="00096065">
              <w:rPr>
                <w:rFonts w:asciiTheme="majorBidi" w:hAnsiTheme="majorBidi" w:cstheme="majorBidi"/>
                <w:b/>
                <w:i/>
                <w:sz w:val="18"/>
                <w:szCs w:val="18"/>
              </w:rPr>
              <w:t>Recommendation No.</w:t>
            </w:r>
          </w:p>
        </w:tc>
        <w:tc>
          <w:tcPr>
            <w:tcW w:w="2835" w:type="dxa"/>
          </w:tcPr>
          <w:p w14:paraId="2A421DCF" w14:textId="77777777" w:rsidR="00732B4A" w:rsidRPr="00096065" w:rsidRDefault="00732B4A" w:rsidP="00732B4A">
            <w:pPr>
              <w:rPr>
                <w:rFonts w:asciiTheme="majorBidi" w:hAnsiTheme="majorBidi" w:cstheme="majorBidi"/>
                <w:szCs w:val="18"/>
              </w:rPr>
            </w:pPr>
          </w:p>
        </w:tc>
        <w:tc>
          <w:tcPr>
            <w:tcW w:w="1276" w:type="dxa"/>
          </w:tcPr>
          <w:p w14:paraId="457E5455" w14:textId="77777777" w:rsidR="00732B4A" w:rsidRPr="00096065" w:rsidRDefault="00732B4A" w:rsidP="00732B4A">
            <w:pPr>
              <w:pStyle w:val="TableParagraph"/>
              <w:spacing w:before="42"/>
              <w:ind w:left="119"/>
              <w:rPr>
                <w:rFonts w:asciiTheme="majorBidi" w:hAnsiTheme="majorBidi" w:cstheme="majorBidi"/>
                <w:b/>
                <w:i/>
                <w:sz w:val="18"/>
                <w:szCs w:val="18"/>
              </w:rPr>
            </w:pPr>
            <w:r w:rsidRPr="00096065">
              <w:rPr>
                <w:rFonts w:asciiTheme="majorBidi" w:hAnsiTheme="majorBidi" w:cstheme="majorBidi"/>
                <w:b/>
                <w:i/>
                <w:sz w:val="18"/>
                <w:szCs w:val="18"/>
              </w:rPr>
              <w:t>Action recommended</w:t>
            </w:r>
          </w:p>
        </w:tc>
      </w:tr>
      <w:tr w:rsidR="00732B4A" w:rsidRPr="00096065" w14:paraId="6786E1DE" w14:textId="77777777" w:rsidTr="00AE76D3">
        <w:trPr>
          <w:trHeight w:hRule="exact" w:val="1001"/>
        </w:trPr>
        <w:tc>
          <w:tcPr>
            <w:tcW w:w="1512" w:type="dxa"/>
          </w:tcPr>
          <w:p w14:paraId="4002D57B" w14:textId="77777777" w:rsidR="00732B4A" w:rsidRPr="00096065" w:rsidRDefault="00732B4A" w:rsidP="00732B4A">
            <w:pPr>
              <w:pStyle w:val="TableParagraph"/>
              <w:spacing w:before="39"/>
              <w:rPr>
                <w:rFonts w:asciiTheme="majorBidi" w:hAnsiTheme="majorBidi" w:cstheme="majorBidi"/>
                <w:i/>
                <w:sz w:val="18"/>
                <w:szCs w:val="18"/>
              </w:rPr>
            </w:pPr>
            <w:r w:rsidRPr="00096065">
              <w:rPr>
                <w:rFonts w:asciiTheme="majorBidi" w:hAnsiTheme="majorBidi" w:cstheme="majorBidi"/>
                <w:b/>
                <w:sz w:val="18"/>
                <w:szCs w:val="18"/>
              </w:rPr>
              <w:t xml:space="preserve">7 </w:t>
            </w:r>
            <w:r w:rsidRPr="00096065">
              <w:rPr>
                <w:rFonts w:asciiTheme="majorBidi" w:hAnsiTheme="majorBidi" w:cstheme="majorBidi"/>
                <w:i/>
                <w:sz w:val="18"/>
                <w:szCs w:val="18"/>
              </w:rPr>
              <w:t>(Rev. WRC-97)</w:t>
            </w:r>
          </w:p>
        </w:tc>
        <w:tc>
          <w:tcPr>
            <w:tcW w:w="2835" w:type="dxa"/>
          </w:tcPr>
          <w:p w14:paraId="47C4AE78" w14:textId="77777777" w:rsidR="00732B4A" w:rsidRPr="00096065" w:rsidRDefault="00732B4A" w:rsidP="00732B4A">
            <w:pPr>
              <w:pStyle w:val="TableParagraph"/>
              <w:spacing w:before="39"/>
              <w:ind w:right="223"/>
              <w:rPr>
                <w:rFonts w:asciiTheme="majorBidi" w:hAnsiTheme="majorBidi" w:cstheme="majorBidi"/>
                <w:sz w:val="18"/>
                <w:szCs w:val="18"/>
              </w:rPr>
            </w:pPr>
            <w:r w:rsidRPr="00096065">
              <w:rPr>
                <w:rFonts w:asciiTheme="majorBidi" w:hAnsiTheme="majorBidi" w:cstheme="majorBidi"/>
                <w:sz w:val="18"/>
                <w:szCs w:val="18"/>
              </w:rPr>
              <w:t>Adoption of standard forms for ship station and ship earth station licences and aircraft station and aircraft earth station licences.</w:t>
            </w:r>
          </w:p>
        </w:tc>
        <w:tc>
          <w:tcPr>
            <w:tcW w:w="1276" w:type="dxa"/>
          </w:tcPr>
          <w:p w14:paraId="5F6602D0" w14:textId="77777777" w:rsidR="00732B4A" w:rsidRPr="00096065" w:rsidRDefault="00732B4A" w:rsidP="00732B4A">
            <w:pPr>
              <w:pStyle w:val="TableParagraph"/>
              <w:spacing w:before="39"/>
              <w:rPr>
                <w:rFonts w:asciiTheme="majorBidi" w:hAnsiTheme="majorBidi" w:cstheme="majorBidi"/>
                <w:sz w:val="18"/>
                <w:szCs w:val="18"/>
              </w:rPr>
            </w:pPr>
            <w:r w:rsidRPr="00096065">
              <w:rPr>
                <w:rFonts w:asciiTheme="majorBidi" w:hAnsiTheme="majorBidi" w:cstheme="majorBidi"/>
                <w:sz w:val="18"/>
                <w:szCs w:val="18"/>
              </w:rPr>
              <w:t>No change</w:t>
            </w:r>
          </w:p>
        </w:tc>
      </w:tr>
      <w:tr w:rsidR="00732B4A" w:rsidRPr="00096065" w14:paraId="0DBC0087" w14:textId="77777777" w:rsidTr="00AE76D3">
        <w:trPr>
          <w:trHeight w:hRule="exact" w:val="1156"/>
        </w:trPr>
        <w:tc>
          <w:tcPr>
            <w:tcW w:w="1512" w:type="dxa"/>
          </w:tcPr>
          <w:p w14:paraId="3C93E89A" w14:textId="77777777" w:rsidR="00732B4A" w:rsidRPr="00096065" w:rsidRDefault="00732B4A" w:rsidP="00732B4A">
            <w:pPr>
              <w:pStyle w:val="TableParagraph"/>
              <w:spacing w:before="42"/>
              <w:rPr>
                <w:rFonts w:asciiTheme="majorBidi" w:hAnsiTheme="majorBidi" w:cstheme="majorBidi"/>
                <w:b/>
                <w:sz w:val="18"/>
                <w:szCs w:val="18"/>
              </w:rPr>
            </w:pPr>
            <w:r w:rsidRPr="00096065">
              <w:rPr>
                <w:rFonts w:asciiTheme="majorBidi" w:hAnsiTheme="majorBidi" w:cstheme="majorBidi"/>
                <w:b/>
                <w:sz w:val="18"/>
                <w:szCs w:val="18"/>
              </w:rPr>
              <w:t>9</w:t>
            </w:r>
          </w:p>
        </w:tc>
        <w:tc>
          <w:tcPr>
            <w:tcW w:w="2835" w:type="dxa"/>
          </w:tcPr>
          <w:p w14:paraId="114F2574" w14:textId="77777777" w:rsidR="00732B4A" w:rsidRPr="00096065" w:rsidRDefault="00732B4A" w:rsidP="00732B4A">
            <w:pPr>
              <w:pStyle w:val="TableParagraph"/>
              <w:ind w:right="292"/>
              <w:jc w:val="both"/>
              <w:rPr>
                <w:rFonts w:asciiTheme="majorBidi" w:hAnsiTheme="majorBidi" w:cstheme="majorBidi"/>
                <w:sz w:val="18"/>
                <w:szCs w:val="18"/>
              </w:rPr>
            </w:pPr>
            <w:r w:rsidRPr="00096065">
              <w:rPr>
                <w:rFonts w:asciiTheme="majorBidi" w:hAnsiTheme="majorBidi" w:cstheme="majorBidi"/>
                <w:sz w:val="18"/>
                <w:szCs w:val="18"/>
              </w:rPr>
              <w:t>Relating to the measures to be taken to prevent the operation of broadcasting stations on board ships or aircraft outside national territories.</w:t>
            </w:r>
          </w:p>
        </w:tc>
        <w:tc>
          <w:tcPr>
            <w:tcW w:w="1276" w:type="dxa"/>
          </w:tcPr>
          <w:p w14:paraId="245C8DE3" w14:textId="77777777" w:rsidR="00732B4A" w:rsidRPr="00096065" w:rsidRDefault="00732B4A" w:rsidP="00732B4A">
            <w:pPr>
              <w:pStyle w:val="TableParagraph"/>
              <w:rPr>
                <w:rFonts w:asciiTheme="majorBidi" w:hAnsiTheme="majorBidi" w:cstheme="majorBidi"/>
                <w:sz w:val="18"/>
                <w:szCs w:val="18"/>
              </w:rPr>
            </w:pPr>
            <w:r w:rsidRPr="00096065">
              <w:rPr>
                <w:rFonts w:asciiTheme="majorBidi" w:hAnsiTheme="majorBidi" w:cstheme="majorBidi"/>
                <w:sz w:val="18"/>
                <w:szCs w:val="18"/>
              </w:rPr>
              <w:t>No change</w:t>
            </w:r>
          </w:p>
        </w:tc>
      </w:tr>
      <w:tr w:rsidR="00732B4A" w:rsidRPr="00096065" w14:paraId="060402BF" w14:textId="77777777" w:rsidTr="00AE76D3">
        <w:trPr>
          <w:trHeight w:hRule="exact" w:val="988"/>
        </w:trPr>
        <w:tc>
          <w:tcPr>
            <w:tcW w:w="1512" w:type="dxa"/>
          </w:tcPr>
          <w:p w14:paraId="006D0454" w14:textId="77777777" w:rsidR="00732B4A" w:rsidRPr="00096065" w:rsidRDefault="00732B4A" w:rsidP="00732B4A">
            <w:pPr>
              <w:pStyle w:val="TableParagraph"/>
              <w:spacing w:before="42"/>
              <w:rPr>
                <w:rFonts w:asciiTheme="majorBidi" w:hAnsiTheme="majorBidi" w:cstheme="majorBidi"/>
                <w:b/>
                <w:sz w:val="18"/>
                <w:szCs w:val="18"/>
              </w:rPr>
            </w:pPr>
            <w:r w:rsidRPr="00096065">
              <w:rPr>
                <w:rFonts w:asciiTheme="majorBidi" w:hAnsiTheme="majorBidi" w:cstheme="majorBidi"/>
                <w:b/>
                <w:sz w:val="18"/>
                <w:szCs w:val="18"/>
              </w:rPr>
              <w:t>71</w:t>
            </w:r>
          </w:p>
        </w:tc>
        <w:tc>
          <w:tcPr>
            <w:tcW w:w="2835" w:type="dxa"/>
          </w:tcPr>
          <w:p w14:paraId="714BB05A" w14:textId="77777777" w:rsidR="00732B4A" w:rsidRPr="00096065" w:rsidRDefault="00732B4A" w:rsidP="00732B4A">
            <w:pPr>
              <w:pStyle w:val="TableParagraph"/>
              <w:ind w:right="303"/>
              <w:rPr>
                <w:rFonts w:asciiTheme="majorBidi" w:hAnsiTheme="majorBidi" w:cstheme="majorBidi"/>
                <w:sz w:val="18"/>
                <w:szCs w:val="18"/>
              </w:rPr>
            </w:pPr>
            <w:r w:rsidRPr="00096065">
              <w:rPr>
                <w:rFonts w:asciiTheme="majorBidi" w:hAnsiTheme="majorBidi" w:cstheme="majorBidi"/>
                <w:sz w:val="18"/>
                <w:szCs w:val="18"/>
              </w:rPr>
              <w:t>Relating to the standardization of the technical and operational characteristics of radio equipment.</w:t>
            </w:r>
          </w:p>
        </w:tc>
        <w:tc>
          <w:tcPr>
            <w:tcW w:w="1276" w:type="dxa"/>
          </w:tcPr>
          <w:p w14:paraId="7FB9627B" w14:textId="77777777" w:rsidR="00732B4A" w:rsidRPr="00096065" w:rsidRDefault="00732B4A" w:rsidP="00732B4A">
            <w:pPr>
              <w:pStyle w:val="TableParagraph"/>
              <w:rPr>
                <w:rFonts w:asciiTheme="majorBidi" w:hAnsiTheme="majorBidi" w:cstheme="majorBidi"/>
                <w:sz w:val="18"/>
                <w:szCs w:val="18"/>
              </w:rPr>
            </w:pPr>
            <w:r w:rsidRPr="00096065">
              <w:rPr>
                <w:rFonts w:asciiTheme="majorBidi" w:hAnsiTheme="majorBidi" w:cstheme="majorBidi"/>
                <w:sz w:val="18"/>
                <w:szCs w:val="18"/>
              </w:rPr>
              <w:t>No change</w:t>
            </w:r>
          </w:p>
        </w:tc>
      </w:tr>
      <w:tr w:rsidR="00732B4A" w:rsidRPr="00096065" w14:paraId="62DA38F7" w14:textId="77777777" w:rsidTr="00AE76D3">
        <w:trPr>
          <w:trHeight w:hRule="exact" w:val="988"/>
        </w:trPr>
        <w:tc>
          <w:tcPr>
            <w:tcW w:w="1512" w:type="dxa"/>
          </w:tcPr>
          <w:p w14:paraId="62EA08D1" w14:textId="77777777" w:rsidR="00732B4A" w:rsidRPr="00096065" w:rsidRDefault="00732B4A" w:rsidP="00732B4A">
            <w:pPr>
              <w:pStyle w:val="TableParagraph"/>
              <w:spacing w:before="39"/>
              <w:rPr>
                <w:rFonts w:asciiTheme="majorBidi" w:hAnsiTheme="majorBidi" w:cstheme="majorBidi"/>
                <w:i/>
                <w:sz w:val="18"/>
                <w:szCs w:val="18"/>
              </w:rPr>
            </w:pPr>
            <w:r w:rsidRPr="00096065">
              <w:rPr>
                <w:rFonts w:asciiTheme="majorBidi" w:hAnsiTheme="majorBidi" w:cstheme="majorBidi"/>
                <w:b/>
                <w:sz w:val="18"/>
                <w:szCs w:val="18"/>
              </w:rPr>
              <w:t xml:space="preserve">75 </w:t>
            </w:r>
            <w:r w:rsidRPr="00096065">
              <w:rPr>
                <w:rFonts w:asciiTheme="majorBidi" w:hAnsiTheme="majorBidi" w:cstheme="majorBidi"/>
                <w:i/>
                <w:sz w:val="18"/>
                <w:szCs w:val="18"/>
              </w:rPr>
              <w:t>(Rev. WRC-15)</w:t>
            </w:r>
          </w:p>
        </w:tc>
        <w:tc>
          <w:tcPr>
            <w:tcW w:w="2835" w:type="dxa"/>
          </w:tcPr>
          <w:p w14:paraId="476112F1" w14:textId="77777777" w:rsidR="00732B4A" w:rsidRPr="00096065" w:rsidRDefault="00732B4A" w:rsidP="00732B4A">
            <w:pPr>
              <w:pStyle w:val="TableParagraph"/>
              <w:spacing w:before="39"/>
              <w:ind w:right="205"/>
              <w:rPr>
                <w:rFonts w:asciiTheme="majorBidi" w:hAnsiTheme="majorBidi" w:cstheme="majorBidi"/>
                <w:sz w:val="18"/>
                <w:szCs w:val="18"/>
              </w:rPr>
            </w:pPr>
            <w:r w:rsidRPr="00096065">
              <w:rPr>
                <w:rFonts w:asciiTheme="majorBidi" w:hAnsiTheme="majorBidi" w:cstheme="majorBidi"/>
                <w:sz w:val="18"/>
                <w:szCs w:val="18"/>
              </w:rPr>
              <w:t>Study on the boundary between the out-of-band and spurious domains of primary radars using magnetrons.</w:t>
            </w:r>
          </w:p>
        </w:tc>
        <w:tc>
          <w:tcPr>
            <w:tcW w:w="1276" w:type="dxa"/>
          </w:tcPr>
          <w:p w14:paraId="7220794B" w14:textId="77777777" w:rsidR="00732B4A" w:rsidRPr="00096065" w:rsidRDefault="00732B4A" w:rsidP="00732B4A">
            <w:pPr>
              <w:pStyle w:val="TableParagraph"/>
              <w:spacing w:before="39"/>
              <w:rPr>
                <w:rFonts w:asciiTheme="majorBidi" w:hAnsiTheme="majorBidi" w:cstheme="majorBidi"/>
                <w:sz w:val="18"/>
                <w:szCs w:val="18"/>
              </w:rPr>
            </w:pPr>
            <w:r w:rsidRPr="00096065">
              <w:rPr>
                <w:rFonts w:asciiTheme="majorBidi" w:hAnsiTheme="majorBidi" w:cstheme="majorBidi"/>
                <w:sz w:val="18"/>
                <w:szCs w:val="18"/>
              </w:rPr>
              <w:t>No change</w:t>
            </w:r>
          </w:p>
        </w:tc>
      </w:tr>
      <w:tr w:rsidR="00732B4A" w:rsidRPr="00096065" w14:paraId="35E59518" w14:textId="77777777" w:rsidTr="00AE76D3">
        <w:trPr>
          <w:trHeight w:hRule="exact" w:val="847"/>
        </w:trPr>
        <w:tc>
          <w:tcPr>
            <w:tcW w:w="1512" w:type="dxa"/>
          </w:tcPr>
          <w:p w14:paraId="68C84C58" w14:textId="77777777" w:rsidR="00732B4A" w:rsidRPr="00096065" w:rsidRDefault="00732B4A" w:rsidP="00732B4A">
            <w:pPr>
              <w:pStyle w:val="TableParagraph"/>
              <w:spacing w:before="42"/>
              <w:rPr>
                <w:rFonts w:asciiTheme="majorBidi" w:hAnsiTheme="majorBidi" w:cstheme="majorBidi"/>
                <w:b/>
                <w:sz w:val="18"/>
                <w:szCs w:val="18"/>
              </w:rPr>
            </w:pPr>
            <w:r w:rsidRPr="00096065">
              <w:rPr>
                <w:rFonts w:asciiTheme="majorBidi" w:hAnsiTheme="majorBidi" w:cstheme="majorBidi"/>
                <w:b/>
                <w:sz w:val="18"/>
                <w:szCs w:val="18"/>
              </w:rPr>
              <w:t>401</w:t>
            </w:r>
          </w:p>
        </w:tc>
        <w:tc>
          <w:tcPr>
            <w:tcW w:w="2835" w:type="dxa"/>
          </w:tcPr>
          <w:p w14:paraId="6725CC65" w14:textId="77777777" w:rsidR="00732B4A" w:rsidRPr="00096065" w:rsidRDefault="00732B4A" w:rsidP="00732B4A">
            <w:pPr>
              <w:pStyle w:val="TableParagraph"/>
              <w:ind w:right="609"/>
              <w:rPr>
                <w:rFonts w:asciiTheme="majorBidi" w:hAnsiTheme="majorBidi" w:cstheme="majorBidi"/>
                <w:sz w:val="18"/>
                <w:szCs w:val="18"/>
              </w:rPr>
            </w:pPr>
            <w:r w:rsidRPr="00096065">
              <w:rPr>
                <w:rFonts w:asciiTheme="majorBidi" w:hAnsiTheme="majorBidi" w:cstheme="majorBidi"/>
                <w:sz w:val="18"/>
                <w:szCs w:val="18"/>
              </w:rPr>
              <w:t>Relating to the efficient use of aeronautical mobile (R) worldwide frequencies.</w:t>
            </w:r>
          </w:p>
        </w:tc>
        <w:tc>
          <w:tcPr>
            <w:tcW w:w="1276" w:type="dxa"/>
          </w:tcPr>
          <w:p w14:paraId="301F2545" w14:textId="77777777" w:rsidR="00732B4A" w:rsidRPr="00096065" w:rsidRDefault="00732B4A" w:rsidP="00732B4A">
            <w:pPr>
              <w:pStyle w:val="TableParagraph"/>
              <w:rPr>
                <w:rFonts w:asciiTheme="majorBidi" w:hAnsiTheme="majorBidi" w:cstheme="majorBidi"/>
                <w:sz w:val="18"/>
                <w:szCs w:val="18"/>
              </w:rPr>
            </w:pPr>
            <w:r w:rsidRPr="00096065">
              <w:rPr>
                <w:rFonts w:asciiTheme="majorBidi" w:hAnsiTheme="majorBidi" w:cstheme="majorBidi"/>
                <w:sz w:val="18"/>
                <w:szCs w:val="18"/>
              </w:rPr>
              <w:t>No change</w:t>
            </w:r>
          </w:p>
        </w:tc>
      </w:tr>
      <w:tr w:rsidR="00732B4A" w:rsidRPr="00096065" w14:paraId="0881F902" w14:textId="77777777" w:rsidTr="00AE76D3">
        <w:trPr>
          <w:trHeight w:hRule="exact" w:val="703"/>
        </w:trPr>
        <w:tc>
          <w:tcPr>
            <w:tcW w:w="1512" w:type="dxa"/>
          </w:tcPr>
          <w:p w14:paraId="43958911" w14:textId="77777777" w:rsidR="00732B4A" w:rsidRPr="00096065" w:rsidRDefault="00732B4A" w:rsidP="00732B4A">
            <w:pPr>
              <w:pStyle w:val="TableParagraph"/>
              <w:rPr>
                <w:rFonts w:asciiTheme="majorBidi" w:hAnsiTheme="majorBidi" w:cstheme="majorBidi"/>
                <w:i/>
                <w:sz w:val="18"/>
                <w:szCs w:val="18"/>
              </w:rPr>
            </w:pPr>
            <w:r w:rsidRPr="00096065">
              <w:rPr>
                <w:rFonts w:asciiTheme="majorBidi" w:hAnsiTheme="majorBidi" w:cstheme="majorBidi"/>
                <w:b/>
                <w:sz w:val="18"/>
                <w:szCs w:val="18"/>
              </w:rPr>
              <w:t xml:space="preserve">608 </w:t>
            </w:r>
            <w:r w:rsidRPr="00096065">
              <w:rPr>
                <w:rFonts w:asciiTheme="majorBidi" w:hAnsiTheme="majorBidi" w:cstheme="majorBidi"/>
                <w:i/>
                <w:sz w:val="18"/>
                <w:szCs w:val="18"/>
              </w:rPr>
              <w:t>(Rev. WRC-07)</w:t>
            </w:r>
          </w:p>
        </w:tc>
        <w:tc>
          <w:tcPr>
            <w:tcW w:w="2835" w:type="dxa"/>
          </w:tcPr>
          <w:p w14:paraId="5AB838BA" w14:textId="77777777" w:rsidR="00732B4A" w:rsidRPr="00096065" w:rsidRDefault="00732B4A" w:rsidP="00732B4A">
            <w:pPr>
              <w:pStyle w:val="TableParagraph"/>
              <w:ind w:right="131"/>
              <w:rPr>
                <w:rFonts w:asciiTheme="majorBidi" w:hAnsiTheme="majorBidi" w:cstheme="majorBidi"/>
                <w:sz w:val="18"/>
                <w:szCs w:val="18"/>
              </w:rPr>
            </w:pPr>
            <w:r w:rsidRPr="00096065">
              <w:rPr>
                <w:rFonts w:asciiTheme="majorBidi" w:hAnsiTheme="majorBidi" w:cstheme="majorBidi"/>
                <w:sz w:val="18"/>
                <w:szCs w:val="18"/>
              </w:rPr>
              <w:t xml:space="preserve">Guidelines for consultation meetings established in Resolution </w:t>
            </w:r>
            <w:r w:rsidRPr="00096065">
              <w:rPr>
                <w:rFonts w:asciiTheme="majorBidi" w:hAnsiTheme="majorBidi" w:cstheme="majorBidi"/>
                <w:b/>
                <w:sz w:val="18"/>
                <w:szCs w:val="18"/>
              </w:rPr>
              <w:t>609 (WRC-07)</w:t>
            </w:r>
            <w:r w:rsidRPr="00096065">
              <w:rPr>
                <w:rFonts w:asciiTheme="majorBidi" w:hAnsiTheme="majorBidi" w:cstheme="majorBidi"/>
                <w:sz w:val="18"/>
                <w:szCs w:val="18"/>
              </w:rPr>
              <w:t>.</w:t>
            </w:r>
          </w:p>
        </w:tc>
        <w:tc>
          <w:tcPr>
            <w:tcW w:w="1276" w:type="dxa"/>
          </w:tcPr>
          <w:p w14:paraId="68651275" w14:textId="77777777" w:rsidR="00732B4A" w:rsidRPr="00096065" w:rsidRDefault="00732B4A" w:rsidP="00732B4A">
            <w:pPr>
              <w:pStyle w:val="TableParagraph"/>
              <w:rPr>
                <w:rFonts w:asciiTheme="majorBidi" w:hAnsiTheme="majorBidi" w:cstheme="majorBidi"/>
                <w:sz w:val="18"/>
                <w:szCs w:val="18"/>
              </w:rPr>
            </w:pPr>
            <w:r w:rsidRPr="00096065">
              <w:rPr>
                <w:rFonts w:asciiTheme="majorBidi" w:hAnsiTheme="majorBidi" w:cstheme="majorBidi"/>
                <w:sz w:val="18"/>
                <w:szCs w:val="18"/>
              </w:rPr>
              <w:t>No change</w:t>
            </w:r>
          </w:p>
        </w:tc>
      </w:tr>
    </w:tbl>
    <w:p w14:paraId="7D3A87C8" w14:textId="77777777" w:rsidR="00732B4A" w:rsidRPr="00096065" w:rsidRDefault="00732B4A" w:rsidP="00732B4A">
      <w:pPr>
        <w:pStyle w:val="2Para"/>
        <w:ind w:right="4"/>
        <w:rPr>
          <w:rFonts w:asciiTheme="majorBidi" w:hAnsiTheme="majorBidi" w:cstheme="majorBidi"/>
          <w:sz w:val="18"/>
          <w:szCs w:val="18"/>
        </w:rPr>
      </w:pPr>
    </w:p>
    <w:p w14:paraId="4977FD7D" w14:textId="77777777" w:rsidR="00732B4A" w:rsidRDefault="00732B4A" w:rsidP="007F57A7">
      <w:pPr>
        <w:pStyle w:val="BodyText"/>
        <w:rPr>
          <w:sz w:val="18"/>
          <w:szCs w:val="18"/>
        </w:rPr>
      </w:pPr>
    </w:p>
    <w:p w14:paraId="1B448BBD" w14:textId="77777777" w:rsidR="00732B4A" w:rsidRDefault="00732B4A">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32B4A" w:rsidRPr="00267D96" w14:paraId="418E1759" w14:textId="77777777" w:rsidTr="00732B4A">
        <w:trPr>
          <w:jc w:val="center"/>
        </w:trPr>
        <w:tc>
          <w:tcPr>
            <w:tcW w:w="1920" w:type="dxa"/>
            <w:tcMar>
              <w:top w:w="60" w:type="dxa"/>
              <w:left w:w="0" w:type="dxa"/>
              <w:bottom w:w="60" w:type="dxa"/>
              <w:right w:w="0" w:type="dxa"/>
            </w:tcMar>
          </w:tcPr>
          <w:p w14:paraId="2FB197A5" w14:textId="77777777" w:rsidR="00732B4A" w:rsidRPr="00267D96" w:rsidRDefault="00732B4A" w:rsidP="00732B4A">
            <w:pPr>
              <w:pStyle w:val="BoldCentered"/>
              <w:pageBreakBefore/>
              <w:suppressAutoHyphens/>
              <w:autoSpaceDE w:val="0"/>
              <w:autoSpaceDN w:val="0"/>
              <w:adjustRightInd w:val="0"/>
              <w:rPr>
                <w:b w:val="0"/>
                <w:bCs w:val="0"/>
                <w:lang w:val="en-CA"/>
              </w:rPr>
            </w:pPr>
            <w:r>
              <w:rPr>
                <w:b w:val="0"/>
                <w:bCs w:val="0"/>
                <w:lang w:val="en-CA"/>
              </w:rPr>
              <w:lastRenderedPageBreak/>
              <w:t>WRC-23</w:t>
            </w:r>
          </w:p>
          <w:p w14:paraId="4B136171" w14:textId="77777777" w:rsidR="00732B4A" w:rsidRPr="00267D96" w:rsidRDefault="00732B4A" w:rsidP="00732B4A">
            <w:pPr>
              <w:pStyle w:val="BoldCentered"/>
              <w:suppressAutoHyphens/>
              <w:autoSpaceDE w:val="0"/>
              <w:autoSpaceDN w:val="0"/>
              <w:adjustRightInd w:val="0"/>
            </w:pPr>
            <w:r>
              <w:rPr>
                <w:b w:val="0"/>
                <w:bCs w:val="0"/>
                <w:lang w:val="en-CA"/>
              </w:rPr>
              <w:t>Agenda Item 8</w:t>
            </w:r>
          </w:p>
        </w:tc>
      </w:tr>
    </w:tbl>
    <w:p w14:paraId="03228F5F" w14:textId="77777777" w:rsidR="00732B4A" w:rsidRDefault="00732B4A" w:rsidP="007F57A7">
      <w:pPr>
        <w:pStyle w:val="BodyText"/>
        <w:rPr>
          <w:sz w:val="18"/>
          <w:szCs w:val="18"/>
        </w:rPr>
      </w:pPr>
    </w:p>
    <w:p w14:paraId="5FE2E16A" w14:textId="77777777" w:rsidR="00732B4A" w:rsidRPr="00121E39" w:rsidRDefault="00732B4A" w:rsidP="00732B4A">
      <w:pPr>
        <w:spacing w:before="91"/>
        <w:rPr>
          <w:b/>
          <w:szCs w:val="18"/>
        </w:rPr>
      </w:pPr>
      <w:r w:rsidRPr="00121E39">
        <w:rPr>
          <w:b/>
          <w:szCs w:val="18"/>
        </w:rPr>
        <w:t>Agenda Item Title:</w:t>
      </w:r>
    </w:p>
    <w:p w14:paraId="1DEE784D" w14:textId="77777777" w:rsidR="00732B4A" w:rsidRPr="00121E39" w:rsidRDefault="00732B4A" w:rsidP="00732B4A">
      <w:pPr>
        <w:pStyle w:val="BodyText"/>
        <w:spacing w:before="11"/>
        <w:rPr>
          <w:b/>
          <w:sz w:val="18"/>
          <w:szCs w:val="18"/>
        </w:rPr>
      </w:pPr>
    </w:p>
    <w:p w14:paraId="6089F5D1" w14:textId="77777777" w:rsidR="00732B4A" w:rsidRPr="00121E39" w:rsidRDefault="00732B4A" w:rsidP="00732B4A">
      <w:pPr>
        <w:ind w:right="4"/>
        <w:rPr>
          <w:b/>
          <w:szCs w:val="18"/>
        </w:rPr>
      </w:pPr>
      <w:r w:rsidRPr="00121E39">
        <w:rPr>
          <w:b/>
          <w:szCs w:val="18"/>
        </w:rPr>
        <w:t>To consider and take appropriate action on requests from administrations to delete their country footnotes or to have their country name deleted from footnotes, if no longer required, taking into account Resolution </w:t>
      </w:r>
      <w:r w:rsidRPr="00121E39">
        <w:rPr>
          <w:b/>
          <w:bCs/>
          <w:szCs w:val="18"/>
        </w:rPr>
        <w:t>26 (Rev.WRC</w:t>
      </w:r>
      <w:r w:rsidRPr="00121E39">
        <w:rPr>
          <w:b/>
          <w:bCs/>
          <w:szCs w:val="18"/>
        </w:rPr>
        <w:noBreakHyphen/>
        <w:t>19)</w:t>
      </w:r>
      <w:r w:rsidRPr="00121E39">
        <w:rPr>
          <w:b/>
          <w:szCs w:val="18"/>
        </w:rPr>
        <w:t>.</w:t>
      </w:r>
    </w:p>
    <w:p w14:paraId="27A83695" w14:textId="77777777" w:rsidR="00732B4A" w:rsidRPr="00121E39" w:rsidRDefault="00732B4A" w:rsidP="00732B4A">
      <w:pPr>
        <w:pStyle w:val="BodyText"/>
        <w:rPr>
          <w:b/>
          <w:sz w:val="18"/>
          <w:szCs w:val="18"/>
        </w:rPr>
      </w:pPr>
    </w:p>
    <w:p w14:paraId="7B42BBEE" w14:textId="77777777" w:rsidR="00732B4A" w:rsidRPr="00121E39" w:rsidRDefault="00732B4A" w:rsidP="00732B4A">
      <w:pPr>
        <w:rPr>
          <w:b/>
          <w:szCs w:val="18"/>
        </w:rPr>
      </w:pPr>
      <w:r w:rsidRPr="00121E39">
        <w:rPr>
          <w:b/>
          <w:szCs w:val="18"/>
        </w:rPr>
        <w:t>Discussion:</w:t>
      </w:r>
    </w:p>
    <w:p w14:paraId="4A309671" w14:textId="77777777" w:rsidR="00732B4A" w:rsidRPr="00121E39" w:rsidRDefault="00732B4A" w:rsidP="00732B4A">
      <w:pPr>
        <w:pStyle w:val="BodyText"/>
        <w:spacing w:before="6"/>
        <w:rPr>
          <w:b/>
          <w:sz w:val="18"/>
          <w:szCs w:val="18"/>
        </w:rPr>
      </w:pPr>
    </w:p>
    <w:p w14:paraId="450845FE" w14:textId="77777777" w:rsidR="00732B4A" w:rsidRPr="00121E39" w:rsidRDefault="00732B4A" w:rsidP="00732B4A">
      <w:pPr>
        <w:pStyle w:val="BodyText"/>
        <w:spacing w:before="1"/>
        <w:ind w:right="4"/>
        <w:rPr>
          <w:sz w:val="18"/>
          <w:szCs w:val="18"/>
        </w:rPr>
      </w:pPr>
      <w:r w:rsidRPr="00121E39">
        <w:rPr>
          <w:sz w:val="18"/>
          <w:szCs w:val="18"/>
        </w:rPr>
        <w:t>Allocations to the aeronautical services are generally made for all ITU regions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14:paraId="6971EC0D" w14:textId="77777777" w:rsidR="00732B4A" w:rsidRPr="00121E39" w:rsidRDefault="00732B4A" w:rsidP="00732B4A">
      <w:pPr>
        <w:pStyle w:val="BodyText"/>
        <w:spacing w:before="9"/>
        <w:ind w:right="4"/>
        <w:rPr>
          <w:sz w:val="18"/>
          <w:szCs w:val="18"/>
        </w:rPr>
      </w:pPr>
    </w:p>
    <w:p w14:paraId="52799333" w14:textId="77777777" w:rsidR="00732B4A" w:rsidRPr="00121E39" w:rsidRDefault="00732B4A" w:rsidP="00732B4A">
      <w:pPr>
        <w:pStyle w:val="BodyText"/>
        <w:ind w:right="4"/>
        <w:rPr>
          <w:sz w:val="18"/>
          <w:szCs w:val="18"/>
        </w:rPr>
      </w:pPr>
      <w:r w:rsidRPr="00121E39">
        <w:rPr>
          <w:sz w:val="18"/>
          <w:szCs w:val="18"/>
        </w:rP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14:paraId="1D10FB9F" w14:textId="77777777" w:rsidR="00732B4A" w:rsidRPr="00121E39" w:rsidRDefault="00732B4A" w:rsidP="00732B4A">
      <w:pPr>
        <w:pStyle w:val="BodyText"/>
        <w:spacing w:before="11"/>
        <w:ind w:right="4"/>
        <w:rPr>
          <w:sz w:val="18"/>
          <w:szCs w:val="18"/>
        </w:rPr>
      </w:pPr>
    </w:p>
    <w:p w14:paraId="2F91D269" w14:textId="77777777" w:rsidR="00732B4A" w:rsidRPr="00121E39" w:rsidRDefault="00732B4A" w:rsidP="00732B4A">
      <w:pPr>
        <w:pStyle w:val="BodyText"/>
        <w:ind w:right="4"/>
        <w:rPr>
          <w:sz w:val="18"/>
          <w:szCs w:val="18"/>
        </w:rPr>
      </w:pPr>
      <w:r w:rsidRPr="00121E39">
        <w:rPr>
          <w:sz w:val="18"/>
          <w:szCs w:val="18"/>
        </w:rPr>
        <w:t>The following footnotes in aeronautical bands should be carefully reviewed by administrations in order to preserve the safety and efficiency of aeronautical services for the reasons as discussed below:</w:t>
      </w:r>
    </w:p>
    <w:p w14:paraId="0841E336" w14:textId="77777777" w:rsidR="00732B4A" w:rsidRPr="00121E39" w:rsidRDefault="00732B4A" w:rsidP="007C3EA2">
      <w:pPr>
        <w:pStyle w:val="ListParagraph"/>
        <w:numPr>
          <w:ilvl w:val="0"/>
          <w:numId w:val="14"/>
        </w:numPr>
        <w:tabs>
          <w:tab w:val="clear" w:pos="360"/>
          <w:tab w:val="clear" w:pos="720"/>
          <w:tab w:val="clear" w:pos="1080"/>
          <w:tab w:val="clear" w:pos="1440"/>
          <w:tab w:val="clear" w:pos="1800"/>
        </w:tabs>
        <w:autoSpaceDE w:val="0"/>
        <w:autoSpaceDN w:val="0"/>
        <w:adjustRightInd/>
        <w:spacing w:before="120" w:after="120" w:line="240" w:lineRule="auto"/>
        <w:ind w:left="1134" w:right="6" w:hanging="424"/>
        <w:contextualSpacing w:val="0"/>
        <w:jc w:val="both"/>
        <w:rPr>
          <w:rFonts w:asciiTheme="majorBidi" w:hAnsiTheme="majorBidi" w:cstheme="majorBidi"/>
          <w:szCs w:val="18"/>
        </w:rPr>
      </w:pPr>
      <w:r w:rsidRPr="00121E39">
        <w:rPr>
          <w:rFonts w:asciiTheme="majorBidi" w:hAnsiTheme="majorBidi" w:cstheme="majorBidi"/>
          <w:szCs w:val="18"/>
        </w:rPr>
        <w:t xml:space="preserve">In the frequency bands used for the ICAO instrument landing system (ILS), (marker beacons 74.8-75.2 MHz; localizer 108-112 MHz and glide path 328.6-335.4 MHz) and the VHF omnidirectional radio range system (VOR); 108-117.975 MHz, Nos. </w:t>
      </w:r>
      <w:r w:rsidRPr="00121E39">
        <w:rPr>
          <w:rFonts w:asciiTheme="majorBidi" w:hAnsiTheme="majorBidi" w:cstheme="majorBidi"/>
          <w:b/>
          <w:bCs/>
          <w:szCs w:val="18"/>
        </w:rPr>
        <w:t>5.181</w:t>
      </w:r>
      <w:r w:rsidRPr="00121E39">
        <w:rPr>
          <w:rFonts w:asciiTheme="majorBidi" w:hAnsiTheme="majorBidi" w:cstheme="majorBidi"/>
          <w:szCs w:val="18"/>
        </w:rPr>
        <w:t xml:space="preserve">, </w:t>
      </w:r>
      <w:r w:rsidRPr="00121E39">
        <w:rPr>
          <w:rFonts w:asciiTheme="majorBidi" w:hAnsiTheme="majorBidi" w:cstheme="majorBidi"/>
          <w:b/>
          <w:bCs/>
          <w:szCs w:val="18"/>
        </w:rPr>
        <w:t>5.197</w:t>
      </w:r>
      <w:r w:rsidRPr="00121E39">
        <w:rPr>
          <w:rFonts w:asciiTheme="majorBidi" w:hAnsiTheme="majorBidi" w:cstheme="majorBidi"/>
          <w:szCs w:val="18"/>
        </w:rPr>
        <w:t xml:space="preserve"> and </w:t>
      </w:r>
      <w:r w:rsidRPr="00121E39">
        <w:rPr>
          <w:rFonts w:asciiTheme="majorBidi" w:hAnsiTheme="majorBidi" w:cstheme="majorBidi"/>
          <w:b/>
          <w:bCs/>
          <w:szCs w:val="18"/>
        </w:rPr>
        <w:t>5.259</w:t>
      </w:r>
      <w:r w:rsidRPr="00121E39">
        <w:rPr>
          <w:rFonts w:asciiTheme="majorBidi" w:hAnsiTheme="majorBidi" w:cstheme="majorBidi"/>
          <w:szCs w:val="18"/>
        </w:rPr>
        <w:t xml:space="preserve"> allow for the introduction of the mobile service on a secondary basis and subject to agreement obtained under No. </w:t>
      </w:r>
      <w:r w:rsidRPr="00121E39">
        <w:rPr>
          <w:rFonts w:asciiTheme="majorBidi" w:hAnsiTheme="majorBidi" w:cstheme="majorBidi"/>
          <w:b/>
          <w:bCs/>
          <w:szCs w:val="18"/>
        </w:rPr>
        <w:t>9.21</w:t>
      </w:r>
      <w:r w:rsidRPr="00121E39">
        <w:rPr>
          <w:rFonts w:asciiTheme="majorBidi" w:hAnsiTheme="majorBidi" w:cstheme="majorBidi"/>
          <w:szCs w:val="18"/>
        </w:rPr>
        <w:t xml:space="preserve"> of the Radio Regulations when these bands are no longer required for the aeronautical radionavigation service. The use of both ILS and VOR </w:t>
      </w:r>
      <w:r w:rsidRPr="00121E39">
        <w:rPr>
          <w:rFonts w:asciiTheme="majorBidi" w:hAnsiTheme="majorBidi" w:cstheme="majorBidi"/>
          <w:szCs w:val="18"/>
        </w:rPr>
        <w:lastRenderedPageBreak/>
        <w:t>is expected to continue. In addition, WRC-03, as amended by WRC-07, has introduced No. </w:t>
      </w:r>
      <w:r w:rsidRPr="00121E39">
        <w:rPr>
          <w:rFonts w:asciiTheme="majorBidi" w:hAnsiTheme="majorBidi" w:cstheme="majorBidi"/>
          <w:b/>
          <w:bCs/>
          <w:szCs w:val="18"/>
        </w:rPr>
        <w:t>5.197A</w:t>
      </w:r>
      <w:r w:rsidRPr="00121E39">
        <w:rPr>
          <w:rFonts w:asciiTheme="majorBidi" w:hAnsiTheme="majorBidi" w:cstheme="majorBidi"/>
          <w:szCs w:val="18"/>
        </w:rPr>
        <w:t xml:space="preserve"> stipulating that the band 108-117.975 MHz is also allocated on a primary basis to the aeronautical mobile (R) service (AM(R)S), limited to systems operating in accordance with recognized international aeronautical standards. Such use shall be in accordance with Resolution </w:t>
      </w:r>
      <w:r w:rsidRPr="00121E39">
        <w:rPr>
          <w:rFonts w:asciiTheme="majorBidi" w:hAnsiTheme="majorBidi" w:cstheme="majorBidi"/>
          <w:b/>
          <w:bCs/>
          <w:szCs w:val="18"/>
        </w:rPr>
        <w:t>413 (Rev. WRC-12)</w:t>
      </w:r>
      <w:r w:rsidRPr="00121E39">
        <w:rPr>
          <w:rFonts w:asciiTheme="majorBidi" w:hAnsiTheme="majorBidi" w:cstheme="majorBidi"/>
          <w:szCs w:val="18"/>
        </w:rPr>
        <w:t xml:space="preserve">. The use of the band 108-112 MHz by the AM(R)S shall be limited to systems composed of ground-based transmitters and associated receivers that provide navigational information in support of air navigation functions in accordance with recognized international aeronautical standards. ICAO encourages administrations listed in Nos. </w:t>
      </w:r>
      <w:r w:rsidRPr="00121E39">
        <w:rPr>
          <w:rFonts w:asciiTheme="majorBidi" w:hAnsiTheme="majorBidi" w:cstheme="majorBidi"/>
          <w:b/>
          <w:bCs/>
          <w:szCs w:val="18"/>
        </w:rPr>
        <w:t>5.181</w:t>
      </w:r>
      <w:r w:rsidRPr="00121E39">
        <w:rPr>
          <w:rFonts w:asciiTheme="majorBidi" w:hAnsiTheme="majorBidi" w:cstheme="majorBidi"/>
          <w:szCs w:val="18"/>
        </w:rPr>
        <w:t xml:space="preserve">, </w:t>
      </w:r>
      <w:r w:rsidRPr="00121E39">
        <w:rPr>
          <w:rFonts w:asciiTheme="majorBidi" w:hAnsiTheme="majorBidi" w:cstheme="majorBidi"/>
          <w:b/>
          <w:bCs/>
          <w:szCs w:val="18"/>
        </w:rPr>
        <w:t>5.197</w:t>
      </w:r>
      <w:r w:rsidRPr="00121E39">
        <w:rPr>
          <w:rFonts w:asciiTheme="majorBidi" w:hAnsiTheme="majorBidi" w:cstheme="majorBidi"/>
          <w:szCs w:val="18"/>
        </w:rPr>
        <w:t xml:space="preserve"> and </w:t>
      </w:r>
      <w:r w:rsidRPr="00121E39">
        <w:rPr>
          <w:rFonts w:asciiTheme="majorBidi" w:hAnsiTheme="majorBidi" w:cstheme="majorBidi"/>
          <w:b/>
          <w:bCs/>
          <w:szCs w:val="18"/>
        </w:rPr>
        <w:t>5.259</w:t>
      </w:r>
      <w:r w:rsidRPr="00121E39">
        <w:rPr>
          <w:rFonts w:asciiTheme="majorBidi" w:hAnsiTheme="majorBidi" w:cstheme="majorBidi"/>
          <w:szCs w:val="18"/>
        </w:rPr>
        <w:t xml:space="preserve"> to review their use and if no longer required, to remove their country’s name from these footnotes.</w:t>
      </w:r>
    </w:p>
    <w:p w14:paraId="62B632A8" w14:textId="77777777" w:rsidR="00732B4A" w:rsidRPr="00121E39" w:rsidRDefault="00732B4A" w:rsidP="007C3EA2">
      <w:pPr>
        <w:pStyle w:val="ListParagraph"/>
        <w:numPr>
          <w:ilvl w:val="0"/>
          <w:numId w:val="14"/>
        </w:numPr>
        <w:tabs>
          <w:tab w:val="clear" w:pos="360"/>
          <w:tab w:val="clear" w:pos="720"/>
          <w:tab w:val="clear" w:pos="1080"/>
          <w:tab w:val="clear" w:pos="1440"/>
          <w:tab w:val="clear" w:pos="1800"/>
        </w:tabs>
        <w:autoSpaceDE w:val="0"/>
        <w:autoSpaceDN w:val="0"/>
        <w:adjustRightInd/>
        <w:spacing w:before="120" w:after="120" w:line="240" w:lineRule="auto"/>
        <w:ind w:left="1134" w:right="6" w:hanging="424"/>
        <w:contextualSpacing w:val="0"/>
        <w:jc w:val="both"/>
        <w:rPr>
          <w:rFonts w:asciiTheme="majorBidi" w:hAnsiTheme="majorBidi" w:cstheme="majorBidi"/>
          <w:szCs w:val="18"/>
        </w:rPr>
      </w:pPr>
      <w:r w:rsidRPr="00121E39">
        <w:rPr>
          <w:rFonts w:asciiTheme="majorBidi" w:hAnsiTheme="majorBidi" w:cstheme="majorBidi"/>
          <w:szCs w:val="18"/>
        </w:rPr>
        <w:t xml:space="preserve">Nos. </w:t>
      </w:r>
      <w:r w:rsidRPr="00121E39">
        <w:rPr>
          <w:rFonts w:asciiTheme="majorBidi" w:hAnsiTheme="majorBidi" w:cstheme="majorBidi"/>
          <w:b/>
          <w:szCs w:val="18"/>
        </w:rPr>
        <w:t xml:space="preserve">5.201 </w:t>
      </w:r>
      <w:r w:rsidRPr="00121E39">
        <w:rPr>
          <w:rFonts w:asciiTheme="majorBidi" w:hAnsiTheme="majorBidi" w:cstheme="majorBidi"/>
          <w:szCs w:val="18"/>
        </w:rPr>
        <w:t xml:space="preserve">and </w:t>
      </w:r>
      <w:r w:rsidRPr="00121E39">
        <w:rPr>
          <w:rFonts w:asciiTheme="majorBidi" w:hAnsiTheme="majorBidi" w:cstheme="majorBidi"/>
          <w:b/>
          <w:szCs w:val="18"/>
        </w:rPr>
        <w:t xml:space="preserve">5.202 </w:t>
      </w:r>
      <w:r w:rsidRPr="00121E39">
        <w:rPr>
          <w:rFonts w:asciiTheme="majorBidi" w:hAnsiTheme="majorBidi" w:cstheme="majorBidi"/>
          <w:szCs w:val="18"/>
        </w:rPr>
        <w:t>allocate the frequency bands 132-136 MHz and 136-137 MHz in some States to the aeronautical mobile (off-route) service (AM(OR)S). Since these frequency bands are heavily utilized for ICAO-standard VHF voice and data communications, ICAO encourages those concerned administrations to review their use and if no longer required, to remove their country’s name from these footnotes.</w:t>
      </w:r>
    </w:p>
    <w:p w14:paraId="02C23F09" w14:textId="77777777" w:rsidR="00732B4A" w:rsidRPr="00121E39" w:rsidRDefault="00732B4A" w:rsidP="007C3EA2">
      <w:pPr>
        <w:pStyle w:val="ListParagraph"/>
        <w:numPr>
          <w:ilvl w:val="0"/>
          <w:numId w:val="14"/>
        </w:numPr>
        <w:tabs>
          <w:tab w:val="clear" w:pos="360"/>
          <w:tab w:val="clear" w:pos="720"/>
          <w:tab w:val="clear" w:pos="1080"/>
          <w:tab w:val="clear" w:pos="1440"/>
          <w:tab w:val="clear" w:pos="1800"/>
        </w:tabs>
        <w:autoSpaceDE w:val="0"/>
        <w:autoSpaceDN w:val="0"/>
        <w:adjustRightInd/>
        <w:spacing w:before="120" w:after="120" w:line="240" w:lineRule="auto"/>
        <w:ind w:left="1134" w:right="6" w:hanging="416"/>
        <w:contextualSpacing w:val="0"/>
        <w:jc w:val="both"/>
        <w:rPr>
          <w:rFonts w:asciiTheme="majorBidi" w:hAnsiTheme="majorBidi" w:cstheme="majorBidi"/>
          <w:szCs w:val="18"/>
        </w:rPr>
      </w:pPr>
      <w:r w:rsidRPr="00121E39">
        <w:rPr>
          <w:rFonts w:asciiTheme="majorBidi" w:hAnsiTheme="majorBidi" w:cstheme="majorBidi"/>
          <w:szCs w:val="18"/>
        </w:rPr>
        <w:t xml:space="preserve">In the frequency band 1 215-1 300 MHz, which is used by civil aviation for the provision of radionavigation services through No. </w:t>
      </w:r>
      <w:r w:rsidRPr="00121E39">
        <w:rPr>
          <w:rFonts w:asciiTheme="majorBidi" w:hAnsiTheme="majorBidi" w:cstheme="majorBidi"/>
          <w:b/>
          <w:szCs w:val="18"/>
        </w:rPr>
        <w:t>5.331</w:t>
      </w:r>
      <w:r w:rsidRPr="00121E39">
        <w:rPr>
          <w:rFonts w:asciiTheme="majorBidi" w:hAnsiTheme="majorBidi" w:cstheme="majorBidi"/>
          <w:szCs w:val="18"/>
        </w:rPr>
        <w:t xml:space="preserve">. Footnote No. </w:t>
      </w:r>
      <w:r w:rsidRPr="00121E39">
        <w:rPr>
          <w:rFonts w:asciiTheme="majorBidi" w:hAnsiTheme="majorBidi" w:cstheme="majorBidi"/>
          <w:b/>
          <w:szCs w:val="18"/>
        </w:rPr>
        <w:t xml:space="preserve">5.330 </w:t>
      </w:r>
      <w:r w:rsidRPr="00121E39">
        <w:rPr>
          <w:rFonts w:asciiTheme="majorBidi" w:hAnsiTheme="majorBidi" w:cstheme="majorBidi"/>
          <w:szCs w:val="18"/>
        </w:rPr>
        <w:t>allocates the band in a number of countries to the fixed and mobile service. Given the receiver sensitivity of aeronautical uses of the frequency band, ICAO does not support the continued inclusion of an additional service through country footnotes. ICAO would therefore encourage administrations to review their use and if no longer required, to remove their country’s name from No.</w:t>
      </w:r>
      <w:r w:rsidRPr="00121E39">
        <w:rPr>
          <w:rFonts w:asciiTheme="majorBidi" w:hAnsiTheme="majorBidi" w:cstheme="majorBidi"/>
          <w:spacing w:val="-6"/>
          <w:szCs w:val="18"/>
        </w:rPr>
        <w:t xml:space="preserve"> </w:t>
      </w:r>
      <w:r w:rsidRPr="00121E39">
        <w:rPr>
          <w:rFonts w:asciiTheme="majorBidi" w:hAnsiTheme="majorBidi" w:cstheme="majorBidi"/>
          <w:b/>
          <w:szCs w:val="18"/>
        </w:rPr>
        <w:t>5.330</w:t>
      </w:r>
      <w:r w:rsidRPr="00121E39">
        <w:rPr>
          <w:rFonts w:asciiTheme="majorBidi" w:hAnsiTheme="majorBidi" w:cstheme="majorBidi"/>
          <w:szCs w:val="18"/>
        </w:rPr>
        <w:t>.</w:t>
      </w:r>
    </w:p>
    <w:p w14:paraId="70F8F43D" w14:textId="77777777" w:rsidR="00732B4A" w:rsidRPr="00121E39" w:rsidRDefault="00732B4A" w:rsidP="007C3EA2">
      <w:pPr>
        <w:pStyle w:val="ListParagraph"/>
        <w:widowControl/>
        <w:numPr>
          <w:ilvl w:val="0"/>
          <w:numId w:val="14"/>
        </w:numPr>
        <w:tabs>
          <w:tab w:val="clear" w:pos="360"/>
          <w:tab w:val="clear" w:pos="720"/>
          <w:tab w:val="clear" w:pos="1080"/>
          <w:tab w:val="clear" w:pos="1440"/>
          <w:tab w:val="clear" w:pos="1800"/>
        </w:tabs>
        <w:autoSpaceDE w:val="0"/>
        <w:autoSpaceDN w:val="0"/>
        <w:spacing w:before="120" w:after="120" w:line="240" w:lineRule="auto"/>
        <w:ind w:left="1134" w:right="6"/>
        <w:jc w:val="both"/>
        <w:rPr>
          <w:rFonts w:asciiTheme="majorBidi" w:hAnsiTheme="majorBidi" w:cstheme="majorBidi"/>
          <w:szCs w:val="18"/>
        </w:rPr>
      </w:pPr>
      <w:r>
        <w:rPr>
          <w:rFonts w:asciiTheme="majorBidi" w:hAnsiTheme="majorBidi" w:cstheme="majorBidi"/>
          <w:color w:val="000000"/>
          <w:szCs w:val="18"/>
          <w:shd w:val="clear" w:color="auto" w:fill="FFFFFF"/>
        </w:rPr>
        <w:t>I</w:t>
      </w:r>
      <w:r w:rsidRPr="00121E39">
        <w:rPr>
          <w:rFonts w:asciiTheme="majorBidi" w:hAnsiTheme="majorBidi" w:cstheme="majorBidi"/>
          <w:color w:val="000000"/>
          <w:szCs w:val="18"/>
          <w:shd w:val="clear" w:color="auto" w:fill="FFFFFF"/>
        </w:rPr>
        <w:t xml:space="preserve">n the frequency band 1 525-1 530 MHz, which is used by civil aviation for the provision of satellite services No. </w:t>
      </w:r>
      <w:r w:rsidRPr="00121E39">
        <w:rPr>
          <w:rFonts w:asciiTheme="majorBidi" w:hAnsiTheme="majorBidi" w:cstheme="majorBidi"/>
          <w:b/>
          <w:color w:val="000000"/>
          <w:szCs w:val="18"/>
          <w:shd w:val="clear" w:color="auto" w:fill="FFFFFF"/>
        </w:rPr>
        <w:t>5.352A</w:t>
      </w:r>
      <w:r w:rsidRPr="00121E39">
        <w:rPr>
          <w:rFonts w:asciiTheme="majorBidi" w:hAnsiTheme="majorBidi" w:cstheme="majorBidi"/>
          <w:color w:val="000000"/>
          <w:szCs w:val="18"/>
          <w:shd w:val="clear" w:color="auto" w:fill="FFFFFF"/>
        </w:rPr>
        <w:t xml:space="preserve"> specifies that stations in the mobile-satellite service, except stations in the maritime mobile-satellite service, shall not cause harmful interference to, or claim protection from, stations of the fixed service in a number of countries that were notified prior to 1 April 1998. As of August 2020, the ITU Master International Frequency Register shows out of 20 administrations listed in this footnote, only 4 Administrations have fixed stations notified prior to 1 April 1998. ICAO would therefore encourage Administrations listed in the footnote to review their use of fixed service assignments in 1 525-1 530 MHz, and if no longer required, to remove their country’s name from No. </w:t>
      </w:r>
      <w:r w:rsidRPr="00121E39">
        <w:rPr>
          <w:rFonts w:asciiTheme="majorBidi" w:hAnsiTheme="majorBidi" w:cstheme="majorBidi"/>
          <w:b/>
          <w:color w:val="000000"/>
          <w:szCs w:val="18"/>
          <w:shd w:val="clear" w:color="auto" w:fill="FFFFFF"/>
        </w:rPr>
        <w:t>5.352A</w:t>
      </w:r>
      <w:r w:rsidRPr="00121E39">
        <w:rPr>
          <w:rFonts w:asciiTheme="majorBidi" w:hAnsiTheme="majorBidi" w:cstheme="majorBidi"/>
          <w:color w:val="000000"/>
          <w:szCs w:val="18"/>
          <w:shd w:val="clear" w:color="auto" w:fill="FFFFFF"/>
        </w:rPr>
        <w:t>.</w:t>
      </w:r>
    </w:p>
    <w:p w14:paraId="19BEBC4E" w14:textId="77777777" w:rsidR="00732B4A" w:rsidRPr="00121E39" w:rsidRDefault="00732B4A" w:rsidP="00732B4A">
      <w:pPr>
        <w:pStyle w:val="BodyText"/>
        <w:ind w:left="1134" w:right="6" w:hanging="373"/>
        <w:rPr>
          <w:rFonts w:asciiTheme="majorBidi" w:hAnsiTheme="majorBidi" w:cstheme="majorBidi"/>
          <w:sz w:val="18"/>
          <w:szCs w:val="18"/>
        </w:rPr>
      </w:pPr>
      <w:r w:rsidRPr="00121E39">
        <w:rPr>
          <w:rFonts w:asciiTheme="majorBidi" w:hAnsiTheme="majorBidi" w:cstheme="majorBidi"/>
          <w:sz w:val="18"/>
          <w:szCs w:val="18"/>
        </w:rPr>
        <w:lastRenderedPageBreak/>
        <w:t>e)</w:t>
      </w:r>
      <w:r w:rsidRPr="00121E39">
        <w:rPr>
          <w:rFonts w:asciiTheme="majorBidi" w:hAnsiTheme="majorBidi" w:cstheme="majorBidi"/>
          <w:sz w:val="18"/>
          <w:szCs w:val="18"/>
        </w:rPr>
        <w:tab/>
        <w:t xml:space="preserve">In the frequency bands 1 540-1 559 MHz, 1 610.6-1 613.8 MHz and 1 613.8-1 626.5 MHz, within which some portions are assigned to or used by the aeronautical mobile-satellite (R) service, No. </w:t>
      </w:r>
      <w:r w:rsidRPr="00121E39">
        <w:rPr>
          <w:rFonts w:asciiTheme="majorBidi" w:hAnsiTheme="majorBidi" w:cstheme="majorBidi"/>
          <w:b/>
          <w:sz w:val="18"/>
          <w:szCs w:val="18"/>
        </w:rPr>
        <w:t xml:space="preserve">5.355 </w:t>
      </w:r>
      <w:r w:rsidRPr="00121E39">
        <w:rPr>
          <w:rFonts w:asciiTheme="majorBidi" w:hAnsiTheme="majorBidi" w:cstheme="majorBidi"/>
          <w:sz w:val="18"/>
          <w:szCs w:val="18"/>
        </w:rPr>
        <w:t xml:space="preserve">also allocates the band on a secondary basis to the fixed service in a number of countries. Given that portions of these bands are utilized by a safety-of-life service, ICAO does not support the continued use of No </w:t>
      </w:r>
      <w:r w:rsidRPr="00121E39">
        <w:rPr>
          <w:rFonts w:asciiTheme="majorBidi" w:hAnsiTheme="majorBidi" w:cstheme="majorBidi"/>
          <w:b/>
          <w:sz w:val="18"/>
          <w:szCs w:val="18"/>
        </w:rPr>
        <w:t xml:space="preserve">5.355 </w:t>
      </w:r>
      <w:r w:rsidRPr="00121E39">
        <w:rPr>
          <w:rFonts w:asciiTheme="majorBidi" w:hAnsiTheme="majorBidi" w:cstheme="majorBidi"/>
          <w:sz w:val="18"/>
          <w:szCs w:val="18"/>
        </w:rPr>
        <w:t xml:space="preserve">country footnote. ICAO encourages those concerned administrations to review their use and if no longer required, to remove their country’s name from No. </w:t>
      </w:r>
      <w:r w:rsidRPr="00121E39">
        <w:rPr>
          <w:rFonts w:asciiTheme="majorBidi" w:hAnsiTheme="majorBidi" w:cstheme="majorBidi"/>
          <w:b/>
          <w:sz w:val="18"/>
          <w:szCs w:val="18"/>
        </w:rPr>
        <w:t>5.355</w:t>
      </w:r>
      <w:r w:rsidRPr="00121E39">
        <w:rPr>
          <w:rFonts w:asciiTheme="majorBidi" w:hAnsiTheme="majorBidi" w:cstheme="majorBidi"/>
          <w:sz w:val="18"/>
          <w:szCs w:val="18"/>
        </w:rPr>
        <w:t>.</w:t>
      </w:r>
    </w:p>
    <w:p w14:paraId="454AB55B" w14:textId="77777777" w:rsidR="00732B4A" w:rsidRPr="00121E39" w:rsidRDefault="00732B4A" w:rsidP="007C3EA2">
      <w:pPr>
        <w:pStyle w:val="ListParagraph"/>
        <w:numPr>
          <w:ilvl w:val="0"/>
          <w:numId w:val="15"/>
        </w:numPr>
        <w:tabs>
          <w:tab w:val="clear" w:pos="360"/>
          <w:tab w:val="clear" w:pos="720"/>
          <w:tab w:val="clear" w:pos="1080"/>
          <w:tab w:val="clear" w:pos="1440"/>
          <w:tab w:val="clear" w:pos="1800"/>
        </w:tabs>
        <w:autoSpaceDE w:val="0"/>
        <w:autoSpaceDN w:val="0"/>
        <w:adjustRightInd/>
        <w:spacing w:before="120" w:after="120" w:line="240" w:lineRule="auto"/>
        <w:ind w:left="1134" w:right="6" w:hanging="424"/>
        <w:contextualSpacing w:val="0"/>
        <w:rPr>
          <w:rFonts w:asciiTheme="majorBidi" w:hAnsiTheme="majorBidi" w:cstheme="majorBidi"/>
          <w:szCs w:val="18"/>
        </w:rPr>
      </w:pPr>
      <w:r w:rsidRPr="00121E39">
        <w:rPr>
          <w:rFonts w:asciiTheme="majorBidi" w:hAnsiTheme="majorBidi" w:cstheme="majorBidi"/>
          <w:szCs w:val="18"/>
        </w:rPr>
        <w:t xml:space="preserve">In the frequency bands 1 550-1 559 MHz, 1 610-1 645.5 MHz and 1 646.5-1 660 MHz which are assigned to mobile-satellite services, including in some portions assignment to or use by the aeronautical mobile-satellite (R) service, No. </w:t>
      </w:r>
      <w:r w:rsidRPr="00121E39">
        <w:rPr>
          <w:rFonts w:asciiTheme="majorBidi" w:hAnsiTheme="majorBidi" w:cstheme="majorBidi"/>
          <w:b/>
          <w:szCs w:val="18"/>
        </w:rPr>
        <w:t xml:space="preserve">5.359 </w:t>
      </w:r>
      <w:r w:rsidRPr="00121E39">
        <w:rPr>
          <w:rFonts w:asciiTheme="majorBidi" w:hAnsiTheme="majorBidi" w:cstheme="majorBidi"/>
          <w:szCs w:val="18"/>
        </w:rPr>
        <w:t xml:space="preserve">also allocates the bands to the fixed service on a primary basis in a number of countries. Given that portions of these bands are utilized by a safety-of-life service, ICAO does not support the continued use of No. </w:t>
      </w:r>
      <w:r w:rsidRPr="00121E39">
        <w:rPr>
          <w:rFonts w:asciiTheme="majorBidi" w:hAnsiTheme="majorBidi" w:cstheme="majorBidi"/>
          <w:b/>
          <w:szCs w:val="18"/>
        </w:rPr>
        <w:t xml:space="preserve">5.359 </w:t>
      </w:r>
      <w:r w:rsidRPr="00121E39">
        <w:rPr>
          <w:rFonts w:asciiTheme="majorBidi" w:hAnsiTheme="majorBidi" w:cstheme="majorBidi"/>
          <w:szCs w:val="18"/>
        </w:rPr>
        <w:t xml:space="preserve">country footnote. ICAO would therefore encourage those concerned administrations to review their use and if no longer required, to remove their country’s </w:t>
      </w:r>
      <w:r w:rsidRPr="00121E39">
        <w:rPr>
          <w:rFonts w:asciiTheme="majorBidi" w:hAnsiTheme="majorBidi" w:cstheme="majorBidi"/>
          <w:spacing w:val="-3"/>
          <w:szCs w:val="18"/>
        </w:rPr>
        <w:t xml:space="preserve">name </w:t>
      </w:r>
      <w:r w:rsidRPr="00121E39">
        <w:rPr>
          <w:rFonts w:asciiTheme="majorBidi" w:hAnsiTheme="majorBidi" w:cstheme="majorBidi"/>
          <w:szCs w:val="18"/>
        </w:rPr>
        <w:t>from No.</w:t>
      </w:r>
      <w:r w:rsidRPr="00121E39">
        <w:rPr>
          <w:rFonts w:asciiTheme="majorBidi" w:hAnsiTheme="majorBidi" w:cstheme="majorBidi"/>
          <w:spacing w:val="1"/>
          <w:szCs w:val="18"/>
        </w:rPr>
        <w:t xml:space="preserve"> </w:t>
      </w:r>
      <w:r w:rsidRPr="00121E39">
        <w:rPr>
          <w:rFonts w:asciiTheme="majorBidi" w:hAnsiTheme="majorBidi" w:cstheme="majorBidi"/>
          <w:b/>
          <w:szCs w:val="18"/>
        </w:rPr>
        <w:t>5.359</w:t>
      </w:r>
      <w:r w:rsidRPr="00121E39">
        <w:rPr>
          <w:rFonts w:asciiTheme="majorBidi" w:hAnsiTheme="majorBidi" w:cstheme="majorBidi"/>
          <w:szCs w:val="18"/>
        </w:rPr>
        <w:t>.</w:t>
      </w:r>
    </w:p>
    <w:p w14:paraId="5E1C46AA" w14:textId="77777777" w:rsidR="00732B4A" w:rsidRDefault="00732B4A" w:rsidP="007C3EA2">
      <w:pPr>
        <w:pStyle w:val="ListParagraph"/>
        <w:numPr>
          <w:ilvl w:val="0"/>
          <w:numId w:val="15"/>
        </w:numPr>
        <w:tabs>
          <w:tab w:val="clear" w:pos="360"/>
          <w:tab w:val="clear" w:pos="720"/>
          <w:tab w:val="clear" w:pos="1080"/>
          <w:tab w:val="clear" w:pos="1440"/>
          <w:tab w:val="clear" w:pos="1800"/>
        </w:tabs>
        <w:autoSpaceDE w:val="0"/>
        <w:autoSpaceDN w:val="0"/>
        <w:adjustRightInd/>
        <w:spacing w:before="120" w:after="120" w:line="240" w:lineRule="auto"/>
        <w:ind w:left="1134" w:right="6" w:hanging="424"/>
        <w:contextualSpacing w:val="0"/>
        <w:rPr>
          <w:szCs w:val="18"/>
        </w:rPr>
      </w:pPr>
      <w:r w:rsidRPr="00121E39">
        <w:rPr>
          <w:rFonts w:asciiTheme="majorBidi" w:hAnsiTheme="majorBidi" w:cstheme="majorBidi"/>
          <w:szCs w:val="18"/>
        </w:rPr>
        <w:t xml:space="preserve">In the frequency band 4 200-4 400 MHz, which is reserved for use by airborne radio altimeters and wireless avionics intra-communications (WAIC), No. </w:t>
      </w:r>
      <w:r w:rsidRPr="00121E39">
        <w:rPr>
          <w:rFonts w:asciiTheme="majorBidi" w:hAnsiTheme="majorBidi" w:cstheme="majorBidi"/>
          <w:b/>
          <w:szCs w:val="18"/>
        </w:rPr>
        <w:t xml:space="preserve">5.439 </w:t>
      </w:r>
      <w:r w:rsidRPr="00121E39">
        <w:rPr>
          <w:rFonts w:asciiTheme="majorBidi" w:hAnsiTheme="majorBidi" w:cstheme="majorBidi"/>
          <w:szCs w:val="18"/>
        </w:rPr>
        <w:t>allows the operation of the fixed service on a secondary basis in some countries. Radio altimeters are a critical element in aircraft automatic landing systems and serve as a sensor in ground proximity warning systems. WAIC provides aircraft safety communications between points on an airframe. Interference from the fixed service has the potential to affect the safety of both of these systems. ICAO would therefore encourage those concerned administrations to review their use and if no longer required, to remove their country’s name from No. </w:t>
      </w:r>
      <w:r w:rsidRPr="00121E39">
        <w:rPr>
          <w:rFonts w:asciiTheme="majorBidi" w:hAnsiTheme="majorBidi" w:cstheme="majorBidi"/>
          <w:b/>
          <w:szCs w:val="18"/>
        </w:rPr>
        <w:t>5.439</w:t>
      </w:r>
      <w:r w:rsidRPr="00121E39">
        <w:rPr>
          <w:rFonts w:asciiTheme="majorBidi" w:hAnsiTheme="majorBidi" w:cstheme="majorBidi"/>
          <w:szCs w:val="18"/>
        </w:rPr>
        <w:t>.</w:t>
      </w:r>
    </w:p>
    <w:p w14:paraId="7DCFC318" w14:textId="77777777" w:rsidR="00732B4A" w:rsidRDefault="00732B4A" w:rsidP="007F57A7">
      <w:pPr>
        <w:pStyle w:val="BodyText"/>
        <w:rPr>
          <w:sz w:val="18"/>
          <w:szCs w:val="18"/>
        </w:rPr>
      </w:pPr>
    </w:p>
    <w:p w14:paraId="267C59AB" w14:textId="77777777" w:rsidR="00732B4A" w:rsidRDefault="00732B4A">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p w14:paraId="0B88C8F8" w14:textId="77777777" w:rsidR="00732B4A" w:rsidRPr="00121E39" w:rsidRDefault="00732B4A" w:rsidP="00732B4A">
      <w:pPr>
        <w:spacing w:before="360" w:after="120"/>
        <w:rPr>
          <w:rFonts w:asciiTheme="majorBidi" w:hAnsiTheme="majorBidi" w:cstheme="majorBidi"/>
          <w:b/>
          <w:szCs w:val="18"/>
        </w:rPr>
      </w:pPr>
      <w:r w:rsidRPr="00121E39">
        <w:rPr>
          <w:rFonts w:asciiTheme="majorBidi" w:hAnsiTheme="majorBidi" w:cstheme="majorBidi"/>
          <w:b/>
          <w:bCs/>
          <w:szCs w:val="18"/>
        </w:rPr>
        <w:lastRenderedPageBreak/>
        <w:t>ICAO Position:</w:t>
      </w:r>
    </w:p>
    <w:p w14:paraId="19928F63" w14:textId="77777777" w:rsidR="00732B4A" w:rsidRPr="00121E39" w:rsidRDefault="00732B4A" w:rsidP="00732B4A">
      <w:pPr>
        <w:rPr>
          <w:b/>
          <w:bCs/>
          <w:szCs w:val="18"/>
        </w:rPr>
      </w:pPr>
    </w:p>
    <w:tbl>
      <w:tblPr>
        <w:tblStyle w:val="TableGrid"/>
        <w:tblW w:w="0" w:type="auto"/>
        <w:tblInd w:w="505" w:type="dxa"/>
        <w:shd w:val="pct25" w:color="auto" w:fill="auto"/>
        <w:tblLook w:val="04A0" w:firstRow="1" w:lastRow="0" w:firstColumn="1" w:lastColumn="0" w:noHBand="0" w:noVBand="1"/>
      </w:tblPr>
      <w:tblGrid>
        <w:gridCol w:w="4974"/>
      </w:tblGrid>
      <w:tr w:rsidR="00732B4A" w:rsidRPr="00121E39" w14:paraId="7D7C6DD9" w14:textId="77777777" w:rsidTr="00AE76D3">
        <w:tc>
          <w:tcPr>
            <w:tcW w:w="4974" w:type="dxa"/>
            <w:shd w:val="clear" w:color="auto" w:fill="D9D9D9" w:themeFill="background1" w:themeFillShade="D9"/>
          </w:tcPr>
          <w:p w14:paraId="269392C5" w14:textId="77777777" w:rsidR="00732B4A" w:rsidRPr="00121E39" w:rsidRDefault="00732B4A" w:rsidP="00732B4A">
            <w:pPr>
              <w:spacing w:after="120"/>
              <w:rPr>
                <w:szCs w:val="18"/>
              </w:rPr>
            </w:pPr>
            <w:r w:rsidRPr="00121E39">
              <w:rPr>
                <w:szCs w:val="18"/>
              </w:rPr>
              <w:t>To encourage administrations listed in the footnotes to review Nos. </w:t>
            </w:r>
            <w:r w:rsidRPr="00121E39">
              <w:rPr>
                <w:b/>
                <w:bCs/>
                <w:szCs w:val="18"/>
              </w:rPr>
              <w:t>5.181, 5.197</w:t>
            </w:r>
            <w:r w:rsidRPr="00121E39">
              <w:rPr>
                <w:szCs w:val="18"/>
              </w:rPr>
              <w:t xml:space="preserve"> and </w:t>
            </w:r>
            <w:r w:rsidRPr="00121E39">
              <w:rPr>
                <w:b/>
                <w:bCs/>
                <w:szCs w:val="18"/>
              </w:rPr>
              <w:t>5.259</w:t>
            </w:r>
            <w:r w:rsidRPr="00121E39">
              <w:rPr>
                <w:szCs w:val="18"/>
              </w:rPr>
              <w:t>, as access to the frequency bands 74.8-75.2, 108-112 and 328.6-335.4 MHz by the mobile service is difficult and could create the potential for harmful interference to important radionavigation systems used by aircraft at final approach and landing as well as systems operating in the aeronautical mobile service in the frequency band 108-112 MHz.</w:t>
            </w:r>
          </w:p>
          <w:p w14:paraId="06726630" w14:textId="77777777" w:rsidR="00732B4A" w:rsidRPr="00121E39" w:rsidRDefault="00732B4A" w:rsidP="00732B4A">
            <w:pPr>
              <w:spacing w:after="120"/>
              <w:rPr>
                <w:szCs w:val="18"/>
              </w:rPr>
            </w:pPr>
            <w:r w:rsidRPr="00121E39">
              <w:rPr>
                <w:szCs w:val="18"/>
              </w:rPr>
              <w:t>To encourage administrations listed in the footnotes to review Nos. </w:t>
            </w:r>
            <w:r w:rsidRPr="00121E39">
              <w:rPr>
                <w:b/>
                <w:bCs/>
                <w:szCs w:val="18"/>
              </w:rPr>
              <w:t>5.201 and 5.202</w:t>
            </w:r>
            <w:r w:rsidRPr="00121E39">
              <w:rPr>
                <w:szCs w:val="18"/>
              </w:rPr>
              <w:t>, as use by the AM(OR)S of the frequency bands 132-136 MHz and 136-137 MHz in some States may cause harmful interference to aeronautical safety communications.</w:t>
            </w:r>
          </w:p>
          <w:p w14:paraId="6DC6F203" w14:textId="77777777" w:rsidR="00732B4A" w:rsidRPr="00121E39" w:rsidRDefault="00732B4A" w:rsidP="00732B4A">
            <w:pPr>
              <w:spacing w:after="120"/>
              <w:rPr>
                <w:szCs w:val="18"/>
              </w:rPr>
            </w:pPr>
            <w:r w:rsidRPr="00121E39">
              <w:rPr>
                <w:szCs w:val="18"/>
              </w:rPr>
              <w:t xml:space="preserve">To encourage administrations listed in the footnote to review No. </w:t>
            </w:r>
            <w:r w:rsidRPr="00121E39">
              <w:rPr>
                <w:b/>
                <w:bCs/>
                <w:szCs w:val="18"/>
              </w:rPr>
              <w:t>5.330</w:t>
            </w:r>
            <w:r w:rsidRPr="00121E39">
              <w:rPr>
                <w:szCs w:val="18"/>
              </w:rPr>
              <w:t xml:space="preserve"> as access to the frequency band 1 215-1 300 MHz by the fixed and mobile services could potentially cause harmful interference to services used to support aircraft operations.</w:t>
            </w:r>
          </w:p>
          <w:p w14:paraId="043F4E3C" w14:textId="77777777" w:rsidR="00732B4A" w:rsidRPr="00121E39" w:rsidRDefault="00732B4A" w:rsidP="00732B4A">
            <w:pPr>
              <w:spacing w:after="120"/>
              <w:rPr>
                <w:szCs w:val="18"/>
              </w:rPr>
            </w:pPr>
            <w:r w:rsidRPr="00121E39">
              <w:rPr>
                <w:szCs w:val="18"/>
              </w:rPr>
              <w:t xml:space="preserve">To encourage administrations listed the footnote to review No. </w:t>
            </w:r>
            <w:r w:rsidRPr="00121E39">
              <w:rPr>
                <w:b/>
                <w:bCs/>
                <w:szCs w:val="18"/>
              </w:rPr>
              <w:t>5.352A</w:t>
            </w:r>
            <w:r w:rsidRPr="00121E39">
              <w:rPr>
                <w:szCs w:val="18"/>
              </w:rPr>
              <w:t xml:space="preserve"> as access to the frequency bands 1 525-1 530 MHz by the fixed services could potentially constrain aeronautical use of this frequency band.</w:t>
            </w:r>
          </w:p>
          <w:p w14:paraId="0BA91211" w14:textId="77777777" w:rsidR="00732B4A" w:rsidRPr="00121E39" w:rsidRDefault="00732B4A" w:rsidP="00732B4A">
            <w:pPr>
              <w:spacing w:after="120"/>
              <w:rPr>
                <w:szCs w:val="18"/>
              </w:rPr>
            </w:pPr>
            <w:r w:rsidRPr="00121E39">
              <w:rPr>
                <w:szCs w:val="18"/>
              </w:rPr>
              <w:t xml:space="preserve">To encourage administrations listed in the footnote to review No. </w:t>
            </w:r>
            <w:r w:rsidRPr="00121E39">
              <w:rPr>
                <w:b/>
                <w:bCs/>
                <w:szCs w:val="18"/>
              </w:rPr>
              <w:t>5.355</w:t>
            </w:r>
            <w:r w:rsidRPr="00121E39">
              <w:rPr>
                <w:szCs w:val="18"/>
              </w:rPr>
              <w:t xml:space="preserve"> as access to the frequency bands 1 540-1 559, 1 610.6-1 613.8 and 1 613.8-1 626.5 MHz by the fixed services could potentially constrain aeronautical use of these frequency bands.</w:t>
            </w:r>
          </w:p>
          <w:p w14:paraId="7026C77A" w14:textId="77777777" w:rsidR="00732B4A" w:rsidRPr="00121E39" w:rsidRDefault="00732B4A" w:rsidP="00732B4A">
            <w:pPr>
              <w:spacing w:after="120"/>
              <w:rPr>
                <w:szCs w:val="18"/>
              </w:rPr>
            </w:pPr>
            <w:r w:rsidRPr="00121E39">
              <w:rPr>
                <w:szCs w:val="18"/>
              </w:rPr>
              <w:t xml:space="preserve">To encourage administrations listed in the footnote to review No. </w:t>
            </w:r>
            <w:r w:rsidRPr="00121E39">
              <w:rPr>
                <w:b/>
                <w:bCs/>
                <w:szCs w:val="18"/>
              </w:rPr>
              <w:t>5.359</w:t>
            </w:r>
            <w:r w:rsidRPr="00121E39">
              <w:rPr>
                <w:szCs w:val="18"/>
              </w:rPr>
              <w:t xml:space="preserve"> as access to the frequency bands 1 550-1 559 MHz, 1 610-1 645.5 MHz and 1 646.5-1 660 MHz by the fixed services could potentially jeopardize aeronautical use of those frequency bands.</w:t>
            </w:r>
          </w:p>
          <w:p w14:paraId="1ABF8118" w14:textId="77777777" w:rsidR="00732B4A" w:rsidRPr="00121E39" w:rsidRDefault="00732B4A" w:rsidP="00732B4A">
            <w:pPr>
              <w:spacing w:after="120"/>
              <w:rPr>
                <w:szCs w:val="18"/>
              </w:rPr>
            </w:pPr>
            <w:r w:rsidRPr="00121E39">
              <w:rPr>
                <w:szCs w:val="18"/>
              </w:rPr>
              <w:t xml:space="preserve">To encourage administrations listed in the footnote to review No. </w:t>
            </w:r>
            <w:r w:rsidRPr="00121E39">
              <w:rPr>
                <w:b/>
                <w:bCs/>
                <w:szCs w:val="18"/>
              </w:rPr>
              <w:t>5.439</w:t>
            </w:r>
            <w:r w:rsidRPr="00121E39">
              <w:rPr>
                <w:szCs w:val="18"/>
              </w:rPr>
              <w:t xml:space="preserve"> to ensure the protection of the safety critical operation of radio altimeters and WAIC systems in the frequency band 4 200-4 400 MHz.</w:t>
            </w:r>
          </w:p>
          <w:p w14:paraId="3FC82D3E" w14:textId="77777777" w:rsidR="00732B4A" w:rsidRPr="00121E39" w:rsidRDefault="00732B4A" w:rsidP="00732B4A">
            <w:pPr>
              <w:spacing w:after="120"/>
              <w:rPr>
                <w:szCs w:val="18"/>
              </w:rPr>
            </w:pPr>
            <w:r w:rsidRPr="00121E39">
              <w:rPr>
                <w:szCs w:val="18"/>
              </w:rPr>
              <w:t>ICAO would encourage administrations to take appropriate actions under this agenda item to remove their country’s name from these footnotes if no longer required.</w:t>
            </w:r>
          </w:p>
        </w:tc>
      </w:tr>
    </w:tbl>
    <w:p w14:paraId="298F253B" w14:textId="77777777" w:rsidR="00732B4A" w:rsidRDefault="00732B4A" w:rsidP="00732B4A">
      <w:pPr>
        <w:adjustRightInd/>
        <w:jc w:val="left"/>
        <w:rPr>
          <w:szCs w:val="18"/>
        </w:rPr>
      </w:pPr>
    </w:p>
    <w:p w14:paraId="73940499" w14:textId="77777777" w:rsidR="00732B4A" w:rsidRDefault="00732B4A" w:rsidP="00732B4A">
      <w:pPr>
        <w:adjustRightInd/>
        <w:jc w:val="left"/>
        <w:rPr>
          <w:szCs w:val="18"/>
        </w:rPr>
      </w:pPr>
    </w:p>
    <w:p w14:paraId="10815C51" w14:textId="77777777" w:rsidR="00732B4A" w:rsidRPr="00121E39" w:rsidRDefault="00732B4A" w:rsidP="00732B4A">
      <w:pPr>
        <w:rPr>
          <w:szCs w:val="18"/>
        </w:rPr>
      </w:pPr>
    </w:p>
    <w:p w14:paraId="4DBF5748" w14:textId="77777777" w:rsidR="00732B4A" w:rsidRPr="00121E39" w:rsidRDefault="00732B4A" w:rsidP="007C3EA2">
      <w:pPr>
        <w:pStyle w:val="Note123"/>
        <w:numPr>
          <w:ilvl w:val="0"/>
          <w:numId w:val="16"/>
        </w:numPr>
        <w:ind w:firstLine="1800"/>
        <w:rPr>
          <w:iCs/>
          <w:sz w:val="18"/>
          <w:szCs w:val="18"/>
        </w:rPr>
      </w:pPr>
      <w:r w:rsidRPr="00121E39">
        <w:rPr>
          <w:iCs/>
          <w:sz w:val="18"/>
          <w:szCs w:val="18"/>
        </w:rPr>
        <w:t>Administrations indicated in the footnotes mentioned in the ICAO Position above which are urged to remove their country names from these footnotes are as</w:t>
      </w:r>
      <w:r w:rsidRPr="00121E39">
        <w:rPr>
          <w:iCs/>
          <w:spacing w:val="-10"/>
          <w:sz w:val="18"/>
          <w:szCs w:val="18"/>
        </w:rPr>
        <w:t xml:space="preserve"> </w:t>
      </w:r>
      <w:r w:rsidRPr="00121E39">
        <w:rPr>
          <w:iCs/>
          <w:sz w:val="18"/>
          <w:szCs w:val="18"/>
        </w:rPr>
        <w:t>follows:</w:t>
      </w:r>
    </w:p>
    <w:p w14:paraId="4084466A" w14:textId="77777777" w:rsidR="00732B4A" w:rsidRPr="00121E39" w:rsidRDefault="00732B4A" w:rsidP="00732B4A">
      <w:pPr>
        <w:pStyle w:val="Note123"/>
        <w:tabs>
          <w:tab w:val="left" w:pos="3319"/>
        </w:tabs>
        <w:spacing w:before="6"/>
        <w:ind w:left="1800" w:right="435" w:firstLine="0"/>
        <w:rPr>
          <w:sz w:val="18"/>
          <w:szCs w:val="18"/>
        </w:rPr>
      </w:pPr>
      <w:r w:rsidRPr="00121E39">
        <w:rPr>
          <w:sz w:val="18"/>
          <w:szCs w:val="18"/>
        </w:rPr>
        <w:t xml:space="preserve">No. </w:t>
      </w:r>
      <w:r w:rsidRPr="00121E39">
        <w:rPr>
          <w:b/>
          <w:sz w:val="18"/>
          <w:szCs w:val="18"/>
        </w:rPr>
        <w:t>5.181</w:t>
      </w:r>
      <w:r w:rsidRPr="00121E39">
        <w:rPr>
          <w:b/>
          <w:sz w:val="18"/>
          <w:szCs w:val="18"/>
        </w:rPr>
        <w:tab/>
      </w:r>
      <w:r w:rsidRPr="00121E39">
        <w:rPr>
          <w:sz w:val="18"/>
          <w:szCs w:val="18"/>
        </w:rPr>
        <w:t>Egypt, Israel and Syrian</w:t>
      </w:r>
      <w:r w:rsidRPr="00121E39">
        <w:rPr>
          <w:spacing w:val="-10"/>
          <w:sz w:val="18"/>
          <w:szCs w:val="18"/>
        </w:rPr>
        <w:t xml:space="preserve"> </w:t>
      </w:r>
      <w:r w:rsidRPr="00121E39">
        <w:rPr>
          <w:sz w:val="18"/>
          <w:szCs w:val="18"/>
        </w:rPr>
        <w:t>Arab</w:t>
      </w:r>
      <w:r w:rsidRPr="00121E39">
        <w:rPr>
          <w:spacing w:val="-2"/>
          <w:sz w:val="18"/>
          <w:szCs w:val="18"/>
        </w:rPr>
        <w:t xml:space="preserve"> </w:t>
      </w:r>
      <w:r w:rsidRPr="00121E39">
        <w:rPr>
          <w:sz w:val="18"/>
          <w:szCs w:val="18"/>
        </w:rPr>
        <w:t xml:space="preserve">Republic No. </w:t>
      </w:r>
    </w:p>
    <w:p w14:paraId="2D8E2182" w14:textId="77777777" w:rsidR="00732B4A" w:rsidRPr="00121E39" w:rsidRDefault="00732B4A" w:rsidP="00732B4A">
      <w:pPr>
        <w:pStyle w:val="Note123"/>
        <w:tabs>
          <w:tab w:val="left" w:pos="3319"/>
        </w:tabs>
        <w:spacing w:before="6"/>
        <w:ind w:left="1800" w:right="435" w:firstLine="0"/>
        <w:rPr>
          <w:sz w:val="18"/>
          <w:szCs w:val="18"/>
        </w:rPr>
      </w:pPr>
      <w:r w:rsidRPr="00121E39">
        <w:rPr>
          <w:sz w:val="18"/>
          <w:szCs w:val="18"/>
        </w:rPr>
        <w:t xml:space="preserve">No. </w:t>
      </w:r>
      <w:r w:rsidRPr="00121E39">
        <w:rPr>
          <w:b/>
          <w:sz w:val="18"/>
          <w:szCs w:val="18"/>
        </w:rPr>
        <w:t>5.197</w:t>
      </w:r>
      <w:r w:rsidRPr="00121E39">
        <w:rPr>
          <w:b/>
          <w:sz w:val="18"/>
          <w:szCs w:val="18"/>
        </w:rPr>
        <w:tab/>
      </w:r>
      <w:r w:rsidRPr="00121E39">
        <w:rPr>
          <w:sz w:val="18"/>
          <w:szCs w:val="18"/>
        </w:rPr>
        <w:t>Syrian Arab</w:t>
      </w:r>
      <w:r w:rsidRPr="00121E39">
        <w:rPr>
          <w:spacing w:val="-4"/>
          <w:sz w:val="18"/>
          <w:szCs w:val="18"/>
        </w:rPr>
        <w:t xml:space="preserve"> </w:t>
      </w:r>
      <w:r w:rsidRPr="00121E39">
        <w:rPr>
          <w:sz w:val="18"/>
          <w:szCs w:val="18"/>
        </w:rPr>
        <w:t>Republic</w:t>
      </w:r>
    </w:p>
    <w:p w14:paraId="40A83944" w14:textId="77777777" w:rsidR="00732B4A" w:rsidRPr="00121E39" w:rsidRDefault="00732B4A" w:rsidP="00732B4A">
      <w:pPr>
        <w:pStyle w:val="Note123"/>
        <w:tabs>
          <w:tab w:val="left" w:pos="3319"/>
        </w:tabs>
        <w:spacing w:before="6"/>
        <w:ind w:left="1800" w:right="4" w:firstLine="0"/>
        <w:rPr>
          <w:sz w:val="18"/>
          <w:szCs w:val="18"/>
        </w:rPr>
      </w:pPr>
      <w:r w:rsidRPr="00121E39">
        <w:rPr>
          <w:sz w:val="18"/>
          <w:szCs w:val="18"/>
        </w:rPr>
        <w:t xml:space="preserve">No. </w:t>
      </w:r>
      <w:r w:rsidRPr="00121E39">
        <w:rPr>
          <w:b/>
          <w:sz w:val="18"/>
          <w:szCs w:val="18"/>
        </w:rPr>
        <w:t>5.201</w:t>
      </w:r>
      <w:r w:rsidRPr="00121E39">
        <w:rPr>
          <w:b/>
          <w:sz w:val="18"/>
          <w:szCs w:val="18"/>
        </w:rPr>
        <w:tab/>
      </w:r>
      <w:r w:rsidRPr="00121E39">
        <w:rPr>
          <w:sz w:val="18"/>
          <w:szCs w:val="18"/>
        </w:rPr>
        <w:t>Armenia, Azerbaijan, Belarus, Bulgaria, Estonia, the Russian Federation, Georgia, Hungary, Iran (Islamic Republic of), Iraq (Republic of), Japan, Kazakhstan, Mali, Mongolia, Mozambique, Uzbekistan, Papua New Guinea, Poland, Kyrgyzstan, Romania, Senegal, Tajikistan, Turkmenistan and</w:t>
      </w:r>
      <w:r w:rsidRPr="00121E39">
        <w:rPr>
          <w:spacing w:val="-5"/>
          <w:sz w:val="18"/>
          <w:szCs w:val="18"/>
        </w:rPr>
        <w:t xml:space="preserve"> </w:t>
      </w:r>
      <w:r w:rsidRPr="00121E39">
        <w:rPr>
          <w:sz w:val="18"/>
          <w:szCs w:val="18"/>
        </w:rPr>
        <w:t>Ukraine</w:t>
      </w:r>
    </w:p>
    <w:p w14:paraId="10A9B2A8" w14:textId="77777777" w:rsidR="00732B4A" w:rsidRPr="00121E39" w:rsidRDefault="00732B4A" w:rsidP="00732B4A">
      <w:pPr>
        <w:pStyle w:val="Note123"/>
        <w:tabs>
          <w:tab w:val="left" w:pos="3319"/>
        </w:tabs>
        <w:ind w:left="1800" w:right="4" w:firstLine="0"/>
        <w:rPr>
          <w:sz w:val="18"/>
          <w:szCs w:val="18"/>
        </w:rPr>
      </w:pPr>
      <w:r w:rsidRPr="00121E39">
        <w:rPr>
          <w:sz w:val="18"/>
          <w:szCs w:val="18"/>
        </w:rPr>
        <w:t xml:space="preserve">No. </w:t>
      </w:r>
      <w:r w:rsidRPr="00121E39">
        <w:rPr>
          <w:b/>
          <w:sz w:val="18"/>
          <w:szCs w:val="18"/>
        </w:rPr>
        <w:t>5.202</w:t>
      </w:r>
      <w:r w:rsidRPr="00121E39">
        <w:rPr>
          <w:b/>
          <w:sz w:val="18"/>
          <w:szCs w:val="18"/>
        </w:rPr>
        <w:tab/>
      </w:r>
      <w:r w:rsidRPr="00121E39">
        <w:rPr>
          <w:sz w:val="18"/>
          <w:szCs w:val="18"/>
        </w:rPr>
        <w:t>Saudi Arabia, Armenia, Azerbaijan,</w:t>
      </w:r>
      <w:r w:rsidRPr="00121E39">
        <w:rPr>
          <w:spacing w:val="-24"/>
          <w:sz w:val="18"/>
          <w:szCs w:val="18"/>
        </w:rPr>
        <w:t xml:space="preserve"> Bahrain, </w:t>
      </w:r>
      <w:r w:rsidRPr="00121E39">
        <w:rPr>
          <w:sz w:val="18"/>
          <w:szCs w:val="18"/>
        </w:rPr>
        <w:t>Belarus,</w:t>
      </w:r>
      <w:r w:rsidRPr="00121E39">
        <w:rPr>
          <w:spacing w:val="35"/>
          <w:sz w:val="18"/>
          <w:szCs w:val="18"/>
        </w:rPr>
        <w:t xml:space="preserve"> </w:t>
      </w:r>
      <w:r w:rsidRPr="00121E39">
        <w:rPr>
          <w:sz w:val="18"/>
          <w:szCs w:val="18"/>
        </w:rPr>
        <w:t>Bulgaria, the United Arab Emirates, the Russian Federation, Georgia, Iran (Islamic Republic of), Jordan, Mali, Oman, Uzbekistan, Poland, the Syrian Arab Republic, Kyrgyzstan, Romania, Senegal, Tajikistan, Turkmenistan and Ukraine</w:t>
      </w:r>
    </w:p>
    <w:p w14:paraId="59379F69" w14:textId="77777777" w:rsidR="00732B4A" w:rsidRPr="00121E39" w:rsidRDefault="00732B4A" w:rsidP="00732B4A">
      <w:pPr>
        <w:pStyle w:val="Note123"/>
        <w:tabs>
          <w:tab w:val="left" w:pos="3319"/>
        </w:tabs>
        <w:ind w:left="1800" w:right="4" w:firstLine="0"/>
        <w:rPr>
          <w:sz w:val="18"/>
          <w:szCs w:val="18"/>
        </w:rPr>
      </w:pPr>
      <w:r w:rsidRPr="00121E39">
        <w:rPr>
          <w:sz w:val="18"/>
          <w:szCs w:val="18"/>
        </w:rPr>
        <w:t xml:space="preserve">No. </w:t>
      </w:r>
      <w:r w:rsidRPr="00121E39">
        <w:rPr>
          <w:b/>
          <w:sz w:val="18"/>
          <w:szCs w:val="18"/>
        </w:rPr>
        <w:t>5.259</w:t>
      </w:r>
      <w:r w:rsidRPr="00121E39">
        <w:rPr>
          <w:b/>
          <w:sz w:val="18"/>
          <w:szCs w:val="18"/>
        </w:rPr>
        <w:tab/>
      </w:r>
      <w:r w:rsidRPr="00121E39">
        <w:rPr>
          <w:sz w:val="18"/>
          <w:szCs w:val="18"/>
        </w:rPr>
        <w:t>Egypt and Syrian Arab</w:t>
      </w:r>
      <w:r w:rsidRPr="00121E39">
        <w:rPr>
          <w:spacing w:val="-6"/>
          <w:sz w:val="18"/>
          <w:szCs w:val="18"/>
        </w:rPr>
        <w:t xml:space="preserve"> </w:t>
      </w:r>
      <w:r w:rsidRPr="00121E39">
        <w:rPr>
          <w:sz w:val="18"/>
          <w:szCs w:val="18"/>
        </w:rPr>
        <w:t>Republic</w:t>
      </w:r>
    </w:p>
    <w:p w14:paraId="45EB6AD1" w14:textId="77777777" w:rsidR="00732B4A" w:rsidRPr="00121E39" w:rsidRDefault="00732B4A" w:rsidP="00732B4A">
      <w:pPr>
        <w:pStyle w:val="Note123"/>
        <w:tabs>
          <w:tab w:val="left" w:pos="3319"/>
        </w:tabs>
        <w:ind w:left="1800" w:right="4" w:firstLine="0"/>
        <w:rPr>
          <w:sz w:val="18"/>
          <w:szCs w:val="18"/>
        </w:rPr>
      </w:pPr>
      <w:r w:rsidRPr="00121E39">
        <w:rPr>
          <w:sz w:val="18"/>
          <w:szCs w:val="18"/>
        </w:rPr>
        <w:t xml:space="preserve">No. </w:t>
      </w:r>
      <w:r w:rsidRPr="00121E39">
        <w:rPr>
          <w:b/>
          <w:sz w:val="18"/>
          <w:szCs w:val="18"/>
        </w:rPr>
        <w:t>5.330</w:t>
      </w:r>
      <w:r w:rsidRPr="00121E39">
        <w:rPr>
          <w:b/>
          <w:sz w:val="18"/>
          <w:szCs w:val="18"/>
        </w:rPr>
        <w:tab/>
      </w:r>
      <w:r w:rsidRPr="00121E39">
        <w:rPr>
          <w:sz w:val="18"/>
          <w:szCs w:val="18"/>
        </w:rPr>
        <w:t>Angola, Bahrain, Bangladesh, Cameroon, Chad,</w:t>
      </w:r>
      <w:r w:rsidRPr="00121E39">
        <w:rPr>
          <w:spacing w:val="16"/>
          <w:sz w:val="18"/>
          <w:szCs w:val="18"/>
        </w:rPr>
        <w:t xml:space="preserve"> </w:t>
      </w:r>
      <w:r w:rsidRPr="00121E39">
        <w:rPr>
          <w:sz w:val="18"/>
          <w:szCs w:val="18"/>
        </w:rPr>
        <w:t>China, Djibouti, Egypt, Eritrea, Ethiopia, Guyana, India, Indonesia, Iran (Islamic Republic of), Iraq, Israel, Japan, Jordan, Kuwait, Nepal, Oman, Pakistan, the Philippines, Qatar, Saudi Arabia, Somalia, Sudan, South Sudan, the Syrian Arab Republic, Togo, the United Arab Emirates and</w:t>
      </w:r>
      <w:r w:rsidRPr="00121E39">
        <w:rPr>
          <w:spacing w:val="-5"/>
          <w:sz w:val="18"/>
          <w:szCs w:val="18"/>
        </w:rPr>
        <w:t xml:space="preserve"> </w:t>
      </w:r>
      <w:r w:rsidRPr="00121E39">
        <w:rPr>
          <w:sz w:val="18"/>
          <w:szCs w:val="18"/>
        </w:rPr>
        <w:t>Yemen</w:t>
      </w:r>
    </w:p>
    <w:p w14:paraId="736DAE70" w14:textId="77777777" w:rsidR="00732B4A" w:rsidRPr="00121E39" w:rsidRDefault="00732B4A" w:rsidP="00732B4A">
      <w:pPr>
        <w:pStyle w:val="Note123"/>
        <w:tabs>
          <w:tab w:val="left" w:pos="3319"/>
        </w:tabs>
        <w:ind w:left="1800" w:right="4" w:firstLine="0"/>
        <w:rPr>
          <w:sz w:val="18"/>
          <w:szCs w:val="18"/>
        </w:rPr>
      </w:pPr>
      <w:r w:rsidRPr="00121E39">
        <w:rPr>
          <w:sz w:val="18"/>
          <w:szCs w:val="18"/>
        </w:rPr>
        <w:t xml:space="preserve">No. </w:t>
      </w:r>
      <w:r w:rsidRPr="00121E39">
        <w:rPr>
          <w:b/>
          <w:sz w:val="18"/>
          <w:szCs w:val="18"/>
        </w:rPr>
        <w:t>5.355</w:t>
      </w:r>
      <w:r w:rsidRPr="00121E39">
        <w:rPr>
          <w:b/>
          <w:sz w:val="18"/>
          <w:szCs w:val="18"/>
        </w:rPr>
        <w:tab/>
      </w:r>
      <w:r w:rsidRPr="00121E39">
        <w:rPr>
          <w:sz w:val="18"/>
          <w:szCs w:val="18"/>
        </w:rPr>
        <w:t>Bahrain, Bangladesh, Congo (Rep of the), Djibouti, Egypt, Eritrea, Iraq, Israel, Kuwait, Qatar, Syrian Arab Republic, Somalia, Sudan, South Sudan, Chad, Togo and Yemen</w:t>
      </w:r>
    </w:p>
    <w:p w14:paraId="51C9E8B6" w14:textId="77777777" w:rsidR="00732B4A" w:rsidRPr="00121E39" w:rsidRDefault="00732B4A" w:rsidP="00732B4A">
      <w:pPr>
        <w:pStyle w:val="Note123"/>
        <w:tabs>
          <w:tab w:val="left" w:pos="3319"/>
        </w:tabs>
        <w:ind w:left="1800" w:right="4" w:firstLine="0"/>
        <w:rPr>
          <w:bCs/>
          <w:sz w:val="18"/>
          <w:szCs w:val="18"/>
        </w:rPr>
      </w:pPr>
      <w:r w:rsidRPr="00121E39">
        <w:rPr>
          <w:sz w:val="18"/>
          <w:szCs w:val="18"/>
        </w:rPr>
        <w:t xml:space="preserve">No. </w:t>
      </w:r>
      <w:r w:rsidRPr="00121E39">
        <w:rPr>
          <w:b/>
          <w:sz w:val="18"/>
          <w:szCs w:val="18"/>
        </w:rPr>
        <w:t>5.352A</w:t>
      </w:r>
      <w:r w:rsidRPr="00121E39">
        <w:rPr>
          <w:b/>
          <w:sz w:val="18"/>
          <w:szCs w:val="18"/>
        </w:rPr>
        <w:tab/>
      </w:r>
      <w:r w:rsidRPr="00121E39">
        <w:rPr>
          <w:bCs/>
          <w:sz w:val="18"/>
          <w:szCs w:val="18"/>
        </w:rPr>
        <w:t xml:space="preserve">Algeria, Saudi Arabia, Egypt, Guinea, India, Israel, Italy, Jordan, Kuwait, Mali, Morocco, Mauritania, Nigeria, Oman, Pakistan, the </w:t>
      </w:r>
      <w:r w:rsidRPr="00121E39">
        <w:rPr>
          <w:bCs/>
          <w:sz w:val="18"/>
          <w:szCs w:val="18"/>
        </w:rPr>
        <w:lastRenderedPageBreak/>
        <w:t>Philippines, Qatar, Syrian Arab Republic, Viet Nam and Yemen</w:t>
      </w:r>
    </w:p>
    <w:p w14:paraId="49F168DB" w14:textId="77777777" w:rsidR="00732B4A" w:rsidRPr="00121E39" w:rsidRDefault="00732B4A" w:rsidP="00732B4A">
      <w:pPr>
        <w:pStyle w:val="Note123"/>
        <w:tabs>
          <w:tab w:val="left" w:pos="3319"/>
        </w:tabs>
        <w:ind w:left="1800" w:right="4" w:firstLine="0"/>
        <w:rPr>
          <w:sz w:val="18"/>
          <w:szCs w:val="18"/>
        </w:rPr>
      </w:pPr>
      <w:r w:rsidRPr="00121E39">
        <w:rPr>
          <w:sz w:val="18"/>
          <w:szCs w:val="18"/>
        </w:rPr>
        <w:t xml:space="preserve">No. </w:t>
      </w:r>
      <w:r w:rsidRPr="00121E39">
        <w:rPr>
          <w:b/>
          <w:sz w:val="18"/>
          <w:szCs w:val="18"/>
        </w:rPr>
        <w:t>5.359</w:t>
      </w:r>
      <w:r w:rsidRPr="00121E39">
        <w:rPr>
          <w:b/>
          <w:sz w:val="18"/>
          <w:szCs w:val="18"/>
        </w:rPr>
        <w:tab/>
      </w:r>
      <w:r w:rsidRPr="00121E39">
        <w:rPr>
          <w:sz w:val="18"/>
          <w:szCs w:val="18"/>
        </w:rPr>
        <w:t>Germany, Saudi Arabia, Armenia, Azerbaijan, Belarus, Cameroon, the Russian Federation, Georgia, Guinea, Guinea-Bissau, Jordan, Kazakhstan, Kuwait, Lithuania, Mauritania, Uganda, Uzbekistan, Pakistan, Poland, the Syrian Arab Republic, Kyrgyzstan, the Dem. People’s Rep. of Korea, Romania, Tajikistan, Tunisia, Turkmenistan and</w:t>
      </w:r>
      <w:r w:rsidRPr="00121E39">
        <w:rPr>
          <w:spacing w:val="-1"/>
          <w:sz w:val="18"/>
          <w:szCs w:val="18"/>
        </w:rPr>
        <w:t xml:space="preserve"> </w:t>
      </w:r>
      <w:r w:rsidRPr="00121E39">
        <w:rPr>
          <w:sz w:val="18"/>
          <w:szCs w:val="18"/>
        </w:rPr>
        <w:t>Ukraine</w:t>
      </w:r>
    </w:p>
    <w:p w14:paraId="4D507220" w14:textId="77777777" w:rsidR="00732B4A" w:rsidRPr="00121E39" w:rsidRDefault="00732B4A" w:rsidP="00732B4A">
      <w:pPr>
        <w:pStyle w:val="Note123"/>
        <w:tabs>
          <w:tab w:val="left" w:pos="3319"/>
        </w:tabs>
        <w:ind w:left="1800" w:right="4" w:firstLine="0"/>
        <w:rPr>
          <w:iCs/>
          <w:sz w:val="18"/>
          <w:szCs w:val="18"/>
        </w:rPr>
      </w:pPr>
      <w:r w:rsidRPr="00121E39">
        <w:rPr>
          <w:iCs/>
          <w:sz w:val="18"/>
          <w:szCs w:val="18"/>
        </w:rPr>
        <w:t xml:space="preserve">No. </w:t>
      </w:r>
      <w:r w:rsidRPr="00121E39">
        <w:rPr>
          <w:b/>
          <w:iCs/>
          <w:sz w:val="18"/>
          <w:szCs w:val="18"/>
        </w:rPr>
        <w:t>5.439</w:t>
      </w:r>
      <w:r w:rsidRPr="00121E39">
        <w:rPr>
          <w:b/>
          <w:i w:val="0"/>
          <w:sz w:val="18"/>
          <w:szCs w:val="18"/>
        </w:rPr>
        <w:tab/>
      </w:r>
      <w:r w:rsidRPr="00121E39">
        <w:rPr>
          <w:iCs/>
          <w:sz w:val="18"/>
          <w:szCs w:val="18"/>
        </w:rPr>
        <w:t>Iran (Islamic Republic</w:t>
      </w:r>
      <w:r w:rsidRPr="00121E39">
        <w:rPr>
          <w:iCs/>
          <w:spacing w:val="-8"/>
          <w:sz w:val="18"/>
          <w:szCs w:val="18"/>
        </w:rPr>
        <w:t xml:space="preserve"> </w:t>
      </w:r>
      <w:r w:rsidRPr="00121E39">
        <w:rPr>
          <w:iCs/>
          <w:sz w:val="18"/>
          <w:szCs w:val="18"/>
        </w:rPr>
        <w:t>of)</w:t>
      </w:r>
    </w:p>
    <w:p w14:paraId="223703ED" w14:textId="77777777" w:rsidR="00732B4A" w:rsidRPr="00121E39" w:rsidRDefault="00732B4A" w:rsidP="00732B4A">
      <w:pPr>
        <w:pStyle w:val="Note123"/>
        <w:tabs>
          <w:tab w:val="left" w:pos="3319"/>
        </w:tabs>
        <w:ind w:left="1800" w:right="435" w:firstLine="0"/>
        <w:rPr>
          <w:iCs/>
          <w:sz w:val="18"/>
          <w:szCs w:val="18"/>
        </w:rPr>
      </w:pPr>
    </w:p>
    <w:p w14:paraId="339E6DD2" w14:textId="77777777" w:rsidR="00732B4A" w:rsidRDefault="00732B4A" w:rsidP="00732B4A">
      <w:pPr>
        <w:adjustRightInd/>
        <w:jc w:val="left"/>
        <w:rPr>
          <w:szCs w:val="18"/>
        </w:rPr>
      </w:pPr>
    </w:p>
    <w:p w14:paraId="5FE7D925" w14:textId="77777777" w:rsidR="00732B4A" w:rsidRDefault="00732B4A">
      <w:pPr>
        <w:widowControl/>
        <w:tabs>
          <w:tab w:val="clear" w:pos="360"/>
          <w:tab w:val="clear" w:pos="720"/>
          <w:tab w:val="clear" w:pos="1080"/>
          <w:tab w:val="clear" w:pos="1440"/>
          <w:tab w:val="clear" w:pos="1800"/>
        </w:tabs>
        <w:adjustRightInd/>
        <w:spacing w:line="240" w:lineRule="auto"/>
        <w:jc w:val="left"/>
        <w:rPr>
          <w:szCs w:val="18"/>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B84248" w:rsidRPr="00267D96" w14:paraId="260E6A95" w14:textId="77777777" w:rsidTr="00B84248">
        <w:trPr>
          <w:jc w:val="center"/>
        </w:trPr>
        <w:tc>
          <w:tcPr>
            <w:tcW w:w="1800" w:type="dxa"/>
            <w:tcMar>
              <w:top w:w="60" w:type="dxa"/>
              <w:left w:w="0" w:type="dxa"/>
              <w:bottom w:w="60" w:type="dxa"/>
              <w:right w:w="0" w:type="dxa"/>
            </w:tcMar>
          </w:tcPr>
          <w:p w14:paraId="5C8241B2" w14:textId="77777777" w:rsidR="00B84248" w:rsidRPr="00267D96" w:rsidRDefault="00B84248" w:rsidP="000814B6">
            <w:pPr>
              <w:pStyle w:val="BoldCentered"/>
              <w:pageBreakBefore/>
              <w:suppressAutoHyphens/>
              <w:autoSpaceDE w:val="0"/>
              <w:autoSpaceDN w:val="0"/>
              <w:adjustRightInd w:val="0"/>
              <w:rPr>
                <w:b w:val="0"/>
                <w:bCs w:val="0"/>
                <w:lang w:val="en-CA"/>
              </w:rPr>
            </w:pPr>
            <w:r>
              <w:rPr>
                <w:b w:val="0"/>
                <w:bCs w:val="0"/>
                <w:lang w:val="en-CA"/>
              </w:rPr>
              <w:lastRenderedPageBreak/>
              <w:t>WRC-23</w:t>
            </w:r>
          </w:p>
          <w:p w14:paraId="0C1F4107" w14:textId="77777777" w:rsidR="00B84248" w:rsidRPr="00267D96" w:rsidRDefault="00B84248" w:rsidP="000814B6">
            <w:pPr>
              <w:pStyle w:val="BoldCentered"/>
              <w:suppressAutoHyphens/>
              <w:autoSpaceDE w:val="0"/>
              <w:autoSpaceDN w:val="0"/>
              <w:adjustRightInd w:val="0"/>
            </w:pPr>
            <w:r>
              <w:rPr>
                <w:b w:val="0"/>
                <w:bCs w:val="0"/>
                <w:lang w:val="en-CA"/>
              </w:rPr>
              <w:t>Agenda Item 9.1</w:t>
            </w:r>
          </w:p>
        </w:tc>
      </w:tr>
    </w:tbl>
    <w:p w14:paraId="121BA315" w14:textId="77777777" w:rsidR="00B84248" w:rsidRPr="00121E39" w:rsidRDefault="00B84248" w:rsidP="00B84248">
      <w:pPr>
        <w:spacing w:before="91"/>
        <w:rPr>
          <w:b/>
          <w:szCs w:val="18"/>
        </w:rPr>
      </w:pPr>
      <w:r w:rsidRPr="00121E39">
        <w:rPr>
          <w:b/>
          <w:szCs w:val="18"/>
        </w:rPr>
        <w:t>Agenda Item Title:</w:t>
      </w:r>
    </w:p>
    <w:p w14:paraId="494C2502" w14:textId="77777777" w:rsidR="00B84248" w:rsidRPr="00121E39" w:rsidRDefault="00B84248" w:rsidP="00B84248">
      <w:pPr>
        <w:pStyle w:val="BodyText"/>
        <w:spacing w:before="11"/>
        <w:rPr>
          <w:b/>
          <w:sz w:val="18"/>
          <w:szCs w:val="18"/>
        </w:rPr>
      </w:pPr>
    </w:p>
    <w:p w14:paraId="0934A967" w14:textId="77777777" w:rsidR="00B84248" w:rsidRPr="00121E39" w:rsidRDefault="00B84248" w:rsidP="00B84248">
      <w:pPr>
        <w:rPr>
          <w:b/>
          <w:szCs w:val="18"/>
        </w:rPr>
      </w:pPr>
      <w:r w:rsidRPr="00121E39">
        <w:rPr>
          <w:b/>
          <w:szCs w:val="18"/>
        </w:rPr>
        <w:t>To consider and approve the report of the Director of the Radiocommunication Bureau, in accordance with Article 7 of the Convention:</w:t>
      </w:r>
    </w:p>
    <w:p w14:paraId="44538891" w14:textId="77777777" w:rsidR="00B84248" w:rsidRPr="00121E39" w:rsidRDefault="00B84248" w:rsidP="00B84248">
      <w:pPr>
        <w:pStyle w:val="BodyText"/>
        <w:spacing w:before="9"/>
        <w:rPr>
          <w:b/>
          <w:sz w:val="18"/>
          <w:szCs w:val="18"/>
        </w:rPr>
      </w:pPr>
    </w:p>
    <w:p w14:paraId="53AB0CB3" w14:textId="77777777" w:rsidR="00B84248" w:rsidRPr="00121E39" w:rsidRDefault="00B84248" w:rsidP="00B84248">
      <w:pPr>
        <w:rPr>
          <w:b/>
          <w:szCs w:val="18"/>
        </w:rPr>
      </w:pPr>
      <w:r w:rsidRPr="00121E39">
        <w:rPr>
          <w:b/>
          <w:szCs w:val="18"/>
        </w:rPr>
        <w:t>On the activities of the Radiocommunication Sector since WRC-19.</w:t>
      </w:r>
    </w:p>
    <w:p w14:paraId="641309B0" w14:textId="77777777" w:rsidR="00B84248" w:rsidRPr="00121E39" w:rsidRDefault="00B84248" w:rsidP="00B84248">
      <w:pPr>
        <w:pStyle w:val="BodyText"/>
        <w:spacing w:before="6"/>
        <w:rPr>
          <w:b/>
          <w:sz w:val="18"/>
          <w:szCs w:val="18"/>
        </w:rPr>
      </w:pPr>
    </w:p>
    <w:p w14:paraId="49679CE6" w14:textId="77777777" w:rsidR="00B84248" w:rsidRPr="00121E39" w:rsidRDefault="00B84248" w:rsidP="00B84248">
      <w:pPr>
        <w:spacing w:before="1"/>
        <w:ind w:left="119" w:firstLine="540"/>
        <w:rPr>
          <w:i/>
          <w:szCs w:val="18"/>
        </w:rPr>
      </w:pPr>
      <w:r w:rsidRPr="00121E39">
        <w:rPr>
          <w:i/>
          <w:szCs w:val="18"/>
        </w:rPr>
        <w:t xml:space="preserve">Note.― The subdivision of Agenda Item </w:t>
      </w:r>
      <w:r w:rsidRPr="00121E39">
        <w:rPr>
          <w:b/>
          <w:i/>
          <w:szCs w:val="18"/>
        </w:rPr>
        <w:t xml:space="preserve">9.1 </w:t>
      </w:r>
      <w:r w:rsidRPr="00121E39">
        <w:rPr>
          <w:i/>
          <w:szCs w:val="18"/>
        </w:rPr>
        <w:t xml:space="preserve">into topics, such as a), b), etc. was made at the first session of the Conference Preparatory Meeting for WRC-23 (CPM23-1) and is summarized in the BR Administrative Circular CA/251, 19th December 2019. In addition, a topic d) was added which was not part of Resolution 811 (WRC-19) (the WRC-23 agenda), however was agreed by WRC-19 (see WRC-19 document 573 </w:t>
      </w:r>
      <w:r w:rsidRPr="00121E39">
        <w:rPr>
          <w:i/>
          <w:color w:val="000000"/>
          <w:szCs w:val="18"/>
          <w:shd w:val="clear" w:color="auto" w:fill="FFFFFF"/>
        </w:rPr>
        <w:t>§§ 35.2 to 35.4</w:t>
      </w:r>
      <w:r w:rsidRPr="00121E39">
        <w:rPr>
          <w:i/>
          <w:szCs w:val="18"/>
        </w:rPr>
        <w:t>).</w:t>
      </w:r>
    </w:p>
    <w:p w14:paraId="26FAF5FA" w14:textId="77777777" w:rsidR="00B84248" w:rsidRDefault="00B84248" w:rsidP="00B84248"/>
    <w:p w14:paraId="04BB4A2C" w14:textId="77777777" w:rsidR="00B84248" w:rsidRPr="00B84248" w:rsidRDefault="00B84248" w:rsidP="00B84248">
      <w:r w:rsidRPr="00B84248">
        <w:t>Topic 9.1 (b):</w:t>
      </w:r>
    </w:p>
    <w:p w14:paraId="20191F00" w14:textId="77777777" w:rsidR="00B84248" w:rsidRPr="00121E39" w:rsidRDefault="00B84248" w:rsidP="00B84248">
      <w:pPr>
        <w:rPr>
          <w:b/>
          <w:szCs w:val="18"/>
          <w:lang w:val="en-US"/>
        </w:rPr>
      </w:pPr>
    </w:p>
    <w:p w14:paraId="7EC7127F" w14:textId="77777777" w:rsidR="00B84248" w:rsidRPr="00121E39" w:rsidRDefault="00B84248" w:rsidP="00B84248">
      <w:pPr>
        <w:rPr>
          <w:b/>
          <w:szCs w:val="18"/>
        </w:rPr>
      </w:pPr>
      <w:r w:rsidRPr="00121E39">
        <w:rPr>
          <w:b/>
          <w:szCs w:val="18"/>
        </w:rPr>
        <w:t>Review of the amateur service and the amateur-satellite service allocations in the frequency band 1 240</w:t>
      </w:r>
      <w:r w:rsidRPr="00121E39">
        <w:rPr>
          <w:b/>
          <w:szCs w:val="18"/>
        </w:rPr>
        <w:noBreakHyphen/>
        <w:t xml:space="preserve">1 300 MHz to determine if additional measures are required to ensure protection of the radionavigation-satellite (space-to-Earth) service operating in the same band in accordance with Resolution </w:t>
      </w:r>
      <w:r w:rsidRPr="00121E39">
        <w:rPr>
          <w:b/>
          <w:bCs/>
          <w:szCs w:val="18"/>
        </w:rPr>
        <w:t xml:space="preserve">774 </w:t>
      </w:r>
      <w:r w:rsidRPr="00121E39">
        <w:rPr>
          <w:b/>
          <w:szCs w:val="18"/>
        </w:rPr>
        <w:t>(WRC</w:t>
      </w:r>
      <w:r w:rsidRPr="00121E39">
        <w:rPr>
          <w:b/>
          <w:szCs w:val="18"/>
        </w:rPr>
        <w:noBreakHyphen/>
        <w:t xml:space="preserve">19). </w:t>
      </w:r>
    </w:p>
    <w:p w14:paraId="361D87A0" w14:textId="77777777" w:rsidR="00B84248" w:rsidRPr="00121E39" w:rsidRDefault="00B84248" w:rsidP="00B84248">
      <w:pPr>
        <w:spacing w:after="120"/>
        <w:rPr>
          <w:b/>
          <w:szCs w:val="18"/>
        </w:rPr>
      </w:pPr>
    </w:p>
    <w:p w14:paraId="25E8D7C6" w14:textId="77777777" w:rsidR="00B84248" w:rsidRPr="00121E39" w:rsidRDefault="00B84248" w:rsidP="00B84248">
      <w:pPr>
        <w:spacing w:after="120"/>
        <w:rPr>
          <w:rFonts w:eastAsiaTheme="minorHAnsi"/>
          <w:color w:val="000000"/>
          <w:szCs w:val="18"/>
        </w:rPr>
      </w:pPr>
      <w:r w:rsidRPr="00121E39">
        <w:rPr>
          <w:rFonts w:eastAsiaTheme="minorHAnsi"/>
          <w:color w:val="000000"/>
          <w:szCs w:val="18"/>
        </w:rPr>
        <w:t>The amateur service has a secondary allocation in the frequency band 1 240-1 300 MHz (known as the “23 cm band” by the amateur community) and is currently used for amateur voice, data and image transmission. The frequency band is also allocated on a primary basis to the following services:</w:t>
      </w:r>
    </w:p>
    <w:p w14:paraId="70AA87D1" w14:textId="77777777" w:rsidR="00B84248" w:rsidRPr="00121E39" w:rsidRDefault="00B84248" w:rsidP="007C3EA2">
      <w:pPr>
        <w:pStyle w:val="ListParagraph"/>
        <w:widowControl/>
        <w:numPr>
          <w:ilvl w:val="0"/>
          <w:numId w:val="17"/>
        </w:numPr>
        <w:tabs>
          <w:tab w:val="clear" w:pos="360"/>
          <w:tab w:val="clear" w:pos="720"/>
          <w:tab w:val="clear" w:pos="1080"/>
          <w:tab w:val="clear" w:pos="1440"/>
          <w:tab w:val="clear" w:pos="1800"/>
        </w:tabs>
        <w:autoSpaceDE w:val="0"/>
        <w:autoSpaceDN w:val="0"/>
        <w:spacing w:after="120" w:line="240" w:lineRule="auto"/>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 xml:space="preserve">Table Allocation </w:t>
      </w:r>
    </w:p>
    <w:p w14:paraId="5929424D" w14:textId="77777777" w:rsidR="00B84248" w:rsidRPr="00121E39" w:rsidRDefault="00B84248" w:rsidP="007C3EA2">
      <w:pPr>
        <w:pStyle w:val="ListParagraph"/>
        <w:widowControl/>
        <w:numPr>
          <w:ilvl w:val="1"/>
          <w:numId w:val="17"/>
        </w:numPr>
        <w:tabs>
          <w:tab w:val="clear" w:pos="360"/>
          <w:tab w:val="clear" w:pos="720"/>
          <w:tab w:val="clear" w:pos="1080"/>
          <w:tab w:val="clear" w:pos="1440"/>
          <w:tab w:val="clear" w:pos="1800"/>
        </w:tabs>
        <w:autoSpaceDE w:val="0"/>
        <w:autoSpaceDN w:val="0"/>
        <w:spacing w:after="60" w:line="240" w:lineRule="auto"/>
        <w:ind w:left="1553" w:hanging="357"/>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Earth exploration-satellite (active)</w:t>
      </w:r>
    </w:p>
    <w:p w14:paraId="1EE17B09" w14:textId="77777777" w:rsidR="00B84248" w:rsidRPr="00121E39" w:rsidRDefault="00B84248" w:rsidP="007C3EA2">
      <w:pPr>
        <w:pStyle w:val="ListParagraph"/>
        <w:widowControl/>
        <w:numPr>
          <w:ilvl w:val="1"/>
          <w:numId w:val="17"/>
        </w:numPr>
        <w:tabs>
          <w:tab w:val="clear" w:pos="360"/>
          <w:tab w:val="clear" w:pos="720"/>
          <w:tab w:val="clear" w:pos="1080"/>
          <w:tab w:val="clear" w:pos="1440"/>
          <w:tab w:val="clear" w:pos="1800"/>
        </w:tabs>
        <w:autoSpaceDE w:val="0"/>
        <w:autoSpaceDN w:val="0"/>
        <w:spacing w:after="60" w:line="240" w:lineRule="auto"/>
        <w:ind w:left="1553" w:hanging="357"/>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Radiolocation</w:t>
      </w:r>
    </w:p>
    <w:p w14:paraId="4B39D3CC" w14:textId="77777777" w:rsidR="00B84248" w:rsidRPr="00121E39" w:rsidRDefault="00B84248" w:rsidP="007C3EA2">
      <w:pPr>
        <w:pStyle w:val="ListParagraph"/>
        <w:widowControl/>
        <w:numPr>
          <w:ilvl w:val="1"/>
          <w:numId w:val="17"/>
        </w:numPr>
        <w:tabs>
          <w:tab w:val="clear" w:pos="360"/>
          <w:tab w:val="clear" w:pos="720"/>
          <w:tab w:val="clear" w:pos="1080"/>
          <w:tab w:val="clear" w:pos="1440"/>
          <w:tab w:val="clear" w:pos="1800"/>
        </w:tabs>
        <w:autoSpaceDE w:val="0"/>
        <w:autoSpaceDN w:val="0"/>
        <w:spacing w:after="60" w:line="240" w:lineRule="auto"/>
        <w:ind w:left="1553" w:hanging="357"/>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Radionavigation Satellite (space-to-Earth) (space-to-space)</w:t>
      </w:r>
    </w:p>
    <w:p w14:paraId="047F168D" w14:textId="77777777" w:rsidR="00B84248" w:rsidRPr="00121E39" w:rsidRDefault="00B84248" w:rsidP="007C3EA2">
      <w:pPr>
        <w:pStyle w:val="ListParagraph"/>
        <w:widowControl/>
        <w:numPr>
          <w:ilvl w:val="1"/>
          <w:numId w:val="17"/>
        </w:numPr>
        <w:tabs>
          <w:tab w:val="clear" w:pos="360"/>
          <w:tab w:val="clear" w:pos="720"/>
          <w:tab w:val="clear" w:pos="1080"/>
          <w:tab w:val="clear" w:pos="1440"/>
          <w:tab w:val="clear" w:pos="1800"/>
        </w:tabs>
        <w:autoSpaceDE w:val="0"/>
        <w:autoSpaceDN w:val="0"/>
        <w:spacing w:after="120" w:line="240" w:lineRule="auto"/>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Space research(active)</w:t>
      </w:r>
    </w:p>
    <w:p w14:paraId="1A90BFBF" w14:textId="77777777" w:rsidR="00B84248" w:rsidRPr="00121E39" w:rsidRDefault="00B84248" w:rsidP="007C3EA2">
      <w:pPr>
        <w:pStyle w:val="ListParagraph"/>
        <w:widowControl/>
        <w:numPr>
          <w:ilvl w:val="0"/>
          <w:numId w:val="17"/>
        </w:numPr>
        <w:tabs>
          <w:tab w:val="clear" w:pos="360"/>
          <w:tab w:val="clear" w:pos="720"/>
          <w:tab w:val="clear" w:pos="1080"/>
          <w:tab w:val="clear" w:pos="1440"/>
          <w:tab w:val="clear" w:pos="1800"/>
        </w:tabs>
        <w:autoSpaceDE w:val="0"/>
        <w:autoSpaceDN w:val="0"/>
        <w:spacing w:after="120" w:line="240" w:lineRule="auto"/>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Footnote Allocation within various Countries</w:t>
      </w:r>
    </w:p>
    <w:p w14:paraId="3E18AF6B" w14:textId="77777777" w:rsidR="00B84248" w:rsidRPr="00121E39" w:rsidRDefault="00B84248" w:rsidP="007C3EA2">
      <w:pPr>
        <w:pStyle w:val="ListParagraph"/>
        <w:widowControl/>
        <w:numPr>
          <w:ilvl w:val="1"/>
          <w:numId w:val="17"/>
        </w:numPr>
        <w:tabs>
          <w:tab w:val="clear" w:pos="360"/>
          <w:tab w:val="clear" w:pos="720"/>
          <w:tab w:val="clear" w:pos="1080"/>
          <w:tab w:val="clear" w:pos="1440"/>
          <w:tab w:val="clear" w:pos="1800"/>
        </w:tabs>
        <w:autoSpaceDE w:val="0"/>
        <w:autoSpaceDN w:val="0"/>
        <w:spacing w:after="60" w:line="240" w:lineRule="auto"/>
        <w:ind w:left="1553" w:hanging="357"/>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5.330 Fixed</w:t>
      </w:r>
    </w:p>
    <w:p w14:paraId="540E7C14" w14:textId="77777777" w:rsidR="00B84248" w:rsidRPr="00121E39" w:rsidRDefault="00B84248" w:rsidP="007C3EA2">
      <w:pPr>
        <w:pStyle w:val="ListParagraph"/>
        <w:widowControl/>
        <w:numPr>
          <w:ilvl w:val="1"/>
          <w:numId w:val="17"/>
        </w:numPr>
        <w:tabs>
          <w:tab w:val="clear" w:pos="360"/>
          <w:tab w:val="clear" w:pos="720"/>
          <w:tab w:val="clear" w:pos="1080"/>
          <w:tab w:val="clear" w:pos="1440"/>
          <w:tab w:val="clear" w:pos="1800"/>
        </w:tabs>
        <w:autoSpaceDE w:val="0"/>
        <w:autoSpaceDN w:val="0"/>
        <w:spacing w:after="60" w:line="240" w:lineRule="auto"/>
        <w:ind w:left="1553" w:hanging="357"/>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5.330 Mobile</w:t>
      </w:r>
    </w:p>
    <w:p w14:paraId="4ABAEDCC" w14:textId="77777777" w:rsidR="00B84248" w:rsidRPr="00121E39" w:rsidRDefault="00B84248" w:rsidP="007C3EA2">
      <w:pPr>
        <w:pStyle w:val="ListParagraph"/>
        <w:widowControl/>
        <w:numPr>
          <w:ilvl w:val="1"/>
          <w:numId w:val="17"/>
        </w:numPr>
        <w:tabs>
          <w:tab w:val="clear" w:pos="360"/>
          <w:tab w:val="clear" w:pos="720"/>
          <w:tab w:val="clear" w:pos="1080"/>
          <w:tab w:val="clear" w:pos="1440"/>
          <w:tab w:val="clear" w:pos="1800"/>
        </w:tabs>
        <w:autoSpaceDE w:val="0"/>
        <w:autoSpaceDN w:val="0"/>
        <w:spacing w:after="120" w:line="240" w:lineRule="auto"/>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5.331 Radionavigation</w:t>
      </w:r>
    </w:p>
    <w:p w14:paraId="00417F7C" w14:textId="77777777" w:rsidR="00B84248" w:rsidRPr="00121E39" w:rsidRDefault="00B84248" w:rsidP="00B84248">
      <w:pPr>
        <w:spacing w:after="120"/>
        <w:rPr>
          <w:rFonts w:eastAsiaTheme="minorHAnsi"/>
          <w:color w:val="000000"/>
          <w:szCs w:val="18"/>
        </w:rPr>
      </w:pPr>
      <w:r w:rsidRPr="00121E39">
        <w:rPr>
          <w:rFonts w:eastAsiaTheme="minorHAnsi"/>
          <w:color w:val="000000"/>
          <w:szCs w:val="18"/>
        </w:rPr>
        <w:lastRenderedPageBreak/>
        <w:t xml:space="preserve">In the frequency band 1 240-1 300 MHz radionavigation satellite service (RNSS) systems such as GLONASS, Galileo, Beidou &amp; QZSS are either operational, or becoming operational in various parts of the world with the expectation of enhancing the accuracy, reliability and positional accuracy of the current systems as well as offering additional features. However, there have been confirmed reports of harmful interference to the RNSS being caused by amateur service systems. This agenda item seeks to identify additional technical and operational measures that could be implemented to improve the protection of those RNSS from amateur and amateur-satellite systems operating under the secondary allocations to </w:t>
      </w:r>
      <w:r w:rsidRPr="00121E39">
        <w:rPr>
          <w:szCs w:val="18"/>
        </w:rPr>
        <w:t>the amateur and amateur-satellite service without removing those amateur allocations.</w:t>
      </w:r>
      <w:r w:rsidRPr="00121E39">
        <w:rPr>
          <w:rFonts w:eastAsiaTheme="minorHAnsi"/>
          <w:color w:val="000000"/>
          <w:szCs w:val="18"/>
        </w:rPr>
        <w:t xml:space="preserve"> </w:t>
      </w:r>
    </w:p>
    <w:p w14:paraId="6BC45963" w14:textId="77777777" w:rsidR="00B84248" w:rsidRPr="00121E39" w:rsidRDefault="00B84248" w:rsidP="00B84248">
      <w:pPr>
        <w:pStyle w:val="2Para"/>
        <w:ind w:right="4"/>
        <w:rPr>
          <w:rFonts w:eastAsiaTheme="minorHAnsi"/>
          <w:color w:val="000000"/>
          <w:sz w:val="18"/>
          <w:szCs w:val="18"/>
        </w:rPr>
      </w:pPr>
      <w:r w:rsidRPr="00121E39">
        <w:rPr>
          <w:rFonts w:eastAsiaTheme="minorHAnsi"/>
          <w:color w:val="000000"/>
          <w:sz w:val="18"/>
          <w:szCs w:val="18"/>
        </w:rPr>
        <w:t xml:space="preserve">Within the frequency band 1 240-1 300 MHz aviation currently operates primary surveillance radars used in the provision of air traffic control services. Past research has indicated that RNSS systems such as those indicated above can cause harmful interference to radars. The concern is that action taken under this agenda item could adversely affect the provision of those primary radar services with a consequential impact on air traffic control. </w:t>
      </w:r>
    </w:p>
    <w:p w14:paraId="66A624A6" w14:textId="77777777" w:rsidR="00B84248" w:rsidRPr="00121E39" w:rsidRDefault="00B84248" w:rsidP="00B84248">
      <w:r w:rsidRPr="00121E39">
        <w:t>ICAO Position:</w:t>
      </w:r>
    </w:p>
    <w:p w14:paraId="0ED8DBEF" w14:textId="77777777" w:rsidR="00B84248" w:rsidRPr="00121E39" w:rsidRDefault="00B84248" w:rsidP="00B84248">
      <w:pPr>
        <w:spacing w:before="8"/>
        <w:rPr>
          <w:b/>
          <w:szCs w:val="18"/>
        </w:rPr>
      </w:pPr>
    </w:p>
    <w:tbl>
      <w:tblPr>
        <w:tblStyle w:val="TableGrid"/>
        <w:tblpPr w:leftFromText="180" w:rightFromText="180" w:vertAnchor="text" w:horzAnchor="margin" w:tblpXSpec="center" w:tblpY="26"/>
        <w:tblW w:w="0" w:type="auto"/>
        <w:shd w:val="pct25" w:color="auto" w:fill="auto"/>
        <w:tblLook w:val="04A0" w:firstRow="1" w:lastRow="0" w:firstColumn="1" w:lastColumn="0" w:noHBand="0" w:noVBand="1"/>
      </w:tblPr>
      <w:tblGrid>
        <w:gridCol w:w="4548"/>
      </w:tblGrid>
      <w:tr w:rsidR="00B84248" w:rsidRPr="00121E39" w14:paraId="5776D4CE" w14:textId="77777777" w:rsidTr="00AE76D3">
        <w:tc>
          <w:tcPr>
            <w:tcW w:w="4548" w:type="dxa"/>
            <w:shd w:val="clear" w:color="auto" w:fill="D9D9D9" w:themeFill="background1" w:themeFillShade="D9"/>
          </w:tcPr>
          <w:p w14:paraId="307A1B52" w14:textId="77777777" w:rsidR="00B84248" w:rsidRPr="00121E39" w:rsidRDefault="00B84248" w:rsidP="00B84248">
            <w:pPr>
              <w:spacing w:after="120"/>
              <w:rPr>
                <w:szCs w:val="18"/>
              </w:rPr>
            </w:pPr>
            <w:r w:rsidRPr="00121E39">
              <w:rPr>
                <w:szCs w:val="18"/>
              </w:rPr>
              <w:t xml:space="preserve">To ensure that ITU-R studies under Resolution </w:t>
            </w:r>
            <w:r w:rsidRPr="00121E39">
              <w:rPr>
                <w:b/>
                <w:bCs/>
                <w:szCs w:val="18"/>
              </w:rPr>
              <w:t>774 (WRC-19)</w:t>
            </w:r>
            <w:r w:rsidRPr="00121E39">
              <w:rPr>
                <w:szCs w:val="18"/>
              </w:rPr>
              <w:t xml:space="preserve"> address whether potential mitigation measures will impact the protection of aeronautical radar systems operating under the existing aeronautical radionavigation or radiolocation service allocations.</w:t>
            </w:r>
          </w:p>
        </w:tc>
      </w:tr>
    </w:tbl>
    <w:p w14:paraId="04CECFA3" w14:textId="77777777" w:rsidR="00B84248" w:rsidRPr="00121E39" w:rsidRDefault="00B84248" w:rsidP="00B84248">
      <w:pPr>
        <w:rPr>
          <w:szCs w:val="18"/>
        </w:rPr>
      </w:pPr>
    </w:p>
    <w:p w14:paraId="0D0049CE" w14:textId="77777777" w:rsidR="00B84248" w:rsidRPr="00121E39" w:rsidRDefault="00B84248" w:rsidP="00B84248">
      <w:pPr>
        <w:rPr>
          <w:szCs w:val="18"/>
        </w:rPr>
      </w:pPr>
    </w:p>
    <w:p w14:paraId="5F1C100B" w14:textId="77777777" w:rsidR="00B84248" w:rsidRPr="00121E39" w:rsidRDefault="00B84248" w:rsidP="00B84248">
      <w:pPr>
        <w:rPr>
          <w:szCs w:val="18"/>
        </w:rPr>
      </w:pPr>
    </w:p>
    <w:p w14:paraId="52A05647" w14:textId="77777777" w:rsidR="00B84248" w:rsidRPr="00121E39" w:rsidRDefault="00B84248" w:rsidP="00B84248">
      <w:pPr>
        <w:rPr>
          <w:szCs w:val="18"/>
        </w:rPr>
      </w:pPr>
    </w:p>
    <w:p w14:paraId="6C1ACB4A" w14:textId="77777777" w:rsidR="00B84248" w:rsidRDefault="00B84248" w:rsidP="007F57A7">
      <w:pPr>
        <w:pStyle w:val="BodyText"/>
        <w:rPr>
          <w:sz w:val="18"/>
          <w:szCs w:val="18"/>
        </w:rPr>
      </w:pPr>
    </w:p>
    <w:p w14:paraId="5AF5CC7E" w14:textId="77777777" w:rsidR="00732B4A" w:rsidRDefault="00732B4A" w:rsidP="007F57A7">
      <w:pPr>
        <w:pStyle w:val="BodyText"/>
        <w:rPr>
          <w:sz w:val="18"/>
          <w:szCs w:val="18"/>
        </w:rPr>
      </w:pPr>
    </w:p>
    <w:p w14:paraId="22B2EC4B" w14:textId="77777777" w:rsidR="00B84248" w:rsidRDefault="00B84248">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B84248" w:rsidRPr="00267D96" w14:paraId="5CCB91A1" w14:textId="77777777" w:rsidTr="000814B6">
        <w:trPr>
          <w:jc w:val="center"/>
        </w:trPr>
        <w:tc>
          <w:tcPr>
            <w:tcW w:w="1920" w:type="dxa"/>
            <w:tcMar>
              <w:top w:w="60" w:type="dxa"/>
              <w:left w:w="0" w:type="dxa"/>
              <w:bottom w:w="60" w:type="dxa"/>
              <w:right w:w="0" w:type="dxa"/>
            </w:tcMar>
          </w:tcPr>
          <w:p w14:paraId="451FD003" w14:textId="77777777" w:rsidR="00B84248" w:rsidRPr="00267D96" w:rsidRDefault="00B84248" w:rsidP="000814B6">
            <w:pPr>
              <w:pStyle w:val="BoldCentered"/>
              <w:pageBreakBefore/>
              <w:suppressAutoHyphens/>
              <w:autoSpaceDE w:val="0"/>
              <w:autoSpaceDN w:val="0"/>
              <w:adjustRightInd w:val="0"/>
              <w:rPr>
                <w:b w:val="0"/>
                <w:bCs w:val="0"/>
                <w:lang w:val="en-CA"/>
              </w:rPr>
            </w:pPr>
            <w:r>
              <w:rPr>
                <w:b w:val="0"/>
                <w:bCs w:val="0"/>
                <w:lang w:val="en-CA"/>
              </w:rPr>
              <w:lastRenderedPageBreak/>
              <w:t>WRC-23</w:t>
            </w:r>
          </w:p>
          <w:p w14:paraId="707BE9F7" w14:textId="77777777" w:rsidR="00B84248" w:rsidRPr="00267D96" w:rsidRDefault="00B84248" w:rsidP="000814B6">
            <w:pPr>
              <w:pStyle w:val="BoldCentered"/>
              <w:suppressAutoHyphens/>
              <w:autoSpaceDE w:val="0"/>
              <w:autoSpaceDN w:val="0"/>
              <w:adjustRightInd w:val="0"/>
            </w:pPr>
            <w:r>
              <w:rPr>
                <w:b w:val="0"/>
                <w:bCs w:val="0"/>
                <w:lang w:val="en-CA"/>
              </w:rPr>
              <w:t>Agenda Item 9.2</w:t>
            </w:r>
          </w:p>
        </w:tc>
      </w:tr>
    </w:tbl>
    <w:p w14:paraId="089EB2B8" w14:textId="77777777" w:rsidR="00B84248" w:rsidRDefault="00B84248" w:rsidP="007F57A7">
      <w:pPr>
        <w:pStyle w:val="BodyText"/>
        <w:rPr>
          <w:sz w:val="18"/>
          <w:szCs w:val="18"/>
        </w:rPr>
      </w:pPr>
    </w:p>
    <w:p w14:paraId="4B3AFF88" w14:textId="77777777" w:rsidR="00B84248" w:rsidRPr="00096065" w:rsidRDefault="00B84248" w:rsidP="00B84248">
      <w:pPr>
        <w:spacing w:before="91"/>
        <w:rPr>
          <w:rFonts w:asciiTheme="majorBidi" w:hAnsiTheme="majorBidi" w:cstheme="majorBidi"/>
          <w:b/>
          <w:szCs w:val="18"/>
        </w:rPr>
      </w:pPr>
      <w:r w:rsidRPr="00096065">
        <w:rPr>
          <w:rFonts w:asciiTheme="majorBidi" w:hAnsiTheme="majorBidi" w:cstheme="majorBidi"/>
          <w:b/>
          <w:szCs w:val="18"/>
        </w:rPr>
        <w:t>Agenda Item Title:</w:t>
      </w:r>
    </w:p>
    <w:p w14:paraId="3169D135" w14:textId="77777777" w:rsidR="00B84248" w:rsidRPr="00096065" w:rsidRDefault="00B84248" w:rsidP="00B84248">
      <w:pPr>
        <w:pStyle w:val="BodyText"/>
        <w:spacing w:before="11"/>
        <w:rPr>
          <w:rFonts w:asciiTheme="majorBidi" w:hAnsiTheme="majorBidi" w:cstheme="majorBidi"/>
          <w:b/>
          <w:sz w:val="18"/>
          <w:szCs w:val="18"/>
        </w:rPr>
      </w:pPr>
    </w:p>
    <w:p w14:paraId="438BBF10" w14:textId="77777777" w:rsidR="00B84248" w:rsidRPr="00096065" w:rsidRDefault="00B84248" w:rsidP="00B84248">
      <w:pPr>
        <w:ind w:right="4"/>
        <w:rPr>
          <w:rFonts w:asciiTheme="majorBidi" w:hAnsiTheme="majorBidi" w:cstheme="majorBidi"/>
          <w:b/>
          <w:szCs w:val="18"/>
        </w:rPr>
      </w:pPr>
      <w:r w:rsidRPr="00096065">
        <w:rPr>
          <w:rFonts w:asciiTheme="majorBidi" w:hAnsiTheme="majorBidi" w:cstheme="majorBidi"/>
          <w:b/>
          <w:szCs w:val="18"/>
        </w:rPr>
        <w:t>To consider and approve the report of the Director of the Radiocommunication Bureau, in accordance with Article 7 of the Convention:</w:t>
      </w:r>
    </w:p>
    <w:p w14:paraId="632D965D" w14:textId="77777777" w:rsidR="00B84248" w:rsidRPr="00096065" w:rsidRDefault="00B84248" w:rsidP="00B84248">
      <w:pPr>
        <w:pStyle w:val="BodyText"/>
        <w:spacing w:before="9"/>
        <w:ind w:right="4"/>
        <w:rPr>
          <w:rFonts w:asciiTheme="majorBidi" w:hAnsiTheme="majorBidi" w:cstheme="majorBidi"/>
          <w:b/>
          <w:sz w:val="18"/>
          <w:szCs w:val="18"/>
        </w:rPr>
      </w:pPr>
    </w:p>
    <w:p w14:paraId="66EE478C" w14:textId="77777777" w:rsidR="00B84248" w:rsidRPr="00096065" w:rsidRDefault="00B84248" w:rsidP="00B84248">
      <w:pPr>
        <w:ind w:right="4"/>
        <w:rPr>
          <w:rFonts w:asciiTheme="majorBidi" w:hAnsiTheme="majorBidi" w:cstheme="majorBidi"/>
          <w:b/>
          <w:szCs w:val="18"/>
        </w:rPr>
      </w:pPr>
      <w:r>
        <w:rPr>
          <w:rFonts w:asciiTheme="majorBidi" w:hAnsiTheme="majorBidi" w:cstheme="majorBidi"/>
          <w:b/>
          <w:szCs w:val="18"/>
        </w:rPr>
        <w:t>O</w:t>
      </w:r>
      <w:r w:rsidRPr="00096065">
        <w:rPr>
          <w:rFonts w:asciiTheme="majorBidi" w:hAnsiTheme="majorBidi" w:cstheme="majorBidi"/>
          <w:b/>
          <w:szCs w:val="18"/>
        </w:rPr>
        <w:t>n any difficulties or inconsistencies encountered in the application of the Radio Regulations.</w:t>
      </w:r>
    </w:p>
    <w:p w14:paraId="5E3BB6ED" w14:textId="77777777" w:rsidR="00B84248" w:rsidRPr="00096065" w:rsidRDefault="00B84248" w:rsidP="00B84248">
      <w:pPr>
        <w:pStyle w:val="BodyText"/>
        <w:spacing w:before="6"/>
        <w:ind w:right="4"/>
        <w:rPr>
          <w:rFonts w:asciiTheme="majorBidi" w:hAnsiTheme="majorBidi" w:cstheme="majorBidi"/>
          <w:b/>
          <w:sz w:val="18"/>
          <w:szCs w:val="18"/>
        </w:rPr>
      </w:pPr>
    </w:p>
    <w:p w14:paraId="33E57F9C" w14:textId="77777777" w:rsidR="00B84248" w:rsidRPr="00096065" w:rsidRDefault="00B84248" w:rsidP="00B84248">
      <w:pPr>
        <w:pStyle w:val="Note123"/>
        <w:tabs>
          <w:tab w:val="left" w:pos="3319"/>
        </w:tabs>
        <w:ind w:right="4" w:firstLine="0"/>
        <w:rPr>
          <w:rFonts w:asciiTheme="majorBidi" w:eastAsiaTheme="minorHAnsi" w:hAnsiTheme="majorBidi" w:cstheme="majorBidi"/>
          <w:i w:val="0"/>
          <w:iCs/>
          <w:color w:val="000000"/>
          <w:sz w:val="18"/>
          <w:szCs w:val="18"/>
        </w:rPr>
      </w:pPr>
      <w:r w:rsidRPr="00096065">
        <w:rPr>
          <w:rFonts w:asciiTheme="majorBidi" w:eastAsiaTheme="minorHAnsi" w:hAnsiTheme="majorBidi" w:cstheme="majorBidi"/>
          <w:i w:val="0"/>
          <w:iCs/>
          <w:color w:val="000000"/>
          <w:sz w:val="18"/>
          <w:szCs w:val="18"/>
        </w:rPr>
        <w:t>The relevant ITU-R working parties are invited to carry out the requested studies, indicated below, and to report the results of the studies to the Director of the Radiocommunication Bureau to be considered as the Director deems appropriate.</w:t>
      </w:r>
    </w:p>
    <w:p w14:paraId="065D5187" w14:textId="77777777" w:rsidR="00B84248" w:rsidRPr="00096065" w:rsidRDefault="00B84248" w:rsidP="00B84248">
      <w:pPr>
        <w:pStyle w:val="Note123"/>
        <w:tabs>
          <w:tab w:val="left" w:pos="3319"/>
        </w:tabs>
        <w:ind w:right="4" w:firstLine="0"/>
        <w:rPr>
          <w:rFonts w:asciiTheme="majorBidi" w:hAnsiTheme="majorBidi" w:cstheme="majorBidi"/>
          <w:i w:val="0"/>
          <w:iCs/>
          <w:sz w:val="18"/>
          <w:szCs w:val="18"/>
        </w:rPr>
      </w:pPr>
      <w:r w:rsidRPr="00096065">
        <w:rPr>
          <w:rFonts w:asciiTheme="majorBidi" w:hAnsiTheme="majorBidi" w:cstheme="majorBidi"/>
          <w:i w:val="0"/>
          <w:iCs/>
          <w:sz w:val="18"/>
          <w:szCs w:val="18"/>
        </w:rPr>
        <w:t xml:space="preserve">From Resolution </w:t>
      </w:r>
      <w:r w:rsidRPr="00096065">
        <w:rPr>
          <w:rFonts w:asciiTheme="majorBidi" w:hAnsiTheme="majorBidi" w:cstheme="majorBidi"/>
          <w:b/>
          <w:bCs/>
          <w:i w:val="0"/>
          <w:iCs/>
          <w:sz w:val="18"/>
          <w:szCs w:val="18"/>
        </w:rPr>
        <w:t>427 (WRC-19)</w:t>
      </w:r>
      <w:r w:rsidRPr="00096065">
        <w:rPr>
          <w:rFonts w:asciiTheme="majorBidi" w:hAnsiTheme="majorBidi" w:cstheme="majorBidi"/>
          <w:i w:val="0"/>
          <w:iCs/>
          <w:sz w:val="18"/>
          <w:szCs w:val="18"/>
        </w:rPr>
        <w:t xml:space="preserve"> “Updating provisions related to aeronautical services in the Radio Regulations – resolves to invite ITU-R States “to study the Articles, limited to Chapters IV, V, VI and VIII of Volume I of the Radio Regulations and their associated Appendices, as appropriate, in order to identify outdated aeronautical provisions with respect to ICAO Standards and Recommended Practices and to develop examples of regulatory texts for updating these provisions, while ensuring that potential changes to such provisions will not impact any other systems or services operating in accordance with the Radio Regulations”. (Responsible Group: WP 5B).</w:t>
      </w:r>
    </w:p>
    <w:p w14:paraId="450D50F4" w14:textId="77777777" w:rsidR="00B84248" w:rsidRPr="00096065" w:rsidRDefault="00B84248" w:rsidP="00B84248">
      <w:pPr>
        <w:pStyle w:val="2Para"/>
        <w:ind w:right="4"/>
        <w:rPr>
          <w:rFonts w:asciiTheme="majorBidi" w:eastAsiaTheme="minorHAnsi" w:hAnsiTheme="majorBidi" w:cstheme="majorBidi"/>
          <w:color w:val="000000"/>
          <w:sz w:val="18"/>
          <w:szCs w:val="18"/>
        </w:rPr>
      </w:pPr>
    </w:p>
    <w:p w14:paraId="2AE7813A" w14:textId="77777777" w:rsidR="00B84248" w:rsidRPr="00096065" w:rsidRDefault="00B84248" w:rsidP="00B84248">
      <w:pPr>
        <w:pStyle w:val="Heading1"/>
        <w:rPr>
          <w:rFonts w:asciiTheme="majorBidi" w:hAnsiTheme="majorBidi" w:cstheme="majorBidi"/>
          <w:b w:val="0"/>
          <w:bCs w:val="0"/>
          <w:sz w:val="18"/>
          <w:szCs w:val="18"/>
        </w:rPr>
      </w:pPr>
      <w:r w:rsidRPr="00096065">
        <w:rPr>
          <w:rFonts w:asciiTheme="majorBidi" w:hAnsiTheme="majorBidi" w:cstheme="majorBidi"/>
          <w:sz w:val="18"/>
          <w:szCs w:val="18"/>
        </w:rPr>
        <w:t>ICAO Position:</w:t>
      </w:r>
    </w:p>
    <w:p w14:paraId="0E5546B8" w14:textId="77777777" w:rsidR="00B84248" w:rsidRPr="00096065" w:rsidRDefault="00B84248" w:rsidP="00B84248">
      <w:pPr>
        <w:rPr>
          <w:rFonts w:asciiTheme="majorBidi" w:hAnsiTheme="majorBidi" w:cstheme="majorBidi"/>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B84248" w:rsidRPr="00096065" w14:paraId="6497EA40" w14:textId="77777777" w:rsidTr="00AE76D3">
        <w:tc>
          <w:tcPr>
            <w:tcW w:w="4548" w:type="dxa"/>
            <w:shd w:val="clear" w:color="auto" w:fill="D9D9D9" w:themeFill="background1" w:themeFillShade="D9"/>
          </w:tcPr>
          <w:p w14:paraId="7886C09B" w14:textId="77777777" w:rsidR="00B84248" w:rsidRPr="00096065" w:rsidRDefault="00B84248" w:rsidP="000814B6">
            <w:pPr>
              <w:spacing w:after="120"/>
              <w:rPr>
                <w:rFonts w:asciiTheme="majorBidi" w:hAnsiTheme="majorBidi" w:cstheme="majorBidi"/>
                <w:szCs w:val="18"/>
              </w:rPr>
            </w:pPr>
            <w:r w:rsidRPr="00096065">
              <w:rPr>
                <w:rFonts w:asciiTheme="majorBidi" w:hAnsiTheme="majorBidi" w:cstheme="majorBidi"/>
                <w:szCs w:val="18"/>
              </w:rPr>
              <w:t>Participate in ITU-R studies to ensure any proposed changes to the Radio Regulations recommended in the Director’s Report to the WRC do not impact current or planned aeronautical systems or applications.</w:t>
            </w:r>
          </w:p>
        </w:tc>
      </w:tr>
    </w:tbl>
    <w:p w14:paraId="3302817A" w14:textId="77777777" w:rsidR="00B84248" w:rsidRPr="00096065" w:rsidRDefault="00B84248" w:rsidP="00B84248">
      <w:pPr>
        <w:rPr>
          <w:rFonts w:asciiTheme="majorBidi" w:hAnsiTheme="majorBidi" w:cstheme="majorBidi"/>
          <w:szCs w:val="18"/>
        </w:rPr>
      </w:pPr>
    </w:p>
    <w:p w14:paraId="022DF233" w14:textId="77777777" w:rsidR="007F57A7" w:rsidRDefault="007F57A7" w:rsidP="00190B63">
      <w:pPr>
        <w:jc w:val="center"/>
        <w:rPr>
          <w:bCs/>
          <w:lang w:val="en-CA"/>
        </w:rPr>
      </w:pPr>
    </w:p>
    <w:p w14:paraId="37B14FF1" w14:textId="77777777" w:rsidR="007F57A7" w:rsidRDefault="007F57A7" w:rsidP="00190B63">
      <w:pPr>
        <w:jc w:val="center"/>
        <w:rPr>
          <w:bCs/>
          <w:lang w:val="en-CA"/>
        </w:rPr>
      </w:pPr>
    </w:p>
    <w:p w14:paraId="285499FC" w14:textId="77777777" w:rsidR="00190B63" w:rsidRDefault="00190B63" w:rsidP="00190B63">
      <w:pPr>
        <w:jc w:val="center"/>
        <w:rPr>
          <w:bCs/>
          <w:lang w:val="en-CA"/>
        </w:rPr>
      </w:pPr>
      <w:r>
        <w:rPr>
          <w:bCs/>
          <w:lang w:val="en-CA"/>
        </w:rPr>
        <w:br w:type="page"/>
      </w:r>
    </w:p>
    <w:p w14:paraId="50A42353" w14:textId="77777777" w:rsidR="00B84248" w:rsidRPr="00CE6766" w:rsidRDefault="00B84248" w:rsidP="008A1F6F">
      <w:pPr>
        <w:keepNext/>
        <w:keepLines/>
        <w:tabs>
          <w:tab w:val="left" w:pos="1134"/>
          <w:tab w:val="left" w:pos="1871"/>
          <w:tab w:val="left" w:pos="2268"/>
        </w:tabs>
        <w:overflowPunct w:val="0"/>
        <w:spacing w:before="120" w:after="120"/>
        <w:jc w:val="center"/>
        <w:textAlignment w:val="baseline"/>
        <w:rPr>
          <w:rFonts w:asciiTheme="majorBidi" w:hAnsiTheme="majorBidi" w:cstheme="majorBidi"/>
          <w:b/>
          <w:bCs/>
          <w:caps/>
          <w:szCs w:val="18"/>
        </w:rPr>
      </w:pPr>
      <w:r w:rsidRPr="00CE6766">
        <w:rPr>
          <w:rFonts w:asciiTheme="majorBidi" w:hAnsiTheme="majorBidi" w:cstheme="majorBidi"/>
          <w:b/>
          <w:bCs/>
          <w:caps/>
          <w:szCs w:val="18"/>
        </w:rPr>
        <w:lastRenderedPageBreak/>
        <w:t>APPENDIX TO Attachment F</w:t>
      </w:r>
      <w:r w:rsidRPr="00CE6766">
        <w:rPr>
          <w:rFonts w:asciiTheme="majorBidi" w:hAnsiTheme="majorBidi" w:cstheme="majorBidi"/>
          <w:b/>
          <w:bCs/>
          <w:caps/>
          <w:position w:val="6"/>
          <w:szCs w:val="18"/>
        </w:rPr>
        <w:footnoteReference w:customMarkFollows="1" w:id="14"/>
        <w:t>*</w:t>
      </w:r>
    </w:p>
    <w:p w14:paraId="51870F95" w14:textId="77777777" w:rsidR="00B84248" w:rsidRPr="00121E39" w:rsidRDefault="00B84248" w:rsidP="008A1F6F">
      <w:pPr>
        <w:pStyle w:val="Restitle"/>
        <w:spacing w:before="120" w:after="120"/>
        <w:rPr>
          <w:sz w:val="18"/>
          <w:szCs w:val="18"/>
        </w:rPr>
      </w:pPr>
      <w:bookmarkStart w:id="4871" w:name="_Toc319401924"/>
      <w:bookmarkStart w:id="4872" w:name="_Toc35789441"/>
      <w:bookmarkStart w:id="4873" w:name="_Toc35857138"/>
      <w:bookmarkStart w:id="4874" w:name="_Toc35877773"/>
      <w:bookmarkStart w:id="4875" w:name="_Toc35963717"/>
      <w:bookmarkStart w:id="4876" w:name="_Toc39649638"/>
      <w:r w:rsidRPr="00121E39">
        <w:rPr>
          <w:sz w:val="18"/>
          <w:szCs w:val="18"/>
        </w:rPr>
        <w:t xml:space="preserve">Agenda for the 2023 </w:t>
      </w:r>
      <w:bookmarkEnd w:id="4871"/>
      <w:r>
        <w:rPr>
          <w:sz w:val="18"/>
          <w:szCs w:val="18"/>
        </w:rPr>
        <w:t>W</w:t>
      </w:r>
      <w:r w:rsidRPr="00121E39">
        <w:rPr>
          <w:sz w:val="18"/>
          <w:szCs w:val="18"/>
        </w:rPr>
        <w:t xml:space="preserve">orld </w:t>
      </w:r>
      <w:r>
        <w:rPr>
          <w:sz w:val="18"/>
          <w:szCs w:val="18"/>
        </w:rPr>
        <w:t>R</w:t>
      </w:r>
      <w:r w:rsidRPr="00121E39">
        <w:rPr>
          <w:sz w:val="18"/>
          <w:szCs w:val="18"/>
        </w:rPr>
        <w:t xml:space="preserve">adiocommunication </w:t>
      </w:r>
      <w:r>
        <w:rPr>
          <w:sz w:val="18"/>
          <w:szCs w:val="18"/>
        </w:rPr>
        <w:t>C</w:t>
      </w:r>
      <w:r w:rsidRPr="00121E39">
        <w:rPr>
          <w:sz w:val="18"/>
          <w:szCs w:val="18"/>
        </w:rPr>
        <w:t>onference</w:t>
      </w:r>
      <w:bookmarkEnd w:id="4872"/>
      <w:bookmarkEnd w:id="4873"/>
      <w:bookmarkEnd w:id="4874"/>
      <w:bookmarkEnd w:id="4875"/>
      <w:bookmarkEnd w:id="4876"/>
    </w:p>
    <w:p w14:paraId="456D96C7" w14:textId="77777777" w:rsidR="00B84248" w:rsidRPr="00121E39" w:rsidRDefault="00B84248" w:rsidP="008A1F6F">
      <w:pPr>
        <w:pStyle w:val="Normalaftertitle"/>
        <w:spacing w:before="120" w:after="120"/>
        <w:rPr>
          <w:sz w:val="18"/>
          <w:szCs w:val="18"/>
        </w:rPr>
      </w:pPr>
      <w:r w:rsidRPr="00121E39">
        <w:rPr>
          <w:sz w:val="18"/>
          <w:szCs w:val="18"/>
        </w:rPr>
        <w:t>The World Radiocommunication Conference (Sharm el-Sheikh, 2019),</w:t>
      </w:r>
    </w:p>
    <w:p w14:paraId="183E2D5B" w14:textId="77777777" w:rsidR="00B84248" w:rsidRPr="00121E39" w:rsidRDefault="00B84248" w:rsidP="00B84248">
      <w:pPr>
        <w:pStyle w:val="Call"/>
        <w:rPr>
          <w:sz w:val="18"/>
          <w:szCs w:val="18"/>
        </w:rPr>
      </w:pPr>
      <w:r w:rsidRPr="00121E39">
        <w:rPr>
          <w:sz w:val="18"/>
          <w:szCs w:val="18"/>
        </w:rPr>
        <w:t>considering</w:t>
      </w:r>
    </w:p>
    <w:p w14:paraId="245EC677" w14:textId="77777777" w:rsidR="00B84248" w:rsidRPr="00121E39" w:rsidRDefault="00B84248" w:rsidP="008A1F6F">
      <w:pPr>
        <w:rPr>
          <w:szCs w:val="18"/>
        </w:rPr>
      </w:pPr>
      <w:r w:rsidRPr="00121E39">
        <w:rPr>
          <w:i/>
          <w:iCs/>
          <w:szCs w:val="18"/>
        </w:rPr>
        <w:t>a)</w:t>
      </w:r>
      <w:r w:rsidRPr="00121E39">
        <w:rPr>
          <w:szCs w:val="18"/>
        </w:rPr>
        <w:tab/>
        <w:t>that, in accordance with No. 118 of the ITU Convention, the general scope of the agenda for a world radiocommunication conference (WRC) should be established four to six years in advance and that a final agenda shall be established by the ITU Council two years before the conference;</w:t>
      </w:r>
    </w:p>
    <w:p w14:paraId="62F084DE" w14:textId="77777777" w:rsidR="00B84248" w:rsidRPr="00121E39" w:rsidRDefault="00B84248" w:rsidP="008A1F6F">
      <w:pPr>
        <w:rPr>
          <w:szCs w:val="18"/>
        </w:rPr>
      </w:pPr>
      <w:r w:rsidRPr="00121E39">
        <w:rPr>
          <w:i/>
          <w:iCs/>
          <w:szCs w:val="18"/>
        </w:rPr>
        <w:t>b)</w:t>
      </w:r>
      <w:r w:rsidRPr="00121E39">
        <w:rPr>
          <w:szCs w:val="18"/>
        </w:rPr>
        <w:tab/>
        <w:t>Article 13 of the ITU Constitution relating to the competence and scheduling of WRCs and Article 7 of the Convention relating to their agendas;</w:t>
      </w:r>
    </w:p>
    <w:p w14:paraId="402616FC" w14:textId="77777777" w:rsidR="00B84248" w:rsidRPr="00121E39" w:rsidRDefault="00B84248" w:rsidP="008A1F6F">
      <w:pPr>
        <w:rPr>
          <w:szCs w:val="18"/>
        </w:rPr>
      </w:pPr>
      <w:r w:rsidRPr="00121E39">
        <w:rPr>
          <w:i/>
          <w:iCs/>
          <w:szCs w:val="18"/>
        </w:rPr>
        <w:t>c)</w:t>
      </w:r>
      <w:r w:rsidRPr="00121E39">
        <w:rPr>
          <w:szCs w:val="18"/>
        </w:rPr>
        <w:tab/>
        <w:t>the relevant resolutions and recommendations of previous world administrative radio conferences (WARCs) and WRCs,</w:t>
      </w:r>
    </w:p>
    <w:p w14:paraId="104C8F53" w14:textId="77777777" w:rsidR="00B84248" w:rsidRPr="00121E39" w:rsidRDefault="00B84248" w:rsidP="008A1F6F">
      <w:pPr>
        <w:pStyle w:val="Call"/>
        <w:jc w:val="both"/>
        <w:rPr>
          <w:sz w:val="18"/>
          <w:szCs w:val="18"/>
        </w:rPr>
      </w:pPr>
      <w:r w:rsidRPr="00121E39">
        <w:rPr>
          <w:sz w:val="18"/>
          <w:szCs w:val="18"/>
        </w:rPr>
        <w:t>recognizing</w:t>
      </w:r>
    </w:p>
    <w:p w14:paraId="64232B75" w14:textId="77777777" w:rsidR="00B84248" w:rsidRPr="00121E39" w:rsidRDefault="00B84248" w:rsidP="008A1F6F">
      <w:pPr>
        <w:rPr>
          <w:szCs w:val="18"/>
        </w:rPr>
      </w:pPr>
      <w:r w:rsidRPr="00121E39">
        <w:rPr>
          <w:i/>
          <w:iCs/>
          <w:szCs w:val="18"/>
        </w:rPr>
        <w:t>a)</w:t>
      </w:r>
      <w:r w:rsidRPr="00121E39">
        <w:rPr>
          <w:szCs w:val="18"/>
        </w:rPr>
        <w:tab/>
        <w:t>that this conference has identified a number of urgent issues requiring further examination by WRC</w:t>
      </w:r>
      <w:r w:rsidRPr="00121E39">
        <w:rPr>
          <w:szCs w:val="18"/>
        </w:rPr>
        <w:noBreakHyphen/>
        <w:t>23;</w:t>
      </w:r>
    </w:p>
    <w:p w14:paraId="34470C35" w14:textId="77777777" w:rsidR="00B84248" w:rsidRPr="00121E39" w:rsidRDefault="00B84248" w:rsidP="008A1F6F">
      <w:pPr>
        <w:rPr>
          <w:szCs w:val="18"/>
        </w:rPr>
      </w:pPr>
      <w:r w:rsidRPr="00121E39">
        <w:rPr>
          <w:i/>
          <w:iCs/>
          <w:szCs w:val="18"/>
        </w:rPr>
        <w:t>b)</w:t>
      </w:r>
      <w:r w:rsidRPr="00121E39">
        <w:rPr>
          <w:szCs w:val="18"/>
        </w:rPr>
        <w:tab/>
        <w:t>that, in preparing this agenda, some items proposed by administrations could not be included and have had to be deferred to future conference agendas,</w:t>
      </w:r>
    </w:p>
    <w:p w14:paraId="24AC2BE4" w14:textId="77777777" w:rsidR="00B84248" w:rsidRPr="00121E39" w:rsidRDefault="00B84248" w:rsidP="008A1F6F">
      <w:pPr>
        <w:pStyle w:val="Call"/>
        <w:jc w:val="both"/>
        <w:rPr>
          <w:sz w:val="18"/>
          <w:szCs w:val="18"/>
        </w:rPr>
      </w:pPr>
      <w:r w:rsidRPr="00121E39">
        <w:rPr>
          <w:sz w:val="18"/>
          <w:szCs w:val="18"/>
        </w:rPr>
        <w:t>resolves</w:t>
      </w:r>
    </w:p>
    <w:p w14:paraId="7C1C8D1C" w14:textId="77777777" w:rsidR="00B84248" w:rsidRPr="00121E39" w:rsidRDefault="00B84248" w:rsidP="008A1F6F">
      <w:pPr>
        <w:rPr>
          <w:szCs w:val="18"/>
        </w:rPr>
      </w:pPr>
      <w:r w:rsidRPr="00121E39">
        <w:rPr>
          <w:szCs w:val="18"/>
        </w:rPr>
        <w:t>to recommend to the Council that a WRC be held in 2023 for a maximum period of four weeks, with the following agenda:</w:t>
      </w:r>
    </w:p>
    <w:p w14:paraId="6E5E6FB8" w14:textId="77777777" w:rsidR="00B84248" w:rsidRPr="00121E39" w:rsidRDefault="00B84248" w:rsidP="008A1F6F">
      <w:pPr>
        <w:rPr>
          <w:szCs w:val="18"/>
        </w:rPr>
      </w:pPr>
      <w:r w:rsidRPr="00121E39">
        <w:rPr>
          <w:szCs w:val="18"/>
        </w:rPr>
        <w:t>1</w:t>
      </w:r>
      <w:r w:rsidRPr="00121E39">
        <w:rPr>
          <w:szCs w:val="18"/>
        </w:rPr>
        <w:tab/>
        <w:t>on the basis of proposals from administrations, taking account of the results of WRC</w:t>
      </w:r>
      <w:r w:rsidRPr="00121E39">
        <w:rPr>
          <w:szCs w:val="18"/>
        </w:rPr>
        <w:noBreakHyphen/>
        <w:t>19 and the Report of the Conference Preparatory Meeting, and with due regard to the requirements of existing and future services in the frequency bands under consideration, to consider and take appropriate action in respect of the following items:</w:t>
      </w:r>
    </w:p>
    <w:p w14:paraId="37F0CC1F" w14:textId="77777777" w:rsidR="00B84248" w:rsidRPr="00121E39" w:rsidRDefault="00B84248" w:rsidP="008A1F6F">
      <w:pPr>
        <w:rPr>
          <w:szCs w:val="18"/>
        </w:rPr>
      </w:pPr>
      <w:r w:rsidRPr="00121E39">
        <w:rPr>
          <w:szCs w:val="18"/>
        </w:rPr>
        <w:t>1.1</w:t>
      </w:r>
      <w:r w:rsidRPr="00121E39">
        <w:rPr>
          <w:szCs w:val="18"/>
        </w:rPr>
        <w:tab/>
        <w:t>to consider, based on the results of ITU</w:t>
      </w:r>
      <w:r w:rsidRPr="00121E39">
        <w:rPr>
          <w:szCs w:val="18"/>
        </w:rPr>
        <w:noBreakHyphen/>
        <w:t>R studies, possible measures to address, in the frequency band 4 800-4 990 MHz, protection of stations of the aeronautical and maritime mobile services located in international airspace and waters from other stations located within national territories, and to review the power flux-density criteria in No. </w:t>
      </w:r>
      <w:r w:rsidRPr="00121E39">
        <w:rPr>
          <w:b/>
          <w:szCs w:val="18"/>
        </w:rPr>
        <w:t>5.441B</w:t>
      </w:r>
      <w:r w:rsidRPr="00121E39">
        <w:rPr>
          <w:szCs w:val="18"/>
        </w:rPr>
        <w:t xml:space="preserve"> in accordance with Resolution </w:t>
      </w:r>
      <w:r w:rsidRPr="00121E39">
        <w:rPr>
          <w:b/>
          <w:szCs w:val="18"/>
        </w:rPr>
        <w:t>223 (Rev.WRC</w:t>
      </w:r>
      <w:r w:rsidRPr="00121E39">
        <w:rPr>
          <w:b/>
          <w:szCs w:val="18"/>
        </w:rPr>
        <w:noBreakHyphen/>
        <w:t>19)</w:t>
      </w:r>
      <w:r w:rsidRPr="00121E39">
        <w:rPr>
          <w:szCs w:val="18"/>
        </w:rPr>
        <w:t>;</w:t>
      </w:r>
    </w:p>
    <w:p w14:paraId="2BD398DB" w14:textId="77777777" w:rsidR="00B84248" w:rsidRPr="00121E39" w:rsidRDefault="00B84248" w:rsidP="008A1F6F">
      <w:pPr>
        <w:rPr>
          <w:rFonts w:eastAsia="MS Mincho"/>
          <w:b/>
          <w:szCs w:val="18"/>
        </w:rPr>
      </w:pPr>
      <w:r w:rsidRPr="00121E39">
        <w:rPr>
          <w:szCs w:val="18"/>
        </w:rPr>
        <w:t>1.2</w:t>
      </w:r>
      <w:r w:rsidRPr="00121E39">
        <w:rPr>
          <w:szCs w:val="18"/>
        </w:rPr>
        <w:tab/>
      </w:r>
      <w:r w:rsidRPr="00121E39">
        <w:rPr>
          <w:rFonts w:eastAsia="MS Mincho"/>
          <w:szCs w:val="18"/>
        </w:rPr>
        <w:t>to consider identification of the frequency bands 3 300-3 400 MHz, 3 600</w:t>
      </w:r>
      <w:r w:rsidRPr="00121E39">
        <w:rPr>
          <w:rFonts w:eastAsia="MS Mincho"/>
          <w:szCs w:val="18"/>
        </w:rPr>
        <w:noBreakHyphen/>
        <w:t>3 800 MHz, 6 425</w:t>
      </w:r>
      <w:r w:rsidRPr="00121E39">
        <w:rPr>
          <w:rFonts w:eastAsia="MS Mincho"/>
          <w:szCs w:val="18"/>
        </w:rPr>
        <w:noBreakHyphen/>
        <w:t>7 025 MHz, 7 025-7 125 MHz and 10.0-10.5 GHz for International Mobile Telecommunications (IMT), including possible additional allocations to the mobile service on a primary basis, in accordance with Resolution</w:t>
      </w:r>
      <w:r w:rsidR="008A1F6F">
        <w:rPr>
          <w:rFonts w:eastAsia="MS Mincho"/>
          <w:szCs w:val="18"/>
        </w:rPr>
        <w:t> </w:t>
      </w:r>
      <w:r w:rsidRPr="00121E39">
        <w:rPr>
          <w:rFonts w:eastAsia="MS Mincho"/>
          <w:b/>
          <w:szCs w:val="18"/>
        </w:rPr>
        <w:t>245 (WRC</w:t>
      </w:r>
      <w:r w:rsidRPr="00121E39">
        <w:rPr>
          <w:rFonts w:eastAsia="MS Mincho"/>
          <w:b/>
          <w:szCs w:val="18"/>
        </w:rPr>
        <w:noBreakHyphen/>
        <w:t>19)</w:t>
      </w:r>
      <w:r w:rsidRPr="00121E39">
        <w:rPr>
          <w:rFonts w:eastAsia="MS Mincho"/>
          <w:szCs w:val="18"/>
        </w:rPr>
        <w:t>;</w:t>
      </w:r>
    </w:p>
    <w:p w14:paraId="6F9BC9FF" w14:textId="77777777" w:rsidR="00B84248" w:rsidRPr="00121E39" w:rsidRDefault="00B84248" w:rsidP="008A1F6F">
      <w:pPr>
        <w:rPr>
          <w:rFonts w:eastAsia="MS Mincho"/>
          <w:szCs w:val="18"/>
        </w:rPr>
      </w:pPr>
    </w:p>
    <w:p w14:paraId="46A11D91" w14:textId="77777777" w:rsidR="00B84248" w:rsidRPr="00121E39" w:rsidRDefault="00B84248" w:rsidP="008A1F6F">
      <w:pPr>
        <w:rPr>
          <w:szCs w:val="18"/>
        </w:rPr>
      </w:pPr>
      <w:r w:rsidRPr="00121E39">
        <w:rPr>
          <w:rFonts w:eastAsia="MS Mincho"/>
          <w:szCs w:val="18"/>
        </w:rPr>
        <w:t>1.3</w:t>
      </w:r>
      <w:r w:rsidRPr="00121E39">
        <w:rPr>
          <w:rFonts w:eastAsia="MS Mincho"/>
          <w:b/>
          <w:szCs w:val="18"/>
        </w:rPr>
        <w:tab/>
      </w:r>
      <w:r w:rsidRPr="00121E39">
        <w:rPr>
          <w:rFonts w:eastAsia="MS Mincho"/>
          <w:szCs w:val="18"/>
        </w:rPr>
        <w:t>to consider primary allocation of the frequency band 3 600</w:t>
      </w:r>
      <w:r w:rsidRPr="00121E39">
        <w:rPr>
          <w:rFonts w:eastAsia="MS Mincho"/>
          <w:szCs w:val="18"/>
        </w:rPr>
        <w:noBreakHyphen/>
        <w:t xml:space="preserve">3 800 MHz to the </w:t>
      </w:r>
      <w:r w:rsidRPr="00121E39">
        <w:rPr>
          <w:rFonts w:eastAsia="MS Mincho"/>
          <w:szCs w:val="18"/>
        </w:rPr>
        <w:lastRenderedPageBreak/>
        <w:t>mobile service in Region 1 and take appropriate regulatory actions, in accordance with Resolution</w:t>
      </w:r>
      <w:r w:rsidRPr="00121E39">
        <w:rPr>
          <w:rFonts w:eastAsia="MS Mincho"/>
          <w:b/>
          <w:szCs w:val="18"/>
        </w:rPr>
        <w:t> 246</w:t>
      </w:r>
      <w:r w:rsidRPr="00121E39">
        <w:rPr>
          <w:szCs w:val="18"/>
        </w:rPr>
        <w:t> </w:t>
      </w:r>
      <w:r w:rsidRPr="00121E39">
        <w:rPr>
          <w:rFonts w:eastAsia="MS Mincho"/>
          <w:b/>
          <w:szCs w:val="18"/>
        </w:rPr>
        <w:t>(WRC</w:t>
      </w:r>
      <w:r w:rsidRPr="00121E39">
        <w:rPr>
          <w:rFonts w:eastAsia="MS Mincho"/>
          <w:b/>
          <w:szCs w:val="18"/>
        </w:rPr>
        <w:noBreakHyphen/>
        <w:t>19)</w:t>
      </w:r>
      <w:r w:rsidRPr="00121E39">
        <w:rPr>
          <w:rFonts w:eastAsia="MS Mincho"/>
          <w:szCs w:val="18"/>
        </w:rPr>
        <w:t>;</w:t>
      </w:r>
    </w:p>
    <w:p w14:paraId="2DF82D1A" w14:textId="77777777" w:rsidR="00B84248" w:rsidRPr="00121E39" w:rsidRDefault="00B84248" w:rsidP="008A1F6F">
      <w:pPr>
        <w:rPr>
          <w:szCs w:val="18"/>
        </w:rPr>
      </w:pPr>
      <w:r w:rsidRPr="00121E39">
        <w:rPr>
          <w:szCs w:val="18"/>
        </w:rPr>
        <w:t>1.4</w:t>
      </w:r>
      <w:r w:rsidRPr="00121E39">
        <w:rPr>
          <w:b/>
          <w:szCs w:val="18"/>
        </w:rPr>
        <w:tab/>
      </w:r>
      <w:r w:rsidRPr="00121E39">
        <w:rPr>
          <w:szCs w:val="18"/>
        </w:rPr>
        <w:t xml:space="preserve">to consider, in accordance with Resolution </w:t>
      </w:r>
      <w:r w:rsidRPr="00121E39">
        <w:rPr>
          <w:b/>
          <w:szCs w:val="18"/>
        </w:rPr>
        <w:t>247 (WRC</w:t>
      </w:r>
      <w:r w:rsidRPr="00121E39">
        <w:rPr>
          <w:b/>
          <w:szCs w:val="18"/>
        </w:rPr>
        <w:noBreakHyphen/>
        <w:t>19)</w:t>
      </w:r>
      <w:r w:rsidRPr="00121E39">
        <w:rPr>
          <w:szCs w:val="18"/>
        </w:rPr>
        <w:t>, the use of high-altitude platform stations as IMT base stations (HIBS) in the mobile service in certain frequency bands below 2.7 GHz already identified for IMT, on a global or regional level;</w:t>
      </w:r>
    </w:p>
    <w:p w14:paraId="24E707BA" w14:textId="77777777" w:rsidR="00B84248" w:rsidRPr="00121E39" w:rsidRDefault="00B84248" w:rsidP="008A1F6F">
      <w:pPr>
        <w:rPr>
          <w:szCs w:val="18"/>
        </w:rPr>
      </w:pPr>
      <w:r w:rsidRPr="00121E39">
        <w:rPr>
          <w:szCs w:val="18"/>
        </w:rPr>
        <w:t>1.5</w:t>
      </w:r>
      <w:r w:rsidRPr="00121E39">
        <w:rPr>
          <w:szCs w:val="18"/>
        </w:rPr>
        <w:tab/>
        <w:t>to review the spectrum use and spectrum needs of existing services in the frequency band 470-960 MHz in Region 1 and consider possible regulatory actions in the frequency band 470</w:t>
      </w:r>
      <w:r w:rsidRPr="00121E39">
        <w:rPr>
          <w:szCs w:val="18"/>
        </w:rPr>
        <w:noBreakHyphen/>
        <w:t xml:space="preserve">694 MHz in Region 1 on the basis of the review, in accordance with Resolution </w:t>
      </w:r>
      <w:r w:rsidRPr="00121E39">
        <w:rPr>
          <w:b/>
          <w:szCs w:val="18"/>
        </w:rPr>
        <w:t>235 (WRC</w:t>
      </w:r>
      <w:r w:rsidRPr="00121E39">
        <w:rPr>
          <w:b/>
          <w:szCs w:val="18"/>
        </w:rPr>
        <w:noBreakHyphen/>
        <w:t>15)</w:t>
      </w:r>
      <w:r w:rsidRPr="00121E39">
        <w:rPr>
          <w:szCs w:val="18"/>
        </w:rPr>
        <w:t>;</w:t>
      </w:r>
    </w:p>
    <w:p w14:paraId="4E2036C6" w14:textId="77777777" w:rsidR="00B84248" w:rsidRPr="00121E39" w:rsidRDefault="00B84248" w:rsidP="008A1F6F">
      <w:pPr>
        <w:rPr>
          <w:szCs w:val="18"/>
        </w:rPr>
      </w:pPr>
      <w:r w:rsidRPr="00121E39">
        <w:rPr>
          <w:szCs w:val="18"/>
        </w:rPr>
        <w:t>1.6</w:t>
      </w:r>
      <w:r w:rsidRPr="00121E39">
        <w:rPr>
          <w:szCs w:val="18"/>
        </w:rPr>
        <w:tab/>
        <w:t>to consider, in accordance with Resolution</w:t>
      </w:r>
      <w:r w:rsidRPr="00121E39">
        <w:rPr>
          <w:b/>
          <w:szCs w:val="18"/>
        </w:rPr>
        <w:t xml:space="preserve"> 772 (WRC</w:t>
      </w:r>
      <w:r w:rsidRPr="00121E39">
        <w:rPr>
          <w:b/>
          <w:szCs w:val="18"/>
        </w:rPr>
        <w:noBreakHyphen/>
        <w:t>19)</w:t>
      </w:r>
      <w:r w:rsidRPr="00121E39">
        <w:rPr>
          <w:szCs w:val="18"/>
        </w:rPr>
        <w:t>, regulatory provisions to facilitate radiocommunications for sub-orbital vehicles;</w:t>
      </w:r>
    </w:p>
    <w:p w14:paraId="44E2195B" w14:textId="77777777" w:rsidR="00B84248" w:rsidRPr="00121E39" w:rsidRDefault="00B84248" w:rsidP="008A1F6F">
      <w:pPr>
        <w:rPr>
          <w:szCs w:val="18"/>
        </w:rPr>
      </w:pPr>
      <w:r w:rsidRPr="00121E39">
        <w:rPr>
          <w:szCs w:val="18"/>
        </w:rPr>
        <w:t>1.7</w:t>
      </w:r>
      <w:r w:rsidRPr="00121E39">
        <w:rPr>
          <w:szCs w:val="18"/>
        </w:rPr>
        <w:tab/>
        <w:t xml:space="preserve">to consider a new aeronautical mobile-satellite (R) service allocation in accordance with Resolution </w:t>
      </w:r>
      <w:r w:rsidRPr="00121E39">
        <w:rPr>
          <w:b/>
          <w:szCs w:val="18"/>
        </w:rPr>
        <w:t>428</w:t>
      </w:r>
      <w:r w:rsidRPr="00121E39">
        <w:rPr>
          <w:caps/>
          <w:szCs w:val="18"/>
        </w:rPr>
        <w:t xml:space="preserve"> </w:t>
      </w:r>
      <w:r w:rsidRPr="00121E39">
        <w:rPr>
          <w:b/>
          <w:szCs w:val="18"/>
        </w:rPr>
        <w:t>(WRC</w:t>
      </w:r>
      <w:r w:rsidRPr="00121E39">
        <w:rPr>
          <w:b/>
          <w:szCs w:val="18"/>
        </w:rPr>
        <w:noBreakHyphen/>
        <w:t xml:space="preserve">19) </w:t>
      </w:r>
      <w:r w:rsidRPr="00121E39">
        <w:rPr>
          <w:szCs w:val="18"/>
        </w:rPr>
        <w:t xml:space="preserve">for both the Earth-to-space and space-to-Earth directions of aeronautical VHF communications in all or part of the frequency band 117.975-137 MHz, while preventing any undue constraints on existing VHF systems operating in the </w:t>
      </w:r>
      <w:r w:rsidRPr="00121E39">
        <w:rPr>
          <w:rFonts w:cstheme="minorHAnsi"/>
          <w:szCs w:val="18"/>
        </w:rPr>
        <w:t>aeronautical mobile (R) service, in the aeronautical radionavigation service</w:t>
      </w:r>
      <w:r w:rsidRPr="00121E39">
        <w:rPr>
          <w:szCs w:val="18"/>
        </w:rPr>
        <w:t>, and in adjacent frequency bands;</w:t>
      </w:r>
    </w:p>
    <w:p w14:paraId="30F38037" w14:textId="77777777" w:rsidR="00B84248" w:rsidRPr="00121E39" w:rsidRDefault="00B84248" w:rsidP="008A1F6F">
      <w:pPr>
        <w:rPr>
          <w:szCs w:val="18"/>
        </w:rPr>
      </w:pPr>
      <w:r w:rsidRPr="00121E39">
        <w:rPr>
          <w:szCs w:val="18"/>
        </w:rPr>
        <w:t>1.8</w:t>
      </w:r>
      <w:r w:rsidRPr="00121E39">
        <w:rPr>
          <w:szCs w:val="18"/>
        </w:rPr>
        <w:tab/>
        <w:t>to consider, on the basis of ITU</w:t>
      </w:r>
      <w:r w:rsidRPr="00121E39">
        <w:rPr>
          <w:szCs w:val="18"/>
        </w:rPr>
        <w:noBreakHyphen/>
        <w:t xml:space="preserve">R studies in accordance with Resolution </w:t>
      </w:r>
      <w:r w:rsidRPr="00121E39">
        <w:rPr>
          <w:b/>
          <w:szCs w:val="18"/>
        </w:rPr>
        <w:t>171 (WRC</w:t>
      </w:r>
      <w:r w:rsidRPr="00121E39">
        <w:rPr>
          <w:b/>
          <w:szCs w:val="18"/>
        </w:rPr>
        <w:noBreakHyphen/>
        <w:t>19)</w:t>
      </w:r>
      <w:r w:rsidRPr="00121E39">
        <w:rPr>
          <w:szCs w:val="18"/>
        </w:rPr>
        <w:t>, appropriate regulatory actions, with a view to reviewing and, if necessary, revising Resolution </w:t>
      </w:r>
      <w:r w:rsidRPr="00121E39">
        <w:rPr>
          <w:b/>
          <w:szCs w:val="18"/>
        </w:rPr>
        <w:t>155</w:t>
      </w:r>
      <w:r w:rsidRPr="00121E39">
        <w:rPr>
          <w:szCs w:val="18"/>
        </w:rPr>
        <w:t> </w:t>
      </w:r>
      <w:r w:rsidRPr="00121E39">
        <w:rPr>
          <w:b/>
          <w:szCs w:val="18"/>
        </w:rPr>
        <w:t>(Rev.WRC</w:t>
      </w:r>
      <w:r w:rsidRPr="00121E39">
        <w:rPr>
          <w:b/>
          <w:szCs w:val="18"/>
        </w:rPr>
        <w:noBreakHyphen/>
        <w:t>19)</w:t>
      </w:r>
      <w:r w:rsidRPr="00121E39">
        <w:rPr>
          <w:szCs w:val="18"/>
        </w:rPr>
        <w:t xml:space="preserve"> and No. </w:t>
      </w:r>
      <w:r w:rsidRPr="00121E39">
        <w:rPr>
          <w:b/>
          <w:szCs w:val="18"/>
        </w:rPr>
        <w:t>5.484B</w:t>
      </w:r>
      <w:r w:rsidRPr="00121E39">
        <w:rPr>
          <w:szCs w:val="18"/>
        </w:rPr>
        <w:t xml:space="preserve"> to accommodate the use of fixed-satellite service networks by control and non-payload communications of unmanned aircraft systems;</w:t>
      </w:r>
    </w:p>
    <w:p w14:paraId="088A94C0" w14:textId="77777777" w:rsidR="00B84248" w:rsidRPr="00121E39" w:rsidRDefault="00B84248" w:rsidP="008A1F6F">
      <w:pPr>
        <w:rPr>
          <w:szCs w:val="18"/>
        </w:rPr>
      </w:pPr>
      <w:r w:rsidRPr="00121E39">
        <w:rPr>
          <w:szCs w:val="18"/>
        </w:rPr>
        <w:t>1.9</w:t>
      </w:r>
      <w:r w:rsidRPr="00121E39">
        <w:rPr>
          <w:szCs w:val="18"/>
        </w:rPr>
        <w:tab/>
        <w:t>to review Appendix </w:t>
      </w:r>
      <w:r w:rsidRPr="00121E39">
        <w:rPr>
          <w:b/>
          <w:szCs w:val="18"/>
        </w:rPr>
        <w:t>27</w:t>
      </w:r>
      <w:r w:rsidRPr="00121E39">
        <w:rPr>
          <w:szCs w:val="18"/>
        </w:rPr>
        <w:t xml:space="preserve"> of the Radio Regulations and consider appropriate regulatory actions and updates based on ITU</w:t>
      </w:r>
      <w:r w:rsidRPr="00121E39">
        <w:rPr>
          <w:szCs w:val="18"/>
        </w:rPr>
        <w:noBreakHyphen/>
        <w:t xml:space="preserve">R studies, in order to accommodate digital technologies for commercial aviation safety-of-life applications in existing HF bands allocated to the aeronautical mobile (R) service and ensure coexistence of current HF systems alongside modernized HF systems, in accordance with Resolution </w:t>
      </w:r>
      <w:r w:rsidRPr="00121E39">
        <w:rPr>
          <w:b/>
          <w:szCs w:val="18"/>
        </w:rPr>
        <w:t>429 (WRC</w:t>
      </w:r>
      <w:r w:rsidRPr="00121E39">
        <w:rPr>
          <w:b/>
          <w:szCs w:val="18"/>
        </w:rPr>
        <w:noBreakHyphen/>
        <w:t>19)</w:t>
      </w:r>
      <w:r w:rsidRPr="00121E39">
        <w:rPr>
          <w:szCs w:val="18"/>
        </w:rPr>
        <w:t>;</w:t>
      </w:r>
    </w:p>
    <w:p w14:paraId="47794A43" w14:textId="77777777" w:rsidR="00B84248" w:rsidRPr="00121E39" w:rsidRDefault="00B84248" w:rsidP="008A1F6F">
      <w:pPr>
        <w:rPr>
          <w:b/>
          <w:szCs w:val="18"/>
        </w:rPr>
      </w:pPr>
      <w:r w:rsidRPr="00121E39">
        <w:rPr>
          <w:szCs w:val="18"/>
        </w:rPr>
        <w:t>1.10</w:t>
      </w:r>
      <w:r w:rsidRPr="00121E39">
        <w:rPr>
          <w:szCs w:val="18"/>
        </w:rPr>
        <w:tab/>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121E39">
        <w:rPr>
          <w:b/>
          <w:szCs w:val="18"/>
        </w:rPr>
        <w:t>430 (WRC</w:t>
      </w:r>
      <w:r w:rsidRPr="00121E39">
        <w:rPr>
          <w:b/>
          <w:szCs w:val="18"/>
        </w:rPr>
        <w:noBreakHyphen/>
        <w:t>19)</w:t>
      </w:r>
      <w:r w:rsidRPr="00121E39">
        <w:rPr>
          <w:szCs w:val="18"/>
        </w:rPr>
        <w:t>;</w:t>
      </w:r>
    </w:p>
    <w:p w14:paraId="1322D53E" w14:textId="77777777" w:rsidR="00B84248" w:rsidRPr="00121E39" w:rsidRDefault="00B84248" w:rsidP="008A1F6F">
      <w:pPr>
        <w:rPr>
          <w:szCs w:val="18"/>
        </w:rPr>
      </w:pPr>
      <w:r w:rsidRPr="00121E39">
        <w:rPr>
          <w:szCs w:val="18"/>
        </w:rPr>
        <w:t>1.11</w:t>
      </w:r>
      <w:r w:rsidRPr="00121E39">
        <w:rPr>
          <w:b/>
          <w:szCs w:val="18"/>
        </w:rPr>
        <w:tab/>
      </w:r>
      <w:r w:rsidRPr="00121E39">
        <w:rPr>
          <w:szCs w:val="18"/>
        </w:rPr>
        <w:t>to consider possible regulatory actions to support the modernization of the Global Maritime Distress and Safety System (GMDSS) and the implementation of e</w:t>
      </w:r>
      <w:r w:rsidRPr="00121E39">
        <w:rPr>
          <w:szCs w:val="18"/>
        </w:rPr>
        <w:noBreakHyphen/>
        <w:t xml:space="preserve">navigation, in accordance with Resolution </w:t>
      </w:r>
      <w:r w:rsidRPr="00121E39">
        <w:rPr>
          <w:b/>
          <w:szCs w:val="18"/>
        </w:rPr>
        <w:t>361 (Rev.WRC</w:t>
      </w:r>
      <w:r w:rsidRPr="00121E39">
        <w:rPr>
          <w:b/>
          <w:szCs w:val="18"/>
        </w:rPr>
        <w:noBreakHyphen/>
        <w:t>19)</w:t>
      </w:r>
      <w:r w:rsidRPr="00121E39">
        <w:rPr>
          <w:szCs w:val="18"/>
        </w:rPr>
        <w:t>;</w:t>
      </w:r>
    </w:p>
    <w:p w14:paraId="3A5B6A64" w14:textId="77777777" w:rsidR="00B84248" w:rsidRDefault="00B84248" w:rsidP="008A1F6F">
      <w:pPr>
        <w:rPr>
          <w:rFonts w:eastAsia="Calibri"/>
          <w:szCs w:val="18"/>
        </w:rPr>
      </w:pPr>
      <w:r w:rsidRPr="00121E39">
        <w:rPr>
          <w:szCs w:val="18"/>
        </w:rPr>
        <w:t>1.12</w:t>
      </w:r>
      <w:r w:rsidRPr="00121E39">
        <w:rPr>
          <w:szCs w:val="18"/>
        </w:rPr>
        <w:tab/>
      </w:r>
      <w:r w:rsidRPr="00121E39">
        <w:rPr>
          <w:rFonts w:eastAsia="Calibri"/>
          <w:szCs w:val="18"/>
        </w:rPr>
        <w:t>to conduct, and complete in time for WRC</w:t>
      </w:r>
      <w:r w:rsidRPr="00121E39">
        <w:rPr>
          <w:rFonts w:eastAsia="Calibri"/>
          <w:szCs w:val="18"/>
        </w:rPr>
        <w:noBreakHyphen/>
        <w:t xml:space="preserve">23, studies for a possible new secondary allocation to the Earth exploration-satellite service (active) for spaceborne radar sounders within the range of frequencies around 45 MHz, taking into account the protection of incumbent services, including in adjacent bands, in accordance with Resolution </w:t>
      </w:r>
      <w:r w:rsidRPr="00121E39">
        <w:rPr>
          <w:rFonts w:eastAsia="Calibri"/>
          <w:b/>
          <w:szCs w:val="18"/>
        </w:rPr>
        <w:t>656 (Rev.WRC</w:t>
      </w:r>
      <w:r w:rsidRPr="00121E39">
        <w:rPr>
          <w:rFonts w:eastAsia="Calibri"/>
          <w:b/>
          <w:szCs w:val="18"/>
        </w:rPr>
        <w:noBreakHyphen/>
        <w:t>19)</w:t>
      </w:r>
      <w:r w:rsidRPr="00121E39">
        <w:rPr>
          <w:rFonts w:eastAsia="Calibri"/>
          <w:szCs w:val="18"/>
        </w:rPr>
        <w:t>;</w:t>
      </w:r>
    </w:p>
    <w:p w14:paraId="600D4103" w14:textId="77777777" w:rsidR="008A1F6F" w:rsidRPr="00121E39" w:rsidRDefault="008A1F6F" w:rsidP="008A1F6F">
      <w:pPr>
        <w:rPr>
          <w:szCs w:val="18"/>
        </w:rPr>
      </w:pPr>
    </w:p>
    <w:p w14:paraId="77840340" w14:textId="77777777" w:rsidR="00B84248" w:rsidRPr="00121E39" w:rsidRDefault="00B84248" w:rsidP="008A1F6F">
      <w:pPr>
        <w:rPr>
          <w:szCs w:val="18"/>
        </w:rPr>
      </w:pPr>
      <w:r w:rsidRPr="00121E39">
        <w:rPr>
          <w:szCs w:val="18"/>
        </w:rPr>
        <w:t>1.13</w:t>
      </w:r>
      <w:r w:rsidRPr="00121E39">
        <w:rPr>
          <w:szCs w:val="18"/>
        </w:rPr>
        <w:tab/>
        <w:t>to consider a possible upgrade of the allocation of the frequency band 14.8-</w:t>
      </w:r>
      <w:r w:rsidRPr="00121E39">
        <w:rPr>
          <w:szCs w:val="18"/>
        </w:rPr>
        <w:lastRenderedPageBreak/>
        <w:t xml:space="preserve">15.35 GHz to the space research service, in accordance with Resolution </w:t>
      </w:r>
      <w:r w:rsidRPr="00121E39">
        <w:rPr>
          <w:b/>
          <w:szCs w:val="18"/>
        </w:rPr>
        <w:t>661 (WRC</w:t>
      </w:r>
      <w:r w:rsidRPr="00121E39">
        <w:rPr>
          <w:b/>
          <w:szCs w:val="18"/>
        </w:rPr>
        <w:noBreakHyphen/>
        <w:t>19)</w:t>
      </w:r>
      <w:r w:rsidRPr="00121E39">
        <w:rPr>
          <w:szCs w:val="18"/>
        </w:rPr>
        <w:t>;</w:t>
      </w:r>
    </w:p>
    <w:p w14:paraId="1E7DB56C" w14:textId="77777777" w:rsidR="00B84248" w:rsidRPr="00121E39" w:rsidRDefault="00B84248" w:rsidP="008A1F6F">
      <w:pPr>
        <w:rPr>
          <w:szCs w:val="18"/>
        </w:rPr>
      </w:pPr>
      <w:r w:rsidRPr="00121E39">
        <w:rPr>
          <w:szCs w:val="18"/>
        </w:rPr>
        <w:t>1.14</w:t>
      </w:r>
      <w:r w:rsidRPr="00121E39">
        <w:rPr>
          <w:szCs w:val="18"/>
        </w:rPr>
        <w:tab/>
        <w:t xml:space="preserve">to review and consider possible adjustments of the existing frequency allocations or possible new primary frequency allocations to the Earth exploration-satellite service (passive) in the frequency range 231.5-252 GHz, to ensure alignment with more up-to-date remote-sensing observation requirements, in accordance with Resolution </w:t>
      </w:r>
      <w:r w:rsidRPr="00121E39">
        <w:rPr>
          <w:b/>
          <w:szCs w:val="18"/>
        </w:rPr>
        <w:t>662 (WRC</w:t>
      </w:r>
      <w:r w:rsidRPr="00121E39">
        <w:rPr>
          <w:b/>
          <w:szCs w:val="18"/>
        </w:rPr>
        <w:noBreakHyphen/>
        <w:t>19)</w:t>
      </w:r>
      <w:r w:rsidRPr="00121E39">
        <w:rPr>
          <w:szCs w:val="18"/>
        </w:rPr>
        <w:t>;</w:t>
      </w:r>
    </w:p>
    <w:p w14:paraId="57A5BDC9" w14:textId="77777777" w:rsidR="00B84248" w:rsidRPr="00121E39" w:rsidRDefault="00B84248" w:rsidP="008A1F6F">
      <w:pPr>
        <w:rPr>
          <w:szCs w:val="18"/>
        </w:rPr>
      </w:pPr>
      <w:r w:rsidRPr="00121E39">
        <w:rPr>
          <w:szCs w:val="18"/>
        </w:rPr>
        <w:t>1.15</w:t>
      </w:r>
      <w:r w:rsidRPr="00121E39">
        <w:rPr>
          <w:szCs w:val="18"/>
        </w:rPr>
        <w:tab/>
        <w:t xml:space="preserve">to harmonize the use of the frequency band 12.75-13.25 GHz (Earth-to-space) by earth stations on aircraft and vessels communicating with geostationary space stations in the fixed-satellite service globally, in accordance with Resolution </w:t>
      </w:r>
      <w:r w:rsidRPr="00121E39">
        <w:rPr>
          <w:b/>
          <w:szCs w:val="18"/>
        </w:rPr>
        <w:t>172 (WRC</w:t>
      </w:r>
      <w:r w:rsidRPr="00121E39">
        <w:rPr>
          <w:b/>
          <w:szCs w:val="18"/>
        </w:rPr>
        <w:noBreakHyphen/>
        <w:t>19)</w:t>
      </w:r>
      <w:r w:rsidRPr="00121E39">
        <w:rPr>
          <w:szCs w:val="18"/>
        </w:rPr>
        <w:t>;</w:t>
      </w:r>
    </w:p>
    <w:p w14:paraId="0C6EA1C9" w14:textId="77777777" w:rsidR="00B84248" w:rsidRPr="00121E39" w:rsidRDefault="00B84248" w:rsidP="008A1F6F">
      <w:pPr>
        <w:rPr>
          <w:szCs w:val="18"/>
        </w:rPr>
      </w:pPr>
      <w:r w:rsidRPr="00121E39">
        <w:rPr>
          <w:rFonts w:eastAsia="MS Mincho"/>
          <w:kern w:val="2"/>
          <w:szCs w:val="18"/>
        </w:rPr>
        <w:t>1.16</w:t>
      </w:r>
      <w:r w:rsidRPr="00121E39">
        <w:rPr>
          <w:szCs w:val="18"/>
        </w:rPr>
        <w:tab/>
        <w:t xml:space="preserve">to study and develop technical, operational and regulatory measures, as appropriate, to facilitate the use of the frequency bands 17.7-18.6 GHz, 18.8-19.3 GHz and 19.7-20.2 GHz (space-to-Earth) and 27.5-29.1 GHz and 29.5-30 GHz (Earth-to-space) by non-geostationary fixed-satellite service earth stations in motion, while ensuring due protection of existing services in those frequency bands, in accordance with Resolution </w:t>
      </w:r>
      <w:r w:rsidRPr="00121E39">
        <w:rPr>
          <w:b/>
          <w:szCs w:val="18"/>
        </w:rPr>
        <w:t>173 (WRC</w:t>
      </w:r>
      <w:r w:rsidRPr="00121E39">
        <w:rPr>
          <w:b/>
          <w:szCs w:val="18"/>
        </w:rPr>
        <w:noBreakHyphen/>
        <w:t>19)</w:t>
      </w:r>
      <w:r w:rsidRPr="00121E39">
        <w:rPr>
          <w:szCs w:val="18"/>
        </w:rPr>
        <w:t>;</w:t>
      </w:r>
    </w:p>
    <w:p w14:paraId="0B4166BA" w14:textId="77777777" w:rsidR="00B84248" w:rsidRPr="00121E39" w:rsidRDefault="00B84248" w:rsidP="008A1F6F">
      <w:pPr>
        <w:rPr>
          <w:szCs w:val="18"/>
        </w:rPr>
      </w:pPr>
      <w:r w:rsidRPr="00121E39">
        <w:rPr>
          <w:szCs w:val="18"/>
        </w:rPr>
        <w:t>1.17</w:t>
      </w:r>
      <w:r w:rsidRPr="00121E39">
        <w:rPr>
          <w:szCs w:val="18"/>
        </w:rPr>
        <w:tab/>
        <w:t>to determine and carry out, on the basis of ITU</w:t>
      </w:r>
      <w:r w:rsidRPr="00121E39">
        <w:rPr>
          <w:szCs w:val="18"/>
        </w:rPr>
        <w:noBreakHyphen/>
        <w:t>R studies in</w:t>
      </w:r>
      <w:r w:rsidRPr="00121E39">
        <w:rPr>
          <w:spacing w:val="-8"/>
          <w:szCs w:val="18"/>
        </w:rPr>
        <w:t xml:space="preserve"> </w:t>
      </w:r>
      <w:r w:rsidRPr="00121E39">
        <w:rPr>
          <w:szCs w:val="18"/>
        </w:rPr>
        <w:t>accordance</w:t>
      </w:r>
      <w:r w:rsidRPr="00121E39">
        <w:rPr>
          <w:spacing w:val="-2"/>
          <w:szCs w:val="18"/>
        </w:rPr>
        <w:t xml:space="preserve"> </w:t>
      </w:r>
      <w:r w:rsidRPr="00121E39">
        <w:rPr>
          <w:szCs w:val="18"/>
        </w:rPr>
        <w:t>with Resolution </w:t>
      </w:r>
      <w:r w:rsidRPr="00121E39">
        <w:rPr>
          <w:b/>
          <w:szCs w:val="18"/>
        </w:rPr>
        <w:t>773 (WRC</w:t>
      </w:r>
      <w:r w:rsidRPr="00121E39">
        <w:rPr>
          <w:b/>
          <w:szCs w:val="18"/>
        </w:rPr>
        <w:noBreakHyphen/>
        <w:t>19)</w:t>
      </w:r>
      <w:r w:rsidRPr="00121E39">
        <w:rPr>
          <w:szCs w:val="18"/>
        </w:rPr>
        <w:t>, the appropriate regulatory actions for the provision of inter-satellite links in specific frequency bands, or portions thereof, by adding an inter-satellite service allocation where appropriate;</w:t>
      </w:r>
    </w:p>
    <w:p w14:paraId="670EA4B7" w14:textId="77777777" w:rsidR="00B84248" w:rsidRPr="00121E39" w:rsidRDefault="00B84248" w:rsidP="008A1F6F">
      <w:pPr>
        <w:rPr>
          <w:szCs w:val="18"/>
        </w:rPr>
      </w:pPr>
      <w:r w:rsidRPr="00121E39">
        <w:rPr>
          <w:szCs w:val="18"/>
        </w:rPr>
        <w:t>1.18</w:t>
      </w:r>
      <w:r w:rsidRPr="00121E39">
        <w:rPr>
          <w:szCs w:val="18"/>
        </w:rPr>
        <w:tab/>
        <w:t xml:space="preserve">to consider studies relating to spectrum needs and potential new allocations to the mobile-satellite service for future development of narrowband mobile-satellite systems, in accordance with Resolution </w:t>
      </w:r>
      <w:r w:rsidRPr="00121E39">
        <w:rPr>
          <w:b/>
          <w:szCs w:val="18"/>
        </w:rPr>
        <w:t>248 (WRC</w:t>
      </w:r>
      <w:r w:rsidRPr="00121E39">
        <w:rPr>
          <w:b/>
          <w:szCs w:val="18"/>
        </w:rPr>
        <w:noBreakHyphen/>
        <w:t>19)</w:t>
      </w:r>
      <w:r w:rsidRPr="00121E39">
        <w:rPr>
          <w:szCs w:val="18"/>
        </w:rPr>
        <w:t>;</w:t>
      </w:r>
    </w:p>
    <w:p w14:paraId="37D1F4B2" w14:textId="77777777" w:rsidR="00B84248" w:rsidRPr="00121E39" w:rsidRDefault="00B84248" w:rsidP="008A1F6F">
      <w:pPr>
        <w:rPr>
          <w:szCs w:val="18"/>
        </w:rPr>
      </w:pPr>
      <w:r w:rsidRPr="00121E39">
        <w:rPr>
          <w:szCs w:val="18"/>
        </w:rPr>
        <w:t>1.19</w:t>
      </w:r>
      <w:r w:rsidRPr="00121E39">
        <w:rPr>
          <w:b/>
          <w:szCs w:val="18"/>
        </w:rPr>
        <w:tab/>
      </w:r>
      <w:r w:rsidRPr="00121E39">
        <w:rPr>
          <w:szCs w:val="18"/>
        </w:rPr>
        <w:t xml:space="preserve">to consider a new primary allocation to the fixed-satellite service in the space-to-Earth direction in the frequency band 17.3-17.7 GHz in Region 2, while protecting existing primary services in the band, in accordance with Resolution </w:t>
      </w:r>
      <w:r w:rsidRPr="00121E39">
        <w:rPr>
          <w:b/>
          <w:szCs w:val="18"/>
        </w:rPr>
        <w:t>174 (WRC</w:t>
      </w:r>
      <w:r w:rsidRPr="00121E39">
        <w:rPr>
          <w:b/>
          <w:szCs w:val="18"/>
        </w:rPr>
        <w:noBreakHyphen/>
        <w:t>19)</w:t>
      </w:r>
      <w:r w:rsidRPr="00121E39">
        <w:rPr>
          <w:szCs w:val="18"/>
        </w:rPr>
        <w:t>;</w:t>
      </w:r>
    </w:p>
    <w:p w14:paraId="0CA51FF1" w14:textId="77777777" w:rsidR="00B84248" w:rsidRPr="00121E39" w:rsidRDefault="00B84248" w:rsidP="008A1F6F">
      <w:pPr>
        <w:rPr>
          <w:szCs w:val="18"/>
        </w:rPr>
      </w:pPr>
      <w:r w:rsidRPr="00121E39">
        <w:rPr>
          <w:szCs w:val="18"/>
        </w:rPr>
        <w:t>2</w:t>
      </w:r>
      <w:r w:rsidRPr="00121E39">
        <w:rPr>
          <w:szCs w:val="18"/>
        </w:rPr>
        <w:tab/>
        <w:t>to examine the revised ITU</w:t>
      </w:r>
      <w:r w:rsidRPr="00121E39">
        <w:rPr>
          <w:szCs w:val="18"/>
        </w:rPr>
        <w:noBreakHyphen/>
        <w:t xml:space="preserve">R Recommendations incorporated by reference in the Radio Regulations communicated by the Radiocommunication Assembly, in accordance with </w:t>
      </w:r>
      <w:r w:rsidRPr="00121E39">
        <w:rPr>
          <w:i/>
          <w:szCs w:val="18"/>
        </w:rPr>
        <w:t>further</w:t>
      </w:r>
      <w:r w:rsidRPr="00121E39">
        <w:rPr>
          <w:szCs w:val="18"/>
        </w:rPr>
        <w:t xml:space="preserve"> </w:t>
      </w:r>
      <w:r w:rsidRPr="00121E39">
        <w:rPr>
          <w:i/>
          <w:szCs w:val="18"/>
        </w:rPr>
        <w:t xml:space="preserve">resolves </w:t>
      </w:r>
      <w:r w:rsidRPr="00121E39">
        <w:rPr>
          <w:szCs w:val="18"/>
        </w:rPr>
        <w:t>of Resolution </w:t>
      </w:r>
      <w:r w:rsidRPr="00121E39">
        <w:rPr>
          <w:b/>
          <w:szCs w:val="18"/>
        </w:rPr>
        <w:t>27 (Rev.WRC</w:t>
      </w:r>
      <w:r w:rsidRPr="00121E39">
        <w:rPr>
          <w:b/>
          <w:szCs w:val="18"/>
        </w:rPr>
        <w:noBreakHyphen/>
        <w:t>19)</w:t>
      </w:r>
      <w:r w:rsidRPr="00121E39">
        <w:rPr>
          <w:szCs w:val="18"/>
        </w:rPr>
        <w:t xml:space="preserve">, and to decide whether or not to update the corresponding references in the Radio Regulations, in accordance with the principles contained in </w:t>
      </w:r>
      <w:r w:rsidRPr="00121E39">
        <w:rPr>
          <w:i/>
          <w:szCs w:val="18"/>
        </w:rPr>
        <w:t>resolves</w:t>
      </w:r>
      <w:r w:rsidRPr="00121E39">
        <w:rPr>
          <w:szCs w:val="18"/>
        </w:rPr>
        <w:t xml:space="preserve"> of that Resolution;</w:t>
      </w:r>
    </w:p>
    <w:p w14:paraId="35C71AC5" w14:textId="77777777" w:rsidR="00B84248" w:rsidRPr="00121E39" w:rsidRDefault="00B84248" w:rsidP="008A1F6F">
      <w:pPr>
        <w:rPr>
          <w:szCs w:val="18"/>
        </w:rPr>
      </w:pPr>
      <w:r w:rsidRPr="00121E39">
        <w:rPr>
          <w:szCs w:val="18"/>
        </w:rPr>
        <w:t>3</w:t>
      </w:r>
      <w:r w:rsidRPr="00121E39">
        <w:rPr>
          <w:szCs w:val="18"/>
        </w:rPr>
        <w:tab/>
        <w:t>to consider such consequential changes and amendments to the Radio Regulations as may be necessitated by the decisions of the conference;</w:t>
      </w:r>
    </w:p>
    <w:p w14:paraId="325AD694" w14:textId="77777777" w:rsidR="00B84248" w:rsidRPr="00121E39" w:rsidRDefault="00B84248" w:rsidP="008A1F6F">
      <w:pPr>
        <w:rPr>
          <w:color w:val="000000" w:themeColor="text1"/>
          <w:szCs w:val="18"/>
        </w:rPr>
      </w:pPr>
      <w:r w:rsidRPr="00121E39">
        <w:rPr>
          <w:szCs w:val="18"/>
        </w:rPr>
        <w:t>4</w:t>
      </w:r>
      <w:r w:rsidRPr="00121E39">
        <w:rPr>
          <w:szCs w:val="18"/>
        </w:rPr>
        <w:tab/>
        <w:t>in accordance with Resolution </w:t>
      </w:r>
      <w:r w:rsidRPr="00121E39">
        <w:rPr>
          <w:b/>
          <w:szCs w:val="18"/>
        </w:rPr>
        <w:t>95 (Rev.WRC</w:t>
      </w:r>
      <w:r w:rsidRPr="00121E39">
        <w:rPr>
          <w:b/>
          <w:szCs w:val="18"/>
        </w:rPr>
        <w:noBreakHyphen/>
        <w:t>19)</w:t>
      </w:r>
      <w:r w:rsidRPr="00121E39">
        <w:rPr>
          <w:szCs w:val="18"/>
        </w:rPr>
        <w:t>, to review the Resolutions and Recommendations of previous conferences with a view to their possible revision, replacement or abrogation;</w:t>
      </w:r>
    </w:p>
    <w:p w14:paraId="61E6AB87" w14:textId="77777777" w:rsidR="00B84248" w:rsidRPr="00121E39" w:rsidRDefault="00B84248" w:rsidP="008A1F6F">
      <w:pPr>
        <w:rPr>
          <w:szCs w:val="18"/>
        </w:rPr>
      </w:pPr>
      <w:r w:rsidRPr="00121E39">
        <w:rPr>
          <w:szCs w:val="18"/>
        </w:rPr>
        <w:t>5</w:t>
      </w:r>
      <w:r w:rsidRPr="00121E39">
        <w:rPr>
          <w:szCs w:val="18"/>
        </w:rPr>
        <w:tab/>
        <w:t>to review, and take appropriate action on, the Report from the Radiocommunication Assembly submitted in accordance with Nos. 135 and 136 of the ITU Convention;</w:t>
      </w:r>
    </w:p>
    <w:p w14:paraId="694F49FC" w14:textId="77777777" w:rsidR="00B84248" w:rsidRPr="00121E39" w:rsidRDefault="00B84248" w:rsidP="008A1F6F">
      <w:pPr>
        <w:rPr>
          <w:szCs w:val="18"/>
        </w:rPr>
      </w:pPr>
    </w:p>
    <w:p w14:paraId="21D630A0" w14:textId="77777777" w:rsidR="00B84248" w:rsidRPr="00121E39" w:rsidRDefault="00B84248" w:rsidP="008A1F6F">
      <w:pPr>
        <w:rPr>
          <w:szCs w:val="18"/>
        </w:rPr>
      </w:pPr>
      <w:r w:rsidRPr="00121E39">
        <w:rPr>
          <w:szCs w:val="18"/>
        </w:rPr>
        <w:t>6</w:t>
      </w:r>
      <w:r w:rsidRPr="00121E39">
        <w:rPr>
          <w:szCs w:val="18"/>
        </w:rPr>
        <w:tab/>
        <w:t xml:space="preserve">to identify those items requiring urgent action by the radiocommunication </w:t>
      </w:r>
      <w:r w:rsidRPr="00121E39">
        <w:rPr>
          <w:szCs w:val="18"/>
        </w:rPr>
        <w:lastRenderedPageBreak/>
        <w:t>study groups in preparation for the next world radiocommunication conference;</w:t>
      </w:r>
    </w:p>
    <w:p w14:paraId="31142911" w14:textId="77777777" w:rsidR="00B84248" w:rsidRPr="00121E39" w:rsidRDefault="00B84248" w:rsidP="008A1F6F">
      <w:pPr>
        <w:rPr>
          <w:szCs w:val="18"/>
        </w:rPr>
      </w:pPr>
      <w:r w:rsidRPr="00121E39">
        <w:rPr>
          <w:szCs w:val="18"/>
        </w:rPr>
        <w:t>7</w:t>
      </w:r>
      <w:r w:rsidRPr="00121E39">
        <w:rPr>
          <w:szCs w:val="18"/>
        </w:rPr>
        <w:tab/>
        <w:t>to consider possible changes, in response to Resolution 86 (Rev. Marrakesh, 2002) of the Plenipotentiary Conference, on advance publication, coordination, notification and recording procedures for frequency assignments pertaining to satellite networks, in accordance with Resolution </w:t>
      </w:r>
      <w:r w:rsidRPr="00121E39">
        <w:rPr>
          <w:b/>
          <w:szCs w:val="18"/>
        </w:rPr>
        <w:t>86</w:t>
      </w:r>
      <w:r w:rsidRPr="00121E39">
        <w:rPr>
          <w:szCs w:val="18"/>
        </w:rPr>
        <w:t xml:space="preserve"> </w:t>
      </w:r>
      <w:r w:rsidRPr="00121E39">
        <w:rPr>
          <w:b/>
          <w:szCs w:val="18"/>
        </w:rPr>
        <w:t>(Rev.WRC</w:t>
      </w:r>
      <w:r w:rsidRPr="00121E39">
        <w:rPr>
          <w:b/>
          <w:szCs w:val="18"/>
        </w:rPr>
        <w:noBreakHyphen/>
        <w:t>07)</w:t>
      </w:r>
      <w:r w:rsidRPr="00121E39">
        <w:rPr>
          <w:szCs w:val="18"/>
        </w:rPr>
        <w:t>, in order to facilitate the rational, efficient and economical use of radio frequencies and any associated orbits, including the geostationary-satellite orbit;</w:t>
      </w:r>
    </w:p>
    <w:p w14:paraId="6D783AD4" w14:textId="77777777" w:rsidR="00B84248" w:rsidRPr="00121E39" w:rsidRDefault="00B84248" w:rsidP="008A1F6F">
      <w:pPr>
        <w:rPr>
          <w:szCs w:val="18"/>
        </w:rPr>
      </w:pPr>
      <w:r w:rsidRPr="00121E39">
        <w:rPr>
          <w:szCs w:val="18"/>
        </w:rPr>
        <w:t>8</w:t>
      </w:r>
      <w:r w:rsidRPr="00121E39">
        <w:rPr>
          <w:szCs w:val="18"/>
        </w:rPr>
        <w:tab/>
        <w:t>to consider and take appropriate action on requests from administrations to delete their country footnotes or to have their country name deleted from footnotes, if no longer required, taking into account Resolution </w:t>
      </w:r>
      <w:r w:rsidRPr="00121E39">
        <w:rPr>
          <w:b/>
          <w:szCs w:val="18"/>
        </w:rPr>
        <w:t>26 (Rev.WRC</w:t>
      </w:r>
      <w:r w:rsidRPr="00121E39">
        <w:rPr>
          <w:b/>
          <w:szCs w:val="18"/>
        </w:rPr>
        <w:noBreakHyphen/>
        <w:t>19)</w:t>
      </w:r>
      <w:r w:rsidRPr="00121E39">
        <w:rPr>
          <w:szCs w:val="18"/>
        </w:rPr>
        <w:t>;</w:t>
      </w:r>
    </w:p>
    <w:p w14:paraId="3875C60F" w14:textId="77777777" w:rsidR="00B84248" w:rsidRPr="00121E39" w:rsidRDefault="00B84248" w:rsidP="008A1F6F">
      <w:pPr>
        <w:rPr>
          <w:szCs w:val="18"/>
        </w:rPr>
      </w:pPr>
      <w:r w:rsidRPr="00121E39">
        <w:rPr>
          <w:szCs w:val="18"/>
        </w:rPr>
        <w:t>9</w:t>
      </w:r>
      <w:r w:rsidRPr="00121E39">
        <w:rPr>
          <w:szCs w:val="18"/>
        </w:rPr>
        <w:tab/>
        <w:t>to consider and approve the Report of the Director of the Radiocommunication Bureau, in accordance with Article 7 of the ITU Convention;</w:t>
      </w:r>
    </w:p>
    <w:p w14:paraId="193C0EC9" w14:textId="77777777" w:rsidR="00B84248" w:rsidRPr="00121E39" w:rsidRDefault="00B84248" w:rsidP="008A1F6F">
      <w:pPr>
        <w:keepNext/>
        <w:rPr>
          <w:szCs w:val="18"/>
        </w:rPr>
      </w:pPr>
      <w:r w:rsidRPr="00121E39">
        <w:rPr>
          <w:szCs w:val="18"/>
        </w:rPr>
        <w:t>9.1</w:t>
      </w:r>
      <w:r w:rsidRPr="00121E39">
        <w:rPr>
          <w:szCs w:val="18"/>
        </w:rPr>
        <w:tab/>
        <w:t>on the activities of the ITU Radiocommunication Sector since WRC</w:t>
      </w:r>
      <w:r w:rsidRPr="00121E39">
        <w:rPr>
          <w:szCs w:val="18"/>
        </w:rPr>
        <w:noBreakHyphen/>
        <w:t>19:</w:t>
      </w:r>
    </w:p>
    <w:p w14:paraId="300FE6A0" w14:textId="77777777" w:rsidR="00B84248" w:rsidRPr="00121E39" w:rsidRDefault="00B84248" w:rsidP="008A1F6F">
      <w:pPr>
        <w:pStyle w:val="enumlev1"/>
        <w:tabs>
          <w:tab w:val="clear" w:pos="1134"/>
        </w:tabs>
        <w:ind w:left="567" w:hanging="567"/>
        <w:jc w:val="both"/>
        <w:rPr>
          <w:sz w:val="18"/>
          <w:szCs w:val="18"/>
        </w:rPr>
      </w:pPr>
      <w:r w:rsidRPr="00121E39">
        <w:rPr>
          <w:sz w:val="18"/>
          <w:szCs w:val="18"/>
        </w:rPr>
        <w:t>–</w:t>
      </w:r>
      <w:r w:rsidRPr="00121E39">
        <w:rPr>
          <w:sz w:val="18"/>
          <w:szCs w:val="18"/>
        </w:rPr>
        <w:tab/>
        <w:t xml:space="preserve">In accordance with Resolution </w:t>
      </w:r>
      <w:r w:rsidRPr="00121E39">
        <w:rPr>
          <w:b/>
          <w:sz w:val="18"/>
          <w:szCs w:val="18"/>
        </w:rPr>
        <w:t>657 (Rev.WRC</w:t>
      </w:r>
      <w:r w:rsidRPr="00121E39">
        <w:rPr>
          <w:b/>
          <w:sz w:val="18"/>
          <w:szCs w:val="18"/>
        </w:rPr>
        <w:noBreakHyphen/>
        <w:t>19)</w:t>
      </w:r>
      <w:r w:rsidRPr="00121E39">
        <w:rPr>
          <w:sz w:val="18"/>
          <w:szCs w:val="18"/>
        </w:rPr>
        <w:t>, review the results of studies relating to the technical and operational characteristics, spectrum requirements and appropriate radio service designations for space weather sensors with a view to describing appropriate recognition and protection in the Radio Regulations without placing additional constraints on incumbent services;</w:t>
      </w:r>
    </w:p>
    <w:p w14:paraId="6D0F450A" w14:textId="77777777" w:rsidR="00B84248" w:rsidRPr="00121E39" w:rsidRDefault="00B84248" w:rsidP="008A1F6F">
      <w:pPr>
        <w:pStyle w:val="enumlev1"/>
        <w:tabs>
          <w:tab w:val="clear" w:pos="1134"/>
        </w:tabs>
        <w:ind w:left="567" w:hanging="567"/>
        <w:jc w:val="both"/>
        <w:rPr>
          <w:sz w:val="18"/>
          <w:szCs w:val="18"/>
        </w:rPr>
      </w:pPr>
      <w:r w:rsidRPr="00121E39">
        <w:rPr>
          <w:sz w:val="18"/>
          <w:szCs w:val="18"/>
        </w:rPr>
        <w:t>–</w:t>
      </w:r>
      <w:r w:rsidRPr="00121E39">
        <w:rPr>
          <w:sz w:val="18"/>
          <w:szCs w:val="18"/>
        </w:rPr>
        <w:tab/>
        <w:t>Review the amateur service and the amateur-satellite service allocations in the frequency band 1 240</w:t>
      </w:r>
      <w:r w:rsidRPr="00121E39">
        <w:rPr>
          <w:sz w:val="18"/>
          <w:szCs w:val="18"/>
        </w:rPr>
        <w:noBreakHyphen/>
        <w:t xml:space="preserve">1 300 MHz to determine if additional measures are required to ensure protection of the radionavigation-satellite service (space-to-Earth) operating in the same band in accordance with Resolution </w:t>
      </w:r>
      <w:r w:rsidRPr="00121E39">
        <w:rPr>
          <w:rFonts w:eastAsia="SimSun"/>
          <w:b/>
          <w:sz w:val="18"/>
          <w:szCs w:val="18"/>
        </w:rPr>
        <w:t>774</w:t>
      </w:r>
      <w:r w:rsidRPr="00121E39">
        <w:rPr>
          <w:b/>
          <w:sz w:val="18"/>
          <w:szCs w:val="18"/>
        </w:rPr>
        <w:t xml:space="preserve"> (WRC</w:t>
      </w:r>
      <w:r w:rsidRPr="00121E39">
        <w:rPr>
          <w:b/>
          <w:sz w:val="18"/>
          <w:szCs w:val="18"/>
        </w:rPr>
        <w:noBreakHyphen/>
        <w:t>19)</w:t>
      </w:r>
      <w:r w:rsidRPr="00121E39">
        <w:rPr>
          <w:sz w:val="18"/>
          <w:szCs w:val="18"/>
        </w:rPr>
        <w:t>;</w:t>
      </w:r>
    </w:p>
    <w:p w14:paraId="7DD88452" w14:textId="77777777" w:rsidR="00B84248" w:rsidRPr="00121E39" w:rsidRDefault="00B84248" w:rsidP="008A1F6F">
      <w:pPr>
        <w:pStyle w:val="enumlev1"/>
        <w:tabs>
          <w:tab w:val="clear" w:pos="1134"/>
        </w:tabs>
        <w:ind w:left="567" w:hanging="567"/>
        <w:jc w:val="both"/>
        <w:rPr>
          <w:sz w:val="18"/>
          <w:szCs w:val="18"/>
        </w:rPr>
      </w:pPr>
      <w:r w:rsidRPr="00121E39">
        <w:rPr>
          <w:sz w:val="18"/>
          <w:szCs w:val="18"/>
        </w:rPr>
        <w:t>–</w:t>
      </w:r>
      <w:r w:rsidRPr="00121E39">
        <w:rPr>
          <w:sz w:val="18"/>
          <w:szCs w:val="18"/>
        </w:rPr>
        <w:tab/>
        <w:t xml:space="preserve">Study the use of International Mobile Telecommunication </w:t>
      </w:r>
      <w:r w:rsidRPr="00121E39">
        <w:rPr>
          <w:rFonts w:cstheme="minorHAnsi"/>
          <w:sz w:val="18"/>
          <w:szCs w:val="18"/>
        </w:rPr>
        <w:t>systems</w:t>
      </w:r>
      <w:r w:rsidRPr="00121E39">
        <w:rPr>
          <w:sz w:val="18"/>
          <w:szCs w:val="18"/>
        </w:rPr>
        <w:t xml:space="preserve"> for fixed wireless broadband in the frequency bands allocated to the fixed </w:t>
      </w:r>
      <w:r w:rsidRPr="00121E39">
        <w:rPr>
          <w:rFonts w:cstheme="minorHAnsi"/>
          <w:sz w:val="18"/>
          <w:szCs w:val="18"/>
        </w:rPr>
        <w:t>service</w:t>
      </w:r>
      <w:r w:rsidRPr="00121E39">
        <w:rPr>
          <w:sz w:val="18"/>
          <w:szCs w:val="18"/>
        </w:rPr>
        <w:t xml:space="preserve"> on</w:t>
      </w:r>
      <w:r w:rsidRPr="00121E39">
        <w:rPr>
          <w:rFonts w:cstheme="minorHAnsi"/>
          <w:sz w:val="18"/>
          <w:szCs w:val="18"/>
        </w:rPr>
        <w:t xml:space="preserve"> a</w:t>
      </w:r>
      <w:r w:rsidRPr="00121E39">
        <w:rPr>
          <w:sz w:val="18"/>
          <w:szCs w:val="18"/>
        </w:rPr>
        <w:t xml:space="preserve"> primary basis, in accordance with Resolution </w:t>
      </w:r>
      <w:r w:rsidRPr="00121E39">
        <w:rPr>
          <w:b/>
          <w:sz w:val="18"/>
          <w:szCs w:val="18"/>
        </w:rPr>
        <w:t>175 (WRC</w:t>
      </w:r>
      <w:r w:rsidRPr="00121E39">
        <w:rPr>
          <w:b/>
          <w:sz w:val="18"/>
          <w:szCs w:val="18"/>
        </w:rPr>
        <w:noBreakHyphen/>
        <w:t>19)</w:t>
      </w:r>
      <w:r w:rsidRPr="00121E39">
        <w:rPr>
          <w:sz w:val="18"/>
          <w:szCs w:val="18"/>
        </w:rPr>
        <w:t>;</w:t>
      </w:r>
    </w:p>
    <w:p w14:paraId="76592902" w14:textId="77777777" w:rsidR="00B84248" w:rsidRPr="00121E39" w:rsidRDefault="00B84248" w:rsidP="008A1F6F">
      <w:pPr>
        <w:rPr>
          <w:szCs w:val="18"/>
        </w:rPr>
      </w:pPr>
      <w:r w:rsidRPr="00121E39">
        <w:rPr>
          <w:szCs w:val="18"/>
        </w:rPr>
        <w:t>9.2</w:t>
      </w:r>
      <w:r w:rsidRPr="00121E39">
        <w:rPr>
          <w:szCs w:val="18"/>
        </w:rPr>
        <w:tab/>
        <w:t>on any difficulties or inconsistencies encountered in the application of the Radio Regulations;</w:t>
      </w:r>
      <w:r w:rsidRPr="00121E39">
        <w:rPr>
          <w:rStyle w:val="FootnoteReference"/>
          <w:szCs w:val="18"/>
        </w:rPr>
        <w:footnoteReference w:customMarkFollows="1" w:id="15"/>
        <w:t>1</w:t>
      </w:r>
      <w:r w:rsidRPr="00121E39">
        <w:rPr>
          <w:szCs w:val="18"/>
        </w:rPr>
        <w:t xml:space="preserve"> and</w:t>
      </w:r>
    </w:p>
    <w:p w14:paraId="3E2BCDDD" w14:textId="77777777" w:rsidR="00B84248" w:rsidRPr="00121E39" w:rsidRDefault="00B84248" w:rsidP="008A1F6F">
      <w:pPr>
        <w:rPr>
          <w:szCs w:val="18"/>
        </w:rPr>
      </w:pPr>
      <w:r w:rsidRPr="00121E39">
        <w:rPr>
          <w:szCs w:val="18"/>
        </w:rPr>
        <w:t>9.3</w:t>
      </w:r>
      <w:r w:rsidRPr="00121E39">
        <w:rPr>
          <w:szCs w:val="18"/>
        </w:rPr>
        <w:tab/>
        <w:t>on action in response to Resolution </w:t>
      </w:r>
      <w:r w:rsidRPr="00121E39">
        <w:rPr>
          <w:b/>
          <w:szCs w:val="18"/>
        </w:rPr>
        <w:t>80 (Rev.WRC</w:t>
      </w:r>
      <w:r w:rsidRPr="00121E39">
        <w:rPr>
          <w:b/>
          <w:szCs w:val="18"/>
        </w:rPr>
        <w:noBreakHyphen/>
        <w:t>07)</w:t>
      </w:r>
      <w:r w:rsidRPr="00121E39">
        <w:rPr>
          <w:szCs w:val="18"/>
        </w:rPr>
        <w:t>;</w:t>
      </w:r>
    </w:p>
    <w:p w14:paraId="3185728D" w14:textId="77777777" w:rsidR="00B84248" w:rsidRPr="00121E39" w:rsidRDefault="00B84248" w:rsidP="008A1F6F">
      <w:pPr>
        <w:rPr>
          <w:szCs w:val="18"/>
        </w:rPr>
      </w:pPr>
      <w:r w:rsidRPr="00121E39">
        <w:rPr>
          <w:szCs w:val="18"/>
        </w:rPr>
        <w:t>10</w:t>
      </w:r>
      <w:r w:rsidRPr="00121E39">
        <w:rPr>
          <w:b/>
          <w:szCs w:val="18"/>
        </w:rPr>
        <w:tab/>
      </w:r>
      <w:r w:rsidRPr="00121E39">
        <w:rPr>
          <w:szCs w:val="18"/>
        </w:rPr>
        <w:t xml:space="preserve">to recommend to the ITU Council items for inclusion in the agenda for the next world radiocommunication conference, and items for the preliminary agenda of future conferences, in accordance with Article 7 of the ITU Convention and Resolution </w:t>
      </w:r>
      <w:r w:rsidRPr="00121E39">
        <w:rPr>
          <w:b/>
          <w:szCs w:val="18"/>
        </w:rPr>
        <w:t>804 (Rev.WRC</w:t>
      </w:r>
      <w:r w:rsidRPr="00121E39">
        <w:rPr>
          <w:b/>
          <w:szCs w:val="18"/>
        </w:rPr>
        <w:noBreakHyphen/>
        <w:t>19)</w:t>
      </w:r>
      <w:r w:rsidRPr="00121E39">
        <w:rPr>
          <w:szCs w:val="18"/>
        </w:rPr>
        <w:t>,</w:t>
      </w:r>
    </w:p>
    <w:p w14:paraId="678847D6" w14:textId="77777777" w:rsidR="00B84248" w:rsidRPr="00121E39" w:rsidRDefault="00B84248" w:rsidP="00B84248">
      <w:pPr>
        <w:pStyle w:val="Call"/>
        <w:rPr>
          <w:i w:val="0"/>
          <w:sz w:val="18"/>
          <w:szCs w:val="18"/>
        </w:rPr>
      </w:pPr>
      <w:r w:rsidRPr="00121E39">
        <w:rPr>
          <w:sz w:val="18"/>
          <w:szCs w:val="18"/>
        </w:rPr>
        <w:t>invites the ITU Council</w:t>
      </w:r>
    </w:p>
    <w:p w14:paraId="7238DAEB" w14:textId="77777777" w:rsidR="00B84248" w:rsidRPr="00121E39" w:rsidRDefault="00B84248" w:rsidP="00B84248">
      <w:pPr>
        <w:rPr>
          <w:szCs w:val="18"/>
        </w:rPr>
      </w:pPr>
      <w:r w:rsidRPr="00121E39">
        <w:rPr>
          <w:szCs w:val="18"/>
        </w:rPr>
        <w:t>to finalize the agenda and arrange for the convening of WRC</w:t>
      </w:r>
      <w:r w:rsidRPr="00121E39">
        <w:rPr>
          <w:szCs w:val="18"/>
        </w:rPr>
        <w:noBreakHyphen/>
        <w:t xml:space="preserve">23, and to initiate as </w:t>
      </w:r>
      <w:r w:rsidRPr="00121E39">
        <w:rPr>
          <w:szCs w:val="18"/>
        </w:rPr>
        <w:lastRenderedPageBreak/>
        <w:t>soon as possible the necessary consultations with Member States,</w:t>
      </w:r>
    </w:p>
    <w:p w14:paraId="0A336515" w14:textId="77777777" w:rsidR="00B84248" w:rsidRPr="00121E39" w:rsidRDefault="00B84248" w:rsidP="00B84248">
      <w:pPr>
        <w:pStyle w:val="Call"/>
        <w:rPr>
          <w:sz w:val="18"/>
          <w:szCs w:val="18"/>
        </w:rPr>
      </w:pPr>
      <w:r w:rsidRPr="00121E39">
        <w:rPr>
          <w:sz w:val="18"/>
          <w:szCs w:val="18"/>
        </w:rPr>
        <w:t>instructs the Director of the Radiocommunication Bureau</w:t>
      </w:r>
    </w:p>
    <w:p w14:paraId="70B985E8" w14:textId="77777777" w:rsidR="00B84248" w:rsidRPr="00121E39" w:rsidRDefault="00B84248" w:rsidP="00B84248">
      <w:pPr>
        <w:rPr>
          <w:szCs w:val="18"/>
        </w:rPr>
      </w:pPr>
      <w:r w:rsidRPr="00121E39">
        <w:rPr>
          <w:szCs w:val="18"/>
        </w:rPr>
        <w:t>1</w:t>
      </w:r>
      <w:r w:rsidRPr="00121E39">
        <w:rPr>
          <w:szCs w:val="18"/>
        </w:rPr>
        <w:tab/>
        <w:t>to make the necessary arrangements to convene meetings of the Conference Preparatory Meeting (CPM) and to prepare a report to WRC</w:t>
      </w:r>
      <w:r w:rsidRPr="00121E39">
        <w:rPr>
          <w:szCs w:val="18"/>
        </w:rPr>
        <w:noBreakHyphen/>
        <w:t>23</w:t>
      </w:r>
      <w:r w:rsidRPr="00121E39">
        <w:rPr>
          <w:bCs/>
          <w:szCs w:val="18"/>
        </w:rPr>
        <w:t>;</w:t>
      </w:r>
    </w:p>
    <w:p w14:paraId="185306BA" w14:textId="77777777" w:rsidR="00B84248" w:rsidRPr="00121E39" w:rsidRDefault="00B84248" w:rsidP="00B84248">
      <w:pPr>
        <w:rPr>
          <w:szCs w:val="18"/>
        </w:rPr>
      </w:pPr>
      <w:r w:rsidRPr="00121E39">
        <w:rPr>
          <w:szCs w:val="18"/>
        </w:rPr>
        <w:t>2</w:t>
      </w:r>
      <w:r w:rsidRPr="00121E39">
        <w:rPr>
          <w:szCs w:val="18"/>
        </w:rPr>
        <w:tab/>
        <w:t xml:space="preserve">to submit a draft report on any difficulties or inconsistencies encountered in the application of the Radio Regulations referred in agenda item 9.2 to the second session of the CPM and to submit the final report at least </w:t>
      </w:r>
      <w:r w:rsidRPr="00121E39">
        <w:rPr>
          <w:bCs/>
          <w:szCs w:val="18"/>
        </w:rPr>
        <w:t>five months before the next WRC,</w:t>
      </w:r>
    </w:p>
    <w:p w14:paraId="4435C159" w14:textId="77777777" w:rsidR="00B84248" w:rsidRPr="00121E39" w:rsidRDefault="00B84248" w:rsidP="00B84248">
      <w:pPr>
        <w:pStyle w:val="Call"/>
        <w:rPr>
          <w:sz w:val="18"/>
          <w:szCs w:val="18"/>
        </w:rPr>
      </w:pPr>
      <w:r w:rsidRPr="00121E39">
        <w:rPr>
          <w:sz w:val="18"/>
          <w:szCs w:val="18"/>
        </w:rPr>
        <w:t>instructs the Secretary-General</w:t>
      </w:r>
    </w:p>
    <w:p w14:paraId="5D473A83" w14:textId="77777777" w:rsidR="00B84248" w:rsidRPr="00121E39" w:rsidRDefault="00B84248" w:rsidP="00B84248">
      <w:pPr>
        <w:rPr>
          <w:szCs w:val="18"/>
        </w:rPr>
      </w:pPr>
      <w:r w:rsidRPr="00121E39">
        <w:rPr>
          <w:szCs w:val="18"/>
        </w:rPr>
        <w:t>to communicate this Resolution to international and regional organizations concerned.</w:t>
      </w:r>
    </w:p>
    <w:p w14:paraId="109CA2DD" w14:textId="77777777" w:rsidR="00B84248" w:rsidRPr="00121E39" w:rsidRDefault="00B84248" w:rsidP="00B84248">
      <w:pPr>
        <w:rPr>
          <w:rFonts w:ascii="Calibri" w:hAnsi="Calibri" w:cs="Calibri"/>
          <w:szCs w:val="18"/>
        </w:rPr>
      </w:pPr>
    </w:p>
    <w:p w14:paraId="6420A1A5" w14:textId="77777777" w:rsidR="00FF0CE5" w:rsidRPr="004357C3" w:rsidRDefault="00FF0CE5" w:rsidP="00FF0CE5">
      <w:pPr>
        <w:jc w:val="center"/>
      </w:pPr>
      <w:r w:rsidRPr="004357C3">
        <w:t>______________________</w:t>
      </w:r>
    </w:p>
    <w:p w14:paraId="52E61AF8" w14:textId="77777777" w:rsidR="00FF0CE5" w:rsidRDefault="00FF0CE5" w:rsidP="00173E48"/>
    <w:p w14:paraId="60A588BD" w14:textId="77777777" w:rsidR="008A1F6F" w:rsidRDefault="008A1F6F" w:rsidP="00173E48"/>
    <w:p w14:paraId="5C3F179A" w14:textId="77777777" w:rsidR="008A1F6F" w:rsidRDefault="008A1F6F" w:rsidP="00173E48">
      <w:pPr>
        <w:sectPr w:rsidR="008A1F6F" w:rsidSect="00A964BA">
          <w:headerReference w:type="even" r:id="rId198"/>
          <w:headerReference w:type="default" r:id="rId199"/>
          <w:footerReference w:type="even" r:id="rId200"/>
          <w:footerReference w:type="default" r:id="rId201"/>
          <w:headerReference w:type="first" r:id="rId202"/>
          <w:footerReference w:type="first" r:id="rId203"/>
          <w:pgSz w:w="7920" w:h="12240" w:code="6"/>
          <w:pgMar w:top="1440" w:right="960" w:bottom="1320" w:left="960" w:header="660" w:footer="720" w:gutter="0"/>
          <w:pgNumType w:start="1"/>
          <w:cols w:space="720"/>
          <w:noEndnote/>
          <w:titlePg/>
          <w:docGrid w:linePitch="360"/>
        </w:sectPr>
      </w:pPr>
    </w:p>
    <w:p w14:paraId="7B79458F" w14:textId="77777777" w:rsidR="002E55B2" w:rsidRPr="004357C3" w:rsidRDefault="002E55B2" w:rsidP="002E55B2">
      <w:pPr>
        <w:spacing w:line="240" w:lineRule="auto"/>
        <w:jc w:val="center"/>
        <w:rPr>
          <w:sz w:val="24"/>
        </w:rPr>
      </w:pPr>
      <w:r w:rsidRPr="004357C3">
        <w:rPr>
          <w:b/>
          <w:sz w:val="24"/>
        </w:rPr>
        <w:lastRenderedPageBreak/>
        <w:t>Attachment G</w:t>
      </w:r>
    </w:p>
    <w:p w14:paraId="766E7E40" w14:textId="77777777" w:rsidR="002E55B2" w:rsidRPr="004357C3" w:rsidRDefault="002E55B2" w:rsidP="002E55B2">
      <w:pPr>
        <w:spacing w:line="240" w:lineRule="auto"/>
        <w:jc w:val="center"/>
        <w:rPr>
          <w:sz w:val="24"/>
        </w:rPr>
      </w:pPr>
    </w:p>
    <w:p w14:paraId="07EE4E78" w14:textId="77777777" w:rsidR="002E55B2" w:rsidRPr="004357C3" w:rsidRDefault="002E55B2" w:rsidP="002E55B2">
      <w:pPr>
        <w:spacing w:line="240" w:lineRule="auto"/>
        <w:jc w:val="center"/>
        <w:rPr>
          <w:sz w:val="24"/>
        </w:rPr>
      </w:pPr>
      <w:r w:rsidRPr="004357C3">
        <w:rPr>
          <w:b/>
          <w:sz w:val="24"/>
        </w:rPr>
        <w:t>TECHNICAL INFORMATION</w:t>
      </w:r>
    </w:p>
    <w:p w14:paraId="5C4516C0" w14:textId="77777777" w:rsidR="002E55B2" w:rsidRPr="004357C3" w:rsidRDefault="002E55B2" w:rsidP="002E55B2">
      <w:pPr>
        <w:spacing w:line="240" w:lineRule="auto"/>
        <w:jc w:val="center"/>
        <w:rPr>
          <w:sz w:val="24"/>
        </w:rPr>
      </w:pPr>
      <w:r w:rsidRPr="004357C3">
        <w:rPr>
          <w:b/>
          <w:sz w:val="24"/>
        </w:rPr>
        <w:t>AND FREQUENCY</w:t>
      </w:r>
      <w:r>
        <w:rPr>
          <w:b/>
          <w:sz w:val="24"/>
        </w:rPr>
        <w:t>-</w:t>
      </w:r>
      <w:r w:rsidRPr="004357C3">
        <w:rPr>
          <w:b/>
          <w:sz w:val="24"/>
        </w:rPr>
        <w:t>SHARING CRITERIA</w:t>
      </w:r>
    </w:p>
    <w:p w14:paraId="6186B6B0" w14:textId="77777777" w:rsidR="002E55B2" w:rsidRPr="004357C3" w:rsidRDefault="002E55B2" w:rsidP="002E55B2">
      <w:pPr>
        <w:jc w:val="center"/>
      </w:pPr>
    </w:p>
    <w:p w14:paraId="081B7035" w14:textId="77777777" w:rsidR="002E55B2" w:rsidRPr="004357C3" w:rsidRDefault="002E55B2" w:rsidP="002E55B2">
      <w:pPr>
        <w:jc w:val="center"/>
      </w:pPr>
    </w:p>
    <w:p w14:paraId="1FAC54CF" w14:textId="77777777" w:rsidR="002E55B2" w:rsidRPr="004357C3" w:rsidRDefault="002E55B2" w:rsidP="002E55B2">
      <w:pPr>
        <w:pStyle w:val="BOLDCAPSCENTERED"/>
      </w:pPr>
      <w:r w:rsidRPr="004357C3">
        <w:t>1.    INTRODUCTION</w:t>
      </w:r>
    </w:p>
    <w:p w14:paraId="313E3B7A" w14:textId="77777777" w:rsidR="002E55B2" w:rsidRPr="004357C3" w:rsidRDefault="002E55B2" w:rsidP="002E55B2"/>
    <w:p w14:paraId="3B7C8C97" w14:textId="77777777" w:rsidR="002E55B2" w:rsidRPr="004357C3" w:rsidRDefault="002E55B2" w:rsidP="002E55B2">
      <w:pPr>
        <w:rPr>
          <w:bCs/>
        </w:rPr>
      </w:pPr>
      <w:r w:rsidRPr="004357C3">
        <w:rPr>
          <w:bCs/>
        </w:rPr>
        <w:t>This attachment contains a repository of technical information for the various frequency bands relevant to aviation. This includes relevant references to other technical documentation, interference scenarios and frequency</w:t>
      </w:r>
      <w:r>
        <w:rPr>
          <w:bCs/>
        </w:rPr>
        <w:t>-</w:t>
      </w:r>
      <w:r w:rsidRPr="004357C3">
        <w:rPr>
          <w:bCs/>
        </w:rPr>
        <w:t>sharing criteria.</w:t>
      </w:r>
    </w:p>
    <w:p w14:paraId="342A4B75" w14:textId="77777777" w:rsidR="002E55B2" w:rsidRPr="004357C3" w:rsidRDefault="002E55B2" w:rsidP="002E55B2"/>
    <w:p w14:paraId="559D8FBC" w14:textId="77777777" w:rsidR="002E55B2" w:rsidRPr="004357C3" w:rsidRDefault="002E55B2" w:rsidP="002E55B2"/>
    <w:p w14:paraId="189FFD09" w14:textId="77777777" w:rsidR="002E55B2" w:rsidRPr="004357C3" w:rsidRDefault="002E55B2" w:rsidP="002E55B2">
      <w:pPr>
        <w:jc w:val="center"/>
      </w:pPr>
      <w:r w:rsidRPr="004357C3">
        <w:rPr>
          <w:b/>
        </w:rPr>
        <w:t>Band:</w:t>
      </w:r>
      <w:r w:rsidRPr="004357C3">
        <w:t xml:space="preserve"> 130–535 kHz (selected bands)</w:t>
      </w:r>
    </w:p>
    <w:p w14:paraId="4CBAFEA9" w14:textId="77777777" w:rsidR="002E55B2" w:rsidRPr="004357C3" w:rsidRDefault="002E55B2" w:rsidP="002E55B2">
      <w:pPr>
        <w:rPr>
          <w:b/>
          <w:bCs/>
        </w:rPr>
      </w:pPr>
    </w:p>
    <w:p w14:paraId="3CC882AB" w14:textId="77777777" w:rsidR="002E55B2" w:rsidRPr="004357C3" w:rsidRDefault="002E55B2" w:rsidP="002E55B2">
      <w:pPr>
        <w:rPr>
          <w:b/>
          <w:bCs/>
        </w:rPr>
      </w:pPr>
      <w:r w:rsidRPr="004357C3">
        <w:rPr>
          <w:b/>
          <w:bCs/>
        </w:rPr>
        <w:t>Technical Information:</w:t>
      </w:r>
    </w:p>
    <w:p w14:paraId="7349BBD3" w14:textId="77777777" w:rsidR="002E55B2" w:rsidRPr="004357C3" w:rsidRDefault="002E55B2" w:rsidP="002E55B2">
      <w:pPr>
        <w:rPr>
          <w:b/>
        </w:rPr>
      </w:pPr>
    </w:p>
    <w:p w14:paraId="6EB78875" w14:textId="77777777" w:rsidR="002E55B2" w:rsidRPr="004357C3" w:rsidRDefault="002E55B2" w:rsidP="002E55B2">
      <w:r w:rsidRPr="004357C3">
        <w:rPr>
          <w:b/>
        </w:rPr>
        <w:t>Service:</w:t>
      </w:r>
      <w:r w:rsidRPr="004357C3">
        <w:t xml:space="preserve"> Aeronautical radionavigation</w:t>
      </w:r>
    </w:p>
    <w:p w14:paraId="11FAE59F" w14:textId="77777777" w:rsidR="002E55B2" w:rsidRPr="004357C3" w:rsidRDefault="002E55B2" w:rsidP="002E55B2">
      <w:r w:rsidRPr="004357C3">
        <w:rPr>
          <w:b/>
        </w:rPr>
        <w:t>Aviation use:</w:t>
      </w:r>
      <w:r w:rsidRPr="004357C3">
        <w:t xml:space="preserve"> Non-directional beacons, locator beacons</w:t>
      </w:r>
    </w:p>
    <w:p w14:paraId="6147B4A4" w14:textId="77777777" w:rsidR="002E55B2" w:rsidRPr="004357C3" w:rsidRDefault="002E55B2" w:rsidP="002E55B2">
      <w:pPr>
        <w:rPr>
          <w:b/>
        </w:rPr>
      </w:pPr>
      <w:r w:rsidRPr="004357C3">
        <w:rPr>
          <w:b/>
        </w:rPr>
        <w:t>Annex 10:</w:t>
      </w:r>
    </w:p>
    <w:p w14:paraId="16E9D40B" w14:textId="77777777" w:rsidR="002E55B2" w:rsidRPr="004357C3" w:rsidRDefault="002E55B2" w:rsidP="002E55B2">
      <w:r w:rsidRPr="004357C3">
        <w:tab/>
        <w:t>SARPs: Annex 10, Volume I, Chapter 3, paragraphs 3.4 and 3.9</w:t>
      </w:r>
    </w:p>
    <w:p w14:paraId="23786305" w14:textId="77777777" w:rsidR="002E55B2" w:rsidRPr="004357C3" w:rsidRDefault="002E55B2" w:rsidP="002E55B2">
      <w:r w:rsidRPr="004357C3">
        <w:tab/>
        <w:t>Frequency plan: Regional Plan</w:t>
      </w:r>
    </w:p>
    <w:p w14:paraId="5C7B730F" w14:textId="77777777" w:rsidR="002E55B2" w:rsidRPr="004357C3" w:rsidRDefault="002E55B2" w:rsidP="002E55B2">
      <w:pPr>
        <w:ind w:left="360" w:hanging="360"/>
      </w:pPr>
      <w:r w:rsidRPr="004357C3">
        <w:tab/>
        <w:t xml:space="preserve">Channelization: 1 kHz spacing; in EUR </w:t>
      </w:r>
      <w:r>
        <w:t>r</w:t>
      </w:r>
      <w:r w:rsidRPr="004357C3">
        <w:t>egion 0.5 kHz spacing may also be used</w:t>
      </w:r>
    </w:p>
    <w:p w14:paraId="06F9E1CA" w14:textId="77777777" w:rsidR="002E55B2" w:rsidRPr="004357C3" w:rsidRDefault="002E55B2" w:rsidP="002E55B2">
      <w:r w:rsidRPr="004357C3">
        <w:tab/>
        <w:t>Planning criteria:</w:t>
      </w:r>
    </w:p>
    <w:p w14:paraId="3B57C5F8" w14:textId="77777777" w:rsidR="002E55B2" w:rsidRPr="004357C3" w:rsidRDefault="002E55B2" w:rsidP="002E55B2">
      <w:r w:rsidRPr="004357C3">
        <w:tab/>
      </w:r>
      <w:r w:rsidRPr="004357C3">
        <w:tab/>
        <w:t>Annex 10, Volume V, Chapter 3, paragraph 3.2</w:t>
      </w:r>
    </w:p>
    <w:p w14:paraId="31528ECA" w14:textId="77777777" w:rsidR="002E55B2" w:rsidRPr="004357C3" w:rsidRDefault="002E55B2" w:rsidP="002E55B2">
      <w:r w:rsidRPr="004357C3">
        <w:tab/>
      </w:r>
      <w:r w:rsidRPr="004357C3">
        <w:tab/>
        <w:t>Annex 10, Volume I, Attachment C, paragraph 6</w:t>
      </w:r>
    </w:p>
    <w:p w14:paraId="473CB11A" w14:textId="77777777" w:rsidR="002E55B2" w:rsidRPr="004357C3" w:rsidRDefault="002E55B2" w:rsidP="002E55B2">
      <w:r w:rsidRPr="004357C3">
        <w:tab/>
      </w:r>
      <w:r w:rsidRPr="004357C3">
        <w:tab/>
        <w:t>Annex 10, Volume V, Attachment B</w:t>
      </w:r>
    </w:p>
    <w:p w14:paraId="7E63047D" w14:textId="77777777" w:rsidR="002E55B2" w:rsidRPr="004357C3" w:rsidRDefault="002E55B2" w:rsidP="002E55B2">
      <w:pPr>
        <w:ind w:left="720" w:hanging="720"/>
      </w:pPr>
      <w:r w:rsidRPr="004357C3">
        <w:tab/>
      </w:r>
      <w:r w:rsidRPr="004357C3">
        <w:tab/>
        <w:t>Air Navigation Plan: European Frequency Management Manual (EUR Doc. 11), Part 3, Chapter 1 (download from</w:t>
      </w:r>
    </w:p>
    <w:p w14:paraId="37B02BA4" w14:textId="77777777" w:rsidR="002E55B2" w:rsidRDefault="002E55B2" w:rsidP="005113B8">
      <w:pPr>
        <w:rPr>
          <w:rStyle w:val="Hyperlink"/>
        </w:rPr>
      </w:pPr>
      <w:r w:rsidRPr="004357C3">
        <w:tab/>
      </w:r>
      <w:r w:rsidRPr="004357C3">
        <w:tab/>
      </w:r>
      <w:hyperlink r:id="rId204" w:history="1">
        <w:r w:rsidR="005113B8" w:rsidRPr="00BD53DA">
          <w:rPr>
            <w:rStyle w:val="Hyperlink"/>
          </w:rPr>
          <w:t>https://www.icao.int/EURNAT/Pages/EUR-and-NAT-Document.aspx</w:t>
        </w:r>
      </w:hyperlink>
    </w:p>
    <w:p w14:paraId="7C8712B5" w14:textId="77777777" w:rsidR="002E55B2" w:rsidRPr="004357C3" w:rsidRDefault="002E55B2" w:rsidP="002E55B2">
      <w:pPr>
        <w:rPr>
          <w:i/>
        </w:rPr>
      </w:pPr>
      <w:r w:rsidRPr="00781068">
        <w:tab/>
      </w:r>
      <w:r w:rsidRPr="00781068">
        <w:tab/>
      </w:r>
      <w:r w:rsidRPr="00781068">
        <w:tab/>
      </w:r>
      <w:r w:rsidRPr="004357C3">
        <w:rPr>
          <w:i/>
          <w:iCs/>
        </w:rPr>
        <w:t xml:space="preserve">Note.— Reference to planning criteria </w:t>
      </w:r>
      <w:r w:rsidRPr="004357C3">
        <w:rPr>
          <w:i/>
        </w:rPr>
        <w:t>for other regions to be added.</w:t>
      </w:r>
    </w:p>
    <w:p w14:paraId="64E5ABAD" w14:textId="77777777" w:rsidR="002E55B2" w:rsidRPr="004357C3" w:rsidRDefault="002E55B2" w:rsidP="002E55B2">
      <w:r w:rsidRPr="004357C3">
        <w:rPr>
          <w:b/>
        </w:rPr>
        <w:t>RTCA:</w:t>
      </w:r>
      <w:r w:rsidRPr="004357C3">
        <w:t xml:space="preserve"> DO-179, MOPS for ADF equipment (1982)</w:t>
      </w:r>
    </w:p>
    <w:p w14:paraId="59F80ADA" w14:textId="77777777" w:rsidR="002E55B2" w:rsidRPr="004357C3" w:rsidRDefault="002E55B2" w:rsidP="002E55B2">
      <w:r w:rsidRPr="004357C3">
        <w:rPr>
          <w:b/>
        </w:rPr>
        <w:t>Eurocae:</w:t>
      </w:r>
      <w:r w:rsidRPr="004357C3">
        <w:t xml:space="preserve"> ED-51, MPS for Airborne ADF Equipment (1983), Amendment #1</w:t>
      </w:r>
    </w:p>
    <w:p w14:paraId="1BC52277" w14:textId="77777777" w:rsidR="002E55B2" w:rsidRPr="004357C3" w:rsidRDefault="002E55B2" w:rsidP="002E55B2">
      <w:r w:rsidRPr="004357C3">
        <w:t>    (1987)</w:t>
      </w:r>
    </w:p>
    <w:p w14:paraId="74C7FDD4" w14:textId="77777777" w:rsidR="002E55B2" w:rsidRPr="004357C3" w:rsidRDefault="002E55B2" w:rsidP="002E55B2">
      <w:r w:rsidRPr="004357C3">
        <w:rPr>
          <w:b/>
        </w:rPr>
        <w:t>ARINC characteristic:</w:t>
      </w:r>
      <w:r w:rsidRPr="004357C3">
        <w:t xml:space="preserve"> 712-7, Airborne ADF System (1992)</w:t>
      </w:r>
    </w:p>
    <w:p w14:paraId="37619C9C" w14:textId="77777777" w:rsidR="002E55B2" w:rsidRPr="004357C3" w:rsidRDefault="002E55B2" w:rsidP="002E55B2">
      <w:r w:rsidRPr="004357C3">
        <w:rPr>
          <w:b/>
        </w:rPr>
        <w:t>ITU Res./Rec.:</w:t>
      </w:r>
    </w:p>
    <w:p w14:paraId="36C1EA68" w14:textId="77777777" w:rsidR="008A0873" w:rsidRDefault="002E55B2" w:rsidP="002E55B2">
      <w:r w:rsidRPr="004357C3">
        <w:rPr>
          <w:b/>
        </w:rPr>
        <w:t>ITU</w:t>
      </w:r>
      <w:r w:rsidRPr="004357C3">
        <w:rPr>
          <w:b/>
        </w:rPr>
        <w:noBreakHyphen/>
        <w:t>R:</w:t>
      </w:r>
      <w:r w:rsidRPr="004357C3">
        <w:t xml:space="preserve"> </w:t>
      </w:r>
      <w:r w:rsidR="008A0873">
        <w:t>Rec.</w:t>
      </w:r>
      <w:r w:rsidR="00C45308">
        <w:t xml:space="preserve"> </w:t>
      </w:r>
      <w:r w:rsidRPr="004357C3">
        <w:t>P.368: Ground wave propagation cu</w:t>
      </w:r>
      <w:r w:rsidR="008A0873">
        <w:t>rves for frequencies between</w:t>
      </w:r>
    </w:p>
    <w:p w14:paraId="484A7A89" w14:textId="77777777" w:rsidR="002E55B2" w:rsidRPr="004357C3" w:rsidRDefault="008A0873" w:rsidP="002E55B2">
      <w:r>
        <w:t>    10 </w:t>
      </w:r>
      <w:r w:rsidR="002E55B2" w:rsidRPr="004357C3">
        <w:t>kHz</w:t>
      </w:r>
      <w:r>
        <w:t xml:space="preserve"> </w:t>
      </w:r>
      <w:r w:rsidR="002E55B2" w:rsidRPr="004357C3">
        <w:t>and 30 MHz</w:t>
      </w:r>
    </w:p>
    <w:p w14:paraId="6C4BC30B" w14:textId="77777777" w:rsidR="002E55B2" w:rsidRPr="004357C3" w:rsidRDefault="002E55B2" w:rsidP="002E55B2">
      <w:r w:rsidRPr="004357C3">
        <w:rPr>
          <w:b/>
        </w:rPr>
        <w:t>Other material:</w:t>
      </w:r>
    </w:p>
    <w:p w14:paraId="31865EB4" w14:textId="77777777" w:rsidR="002E55B2" w:rsidRPr="004357C3" w:rsidRDefault="002E55B2" w:rsidP="002E55B2">
      <w:pPr>
        <w:ind w:left="720" w:hanging="720"/>
        <w:rPr>
          <w:b/>
        </w:rPr>
      </w:pPr>
      <w:r w:rsidRPr="004357C3">
        <w:rPr>
          <w:b/>
        </w:rPr>
        <w:tab/>
        <w:t>•</w:t>
      </w:r>
      <w:r w:rsidRPr="004357C3">
        <w:rPr>
          <w:b/>
        </w:rPr>
        <w:tab/>
      </w:r>
      <w:r w:rsidRPr="004357C3">
        <w:t>CCIR Report No. 910-1 — Sharing between the maritime mobile service and the aeronautical radionavigation service in the band 415–526.5 kHz.</w:t>
      </w:r>
    </w:p>
    <w:p w14:paraId="0AEBF3D7" w14:textId="77777777" w:rsidR="002E55B2" w:rsidRDefault="002E55B2" w:rsidP="002E55B2">
      <w:pPr>
        <w:ind w:left="720" w:hanging="720"/>
        <w:rPr>
          <w:i/>
        </w:rPr>
      </w:pPr>
      <w:r w:rsidRPr="004357C3">
        <w:lastRenderedPageBreak/>
        <w:tab/>
      </w:r>
      <w:r w:rsidRPr="004357C3">
        <w:tab/>
      </w:r>
      <w:r w:rsidRPr="004357C3">
        <w:tab/>
      </w:r>
      <w:r w:rsidRPr="004357C3">
        <w:rPr>
          <w:i/>
        </w:rPr>
        <w:t xml:space="preserve">Note.— This report is published in Annex 3 to Volume VIII of the </w:t>
      </w:r>
      <w:r w:rsidRPr="004357C3">
        <w:rPr>
          <w:iCs/>
        </w:rPr>
        <w:t>Report of the XVII Plenary Assembly of the International Radio Consultative Committee (CCIR)</w:t>
      </w:r>
      <w:r w:rsidRPr="004357C3">
        <w:rPr>
          <w:i/>
        </w:rPr>
        <w:t xml:space="preserve"> (Düsseldorf, 1990).</w:t>
      </w:r>
    </w:p>
    <w:p w14:paraId="18F6276B" w14:textId="77777777" w:rsidR="00721C7E" w:rsidRPr="004357C3" w:rsidRDefault="00721C7E" w:rsidP="002E55B2">
      <w:pPr>
        <w:ind w:left="720" w:hanging="720"/>
      </w:pPr>
    </w:p>
    <w:p w14:paraId="36530312" w14:textId="77777777" w:rsidR="002E55B2" w:rsidRPr="004357C3" w:rsidRDefault="002E55B2" w:rsidP="00F75AF2">
      <w:pPr>
        <w:ind w:left="720" w:hanging="720"/>
      </w:pPr>
      <w:r w:rsidRPr="004357C3">
        <w:rPr>
          <w:i/>
        </w:rPr>
        <w:tab/>
        <w:t>•</w:t>
      </w:r>
      <w:r w:rsidRPr="004357C3">
        <w:rPr>
          <w:i/>
        </w:rPr>
        <w:tab/>
        <w:t xml:space="preserve">Final Acts of the Regional Administrative </w:t>
      </w:r>
      <w:r w:rsidR="00F75AF2">
        <w:rPr>
          <w:i/>
        </w:rPr>
        <w:t xml:space="preserve">Radio </w:t>
      </w:r>
      <w:r w:rsidRPr="004357C3">
        <w:rPr>
          <w:i/>
        </w:rPr>
        <w:t xml:space="preserve">Conference for the </w:t>
      </w:r>
      <w:r w:rsidR="00F75AF2">
        <w:rPr>
          <w:i/>
        </w:rPr>
        <w:t>p</w:t>
      </w:r>
      <w:r w:rsidRPr="004357C3">
        <w:rPr>
          <w:i/>
        </w:rPr>
        <w:t>lanning of the MF Maritime Mobile and Aeronautical Radionavigation Service</w:t>
      </w:r>
      <w:r w:rsidR="00F75AF2">
        <w:rPr>
          <w:i/>
        </w:rPr>
        <w:t>s</w:t>
      </w:r>
      <w:r w:rsidRPr="004357C3">
        <w:rPr>
          <w:i/>
        </w:rPr>
        <w:t xml:space="preserve"> (Region 1</w:t>
      </w:r>
      <w:r w:rsidRPr="00F75AF2">
        <w:rPr>
          <w:i/>
        </w:rPr>
        <w:t>)</w:t>
      </w:r>
      <w:r w:rsidRPr="00F75AF2">
        <w:rPr>
          <w:iCs/>
        </w:rPr>
        <w:t>, Geneva</w:t>
      </w:r>
      <w:r w:rsidR="00F75AF2">
        <w:rPr>
          <w:iCs/>
        </w:rPr>
        <w:t>,</w:t>
      </w:r>
      <w:r w:rsidRPr="00F75AF2">
        <w:rPr>
          <w:iCs/>
        </w:rPr>
        <w:t xml:space="preserve"> 1985</w:t>
      </w:r>
    </w:p>
    <w:p w14:paraId="29A9A328" w14:textId="77777777" w:rsidR="002E55B2" w:rsidRPr="004357C3" w:rsidRDefault="002E55B2" w:rsidP="002E55B2"/>
    <w:p w14:paraId="6BE4F24C" w14:textId="77777777" w:rsidR="002E55B2" w:rsidRPr="004357C3" w:rsidRDefault="002E55B2" w:rsidP="002E55B2"/>
    <w:p w14:paraId="4930335D" w14:textId="77777777" w:rsidR="002E55B2" w:rsidRPr="004357C3" w:rsidRDefault="002E55B2" w:rsidP="002E55B2">
      <w:pPr>
        <w:pStyle w:val="BOLDCAPSCENTERED"/>
      </w:pPr>
      <w:r w:rsidRPr="004357C3">
        <w:t>INTERFERENCE FROM NON-AERONAUTICAL SOURCES</w:t>
      </w:r>
    </w:p>
    <w:p w14:paraId="592F4409" w14:textId="77777777" w:rsidR="002E55B2" w:rsidRPr="004357C3" w:rsidRDefault="002E55B2" w:rsidP="002E55B2">
      <w:pPr>
        <w:pStyle w:val="BOLDCAPSCENTERED"/>
      </w:pPr>
      <w:r w:rsidRPr="004357C3">
        <w:t>AND FREQUENCY SHARING BETWEEN NDB</w:t>
      </w:r>
    </w:p>
    <w:p w14:paraId="0551F187" w14:textId="77777777" w:rsidR="002E55B2" w:rsidRPr="004357C3" w:rsidRDefault="002E55B2" w:rsidP="002E55B2">
      <w:pPr>
        <w:pStyle w:val="BOLDCAPSCENTERED"/>
      </w:pPr>
      <w:r w:rsidRPr="004357C3">
        <w:t>AND MARITIME MOBILE SERVICES IN BANDS</w:t>
      </w:r>
    </w:p>
    <w:p w14:paraId="33AB7CDE" w14:textId="77777777" w:rsidR="002E55B2" w:rsidRPr="004357C3" w:rsidRDefault="002E55B2" w:rsidP="002E55B2">
      <w:pPr>
        <w:pStyle w:val="BOLDCAPSCENTERED"/>
      </w:pPr>
      <w:r w:rsidRPr="004357C3">
        <w:t xml:space="preserve">BETWEEN 415 </w:t>
      </w:r>
      <w:r w:rsidR="003959E7">
        <w:t xml:space="preserve">KHZ </w:t>
      </w:r>
      <w:r w:rsidRPr="004357C3">
        <w:t>AND 435 kHz</w:t>
      </w:r>
    </w:p>
    <w:p w14:paraId="54E22CA9" w14:textId="77777777" w:rsidR="002E55B2" w:rsidRPr="004357C3" w:rsidRDefault="002E55B2" w:rsidP="002E55B2"/>
    <w:p w14:paraId="03D82B56" w14:textId="77777777" w:rsidR="002E55B2" w:rsidRPr="004357C3" w:rsidRDefault="002E55B2" w:rsidP="001F5631">
      <w:r w:rsidRPr="004357C3">
        <w:t xml:space="preserve">The </w:t>
      </w:r>
      <w:r w:rsidR="001F5631">
        <w:rPr>
          <w:rFonts w:hint="eastAsia"/>
        </w:rPr>
        <w:t>medium</w:t>
      </w:r>
      <w:r w:rsidRPr="004357C3">
        <w:t xml:space="preserve"> frequency bands allocated to aeronautical radionavigation service between 415 </w:t>
      </w:r>
      <w:r w:rsidR="003959E7">
        <w:t xml:space="preserve">kHz </w:t>
      </w:r>
      <w:r w:rsidRPr="004357C3">
        <w:t>and 495 kHz are used for NDBs in all three ITU regions and shared with the maritime mobile service. In Region 1, in the band 415–435 kHz, the sharing is on a joint primary basis. In Regions 2 and 3, in the band 415–495 kHz (and in Region 1, in the band 435–495 kHz), the aeronautical radionavigation service is on a secondary basis although in some countries the aeronautical radionavigation service has a primary status (</w:t>
      </w:r>
      <w:r w:rsidR="001F5631">
        <w:rPr>
          <w:rFonts w:hint="eastAsia"/>
        </w:rPr>
        <w:t xml:space="preserve">RR Nos. </w:t>
      </w:r>
      <w:r w:rsidRPr="0076038D">
        <w:rPr>
          <w:b/>
          <w:bCs/>
        </w:rPr>
        <w:t>5.77</w:t>
      </w:r>
      <w:r w:rsidRPr="004357C3">
        <w:t xml:space="preserve"> and </w:t>
      </w:r>
      <w:r w:rsidRPr="0076038D">
        <w:rPr>
          <w:b/>
          <w:bCs/>
        </w:rPr>
        <w:t>5.78</w:t>
      </w:r>
      <w:r w:rsidRPr="004357C3">
        <w:t>). With careful planning and coordination, acceptable sharing arrangements can be achieved, facilitated by the geographically different areas of operation of the two services.</w:t>
      </w:r>
    </w:p>
    <w:p w14:paraId="170330DA" w14:textId="77777777" w:rsidR="002E55B2" w:rsidRPr="004357C3" w:rsidRDefault="002E55B2" w:rsidP="002E55B2"/>
    <w:p w14:paraId="7075CDEB" w14:textId="77777777" w:rsidR="002E55B2" w:rsidRPr="004357C3" w:rsidRDefault="002E55B2" w:rsidP="002E55B2">
      <w:r w:rsidRPr="004357C3">
        <w:t xml:space="preserve">The protection of aeronautical beacons from transmissions of coast and ship stations of the maritime mobile service can be assured by the application of the criteria contained in Appendix </w:t>
      </w:r>
      <w:r w:rsidRPr="0076038D">
        <w:rPr>
          <w:b/>
          <w:bCs/>
        </w:rPr>
        <w:t>12</w:t>
      </w:r>
      <w:r w:rsidRPr="004357C3">
        <w:t xml:space="preserve"> to the Radio Regulations. Additional guidance material is contained in Annex 10. Some ICAO regions, notably the European </w:t>
      </w:r>
      <w:r>
        <w:t>r</w:t>
      </w:r>
      <w:r w:rsidRPr="004357C3">
        <w:t>egion, have also agreed to apply supplementary criteria to NDB frequency assignments in their areas. An overview of the relevant provisions is given below.</w:t>
      </w:r>
    </w:p>
    <w:p w14:paraId="7269AF72" w14:textId="77777777" w:rsidR="002E55B2" w:rsidRPr="004357C3" w:rsidRDefault="002E55B2" w:rsidP="002E55B2"/>
    <w:p w14:paraId="5B7CAB03" w14:textId="77777777" w:rsidR="002E55B2" w:rsidRPr="004357C3" w:rsidRDefault="002E55B2" w:rsidP="002E55B2"/>
    <w:p w14:paraId="58B98301" w14:textId="77777777" w:rsidR="002E55B2" w:rsidRPr="004357C3" w:rsidRDefault="002E55B2" w:rsidP="002E55B2">
      <w:pPr>
        <w:rPr>
          <w:b/>
        </w:rPr>
      </w:pPr>
      <w:r w:rsidRPr="004357C3">
        <w:rPr>
          <w:b/>
        </w:rPr>
        <w:t>ITU Radio Regulations</w:t>
      </w:r>
    </w:p>
    <w:p w14:paraId="5FE3B34C" w14:textId="77777777" w:rsidR="002E55B2" w:rsidRPr="004357C3" w:rsidRDefault="002E55B2" w:rsidP="002E55B2"/>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2E55B2" w:rsidRPr="004357C3" w14:paraId="4D3D3910" w14:textId="77777777" w:rsidTr="00AE76D3">
        <w:trPr>
          <w:jc w:val="center"/>
        </w:trPr>
        <w:tc>
          <w:tcPr>
            <w:tcW w:w="0" w:type="dxa"/>
            <w:shd w:val="clear" w:color="auto" w:fill="D9D9D9"/>
            <w:tcMar>
              <w:top w:w="100" w:type="dxa"/>
              <w:left w:w="100" w:type="dxa"/>
              <w:bottom w:w="100" w:type="dxa"/>
              <w:right w:w="100" w:type="dxa"/>
            </w:tcMar>
          </w:tcPr>
          <w:p w14:paraId="3D626711" w14:textId="77777777" w:rsidR="002E55B2" w:rsidRPr="004357C3" w:rsidRDefault="002E55B2" w:rsidP="002E55B2">
            <w:pPr>
              <w:jc w:val="center"/>
              <w:rPr>
                <w:rFonts w:ascii="Arial" w:hAnsi="Arial" w:cs="Arial"/>
                <w:b/>
                <w:sz w:val="17"/>
                <w:szCs w:val="17"/>
              </w:rPr>
            </w:pPr>
            <w:r w:rsidRPr="004357C3">
              <w:rPr>
                <w:rFonts w:ascii="Arial" w:hAnsi="Arial" w:cs="Arial"/>
                <w:b/>
                <w:sz w:val="17"/>
                <w:szCs w:val="17"/>
              </w:rPr>
              <w:t>Appendix 12</w:t>
            </w:r>
          </w:p>
          <w:p w14:paraId="0318C5B4" w14:textId="77777777" w:rsidR="002E55B2" w:rsidRPr="004357C3" w:rsidRDefault="002E55B2" w:rsidP="002E55B2">
            <w:pPr>
              <w:jc w:val="center"/>
              <w:rPr>
                <w:rFonts w:ascii="Arial" w:hAnsi="Arial" w:cs="Arial"/>
                <w:b/>
                <w:sz w:val="17"/>
                <w:szCs w:val="17"/>
              </w:rPr>
            </w:pPr>
          </w:p>
          <w:p w14:paraId="68654BA7" w14:textId="77777777" w:rsidR="002E55B2" w:rsidRPr="004357C3" w:rsidRDefault="002E55B2" w:rsidP="002E55B2">
            <w:pPr>
              <w:jc w:val="left"/>
              <w:rPr>
                <w:rFonts w:ascii="Arial" w:hAnsi="Arial" w:cs="Arial"/>
                <w:b/>
                <w:sz w:val="17"/>
                <w:szCs w:val="17"/>
              </w:rPr>
            </w:pPr>
            <w:r w:rsidRPr="004357C3">
              <w:rPr>
                <w:rFonts w:ascii="Arial" w:hAnsi="Arial" w:cs="Arial"/>
                <w:b/>
                <w:sz w:val="17"/>
                <w:szCs w:val="17"/>
              </w:rPr>
              <w:t>Special Rules Applicable to Radiobeacons</w:t>
            </w:r>
          </w:p>
          <w:p w14:paraId="11142788" w14:textId="77777777" w:rsidR="002E55B2" w:rsidRPr="004357C3" w:rsidRDefault="002E55B2" w:rsidP="002E55B2">
            <w:pPr>
              <w:jc w:val="left"/>
              <w:rPr>
                <w:rFonts w:ascii="Arial" w:hAnsi="Arial" w:cs="Arial"/>
                <w:b/>
                <w:sz w:val="17"/>
                <w:szCs w:val="17"/>
              </w:rPr>
            </w:pPr>
            <w:r w:rsidRPr="004357C3">
              <w:rPr>
                <w:rFonts w:ascii="Arial" w:hAnsi="Arial" w:cs="Arial"/>
                <w:b/>
                <w:sz w:val="17"/>
                <w:szCs w:val="17"/>
              </w:rPr>
              <w:t>Section 1 — Aeronautical Radiobeacons</w:t>
            </w:r>
          </w:p>
        </w:tc>
      </w:tr>
      <w:tr w:rsidR="002E55B2" w:rsidRPr="004357C3" w14:paraId="13ABEB46" w14:textId="77777777" w:rsidTr="00AE76D3">
        <w:trPr>
          <w:jc w:val="center"/>
        </w:trPr>
        <w:tc>
          <w:tcPr>
            <w:tcW w:w="0" w:type="dxa"/>
            <w:shd w:val="clear" w:color="auto" w:fill="D9D9D9"/>
            <w:tcMar>
              <w:top w:w="100" w:type="dxa"/>
              <w:left w:w="100" w:type="dxa"/>
              <w:bottom w:w="100" w:type="dxa"/>
              <w:right w:w="100" w:type="dxa"/>
            </w:tcMar>
          </w:tcPr>
          <w:p w14:paraId="40C2FE8B" w14:textId="77777777" w:rsidR="002E55B2" w:rsidRPr="004357C3" w:rsidRDefault="002E55B2" w:rsidP="002E55B2">
            <w:pPr>
              <w:ind w:left="360" w:hanging="360"/>
              <w:rPr>
                <w:rFonts w:ascii="Arial" w:hAnsi="Arial" w:cs="Arial"/>
                <w:sz w:val="17"/>
                <w:szCs w:val="17"/>
              </w:rPr>
            </w:pPr>
            <w:r w:rsidRPr="004357C3">
              <w:rPr>
                <w:rFonts w:ascii="Arial" w:hAnsi="Arial" w:cs="Arial"/>
                <w:sz w:val="17"/>
                <w:szCs w:val="17"/>
              </w:rPr>
              <w:t>1)</w:t>
            </w:r>
            <w:r w:rsidRPr="004357C3">
              <w:rPr>
                <w:rFonts w:ascii="Arial" w:hAnsi="Arial" w:cs="Arial"/>
                <w:sz w:val="17"/>
                <w:szCs w:val="17"/>
              </w:rPr>
              <w:tab/>
              <w:t xml:space="preserve">The assignment of frequencies to aeronautical radiobeacons operating in the bands between 160 kHz and 535 kHz shall be based on a protection ratio against interference of at least 15 dB for each beacon throughout its </w:t>
            </w:r>
            <w:r w:rsidRPr="004357C3">
              <w:rPr>
                <w:rFonts w:ascii="Arial" w:hAnsi="Arial" w:cs="Arial"/>
                <w:sz w:val="17"/>
                <w:szCs w:val="17"/>
              </w:rPr>
              <w:lastRenderedPageBreak/>
              <w:t>service area.</w:t>
            </w:r>
          </w:p>
        </w:tc>
      </w:tr>
      <w:tr w:rsidR="002E55B2" w:rsidRPr="004357C3" w14:paraId="161CD5A1" w14:textId="77777777" w:rsidTr="00AE76D3">
        <w:trPr>
          <w:jc w:val="center"/>
        </w:trPr>
        <w:tc>
          <w:tcPr>
            <w:tcW w:w="0" w:type="dxa"/>
            <w:shd w:val="clear" w:color="auto" w:fill="D9D9D9"/>
            <w:tcMar>
              <w:top w:w="100" w:type="dxa"/>
              <w:left w:w="100" w:type="dxa"/>
              <w:bottom w:w="100" w:type="dxa"/>
              <w:right w:w="100" w:type="dxa"/>
            </w:tcMar>
          </w:tcPr>
          <w:p w14:paraId="456D8890" w14:textId="77777777" w:rsidR="002E55B2" w:rsidRPr="004357C3" w:rsidRDefault="002E55B2" w:rsidP="002E55B2">
            <w:pPr>
              <w:ind w:left="360" w:hanging="360"/>
              <w:rPr>
                <w:rFonts w:ascii="Arial" w:hAnsi="Arial" w:cs="Arial"/>
                <w:sz w:val="17"/>
                <w:szCs w:val="17"/>
              </w:rPr>
            </w:pPr>
            <w:r w:rsidRPr="004357C3">
              <w:rPr>
                <w:rFonts w:ascii="Arial" w:hAnsi="Arial" w:cs="Arial"/>
                <w:sz w:val="17"/>
                <w:szCs w:val="17"/>
              </w:rPr>
              <w:lastRenderedPageBreak/>
              <w:t>2)</w:t>
            </w:r>
            <w:r w:rsidRPr="004357C3">
              <w:rPr>
                <w:rFonts w:ascii="Arial" w:hAnsi="Arial" w:cs="Arial"/>
                <w:sz w:val="17"/>
                <w:szCs w:val="17"/>
              </w:rPr>
              <w:tab/>
              <w:t>The radiated power should be kept to the minimum value necessary to give the desired field strength at the service range.</w:t>
            </w:r>
          </w:p>
        </w:tc>
      </w:tr>
      <w:tr w:rsidR="002E55B2" w:rsidRPr="004357C3" w14:paraId="02BF9744" w14:textId="77777777" w:rsidTr="00AE76D3">
        <w:trPr>
          <w:jc w:val="center"/>
        </w:trPr>
        <w:tc>
          <w:tcPr>
            <w:tcW w:w="0" w:type="dxa"/>
            <w:shd w:val="clear" w:color="auto" w:fill="D9D9D9"/>
            <w:tcMar>
              <w:top w:w="100" w:type="dxa"/>
              <w:left w:w="100" w:type="dxa"/>
              <w:bottom w:w="100" w:type="dxa"/>
              <w:right w:w="100" w:type="dxa"/>
            </w:tcMar>
          </w:tcPr>
          <w:p w14:paraId="6B3C48BE" w14:textId="77777777" w:rsidR="002E55B2" w:rsidRPr="004357C3" w:rsidRDefault="002E55B2" w:rsidP="002E55B2">
            <w:pPr>
              <w:ind w:left="360" w:hanging="360"/>
              <w:rPr>
                <w:rFonts w:ascii="Arial" w:hAnsi="Arial" w:cs="Arial"/>
                <w:sz w:val="17"/>
                <w:szCs w:val="17"/>
              </w:rPr>
            </w:pPr>
            <w:r w:rsidRPr="004357C3">
              <w:rPr>
                <w:rFonts w:ascii="Arial" w:hAnsi="Arial" w:cs="Arial"/>
                <w:sz w:val="17"/>
                <w:szCs w:val="17"/>
              </w:rPr>
              <w:t>3)</w:t>
            </w:r>
            <w:r w:rsidRPr="004357C3">
              <w:rPr>
                <w:rFonts w:ascii="Arial" w:hAnsi="Arial" w:cs="Arial"/>
                <w:sz w:val="17"/>
                <w:szCs w:val="17"/>
              </w:rPr>
              <w:tab/>
              <w:t>The daylight service range of radiobeacons referred to in 1) above shall be based on the following field strengths:</w:t>
            </w:r>
          </w:p>
        </w:tc>
      </w:tr>
      <w:tr w:rsidR="002E55B2" w:rsidRPr="004357C3" w14:paraId="1A08B1B3" w14:textId="77777777" w:rsidTr="00AE76D3">
        <w:trPr>
          <w:jc w:val="center"/>
        </w:trPr>
        <w:tc>
          <w:tcPr>
            <w:tcW w:w="0" w:type="dxa"/>
            <w:shd w:val="clear" w:color="auto" w:fill="D9D9D9"/>
            <w:tcMar>
              <w:top w:w="100" w:type="dxa"/>
              <w:left w:w="100" w:type="dxa"/>
              <w:bottom w:w="100" w:type="dxa"/>
              <w:right w:w="100" w:type="dxa"/>
            </w:tcMar>
          </w:tcPr>
          <w:p w14:paraId="0B1AB119" w14:textId="77777777" w:rsidR="002E55B2" w:rsidRPr="004357C3" w:rsidRDefault="002E55B2" w:rsidP="002E55B2">
            <w:pPr>
              <w:rPr>
                <w:rFonts w:ascii="Arial" w:hAnsi="Arial" w:cs="Arial"/>
                <w:i/>
                <w:sz w:val="17"/>
                <w:szCs w:val="17"/>
              </w:rPr>
            </w:pPr>
            <w:r w:rsidRPr="004357C3">
              <w:rPr>
                <w:rFonts w:ascii="Arial" w:hAnsi="Arial" w:cs="Arial"/>
                <w:sz w:val="17"/>
                <w:szCs w:val="17"/>
              </w:rPr>
              <w:t>4)</w:t>
            </w:r>
            <w:r w:rsidRPr="004357C3">
              <w:rPr>
                <w:rFonts w:ascii="Arial" w:hAnsi="Arial" w:cs="Arial"/>
                <w:sz w:val="17"/>
                <w:szCs w:val="17"/>
              </w:rPr>
              <w:tab/>
            </w:r>
            <w:r w:rsidRPr="004357C3">
              <w:rPr>
                <w:rFonts w:ascii="Arial" w:hAnsi="Arial" w:cs="Arial"/>
                <w:i/>
                <w:sz w:val="17"/>
                <w:szCs w:val="17"/>
              </w:rPr>
              <w:t>Regions 1 and 2</w:t>
            </w:r>
          </w:p>
        </w:tc>
      </w:tr>
      <w:tr w:rsidR="002E55B2" w:rsidRPr="004357C3" w14:paraId="45601DB3" w14:textId="77777777" w:rsidTr="00AE76D3">
        <w:trPr>
          <w:jc w:val="center"/>
        </w:trPr>
        <w:tc>
          <w:tcPr>
            <w:tcW w:w="0" w:type="dxa"/>
            <w:shd w:val="clear" w:color="auto" w:fill="D9D9D9"/>
            <w:tcMar>
              <w:top w:w="100" w:type="dxa"/>
              <w:left w:w="100" w:type="dxa"/>
              <w:bottom w:w="100" w:type="dxa"/>
              <w:right w:w="100" w:type="dxa"/>
            </w:tcMar>
          </w:tcPr>
          <w:p w14:paraId="5A95F18A"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70 microvolts per metre for radiobeacons north of 30° N;</w:t>
            </w:r>
          </w:p>
        </w:tc>
      </w:tr>
      <w:tr w:rsidR="002E55B2" w:rsidRPr="004357C3" w14:paraId="6F9199B4" w14:textId="77777777" w:rsidTr="00AE76D3">
        <w:trPr>
          <w:jc w:val="center"/>
        </w:trPr>
        <w:tc>
          <w:tcPr>
            <w:tcW w:w="0" w:type="dxa"/>
            <w:shd w:val="clear" w:color="auto" w:fill="D9D9D9"/>
            <w:tcMar>
              <w:top w:w="100" w:type="dxa"/>
              <w:left w:w="100" w:type="dxa"/>
              <w:bottom w:w="100" w:type="dxa"/>
              <w:right w:w="100" w:type="dxa"/>
            </w:tcMar>
          </w:tcPr>
          <w:p w14:paraId="13604707"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r>
            <w:r w:rsidRPr="00D95326">
              <w:rPr>
                <w:rFonts w:ascii="Arial" w:hAnsi="Arial" w:cs="Arial"/>
                <w:spacing w:val="-2"/>
                <w:sz w:val="17"/>
                <w:szCs w:val="17"/>
              </w:rPr>
              <w:t>120 microvolts per metre for radiobeacons between 30° N and 30° S;</w:t>
            </w:r>
          </w:p>
        </w:tc>
      </w:tr>
      <w:tr w:rsidR="002E55B2" w:rsidRPr="004357C3" w14:paraId="22617786" w14:textId="77777777" w:rsidTr="00AE76D3">
        <w:trPr>
          <w:jc w:val="center"/>
        </w:trPr>
        <w:tc>
          <w:tcPr>
            <w:tcW w:w="0" w:type="dxa"/>
            <w:shd w:val="clear" w:color="auto" w:fill="D9D9D9"/>
            <w:tcMar>
              <w:top w:w="100" w:type="dxa"/>
              <w:left w:w="100" w:type="dxa"/>
              <w:bottom w:w="100" w:type="dxa"/>
              <w:right w:w="100" w:type="dxa"/>
            </w:tcMar>
          </w:tcPr>
          <w:p w14:paraId="3FC27724"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70 microvolts per metre for radiobeacons south of 30° S.</w:t>
            </w:r>
          </w:p>
        </w:tc>
      </w:tr>
      <w:tr w:rsidR="002E55B2" w:rsidRPr="004357C3" w14:paraId="0FE788E3" w14:textId="77777777" w:rsidTr="00AE76D3">
        <w:trPr>
          <w:jc w:val="center"/>
        </w:trPr>
        <w:tc>
          <w:tcPr>
            <w:tcW w:w="0" w:type="dxa"/>
            <w:shd w:val="clear" w:color="auto" w:fill="D9D9D9"/>
            <w:tcMar>
              <w:top w:w="100" w:type="dxa"/>
              <w:left w:w="100" w:type="dxa"/>
              <w:bottom w:w="100" w:type="dxa"/>
              <w:right w:w="100" w:type="dxa"/>
            </w:tcMar>
          </w:tcPr>
          <w:p w14:paraId="1033022F" w14:textId="77777777" w:rsidR="002E55B2" w:rsidRPr="004357C3" w:rsidRDefault="002E55B2" w:rsidP="002E55B2">
            <w:pPr>
              <w:rPr>
                <w:rFonts w:ascii="Arial" w:hAnsi="Arial" w:cs="Arial"/>
                <w:i/>
                <w:sz w:val="17"/>
                <w:szCs w:val="17"/>
              </w:rPr>
            </w:pPr>
            <w:r w:rsidRPr="004357C3">
              <w:rPr>
                <w:rFonts w:ascii="Arial" w:hAnsi="Arial" w:cs="Arial"/>
                <w:sz w:val="17"/>
                <w:szCs w:val="17"/>
              </w:rPr>
              <w:t>5)</w:t>
            </w:r>
            <w:r w:rsidRPr="004357C3">
              <w:rPr>
                <w:rFonts w:ascii="Arial" w:hAnsi="Arial" w:cs="Arial"/>
                <w:sz w:val="17"/>
                <w:szCs w:val="17"/>
              </w:rPr>
              <w:tab/>
            </w:r>
            <w:r w:rsidRPr="004357C3">
              <w:rPr>
                <w:rFonts w:ascii="Arial" w:hAnsi="Arial" w:cs="Arial"/>
                <w:i/>
                <w:sz w:val="17"/>
                <w:szCs w:val="17"/>
              </w:rPr>
              <w:t>Region 3</w:t>
            </w:r>
          </w:p>
        </w:tc>
      </w:tr>
      <w:tr w:rsidR="002E55B2" w:rsidRPr="004357C3" w14:paraId="50BB78BF" w14:textId="77777777" w:rsidTr="00AE76D3">
        <w:trPr>
          <w:jc w:val="center"/>
        </w:trPr>
        <w:tc>
          <w:tcPr>
            <w:tcW w:w="0" w:type="dxa"/>
            <w:shd w:val="clear" w:color="auto" w:fill="D9D9D9"/>
            <w:tcMar>
              <w:top w:w="100" w:type="dxa"/>
              <w:left w:w="100" w:type="dxa"/>
              <w:bottom w:w="100" w:type="dxa"/>
              <w:right w:w="100" w:type="dxa"/>
            </w:tcMar>
          </w:tcPr>
          <w:p w14:paraId="407B2EB4" w14:textId="77777777" w:rsidR="002E55B2" w:rsidRPr="004357C3" w:rsidRDefault="002E55B2" w:rsidP="002E55B2">
            <w:pPr>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70 microvolts per metre for radiobeacons north of 40° N;</w:t>
            </w:r>
          </w:p>
        </w:tc>
      </w:tr>
      <w:tr w:rsidR="002E55B2" w:rsidRPr="004357C3" w14:paraId="72E5DB40" w14:textId="77777777" w:rsidTr="00AE76D3">
        <w:trPr>
          <w:jc w:val="center"/>
        </w:trPr>
        <w:tc>
          <w:tcPr>
            <w:tcW w:w="0" w:type="dxa"/>
            <w:shd w:val="clear" w:color="auto" w:fill="D9D9D9"/>
            <w:tcMar>
              <w:top w:w="100" w:type="dxa"/>
              <w:left w:w="100" w:type="dxa"/>
              <w:bottom w:w="100" w:type="dxa"/>
              <w:right w:w="100" w:type="dxa"/>
            </w:tcMar>
          </w:tcPr>
          <w:p w14:paraId="43140A8F"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120 microvolts per metre for radiobeacons between 40° N and 50° S;</w:t>
            </w:r>
          </w:p>
        </w:tc>
      </w:tr>
      <w:tr w:rsidR="002E55B2" w:rsidRPr="004357C3" w14:paraId="184CFFB1" w14:textId="77777777" w:rsidTr="00AE76D3">
        <w:trPr>
          <w:jc w:val="center"/>
        </w:trPr>
        <w:tc>
          <w:tcPr>
            <w:tcW w:w="0" w:type="dxa"/>
            <w:shd w:val="clear" w:color="auto" w:fill="D9D9D9"/>
            <w:tcMar>
              <w:top w:w="100" w:type="dxa"/>
              <w:left w:w="100" w:type="dxa"/>
              <w:bottom w:w="100" w:type="dxa"/>
              <w:right w:w="100" w:type="dxa"/>
            </w:tcMar>
          </w:tcPr>
          <w:p w14:paraId="77191524"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70 microvolts per metre for radiobeacons south of 50° S.</w:t>
            </w:r>
          </w:p>
        </w:tc>
      </w:tr>
    </w:tbl>
    <w:p w14:paraId="5CF9D548" w14:textId="77777777" w:rsidR="002E55B2" w:rsidRPr="004357C3" w:rsidRDefault="002E55B2" w:rsidP="002E55B2"/>
    <w:p w14:paraId="77781CE5" w14:textId="77777777" w:rsidR="002E55B2" w:rsidRPr="004357C3" w:rsidRDefault="002E55B2" w:rsidP="002E55B2">
      <w:r w:rsidRPr="004357C3">
        <w:t xml:space="preserve">The above provisions have the status of Regulations through the linked reference at Article </w:t>
      </w:r>
      <w:r w:rsidRPr="001F5631">
        <w:rPr>
          <w:b/>
          <w:bCs/>
        </w:rPr>
        <w:t>28</w:t>
      </w:r>
      <w:r w:rsidRPr="004357C3">
        <w:t xml:space="preserve"> (</w:t>
      </w:r>
      <w:r w:rsidRPr="001F5631">
        <w:rPr>
          <w:b/>
          <w:bCs/>
        </w:rPr>
        <w:t>28.23</w:t>
      </w:r>
      <w:r w:rsidRPr="004357C3">
        <w:t xml:space="preserve"> and </w:t>
      </w:r>
      <w:r w:rsidRPr="001F5631">
        <w:rPr>
          <w:b/>
          <w:bCs/>
        </w:rPr>
        <w:t>28.24</w:t>
      </w:r>
      <w:r w:rsidRPr="004357C3">
        <w:t>), which specifies the above as special rules which must be complied with.</w:t>
      </w:r>
    </w:p>
    <w:p w14:paraId="55F9730D" w14:textId="77777777" w:rsidR="002E55B2" w:rsidRPr="004357C3" w:rsidRDefault="002E55B2" w:rsidP="002E55B2"/>
    <w:p w14:paraId="5DBFAF49" w14:textId="77777777" w:rsidR="002E55B2" w:rsidRPr="004357C3" w:rsidRDefault="002E55B2" w:rsidP="002E55B2">
      <w:pPr>
        <w:rPr>
          <w:b/>
        </w:rPr>
      </w:pPr>
      <w:r w:rsidRPr="004357C3">
        <w:rPr>
          <w:b/>
        </w:rPr>
        <w:t>ICAO Annex 10</w:t>
      </w:r>
    </w:p>
    <w:p w14:paraId="1DB45D23" w14:textId="77777777" w:rsidR="002E55B2" w:rsidRPr="004357C3" w:rsidRDefault="002E55B2" w:rsidP="002E55B2">
      <w:pPr>
        <w:rPr>
          <w:b/>
        </w:rPr>
      </w:pPr>
    </w:p>
    <w:p w14:paraId="2B65C47C" w14:textId="77777777" w:rsidR="002E55B2" w:rsidRPr="004357C3" w:rsidRDefault="002E55B2" w:rsidP="002E55B2">
      <w:r w:rsidRPr="004357C3">
        <w:t>Frequency planning material relevant for NDB assignments is also contained in:</w:t>
      </w:r>
    </w:p>
    <w:p w14:paraId="7A2F886F" w14:textId="77777777" w:rsidR="002E55B2" w:rsidRPr="004357C3" w:rsidRDefault="002E55B2" w:rsidP="002E55B2"/>
    <w:p w14:paraId="0C91FDCB" w14:textId="77777777" w:rsidR="002E55B2" w:rsidRPr="004357C3" w:rsidRDefault="002E55B2" w:rsidP="002E55B2">
      <w:pPr>
        <w:ind w:left="720" w:hanging="720"/>
      </w:pPr>
      <w:r w:rsidRPr="004357C3">
        <w:tab/>
        <w:t>i)</w:t>
      </w:r>
      <w:r w:rsidRPr="004357C3">
        <w:tab/>
        <w:t>Annex 10, Volume I, 3.4 — Specification for non-directional radio beacon (NDB);</w:t>
      </w:r>
    </w:p>
    <w:p w14:paraId="57C204C6" w14:textId="77777777" w:rsidR="002E55B2" w:rsidRPr="004357C3" w:rsidRDefault="002E55B2" w:rsidP="002E55B2"/>
    <w:p w14:paraId="493E0A54" w14:textId="77777777" w:rsidR="002E55B2" w:rsidRPr="004357C3" w:rsidRDefault="002E55B2" w:rsidP="002E55B2">
      <w:pPr>
        <w:ind w:left="720" w:hanging="720"/>
      </w:pPr>
      <w:r w:rsidRPr="004357C3">
        <w:tab/>
        <w:t>ii)</w:t>
      </w:r>
      <w:r w:rsidRPr="004357C3">
        <w:tab/>
        <w:t>Annex 10, Volume I, Attachment C — Information and material for guidance in the application of SARPs for ILS, VOR, PAR, 75 MHz marker beacons (en-route), NDB and DME; and</w:t>
      </w:r>
    </w:p>
    <w:p w14:paraId="6C1F0FA8" w14:textId="77777777" w:rsidR="002E55B2" w:rsidRPr="004357C3" w:rsidRDefault="002E55B2" w:rsidP="002E55B2"/>
    <w:p w14:paraId="7EA88362" w14:textId="77777777" w:rsidR="002E55B2" w:rsidRPr="004357C3" w:rsidRDefault="002E55B2" w:rsidP="002E55B2">
      <w:pPr>
        <w:ind w:left="720" w:hanging="720"/>
      </w:pPr>
      <w:r w:rsidRPr="004357C3">
        <w:tab/>
        <w:t>iii)</w:t>
      </w:r>
      <w:r w:rsidRPr="004357C3">
        <w:tab/>
      </w:r>
      <w:r w:rsidRPr="00504649">
        <w:rPr>
          <w:spacing w:val="-4"/>
        </w:rPr>
        <w:t>Annex 10, Volume V, Attachment A — Considerations affecting the deployment of LF/MF frequencies and the avoidance of harmful interference</w:t>
      </w:r>
      <w:r w:rsidRPr="004357C3">
        <w:t>.</w:t>
      </w:r>
    </w:p>
    <w:p w14:paraId="21C54169" w14:textId="77777777" w:rsidR="002E55B2" w:rsidRPr="004357C3" w:rsidRDefault="002E55B2" w:rsidP="002E55B2">
      <w:r w:rsidRPr="004357C3">
        <w:t xml:space="preserve">The planning guidance in Attachment </w:t>
      </w:r>
      <w:r>
        <w:t>A</w:t>
      </w:r>
      <w:r w:rsidRPr="004357C3">
        <w:t xml:space="preserve"> of Annex 10, Volume V, is related to the RF-filtering characteristics of ADF receivers used in aircraft. These characteristics </w:t>
      </w:r>
      <w:r w:rsidRPr="004357C3">
        <w:lastRenderedPageBreak/>
        <w:t>are used for developing adjacent channel NDB planning parameters for establishing the required separation distance in the case where the NDB and maritime service frequencies operate on adjacent channels.</w:t>
      </w:r>
    </w:p>
    <w:p w14:paraId="276B27E5" w14:textId="77777777" w:rsidR="002E55B2" w:rsidRPr="004357C3" w:rsidRDefault="002E55B2" w:rsidP="002E55B2"/>
    <w:p w14:paraId="54E6525C" w14:textId="77777777" w:rsidR="002E55B2" w:rsidRPr="004357C3" w:rsidRDefault="002E55B2" w:rsidP="002E55B2">
      <w:pPr>
        <w:rPr>
          <w:b/>
        </w:rPr>
      </w:pPr>
      <w:r w:rsidRPr="004357C3">
        <w:rPr>
          <w:b/>
        </w:rPr>
        <w:t>Propagation model</w:t>
      </w:r>
    </w:p>
    <w:p w14:paraId="22F268EB" w14:textId="77777777" w:rsidR="002E55B2" w:rsidRPr="004357C3" w:rsidRDefault="002E55B2" w:rsidP="002E55B2"/>
    <w:p w14:paraId="48AFBC83" w14:textId="77777777" w:rsidR="002E55B2" w:rsidRPr="004357C3" w:rsidRDefault="002E55B2" w:rsidP="001F5631">
      <w:r w:rsidRPr="004357C3">
        <w:t>Daytime propagation at low frequency and medium frequency are greatly affected by the conductivity and permittivity characteristics of the ground. Night-time transmissions from NDBs are prone to ionospheric reflection. This condition does not generally provide a reliable service and such use is not recommended. The appropriate ground wave transmission model used for frequency assignment planning is contained in ITU-R Recommendation P.368. This recommendation provides ground wave propagation data for frequencies from 10 kHz up to 30 MHz. In the frequency range of interest for NDB, there are separate curves for the frequencies of 200, 300, 400 and 500 kHz. Separate propagation curves are provided for sea and for eight different values of ground conductivity and permittivity, which must be ascertained from local knowledge to enable accurate application.</w:t>
      </w:r>
    </w:p>
    <w:p w14:paraId="18DFCFD3" w14:textId="77777777" w:rsidR="002E55B2" w:rsidRPr="004357C3" w:rsidRDefault="002E55B2" w:rsidP="002E55B2"/>
    <w:p w14:paraId="5D348A26" w14:textId="77777777" w:rsidR="002E55B2" w:rsidRPr="004357C3" w:rsidRDefault="002E55B2" w:rsidP="002E55B2">
      <w:pPr>
        <w:rPr>
          <w:b/>
        </w:rPr>
      </w:pPr>
      <w:r w:rsidRPr="004357C3">
        <w:rPr>
          <w:b/>
        </w:rPr>
        <w:t>CCIR Report 910-1 — Sharing between the maritime mobile service and the aeronautical radionavigation service in the band 415–526.5 kHz</w:t>
      </w:r>
    </w:p>
    <w:p w14:paraId="43A4ABFF" w14:textId="77777777" w:rsidR="002E55B2" w:rsidRPr="004357C3" w:rsidRDefault="002E55B2" w:rsidP="002E55B2"/>
    <w:p w14:paraId="1F672776" w14:textId="77777777" w:rsidR="002E55B2" w:rsidRPr="0042175B" w:rsidRDefault="002E55B2" w:rsidP="002E55B2">
      <w:pPr>
        <w:rPr>
          <w:spacing w:val="-2"/>
        </w:rPr>
      </w:pPr>
      <w:r w:rsidRPr="0042175B">
        <w:rPr>
          <w:spacing w:val="-2"/>
        </w:rPr>
        <w:t>Parts of the frequency band 415–526.5 kHz are allocated to both the maritime mobile service and the aeronautical radionavigation service. As a result of differences in operational use, i.e. frequency planning characteristics, radiated power, etc., the coexistence of these two radio services in the same bands may present problems. Particular attention is required with respect to the problems which have their origin in the power levels used. In general, the coast stations of the maritime mobile service operate at power levels in the order of 20 to 30 dB higher than short- and medium-range NDBs. For example, coast station operation at e.r.p. of 10 to 50 Watts is typical as is ship station operation at 40 Watts e.r.p., whereas an NDB with a range of 50 NM would have an e.r.p. of less than 1 Watt (taking into account the relative antenna efficiencies which may be as low as 10 to 30 per cent).</w:t>
      </w:r>
    </w:p>
    <w:p w14:paraId="53619AD4" w14:textId="77777777" w:rsidR="002E55B2" w:rsidRPr="004357C3" w:rsidRDefault="002E55B2" w:rsidP="002E55B2"/>
    <w:p w14:paraId="627DA35C" w14:textId="77777777" w:rsidR="002E55B2" w:rsidRPr="004357C3" w:rsidRDefault="002E55B2" w:rsidP="002E55B2">
      <w:r w:rsidRPr="004357C3">
        <w:t>This highly important report examines in detail some of the important parameters to be addressed in any analysis of these situations. The required protection to both maritime (NAVTEX services on 518 kHz) and NDB is examined for the full range of conditions of propagation. Two annexes provide detailed analysis for particular cases: Annex I for protection of NAVTEX services and Annex II for protection of NDB services.</w:t>
      </w:r>
    </w:p>
    <w:p w14:paraId="08F0F34A" w14:textId="77777777" w:rsidR="00504649" w:rsidRDefault="00504649">
      <w:pPr>
        <w:widowControl/>
        <w:tabs>
          <w:tab w:val="clear" w:pos="360"/>
          <w:tab w:val="clear" w:pos="720"/>
          <w:tab w:val="clear" w:pos="1080"/>
          <w:tab w:val="clear" w:pos="1440"/>
          <w:tab w:val="clear" w:pos="1800"/>
        </w:tabs>
        <w:adjustRightInd/>
        <w:spacing w:line="240" w:lineRule="auto"/>
        <w:jc w:val="left"/>
        <w:rPr>
          <w:b/>
        </w:rPr>
      </w:pPr>
      <w:r>
        <w:rPr>
          <w:b/>
        </w:rPr>
        <w:br w:type="page"/>
      </w:r>
    </w:p>
    <w:p w14:paraId="1EB222D2" w14:textId="77777777" w:rsidR="002E55B2" w:rsidRPr="004357C3" w:rsidRDefault="002E55B2" w:rsidP="002E55B2">
      <w:pPr>
        <w:jc w:val="center"/>
      </w:pPr>
      <w:r w:rsidRPr="004357C3">
        <w:rPr>
          <w:b/>
        </w:rPr>
        <w:lastRenderedPageBreak/>
        <w:t>Band:</w:t>
      </w:r>
      <w:r w:rsidRPr="004357C3">
        <w:t xml:space="preserve"> 2 850–22 000 kHz (selected bands)</w:t>
      </w:r>
    </w:p>
    <w:p w14:paraId="32EE89F6" w14:textId="77777777" w:rsidR="002E55B2" w:rsidRPr="004357C3" w:rsidRDefault="002E55B2" w:rsidP="002E55B2"/>
    <w:p w14:paraId="042F7AA3" w14:textId="77777777" w:rsidR="002E55B2" w:rsidRPr="004357C3" w:rsidRDefault="002E55B2" w:rsidP="002E55B2">
      <w:pPr>
        <w:rPr>
          <w:b/>
          <w:bCs/>
        </w:rPr>
      </w:pPr>
      <w:r w:rsidRPr="004357C3">
        <w:rPr>
          <w:b/>
          <w:bCs/>
        </w:rPr>
        <w:t>Technical Information:</w:t>
      </w:r>
    </w:p>
    <w:p w14:paraId="2C8071A5" w14:textId="77777777" w:rsidR="002E55B2" w:rsidRPr="004357C3" w:rsidRDefault="002E55B2" w:rsidP="002E55B2"/>
    <w:p w14:paraId="569483C8" w14:textId="77777777" w:rsidR="002E55B2" w:rsidRPr="004357C3" w:rsidRDefault="002E55B2" w:rsidP="002E55B2">
      <w:r w:rsidRPr="004357C3">
        <w:rPr>
          <w:b/>
        </w:rPr>
        <w:t>Service:</w:t>
      </w:r>
      <w:r w:rsidRPr="004357C3">
        <w:t xml:space="preserve"> AM(R)S</w:t>
      </w:r>
    </w:p>
    <w:p w14:paraId="1A907C61" w14:textId="77777777" w:rsidR="002E55B2" w:rsidRPr="004357C3" w:rsidRDefault="002E55B2" w:rsidP="002E55B2">
      <w:r w:rsidRPr="004357C3">
        <w:rPr>
          <w:b/>
        </w:rPr>
        <w:t>Aviation use:</w:t>
      </w:r>
      <w:r w:rsidRPr="004357C3">
        <w:t xml:space="preserve"> Air</w:t>
      </w:r>
      <w:r w:rsidRPr="004357C3">
        <w:noBreakHyphen/>
        <w:t>ground communications (HF voice and data)</w:t>
      </w:r>
    </w:p>
    <w:p w14:paraId="34005E38" w14:textId="77777777" w:rsidR="002E55B2" w:rsidRPr="005C6D74" w:rsidRDefault="002E55B2" w:rsidP="002E55B2">
      <w:pPr>
        <w:rPr>
          <w:lang w:val="fr-CA"/>
        </w:rPr>
      </w:pPr>
      <w:r w:rsidRPr="005C6D74">
        <w:rPr>
          <w:b/>
          <w:lang w:val="fr-CA"/>
        </w:rPr>
        <w:t>Annex 10:</w:t>
      </w:r>
    </w:p>
    <w:p w14:paraId="0D2B610A" w14:textId="77777777" w:rsidR="002E55B2" w:rsidRPr="005C6D74" w:rsidRDefault="002E55B2" w:rsidP="002E55B2">
      <w:pPr>
        <w:rPr>
          <w:b/>
          <w:lang w:val="fr-CA"/>
        </w:rPr>
      </w:pPr>
      <w:r w:rsidRPr="005C6D74">
        <w:rPr>
          <w:b/>
          <w:lang w:val="fr-CA"/>
        </w:rPr>
        <w:tab/>
      </w:r>
      <w:r w:rsidRPr="005C6D74">
        <w:rPr>
          <w:lang w:val="fr-CA"/>
        </w:rPr>
        <w:t>SARPs: Annex 10, Volume III, Part II, Chapter 2, 2.4</w:t>
      </w:r>
    </w:p>
    <w:p w14:paraId="5436762D" w14:textId="77777777" w:rsidR="002E55B2" w:rsidRPr="004357C3" w:rsidRDefault="002E55B2" w:rsidP="002E55B2">
      <w:pPr>
        <w:rPr>
          <w:b/>
        </w:rPr>
      </w:pPr>
      <w:r w:rsidRPr="005C6D74">
        <w:rPr>
          <w:lang w:val="fr-CA"/>
        </w:rPr>
        <w:tab/>
      </w:r>
      <w:r w:rsidRPr="004357C3">
        <w:t>Frequency plan: Appendix 27 (see ITU below)</w:t>
      </w:r>
    </w:p>
    <w:p w14:paraId="4860895E" w14:textId="77777777" w:rsidR="002E55B2" w:rsidRPr="004357C3" w:rsidRDefault="002E55B2" w:rsidP="002E55B2">
      <w:pPr>
        <w:rPr>
          <w:b/>
        </w:rPr>
      </w:pPr>
      <w:r w:rsidRPr="004357C3">
        <w:tab/>
        <w:t>Channelization: 3 kHz spacing SSB</w:t>
      </w:r>
    </w:p>
    <w:p w14:paraId="3A82C001" w14:textId="77777777" w:rsidR="002E55B2" w:rsidRPr="004357C3" w:rsidRDefault="002E55B2" w:rsidP="002E55B2">
      <w:pPr>
        <w:rPr>
          <w:b/>
        </w:rPr>
      </w:pPr>
      <w:r w:rsidRPr="004357C3">
        <w:tab/>
        <w:t>Planning criteria: see ITU below</w:t>
      </w:r>
    </w:p>
    <w:p w14:paraId="450CAC92" w14:textId="77777777" w:rsidR="002E55B2" w:rsidRPr="004357C3" w:rsidRDefault="002E55B2" w:rsidP="002E55B2">
      <w:pPr>
        <w:rPr>
          <w:b/>
        </w:rPr>
      </w:pPr>
      <w:r w:rsidRPr="004357C3">
        <w:rPr>
          <w:b/>
        </w:rPr>
        <w:t>RTCA:</w:t>
      </w:r>
    </w:p>
    <w:p w14:paraId="12453E73" w14:textId="77777777" w:rsidR="002E55B2" w:rsidRPr="004357C3" w:rsidRDefault="002E55B2" w:rsidP="002E55B2">
      <w:pPr>
        <w:ind w:left="720" w:hanging="720"/>
      </w:pPr>
      <w:r w:rsidRPr="004357C3">
        <w:rPr>
          <w:b/>
        </w:rPr>
        <w:tab/>
        <w:t>•</w:t>
      </w:r>
      <w:r w:rsidRPr="004357C3">
        <w:rPr>
          <w:b/>
        </w:rPr>
        <w:tab/>
      </w:r>
      <w:r w:rsidRPr="004357C3">
        <w:t xml:space="preserve">DO-163, </w:t>
      </w:r>
      <w:bookmarkStart w:id="4877" w:name="_Toc141003140"/>
      <w:r w:rsidRPr="004357C3">
        <w:t>Minimum Performance Standards-Airborne HF Radio Communications Transmitting and Receiving Equipment Operating within the Radio-Frequency Range of 1.5 to 30 Megahertz</w:t>
      </w:r>
      <w:bookmarkEnd w:id="4877"/>
      <w:r w:rsidRPr="004357C3">
        <w:t xml:space="preserve"> (1976)</w:t>
      </w:r>
    </w:p>
    <w:p w14:paraId="05797A5A" w14:textId="77777777" w:rsidR="002E55B2" w:rsidRPr="004357C3" w:rsidRDefault="002E55B2" w:rsidP="002E55B2">
      <w:pPr>
        <w:ind w:left="720" w:hanging="720"/>
      </w:pPr>
      <w:r w:rsidRPr="004357C3">
        <w:rPr>
          <w:b/>
        </w:rPr>
        <w:tab/>
        <w:t>•</w:t>
      </w:r>
      <w:r w:rsidRPr="004357C3">
        <w:rPr>
          <w:b/>
        </w:rPr>
        <w:tab/>
      </w:r>
      <w:r w:rsidRPr="004357C3">
        <w:t>DO-265, Minimum Operational Performance Standards for Aeronautical Mobile High Frequency Data Link (HFDL) (2000)</w:t>
      </w:r>
    </w:p>
    <w:p w14:paraId="2057877E" w14:textId="77777777" w:rsidR="002E55B2" w:rsidRPr="004357C3" w:rsidRDefault="002E55B2" w:rsidP="002E55B2">
      <w:pPr>
        <w:ind w:left="720" w:hanging="720"/>
      </w:pPr>
      <w:r w:rsidRPr="004357C3">
        <w:rPr>
          <w:b/>
        </w:rPr>
        <w:tab/>
        <w:t>•</w:t>
      </w:r>
      <w:r w:rsidRPr="004357C3">
        <w:rPr>
          <w:b/>
        </w:rPr>
        <w:tab/>
      </w:r>
      <w:r w:rsidRPr="004357C3">
        <w:t>DO-277, Minimum Aviation System Performance Standards (MASPS) for the High Frequency Data Link Operating in the Aeronautical Mobile (Route) Service (AM(R)S) (2002)</w:t>
      </w:r>
    </w:p>
    <w:p w14:paraId="58F5BA79" w14:textId="77777777" w:rsidR="002E55B2" w:rsidRPr="004357C3" w:rsidRDefault="002E55B2" w:rsidP="002E55B2">
      <w:r w:rsidRPr="004357C3">
        <w:rPr>
          <w:b/>
        </w:rPr>
        <w:t>Eurocae:</w:t>
      </w:r>
      <w:r w:rsidRPr="004357C3">
        <w:t xml:space="preserve"> </w:t>
      </w:r>
    </w:p>
    <w:p w14:paraId="65FF9BA8" w14:textId="77777777" w:rsidR="002E55B2" w:rsidRPr="004357C3" w:rsidRDefault="002E55B2" w:rsidP="002E55B2">
      <w:r w:rsidRPr="004357C3">
        <w:rPr>
          <w:b/>
        </w:rPr>
        <w:t>ARINC characteristic:</w:t>
      </w:r>
    </w:p>
    <w:p w14:paraId="1A0364DC" w14:textId="77777777" w:rsidR="002E55B2" w:rsidRPr="004357C3" w:rsidRDefault="002E55B2" w:rsidP="002E55B2">
      <w:r w:rsidRPr="004357C3">
        <w:tab/>
        <w:t>622-4, ATS Data Link Applications Over ACARS Air-Ground Network</w:t>
      </w:r>
    </w:p>
    <w:p w14:paraId="0F4103D2" w14:textId="77777777" w:rsidR="002E55B2" w:rsidRPr="004357C3" w:rsidRDefault="002E55B2" w:rsidP="002E55B2">
      <w:r w:rsidRPr="004357C3">
        <w:tab/>
        <w:t>634, HF Data Link System Design Guidance Material</w:t>
      </w:r>
    </w:p>
    <w:p w14:paraId="4C3C5619" w14:textId="77777777" w:rsidR="002E55B2" w:rsidRPr="004357C3" w:rsidRDefault="002E55B2" w:rsidP="002E55B2">
      <w:r w:rsidRPr="004357C3">
        <w:tab/>
        <w:t>635-4, HF Data Link Protocols</w:t>
      </w:r>
    </w:p>
    <w:p w14:paraId="41BFC982" w14:textId="77777777" w:rsidR="002E55B2" w:rsidRPr="004357C3" w:rsidRDefault="002E55B2" w:rsidP="002E55B2">
      <w:r w:rsidRPr="004357C3">
        <w:tab/>
        <w:t>714-6, Mark 3 Airborne SELCAL System</w:t>
      </w:r>
    </w:p>
    <w:p w14:paraId="75A2648D" w14:textId="77777777" w:rsidR="002E55B2" w:rsidRPr="004357C3" w:rsidRDefault="002E55B2" w:rsidP="002E55B2">
      <w:r w:rsidRPr="004357C3">
        <w:tab/>
        <w:t>719-5, Airborne HF/SSB System</w:t>
      </w:r>
    </w:p>
    <w:p w14:paraId="71F87DBD" w14:textId="77777777" w:rsidR="002E55B2" w:rsidRDefault="002E55B2" w:rsidP="002E55B2">
      <w:r w:rsidRPr="004357C3">
        <w:tab/>
        <w:t>753-3, HF Data Link System</w:t>
      </w:r>
    </w:p>
    <w:p w14:paraId="64FCBA10" w14:textId="77777777" w:rsidR="0076038D" w:rsidRPr="0076038D" w:rsidRDefault="0076038D" w:rsidP="002C6F86">
      <w:pPr>
        <w:ind w:left="360" w:hanging="360"/>
        <w:rPr>
          <w:b/>
        </w:rPr>
      </w:pPr>
      <w:r w:rsidRPr="0076038D">
        <w:rPr>
          <w:b/>
        </w:rPr>
        <w:t>ITU:</w:t>
      </w:r>
      <w:r>
        <w:rPr>
          <w:b/>
        </w:rPr>
        <w:t xml:space="preserve"> </w:t>
      </w:r>
      <w:r w:rsidRPr="004357C3">
        <w:t>Appendix 27 to Radio Regulations (Frequency Allotment Plan, Planning Criteria)</w:t>
      </w:r>
    </w:p>
    <w:p w14:paraId="4E7AE223" w14:textId="77777777" w:rsidR="002E55B2" w:rsidRPr="004357C3" w:rsidRDefault="002E55B2" w:rsidP="002E55B2">
      <w:r w:rsidRPr="004357C3">
        <w:rPr>
          <w:b/>
        </w:rPr>
        <w:t>ITU Res./Rec.:</w:t>
      </w:r>
    </w:p>
    <w:p w14:paraId="5B4228E3" w14:textId="77777777" w:rsidR="002E55B2" w:rsidRPr="002C6F86" w:rsidRDefault="0076038D" w:rsidP="001476FA">
      <w:pPr>
        <w:ind w:left="720" w:hanging="720"/>
        <w:rPr>
          <w:b/>
        </w:rPr>
      </w:pPr>
      <w:r>
        <w:rPr>
          <w:b/>
        </w:rPr>
        <w:tab/>
        <w:t>•</w:t>
      </w:r>
      <w:r w:rsidR="00BB10D7">
        <w:tab/>
      </w:r>
      <w:r w:rsidR="00BB10D7" w:rsidRPr="0076038D">
        <w:t>Res. 207</w:t>
      </w:r>
      <w:r w:rsidR="002C6F86">
        <w:t>: Measures to address unauthorized use of and interference to frequencies in the frequency bands allocated to the maritime mobile service and to the aeronautical mobile (R) service (Rev. WRC-15)</w:t>
      </w:r>
    </w:p>
    <w:p w14:paraId="142773F2" w14:textId="77777777" w:rsidR="002E55B2" w:rsidRPr="004357C3" w:rsidRDefault="002E55B2" w:rsidP="002E55B2">
      <w:pPr>
        <w:ind w:left="720" w:hanging="720"/>
      </w:pPr>
      <w:r w:rsidRPr="004357C3">
        <w:tab/>
        <w:t>•</w:t>
      </w:r>
      <w:r w:rsidRPr="004357C3">
        <w:tab/>
        <w:t xml:space="preserve">Res. 405: Relating to the use of frequencies of the </w:t>
      </w:r>
      <w:r w:rsidR="00BB10D7">
        <w:t>aeronautical mobile (R) service</w:t>
      </w:r>
    </w:p>
    <w:p w14:paraId="4897B878" w14:textId="77777777" w:rsidR="002E55B2" w:rsidRPr="004357C3" w:rsidRDefault="002E55B2" w:rsidP="002E55B2">
      <w:pPr>
        <w:ind w:left="720" w:hanging="720"/>
        <w:rPr>
          <w:b/>
        </w:rPr>
      </w:pPr>
      <w:r w:rsidRPr="004357C3">
        <w:tab/>
        <w:t>•</w:t>
      </w:r>
      <w:r w:rsidRPr="004357C3">
        <w:tab/>
        <w:t>Rec. 401</w:t>
      </w:r>
      <w:r w:rsidR="00A13BC1">
        <w:t>:</w:t>
      </w:r>
      <w:r w:rsidRPr="004357C3">
        <w:t xml:space="preserve"> Relating to the efficient use of aeronautical m</w:t>
      </w:r>
      <w:r w:rsidR="00BB10D7">
        <w:t>obile (R) worldwide frequencies</w:t>
      </w:r>
    </w:p>
    <w:p w14:paraId="7F8CBE37" w14:textId="77777777" w:rsidR="002E55B2" w:rsidRPr="004357C3" w:rsidRDefault="002E55B2" w:rsidP="002E55B2">
      <w:pPr>
        <w:ind w:left="720" w:hanging="720"/>
        <w:rPr>
          <w:b/>
        </w:rPr>
      </w:pPr>
      <w:bookmarkStart w:id="4878" w:name="OLE_LINK6"/>
      <w:r w:rsidRPr="004357C3">
        <w:tab/>
        <w:t>•</w:t>
      </w:r>
      <w:bookmarkEnd w:id="4878"/>
      <w:r w:rsidRPr="004357C3">
        <w:tab/>
        <w:t xml:space="preserve">Rec. 402: Relating to cooperation in the efficient use of worldwide frequencies in the </w:t>
      </w:r>
      <w:r w:rsidR="00BB10D7">
        <w:t>aeronautical mobile (R) service</w:t>
      </w:r>
    </w:p>
    <w:p w14:paraId="556A3007" w14:textId="77777777" w:rsidR="002E55B2" w:rsidRPr="004357C3" w:rsidRDefault="002E55B2" w:rsidP="002E55B2">
      <w:pPr>
        <w:ind w:left="360" w:hanging="360"/>
      </w:pPr>
      <w:r w:rsidRPr="004357C3">
        <w:rPr>
          <w:b/>
        </w:rPr>
        <w:t xml:space="preserve">ITU-R: </w:t>
      </w:r>
      <w:r w:rsidR="008A0873">
        <w:t xml:space="preserve">Rec. </w:t>
      </w:r>
      <w:r w:rsidRPr="004357C3">
        <w:t>M.1458: Use of the frequency bands between 2.8 and 22 MHz by the AM(R)S for data transmiss</w:t>
      </w:r>
      <w:r w:rsidR="00BB10D7">
        <w:t>ion using class of emission J2D</w:t>
      </w:r>
    </w:p>
    <w:p w14:paraId="65C153AF" w14:textId="77777777" w:rsidR="002E55B2" w:rsidRPr="004357C3" w:rsidRDefault="002E55B2" w:rsidP="002E55B2"/>
    <w:p w14:paraId="44B443EE" w14:textId="77777777" w:rsidR="002E55B2" w:rsidRPr="004357C3" w:rsidRDefault="002E55B2" w:rsidP="002E55B2">
      <w:r w:rsidRPr="004357C3">
        <w:rPr>
          <w:b/>
        </w:rPr>
        <w:lastRenderedPageBreak/>
        <w:t>Other material:</w:t>
      </w:r>
      <w:r w:rsidRPr="004357C3">
        <w:t xml:space="preserve"> </w:t>
      </w:r>
    </w:p>
    <w:p w14:paraId="529ED5C1" w14:textId="77777777" w:rsidR="002E55B2" w:rsidRPr="004357C3" w:rsidRDefault="002E55B2" w:rsidP="002E55B2">
      <w:pPr>
        <w:ind w:left="720" w:hanging="720"/>
      </w:pPr>
      <w:r w:rsidRPr="004357C3">
        <w:tab/>
        <w:t>•</w:t>
      </w:r>
      <w:r w:rsidRPr="004357C3">
        <w:tab/>
        <w:t>The reports of AMCP/3, AMCP/4, AMCP/5 and ADSP/3 contain ICAO material relevant to the development of SARPs for HF data link.</w:t>
      </w:r>
    </w:p>
    <w:p w14:paraId="327B3437" w14:textId="77777777" w:rsidR="002E55B2" w:rsidRPr="004357C3" w:rsidRDefault="002E55B2" w:rsidP="002E55B2">
      <w:pPr>
        <w:ind w:left="720" w:hanging="720"/>
      </w:pPr>
      <w:r w:rsidRPr="004357C3">
        <w:tab/>
        <w:t>•</w:t>
      </w:r>
      <w:r w:rsidRPr="004357C3">
        <w:tab/>
        <w:t>DO-258A, Interoperability Requirements for ATS Applications Using ARINC 622 Data Communications (2005)</w:t>
      </w:r>
    </w:p>
    <w:p w14:paraId="3B8EF96C" w14:textId="77777777" w:rsidR="002E55B2" w:rsidRPr="004357C3" w:rsidRDefault="002E55B2" w:rsidP="002E55B2"/>
    <w:p w14:paraId="77037D19" w14:textId="77777777" w:rsidR="002E55B2" w:rsidRPr="004357C3" w:rsidRDefault="002E55B2" w:rsidP="002E55B2"/>
    <w:p w14:paraId="5BE31241"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3140304A" w14:textId="77777777" w:rsidR="002E55B2" w:rsidRPr="004357C3" w:rsidRDefault="002E55B2" w:rsidP="002E55B2">
      <w:pPr>
        <w:jc w:val="center"/>
      </w:pPr>
      <w:r w:rsidRPr="004357C3">
        <w:rPr>
          <w:b/>
        </w:rPr>
        <w:lastRenderedPageBreak/>
        <w:t>Bands:</w:t>
      </w:r>
      <w:r w:rsidRPr="004357C3">
        <w:t xml:space="preserve"> 3 023 kHz and 5 680 kHz</w:t>
      </w:r>
    </w:p>
    <w:p w14:paraId="06895736" w14:textId="77777777" w:rsidR="002E55B2" w:rsidRPr="004357C3" w:rsidRDefault="002E55B2" w:rsidP="002E55B2"/>
    <w:p w14:paraId="5DE35B4D" w14:textId="77777777" w:rsidR="002E55B2" w:rsidRPr="004357C3" w:rsidRDefault="002E55B2" w:rsidP="002E55B2">
      <w:pPr>
        <w:rPr>
          <w:b/>
          <w:bCs/>
        </w:rPr>
      </w:pPr>
      <w:r w:rsidRPr="004357C3">
        <w:rPr>
          <w:b/>
          <w:bCs/>
        </w:rPr>
        <w:t>Technical Information:</w:t>
      </w:r>
    </w:p>
    <w:p w14:paraId="76328B03" w14:textId="77777777" w:rsidR="002E55B2" w:rsidRPr="004357C3" w:rsidRDefault="002E55B2" w:rsidP="002E55B2"/>
    <w:p w14:paraId="0C0BDD77" w14:textId="77777777" w:rsidR="002E55B2" w:rsidRPr="004357C3" w:rsidRDefault="002E55B2" w:rsidP="002E55B2">
      <w:r w:rsidRPr="004357C3">
        <w:rPr>
          <w:b/>
        </w:rPr>
        <w:t>Service:</w:t>
      </w:r>
      <w:r w:rsidRPr="004357C3">
        <w:t xml:space="preserve"> AM(R)S</w:t>
      </w:r>
    </w:p>
    <w:p w14:paraId="3E3BDCF2" w14:textId="77777777" w:rsidR="002E55B2" w:rsidRPr="004357C3" w:rsidRDefault="002E55B2" w:rsidP="002E55B2">
      <w:r w:rsidRPr="004357C3">
        <w:rPr>
          <w:b/>
        </w:rPr>
        <w:t>Aviation use:</w:t>
      </w:r>
      <w:r w:rsidRPr="004357C3">
        <w:t xml:space="preserve"> Search and rescue frequencies in HF</w:t>
      </w:r>
    </w:p>
    <w:p w14:paraId="19980B08" w14:textId="77777777" w:rsidR="002E55B2" w:rsidRPr="004357C3" w:rsidRDefault="002E55B2" w:rsidP="002E55B2">
      <w:pPr>
        <w:rPr>
          <w:b/>
        </w:rPr>
      </w:pPr>
      <w:r w:rsidRPr="004357C3">
        <w:rPr>
          <w:b/>
        </w:rPr>
        <w:t>Annex 10:</w:t>
      </w:r>
    </w:p>
    <w:p w14:paraId="78EBE095" w14:textId="77777777" w:rsidR="002E55B2" w:rsidRPr="004357C3" w:rsidRDefault="002E55B2" w:rsidP="002E55B2">
      <w:r w:rsidRPr="004357C3">
        <w:tab/>
        <w:t xml:space="preserve">SARPs: </w:t>
      </w:r>
    </w:p>
    <w:p w14:paraId="0C13BA8E" w14:textId="77777777" w:rsidR="002E55B2" w:rsidRPr="004357C3" w:rsidRDefault="002E55B2" w:rsidP="002E55B2">
      <w:r w:rsidRPr="004357C3">
        <w:tab/>
        <w:t>Frequency plan: Annex 10, Volume V, Chapter 2, 2.2</w:t>
      </w:r>
    </w:p>
    <w:p w14:paraId="6BE887F7" w14:textId="77777777" w:rsidR="002E55B2" w:rsidRPr="004357C3" w:rsidRDefault="002E55B2" w:rsidP="002E55B2">
      <w:r w:rsidRPr="004357C3">
        <w:tab/>
        <w:t xml:space="preserve">Channelization: </w:t>
      </w:r>
    </w:p>
    <w:p w14:paraId="52B4F947" w14:textId="77777777" w:rsidR="002E55B2" w:rsidRPr="004357C3" w:rsidRDefault="002E55B2" w:rsidP="002E55B2">
      <w:r w:rsidRPr="004357C3">
        <w:tab/>
        <w:t xml:space="preserve">Planning criteria: </w:t>
      </w:r>
    </w:p>
    <w:p w14:paraId="03CBFE06" w14:textId="77777777" w:rsidR="002E55B2" w:rsidRPr="004357C3" w:rsidRDefault="002E55B2" w:rsidP="002E55B2">
      <w:r w:rsidRPr="004357C3">
        <w:rPr>
          <w:b/>
        </w:rPr>
        <w:t xml:space="preserve">RTCA: </w:t>
      </w:r>
      <w:r w:rsidRPr="004357C3">
        <w:t>DO-163, Minimum Performance Standards-Airborne HF Radio Communications Transmitting and Receiving Equipment Operating within the Radio-Frequency Range of 1.5 to 30 Megahertz (1976), Errata</w:t>
      </w:r>
    </w:p>
    <w:p w14:paraId="43DCEEDE" w14:textId="77777777" w:rsidR="002E55B2" w:rsidRPr="004357C3" w:rsidRDefault="002E55B2" w:rsidP="002E55B2">
      <w:r w:rsidRPr="004357C3">
        <w:rPr>
          <w:b/>
        </w:rPr>
        <w:t>Eurocae:</w:t>
      </w:r>
      <w:r w:rsidRPr="004357C3">
        <w:t xml:space="preserve"> </w:t>
      </w:r>
    </w:p>
    <w:p w14:paraId="0DC48774" w14:textId="77777777" w:rsidR="002E55B2" w:rsidRPr="004357C3" w:rsidRDefault="002E55B2" w:rsidP="002E55B2">
      <w:r w:rsidRPr="004357C3">
        <w:rPr>
          <w:b/>
        </w:rPr>
        <w:t>ARINC characteristic:</w:t>
      </w:r>
    </w:p>
    <w:p w14:paraId="478D2796" w14:textId="77777777" w:rsidR="002E55B2" w:rsidRPr="004357C3" w:rsidRDefault="002E55B2" w:rsidP="002E55B2">
      <w:pPr>
        <w:rPr>
          <w:b/>
        </w:rPr>
      </w:pPr>
      <w:r w:rsidRPr="004357C3">
        <w:rPr>
          <w:b/>
        </w:rPr>
        <w:t>ITU Res./Rec.:</w:t>
      </w:r>
    </w:p>
    <w:p w14:paraId="0D34730C" w14:textId="77777777" w:rsidR="002E55B2" w:rsidRDefault="002E55B2" w:rsidP="002E55B2">
      <w:pPr>
        <w:ind w:left="720" w:hanging="720"/>
      </w:pPr>
      <w:r w:rsidRPr="004357C3">
        <w:tab/>
        <w:t>•</w:t>
      </w:r>
      <w:r w:rsidRPr="004357C3">
        <w:tab/>
        <w:t xml:space="preserve">Rec. 401: Relating to the efficient use of aeronautical mobile (R) </w:t>
      </w:r>
      <w:r w:rsidR="00BB10D7">
        <w:rPr>
          <w:rFonts w:hint="eastAsia"/>
        </w:rPr>
        <w:t xml:space="preserve">worldwide </w:t>
      </w:r>
      <w:r w:rsidRPr="004357C3">
        <w:t>frequencies</w:t>
      </w:r>
    </w:p>
    <w:p w14:paraId="302E46C3" w14:textId="77777777" w:rsidR="00BB10D7" w:rsidRPr="004357C3" w:rsidRDefault="00BB10D7" w:rsidP="00BB10D7">
      <w:pPr>
        <w:ind w:left="720" w:hanging="720"/>
      </w:pPr>
      <w:r w:rsidRPr="004357C3">
        <w:tab/>
        <w:t>•</w:t>
      </w:r>
      <w:r w:rsidRPr="004357C3">
        <w:tab/>
        <w:t>Res. 405: Relating to the use of frequencies of the aeronautical mobile (R) service</w:t>
      </w:r>
    </w:p>
    <w:p w14:paraId="7A5D718A" w14:textId="77777777" w:rsidR="002E55B2" w:rsidRPr="004357C3" w:rsidRDefault="002E55B2" w:rsidP="002E55B2">
      <w:pPr>
        <w:rPr>
          <w:b/>
        </w:rPr>
      </w:pPr>
      <w:r w:rsidRPr="004357C3">
        <w:rPr>
          <w:b/>
        </w:rPr>
        <w:t>ITU-R:</w:t>
      </w:r>
    </w:p>
    <w:p w14:paraId="6DD9BF01" w14:textId="77777777" w:rsidR="002E55B2" w:rsidRPr="004357C3" w:rsidRDefault="002E55B2" w:rsidP="002E55B2">
      <w:pPr>
        <w:rPr>
          <w:b/>
        </w:rPr>
      </w:pPr>
      <w:r w:rsidRPr="004357C3">
        <w:rPr>
          <w:b/>
        </w:rPr>
        <w:t>Other material:</w:t>
      </w:r>
    </w:p>
    <w:p w14:paraId="55817D93" w14:textId="77777777" w:rsidR="002E55B2" w:rsidRPr="004357C3" w:rsidRDefault="002E55B2" w:rsidP="002E55B2">
      <w:pPr>
        <w:ind w:left="720" w:hanging="720"/>
      </w:pPr>
      <w:r w:rsidRPr="004357C3">
        <w:tab/>
        <w:t>•</w:t>
      </w:r>
      <w:r w:rsidRPr="004357C3">
        <w:tab/>
        <w:t xml:space="preserve">Radio Regulations, Chapter VII </w:t>
      </w:r>
    </w:p>
    <w:p w14:paraId="63BB661D" w14:textId="77777777" w:rsidR="002E55B2" w:rsidRDefault="002E55B2" w:rsidP="002E55B2">
      <w:pPr>
        <w:ind w:left="720" w:hanging="720"/>
        <w:rPr>
          <w:b/>
        </w:rPr>
      </w:pPr>
      <w:r w:rsidRPr="004357C3">
        <w:tab/>
        <w:t>•</w:t>
      </w:r>
      <w:r w:rsidRPr="004357C3">
        <w:tab/>
        <w:t>Radio Regulations, Appendix 27</w:t>
      </w:r>
      <w:r>
        <w:rPr>
          <w:b/>
        </w:rPr>
        <w:br w:type="page"/>
      </w:r>
    </w:p>
    <w:p w14:paraId="27494E16" w14:textId="77777777" w:rsidR="002E55B2" w:rsidRPr="004357C3" w:rsidRDefault="002E55B2" w:rsidP="002E55B2">
      <w:pPr>
        <w:jc w:val="center"/>
      </w:pPr>
      <w:r w:rsidRPr="004357C3">
        <w:rPr>
          <w:b/>
        </w:rPr>
        <w:lastRenderedPageBreak/>
        <w:t>Band:</w:t>
      </w:r>
      <w:r w:rsidRPr="004357C3">
        <w:t xml:space="preserve"> 74.8–75.2 MHz</w:t>
      </w:r>
    </w:p>
    <w:p w14:paraId="42457CE1" w14:textId="77777777" w:rsidR="002E55B2" w:rsidRPr="004357C3" w:rsidRDefault="002E55B2" w:rsidP="002E55B2"/>
    <w:p w14:paraId="7ED4AA3D" w14:textId="77777777" w:rsidR="002E55B2" w:rsidRPr="004357C3" w:rsidRDefault="002E55B2" w:rsidP="002E55B2">
      <w:pPr>
        <w:rPr>
          <w:b/>
          <w:bCs/>
        </w:rPr>
      </w:pPr>
      <w:r w:rsidRPr="004357C3">
        <w:rPr>
          <w:b/>
          <w:bCs/>
        </w:rPr>
        <w:t>Technical Information:</w:t>
      </w:r>
    </w:p>
    <w:p w14:paraId="3F93D295" w14:textId="77777777" w:rsidR="002E55B2" w:rsidRPr="004357C3" w:rsidRDefault="002E55B2" w:rsidP="002E55B2"/>
    <w:p w14:paraId="250271AD" w14:textId="77777777" w:rsidR="002E55B2" w:rsidRPr="004357C3" w:rsidRDefault="002E55B2" w:rsidP="002E55B2">
      <w:r w:rsidRPr="004357C3">
        <w:rPr>
          <w:b/>
        </w:rPr>
        <w:t>Service:</w:t>
      </w:r>
      <w:r w:rsidRPr="004357C3">
        <w:t xml:space="preserve"> Aeronautical radionavigation</w:t>
      </w:r>
    </w:p>
    <w:p w14:paraId="69CFC1A0" w14:textId="77777777" w:rsidR="002E55B2" w:rsidRPr="004357C3" w:rsidRDefault="002E55B2" w:rsidP="002E55B2">
      <w:r w:rsidRPr="004357C3">
        <w:rPr>
          <w:b/>
        </w:rPr>
        <w:t>Aviation use:</w:t>
      </w:r>
      <w:r w:rsidRPr="004357C3">
        <w:t xml:space="preserve"> Marker beacon</w:t>
      </w:r>
    </w:p>
    <w:p w14:paraId="624417C6" w14:textId="77777777" w:rsidR="002E55B2" w:rsidRPr="004357C3" w:rsidRDefault="002E55B2" w:rsidP="002E55B2">
      <w:pPr>
        <w:rPr>
          <w:b/>
        </w:rPr>
      </w:pPr>
      <w:r w:rsidRPr="004357C3">
        <w:rPr>
          <w:b/>
        </w:rPr>
        <w:t>Annex 10:</w:t>
      </w:r>
    </w:p>
    <w:p w14:paraId="69510269" w14:textId="77777777" w:rsidR="002E55B2" w:rsidRPr="004357C3" w:rsidRDefault="002E55B2" w:rsidP="002E55B2">
      <w:r w:rsidRPr="004357C3">
        <w:tab/>
        <w:t>SARPs: Annex 10, Volume I, Chapter 3, 3.1.7 and 3.6</w:t>
      </w:r>
    </w:p>
    <w:p w14:paraId="63D65D2B" w14:textId="77777777" w:rsidR="002E55B2" w:rsidRPr="004357C3" w:rsidRDefault="002E55B2" w:rsidP="002E55B2">
      <w:r w:rsidRPr="004357C3">
        <w:tab/>
        <w:t xml:space="preserve">Frequency plan: Fixed frequency of 75 MHz </w:t>
      </w:r>
    </w:p>
    <w:p w14:paraId="31C13175" w14:textId="77777777" w:rsidR="002E55B2" w:rsidRPr="004357C3" w:rsidRDefault="002E55B2" w:rsidP="002E55B2">
      <w:r w:rsidRPr="004357C3">
        <w:tab/>
        <w:t xml:space="preserve">Channelization: </w:t>
      </w:r>
      <w:commentRangeStart w:id="4879"/>
      <w:ins w:id="4880" w:author="Matthew Kelly [2]" w:date="2024-06-04T16:00:00Z">
        <w:r w:rsidR="00450F59" w:rsidRPr="00450F59">
          <w:t>[Mono Signal freqnency or Monochannel]</w:t>
        </w:r>
      </w:ins>
      <w:commentRangeEnd w:id="4879"/>
      <w:ins w:id="4881" w:author="Matthew Kelly [2]" w:date="2024-06-04T16:01:00Z">
        <w:r w:rsidR="00450F59">
          <w:rPr>
            <w:rStyle w:val="CommentReference"/>
          </w:rPr>
          <w:commentReference w:id="4879"/>
        </w:r>
      </w:ins>
    </w:p>
    <w:p w14:paraId="3904CF36" w14:textId="77777777" w:rsidR="002E55B2" w:rsidRPr="004357C3" w:rsidRDefault="002E55B2" w:rsidP="002E55B2">
      <w:r w:rsidRPr="004357C3">
        <w:tab/>
        <w:t>Planning criteria: Annex 10, Volume I, Attachment C, Section 5</w:t>
      </w:r>
    </w:p>
    <w:p w14:paraId="088E1061" w14:textId="77777777" w:rsidR="002E55B2" w:rsidRPr="004357C3" w:rsidRDefault="002E55B2" w:rsidP="002E55B2">
      <w:r w:rsidRPr="004357C3">
        <w:rPr>
          <w:b/>
        </w:rPr>
        <w:t>RTCA:</w:t>
      </w:r>
      <w:r w:rsidRPr="004357C3">
        <w:t> DO-143, MOPS for Airborne Radio Marker Receiving Equipment Operating on 75 MHz (1970)</w:t>
      </w:r>
    </w:p>
    <w:p w14:paraId="4D1710D6" w14:textId="77777777" w:rsidR="002E55B2" w:rsidRPr="004357C3" w:rsidRDefault="002E55B2" w:rsidP="002E55B2">
      <w:r w:rsidRPr="004357C3">
        <w:rPr>
          <w:b/>
        </w:rPr>
        <w:t>Eurocae:</w:t>
      </w:r>
      <w:r w:rsidRPr="004357C3">
        <w:t xml:space="preserve"> 1/WG7/70, MPS for 75 MHz marker beacon receiving equipment (1970)</w:t>
      </w:r>
    </w:p>
    <w:p w14:paraId="08EDB30B" w14:textId="77777777" w:rsidR="002E55B2" w:rsidRPr="004357C3" w:rsidRDefault="002E55B2" w:rsidP="002E55B2">
      <w:pPr>
        <w:rPr>
          <w:b/>
        </w:rPr>
      </w:pPr>
      <w:r w:rsidRPr="004357C3">
        <w:rPr>
          <w:b/>
        </w:rPr>
        <w:t>ARINC characteristic:</w:t>
      </w:r>
    </w:p>
    <w:p w14:paraId="21FA638C" w14:textId="77777777" w:rsidR="002E55B2" w:rsidRPr="004357C3" w:rsidRDefault="002E55B2" w:rsidP="002E55B2">
      <w:pPr>
        <w:rPr>
          <w:b/>
        </w:rPr>
      </w:pPr>
      <w:r w:rsidRPr="004357C3">
        <w:rPr>
          <w:b/>
        </w:rPr>
        <w:t>ITU Res./Rec.:</w:t>
      </w:r>
    </w:p>
    <w:p w14:paraId="1DC9AE54" w14:textId="77777777" w:rsidR="002E55B2" w:rsidRPr="004357C3" w:rsidRDefault="002E55B2" w:rsidP="002E55B2">
      <w:pPr>
        <w:rPr>
          <w:b/>
        </w:rPr>
      </w:pPr>
      <w:r w:rsidRPr="004357C3">
        <w:rPr>
          <w:b/>
        </w:rPr>
        <w:t>ITU-R:</w:t>
      </w:r>
    </w:p>
    <w:p w14:paraId="5D319665" w14:textId="77777777" w:rsidR="002E55B2" w:rsidRPr="004357C3" w:rsidRDefault="002E55B2" w:rsidP="002E55B2">
      <w:pPr>
        <w:rPr>
          <w:b/>
        </w:rPr>
      </w:pPr>
      <w:r w:rsidRPr="004357C3">
        <w:rPr>
          <w:b/>
        </w:rPr>
        <w:t>Other material:</w:t>
      </w:r>
    </w:p>
    <w:p w14:paraId="52637E47" w14:textId="77777777" w:rsidR="002E55B2" w:rsidRPr="004357C3" w:rsidRDefault="002E55B2" w:rsidP="002E55B2"/>
    <w:p w14:paraId="4DF03E9C" w14:textId="77777777" w:rsidR="002E55B2" w:rsidRPr="004357C3" w:rsidRDefault="002E55B2" w:rsidP="002E55B2"/>
    <w:p w14:paraId="149ED831"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CD88A65" w14:textId="77777777" w:rsidR="002E55B2" w:rsidRPr="004357C3" w:rsidRDefault="002E55B2" w:rsidP="002E55B2">
      <w:pPr>
        <w:jc w:val="center"/>
      </w:pPr>
      <w:r w:rsidRPr="004357C3">
        <w:rPr>
          <w:b/>
        </w:rPr>
        <w:lastRenderedPageBreak/>
        <w:t>Band:</w:t>
      </w:r>
      <w:r w:rsidRPr="004357C3">
        <w:t xml:space="preserve"> 108–117.975 MHz</w:t>
      </w:r>
    </w:p>
    <w:p w14:paraId="0A42202F" w14:textId="77777777" w:rsidR="002E55B2" w:rsidRPr="004357C3" w:rsidRDefault="002E55B2" w:rsidP="002E55B2"/>
    <w:p w14:paraId="25D9563C" w14:textId="77777777" w:rsidR="002E55B2" w:rsidRPr="004357C3" w:rsidRDefault="002E55B2" w:rsidP="002E55B2">
      <w:pPr>
        <w:rPr>
          <w:b/>
          <w:bCs/>
        </w:rPr>
      </w:pPr>
      <w:r w:rsidRPr="004357C3">
        <w:rPr>
          <w:b/>
          <w:bCs/>
        </w:rPr>
        <w:t>Technical Information:</w:t>
      </w:r>
    </w:p>
    <w:p w14:paraId="1DCE0741" w14:textId="77777777" w:rsidR="002E55B2" w:rsidRPr="004357C3" w:rsidRDefault="002E55B2" w:rsidP="002E55B2"/>
    <w:p w14:paraId="03F8F8B9" w14:textId="77777777" w:rsidR="002E55B2" w:rsidRPr="004357C3" w:rsidRDefault="002E55B2" w:rsidP="002E55B2">
      <w:commentRangeStart w:id="4882"/>
      <w:commentRangeStart w:id="4883"/>
      <w:r w:rsidRPr="004357C3">
        <w:rPr>
          <w:b/>
        </w:rPr>
        <w:t>Service:</w:t>
      </w:r>
      <w:r w:rsidRPr="004357C3">
        <w:t xml:space="preserve"> Aeronautical radionavigation</w:t>
      </w:r>
      <w:ins w:id="4884" w:author="Matthew Kelly [2]" w:date="2024-06-04T16:02:00Z">
        <w:r w:rsidR="006A62F4" w:rsidRPr="006A62F4">
          <w:t>, Aeronautical Mobile</w:t>
        </w:r>
      </w:ins>
      <w:commentRangeEnd w:id="4882"/>
      <w:ins w:id="4885" w:author="Matthew Kelly [2]" w:date="2024-06-04T16:04:00Z">
        <w:r w:rsidR="009F7470">
          <w:rPr>
            <w:rStyle w:val="CommentReference"/>
          </w:rPr>
          <w:commentReference w:id="4882"/>
        </w:r>
      </w:ins>
      <w:commentRangeEnd w:id="4883"/>
      <w:ins w:id="4886" w:author="Matthew Kelly [2]" w:date="2024-06-04T16:13:00Z">
        <w:r w:rsidR="006D5B63">
          <w:rPr>
            <w:rStyle w:val="CommentReference"/>
          </w:rPr>
          <w:commentReference w:id="4883"/>
        </w:r>
      </w:ins>
    </w:p>
    <w:p w14:paraId="358706ED" w14:textId="77777777" w:rsidR="002E55B2" w:rsidRPr="004357C3" w:rsidRDefault="002E55B2" w:rsidP="002E55B2">
      <w:r w:rsidRPr="004357C3">
        <w:rPr>
          <w:b/>
        </w:rPr>
        <w:t>Aviation use:</w:t>
      </w:r>
    </w:p>
    <w:p w14:paraId="18218E7D" w14:textId="77777777" w:rsidR="002E55B2" w:rsidRPr="004357C3" w:rsidRDefault="002E55B2" w:rsidP="002E55B2">
      <w:pPr>
        <w:rPr>
          <w:b/>
        </w:rPr>
      </w:pPr>
      <w:r w:rsidRPr="004357C3">
        <w:rPr>
          <w:b/>
        </w:rPr>
        <w:tab/>
      </w:r>
      <w:r w:rsidRPr="004357C3">
        <w:t>VOR (108–117.975 MHz)</w:t>
      </w:r>
    </w:p>
    <w:p w14:paraId="5A640376" w14:textId="77777777" w:rsidR="002E55B2" w:rsidRPr="004357C3" w:rsidRDefault="002E55B2" w:rsidP="002E55B2">
      <w:r w:rsidRPr="004357C3">
        <w:tab/>
        <w:t>ILS localizer (108–111.975 MHz)</w:t>
      </w:r>
    </w:p>
    <w:p w14:paraId="49E5AC98" w14:textId="77777777" w:rsidR="002E55B2" w:rsidRPr="00752965" w:rsidRDefault="002E55B2" w:rsidP="002E55B2">
      <w:pPr>
        <w:rPr>
          <w:ins w:id="4887" w:author="Matthew Kelly [2]" w:date="2024-06-04T16:02:00Z"/>
          <w:b/>
        </w:rPr>
      </w:pPr>
      <w:r w:rsidRPr="004357C3">
        <w:tab/>
        <w:t>GBAS (112.050–117.900 MHz)</w:t>
      </w:r>
    </w:p>
    <w:p w14:paraId="0B1B1E2F" w14:textId="77777777" w:rsidR="00335F8F" w:rsidRPr="00335F8F" w:rsidRDefault="00335F8F" w:rsidP="002E55B2">
      <w:pPr>
        <w:rPr>
          <w:ins w:id="4888" w:author="Matthew Kelly [2]" w:date="2024-07-04T16:37:00Z"/>
        </w:rPr>
      </w:pPr>
      <w:ins w:id="4889" w:author="Matthew Kelly [2]" w:date="2024-06-04T16:02:00Z">
        <w:r w:rsidRPr="004357C3">
          <w:tab/>
        </w:r>
        <w:r w:rsidRPr="00335F8F">
          <w:t>VDL Mode 4 (112.000 MHz to 117.975 MHz)</w:t>
        </w:r>
      </w:ins>
    </w:p>
    <w:p w14:paraId="2A61B82F" w14:textId="77777777" w:rsidR="002E55B2" w:rsidRPr="004357C3" w:rsidRDefault="002E55B2" w:rsidP="002E55B2">
      <w:r w:rsidRPr="004357C3">
        <w:rPr>
          <w:b/>
        </w:rPr>
        <w:t>Annex 10:</w:t>
      </w:r>
    </w:p>
    <w:p w14:paraId="01E3A504" w14:textId="77777777" w:rsidR="002E55B2" w:rsidRPr="004357C3" w:rsidRDefault="002E55B2" w:rsidP="00E777BE">
      <w:pPr>
        <w:ind w:left="720" w:hanging="720"/>
        <w:rPr>
          <w:b/>
        </w:rPr>
      </w:pPr>
      <w:r w:rsidRPr="004357C3">
        <w:rPr>
          <w:b/>
        </w:rPr>
        <w:tab/>
      </w:r>
      <w:r w:rsidRPr="004357C3">
        <w:t>SARPs: Annex 10, Volume I, Chapter 3, 3.1 (ILS), 3.3 (VOR), 3.7 (GBAS) and Volume III, Chapter 6 (VDL Mode 4)</w:t>
      </w:r>
    </w:p>
    <w:p w14:paraId="153E37F0" w14:textId="77777777" w:rsidR="002E55B2" w:rsidRPr="004357C3" w:rsidRDefault="002E55B2" w:rsidP="00E777BE">
      <w:pPr>
        <w:ind w:left="720" w:hanging="720"/>
        <w:rPr>
          <w:b/>
        </w:rPr>
      </w:pPr>
      <w:r w:rsidRPr="004357C3">
        <w:tab/>
        <w:t>Frequency plan: Annex 10, Volume I, Chapter 3, 3.1.6 (ILS), 3.7.3.5.4.1 (GBAS)</w:t>
      </w:r>
    </w:p>
    <w:p w14:paraId="0EF4AF7C" w14:textId="77777777" w:rsidR="002E55B2" w:rsidRPr="00752965" w:rsidRDefault="002E55B2" w:rsidP="00E777BE">
      <w:pPr>
        <w:ind w:left="720" w:hanging="720"/>
        <w:rPr>
          <w:ins w:id="4890" w:author="Matthew Kelly [2]" w:date="2024-06-04T16:03:00Z"/>
          <w:b/>
          <w:spacing w:val="-2"/>
        </w:rPr>
      </w:pPr>
      <w:r w:rsidRPr="004357C3">
        <w:tab/>
      </w:r>
      <w:r w:rsidRPr="00E777BE">
        <w:rPr>
          <w:spacing w:val="-2"/>
        </w:rPr>
        <w:t>Channelization: 100 kHz/50 kHz spacing for ILS, VOR and 25 kHz for GBAS</w:t>
      </w:r>
    </w:p>
    <w:p w14:paraId="5BFCE27D" w14:textId="77777777" w:rsidR="0045546D" w:rsidRPr="00E777BE" w:rsidRDefault="0045546D" w:rsidP="00E777BE">
      <w:pPr>
        <w:ind w:left="720" w:hanging="720"/>
        <w:rPr>
          <w:ins w:id="4891" w:author="Matthew Kelly [2]" w:date="2024-07-04T16:37:00Z"/>
          <w:b/>
          <w:spacing w:val="-2"/>
        </w:rPr>
      </w:pPr>
      <w:ins w:id="4892" w:author="Matthew Kelly [2]" w:date="2024-06-04T16:03:00Z">
        <w:r>
          <w:rPr>
            <w:spacing w:val="-2"/>
          </w:rPr>
          <w:tab/>
        </w:r>
        <w:r>
          <w:rPr>
            <w:spacing w:val="-2"/>
          </w:rPr>
          <w:tab/>
        </w:r>
        <w:r>
          <w:rPr>
            <w:spacing w:val="-2"/>
          </w:rPr>
          <w:tab/>
        </w:r>
        <w:r>
          <w:rPr>
            <w:spacing w:val="-2"/>
          </w:rPr>
          <w:tab/>
          <w:t>25 kHz for VDL Mode 4</w:t>
        </w:r>
      </w:ins>
    </w:p>
    <w:p w14:paraId="0F89C954" w14:textId="77777777" w:rsidR="002E55B2" w:rsidRPr="004357C3" w:rsidRDefault="002E55B2" w:rsidP="002E55B2">
      <w:pPr>
        <w:rPr>
          <w:b/>
        </w:rPr>
      </w:pPr>
      <w:r w:rsidRPr="004357C3">
        <w:tab/>
        <w:t>Planning criteria:</w:t>
      </w:r>
    </w:p>
    <w:p w14:paraId="33FD4EEB" w14:textId="77777777" w:rsidR="002E55B2" w:rsidRPr="004357C3" w:rsidRDefault="002E55B2" w:rsidP="002E55B2">
      <w:pPr>
        <w:rPr>
          <w:b/>
        </w:rPr>
      </w:pPr>
      <w:r w:rsidRPr="004357C3">
        <w:tab/>
      </w:r>
      <w:r w:rsidRPr="004357C3">
        <w:tab/>
        <w:t>Annex 10, Volume V, Chapter 4, 4.2</w:t>
      </w:r>
    </w:p>
    <w:p w14:paraId="17C95814" w14:textId="77777777" w:rsidR="002E55B2" w:rsidRPr="004357C3" w:rsidRDefault="002E55B2" w:rsidP="002E55B2">
      <w:pPr>
        <w:rPr>
          <w:b/>
        </w:rPr>
      </w:pPr>
      <w:r w:rsidRPr="004357C3">
        <w:tab/>
      </w:r>
      <w:r w:rsidRPr="004357C3">
        <w:tab/>
        <w:t>Annex 10, Volume I, Attachment C, 2.6 (ILS)</w:t>
      </w:r>
    </w:p>
    <w:p w14:paraId="2244AE6A" w14:textId="77777777" w:rsidR="002E55B2" w:rsidRPr="004357C3" w:rsidRDefault="002E55B2" w:rsidP="002E55B2">
      <w:r w:rsidRPr="004357C3">
        <w:tab/>
      </w:r>
      <w:r w:rsidRPr="004357C3">
        <w:tab/>
        <w:t>Annex 10, Volume I, Attachment C, 3.5 (VOR/ILS)</w:t>
      </w:r>
    </w:p>
    <w:p w14:paraId="3FE3E65C" w14:textId="77777777" w:rsidR="002E55B2" w:rsidRPr="004357C3" w:rsidRDefault="002E55B2" w:rsidP="002E55B2">
      <w:pPr>
        <w:ind w:left="720" w:hanging="720"/>
        <w:rPr>
          <w:b/>
        </w:rPr>
      </w:pPr>
      <w:r w:rsidRPr="004357C3">
        <w:tab/>
      </w:r>
      <w:r w:rsidRPr="004357C3">
        <w:tab/>
        <w:t>Annex 10, Volume I, Appendix B, 3.6.8.2.2 and Attachment D, 7.2.1 (GBAS)</w:t>
      </w:r>
    </w:p>
    <w:p w14:paraId="250926B3" w14:textId="77777777" w:rsidR="002E55B2" w:rsidRPr="004357C3" w:rsidRDefault="002E55B2" w:rsidP="002E55B2">
      <w:r w:rsidRPr="004357C3">
        <w:rPr>
          <w:b/>
        </w:rPr>
        <w:t>RTCA:</w:t>
      </w:r>
    </w:p>
    <w:p w14:paraId="6B1E5B3F" w14:textId="77777777" w:rsidR="002E55B2" w:rsidRPr="004357C3" w:rsidRDefault="002E55B2" w:rsidP="002E55B2">
      <w:r w:rsidRPr="004357C3">
        <w:rPr>
          <w:b/>
        </w:rPr>
        <w:tab/>
      </w:r>
      <w:r w:rsidRPr="004357C3">
        <w:t>ILS:</w:t>
      </w:r>
    </w:p>
    <w:p w14:paraId="069F5EE6" w14:textId="77777777" w:rsidR="002E55B2" w:rsidRPr="004357C3" w:rsidRDefault="002E55B2" w:rsidP="002E55B2">
      <w:pPr>
        <w:ind w:left="720" w:hanging="720"/>
      </w:pPr>
      <w:r w:rsidRPr="004357C3">
        <w:tab/>
        <w:t>•</w:t>
      </w:r>
      <w:r w:rsidRPr="004357C3">
        <w:tab/>
        <w:t>DO-195, MOPS for Airborne ILS Localizer Receiving Equipment Operating within the Radio Frequency Range of 108–112 MHz (1986)</w:t>
      </w:r>
    </w:p>
    <w:p w14:paraId="2B085D52" w14:textId="77777777" w:rsidR="002E55B2" w:rsidRPr="004357C3" w:rsidRDefault="002E55B2" w:rsidP="002E55B2">
      <w:r w:rsidRPr="004357C3">
        <w:tab/>
        <w:t>VOR:</w:t>
      </w:r>
    </w:p>
    <w:p w14:paraId="7AF0DC5E" w14:textId="77777777" w:rsidR="002E55B2" w:rsidRPr="004357C3" w:rsidRDefault="002E55B2" w:rsidP="002E55B2">
      <w:pPr>
        <w:ind w:left="720" w:hanging="720"/>
        <w:rPr>
          <w:bCs/>
        </w:rPr>
      </w:pPr>
      <w:r w:rsidRPr="004357C3">
        <w:tab/>
        <w:t>•</w:t>
      </w:r>
      <w:r w:rsidRPr="004357C3">
        <w:tab/>
      </w:r>
      <w:r w:rsidRPr="004357C3">
        <w:rPr>
          <w:bCs/>
        </w:rPr>
        <w:t xml:space="preserve">DO-180A, </w:t>
      </w:r>
      <w:r w:rsidRPr="004357C3">
        <w:t>MOPS</w:t>
      </w:r>
      <w:r w:rsidRPr="004357C3">
        <w:rPr>
          <w:bCs/>
        </w:rPr>
        <w:t xml:space="preserve"> </w:t>
      </w:r>
      <w:r w:rsidRPr="004357C3">
        <w:t>for Airborne Area Navigation Equipment U</w:t>
      </w:r>
      <w:r w:rsidRPr="004357C3">
        <w:rPr>
          <w:bCs/>
        </w:rPr>
        <w:t>sing a Single Collocated VOR/DME Sensor Input (1990)</w:t>
      </w:r>
    </w:p>
    <w:p w14:paraId="0542EA3A" w14:textId="77777777" w:rsidR="002E55B2" w:rsidRPr="004357C3" w:rsidRDefault="002E55B2" w:rsidP="002E55B2">
      <w:pPr>
        <w:ind w:left="720" w:hanging="720"/>
        <w:rPr>
          <w:b/>
        </w:rPr>
      </w:pPr>
      <w:r w:rsidRPr="004357C3">
        <w:tab/>
        <w:t>•</w:t>
      </w:r>
      <w:r w:rsidRPr="004357C3">
        <w:tab/>
        <w:t>DO-187, MOPS for Airborne Area Navigation Equipment Using Multi-Sensor Inputs (1984)</w:t>
      </w:r>
    </w:p>
    <w:p w14:paraId="73207215" w14:textId="77777777" w:rsidR="002E55B2" w:rsidRPr="004357C3" w:rsidRDefault="002E55B2" w:rsidP="002E55B2">
      <w:pPr>
        <w:ind w:left="720" w:hanging="720"/>
      </w:pPr>
      <w:r w:rsidRPr="004357C3">
        <w:tab/>
        <w:t>•</w:t>
      </w:r>
      <w:r w:rsidRPr="004357C3">
        <w:tab/>
        <w:t>DO-196, MOPS for Airborne VOR Receiving Equipment Operating within the Radio Frequency Range of 108–117.95 MHz (1986)</w:t>
      </w:r>
    </w:p>
    <w:p w14:paraId="3EC5869E" w14:textId="77777777" w:rsidR="002E55B2" w:rsidRPr="004357C3" w:rsidRDefault="002E55B2" w:rsidP="002E55B2">
      <w:r w:rsidRPr="004357C3">
        <w:tab/>
        <w:t>GBAS:</w:t>
      </w:r>
    </w:p>
    <w:p w14:paraId="3ACA1FF5" w14:textId="77777777" w:rsidR="002E55B2" w:rsidRPr="004357C3" w:rsidRDefault="002E55B2" w:rsidP="002E55B2">
      <w:pPr>
        <w:ind w:left="720" w:hanging="720"/>
        <w:rPr>
          <w:b/>
        </w:rPr>
      </w:pPr>
      <w:r w:rsidRPr="004357C3">
        <w:tab/>
        <w:t>•</w:t>
      </w:r>
      <w:r w:rsidRPr="004357C3">
        <w:tab/>
        <w:t>DO-246C, GNSS Based Precision Approach Local Area Augmentation System (LAAS) — Signal-in-Space Interface Control Document (ICD) (2005)</w:t>
      </w:r>
    </w:p>
    <w:p w14:paraId="7738DB8F" w14:textId="77777777" w:rsidR="002E55B2" w:rsidRPr="004357C3" w:rsidRDefault="002E55B2" w:rsidP="002E55B2">
      <w:r w:rsidRPr="004357C3">
        <w:rPr>
          <w:b/>
        </w:rPr>
        <w:t>Eurocae:</w:t>
      </w:r>
    </w:p>
    <w:p w14:paraId="5B4BE9D2" w14:textId="77777777" w:rsidR="002E55B2" w:rsidRPr="004357C3" w:rsidRDefault="002E55B2" w:rsidP="002E55B2">
      <w:pPr>
        <w:ind w:left="720" w:hanging="720"/>
      </w:pPr>
      <w:r w:rsidRPr="004357C3">
        <w:tab/>
        <w:t>ILS:</w:t>
      </w:r>
    </w:p>
    <w:p w14:paraId="0A55F449" w14:textId="77777777" w:rsidR="002E55B2" w:rsidRPr="004357C3" w:rsidRDefault="002E55B2" w:rsidP="002E55B2">
      <w:pPr>
        <w:ind w:left="720" w:hanging="720"/>
      </w:pPr>
      <w:r w:rsidRPr="004357C3">
        <w:tab/>
        <w:t>•</w:t>
      </w:r>
      <w:r w:rsidRPr="004357C3">
        <w:tab/>
        <w:t>ED-46B, MOPS for Airborne Localizer Receiving Equipment</w:t>
      </w:r>
    </w:p>
    <w:p w14:paraId="1E894394" w14:textId="77777777" w:rsidR="002E55B2" w:rsidRPr="004357C3" w:rsidRDefault="002E55B2" w:rsidP="002E55B2">
      <w:pPr>
        <w:ind w:left="720" w:hanging="720"/>
      </w:pPr>
      <w:r w:rsidRPr="004357C3">
        <w:tab/>
        <w:t>•</w:t>
      </w:r>
      <w:r w:rsidRPr="004357C3">
        <w:tab/>
        <w:t>ED-74, MOPS for Combined ILS and MLS Airborne Receiving Equipment, Amend. 1 (1997)</w:t>
      </w:r>
    </w:p>
    <w:p w14:paraId="12F23AF1" w14:textId="77777777" w:rsidR="002E55B2" w:rsidRPr="004357C3" w:rsidRDefault="002E55B2" w:rsidP="002E55B2">
      <w:pPr>
        <w:ind w:left="720" w:hanging="720"/>
      </w:pPr>
      <w:r w:rsidRPr="004357C3">
        <w:lastRenderedPageBreak/>
        <w:tab/>
        <w:t>•</w:t>
      </w:r>
      <w:r w:rsidRPr="004357C3">
        <w:tab/>
        <w:t>ED-88, MOPS for MMR including ILS, MLS, and GPS used for Supplemental Means of Navigation</w:t>
      </w:r>
    </w:p>
    <w:p w14:paraId="71CBEF89" w14:textId="77777777" w:rsidR="002E55B2" w:rsidRPr="004357C3" w:rsidRDefault="002E55B2" w:rsidP="002E55B2">
      <w:pPr>
        <w:ind w:left="720" w:hanging="720"/>
      </w:pPr>
      <w:r w:rsidRPr="004357C3">
        <w:tab/>
        <w:t>VOR:</w:t>
      </w:r>
    </w:p>
    <w:p w14:paraId="37B15F9E" w14:textId="77777777" w:rsidR="002E55B2" w:rsidRPr="004357C3" w:rsidRDefault="002E55B2" w:rsidP="002E55B2">
      <w:pPr>
        <w:ind w:left="720" w:hanging="720"/>
      </w:pPr>
      <w:r w:rsidRPr="004357C3">
        <w:tab/>
        <w:t>•</w:t>
      </w:r>
      <w:r w:rsidRPr="004357C3">
        <w:tab/>
        <w:t>ED-22B, MPS for Airborne VOR Receiving Equipment (1988)</w:t>
      </w:r>
    </w:p>
    <w:p w14:paraId="2AAE0C30" w14:textId="77777777" w:rsidR="002E55B2" w:rsidRPr="004357C3" w:rsidRDefault="002E55B2" w:rsidP="002E55B2">
      <w:pPr>
        <w:ind w:left="720" w:hanging="720"/>
      </w:pPr>
      <w:r w:rsidRPr="004357C3">
        <w:tab/>
        <w:t>VOR:</w:t>
      </w:r>
    </w:p>
    <w:p w14:paraId="72165477" w14:textId="77777777" w:rsidR="002E55B2" w:rsidRPr="004357C3" w:rsidRDefault="002E55B2" w:rsidP="002E55B2">
      <w:pPr>
        <w:ind w:left="720" w:hanging="720"/>
      </w:pPr>
      <w:r w:rsidRPr="004357C3">
        <w:tab/>
        <w:t>•</w:t>
      </w:r>
      <w:r w:rsidRPr="004357C3">
        <w:tab/>
        <w:t>ED-27, MOPR for Airborne Area Navigation Systems Based on VOR and DME as Sensors (1979)</w:t>
      </w:r>
    </w:p>
    <w:p w14:paraId="5DB360ED" w14:textId="77777777" w:rsidR="002E55B2" w:rsidRPr="004357C3" w:rsidRDefault="002E55B2" w:rsidP="002E55B2">
      <w:pPr>
        <w:ind w:left="720" w:hanging="720"/>
      </w:pPr>
      <w:r w:rsidRPr="004357C3">
        <w:tab/>
        <w:t>•</w:t>
      </w:r>
      <w:r w:rsidRPr="004357C3">
        <w:tab/>
        <w:t>ED-28, MPS for Airborne Area Navigation Computing Equipment Based on VOR and DME as Sensors</w:t>
      </w:r>
    </w:p>
    <w:p w14:paraId="459A3C23" w14:textId="77777777" w:rsidR="002E55B2" w:rsidRPr="004357C3" w:rsidRDefault="002E55B2" w:rsidP="002E55B2">
      <w:pPr>
        <w:ind w:left="720" w:hanging="720"/>
      </w:pPr>
      <w:r w:rsidRPr="004357C3">
        <w:tab/>
        <w:t>•</w:t>
      </w:r>
      <w:r w:rsidRPr="004357C3">
        <w:tab/>
        <w:t>ED</w:t>
      </w:r>
      <w:r w:rsidRPr="004357C3">
        <w:noBreakHyphen/>
        <w:t>52, MPS for Conventional and Doppler VOR Ground Equipment (1984)</w:t>
      </w:r>
    </w:p>
    <w:p w14:paraId="4901F4F7" w14:textId="77777777" w:rsidR="002E55B2" w:rsidRPr="004357C3" w:rsidRDefault="002E55B2" w:rsidP="002E55B2">
      <w:pPr>
        <w:ind w:left="720" w:hanging="720"/>
      </w:pPr>
      <w:r w:rsidRPr="004357C3">
        <w:tab/>
        <w:t>GBAS:</w:t>
      </w:r>
    </w:p>
    <w:p w14:paraId="6B1F70EF" w14:textId="77777777" w:rsidR="002E55B2" w:rsidRPr="004357C3" w:rsidRDefault="002E55B2" w:rsidP="002E55B2">
      <w:pPr>
        <w:ind w:left="720" w:hanging="720"/>
      </w:pPr>
      <w:r w:rsidRPr="004357C3">
        <w:tab/>
        <w:t>•</w:t>
      </w:r>
      <w:r w:rsidRPr="004357C3">
        <w:tab/>
        <w:t>ED-95, MASPS for GBAS to Support CAT 1 Operations (1999)</w:t>
      </w:r>
    </w:p>
    <w:p w14:paraId="303C6C6C" w14:textId="77777777" w:rsidR="002E55B2" w:rsidRPr="004357C3" w:rsidRDefault="002E55B2" w:rsidP="002E55B2">
      <w:pPr>
        <w:ind w:left="720" w:hanging="720"/>
      </w:pPr>
      <w:r w:rsidRPr="004357C3">
        <w:tab/>
        <w:t>•</w:t>
      </w:r>
      <w:r w:rsidRPr="004357C3">
        <w:tab/>
        <w:t>ED-114, MOPS for GBAS Ground Facility to Support CAT 1 Approach and Landing (2003)</w:t>
      </w:r>
    </w:p>
    <w:p w14:paraId="19183EC8" w14:textId="77777777" w:rsidR="002E55B2" w:rsidRPr="004357C3" w:rsidRDefault="002E55B2" w:rsidP="002E55B2">
      <w:pPr>
        <w:ind w:left="720" w:hanging="720"/>
      </w:pPr>
      <w:r w:rsidRPr="004357C3">
        <w:tab/>
        <w:t>VDL Mode 4:</w:t>
      </w:r>
    </w:p>
    <w:p w14:paraId="522D4670" w14:textId="77777777" w:rsidR="002E55B2" w:rsidRPr="004357C3" w:rsidRDefault="002E55B2" w:rsidP="002E55B2">
      <w:pPr>
        <w:ind w:left="720" w:hanging="720"/>
        <w:rPr>
          <w:b/>
        </w:rPr>
      </w:pPr>
      <w:r w:rsidRPr="004357C3">
        <w:tab/>
        <w:t>•</w:t>
      </w:r>
      <w:r w:rsidRPr="004357C3">
        <w:tab/>
        <w:t>ED-108, MOPS for VHF VDL Mode 4 Aircraft Transceiver for ADS-B (2001)</w:t>
      </w:r>
    </w:p>
    <w:p w14:paraId="2DF410FA" w14:textId="77777777" w:rsidR="002E55B2" w:rsidRPr="004357C3" w:rsidRDefault="002E55B2" w:rsidP="002E55B2">
      <w:r w:rsidRPr="004357C3">
        <w:rPr>
          <w:b/>
        </w:rPr>
        <w:t>ARINC characteristic:</w:t>
      </w:r>
    </w:p>
    <w:p w14:paraId="073C1BF1" w14:textId="77777777" w:rsidR="002E55B2" w:rsidRPr="004357C3" w:rsidRDefault="002E55B2" w:rsidP="002E55B2">
      <w:pPr>
        <w:ind w:left="720" w:hanging="720"/>
      </w:pPr>
      <w:r w:rsidRPr="004357C3">
        <w:rPr>
          <w:b/>
        </w:rPr>
        <w:tab/>
      </w:r>
      <w:r w:rsidRPr="004357C3">
        <w:t>ILS: 578-4, Airborne ILS Receiver</w:t>
      </w:r>
    </w:p>
    <w:p w14:paraId="2808AD37" w14:textId="77777777" w:rsidR="002E55B2" w:rsidRPr="004357C3" w:rsidRDefault="002E55B2" w:rsidP="002E55B2">
      <w:r w:rsidRPr="004357C3">
        <w:tab/>
        <w:t>ILS: 710-10, Mark 2 Airborne ILS Receiver</w:t>
      </w:r>
    </w:p>
    <w:p w14:paraId="6FE9E773" w14:textId="77777777" w:rsidR="002E55B2" w:rsidRPr="004357C3" w:rsidRDefault="002E55B2" w:rsidP="002E55B2">
      <w:pPr>
        <w:rPr>
          <w:b/>
        </w:rPr>
      </w:pPr>
      <w:r w:rsidRPr="004357C3">
        <w:tab/>
        <w:t>VOR: 579-2, Airborne VOR Receiver</w:t>
      </w:r>
    </w:p>
    <w:p w14:paraId="7B612A20" w14:textId="77777777" w:rsidR="002E55B2" w:rsidRPr="004357C3" w:rsidRDefault="002E55B2" w:rsidP="002E55B2">
      <w:pPr>
        <w:rPr>
          <w:b/>
        </w:rPr>
      </w:pPr>
      <w:r w:rsidRPr="004357C3">
        <w:tab/>
        <w:t>VOR/ILS: 711-10, Airborne VOR ILS Receiver</w:t>
      </w:r>
    </w:p>
    <w:p w14:paraId="5999F77F" w14:textId="77777777" w:rsidR="002E55B2" w:rsidRPr="004357C3" w:rsidRDefault="002E55B2" w:rsidP="00E777BE">
      <w:pPr>
        <w:ind w:left="360" w:hanging="360"/>
      </w:pPr>
      <w:r w:rsidRPr="004357C3">
        <w:rPr>
          <w:b/>
        </w:rPr>
        <w:t>ITU Res./Rec.:</w:t>
      </w:r>
      <w:r w:rsidRPr="004357C3">
        <w:t xml:space="preserve"> Res. 413 (Rev. WRC-</w:t>
      </w:r>
      <w:r w:rsidR="00E777BE">
        <w:rPr>
          <w:rFonts w:hint="eastAsia"/>
        </w:rPr>
        <w:t>12</w:t>
      </w:r>
      <w:r w:rsidRPr="004357C3">
        <w:t>): Use of the band 108</w:t>
      </w:r>
      <w:r>
        <w:t>–</w:t>
      </w:r>
      <w:r w:rsidRPr="004357C3">
        <w:t>117.975 MHz by the aeronautical mobile (R) service</w:t>
      </w:r>
    </w:p>
    <w:p w14:paraId="02B8B64E" w14:textId="77777777" w:rsidR="002E55B2" w:rsidRPr="004357C3" w:rsidRDefault="002E55B2" w:rsidP="002E55B2">
      <w:r w:rsidRPr="004357C3">
        <w:rPr>
          <w:b/>
        </w:rPr>
        <w:t>ITU</w:t>
      </w:r>
      <w:r w:rsidRPr="004357C3">
        <w:rPr>
          <w:b/>
        </w:rPr>
        <w:noBreakHyphen/>
        <w:t>R:</w:t>
      </w:r>
    </w:p>
    <w:p w14:paraId="033688C9" w14:textId="77777777" w:rsidR="002E55B2" w:rsidRPr="004357C3" w:rsidRDefault="002E55B2" w:rsidP="002E55B2">
      <w:pPr>
        <w:ind w:left="720" w:hanging="720"/>
      </w:pPr>
      <w:r w:rsidRPr="004357C3">
        <w:tab/>
        <w:t>•</w:t>
      </w:r>
      <w:r w:rsidRPr="004357C3">
        <w:tab/>
      </w:r>
      <w:r w:rsidR="003304C0">
        <w:t xml:space="preserve">Rec. </w:t>
      </w:r>
      <w:r w:rsidRPr="004357C3">
        <w:t>M</w:t>
      </w:r>
      <w:r w:rsidR="003304C0">
        <w:t>.</w:t>
      </w:r>
      <w:r w:rsidRPr="004357C3">
        <w:t>44</w:t>
      </w:r>
      <w:r w:rsidRPr="004357C3">
        <w:noBreakHyphen/>
        <w:t>1: Signal-to-interference ratios and minimum field strengths required in the aeronautical mobile (route) service above 30 MHz</w:t>
      </w:r>
    </w:p>
    <w:p w14:paraId="5E2A2E35" w14:textId="77777777" w:rsidR="002E55B2" w:rsidRDefault="002E55B2" w:rsidP="002E55B2">
      <w:pPr>
        <w:ind w:left="720" w:hanging="720"/>
        <w:rPr>
          <w:bCs/>
        </w:rPr>
      </w:pPr>
      <w:r w:rsidRPr="004357C3">
        <w:tab/>
        <w:t>•</w:t>
      </w:r>
      <w:r w:rsidRPr="004357C3">
        <w:tab/>
      </w:r>
      <w:r w:rsidR="003304C0">
        <w:t xml:space="preserve">Rec. </w:t>
      </w:r>
      <w:r w:rsidRPr="004357C3">
        <w:t>M</w:t>
      </w:r>
      <w:r w:rsidR="003304C0">
        <w:t>.</w:t>
      </w:r>
      <w:r w:rsidRPr="004357C3">
        <w:t>1841: Compatibility between FM sound-broadcasting in the band of about 87</w:t>
      </w:r>
      <w:r w:rsidRPr="004357C3">
        <w:noBreakHyphen/>
        <w:t>108 MHz and the aeronautical ground-based augmentation system (GBAS</w:t>
      </w:r>
      <w:r w:rsidRPr="004357C3">
        <w:rPr>
          <w:bCs/>
        </w:rPr>
        <w:t>) in</w:t>
      </w:r>
      <w:r w:rsidR="00E777BE">
        <w:rPr>
          <w:bCs/>
        </w:rPr>
        <w:t xml:space="preserve"> the band about 108</w:t>
      </w:r>
      <w:r w:rsidR="00E777BE">
        <w:rPr>
          <w:bCs/>
        </w:rPr>
        <w:noBreakHyphen/>
        <w:t>117.975 MHz</w:t>
      </w:r>
    </w:p>
    <w:p w14:paraId="133B9805" w14:textId="77777777" w:rsidR="00E777BE" w:rsidRPr="004357C3" w:rsidRDefault="00E777BE" w:rsidP="00E777BE">
      <w:pPr>
        <w:ind w:left="720" w:hanging="720"/>
      </w:pPr>
      <w:r w:rsidRPr="004357C3">
        <w:tab/>
        <w:t>•</w:t>
      </w:r>
      <w:r w:rsidRPr="004357C3">
        <w:tab/>
      </w:r>
      <w:r w:rsidRPr="003304C0">
        <w:t>Rec. SM.1009-1: Compatibility between the Sound Broadcasting Service in the band 87–108 MHz and the Aeronautical Services in the band 108–137 MHz</w:t>
      </w:r>
    </w:p>
    <w:p w14:paraId="7043B1CF" w14:textId="77777777" w:rsidR="002E55B2" w:rsidRPr="004357C3" w:rsidRDefault="002E55B2" w:rsidP="002E55B2">
      <w:r w:rsidRPr="004357C3">
        <w:rPr>
          <w:b/>
        </w:rPr>
        <w:t>Other material:</w:t>
      </w:r>
    </w:p>
    <w:p w14:paraId="700942AA" w14:textId="77777777" w:rsidR="002E55B2" w:rsidRPr="004357C3" w:rsidRDefault="002E55B2" w:rsidP="002E55B2">
      <w:pPr>
        <w:ind w:left="720" w:hanging="720"/>
        <w:rPr>
          <w:b/>
        </w:rPr>
      </w:pPr>
      <w:r w:rsidRPr="004357C3">
        <w:tab/>
        <w:t>•</w:t>
      </w:r>
      <w:r w:rsidRPr="004357C3">
        <w:tab/>
        <w:t>Receiver susceptibility to FM broadcast:</w:t>
      </w:r>
    </w:p>
    <w:p w14:paraId="2E4F6653" w14:textId="77777777" w:rsidR="002E55B2" w:rsidRPr="004357C3" w:rsidRDefault="002E55B2" w:rsidP="002E55B2">
      <w:pPr>
        <w:ind w:left="1080" w:hanging="1080"/>
        <w:rPr>
          <w:b/>
        </w:rPr>
      </w:pPr>
      <w:r w:rsidRPr="004357C3">
        <w:tab/>
      </w:r>
      <w:r w:rsidRPr="004357C3">
        <w:tab/>
        <w:t>—</w:t>
      </w:r>
      <w:r w:rsidRPr="004357C3">
        <w:tab/>
        <w:t>DO-176, FM Broadcast Interference related to Airborne ILS, VOR and VHF Communications (1981)</w:t>
      </w:r>
    </w:p>
    <w:p w14:paraId="37154DA7" w14:textId="77777777" w:rsidR="002E55B2" w:rsidRPr="005C6D74" w:rsidRDefault="002E55B2" w:rsidP="002E55B2">
      <w:pPr>
        <w:rPr>
          <w:b/>
          <w:lang w:val="fr-CA"/>
        </w:rPr>
      </w:pPr>
      <w:r w:rsidRPr="004357C3">
        <w:tab/>
      </w:r>
      <w:r w:rsidRPr="004357C3">
        <w:tab/>
      </w:r>
      <w:r w:rsidRPr="005C6D74">
        <w:rPr>
          <w:lang w:val="fr-CA"/>
        </w:rPr>
        <w:t>—</w:t>
      </w:r>
      <w:r w:rsidRPr="005C6D74">
        <w:rPr>
          <w:lang w:val="fr-CA"/>
        </w:rPr>
        <w:tab/>
        <w:t>Annex 10, Volume I, Chapter 3, 3.1.4 (ILS)</w:t>
      </w:r>
    </w:p>
    <w:p w14:paraId="4750CECB" w14:textId="77777777" w:rsidR="002E55B2" w:rsidRPr="005C6D74" w:rsidRDefault="002E55B2" w:rsidP="002E55B2">
      <w:pPr>
        <w:rPr>
          <w:b/>
          <w:lang w:val="fr-CA"/>
        </w:rPr>
      </w:pPr>
      <w:r w:rsidRPr="005C6D74">
        <w:rPr>
          <w:lang w:val="fr-CA"/>
        </w:rPr>
        <w:tab/>
      </w:r>
      <w:r w:rsidRPr="005C6D74">
        <w:rPr>
          <w:lang w:val="fr-CA"/>
        </w:rPr>
        <w:tab/>
        <w:t>—</w:t>
      </w:r>
      <w:r w:rsidRPr="005C6D74">
        <w:rPr>
          <w:lang w:val="fr-CA"/>
        </w:rPr>
        <w:tab/>
        <w:t>Annex 10, Volume I, Attachment C, 2.2.2 (ILS)</w:t>
      </w:r>
    </w:p>
    <w:p w14:paraId="021A1465" w14:textId="77777777" w:rsidR="002E55B2" w:rsidRPr="005C6D74" w:rsidRDefault="002E55B2" w:rsidP="002E55B2">
      <w:pPr>
        <w:rPr>
          <w:b/>
          <w:lang w:val="fr-CA"/>
        </w:rPr>
      </w:pPr>
      <w:r w:rsidRPr="005C6D74">
        <w:rPr>
          <w:lang w:val="fr-CA"/>
        </w:rPr>
        <w:tab/>
      </w:r>
      <w:r w:rsidRPr="005C6D74">
        <w:rPr>
          <w:lang w:val="fr-CA"/>
        </w:rPr>
        <w:tab/>
        <w:t>—</w:t>
      </w:r>
      <w:r w:rsidRPr="005C6D74">
        <w:rPr>
          <w:lang w:val="fr-CA"/>
        </w:rPr>
        <w:tab/>
        <w:t>Annex 10, Volume I, Chapter 3, 3.3.8 (VOR)</w:t>
      </w:r>
    </w:p>
    <w:p w14:paraId="3D8D2794" w14:textId="77777777" w:rsidR="002E55B2" w:rsidRPr="005C6D74" w:rsidRDefault="002E55B2" w:rsidP="002E55B2">
      <w:pPr>
        <w:rPr>
          <w:lang w:val="fr-CA"/>
        </w:rPr>
      </w:pPr>
      <w:r w:rsidRPr="005C6D74">
        <w:rPr>
          <w:lang w:val="fr-CA"/>
        </w:rPr>
        <w:tab/>
      </w:r>
      <w:r w:rsidRPr="005C6D74">
        <w:rPr>
          <w:lang w:val="fr-CA"/>
        </w:rPr>
        <w:tab/>
        <w:t>—</w:t>
      </w:r>
      <w:r w:rsidRPr="005C6D74">
        <w:rPr>
          <w:lang w:val="fr-CA"/>
        </w:rPr>
        <w:tab/>
        <w:t>Annex 10, Volume I, Attachment C, 3.6.5 (VOR)</w:t>
      </w:r>
    </w:p>
    <w:p w14:paraId="6B343E25" w14:textId="77777777" w:rsidR="003304C0" w:rsidRDefault="003304C0">
      <w:pPr>
        <w:widowControl/>
        <w:tabs>
          <w:tab w:val="clear" w:pos="360"/>
          <w:tab w:val="clear" w:pos="720"/>
          <w:tab w:val="clear" w:pos="1080"/>
          <w:tab w:val="clear" w:pos="1440"/>
          <w:tab w:val="clear" w:pos="1800"/>
        </w:tabs>
        <w:adjustRightInd/>
        <w:spacing w:line="240" w:lineRule="auto"/>
        <w:jc w:val="left"/>
        <w:rPr>
          <w:lang w:val="fr-CA"/>
        </w:rPr>
      </w:pPr>
      <w:r>
        <w:rPr>
          <w:lang w:val="fr-CA"/>
        </w:rPr>
        <w:br w:type="page"/>
      </w:r>
    </w:p>
    <w:p w14:paraId="4E40F911" w14:textId="77777777" w:rsidR="002E55B2" w:rsidRPr="005C6D74" w:rsidRDefault="002E55B2" w:rsidP="002E55B2">
      <w:pPr>
        <w:rPr>
          <w:lang w:val="fr-CA"/>
        </w:rPr>
      </w:pPr>
      <w:r w:rsidRPr="005C6D74">
        <w:rPr>
          <w:lang w:val="fr-CA"/>
        </w:rPr>
        <w:lastRenderedPageBreak/>
        <w:tab/>
      </w:r>
      <w:r w:rsidRPr="005C6D74">
        <w:rPr>
          <w:lang w:val="fr-CA"/>
        </w:rPr>
        <w:tab/>
        <w:t>—</w:t>
      </w:r>
      <w:r w:rsidRPr="005C6D74">
        <w:rPr>
          <w:lang w:val="fr-CA"/>
        </w:rPr>
        <w:tab/>
        <w:t>Annex 10, Volume I, Appendix B, 3.6.8.2.2 (GBAS)</w:t>
      </w:r>
    </w:p>
    <w:p w14:paraId="2D9FE31C" w14:textId="77777777" w:rsidR="002E55B2" w:rsidRPr="004357C3" w:rsidRDefault="002E55B2" w:rsidP="002E55B2">
      <w:pPr>
        <w:rPr>
          <w:b/>
        </w:rPr>
      </w:pPr>
      <w:r w:rsidRPr="005C6D74">
        <w:rPr>
          <w:lang w:val="fr-CA"/>
        </w:rPr>
        <w:tab/>
      </w:r>
      <w:r w:rsidRPr="005C6D74">
        <w:rPr>
          <w:lang w:val="fr-CA"/>
        </w:rPr>
        <w:tab/>
      </w:r>
      <w:r w:rsidRPr="004357C3">
        <w:t>—</w:t>
      </w:r>
      <w:r w:rsidRPr="004357C3">
        <w:tab/>
        <w:t>Annex 10, Volume III, Part I, 6.3.5.4 (VDL)</w:t>
      </w:r>
    </w:p>
    <w:p w14:paraId="69D86C28" w14:textId="77777777" w:rsidR="002E55B2" w:rsidRPr="004357C3" w:rsidRDefault="002E55B2" w:rsidP="002E55B2">
      <w:pPr>
        <w:ind w:left="720" w:hanging="720"/>
      </w:pPr>
      <w:r w:rsidRPr="004357C3">
        <w:tab/>
        <w:t>•</w:t>
      </w:r>
      <w:r w:rsidRPr="004357C3">
        <w:tab/>
        <w:t>RTCA  DO-117, Standard Adjustment Criteria for Airborne Localizer and Glide Slope Receivers (1963), Errata</w:t>
      </w:r>
    </w:p>
    <w:p w14:paraId="2EBA2335" w14:textId="77777777" w:rsidR="002E55B2" w:rsidRPr="004357C3" w:rsidRDefault="002E55B2" w:rsidP="002E55B2">
      <w:pPr>
        <w:ind w:left="720" w:hanging="720"/>
      </w:pPr>
      <w:r w:rsidRPr="004357C3">
        <w:tab/>
        <w:t>•</w:t>
      </w:r>
      <w:r w:rsidRPr="004357C3">
        <w:tab/>
        <w:t>RTCA  DO-217, MASPS for DGNSS Instrument Approach System: Special Category 1 (SCAT-1) (1993), Change 1 to DO-217 (1994), Change 2 to DO-217 (1996)</w:t>
      </w:r>
    </w:p>
    <w:p w14:paraId="35E57894" w14:textId="77777777" w:rsidR="002E55B2" w:rsidRPr="004357C3" w:rsidRDefault="002E55B2" w:rsidP="002E55B2"/>
    <w:p w14:paraId="3F4F94D1" w14:textId="77777777" w:rsidR="002E55B2" w:rsidRPr="004357C3" w:rsidRDefault="002E55B2" w:rsidP="002E55B2"/>
    <w:p w14:paraId="6B0CE19A" w14:textId="77777777" w:rsidR="002E55B2" w:rsidRPr="004357C3" w:rsidRDefault="002E55B2" w:rsidP="002E55B2"/>
    <w:p w14:paraId="6837BC51"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3D405481" w14:textId="77777777" w:rsidR="002E55B2" w:rsidRPr="004357C3" w:rsidRDefault="002E55B2" w:rsidP="002E55B2">
      <w:pPr>
        <w:jc w:val="center"/>
        <w:rPr>
          <w:b/>
        </w:rPr>
      </w:pPr>
      <w:r w:rsidRPr="004357C3">
        <w:rPr>
          <w:b/>
        </w:rPr>
        <w:lastRenderedPageBreak/>
        <w:t>INTERFERENCE FROM NON-AERONAUTICAL</w:t>
      </w:r>
    </w:p>
    <w:p w14:paraId="67F6B3F9" w14:textId="77777777" w:rsidR="002E55B2" w:rsidRPr="004357C3" w:rsidRDefault="002E55B2" w:rsidP="002E55B2">
      <w:pPr>
        <w:jc w:val="center"/>
        <w:rPr>
          <w:b/>
        </w:rPr>
      </w:pPr>
      <w:r w:rsidRPr="004357C3">
        <w:rPr>
          <w:b/>
        </w:rPr>
        <w:t>SOURCES AND COMPATIBILITY BETWEEN</w:t>
      </w:r>
    </w:p>
    <w:p w14:paraId="7E6352DC" w14:textId="77777777" w:rsidR="002E55B2" w:rsidRPr="004357C3" w:rsidRDefault="002E55B2" w:rsidP="002E55B2">
      <w:pPr>
        <w:jc w:val="center"/>
        <w:rPr>
          <w:b/>
        </w:rPr>
      </w:pPr>
      <w:r w:rsidRPr="004357C3">
        <w:rPr>
          <w:b/>
        </w:rPr>
        <w:t>ILS/VOR AND FM BROADCASTING</w:t>
      </w:r>
    </w:p>
    <w:p w14:paraId="436EC858" w14:textId="77777777" w:rsidR="002E55B2" w:rsidRPr="004357C3" w:rsidRDefault="002E55B2" w:rsidP="002E55B2"/>
    <w:p w14:paraId="0C08ACB7" w14:textId="77777777" w:rsidR="002E55B2" w:rsidRPr="004357C3" w:rsidRDefault="002E55B2" w:rsidP="002E55B2">
      <w:pPr>
        <w:rPr>
          <w:b/>
        </w:rPr>
      </w:pPr>
      <w:r w:rsidRPr="004357C3">
        <w:rPr>
          <w:b/>
        </w:rPr>
        <w:t>General</w:t>
      </w:r>
    </w:p>
    <w:p w14:paraId="43D6ACAA" w14:textId="77777777" w:rsidR="002E55B2" w:rsidRPr="004357C3" w:rsidRDefault="002E55B2" w:rsidP="002E55B2"/>
    <w:p w14:paraId="1DAADAD7" w14:textId="77777777" w:rsidR="002E55B2" w:rsidRPr="004357C3" w:rsidRDefault="002E55B2" w:rsidP="002E55B2">
      <w:r w:rsidRPr="004357C3">
        <w:t>The ITU WARC in 1979 allocated the band at 100–108 MHz to broadcasting services in Region 1. This band was previously allocated in that way only in Regions 2 and 3. The band is adjacent to the VOR/ILS band at 108–117.975 MHz, and interference effects have been experienced due to transmissions of broadcast stations, particularly those operating on frequencies close to the band edge and in areas where there is a high density of both FM stations and ILS or VOR. In many countries, FM sound broadcasting services of both low and high power are operated in this band. In some countries, the broadcast services also include analogue television transmissions. Compatibility problems due to intermodulation products, generated by both FM transmitter stations and in ILS/VOR receivers, as well as overloading of the front end of aircraft ILS/VOR receivers, became apparent when broadcast stations commenced use of the frequencies in the band 100–108 MHz in the mid-seventies in Region 2. Studies on a suitable planning methodology initiated by the CCIR (now ITU-R) in a joint aeronautical/</w:t>
      </w:r>
      <w:r>
        <w:t xml:space="preserve"> </w:t>
      </w:r>
      <w:r w:rsidRPr="004357C3">
        <w:t>broadcasting group have documented a viable methodology for broadcast and aeronautical frequency assignment planning with a view to ensuring a safe situation for air operations.</w:t>
      </w:r>
    </w:p>
    <w:p w14:paraId="3E9A1EDB" w14:textId="77777777" w:rsidR="002E55B2" w:rsidRPr="004357C3" w:rsidRDefault="002E55B2" w:rsidP="002E55B2"/>
    <w:p w14:paraId="399E8C9A" w14:textId="77777777" w:rsidR="002E55B2" w:rsidRPr="004357C3" w:rsidRDefault="002E55B2" w:rsidP="002E55B2">
      <w:r w:rsidRPr="004357C3">
        <w:t>Any resolution of this problem through planning and coordination automatically restricts both services. In high-density areas, such as Western Europe and North America, the full potential of the frequency band for either service cannot be realized. Both services tend to be at their greatest density in areas of high population, which places a severe constraint on the full utilization of the potential of the 40 channels available for use by ILS (see Annex 10, Volume I, 3.1.6). VOR services are also affected but not to the same critical degree. VHF communications, because of their greater frequency separation, are also affected, but to a lesser degree than ILS/VOR.</w:t>
      </w:r>
    </w:p>
    <w:p w14:paraId="1284D002" w14:textId="77777777" w:rsidR="002E55B2" w:rsidRPr="004357C3" w:rsidRDefault="002E55B2" w:rsidP="002E55B2"/>
    <w:p w14:paraId="0C2C8AF6" w14:textId="77777777" w:rsidR="002E55B2" w:rsidRPr="004357C3" w:rsidRDefault="002E55B2" w:rsidP="002E55B2">
      <w:pPr>
        <w:rPr>
          <w:b/>
        </w:rPr>
      </w:pPr>
      <w:r w:rsidRPr="004357C3">
        <w:rPr>
          <w:b/>
        </w:rPr>
        <w:t>ITU-R studies</w:t>
      </w:r>
    </w:p>
    <w:p w14:paraId="23DBB59E" w14:textId="77777777" w:rsidR="002E55B2" w:rsidRPr="004357C3" w:rsidRDefault="002E55B2" w:rsidP="002E55B2">
      <w:pPr>
        <w:rPr>
          <w:b/>
        </w:rPr>
      </w:pPr>
    </w:p>
    <w:p w14:paraId="3ED3355B" w14:textId="77777777" w:rsidR="002E55B2" w:rsidRPr="004357C3" w:rsidRDefault="002E55B2" w:rsidP="002E55B2">
      <w:r w:rsidRPr="004357C3">
        <w:t>After many studies on the compatibility between ILS/VOR and FM broadcasting were initiated in ITU, ITU-R approved Recommendation</w:t>
      </w:r>
      <w:r w:rsidR="00E52BE2">
        <w:t xml:space="preserve"> SM.1009-1: </w:t>
      </w:r>
      <w:r w:rsidRPr="00E52BE2">
        <w:rPr>
          <w:i/>
        </w:rPr>
        <w:t>Compatibility between the Sound</w:t>
      </w:r>
      <w:r w:rsidR="002C6F86">
        <w:rPr>
          <w:i/>
        </w:rPr>
        <w:t xml:space="preserve"> </w:t>
      </w:r>
      <w:r w:rsidRPr="00E52BE2">
        <w:rPr>
          <w:i/>
        </w:rPr>
        <w:t xml:space="preserve">Broadcasting Service in the </w:t>
      </w:r>
      <w:r w:rsidR="00E52BE2" w:rsidRPr="00E52BE2">
        <w:rPr>
          <w:i/>
        </w:rPr>
        <w:t>b</w:t>
      </w:r>
      <w:r w:rsidRPr="00E52BE2">
        <w:rPr>
          <w:i/>
        </w:rPr>
        <w:t xml:space="preserve">and 87–108 MHz and the Aeronautical Services in the </w:t>
      </w:r>
      <w:r w:rsidR="00E52BE2" w:rsidRPr="00E52BE2">
        <w:rPr>
          <w:i/>
        </w:rPr>
        <w:t>b</w:t>
      </w:r>
      <w:r w:rsidRPr="00E52BE2">
        <w:rPr>
          <w:i/>
        </w:rPr>
        <w:t>and 108–137 MHz</w:t>
      </w:r>
      <w:r w:rsidRPr="004357C3">
        <w:t xml:space="preserve"> in 1995.</w:t>
      </w:r>
    </w:p>
    <w:p w14:paraId="47B2BE6C" w14:textId="77777777" w:rsidR="00E52BE2" w:rsidRDefault="00E52BE2" w:rsidP="002E55B2"/>
    <w:p w14:paraId="2F401153" w14:textId="77777777" w:rsidR="00E777BE" w:rsidRDefault="00E777BE">
      <w:pPr>
        <w:widowControl/>
        <w:tabs>
          <w:tab w:val="clear" w:pos="360"/>
          <w:tab w:val="clear" w:pos="720"/>
          <w:tab w:val="clear" w:pos="1080"/>
          <w:tab w:val="clear" w:pos="1440"/>
          <w:tab w:val="clear" w:pos="1800"/>
        </w:tabs>
        <w:adjustRightInd/>
        <w:spacing w:line="240" w:lineRule="auto"/>
        <w:jc w:val="left"/>
      </w:pPr>
      <w:r>
        <w:br w:type="page"/>
      </w:r>
    </w:p>
    <w:p w14:paraId="47E559B2" w14:textId="77777777" w:rsidR="002E55B2" w:rsidRDefault="00E777BE" w:rsidP="002E55B2">
      <w:r>
        <w:lastRenderedPageBreak/>
        <w:t xml:space="preserve">The three </w:t>
      </w:r>
      <w:r>
        <w:rPr>
          <w:rFonts w:hint="eastAsia"/>
        </w:rPr>
        <w:t>a</w:t>
      </w:r>
      <w:r w:rsidR="002E55B2" w:rsidRPr="004357C3">
        <w:t>nnexes of Recommendation SM.1009</w:t>
      </w:r>
      <w:r w:rsidR="00E52BE2">
        <w:t>-1</w:t>
      </w:r>
      <w:r w:rsidR="002E55B2" w:rsidRPr="004357C3">
        <w:t xml:space="preserve"> deal comprehensively with the subject and are:</w:t>
      </w:r>
    </w:p>
    <w:p w14:paraId="44AED283" w14:textId="77777777" w:rsidR="00E777BE" w:rsidRPr="004357C3" w:rsidRDefault="00E777BE" w:rsidP="00E777BE">
      <w:pPr>
        <w:spacing w:line="180" w:lineRule="exact"/>
      </w:pPr>
    </w:p>
    <w:p w14:paraId="01CEC50F" w14:textId="77777777" w:rsidR="002E55B2" w:rsidRDefault="002E55B2" w:rsidP="002E55B2">
      <w:pPr>
        <w:ind w:left="1080" w:hanging="1080"/>
      </w:pPr>
      <w:r w:rsidRPr="004357C3">
        <w:tab/>
        <w:t>Annex 1:</w:t>
      </w:r>
      <w:r w:rsidRPr="004357C3">
        <w:tab/>
        <w:t>Interference mechanism, system parameters and compatibility assessment criteria;</w:t>
      </w:r>
    </w:p>
    <w:p w14:paraId="746A7F47" w14:textId="77777777" w:rsidR="00E777BE" w:rsidRPr="004357C3" w:rsidRDefault="00E777BE" w:rsidP="00E777BE">
      <w:pPr>
        <w:spacing w:line="180" w:lineRule="exact"/>
      </w:pPr>
    </w:p>
    <w:p w14:paraId="34A1B4CB" w14:textId="77777777" w:rsidR="002E55B2" w:rsidRDefault="002E55B2" w:rsidP="002E55B2">
      <w:r w:rsidRPr="004357C3">
        <w:tab/>
        <w:t>Annex 2:</w:t>
      </w:r>
      <w:r w:rsidRPr="004357C3">
        <w:tab/>
        <w:t>General assessment method; and</w:t>
      </w:r>
    </w:p>
    <w:p w14:paraId="3AA18CD0" w14:textId="77777777" w:rsidR="00E777BE" w:rsidRPr="004357C3" w:rsidRDefault="00E777BE" w:rsidP="00E777BE">
      <w:pPr>
        <w:spacing w:line="180" w:lineRule="exact"/>
      </w:pPr>
    </w:p>
    <w:p w14:paraId="62A3E2D3" w14:textId="77777777" w:rsidR="002E55B2" w:rsidRPr="004357C3" w:rsidRDefault="002E55B2" w:rsidP="002E55B2">
      <w:r w:rsidRPr="004357C3">
        <w:tab/>
        <w:t>Annex 3:</w:t>
      </w:r>
      <w:r w:rsidRPr="004357C3">
        <w:tab/>
        <w:t>Detailed compatibility assessment and practical verification.</w:t>
      </w:r>
    </w:p>
    <w:p w14:paraId="44419BA2" w14:textId="77777777" w:rsidR="00E777BE" w:rsidRPr="004357C3" w:rsidRDefault="00E777BE" w:rsidP="00E777BE">
      <w:pPr>
        <w:spacing w:line="180" w:lineRule="exact"/>
      </w:pPr>
    </w:p>
    <w:p w14:paraId="23FC6DAB" w14:textId="77777777" w:rsidR="002E55B2" w:rsidRPr="004357C3" w:rsidRDefault="002E55B2" w:rsidP="00E777BE">
      <w:r w:rsidRPr="004357C3">
        <w:t xml:space="preserve">The </w:t>
      </w:r>
      <w:r w:rsidR="00E777BE">
        <w:rPr>
          <w:rFonts w:hint="eastAsia"/>
        </w:rPr>
        <w:t>Recommendat</w:t>
      </w:r>
      <w:r w:rsidR="002C6F86">
        <w:t>i</w:t>
      </w:r>
      <w:r w:rsidR="00E777BE">
        <w:rPr>
          <w:rFonts w:hint="eastAsia"/>
        </w:rPr>
        <w:t xml:space="preserve">on </w:t>
      </w:r>
      <w:r w:rsidRPr="004357C3">
        <w:t>comprehensively covers the treatment of conflict situations for the four interference modes:</w:t>
      </w:r>
    </w:p>
    <w:p w14:paraId="26080E77" w14:textId="77777777" w:rsidR="00E777BE" w:rsidRPr="004357C3" w:rsidRDefault="00E777BE" w:rsidP="00E777BE">
      <w:pPr>
        <w:spacing w:line="180" w:lineRule="exact"/>
      </w:pPr>
    </w:p>
    <w:p w14:paraId="1E1FC0CD" w14:textId="77777777" w:rsidR="002E55B2" w:rsidRPr="004357C3" w:rsidRDefault="002E55B2" w:rsidP="002E55B2">
      <w:pPr>
        <w:ind w:left="1080" w:hanging="1080"/>
      </w:pPr>
      <w:r w:rsidRPr="004357C3">
        <w:tab/>
        <w:t>Type A:</w:t>
      </w:r>
      <w:r w:rsidRPr="004357C3">
        <w:tab/>
        <w:t>FM broadcasting-transmitter-generated interference products falling within the ILS/VOR bands. The two sub-types are:</w:t>
      </w:r>
    </w:p>
    <w:p w14:paraId="43343C95" w14:textId="77777777" w:rsidR="00E777BE" w:rsidRPr="004357C3" w:rsidRDefault="00E777BE" w:rsidP="00E777BE">
      <w:pPr>
        <w:spacing w:line="180" w:lineRule="exact"/>
      </w:pPr>
    </w:p>
    <w:p w14:paraId="4604FE3D" w14:textId="77777777" w:rsidR="002E55B2" w:rsidRPr="004357C3" w:rsidRDefault="002E55B2" w:rsidP="002E55B2">
      <w:pPr>
        <w:ind w:left="1440" w:hanging="1440"/>
      </w:pPr>
      <w:r w:rsidRPr="004357C3">
        <w:tab/>
      </w:r>
      <w:r w:rsidRPr="004357C3">
        <w:tab/>
        <w:t>Type A1:</w:t>
      </w:r>
      <w:r w:rsidRPr="004357C3">
        <w:tab/>
        <w:t>spurious or harmonic intermodulation products generated by one or more FM transmitters within the aeronautical band; and</w:t>
      </w:r>
    </w:p>
    <w:p w14:paraId="489A4965" w14:textId="77777777" w:rsidR="00E777BE" w:rsidRPr="004357C3" w:rsidRDefault="00E777BE" w:rsidP="00E777BE">
      <w:pPr>
        <w:spacing w:line="180" w:lineRule="exact"/>
      </w:pPr>
    </w:p>
    <w:p w14:paraId="61FE7C5C" w14:textId="77777777" w:rsidR="002E55B2" w:rsidRPr="004357C3" w:rsidRDefault="002E55B2" w:rsidP="002E55B2">
      <w:pPr>
        <w:ind w:left="1440" w:hanging="1440"/>
      </w:pPr>
      <w:r w:rsidRPr="004357C3">
        <w:tab/>
      </w:r>
      <w:r w:rsidRPr="004357C3">
        <w:tab/>
        <w:t>Type A2:</w:t>
      </w:r>
      <w:r w:rsidRPr="004357C3">
        <w:tab/>
        <w:t>non-negligible components of the FM broadcasting signal, operating near the band edge 108 MHz, within the aeronautical band (affecting only aerona</w:t>
      </w:r>
      <w:r w:rsidR="00E777BE">
        <w:t>utical frequencies near the 108</w:t>
      </w:r>
      <w:r w:rsidR="00E777BE">
        <w:rPr>
          <w:lang w:val="en-US"/>
        </w:rPr>
        <w:t> </w:t>
      </w:r>
      <w:r w:rsidRPr="004357C3">
        <w:t>MHz band edge).</w:t>
      </w:r>
    </w:p>
    <w:p w14:paraId="7AF5B900" w14:textId="77777777" w:rsidR="00E777BE" w:rsidRPr="004357C3" w:rsidRDefault="00E777BE" w:rsidP="00E777BE">
      <w:pPr>
        <w:spacing w:line="180" w:lineRule="exact"/>
      </w:pPr>
    </w:p>
    <w:p w14:paraId="3FC71E33" w14:textId="77777777" w:rsidR="002E55B2" w:rsidRPr="004357C3" w:rsidRDefault="002E55B2" w:rsidP="002E55B2">
      <w:pPr>
        <w:ind w:left="1080" w:hanging="1080"/>
      </w:pPr>
      <w:r w:rsidRPr="004357C3">
        <w:tab/>
        <w:t>Type B:</w:t>
      </w:r>
      <w:r w:rsidRPr="004357C3">
        <w:tab/>
        <w:t>ILS/VOR-receiver-generated interference caused by high-level broadcast signals operating outside the ILS/VOR band. The two sub-types are:</w:t>
      </w:r>
    </w:p>
    <w:p w14:paraId="54DE6544" w14:textId="77777777" w:rsidR="00E777BE" w:rsidRPr="004357C3" w:rsidRDefault="00E777BE" w:rsidP="00E777BE">
      <w:pPr>
        <w:spacing w:line="200" w:lineRule="exact"/>
      </w:pPr>
    </w:p>
    <w:p w14:paraId="72DFBA44" w14:textId="77777777" w:rsidR="002E55B2" w:rsidRPr="004357C3" w:rsidRDefault="002E55B2" w:rsidP="002E55B2">
      <w:pPr>
        <w:ind w:left="1440" w:hanging="1440"/>
      </w:pPr>
      <w:r w:rsidRPr="004357C3">
        <w:tab/>
      </w:r>
      <w:r w:rsidRPr="004357C3">
        <w:tab/>
        <w:t>Type B1:</w:t>
      </w:r>
      <w:r w:rsidRPr="004357C3">
        <w:tab/>
        <w:t>interference that may be generated in the aeronautical receiver being driven into non-linearity due to high-power broadcasting signals outside the aeronautical band. The effect on the receiver resulting in the generation of intermodulation products in the receiver; and</w:t>
      </w:r>
    </w:p>
    <w:p w14:paraId="0BF9B75F" w14:textId="77777777" w:rsidR="00E777BE" w:rsidRPr="004357C3" w:rsidRDefault="00E777BE" w:rsidP="00E777BE">
      <w:pPr>
        <w:spacing w:line="180" w:lineRule="exact"/>
      </w:pPr>
    </w:p>
    <w:p w14:paraId="05FC63F3" w14:textId="77777777" w:rsidR="002E55B2" w:rsidRPr="004357C3" w:rsidRDefault="002E55B2" w:rsidP="002E55B2">
      <w:pPr>
        <w:ind w:left="1440" w:hanging="1440"/>
      </w:pPr>
      <w:r w:rsidRPr="004357C3">
        <w:tab/>
      </w:r>
      <w:r w:rsidRPr="004357C3">
        <w:tab/>
        <w:t>Type B2:</w:t>
      </w:r>
      <w:r w:rsidRPr="004357C3">
        <w:tab/>
        <w:t>performance degradation due to high-power overload and desensitization without any frequency relationship.</w:t>
      </w:r>
    </w:p>
    <w:p w14:paraId="3E9309BD" w14:textId="77777777" w:rsidR="00E777BE" w:rsidRPr="004357C3" w:rsidRDefault="00E777BE" w:rsidP="00E777BE">
      <w:pPr>
        <w:spacing w:line="180" w:lineRule="exact"/>
      </w:pPr>
    </w:p>
    <w:p w14:paraId="29E974CC" w14:textId="77777777" w:rsidR="002E55B2" w:rsidRPr="004357C3" w:rsidRDefault="002E55B2" w:rsidP="002E55B2">
      <w:r w:rsidRPr="004357C3">
        <w:t>This Recommend</w:t>
      </w:r>
      <w:r w:rsidR="00E777BE">
        <w:t xml:space="preserve">ation, with its three detailed </w:t>
      </w:r>
      <w:r w:rsidR="00E777BE">
        <w:rPr>
          <w:rFonts w:hint="eastAsia"/>
        </w:rPr>
        <w:t>a</w:t>
      </w:r>
      <w:r w:rsidRPr="004357C3">
        <w:t>nnexes, provides the essential requirements for the identification and analysis of interference situations and for the coordination between broadcasting and aeronautical interests within a country or between countries. The criteria and methods have been developed and reviewed by a group of experts and represent the best available information on the subject. Furthermore, the Recommendation is recognized by aeronautical and telecom</w:t>
      </w:r>
      <w:r>
        <w:softHyphen/>
      </w:r>
      <w:r w:rsidRPr="004357C3">
        <w:t>munication authorities as the definitive guidance for planning and coordination purposes.</w:t>
      </w:r>
    </w:p>
    <w:p w14:paraId="7C32877A" w14:textId="77777777" w:rsidR="00E777BE" w:rsidRDefault="002E55B2" w:rsidP="002E55B2">
      <w:pPr>
        <w:jc w:val="left"/>
        <w:rPr>
          <w:b/>
        </w:rPr>
      </w:pPr>
      <w:r w:rsidRPr="004357C3">
        <w:rPr>
          <w:b/>
        </w:rPr>
        <w:lastRenderedPageBreak/>
        <w:t>SARPs on FM</w:t>
      </w:r>
      <w:r w:rsidRPr="004357C3">
        <w:rPr>
          <w:b/>
        </w:rPr>
        <w:noBreakHyphen/>
        <w:t>immunity for ILS, VOR, GBAS,</w:t>
      </w:r>
    </w:p>
    <w:p w14:paraId="39845D90" w14:textId="77777777" w:rsidR="002E55B2" w:rsidRPr="004357C3" w:rsidRDefault="002E55B2" w:rsidP="002E55B2">
      <w:pPr>
        <w:jc w:val="left"/>
      </w:pPr>
      <w:r w:rsidRPr="004357C3">
        <w:rPr>
          <w:b/>
        </w:rPr>
        <w:t>VDL and VHF communications</w:t>
      </w:r>
    </w:p>
    <w:p w14:paraId="26063C19" w14:textId="77777777" w:rsidR="002E55B2" w:rsidRPr="004357C3" w:rsidRDefault="002E55B2" w:rsidP="002E55B2"/>
    <w:p w14:paraId="583C5C4E" w14:textId="77777777" w:rsidR="002E55B2" w:rsidRPr="004357C3" w:rsidRDefault="002E55B2" w:rsidP="002E55B2">
      <w:r w:rsidRPr="004357C3">
        <w:t>Since 1984, Annex 10 has incorporated provisions covering the FM-immunity performance of airborne receivers. These performance requirements are a considerable improvement compared to those of unmodified receivers. In many cases, compliance with these SARPs will require equipment replacement. These SARPs were incorporated to standardize the FM-immunity performance of ILS, VOR and VHF communication receivers to FM broadcast signals. While the SARPs were incorporated in the Annex with Amendment No. 65 in 1984, implementation was not required until 1998, allowing fourteen years for modification or refit. In some areas of the world, implementation is not necessary due to the lower level of implementation of both ILS/VOR and FM broadcasting stations. Implementation of these SARPs took place in Europe by 2001 and is foreseen in other regions.</w:t>
      </w:r>
    </w:p>
    <w:p w14:paraId="1EADF248" w14:textId="77777777" w:rsidR="002E55B2" w:rsidRPr="004357C3" w:rsidRDefault="002E55B2" w:rsidP="002E55B2"/>
    <w:p w14:paraId="123474BF" w14:textId="77777777" w:rsidR="002E55B2" w:rsidRPr="004357C3" w:rsidRDefault="002E55B2" w:rsidP="002E55B2">
      <w:r w:rsidRPr="004357C3">
        <w:t>The FM-immunity SARPs are contained in:</w:t>
      </w:r>
    </w:p>
    <w:p w14:paraId="016F8CE5" w14:textId="77777777" w:rsidR="002E55B2" w:rsidRPr="004357C3" w:rsidRDefault="002E55B2" w:rsidP="002E55B2"/>
    <w:p w14:paraId="2F7CE7F0" w14:textId="77777777" w:rsidR="002E55B2" w:rsidRPr="004357C3" w:rsidRDefault="002E55B2" w:rsidP="002E55B2">
      <w:pPr>
        <w:tabs>
          <w:tab w:val="clear" w:pos="1080"/>
        </w:tabs>
        <w:ind w:left="1440" w:hanging="1440"/>
      </w:pPr>
      <w:r w:rsidRPr="004357C3">
        <w:tab/>
        <w:t>for ILS:</w:t>
      </w:r>
      <w:r w:rsidRPr="004357C3">
        <w:tab/>
        <w:t xml:space="preserve">Annex 10, Volume I, </w:t>
      </w:r>
      <w:r>
        <w:t xml:space="preserve">Chapter 3, </w:t>
      </w:r>
      <w:r w:rsidRPr="004357C3">
        <w:t>3.1.4, Interference immunity performance for ILS localizer receiving systems and Annex 10, Volume I, Attachment C, 2.2.</w:t>
      </w:r>
      <w:r>
        <w:t>2</w:t>
      </w:r>
      <w:r w:rsidRPr="004357C3">
        <w:t>, providing guidance material;</w:t>
      </w:r>
    </w:p>
    <w:p w14:paraId="65DAA53F" w14:textId="77777777" w:rsidR="002E55B2" w:rsidRDefault="002E55B2" w:rsidP="002E55B2">
      <w:pPr>
        <w:tabs>
          <w:tab w:val="clear" w:pos="1080"/>
        </w:tabs>
        <w:ind w:left="1440" w:hanging="1440"/>
      </w:pPr>
    </w:p>
    <w:p w14:paraId="10025D09" w14:textId="77777777" w:rsidR="002E55B2" w:rsidRPr="004357C3" w:rsidRDefault="002E55B2" w:rsidP="002E55B2">
      <w:pPr>
        <w:tabs>
          <w:tab w:val="clear" w:pos="1080"/>
        </w:tabs>
        <w:ind w:left="1440" w:hanging="1440"/>
      </w:pPr>
      <w:r w:rsidRPr="004357C3">
        <w:tab/>
        <w:t>for VOR:</w:t>
      </w:r>
      <w:r w:rsidRPr="004357C3">
        <w:tab/>
        <w:t xml:space="preserve">Annex 10, Volume I, </w:t>
      </w:r>
      <w:r>
        <w:t xml:space="preserve">Chapter 3, </w:t>
      </w:r>
      <w:r w:rsidRPr="004357C3">
        <w:t>3.3.8, Interference immunity performance for VOR receiving systems;</w:t>
      </w:r>
    </w:p>
    <w:p w14:paraId="45B7D6B8" w14:textId="77777777" w:rsidR="002E55B2" w:rsidRPr="004357C3" w:rsidRDefault="002E55B2" w:rsidP="002E55B2">
      <w:pPr>
        <w:tabs>
          <w:tab w:val="clear" w:pos="1080"/>
        </w:tabs>
        <w:ind w:left="1440" w:hanging="1440"/>
      </w:pPr>
    </w:p>
    <w:p w14:paraId="38B53061" w14:textId="77777777" w:rsidR="002E55B2" w:rsidRPr="004357C3" w:rsidRDefault="002E55B2" w:rsidP="002E55B2">
      <w:pPr>
        <w:tabs>
          <w:tab w:val="clear" w:pos="1080"/>
        </w:tabs>
        <w:ind w:left="1440" w:hanging="1440"/>
      </w:pPr>
      <w:r w:rsidRPr="004357C3">
        <w:tab/>
        <w:t>for GBAS:</w:t>
      </w:r>
      <w:r w:rsidRPr="004357C3">
        <w:tab/>
        <w:t>Annex 10, Volume I, Appendix B, 3.6.8.2.2;</w:t>
      </w:r>
    </w:p>
    <w:p w14:paraId="1A0DC36C" w14:textId="77777777" w:rsidR="002E55B2" w:rsidRPr="004357C3" w:rsidRDefault="002E55B2" w:rsidP="002E55B2">
      <w:pPr>
        <w:tabs>
          <w:tab w:val="clear" w:pos="1080"/>
        </w:tabs>
        <w:ind w:left="1440" w:hanging="1440"/>
      </w:pPr>
    </w:p>
    <w:p w14:paraId="1D0EB2F8" w14:textId="77777777" w:rsidR="002E55B2" w:rsidRPr="004357C3" w:rsidRDefault="002E55B2" w:rsidP="002E55B2">
      <w:pPr>
        <w:tabs>
          <w:tab w:val="clear" w:pos="1080"/>
        </w:tabs>
        <w:ind w:left="1440" w:hanging="1440"/>
      </w:pPr>
      <w:r w:rsidRPr="004357C3">
        <w:tab/>
        <w:t>for VDL:</w:t>
      </w:r>
      <w:r w:rsidRPr="004357C3">
        <w:tab/>
        <w:t>Annex 10, Volume III, Part I, 6.3.5.4 (VDL); and</w:t>
      </w:r>
    </w:p>
    <w:p w14:paraId="57F4986D" w14:textId="77777777" w:rsidR="002E55B2" w:rsidRPr="004357C3" w:rsidRDefault="002E55B2" w:rsidP="002E55B2">
      <w:pPr>
        <w:tabs>
          <w:tab w:val="clear" w:pos="1080"/>
        </w:tabs>
        <w:ind w:left="1440" w:hanging="1440"/>
      </w:pPr>
    </w:p>
    <w:p w14:paraId="5D88809C" w14:textId="77777777" w:rsidR="002E55B2" w:rsidRPr="004357C3" w:rsidRDefault="002E55B2" w:rsidP="002E55B2">
      <w:pPr>
        <w:tabs>
          <w:tab w:val="clear" w:pos="1080"/>
        </w:tabs>
        <w:ind w:left="1440" w:hanging="1440"/>
      </w:pPr>
      <w:r w:rsidRPr="004357C3">
        <w:tab/>
        <w:t>for VHF</w:t>
      </w:r>
      <w:r w:rsidRPr="004357C3">
        <w:tab/>
        <w:t>Com:</w:t>
      </w:r>
      <w:r>
        <w:t xml:space="preserve"> </w:t>
      </w:r>
      <w:r w:rsidRPr="004357C3">
        <w:t>Annex 10, Volume III, Part II, 2.3.3, Interference immunity performance and Annex 10, Volume III, Part II, Attachment, 1.3.</w:t>
      </w:r>
    </w:p>
    <w:p w14:paraId="58BAD9E8" w14:textId="77777777" w:rsidR="002E55B2" w:rsidRPr="004357C3" w:rsidRDefault="002E55B2" w:rsidP="002E55B2">
      <w:pPr>
        <w:tabs>
          <w:tab w:val="clear" w:pos="1080"/>
        </w:tabs>
        <w:ind w:left="1440" w:hanging="1440"/>
      </w:pPr>
    </w:p>
    <w:p w14:paraId="13466F14" w14:textId="77777777" w:rsidR="002E55B2" w:rsidRPr="004357C3" w:rsidRDefault="002E55B2" w:rsidP="002E55B2"/>
    <w:p w14:paraId="102004EC" w14:textId="77777777" w:rsidR="002E55B2" w:rsidRPr="004357C3" w:rsidRDefault="002E55B2" w:rsidP="002E55B2">
      <w:pPr>
        <w:rPr>
          <w:b/>
        </w:rPr>
      </w:pPr>
      <w:r w:rsidRPr="004357C3">
        <w:rPr>
          <w:b/>
        </w:rPr>
        <w:t>LEGBAC consultative arrangements</w:t>
      </w:r>
    </w:p>
    <w:p w14:paraId="37697D1E" w14:textId="77777777" w:rsidR="002E55B2" w:rsidRPr="004357C3" w:rsidRDefault="002E55B2" w:rsidP="002E55B2"/>
    <w:p w14:paraId="64F1C841" w14:textId="77777777" w:rsidR="002E55B2" w:rsidRPr="004357C3" w:rsidRDefault="002E55B2" w:rsidP="002E55B2">
      <w:r w:rsidRPr="004357C3">
        <w:t>In Europe, the Limited European Group on Broadcasting Aeronautical Compatibility (LEGBAC) has developed a methodology, including software tools, to assess compatibility of assignments to FM broadcasting stations and ILS/VOR assignments. This methodology has been accepted as the European-wide assessment method. It is compliant with the provisions of the Final Acts of the 1984 ITU Broadcasting Conference, ITU-R Recommendation SM.1009</w:t>
      </w:r>
      <w:r w:rsidR="00E52BE2">
        <w:t>-1</w:t>
      </w:r>
      <w:r w:rsidRPr="004357C3">
        <w:t xml:space="preserve"> and the relevant SARPs.</w:t>
      </w:r>
    </w:p>
    <w:p w14:paraId="2A9C5615" w14:textId="77777777" w:rsidR="002E55B2" w:rsidRPr="004357C3" w:rsidRDefault="002E55B2" w:rsidP="002E55B2">
      <w:pPr>
        <w:jc w:val="center"/>
      </w:pPr>
      <w:r w:rsidRPr="004357C3">
        <w:rPr>
          <w:b/>
        </w:rPr>
        <w:t>Band:</w:t>
      </w:r>
      <w:r w:rsidRPr="004357C3">
        <w:t xml:space="preserve"> 117.975–137 MHz</w:t>
      </w:r>
    </w:p>
    <w:p w14:paraId="4A9F2FC1" w14:textId="77777777" w:rsidR="002E55B2" w:rsidRPr="004357C3" w:rsidRDefault="002E55B2" w:rsidP="002E55B2"/>
    <w:p w14:paraId="57F7EDEE" w14:textId="77777777" w:rsidR="002E55B2" w:rsidRPr="004357C3" w:rsidRDefault="002E55B2" w:rsidP="002E55B2">
      <w:pPr>
        <w:rPr>
          <w:b/>
        </w:rPr>
      </w:pPr>
      <w:r w:rsidRPr="004357C3">
        <w:rPr>
          <w:b/>
        </w:rPr>
        <w:t>Technical Information:</w:t>
      </w:r>
    </w:p>
    <w:p w14:paraId="5D6FB61A" w14:textId="77777777" w:rsidR="002E55B2" w:rsidRPr="004357C3" w:rsidRDefault="002E55B2" w:rsidP="002E55B2"/>
    <w:p w14:paraId="21A9D9D7" w14:textId="77777777" w:rsidR="002E55B2" w:rsidRPr="004357C3" w:rsidRDefault="002E55B2" w:rsidP="002E55B2">
      <w:commentRangeStart w:id="4893"/>
      <w:r w:rsidRPr="004357C3">
        <w:rPr>
          <w:b/>
        </w:rPr>
        <w:t>Service:</w:t>
      </w:r>
      <w:r w:rsidRPr="004357C3">
        <w:t xml:space="preserve"> AM(R)S</w:t>
      </w:r>
      <w:ins w:id="4894" w:author="Matthew Kelly [2]" w:date="2024-06-04T16:05:00Z">
        <w:r w:rsidR="00455800">
          <w:t>, AMS(R)S</w:t>
        </w:r>
        <w:commentRangeEnd w:id="4893"/>
        <w:r w:rsidR="00322719">
          <w:rPr>
            <w:rStyle w:val="CommentReference"/>
          </w:rPr>
          <w:commentReference w:id="4893"/>
        </w:r>
      </w:ins>
    </w:p>
    <w:p w14:paraId="62622938" w14:textId="77777777" w:rsidR="002E55B2" w:rsidRPr="004357C3" w:rsidRDefault="002E55B2" w:rsidP="002E55B2">
      <w:r w:rsidRPr="004357C3">
        <w:rPr>
          <w:b/>
        </w:rPr>
        <w:t>Aviation use:</w:t>
      </w:r>
      <w:r w:rsidRPr="004357C3">
        <w:t xml:space="preserve"> Air-ground and air-air communication (VHF voice and data)</w:t>
      </w:r>
    </w:p>
    <w:p w14:paraId="6AD42CB2" w14:textId="77777777" w:rsidR="002E55B2" w:rsidRPr="004357C3" w:rsidRDefault="002E55B2" w:rsidP="002E55B2">
      <w:pPr>
        <w:rPr>
          <w:b/>
        </w:rPr>
      </w:pPr>
      <w:r w:rsidRPr="004357C3">
        <w:rPr>
          <w:b/>
        </w:rPr>
        <w:t>Annex 10:</w:t>
      </w:r>
    </w:p>
    <w:p w14:paraId="68C3A352" w14:textId="77777777" w:rsidR="002E55B2" w:rsidRPr="004357C3" w:rsidRDefault="002E55B2" w:rsidP="002E55B2">
      <w:r w:rsidRPr="004357C3">
        <w:tab/>
        <w:t>SARPs: Annex 10, Volume III, Part II, Chapter 2, 2.1, 2.2 and 2.3</w:t>
      </w:r>
    </w:p>
    <w:p w14:paraId="345D67F7" w14:textId="77777777" w:rsidR="002E55B2" w:rsidRPr="004357C3" w:rsidRDefault="002E55B2" w:rsidP="002E55B2">
      <w:r w:rsidRPr="004357C3">
        <w:tab/>
        <w:t>Frequency plan: Annex 10, Volume V, Chapter 4, 4.1</w:t>
      </w:r>
    </w:p>
    <w:p w14:paraId="7E6A4D23" w14:textId="77777777" w:rsidR="002E55B2" w:rsidRPr="004357C3" w:rsidRDefault="002E55B2" w:rsidP="002E55B2">
      <w:r w:rsidRPr="004357C3">
        <w:tab/>
        <w:t>Channelization: 25 kHz/8.33 kHz</w:t>
      </w:r>
    </w:p>
    <w:p w14:paraId="4F1E32D2" w14:textId="77777777" w:rsidR="002E55B2" w:rsidRPr="004357C3" w:rsidRDefault="002E55B2" w:rsidP="002E55B2">
      <w:r w:rsidRPr="004357C3">
        <w:tab/>
        <w:t xml:space="preserve">Planning criteria: </w:t>
      </w:r>
      <w:r>
        <w:t>Doc 9718, Volume II</w:t>
      </w:r>
    </w:p>
    <w:p w14:paraId="54908CE9" w14:textId="77777777" w:rsidR="002E55B2" w:rsidRPr="004357C3" w:rsidRDefault="002E55B2" w:rsidP="002E55B2">
      <w:r w:rsidRPr="004357C3">
        <w:rPr>
          <w:b/>
        </w:rPr>
        <w:t>RTCA:</w:t>
      </w:r>
    </w:p>
    <w:p w14:paraId="487AB2B1" w14:textId="77777777" w:rsidR="002E55B2" w:rsidRPr="004357C3" w:rsidRDefault="002E55B2" w:rsidP="002E55B2">
      <w:pPr>
        <w:ind w:left="720" w:hanging="720"/>
      </w:pPr>
      <w:r w:rsidRPr="004357C3">
        <w:rPr>
          <w:bCs/>
        </w:rPr>
        <w:tab/>
        <w:t>•</w:t>
      </w:r>
      <w:r w:rsidRPr="004357C3">
        <w:rPr>
          <w:bCs/>
        </w:rPr>
        <w:tab/>
        <w:t>DO-</w:t>
      </w:r>
      <w:r w:rsidRPr="004357C3">
        <w:t>186A</w:t>
      </w:r>
      <w:r w:rsidRPr="004357C3">
        <w:rPr>
          <w:bCs/>
        </w:rPr>
        <w:t>, MOPS for airborne radio communications equipment operating within the radio frequency range 117.975–137 MHz (1995), Change 1 (1998), Change 2 (2002)</w:t>
      </w:r>
    </w:p>
    <w:p w14:paraId="2626074B" w14:textId="77777777" w:rsidR="002E55B2" w:rsidRPr="004357C3" w:rsidRDefault="002E55B2" w:rsidP="002E55B2">
      <w:pPr>
        <w:ind w:left="720" w:hanging="720"/>
      </w:pPr>
      <w:r w:rsidRPr="004357C3">
        <w:rPr>
          <w:bCs/>
        </w:rPr>
        <w:tab/>
        <w:t>•</w:t>
      </w:r>
      <w:r w:rsidRPr="004357C3">
        <w:rPr>
          <w:bCs/>
        </w:rPr>
        <w:tab/>
        <w:t>DO-</w:t>
      </w:r>
      <w:r w:rsidRPr="004357C3">
        <w:t>207</w:t>
      </w:r>
      <w:r w:rsidRPr="004357C3">
        <w:rPr>
          <w:bCs/>
        </w:rPr>
        <w:t>, MOPS for Devices that Prevent Blocked Channels Used in Two-Way Radio Communications Due to Unintentional Transmissions (1991)</w:t>
      </w:r>
    </w:p>
    <w:p w14:paraId="1BF29DAB" w14:textId="77777777" w:rsidR="002E55B2" w:rsidRPr="004357C3" w:rsidRDefault="002E55B2" w:rsidP="002E55B2">
      <w:pPr>
        <w:ind w:left="720" w:hanging="720"/>
      </w:pPr>
      <w:r w:rsidRPr="004357C3">
        <w:rPr>
          <w:bCs/>
        </w:rPr>
        <w:tab/>
        <w:t>•</w:t>
      </w:r>
      <w:r w:rsidRPr="004357C3">
        <w:rPr>
          <w:bCs/>
        </w:rPr>
        <w:tab/>
        <w:t>DO-</w:t>
      </w:r>
      <w:r w:rsidRPr="004357C3">
        <w:t>209</w:t>
      </w:r>
      <w:r w:rsidRPr="004357C3">
        <w:rPr>
          <w:bCs/>
        </w:rPr>
        <w:t>, MOPS for Devices that Prevent Blocked Channels Used in Two-Way Radio Communications Due to Simultaneous Transmissions (1992), Errata (1992)</w:t>
      </w:r>
    </w:p>
    <w:p w14:paraId="45975F4B" w14:textId="77777777" w:rsidR="002E55B2" w:rsidRPr="004357C3" w:rsidRDefault="002E55B2" w:rsidP="002E55B2">
      <w:r w:rsidRPr="004357C3">
        <w:rPr>
          <w:bCs/>
        </w:rPr>
        <w:tab/>
        <w:t>•</w:t>
      </w:r>
      <w:r w:rsidRPr="004357C3">
        <w:rPr>
          <w:bCs/>
        </w:rPr>
        <w:tab/>
        <w:t>DO-219, MOPS for ATC Two-Way Data Link Communications (1993)</w:t>
      </w:r>
    </w:p>
    <w:p w14:paraId="5B2FA699" w14:textId="77777777" w:rsidR="002E55B2" w:rsidRPr="004357C3" w:rsidRDefault="002E55B2" w:rsidP="002E55B2">
      <w:pPr>
        <w:ind w:left="720" w:hanging="720"/>
      </w:pPr>
      <w:r w:rsidRPr="004357C3">
        <w:rPr>
          <w:bCs/>
        </w:rPr>
        <w:tab/>
        <w:t>•</w:t>
      </w:r>
      <w:r w:rsidRPr="004357C3">
        <w:rPr>
          <w:bCs/>
        </w:rPr>
        <w:tab/>
        <w:t>DO-267A, MASPS for Flight Information Services Broadcast (FIS-B) Data Link (2004)</w:t>
      </w:r>
    </w:p>
    <w:p w14:paraId="4E171A11" w14:textId="77777777" w:rsidR="002E55B2" w:rsidRPr="004357C3" w:rsidRDefault="002E55B2" w:rsidP="002E55B2">
      <w:pPr>
        <w:ind w:left="720" w:hanging="720"/>
      </w:pPr>
      <w:r w:rsidRPr="004357C3">
        <w:rPr>
          <w:bCs/>
        </w:rPr>
        <w:tab/>
        <w:t>•</w:t>
      </w:r>
      <w:r w:rsidRPr="004357C3">
        <w:rPr>
          <w:bCs/>
        </w:rPr>
        <w:tab/>
        <w:t>DO-271B, Minimum Operational Performance Standards for Aircraft VDL Mode 3 Transceiver Operating in the Frequency Range 117.975– 137.000 MHz (2003)</w:t>
      </w:r>
    </w:p>
    <w:p w14:paraId="674FD9E3" w14:textId="77777777" w:rsidR="002E55B2" w:rsidRPr="004357C3" w:rsidRDefault="002E55B2" w:rsidP="002E55B2">
      <w:pPr>
        <w:ind w:left="720" w:hanging="720"/>
      </w:pPr>
      <w:r w:rsidRPr="004357C3">
        <w:rPr>
          <w:bCs/>
        </w:rPr>
        <w:tab/>
        <w:t>•</w:t>
      </w:r>
      <w:r w:rsidRPr="004357C3">
        <w:rPr>
          <w:bCs/>
        </w:rPr>
        <w:tab/>
        <w:t>DO-281, Minimum Operational Performance Standards for Aircraft VDL Mode 2 Physical, Link and Network Layer (2002)</w:t>
      </w:r>
    </w:p>
    <w:p w14:paraId="7D66BFE3" w14:textId="77777777" w:rsidR="002E55B2" w:rsidRPr="004357C3" w:rsidRDefault="002E55B2" w:rsidP="002E55B2">
      <w:r w:rsidRPr="004357C3">
        <w:rPr>
          <w:b/>
        </w:rPr>
        <w:t>Eurocae:</w:t>
      </w:r>
    </w:p>
    <w:p w14:paraId="69DC7347" w14:textId="77777777" w:rsidR="002E55B2" w:rsidRPr="004357C3" w:rsidRDefault="002E55B2" w:rsidP="002E55B2">
      <w:pPr>
        <w:ind w:left="720" w:hanging="720"/>
      </w:pPr>
      <w:r w:rsidRPr="004357C3">
        <w:rPr>
          <w:bCs/>
        </w:rPr>
        <w:tab/>
        <w:t>•</w:t>
      </w:r>
      <w:r w:rsidRPr="004357C3">
        <w:rPr>
          <w:bCs/>
        </w:rPr>
        <w:tab/>
        <w:t>ED-23B, MOPS for Airborne VHF Rx-Tx Operating in 117.975</w:t>
      </w:r>
      <w:bookmarkStart w:id="4895" w:name="OLE_LINK5"/>
      <w:r w:rsidRPr="004357C3">
        <w:rPr>
          <w:bCs/>
        </w:rPr>
        <w:t>–</w:t>
      </w:r>
      <w:bookmarkEnd w:id="4895"/>
      <w:r w:rsidRPr="004357C3">
        <w:rPr>
          <w:bCs/>
        </w:rPr>
        <w:t>136.975 (1995), Amendment #3 (1997)</w:t>
      </w:r>
    </w:p>
    <w:p w14:paraId="493F68E6" w14:textId="77777777" w:rsidR="002E55B2" w:rsidRPr="004357C3" w:rsidRDefault="002E55B2" w:rsidP="002E55B2">
      <w:pPr>
        <w:ind w:left="720" w:hanging="720"/>
      </w:pPr>
      <w:r w:rsidRPr="004357C3">
        <w:rPr>
          <w:bCs/>
        </w:rPr>
        <w:tab/>
        <w:t>•</w:t>
      </w:r>
      <w:r w:rsidRPr="004357C3">
        <w:rPr>
          <w:bCs/>
        </w:rPr>
        <w:tab/>
        <w:t>ED-67, MOPS for Devices That Prevent Unintentional or Continuous Transmissions</w:t>
      </w:r>
    </w:p>
    <w:p w14:paraId="20A80DEF" w14:textId="77777777" w:rsidR="002E55B2" w:rsidRPr="004357C3" w:rsidRDefault="002E55B2" w:rsidP="002E55B2">
      <w:pPr>
        <w:ind w:left="720" w:hanging="720"/>
      </w:pPr>
      <w:r w:rsidRPr="004357C3">
        <w:rPr>
          <w:bCs/>
        </w:rPr>
        <w:tab/>
        <w:t>•</w:t>
      </w:r>
      <w:r w:rsidRPr="004357C3">
        <w:rPr>
          <w:bCs/>
        </w:rPr>
        <w:tab/>
        <w:t>ED-92A, MOPS for Airborne VDL Mode 2 Transceiver Operating in the Frequency Range 118–136.975 MHz (2003)</w:t>
      </w:r>
    </w:p>
    <w:p w14:paraId="6A2B3D26" w14:textId="77777777" w:rsidR="002E55B2" w:rsidRPr="004357C3" w:rsidRDefault="002E55B2" w:rsidP="002E55B2">
      <w:r w:rsidRPr="004357C3">
        <w:rPr>
          <w:b/>
        </w:rPr>
        <w:t>ARINC characteristic:</w:t>
      </w:r>
    </w:p>
    <w:p w14:paraId="17D5C4E8" w14:textId="77777777" w:rsidR="002E55B2" w:rsidRPr="004357C3" w:rsidRDefault="002E55B2" w:rsidP="002E55B2">
      <w:r w:rsidRPr="004357C3">
        <w:rPr>
          <w:bCs/>
        </w:rPr>
        <w:tab/>
        <w:t>566A-9, Mark 3 VHF Communications Transceiver</w:t>
      </w:r>
    </w:p>
    <w:p w14:paraId="7EEFB38C" w14:textId="77777777" w:rsidR="002E55B2" w:rsidRPr="004357C3" w:rsidRDefault="002E55B2" w:rsidP="002E55B2">
      <w:r w:rsidRPr="004357C3">
        <w:rPr>
          <w:bCs/>
        </w:rPr>
        <w:tab/>
        <w:t>622-4, ATS Data Link Applications Over ACARS Air-Ground Network</w:t>
      </w:r>
    </w:p>
    <w:p w14:paraId="4CC7F5B3" w14:textId="77777777" w:rsidR="002E55B2" w:rsidRPr="004357C3" w:rsidRDefault="002E55B2" w:rsidP="002E55B2">
      <w:r w:rsidRPr="004357C3">
        <w:rPr>
          <w:bCs/>
        </w:rPr>
        <w:tab/>
        <w:t>631-3, VHF Digital Link Implementation Provisions Functional Description</w:t>
      </w:r>
    </w:p>
    <w:p w14:paraId="2E29A6F9" w14:textId="77777777" w:rsidR="002E55B2" w:rsidRPr="004357C3" w:rsidRDefault="002E55B2" w:rsidP="002E55B2">
      <w:r w:rsidRPr="004357C3">
        <w:rPr>
          <w:bCs/>
        </w:rPr>
        <w:tab/>
        <w:t>716</w:t>
      </w:r>
      <w:r w:rsidRPr="004357C3">
        <w:rPr>
          <w:bCs/>
        </w:rPr>
        <w:noBreakHyphen/>
        <w:t>11, Airborne VHF Communications Transceiver</w:t>
      </w:r>
    </w:p>
    <w:p w14:paraId="0EF77B39"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Cs/>
        </w:rPr>
      </w:pPr>
      <w:r>
        <w:rPr>
          <w:bCs/>
        </w:rPr>
        <w:br w:type="page"/>
      </w:r>
    </w:p>
    <w:p w14:paraId="473EE83D" w14:textId="77777777" w:rsidR="002E55B2" w:rsidRPr="004357C3" w:rsidRDefault="002E55B2" w:rsidP="002E55B2">
      <w:pPr>
        <w:ind w:left="600" w:hanging="600"/>
      </w:pPr>
      <w:r w:rsidRPr="004357C3">
        <w:rPr>
          <w:bCs/>
        </w:rPr>
        <w:lastRenderedPageBreak/>
        <w:tab/>
        <w:t>724-9, Mark 2 Aircraft Communications Addressing and Reporting System (ACARS)</w:t>
      </w:r>
    </w:p>
    <w:p w14:paraId="53603E48" w14:textId="77777777" w:rsidR="002E55B2" w:rsidRPr="004357C3" w:rsidRDefault="002E55B2" w:rsidP="002E55B2">
      <w:r w:rsidRPr="004357C3">
        <w:rPr>
          <w:bCs/>
        </w:rPr>
        <w:tab/>
        <w:t>750-4, VHF Data Radio</w:t>
      </w:r>
    </w:p>
    <w:p w14:paraId="2E422CFE" w14:textId="77777777" w:rsidR="002E55B2" w:rsidRPr="004357C3" w:rsidRDefault="002E55B2" w:rsidP="002E55B2">
      <w:pPr>
        <w:rPr>
          <w:b/>
        </w:rPr>
      </w:pPr>
      <w:r w:rsidRPr="004357C3">
        <w:rPr>
          <w:b/>
        </w:rPr>
        <w:t>ITU Res./Rec.:</w:t>
      </w:r>
    </w:p>
    <w:p w14:paraId="3BC4E823" w14:textId="77777777" w:rsidR="002E55B2" w:rsidRPr="004357C3" w:rsidRDefault="002E55B2" w:rsidP="00BB14FC">
      <w:pPr>
        <w:ind w:left="360" w:hanging="360"/>
      </w:pPr>
      <w:r w:rsidRPr="004357C3">
        <w:rPr>
          <w:b/>
        </w:rPr>
        <w:t>ITU</w:t>
      </w:r>
      <w:r w:rsidRPr="004357C3">
        <w:rPr>
          <w:b/>
        </w:rPr>
        <w:noBreakHyphen/>
        <w:t>R:</w:t>
      </w:r>
      <w:r w:rsidR="003304C0">
        <w:t xml:space="preserve"> Rec.</w:t>
      </w:r>
      <w:r w:rsidR="00BB14FC">
        <w:t xml:space="preserve"> </w:t>
      </w:r>
      <w:r w:rsidRPr="004357C3">
        <w:t>SM.1009</w:t>
      </w:r>
      <w:r w:rsidR="00E52BE2">
        <w:t>-1</w:t>
      </w:r>
      <w:r w:rsidRPr="004357C3">
        <w:t>: Compatibility between the sound broadcasting service in the band 87–108 MHz and the aeronautical servi</w:t>
      </w:r>
      <w:r w:rsidR="003304C0">
        <w:t>ces in the band 108–137 </w:t>
      </w:r>
      <w:r w:rsidRPr="004357C3">
        <w:t>MHz</w:t>
      </w:r>
    </w:p>
    <w:p w14:paraId="0C0A54B8" w14:textId="77777777" w:rsidR="002E55B2" w:rsidRPr="004357C3" w:rsidRDefault="002E55B2" w:rsidP="002E55B2">
      <w:r w:rsidRPr="004357C3">
        <w:rPr>
          <w:b/>
        </w:rPr>
        <w:t>Other material:</w:t>
      </w:r>
    </w:p>
    <w:p w14:paraId="0360CDB2" w14:textId="77777777" w:rsidR="002E55B2" w:rsidRPr="004357C3" w:rsidRDefault="002E55B2" w:rsidP="002E55B2">
      <w:pPr>
        <w:ind w:left="720" w:hanging="720"/>
      </w:pPr>
      <w:r w:rsidRPr="004357C3">
        <w:rPr>
          <w:bCs/>
        </w:rPr>
        <w:tab/>
        <w:t>•</w:t>
      </w:r>
      <w:r w:rsidRPr="004357C3">
        <w:rPr>
          <w:bCs/>
        </w:rPr>
        <w:tab/>
      </w:r>
      <w:r w:rsidRPr="004357C3">
        <w:t>RTCA DO-165, Initial Report on Civil Aviation Frequency Spectrum Requirements 1980</w:t>
      </w:r>
      <w:r>
        <w:t>–</w:t>
      </w:r>
      <w:r w:rsidRPr="004357C3">
        <w:t>2000 (1976)</w:t>
      </w:r>
    </w:p>
    <w:p w14:paraId="33BFD7A4" w14:textId="77777777" w:rsidR="002E55B2" w:rsidRPr="004357C3" w:rsidRDefault="002E55B2" w:rsidP="002E55B2">
      <w:pPr>
        <w:ind w:left="720" w:hanging="720"/>
      </w:pPr>
      <w:r w:rsidRPr="004357C3">
        <w:rPr>
          <w:bCs/>
        </w:rPr>
        <w:tab/>
        <w:t>•</w:t>
      </w:r>
      <w:r w:rsidRPr="004357C3">
        <w:rPr>
          <w:bCs/>
        </w:rPr>
        <w:tab/>
      </w:r>
      <w:r w:rsidRPr="004357C3">
        <w:t>RTCA DO-169, VHF Air-Ground Communication Technology and Spectrum Utilization (1979)</w:t>
      </w:r>
    </w:p>
    <w:p w14:paraId="61C08E56" w14:textId="77777777" w:rsidR="002E55B2" w:rsidRPr="004357C3" w:rsidRDefault="002E55B2" w:rsidP="002E55B2">
      <w:pPr>
        <w:ind w:left="720" w:hanging="720"/>
      </w:pPr>
      <w:r w:rsidRPr="004357C3">
        <w:rPr>
          <w:bCs/>
        </w:rPr>
        <w:tab/>
        <w:t>•</w:t>
      </w:r>
      <w:r w:rsidRPr="004357C3">
        <w:rPr>
          <w:bCs/>
        </w:rPr>
        <w:tab/>
      </w:r>
      <w:r w:rsidRPr="004357C3">
        <w:t>RTCA DO-176, FM Broadcast Interference Related to Airborne ILS, VOR and VHF Communications (1981)</w:t>
      </w:r>
    </w:p>
    <w:p w14:paraId="33215854" w14:textId="77777777" w:rsidR="002E55B2" w:rsidRPr="004357C3" w:rsidRDefault="002E55B2" w:rsidP="002E55B2">
      <w:pPr>
        <w:ind w:left="720" w:hanging="720"/>
        <w:rPr>
          <w:b/>
        </w:rPr>
      </w:pPr>
      <w:r w:rsidRPr="004357C3">
        <w:rPr>
          <w:bCs/>
        </w:rPr>
        <w:tab/>
        <w:t>•</w:t>
      </w:r>
      <w:r w:rsidRPr="004357C3">
        <w:rPr>
          <w:bCs/>
        </w:rPr>
        <w:tab/>
      </w:r>
      <w:r w:rsidRPr="004357C3">
        <w:t>RTCA DO-224B, Signal-in-space MASPS for Advanced VHF Digital Data Communications Including Compatibility with Digital Voice Techniques (2000), Change 1 (2001), Change 2 (2002)</w:t>
      </w:r>
    </w:p>
    <w:p w14:paraId="21465540" w14:textId="77777777" w:rsidR="002E55B2" w:rsidRPr="004357C3" w:rsidRDefault="002E55B2" w:rsidP="002E55B2">
      <w:pPr>
        <w:ind w:left="720" w:hanging="720"/>
      </w:pPr>
      <w:r w:rsidRPr="004357C3">
        <w:rPr>
          <w:bCs/>
        </w:rPr>
        <w:tab/>
        <w:t>•</w:t>
      </w:r>
      <w:r w:rsidRPr="004357C3">
        <w:rPr>
          <w:bCs/>
        </w:rPr>
        <w:tab/>
      </w:r>
      <w:r w:rsidRPr="004357C3">
        <w:t>RTCA DO-225, VHF Air-Ground Communications System Improvements Alternatives Study and Selection of Proposals for Future Action (1994)</w:t>
      </w:r>
    </w:p>
    <w:p w14:paraId="22413DB6" w14:textId="77777777" w:rsidR="002E55B2" w:rsidRPr="004357C3" w:rsidRDefault="002E55B2" w:rsidP="002E55B2">
      <w:pPr>
        <w:ind w:left="720" w:hanging="720"/>
      </w:pPr>
      <w:r w:rsidRPr="004357C3">
        <w:rPr>
          <w:bCs/>
        </w:rPr>
        <w:tab/>
        <w:t>•</w:t>
      </w:r>
      <w:r w:rsidRPr="004357C3">
        <w:rPr>
          <w:bCs/>
        </w:rPr>
        <w:tab/>
      </w:r>
      <w:r w:rsidRPr="004357C3">
        <w:t>RTCA DO-264, Guidelines for Approval of the Provision and Use of Air Traffic Services Supported by Data Communications (2000)</w:t>
      </w:r>
    </w:p>
    <w:p w14:paraId="3BE93134" w14:textId="77777777" w:rsidR="002E55B2" w:rsidRPr="004357C3" w:rsidRDefault="002E55B2" w:rsidP="002E55B2">
      <w:pPr>
        <w:ind w:left="720" w:hanging="720"/>
      </w:pPr>
      <w:r w:rsidRPr="004357C3">
        <w:rPr>
          <w:bCs/>
        </w:rPr>
        <w:tab/>
        <w:t>•</w:t>
      </w:r>
      <w:r w:rsidRPr="004357C3">
        <w:rPr>
          <w:bCs/>
        </w:rPr>
        <w:tab/>
      </w:r>
      <w:r w:rsidRPr="004357C3">
        <w:t>RTCA DO-284, Next Generation Air/Ground Communication (NEXCOM) Safety and Performance Requirements (2003)</w:t>
      </w:r>
    </w:p>
    <w:p w14:paraId="7C1179AB" w14:textId="77777777" w:rsidR="002E55B2" w:rsidRPr="004357C3" w:rsidRDefault="002E55B2" w:rsidP="002E55B2">
      <w:pPr>
        <w:ind w:left="720" w:hanging="720"/>
      </w:pPr>
      <w:r w:rsidRPr="004357C3">
        <w:rPr>
          <w:bCs/>
        </w:rPr>
        <w:tab/>
        <w:t>•</w:t>
      </w:r>
      <w:r w:rsidRPr="004357C3">
        <w:rPr>
          <w:bCs/>
        </w:rPr>
        <w:tab/>
      </w:r>
      <w:r w:rsidRPr="004357C3">
        <w:t>RTCA DO-285, Next Generation Air/Ground Communication (NEXCOM) VDL Mode 3 Interoperability (2003)</w:t>
      </w:r>
    </w:p>
    <w:p w14:paraId="457596E6" w14:textId="77777777" w:rsidR="002E55B2" w:rsidRPr="004357C3" w:rsidRDefault="002E55B2" w:rsidP="002E55B2">
      <w:pPr>
        <w:ind w:left="720" w:hanging="720"/>
      </w:pPr>
      <w:r w:rsidRPr="004357C3">
        <w:rPr>
          <w:bCs/>
        </w:rPr>
        <w:tab/>
        <w:t>•</w:t>
      </w:r>
      <w:r w:rsidRPr="004357C3">
        <w:rPr>
          <w:bCs/>
        </w:rPr>
        <w:tab/>
      </w:r>
      <w:r w:rsidRPr="004357C3">
        <w:t>Eurocae ED-78A, Guidelines for the Approval of the Provision and Use of ATS Supported by Data Communications</w:t>
      </w:r>
    </w:p>
    <w:p w14:paraId="4B2AC01C" w14:textId="77777777" w:rsidR="002E55B2" w:rsidRPr="004357C3" w:rsidRDefault="002E55B2" w:rsidP="002E55B2">
      <w:pPr>
        <w:ind w:left="720" w:hanging="720"/>
      </w:pPr>
      <w:r w:rsidRPr="004357C3">
        <w:rPr>
          <w:bCs/>
        </w:rPr>
        <w:tab/>
        <w:t>•</w:t>
      </w:r>
      <w:r w:rsidRPr="004357C3">
        <w:rPr>
          <w:bCs/>
        </w:rPr>
        <w:tab/>
      </w:r>
      <w:r w:rsidRPr="004357C3">
        <w:t>Eurocae ED-85A, Data Link Application System Document (DLASD) for the “Departure Clearance” Data Link Service</w:t>
      </w:r>
    </w:p>
    <w:p w14:paraId="4218C1BF" w14:textId="77777777" w:rsidR="002E55B2" w:rsidRPr="004357C3" w:rsidRDefault="002E55B2" w:rsidP="002E55B2">
      <w:pPr>
        <w:ind w:left="720" w:hanging="720"/>
      </w:pPr>
      <w:r w:rsidRPr="004357C3">
        <w:rPr>
          <w:bCs/>
        </w:rPr>
        <w:tab/>
        <w:t>•</w:t>
      </w:r>
      <w:r w:rsidRPr="004357C3">
        <w:rPr>
          <w:bCs/>
        </w:rPr>
        <w:tab/>
      </w:r>
      <w:r w:rsidRPr="004357C3">
        <w:t>Eurocae ED-89A, DLASD for the “ATIS” Data-link Service</w:t>
      </w:r>
    </w:p>
    <w:p w14:paraId="4ACD927B" w14:textId="77777777" w:rsidR="002E55B2" w:rsidRPr="004357C3" w:rsidRDefault="002E55B2" w:rsidP="002E55B2">
      <w:pPr>
        <w:ind w:left="720" w:hanging="720"/>
      </w:pPr>
      <w:r w:rsidRPr="004357C3">
        <w:rPr>
          <w:bCs/>
        </w:rPr>
        <w:tab/>
        <w:t>•</w:t>
      </w:r>
      <w:r w:rsidRPr="004357C3">
        <w:rPr>
          <w:bCs/>
        </w:rPr>
        <w:tab/>
      </w:r>
      <w:r w:rsidRPr="004357C3">
        <w:t>Eurocae ED-100A, Interoperability Requirements for ATS Applications Using ARINC 622 Data Communications</w:t>
      </w:r>
    </w:p>
    <w:p w14:paraId="4B794735" w14:textId="77777777" w:rsidR="002E55B2" w:rsidRPr="004357C3" w:rsidRDefault="002E55B2" w:rsidP="002E55B2">
      <w:pPr>
        <w:ind w:left="720" w:hanging="720"/>
      </w:pPr>
      <w:r w:rsidRPr="004357C3">
        <w:rPr>
          <w:bCs/>
        </w:rPr>
        <w:tab/>
        <w:t>•</w:t>
      </w:r>
      <w:r w:rsidRPr="004357C3">
        <w:rPr>
          <w:bCs/>
        </w:rPr>
        <w:tab/>
      </w:r>
      <w:r w:rsidRPr="004357C3">
        <w:t>Eurocae ED-106A, Data Link Application System Document for “Oceanic Clearance” (OCL) Datalink Service</w:t>
      </w:r>
    </w:p>
    <w:p w14:paraId="06ADA3E2" w14:textId="77777777" w:rsidR="002E55B2" w:rsidRPr="004357C3" w:rsidRDefault="002E55B2" w:rsidP="002E55B2">
      <w:pPr>
        <w:ind w:left="720" w:hanging="720"/>
      </w:pPr>
      <w:r w:rsidRPr="004357C3">
        <w:rPr>
          <w:bCs/>
        </w:rPr>
        <w:tab/>
        <w:t>•</w:t>
      </w:r>
      <w:r w:rsidRPr="004357C3">
        <w:rPr>
          <w:bCs/>
        </w:rPr>
        <w:tab/>
      </w:r>
      <w:r w:rsidRPr="004357C3">
        <w:t>Eurocae ED-110A, Interoperability Requirements Standard for ATN Baseline 1 (Interop ATN B1)</w:t>
      </w:r>
    </w:p>
    <w:p w14:paraId="4E74D098" w14:textId="77777777" w:rsidR="002E55B2" w:rsidRPr="004357C3" w:rsidRDefault="002E55B2" w:rsidP="002E55B2">
      <w:pPr>
        <w:ind w:left="720" w:hanging="720"/>
      </w:pPr>
      <w:r w:rsidRPr="004357C3">
        <w:rPr>
          <w:bCs/>
        </w:rPr>
        <w:tab/>
        <w:t>•</w:t>
      </w:r>
      <w:r w:rsidRPr="004357C3">
        <w:rPr>
          <w:bCs/>
        </w:rPr>
        <w:tab/>
      </w:r>
      <w:r w:rsidRPr="004357C3">
        <w:t>Eurocae ED-120, Safety and Performance Requirements Standard for Initial Air Traffic DLS in Continental Airspace</w:t>
      </w:r>
    </w:p>
    <w:p w14:paraId="72733999" w14:textId="77777777" w:rsidR="002E55B2" w:rsidRPr="004357C3" w:rsidRDefault="002E55B2" w:rsidP="002E55B2"/>
    <w:p w14:paraId="49758F61" w14:textId="77777777" w:rsidR="002E55B2" w:rsidRPr="004357C3" w:rsidRDefault="002E55B2" w:rsidP="002E55B2"/>
    <w:p w14:paraId="3E0A4C30"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C19A003" w14:textId="77777777" w:rsidR="002E55B2" w:rsidRPr="004357C3" w:rsidRDefault="002E55B2" w:rsidP="002E55B2">
      <w:pPr>
        <w:jc w:val="center"/>
      </w:pPr>
      <w:r w:rsidRPr="004357C3">
        <w:rPr>
          <w:b/>
        </w:rPr>
        <w:lastRenderedPageBreak/>
        <w:t>Frequency:</w:t>
      </w:r>
      <w:r w:rsidRPr="004357C3">
        <w:t xml:space="preserve"> 121.5 MHz, 123.1 MHz and 243 MHz</w:t>
      </w:r>
    </w:p>
    <w:p w14:paraId="6E1C4D02" w14:textId="77777777" w:rsidR="002E55B2" w:rsidRPr="004357C3" w:rsidRDefault="002E55B2" w:rsidP="002E55B2"/>
    <w:p w14:paraId="4EC32F3A" w14:textId="77777777" w:rsidR="002E55B2" w:rsidRPr="004357C3" w:rsidRDefault="002E55B2" w:rsidP="002E55B2">
      <w:pPr>
        <w:rPr>
          <w:ins w:id="4896" w:author="Matthew Kelly [2]" w:date="2024-06-04T16:08:00Z"/>
          <w:b/>
        </w:rPr>
      </w:pPr>
      <w:r w:rsidRPr="004357C3">
        <w:rPr>
          <w:b/>
        </w:rPr>
        <w:t>Technical Information:</w:t>
      </w:r>
    </w:p>
    <w:p w14:paraId="30F79452" w14:textId="77777777" w:rsidR="00E02C0C" w:rsidRPr="00E02C0C" w:rsidRDefault="00E02C0C" w:rsidP="002E55B2">
      <w:pPr>
        <w:rPr>
          <w:ins w:id="4897" w:author="Matthew Kelly [2]" w:date="2024-07-04T16:37:00Z"/>
        </w:rPr>
      </w:pPr>
    </w:p>
    <w:p w14:paraId="2501D5DF" w14:textId="77777777" w:rsidR="00DE4318" w:rsidRPr="00E02C0C" w:rsidRDefault="00DE4318" w:rsidP="00DE4318">
      <w:pPr>
        <w:rPr>
          <w:ins w:id="4898" w:author="Matthew Kelly [2]" w:date="2024-06-04T16:06:00Z"/>
          <w:b/>
        </w:rPr>
      </w:pPr>
      <w:commentRangeStart w:id="4899"/>
      <w:ins w:id="4900" w:author="Matthew Kelly [2]" w:date="2024-06-04T16:06:00Z">
        <w:r w:rsidRPr="00E02C0C">
          <w:rPr>
            <w:b/>
          </w:rPr>
          <w:t>Service</w:t>
        </w:r>
        <w:r w:rsidRPr="00E02C0C">
          <w:rPr>
            <w:bCs/>
          </w:rPr>
          <w:t>: AM(R)S, AMS(R)S</w:t>
        </w:r>
      </w:ins>
    </w:p>
    <w:p w14:paraId="52769BCF" w14:textId="77777777" w:rsidR="002E55B2" w:rsidRPr="004357C3" w:rsidRDefault="00DE4318" w:rsidP="002E55B2">
      <w:ins w:id="4901" w:author="Matthew Kelly [2]" w:date="2024-06-04T16:06:00Z">
        <w:r w:rsidRPr="00E02C0C">
          <w:rPr>
            <w:b/>
          </w:rPr>
          <w:t>Aviation use</w:t>
        </w:r>
        <w:r w:rsidRPr="00E02C0C">
          <w:rPr>
            <w:bCs/>
          </w:rPr>
          <w:t>: Emergency position-indicating radiobeacon (EPIRB) and Aircraft Emergency Locator (ELT) [Search and rescue]</w:t>
        </w:r>
      </w:ins>
      <w:commentRangeEnd w:id="4899"/>
      <w:ins w:id="4902" w:author="Matthew Kelly [2]" w:date="2024-06-04T16:09:00Z">
        <w:r w:rsidR="00B1473A">
          <w:rPr>
            <w:rStyle w:val="CommentReference"/>
          </w:rPr>
          <w:commentReference w:id="4899"/>
        </w:r>
      </w:ins>
    </w:p>
    <w:p w14:paraId="743949B0" w14:textId="77777777" w:rsidR="002E55B2" w:rsidRPr="005C6D74" w:rsidRDefault="002E55B2" w:rsidP="002E55B2">
      <w:pPr>
        <w:rPr>
          <w:b/>
          <w:lang w:val="fr-CA"/>
        </w:rPr>
      </w:pPr>
      <w:r w:rsidRPr="005C6D74">
        <w:rPr>
          <w:b/>
          <w:lang w:val="fr-CA"/>
        </w:rPr>
        <w:t>Annex 10:</w:t>
      </w:r>
    </w:p>
    <w:p w14:paraId="54CCCDB0" w14:textId="77777777" w:rsidR="002E55B2" w:rsidRPr="005C6D74" w:rsidRDefault="002E55B2" w:rsidP="002E55B2">
      <w:pPr>
        <w:rPr>
          <w:lang w:val="fr-CA"/>
        </w:rPr>
      </w:pPr>
      <w:r w:rsidRPr="005C6D74">
        <w:rPr>
          <w:lang w:val="fr-CA"/>
        </w:rPr>
        <w:tab/>
        <w:t>SARPs: Annex 10, Volume III, Part II, Chapter 5</w:t>
      </w:r>
    </w:p>
    <w:p w14:paraId="4FFBB061" w14:textId="77777777" w:rsidR="002E55B2" w:rsidRPr="004357C3" w:rsidRDefault="002E55B2" w:rsidP="002E55B2">
      <w:r w:rsidRPr="005C6D74">
        <w:rPr>
          <w:lang w:val="fr-CA"/>
        </w:rPr>
        <w:tab/>
      </w:r>
      <w:r w:rsidRPr="004357C3">
        <w:t>Frequency plan: Annex 10, Volume V, Chapter 4</w:t>
      </w:r>
    </w:p>
    <w:p w14:paraId="05AA521B" w14:textId="77777777" w:rsidR="002E55B2" w:rsidRPr="004357C3" w:rsidRDefault="002E55B2" w:rsidP="002E55B2">
      <w:r w:rsidRPr="004357C3">
        <w:tab/>
        <w:t>Channelization:</w:t>
      </w:r>
    </w:p>
    <w:p w14:paraId="721C999E" w14:textId="77777777" w:rsidR="002E55B2" w:rsidRPr="004357C3" w:rsidRDefault="002E55B2" w:rsidP="002E55B2">
      <w:r w:rsidRPr="004357C3">
        <w:tab/>
        <w:t>Planning criteria:</w:t>
      </w:r>
    </w:p>
    <w:p w14:paraId="4E3E2AFF" w14:textId="77777777" w:rsidR="002E55B2" w:rsidRPr="004357C3" w:rsidRDefault="002E55B2" w:rsidP="002E55B2">
      <w:pPr>
        <w:ind w:left="360" w:hanging="360"/>
      </w:pPr>
      <w:r w:rsidRPr="004357C3">
        <w:rPr>
          <w:b/>
        </w:rPr>
        <w:t>RTCA: </w:t>
      </w:r>
      <w:r w:rsidRPr="004357C3">
        <w:t>DO-183, MOPS for Emergency Locator Transmitters-Automatic Fixed- ELT (AF), Automatic Portable-ELT (AP), Automatic Deployable-ELT (AD), Survival-ELT (S) Operating on 121.5 and 243.0 MHz (1983)</w:t>
      </w:r>
    </w:p>
    <w:p w14:paraId="4204685B" w14:textId="77777777" w:rsidR="002E55B2" w:rsidRPr="004357C3" w:rsidRDefault="002E55B2" w:rsidP="002E55B2">
      <w:pPr>
        <w:ind w:left="360" w:hanging="360"/>
      </w:pPr>
      <w:r w:rsidRPr="004357C3">
        <w:rPr>
          <w:b/>
        </w:rPr>
        <w:t>Eurocae: </w:t>
      </w:r>
      <w:r w:rsidRPr="004357C3">
        <w:t>ED-62, MOPS for Aircraft Emergency Locator Transmitters (121.5/243 MHz and 406 MHz)</w:t>
      </w:r>
    </w:p>
    <w:p w14:paraId="3E243E3B" w14:textId="77777777" w:rsidR="002E55B2" w:rsidRPr="004357C3" w:rsidRDefault="002E55B2" w:rsidP="002E55B2">
      <w:r w:rsidRPr="004357C3">
        <w:rPr>
          <w:b/>
        </w:rPr>
        <w:t>ARINC characteristic:</w:t>
      </w:r>
      <w:r w:rsidRPr="004357C3">
        <w:t xml:space="preserve"> </w:t>
      </w:r>
    </w:p>
    <w:p w14:paraId="0F7428BD" w14:textId="77777777" w:rsidR="002E55B2" w:rsidRPr="004357C3" w:rsidRDefault="002E55B2" w:rsidP="00E777BE">
      <w:pPr>
        <w:ind w:left="360" w:hanging="360"/>
      </w:pPr>
      <w:r w:rsidRPr="004357C3">
        <w:rPr>
          <w:b/>
        </w:rPr>
        <w:t xml:space="preserve">ITU Res./Rec.: </w:t>
      </w:r>
      <w:r w:rsidRPr="004357C3">
        <w:t>Res. 18 (</w:t>
      </w:r>
      <w:r w:rsidR="00E777BE">
        <w:rPr>
          <w:rFonts w:hint="eastAsia"/>
        </w:rPr>
        <w:t>WRC-15</w:t>
      </w:r>
      <w:r w:rsidRPr="004357C3">
        <w:t>)</w:t>
      </w:r>
      <w:r w:rsidR="00E777BE">
        <w:rPr>
          <w:rFonts w:hint="eastAsia"/>
        </w:rPr>
        <w:t>:</w:t>
      </w:r>
      <w:r w:rsidR="00E777BE">
        <w:rPr>
          <w:lang w:val="en-US"/>
        </w:rPr>
        <w:t>  </w:t>
      </w:r>
      <w:r w:rsidR="00E777BE">
        <w:rPr>
          <w:rFonts w:hint="eastAsia"/>
          <w:lang w:val="en-US"/>
        </w:rPr>
        <w:t>R</w:t>
      </w:r>
      <w:r w:rsidRPr="004357C3">
        <w:t>elating to the procedure for identifying and announcing the position of ships and aircraft of States not parties to an armed conflict</w:t>
      </w:r>
    </w:p>
    <w:p w14:paraId="764BA330" w14:textId="77777777" w:rsidR="002E55B2" w:rsidRPr="004357C3" w:rsidRDefault="002E55B2" w:rsidP="002E55B2">
      <w:pPr>
        <w:ind w:left="360" w:hanging="360"/>
      </w:pPr>
      <w:r w:rsidRPr="004357C3">
        <w:rPr>
          <w:b/>
        </w:rPr>
        <w:t>ITU</w:t>
      </w:r>
      <w:r w:rsidRPr="004357C3">
        <w:rPr>
          <w:b/>
        </w:rPr>
        <w:noBreakHyphen/>
        <w:t>R: </w:t>
      </w:r>
      <w:r w:rsidR="003304C0" w:rsidRPr="003304C0">
        <w:t xml:space="preserve">Rec. </w:t>
      </w:r>
      <w:r w:rsidRPr="004357C3">
        <w:t>M.690-1: Technical characteristics of emergency position- indicating radio beacons (EPIRBs) operating on the carrier frequencies of 121.5 MHz and 243 MHz (This ITU-R Recommendation is incorporated by reference in the Radio Regulations as per Appendix 15 (Table 15-2)</w:t>
      </w:r>
    </w:p>
    <w:p w14:paraId="4EC0620C" w14:textId="77777777" w:rsidR="002E55B2" w:rsidRPr="004357C3" w:rsidRDefault="002E55B2" w:rsidP="002E55B2">
      <w:r w:rsidRPr="004357C3">
        <w:rPr>
          <w:b/>
        </w:rPr>
        <w:t>Other material:</w:t>
      </w:r>
    </w:p>
    <w:p w14:paraId="457E38B5" w14:textId="77777777" w:rsidR="002E55B2" w:rsidRPr="004357C3" w:rsidRDefault="002E55B2" w:rsidP="002E55B2">
      <w:pPr>
        <w:ind w:left="720" w:hanging="720"/>
        <w:rPr>
          <w:b/>
        </w:rPr>
      </w:pPr>
      <w:r w:rsidRPr="004357C3">
        <w:rPr>
          <w:bCs/>
        </w:rPr>
        <w:tab/>
        <w:t>•</w:t>
      </w:r>
      <w:r w:rsidRPr="004357C3">
        <w:rPr>
          <w:bCs/>
        </w:rPr>
        <w:tab/>
      </w:r>
      <w:r w:rsidRPr="004357C3">
        <w:t>ITU Radio Regulations, Chapter VII</w:t>
      </w:r>
    </w:p>
    <w:p w14:paraId="16524322" w14:textId="77777777" w:rsidR="002E55B2" w:rsidRPr="004357C3" w:rsidRDefault="002E55B2" w:rsidP="002E55B2">
      <w:pPr>
        <w:ind w:left="720" w:hanging="720"/>
      </w:pPr>
      <w:r w:rsidRPr="004357C3">
        <w:tab/>
        <w:t>•</w:t>
      </w:r>
      <w:r w:rsidRPr="004357C3">
        <w:tab/>
        <w:t>RTCA  DO-154, Recommended Basic Characteristics for Airborne Radio Homing and Alerting Equipment for Use with ELTs (1973)</w:t>
      </w:r>
    </w:p>
    <w:p w14:paraId="6CE63ED9" w14:textId="77777777" w:rsidR="002E55B2" w:rsidRPr="004357C3" w:rsidRDefault="002E55B2" w:rsidP="002E55B2">
      <w:pPr>
        <w:rPr>
          <w:b/>
        </w:rPr>
      </w:pPr>
      <w:r w:rsidRPr="004357C3">
        <w:tab/>
        <w:t>•</w:t>
      </w:r>
      <w:r w:rsidRPr="004357C3">
        <w:tab/>
        <w:t>RTCA  DO-182, ELT Equipment Installation and Performance (1982)</w:t>
      </w:r>
    </w:p>
    <w:p w14:paraId="58060052" w14:textId="77777777" w:rsidR="002E55B2" w:rsidRPr="004357C3" w:rsidRDefault="002E55B2" w:rsidP="002E55B2"/>
    <w:p w14:paraId="79471C6F" w14:textId="77777777" w:rsidR="002E55B2" w:rsidRPr="004357C3" w:rsidRDefault="002E55B2" w:rsidP="002E55B2"/>
    <w:p w14:paraId="381AB594"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73B4ADED" w14:textId="77777777" w:rsidR="002E55B2" w:rsidRPr="004357C3" w:rsidRDefault="002E55B2" w:rsidP="002E55B2">
      <w:pPr>
        <w:jc w:val="center"/>
      </w:pPr>
      <w:r w:rsidRPr="004357C3">
        <w:rPr>
          <w:b/>
        </w:rPr>
        <w:lastRenderedPageBreak/>
        <w:t>Band:</w:t>
      </w:r>
      <w:r w:rsidRPr="004357C3">
        <w:t xml:space="preserve"> 328.6–335.4 MHz</w:t>
      </w:r>
    </w:p>
    <w:p w14:paraId="75816204" w14:textId="77777777" w:rsidR="002E55B2" w:rsidRPr="004357C3" w:rsidRDefault="002E55B2" w:rsidP="002E55B2"/>
    <w:p w14:paraId="7F9A3CA5" w14:textId="77777777" w:rsidR="002E55B2" w:rsidRPr="004357C3" w:rsidRDefault="002E55B2" w:rsidP="002E55B2">
      <w:pPr>
        <w:rPr>
          <w:b/>
        </w:rPr>
      </w:pPr>
      <w:r w:rsidRPr="004357C3">
        <w:rPr>
          <w:b/>
        </w:rPr>
        <w:t>Technical Information:</w:t>
      </w:r>
    </w:p>
    <w:p w14:paraId="5B157642" w14:textId="77777777" w:rsidR="002E55B2" w:rsidRPr="004357C3" w:rsidRDefault="002E55B2" w:rsidP="002E55B2"/>
    <w:p w14:paraId="6166A69B" w14:textId="77777777" w:rsidR="002E55B2" w:rsidRPr="004357C3" w:rsidRDefault="002E55B2" w:rsidP="002E55B2">
      <w:r w:rsidRPr="004357C3">
        <w:rPr>
          <w:b/>
        </w:rPr>
        <w:t>Service:</w:t>
      </w:r>
      <w:r w:rsidRPr="004357C3">
        <w:t xml:space="preserve"> Aeronautical radionavigation</w:t>
      </w:r>
    </w:p>
    <w:p w14:paraId="3A125FFA" w14:textId="77777777" w:rsidR="002E55B2" w:rsidRPr="004357C3" w:rsidRDefault="002E55B2" w:rsidP="002E55B2">
      <w:r w:rsidRPr="004357C3">
        <w:rPr>
          <w:b/>
        </w:rPr>
        <w:t>Aviation use:</w:t>
      </w:r>
      <w:r w:rsidRPr="004357C3">
        <w:t xml:space="preserve"> ILS glide path</w:t>
      </w:r>
    </w:p>
    <w:p w14:paraId="6DF8C139" w14:textId="77777777" w:rsidR="002E55B2" w:rsidRPr="004357C3" w:rsidRDefault="002E55B2" w:rsidP="002E55B2">
      <w:pPr>
        <w:rPr>
          <w:b/>
        </w:rPr>
      </w:pPr>
      <w:r w:rsidRPr="004357C3">
        <w:rPr>
          <w:b/>
        </w:rPr>
        <w:t>Annex 10:</w:t>
      </w:r>
    </w:p>
    <w:p w14:paraId="7B19ABE1" w14:textId="77777777" w:rsidR="002E55B2" w:rsidRPr="004357C3" w:rsidRDefault="002E55B2" w:rsidP="002E55B2">
      <w:r w:rsidRPr="004357C3">
        <w:tab/>
        <w:t>SARPs: Annex 10, Volume I, Chapter 3, 3.1.5</w:t>
      </w:r>
    </w:p>
    <w:p w14:paraId="22E3C077" w14:textId="77777777" w:rsidR="002E55B2" w:rsidRPr="004357C3" w:rsidRDefault="002E55B2" w:rsidP="002E55B2">
      <w:r w:rsidRPr="004357C3">
        <w:tab/>
        <w:t>Frequency plan: Annex 10, Volume I, Chapter 3, 3.1.6</w:t>
      </w:r>
    </w:p>
    <w:p w14:paraId="165B5419" w14:textId="77777777" w:rsidR="002E55B2" w:rsidRPr="004357C3" w:rsidRDefault="002E55B2" w:rsidP="002E55B2">
      <w:r w:rsidRPr="004357C3">
        <w:tab/>
        <w:t>Channelization: 300 kHz or 150 kHz spacing</w:t>
      </w:r>
    </w:p>
    <w:p w14:paraId="48B605C5" w14:textId="77777777" w:rsidR="002E55B2" w:rsidRPr="004357C3" w:rsidRDefault="002E55B2" w:rsidP="002E55B2">
      <w:r w:rsidRPr="004357C3">
        <w:tab/>
        <w:t>Planning criteria: as for ILS localizer</w:t>
      </w:r>
    </w:p>
    <w:p w14:paraId="0A08235F" w14:textId="77777777" w:rsidR="002E55B2" w:rsidRPr="004357C3" w:rsidRDefault="002E55B2" w:rsidP="002E55B2">
      <w:pPr>
        <w:ind w:left="360" w:hanging="360"/>
      </w:pPr>
      <w:r w:rsidRPr="004357C3">
        <w:rPr>
          <w:b/>
        </w:rPr>
        <w:t>RTCA:</w:t>
      </w:r>
      <w:r w:rsidRPr="004357C3">
        <w:t xml:space="preserve"> DO-192,  MOPS for Airborne ILS Glide Slope Receiving Equipment Operating within the Radio Frequency Range of 328.6–335.4 MHz (1986)</w:t>
      </w:r>
    </w:p>
    <w:p w14:paraId="7541ADF4" w14:textId="77777777" w:rsidR="002E55B2" w:rsidRPr="004357C3" w:rsidRDefault="002E55B2" w:rsidP="002E55B2">
      <w:r w:rsidRPr="004357C3">
        <w:rPr>
          <w:b/>
        </w:rPr>
        <w:t>Eurocae:</w:t>
      </w:r>
      <w:r w:rsidRPr="004357C3">
        <w:t xml:space="preserve"> ED-47B,  MOPS for Airborne Glide Path Receiving Equipment</w:t>
      </w:r>
    </w:p>
    <w:p w14:paraId="73BB5D8D" w14:textId="77777777" w:rsidR="002E55B2" w:rsidRPr="004357C3" w:rsidRDefault="002E55B2" w:rsidP="002E55B2">
      <w:r w:rsidRPr="004357C3">
        <w:rPr>
          <w:b/>
        </w:rPr>
        <w:t>ARINC characteristic:</w:t>
      </w:r>
      <w:r w:rsidRPr="004357C3">
        <w:t xml:space="preserve"> 551, Airborne Glide Slope Receiver — Mark 2</w:t>
      </w:r>
    </w:p>
    <w:p w14:paraId="7600EA6C" w14:textId="77777777" w:rsidR="002E55B2" w:rsidRPr="005C6D74" w:rsidRDefault="002E55B2" w:rsidP="002E55B2">
      <w:pPr>
        <w:rPr>
          <w:lang w:val="fr-CA"/>
        </w:rPr>
      </w:pPr>
      <w:r w:rsidRPr="005C6D74">
        <w:rPr>
          <w:b/>
          <w:lang w:val="fr-CA"/>
        </w:rPr>
        <w:t>ITU Res./Rec.:</w:t>
      </w:r>
    </w:p>
    <w:p w14:paraId="1C2E2959" w14:textId="77777777" w:rsidR="002E55B2" w:rsidRPr="005C6D74" w:rsidRDefault="002E55B2" w:rsidP="002E55B2">
      <w:pPr>
        <w:rPr>
          <w:lang w:val="fr-CA"/>
        </w:rPr>
      </w:pPr>
      <w:r w:rsidRPr="005C6D74">
        <w:rPr>
          <w:b/>
          <w:lang w:val="fr-CA"/>
        </w:rPr>
        <w:t>ITU</w:t>
      </w:r>
      <w:r w:rsidRPr="005C6D74">
        <w:rPr>
          <w:b/>
          <w:lang w:val="fr-CA"/>
        </w:rPr>
        <w:noBreakHyphen/>
        <w:t>R:</w:t>
      </w:r>
    </w:p>
    <w:p w14:paraId="31F4F567" w14:textId="77777777" w:rsidR="002E55B2" w:rsidRPr="004357C3" w:rsidRDefault="002E55B2" w:rsidP="002E55B2">
      <w:pPr>
        <w:ind w:left="360" w:hanging="360"/>
      </w:pPr>
      <w:r w:rsidRPr="004357C3">
        <w:rPr>
          <w:b/>
        </w:rPr>
        <w:t>Other material: </w:t>
      </w:r>
      <w:r w:rsidRPr="004357C3">
        <w:t>RTCA  DO-117, Standard Adjustment Criteria for Airborne Localizer and Glide Slope Receivers (1963), Errata</w:t>
      </w:r>
    </w:p>
    <w:p w14:paraId="1D77417E" w14:textId="77777777" w:rsidR="002E55B2" w:rsidRPr="004357C3" w:rsidRDefault="002E55B2" w:rsidP="002E55B2"/>
    <w:p w14:paraId="031846C9" w14:textId="77777777" w:rsidR="002E55B2" w:rsidRPr="004357C3" w:rsidRDefault="002E55B2" w:rsidP="002E55B2"/>
    <w:p w14:paraId="55602F7C"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660A972A" w14:textId="77777777" w:rsidR="002E55B2" w:rsidRPr="004357C3" w:rsidRDefault="002E55B2" w:rsidP="002E55B2">
      <w:pPr>
        <w:jc w:val="center"/>
      </w:pPr>
      <w:r w:rsidRPr="004357C3">
        <w:rPr>
          <w:b/>
        </w:rPr>
        <w:lastRenderedPageBreak/>
        <w:t>Band:</w:t>
      </w:r>
      <w:r w:rsidRPr="004357C3">
        <w:t xml:space="preserve"> 406–406.1 MHz</w:t>
      </w:r>
    </w:p>
    <w:p w14:paraId="3F562569" w14:textId="77777777" w:rsidR="002E55B2" w:rsidRPr="004357C3" w:rsidRDefault="002E55B2" w:rsidP="002E55B2"/>
    <w:p w14:paraId="66E61059" w14:textId="77777777" w:rsidR="002E55B2" w:rsidRPr="004357C3" w:rsidRDefault="002E55B2" w:rsidP="002E55B2">
      <w:pPr>
        <w:rPr>
          <w:b/>
        </w:rPr>
      </w:pPr>
      <w:r w:rsidRPr="004357C3">
        <w:rPr>
          <w:b/>
        </w:rPr>
        <w:t>Technical Information:</w:t>
      </w:r>
    </w:p>
    <w:p w14:paraId="230E130E" w14:textId="77777777" w:rsidR="002E55B2" w:rsidRPr="004357C3" w:rsidRDefault="002E55B2" w:rsidP="002E55B2"/>
    <w:p w14:paraId="6DFDC910" w14:textId="77777777" w:rsidR="002E55B2" w:rsidRPr="004357C3" w:rsidRDefault="002E55B2" w:rsidP="002E55B2">
      <w:r w:rsidRPr="004357C3">
        <w:rPr>
          <w:b/>
        </w:rPr>
        <w:t>Service:</w:t>
      </w:r>
      <w:r w:rsidRPr="004357C3">
        <w:t xml:space="preserve"> Mobile-satellite (Earth-to-space)</w:t>
      </w:r>
    </w:p>
    <w:p w14:paraId="3C1767DE" w14:textId="77777777" w:rsidR="002E55B2" w:rsidRPr="004357C3" w:rsidRDefault="002E55B2" w:rsidP="002E55B2">
      <w:r w:rsidRPr="004357C3">
        <w:rPr>
          <w:b/>
        </w:rPr>
        <w:t>Aviation use:</w:t>
      </w:r>
      <w:r w:rsidRPr="004357C3">
        <w:t xml:space="preserve"> Search and rescue</w:t>
      </w:r>
    </w:p>
    <w:p w14:paraId="68F88FA1" w14:textId="77777777" w:rsidR="002E55B2" w:rsidRPr="004357C3" w:rsidRDefault="002E55B2" w:rsidP="002E55B2">
      <w:r w:rsidRPr="004357C3">
        <w:rPr>
          <w:b/>
        </w:rPr>
        <w:t>Annex 10:</w:t>
      </w:r>
    </w:p>
    <w:p w14:paraId="22AB077B" w14:textId="77777777" w:rsidR="002E55B2" w:rsidRPr="004357C3" w:rsidRDefault="002E55B2" w:rsidP="002E55B2">
      <w:pPr>
        <w:ind w:left="720" w:hanging="720"/>
        <w:rPr>
          <w:b/>
        </w:rPr>
      </w:pPr>
      <w:r w:rsidRPr="004357C3">
        <w:rPr>
          <w:b/>
        </w:rPr>
        <w:tab/>
      </w:r>
      <w:r w:rsidRPr="004357C3">
        <w:t>SARPs: Annex 6; Annex 10, Volume III, Part II, Chapter 5 and Appendix 1 to Chapter 5; and Annex 10, Volume V, Chapter 2.</w:t>
      </w:r>
    </w:p>
    <w:p w14:paraId="164AB40E" w14:textId="77777777" w:rsidR="002E55B2" w:rsidRPr="004357C3" w:rsidRDefault="002E55B2" w:rsidP="002E55B2">
      <w:pPr>
        <w:ind w:left="360" w:hanging="360"/>
      </w:pPr>
      <w:r w:rsidRPr="004357C3">
        <w:rPr>
          <w:b/>
        </w:rPr>
        <w:t xml:space="preserve">RTCA: </w:t>
      </w:r>
      <w:r w:rsidRPr="004357C3">
        <w:t>DO-204, MOPS for 406 MHz Emergency Locator Transmitters (ELT) (1989), Change 1 (1994), Change 2 (1997), Change 3 (2001)</w:t>
      </w:r>
    </w:p>
    <w:p w14:paraId="4AEA43AB" w14:textId="77777777" w:rsidR="002E55B2" w:rsidRPr="004357C3" w:rsidRDefault="002E55B2" w:rsidP="002E55B2">
      <w:pPr>
        <w:ind w:left="360" w:hanging="360"/>
      </w:pPr>
      <w:r w:rsidRPr="004357C3">
        <w:rPr>
          <w:b/>
        </w:rPr>
        <w:t>Eurocae: </w:t>
      </w:r>
      <w:r w:rsidRPr="004357C3">
        <w:t>ED-62, MOPS for Aircraft Emergency Locator Transmitters (121.5/ 243 MHz and 406 MHz)</w:t>
      </w:r>
    </w:p>
    <w:p w14:paraId="1832D502" w14:textId="77777777" w:rsidR="002E55B2" w:rsidRPr="004357C3" w:rsidRDefault="002E55B2" w:rsidP="002E55B2">
      <w:r w:rsidRPr="004357C3">
        <w:rPr>
          <w:b/>
        </w:rPr>
        <w:t>ARINC characteristic:</w:t>
      </w:r>
    </w:p>
    <w:p w14:paraId="7122780E" w14:textId="77777777" w:rsidR="002E55B2" w:rsidRPr="004357C3" w:rsidRDefault="002E55B2" w:rsidP="002E55B2">
      <w:pPr>
        <w:ind w:left="360" w:hanging="360"/>
      </w:pPr>
      <w:r w:rsidRPr="004357C3">
        <w:rPr>
          <w:b/>
        </w:rPr>
        <w:t xml:space="preserve">ITU Res./Rec.: </w:t>
      </w:r>
      <w:r w:rsidRPr="004357C3">
        <w:t xml:space="preserve">Res. 205 (Rev. </w:t>
      </w:r>
      <w:r w:rsidR="003304C0">
        <w:t>WRC-15</w:t>
      </w:r>
      <w:r w:rsidRPr="004357C3">
        <w:t xml:space="preserve">): Protection of the </w:t>
      </w:r>
      <w:r w:rsidR="003304C0">
        <w:t>systems operating in the mobile-satellite service in the frequency</w:t>
      </w:r>
      <w:r w:rsidR="003304C0" w:rsidRPr="004357C3">
        <w:t xml:space="preserve"> </w:t>
      </w:r>
      <w:r w:rsidRPr="004357C3">
        <w:t xml:space="preserve">band 406–406.1 MHz </w:t>
      </w:r>
    </w:p>
    <w:p w14:paraId="5264921E" w14:textId="77777777" w:rsidR="002E55B2" w:rsidRPr="004357C3" w:rsidRDefault="002E55B2" w:rsidP="002E55B2">
      <w:r w:rsidRPr="004357C3">
        <w:rPr>
          <w:b/>
        </w:rPr>
        <w:t>ITU-R:</w:t>
      </w:r>
    </w:p>
    <w:p w14:paraId="77466B6D" w14:textId="77777777" w:rsidR="002E55B2" w:rsidRPr="004357C3" w:rsidRDefault="002E55B2" w:rsidP="002E55B2">
      <w:pPr>
        <w:ind w:left="720" w:hanging="720"/>
      </w:pPr>
      <w:r w:rsidRPr="004357C3">
        <w:tab/>
        <w:t>•</w:t>
      </w:r>
      <w:r w:rsidRPr="004357C3">
        <w:tab/>
      </w:r>
      <w:r w:rsidR="003304C0">
        <w:t>Rec.</w:t>
      </w:r>
      <w:r w:rsidR="00C45308">
        <w:t> M.633</w:t>
      </w:r>
      <w:r w:rsidR="00E777BE">
        <w:rPr>
          <w:rFonts w:hint="eastAsia"/>
        </w:rPr>
        <w:t>-4</w:t>
      </w:r>
      <w:r w:rsidR="00C45308">
        <w:t>  </w:t>
      </w:r>
      <w:r w:rsidRPr="004357C3">
        <w:t xml:space="preserve">Transmission characteristics of a satellite </w:t>
      </w:r>
      <w:r w:rsidR="003304C0">
        <w:t xml:space="preserve">emergency </w:t>
      </w:r>
      <w:r w:rsidRPr="004357C3">
        <w:t>position</w:t>
      </w:r>
      <w:r w:rsidR="003304C0">
        <w:t>-</w:t>
      </w:r>
      <w:r w:rsidRPr="004357C3">
        <w:t>indicating radio beacon (satellite EPIRB) system operating through a satellite system in the 406 MHz band</w:t>
      </w:r>
    </w:p>
    <w:p w14:paraId="63942F54" w14:textId="77777777" w:rsidR="002E55B2" w:rsidRDefault="002E55B2" w:rsidP="00C45308">
      <w:pPr>
        <w:ind w:left="720" w:hanging="720"/>
      </w:pPr>
      <w:r w:rsidRPr="004357C3">
        <w:tab/>
        <w:t>•</w:t>
      </w:r>
      <w:r w:rsidRPr="004357C3">
        <w:tab/>
      </w:r>
      <w:r w:rsidR="003304C0">
        <w:t>Rec.</w:t>
      </w:r>
      <w:r w:rsidRPr="004357C3">
        <w:t> M.1478</w:t>
      </w:r>
      <w:r w:rsidR="00C45308">
        <w:t>  </w:t>
      </w:r>
      <w:r w:rsidRPr="004357C3">
        <w:t>Protection criteria for COSPAS</w:t>
      </w:r>
      <w:r w:rsidR="00B00E47">
        <w:t>/</w:t>
      </w:r>
      <w:r w:rsidRPr="004357C3">
        <w:t xml:space="preserve">SARSAT search and rescue </w:t>
      </w:r>
      <w:r w:rsidR="003304C0">
        <w:t>instru</w:t>
      </w:r>
      <w:r w:rsidR="00E777BE">
        <w:t>ments in the band 406–406.1 MHz</w:t>
      </w:r>
    </w:p>
    <w:p w14:paraId="46E897BC" w14:textId="77777777" w:rsidR="003304C0" w:rsidRPr="004357C3" w:rsidRDefault="003304C0" w:rsidP="00C45308">
      <w:pPr>
        <w:ind w:left="720" w:hanging="720"/>
      </w:pPr>
      <w:r w:rsidRPr="004357C3">
        <w:tab/>
        <w:t>•</w:t>
      </w:r>
      <w:r w:rsidRPr="004357C3">
        <w:tab/>
      </w:r>
      <w:r>
        <w:t>R</w:t>
      </w:r>
      <w:r w:rsidR="00C45308">
        <w:t>ep</w:t>
      </w:r>
      <w:r>
        <w:t>. M.2359</w:t>
      </w:r>
      <w:r w:rsidR="00C45308">
        <w:t>  </w:t>
      </w:r>
      <w:r w:rsidRPr="004357C3">
        <w:t xml:space="preserve">Protection </w:t>
      </w:r>
      <w:r>
        <w:t xml:space="preserve">of </w:t>
      </w:r>
      <w:r w:rsidRPr="004357C3">
        <w:t>the 406–406.1 MHz</w:t>
      </w:r>
      <w:r>
        <w:t xml:space="preserve"> band</w:t>
      </w:r>
    </w:p>
    <w:p w14:paraId="6411E88D" w14:textId="77777777" w:rsidR="002E55B2" w:rsidRPr="004357C3" w:rsidRDefault="002E55B2" w:rsidP="002E55B2">
      <w:pPr>
        <w:rPr>
          <w:b/>
        </w:rPr>
      </w:pPr>
      <w:r w:rsidRPr="004357C3">
        <w:rPr>
          <w:b/>
        </w:rPr>
        <w:t xml:space="preserve">Other material: </w:t>
      </w:r>
    </w:p>
    <w:p w14:paraId="1E136096" w14:textId="77777777" w:rsidR="002E55B2" w:rsidRPr="004357C3" w:rsidRDefault="002E55B2" w:rsidP="002E55B2">
      <w:pPr>
        <w:ind w:left="720" w:hanging="720"/>
      </w:pPr>
      <w:r w:rsidRPr="004357C3">
        <w:tab/>
        <w:t>•</w:t>
      </w:r>
      <w:r w:rsidRPr="004357C3">
        <w:tab/>
      </w:r>
      <w:r w:rsidRPr="004357C3">
        <w:rPr>
          <w:bCs/>
        </w:rPr>
        <w:t xml:space="preserve">COSPAS/SARSAT </w:t>
      </w:r>
      <w:r w:rsidRPr="004357C3">
        <w:t>Doc. C/S T.</w:t>
      </w:r>
      <w:r w:rsidR="00C45308">
        <w:t>001; Specifications for COSPAS/</w:t>
      </w:r>
      <w:r w:rsidR="00C45308">
        <w:br/>
      </w:r>
      <w:r w:rsidRPr="004357C3">
        <w:t>SARSAT 406 MHz distress beacons</w:t>
      </w:r>
    </w:p>
    <w:p w14:paraId="686D1B87" w14:textId="77777777" w:rsidR="002E55B2" w:rsidRPr="004357C3" w:rsidRDefault="002E55B2" w:rsidP="002E55B2">
      <w:pPr>
        <w:ind w:left="720" w:hanging="720"/>
      </w:pPr>
      <w:r w:rsidRPr="004357C3">
        <w:tab/>
        <w:t>•</w:t>
      </w:r>
      <w:r w:rsidRPr="004357C3">
        <w:tab/>
        <w:t>COSPAS/SARSAT Doc. C/S T.012; 406 MHz frequency management plan</w:t>
      </w:r>
    </w:p>
    <w:p w14:paraId="3CC5FD5C" w14:textId="77777777" w:rsidR="002E55B2" w:rsidRPr="004357C3" w:rsidRDefault="002E55B2" w:rsidP="002E55B2"/>
    <w:p w14:paraId="12957ACE"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0B94F626" w14:textId="77777777" w:rsidR="002E55B2" w:rsidRPr="004357C3" w:rsidRDefault="002E55B2" w:rsidP="002E55B2">
      <w:pPr>
        <w:jc w:val="center"/>
      </w:pPr>
      <w:r w:rsidRPr="004357C3">
        <w:rPr>
          <w:b/>
        </w:rPr>
        <w:lastRenderedPageBreak/>
        <w:t>Band:</w:t>
      </w:r>
      <w:r w:rsidRPr="004357C3">
        <w:t xml:space="preserve"> 960–1 215 MHz</w:t>
      </w:r>
    </w:p>
    <w:p w14:paraId="6CB3C3F4" w14:textId="77777777" w:rsidR="002E55B2" w:rsidRPr="004357C3" w:rsidRDefault="002E55B2" w:rsidP="002E55B2"/>
    <w:p w14:paraId="477151AA" w14:textId="77777777" w:rsidR="002E55B2" w:rsidRPr="004357C3" w:rsidRDefault="002E55B2" w:rsidP="002E55B2">
      <w:pPr>
        <w:rPr>
          <w:b/>
        </w:rPr>
      </w:pPr>
      <w:r w:rsidRPr="004357C3">
        <w:rPr>
          <w:b/>
        </w:rPr>
        <w:t>Technical Information:</w:t>
      </w:r>
    </w:p>
    <w:p w14:paraId="6156C17F" w14:textId="77777777" w:rsidR="002E55B2" w:rsidRPr="004357C3" w:rsidRDefault="002E55B2" w:rsidP="002E55B2"/>
    <w:p w14:paraId="5849FDB3" w14:textId="77777777" w:rsidR="002E55B2" w:rsidRPr="00112ADC" w:rsidRDefault="002E55B2" w:rsidP="002E55B2">
      <w:r w:rsidRPr="00112ADC">
        <w:rPr>
          <w:b/>
        </w:rPr>
        <w:t>Service:</w:t>
      </w:r>
      <w:r w:rsidRPr="00112ADC">
        <w:t xml:space="preserve"> Aeronautical radionavigation</w:t>
      </w:r>
      <w:r w:rsidR="003304C0" w:rsidRPr="00112ADC">
        <w:t>, aeronautical mobile (R)</w:t>
      </w:r>
    </w:p>
    <w:p w14:paraId="2996B0B1" w14:textId="77777777" w:rsidR="002E55B2" w:rsidRPr="004357C3" w:rsidRDefault="002E55B2" w:rsidP="002E55B2">
      <w:r w:rsidRPr="004357C3">
        <w:rPr>
          <w:b/>
        </w:rPr>
        <w:t>Aviation use:</w:t>
      </w:r>
      <w:r w:rsidRPr="004357C3">
        <w:t xml:space="preserve"> DME</w:t>
      </w:r>
      <w:r w:rsidR="003304C0">
        <w:t>, LDACS</w:t>
      </w:r>
    </w:p>
    <w:p w14:paraId="15054906" w14:textId="77777777" w:rsidR="002E55B2" w:rsidRPr="004357C3" w:rsidRDefault="002E55B2" w:rsidP="002E55B2">
      <w:pPr>
        <w:rPr>
          <w:b/>
        </w:rPr>
      </w:pPr>
      <w:r w:rsidRPr="004357C3">
        <w:rPr>
          <w:b/>
        </w:rPr>
        <w:t>Annex 10:</w:t>
      </w:r>
    </w:p>
    <w:p w14:paraId="06CF330A" w14:textId="77777777" w:rsidR="002E55B2" w:rsidRPr="004357C3" w:rsidRDefault="002E55B2" w:rsidP="002E55B2">
      <w:r w:rsidRPr="004357C3">
        <w:tab/>
        <w:t>SARPs: DME: Annex 10, Volume I, Chapter 3, 3.5</w:t>
      </w:r>
    </w:p>
    <w:p w14:paraId="55E5C187" w14:textId="77777777" w:rsidR="002E55B2" w:rsidRPr="004357C3" w:rsidRDefault="002E55B2" w:rsidP="002E55B2">
      <w:r w:rsidRPr="004357C3">
        <w:tab/>
        <w:t>Frequency plan:</w:t>
      </w:r>
    </w:p>
    <w:p w14:paraId="6A3E290A" w14:textId="77777777" w:rsidR="002E55B2" w:rsidRPr="004357C3" w:rsidRDefault="002E55B2" w:rsidP="002E55B2">
      <w:r w:rsidRPr="004357C3">
        <w:tab/>
      </w:r>
      <w:r w:rsidRPr="004357C3">
        <w:tab/>
        <w:t>DME: Annex 10, Volume I, Chapter 3, Table A</w:t>
      </w:r>
    </w:p>
    <w:p w14:paraId="6DB94C08" w14:textId="77777777" w:rsidR="002E55B2" w:rsidRPr="005C6D74" w:rsidRDefault="002E55B2" w:rsidP="002E55B2">
      <w:pPr>
        <w:rPr>
          <w:lang w:val="fr-CA"/>
        </w:rPr>
      </w:pPr>
      <w:r w:rsidRPr="004357C3">
        <w:tab/>
      </w:r>
      <w:r w:rsidRPr="004357C3">
        <w:tab/>
      </w:r>
      <w:r w:rsidRPr="005C6D74">
        <w:rPr>
          <w:lang w:val="fr-CA"/>
        </w:rPr>
        <w:t>DME: Annex 10, Volume V, Chapter 4, 4.3</w:t>
      </w:r>
    </w:p>
    <w:p w14:paraId="78A6C238" w14:textId="77777777" w:rsidR="002E55B2" w:rsidRPr="004357C3" w:rsidRDefault="002E55B2" w:rsidP="002E55B2">
      <w:r w:rsidRPr="005C6D74">
        <w:rPr>
          <w:lang w:val="fr-CA"/>
        </w:rPr>
        <w:tab/>
      </w:r>
      <w:r w:rsidRPr="004357C3">
        <w:t>Planning criteria:</w:t>
      </w:r>
    </w:p>
    <w:p w14:paraId="3075CD2A" w14:textId="77777777" w:rsidR="002E55B2" w:rsidRPr="004357C3" w:rsidRDefault="002E55B2" w:rsidP="002E55B2">
      <w:r w:rsidRPr="004357C3">
        <w:tab/>
      </w:r>
      <w:r w:rsidRPr="004357C3">
        <w:tab/>
        <w:t>DME, Annex 10, Volume I, Attachment C, Section 7</w:t>
      </w:r>
    </w:p>
    <w:p w14:paraId="324C909C" w14:textId="77777777" w:rsidR="002E55B2" w:rsidRPr="004357C3" w:rsidRDefault="002E55B2" w:rsidP="002E55B2">
      <w:r w:rsidRPr="004357C3">
        <w:tab/>
      </w:r>
      <w:r w:rsidRPr="004357C3">
        <w:tab/>
        <w:t>EUR ANP COM/3</w:t>
      </w:r>
    </w:p>
    <w:p w14:paraId="3E548E08" w14:textId="77777777" w:rsidR="002E55B2" w:rsidRPr="004357C3" w:rsidRDefault="002E55B2" w:rsidP="002E55B2">
      <w:r w:rsidRPr="004357C3">
        <w:rPr>
          <w:b/>
        </w:rPr>
        <w:t>RTCA:</w:t>
      </w:r>
    </w:p>
    <w:p w14:paraId="4CD9AF2F" w14:textId="77777777" w:rsidR="002E55B2" w:rsidRPr="004357C3" w:rsidRDefault="002E55B2" w:rsidP="002E55B2">
      <w:pPr>
        <w:ind w:left="720" w:hanging="720"/>
        <w:rPr>
          <w:bCs/>
        </w:rPr>
      </w:pPr>
      <w:r w:rsidRPr="004357C3">
        <w:tab/>
        <w:t>•</w:t>
      </w:r>
      <w:r w:rsidRPr="004357C3">
        <w:tab/>
      </w:r>
      <w:r w:rsidRPr="004357C3">
        <w:rPr>
          <w:bCs/>
        </w:rPr>
        <w:t>DO-152, Minimum Operational Characteristics</w:t>
      </w:r>
      <w:r>
        <w:rPr>
          <w:bCs/>
        </w:rPr>
        <w:t xml:space="preserve"> — </w:t>
      </w:r>
      <w:r w:rsidRPr="004357C3">
        <w:rPr>
          <w:bCs/>
        </w:rPr>
        <w:t xml:space="preserve">Vertical Guidance Equipment Used in </w:t>
      </w:r>
      <w:r w:rsidRPr="004357C3">
        <w:t>Airborne</w:t>
      </w:r>
      <w:r w:rsidRPr="004357C3">
        <w:rPr>
          <w:bCs/>
        </w:rPr>
        <w:t xml:space="preserve"> Volumetric Navigational Systems (1972), Appendix D (1974)</w:t>
      </w:r>
    </w:p>
    <w:p w14:paraId="56227597" w14:textId="77777777" w:rsidR="002E55B2" w:rsidRPr="004357C3" w:rsidRDefault="002E55B2" w:rsidP="002E55B2">
      <w:pPr>
        <w:ind w:left="720" w:hanging="720"/>
        <w:rPr>
          <w:bCs/>
        </w:rPr>
      </w:pPr>
      <w:r w:rsidRPr="004357C3">
        <w:tab/>
        <w:t>•</w:t>
      </w:r>
      <w:r w:rsidRPr="004357C3">
        <w:tab/>
      </w:r>
      <w:r w:rsidRPr="004357C3">
        <w:rPr>
          <w:bCs/>
        </w:rPr>
        <w:t xml:space="preserve">DO-180A, MOPS </w:t>
      </w:r>
      <w:bookmarkStart w:id="4903" w:name="_Toc141003125"/>
      <w:r w:rsidRPr="004357C3">
        <w:t xml:space="preserve">for Airborne Area Navigation Equipment Using a Single Collocated VOR/DME Sensor </w:t>
      </w:r>
      <w:bookmarkEnd w:id="4903"/>
      <w:r w:rsidRPr="004357C3">
        <w:rPr>
          <w:bCs/>
        </w:rPr>
        <w:t>Input (1990)</w:t>
      </w:r>
    </w:p>
    <w:p w14:paraId="030601B1" w14:textId="77777777" w:rsidR="002E55B2" w:rsidRPr="004357C3" w:rsidRDefault="002E55B2" w:rsidP="002E55B2">
      <w:pPr>
        <w:ind w:left="720" w:hanging="720"/>
        <w:rPr>
          <w:b/>
        </w:rPr>
      </w:pPr>
      <w:r w:rsidRPr="004357C3">
        <w:tab/>
        <w:t>•</w:t>
      </w:r>
      <w:r w:rsidRPr="004357C3">
        <w:tab/>
        <w:t>VOR: DO-187, MOPS for Airborne Area Navigation Equipment Using Multi-Sensor Inputs (1984)</w:t>
      </w:r>
    </w:p>
    <w:p w14:paraId="187BA2FE" w14:textId="77777777" w:rsidR="002E55B2" w:rsidRPr="004357C3" w:rsidRDefault="002E55B2" w:rsidP="002E55B2">
      <w:pPr>
        <w:ind w:left="720" w:hanging="720"/>
        <w:rPr>
          <w:b/>
        </w:rPr>
      </w:pPr>
      <w:r w:rsidRPr="004357C3">
        <w:tab/>
        <w:t>•</w:t>
      </w:r>
      <w:r w:rsidRPr="004357C3">
        <w:tab/>
        <w:t>DO-189, MOPS for Airborne DME Operating within the Radio Frequency Range of 960–1 215 MHz (1985)</w:t>
      </w:r>
    </w:p>
    <w:p w14:paraId="5A28ACE3" w14:textId="77777777" w:rsidR="002E55B2" w:rsidRPr="004357C3" w:rsidRDefault="002E55B2" w:rsidP="002E55B2">
      <w:r w:rsidRPr="004357C3">
        <w:rPr>
          <w:b/>
        </w:rPr>
        <w:t>Eurocae:</w:t>
      </w:r>
      <w:r w:rsidRPr="004357C3">
        <w:t xml:space="preserve"> </w:t>
      </w:r>
    </w:p>
    <w:p w14:paraId="657D5D4D" w14:textId="77777777" w:rsidR="002E55B2" w:rsidRPr="004357C3" w:rsidRDefault="002E55B2" w:rsidP="002E55B2">
      <w:pPr>
        <w:ind w:left="720" w:hanging="720"/>
      </w:pPr>
      <w:r w:rsidRPr="004357C3">
        <w:tab/>
        <w:t>•</w:t>
      </w:r>
      <w:r w:rsidRPr="004357C3">
        <w:tab/>
        <w:t>ED-27, MOPR for Airborne Area Navigation Systems Based on VOR and DME as Sensors (1979)</w:t>
      </w:r>
    </w:p>
    <w:p w14:paraId="15712ED6" w14:textId="77777777" w:rsidR="002E55B2" w:rsidRPr="004357C3" w:rsidRDefault="002E55B2" w:rsidP="002E55B2">
      <w:pPr>
        <w:ind w:left="720" w:hanging="720"/>
      </w:pPr>
      <w:r w:rsidRPr="004357C3">
        <w:tab/>
        <w:t>•</w:t>
      </w:r>
      <w:r w:rsidRPr="004357C3">
        <w:tab/>
        <w:t>ED-28, MPS for Airborne Area Navigation Computing Equipment Based on VOR and DME as Sensors</w:t>
      </w:r>
    </w:p>
    <w:p w14:paraId="321E95BE" w14:textId="77777777" w:rsidR="002E55B2" w:rsidRPr="004357C3" w:rsidRDefault="002E55B2" w:rsidP="002E55B2">
      <w:pPr>
        <w:ind w:left="720" w:hanging="720"/>
      </w:pPr>
      <w:r w:rsidRPr="004357C3">
        <w:tab/>
        <w:t>•</w:t>
      </w:r>
      <w:r w:rsidRPr="004357C3">
        <w:tab/>
        <w:t>ED-39, MOPR for Airborne Area Navigation Systems Based on Two DME as Sensors (1984)</w:t>
      </w:r>
    </w:p>
    <w:p w14:paraId="5A63773C" w14:textId="77777777" w:rsidR="002E55B2" w:rsidRPr="004357C3" w:rsidRDefault="002E55B2" w:rsidP="002E55B2">
      <w:pPr>
        <w:ind w:left="720" w:hanging="720"/>
      </w:pPr>
      <w:r w:rsidRPr="004357C3">
        <w:tab/>
        <w:t>•</w:t>
      </w:r>
      <w:r w:rsidRPr="004357C3">
        <w:tab/>
        <w:t>ED-40, MPS for Airborne Computing Equipment for Area Navigation Systems Using Two DME as Sensors (1984)</w:t>
      </w:r>
    </w:p>
    <w:p w14:paraId="34E21123" w14:textId="77777777" w:rsidR="002E55B2" w:rsidRPr="004357C3" w:rsidRDefault="002E55B2" w:rsidP="002E55B2">
      <w:pPr>
        <w:ind w:left="720" w:hanging="720"/>
      </w:pPr>
      <w:r w:rsidRPr="004357C3">
        <w:tab/>
        <w:t>•</w:t>
      </w:r>
      <w:r w:rsidRPr="004357C3">
        <w:tab/>
        <w:t>ED-54, MPS for (DME/N and DME/P) Interrogators (airborne equipment) (1987)</w:t>
      </w:r>
    </w:p>
    <w:p w14:paraId="5FB84B79" w14:textId="77777777" w:rsidR="002E55B2" w:rsidRPr="004357C3" w:rsidRDefault="002E55B2" w:rsidP="002E55B2">
      <w:pPr>
        <w:ind w:left="720" w:hanging="720"/>
      </w:pPr>
      <w:r w:rsidRPr="004357C3">
        <w:tab/>
        <w:t>•</w:t>
      </w:r>
      <w:r w:rsidRPr="004357C3">
        <w:tab/>
        <w:t>ED-57</w:t>
      </w:r>
      <w:r w:rsidRPr="004357C3">
        <w:rPr>
          <w:bCs/>
        </w:rPr>
        <w:t>, MPS for distance measuring equipment (DME/N and DME/P) (ground equipment), (1986), Amendment #1 (1992)</w:t>
      </w:r>
    </w:p>
    <w:p w14:paraId="3C34400B" w14:textId="77777777" w:rsidR="002E55B2" w:rsidRPr="004357C3" w:rsidRDefault="002E55B2" w:rsidP="002E55B2">
      <w:pPr>
        <w:ind w:left="360" w:hanging="360"/>
      </w:pPr>
      <w:r w:rsidRPr="004357C3">
        <w:rPr>
          <w:b/>
        </w:rPr>
        <w:t>ARINC characteristic:</w:t>
      </w:r>
      <w:r w:rsidRPr="004357C3">
        <w:t xml:space="preserve"> 709-8, Airborne DME Supplement 8, 709A-1, Precision Airborne DME</w:t>
      </w:r>
    </w:p>
    <w:p w14:paraId="3B89ACBB" w14:textId="77777777" w:rsidR="0036469F" w:rsidRPr="00112ADC" w:rsidRDefault="002E55B2" w:rsidP="003304C0">
      <w:pPr>
        <w:ind w:left="360" w:hanging="360"/>
        <w:rPr>
          <w:ins w:id="4904" w:author="Guillaume Novella" w:date="2024-04-09T10:54:00Z"/>
          <w:b/>
          <w:lang w:val="fr-CA"/>
        </w:rPr>
      </w:pPr>
      <w:r w:rsidRPr="00112ADC">
        <w:rPr>
          <w:b/>
          <w:lang w:val="fr-CA"/>
        </w:rPr>
        <w:t xml:space="preserve">ITU Res./Rec.: </w:t>
      </w:r>
    </w:p>
    <w:p w14:paraId="2BB44765" w14:textId="77777777" w:rsidR="00D67F2E" w:rsidRDefault="00D67F2E" w:rsidP="006668EA">
      <w:pPr>
        <w:ind w:left="720" w:hanging="720"/>
        <w:rPr>
          <w:ins w:id="4905" w:author="Guillaume Novella" w:date="2024-04-09T10:57:00Z"/>
        </w:rPr>
      </w:pPr>
      <w:ins w:id="4906" w:author="Guillaume Novella" w:date="2024-04-09T10:57:00Z">
        <w:r>
          <w:tab/>
        </w:r>
        <w:r w:rsidRPr="004357C3">
          <w:t>•</w:t>
        </w:r>
        <w:r w:rsidRPr="004357C3">
          <w:tab/>
        </w:r>
      </w:ins>
      <w:ins w:id="4907" w:author="Guillaume Novella" w:date="2024-04-09T10:54:00Z">
        <w:r>
          <w:t xml:space="preserve">Res. 609 (Rev. WRC-07): Protection of aeronautical radionavigation service systems from the equivalent power flux-density produced by radionavigation-satellite service networks and systems in the 1 164-1 215 </w:t>
        </w:r>
        <w:r>
          <w:lastRenderedPageBreak/>
          <w:t>MHz frequency band</w:t>
        </w:r>
      </w:ins>
    </w:p>
    <w:p w14:paraId="3E23AFC7" w14:textId="77777777" w:rsidR="00D67F2E" w:rsidRPr="00D67F2E" w:rsidDel="00D67F2E" w:rsidRDefault="00D67F2E" w:rsidP="006668EA">
      <w:pPr>
        <w:ind w:left="720" w:hanging="720"/>
        <w:rPr>
          <w:del w:id="4908" w:author="Guillaume Novella" w:date="2024-04-09T10:56:00Z"/>
          <w:rPrChange w:id="4909" w:author="Guillaume Novella" w:date="2024-04-09T10:57:00Z">
            <w:rPr>
              <w:del w:id="4910" w:author="Guillaume Novella" w:date="2024-04-09T10:56:00Z"/>
              <w:lang w:val="fr-CA"/>
            </w:rPr>
          </w:rPrChange>
        </w:rPr>
      </w:pPr>
      <w:ins w:id="4911" w:author="Guillaume Novella" w:date="2024-04-09T10:57:00Z">
        <w:r>
          <w:tab/>
        </w:r>
        <w:r w:rsidRPr="004357C3">
          <w:t>•</w:t>
        </w:r>
        <w:r w:rsidRPr="004357C3">
          <w:tab/>
        </w:r>
      </w:ins>
      <w:ins w:id="4912" w:author="Guillaume Novella" w:date="2024-04-09T10:54:00Z">
        <w:r w:rsidRPr="006668EA">
          <w:rPr>
            <w:bCs/>
            <w:lang w:val="fr-CA"/>
          </w:rPr>
          <w:t xml:space="preserve">ITU Rec. 608 (Rew.WRC-07) : </w:t>
        </w:r>
      </w:ins>
      <w:ins w:id="4913" w:author="Guillaume Novella" w:date="2024-04-09T10:55:00Z">
        <w:r w:rsidRPr="006668EA">
          <w:rPr>
            <w:bCs/>
            <w:lang w:val="fr-CA"/>
          </w:rPr>
          <w:t>Guidelines for consultation meetings established in Resolution 609 (Rev.WRC-07)</w:t>
        </w:r>
      </w:ins>
    </w:p>
    <w:p w14:paraId="7A1B4712" w14:textId="77777777" w:rsidR="00D67F2E" w:rsidRDefault="00D67F2E" w:rsidP="006668EA">
      <w:pPr>
        <w:ind w:left="720" w:hanging="720"/>
        <w:rPr>
          <w:ins w:id="4914" w:author="Guillaume Novella" w:date="2024-04-09T10:56:00Z"/>
          <w:b/>
          <w:lang w:val="fr-CA"/>
        </w:rPr>
      </w:pPr>
    </w:p>
    <w:p w14:paraId="03827F52" w14:textId="77777777" w:rsidR="002E55B2" w:rsidRPr="00112ADC" w:rsidRDefault="002E55B2">
      <w:pPr>
        <w:rPr>
          <w:b/>
          <w:lang w:val="fr-CA"/>
        </w:rPr>
        <w:pPrChange w:id="4915" w:author="Matthew Kelly [2]" w:date="2024-07-08T09:42:00Z">
          <w:pPr>
            <w:pageBreakBefore/>
          </w:pPr>
        </w:pPrChange>
      </w:pPr>
      <w:r w:rsidRPr="00112ADC">
        <w:rPr>
          <w:b/>
          <w:lang w:val="fr-CA"/>
        </w:rPr>
        <w:t>ITU</w:t>
      </w:r>
      <w:r w:rsidRPr="00112ADC">
        <w:rPr>
          <w:b/>
          <w:lang w:val="fr-CA"/>
        </w:rPr>
        <w:noBreakHyphen/>
        <w:t>R:</w:t>
      </w:r>
    </w:p>
    <w:p w14:paraId="405B10FB" w14:textId="77777777" w:rsidR="002E55B2" w:rsidRPr="004357C3" w:rsidRDefault="002E55B2" w:rsidP="00C45308">
      <w:pPr>
        <w:ind w:left="720" w:hanging="720"/>
      </w:pPr>
      <w:r w:rsidRPr="00112ADC">
        <w:rPr>
          <w:lang w:val="fr-CA"/>
        </w:rPr>
        <w:tab/>
      </w:r>
      <w:r w:rsidRPr="004357C3">
        <w:t>•</w:t>
      </w:r>
      <w:r w:rsidRPr="004357C3">
        <w:tab/>
      </w:r>
      <w:r w:rsidR="0036469F">
        <w:t>Rec.</w:t>
      </w:r>
      <w:r w:rsidR="00C45308">
        <w:t> </w:t>
      </w:r>
      <w:r w:rsidRPr="004357C3">
        <w:t>M.1639:</w:t>
      </w:r>
      <w:r w:rsidR="00C45308">
        <w:t>  </w:t>
      </w:r>
      <w:r w:rsidRPr="004357C3">
        <w:t>Protection criterion for the aeronautical radionavigation service with respect to aggregate emissions fr</w:t>
      </w:r>
      <w:r w:rsidR="00C45308">
        <w:t>om space stations in the radio-</w:t>
      </w:r>
      <w:r w:rsidRPr="004357C3">
        <w:t>navigation-satellite service in the band 1 164–1 215 MHz</w:t>
      </w:r>
    </w:p>
    <w:p w14:paraId="00A73CC3" w14:textId="77777777" w:rsidR="002E55B2" w:rsidRDefault="002E55B2" w:rsidP="00C45308">
      <w:pPr>
        <w:ind w:left="720" w:hanging="720"/>
      </w:pPr>
      <w:r w:rsidRPr="004357C3">
        <w:tab/>
        <w:t>•</w:t>
      </w:r>
      <w:r w:rsidRPr="004357C3">
        <w:tab/>
      </w:r>
      <w:r w:rsidR="0036469F">
        <w:t>Rec.</w:t>
      </w:r>
      <w:r w:rsidR="00C45308">
        <w:t> </w:t>
      </w:r>
      <w:r w:rsidRPr="004357C3">
        <w:t>M.1642:</w:t>
      </w:r>
      <w:r w:rsidR="00C45308">
        <w:t>  </w:t>
      </w:r>
      <w:r w:rsidRPr="004357C3">
        <w:t>Methodology for assessing the maximum aggregate equivalent power flux-density at an aeronautical radionavigation service station from all radionavigation-satellite service systems operatin</w:t>
      </w:r>
      <w:r w:rsidR="0036469F">
        <w:t>g in the 1 164–1 215 MHz band</w:t>
      </w:r>
    </w:p>
    <w:p w14:paraId="2AD2B492" w14:textId="77777777" w:rsidR="0036469F" w:rsidRDefault="0036469F" w:rsidP="00C45308">
      <w:pPr>
        <w:ind w:left="720" w:hanging="720"/>
      </w:pPr>
      <w:r w:rsidRPr="004357C3">
        <w:tab/>
        <w:t>•</w:t>
      </w:r>
      <w:r w:rsidRPr="004357C3">
        <w:tab/>
      </w:r>
      <w:r>
        <w:t>R</w:t>
      </w:r>
      <w:r w:rsidRPr="005637E0">
        <w:t>ep</w:t>
      </w:r>
      <w:r w:rsidR="00C45308">
        <w:t>.</w:t>
      </w:r>
      <w:r w:rsidRPr="005637E0">
        <w:t> </w:t>
      </w:r>
      <w:r w:rsidRPr="005637E0">
        <w:rPr>
          <w:lang w:val="en-US"/>
        </w:rPr>
        <w:t>M.2121: </w:t>
      </w:r>
      <w:r w:rsidR="00C45308">
        <w:rPr>
          <w:lang w:val="en-US"/>
        </w:rPr>
        <w:t> </w:t>
      </w:r>
      <w:r w:rsidRPr="005637E0">
        <w:t>Guidelines for AM(R)S sharing studies in the 960</w:t>
      </w:r>
      <w:r w:rsidRPr="004357C3">
        <w:t>–</w:t>
      </w:r>
      <w:r>
        <w:t>1 </w:t>
      </w:r>
      <w:r w:rsidRPr="005637E0">
        <w:t>164 MHz band</w:t>
      </w:r>
    </w:p>
    <w:p w14:paraId="70661390" w14:textId="77777777" w:rsidR="0036469F" w:rsidRDefault="0036469F" w:rsidP="00C45308">
      <w:pPr>
        <w:ind w:left="720" w:hanging="720"/>
      </w:pPr>
      <w:r w:rsidRPr="004357C3">
        <w:tab/>
        <w:t>•</w:t>
      </w:r>
      <w:r w:rsidRPr="004357C3">
        <w:tab/>
      </w:r>
      <w:r>
        <w:t>R</w:t>
      </w:r>
      <w:r w:rsidR="00C45308">
        <w:rPr>
          <w:lang w:val="en-US"/>
        </w:rPr>
        <w:t>ep. </w:t>
      </w:r>
      <w:r w:rsidRPr="005637E0">
        <w:rPr>
          <w:lang w:val="en-US"/>
        </w:rPr>
        <w:t>M.2205: </w:t>
      </w:r>
      <w:r w:rsidR="00C45308">
        <w:rPr>
          <w:lang w:val="en-US"/>
        </w:rPr>
        <w:t> </w:t>
      </w:r>
      <w:r w:rsidRPr="005637E0">
        <w:t>Results of studies of the AM(R)S allocation in the band 960</w:t>
      </w:r>
      <w:r w:rsidRPr="004357C3">
        <w:t>–</w:t>
      </w:r>
      <w:r w:rsidRPr="005637E0">
        <w:t>1</w:t>
      </w:r>
      <w:r>
        <w:t> 164 </w:t>
      </w:r>
      <w:r w:rsidRPr="005637E0">
        <w:t>MHz and of the A</w:t>
      </w:r>
      <w:r>
        <w:t>MS(R)S allocation in the band 5 </w:t>
      </w:r>
      <w:r w:rsidRPr="005637E0">
        <w:t>030</w:t>
      </w:r>
      <w:r w:rsidRPr="004357C3">
        <w:t>–</w:t>
      </w:r>
      <w:r>
        <w:t>5 </w:t>
      </w:r>
      <w:r w:rsidRPr="005637E0">
        <w:t>091</w:t>
      </w:r>
      <w:r>
        <w:t> </w:t>
      </w:r>
      <w:r w:rsidRPr="005637E0">
        <w:t>MHz to support control and non-payload communications links for unmanned aircraft systems</w:t>
      </w:r>
    </w:p>
    <w:p w14:paraId="17096E71" w14:textId="77777777" w:rsidR="0036469F" w:rsidRPr="004357C3" w:rsidRDefault="0036469F" w:rsidP="00C45308">
      <w:pPr>
        <w:ind w:left="720" w:hanging="720"/>
      </w:pPr>
      <w:r w:rsidRPr="004357C3">
        <w:tab/>
        <w:t>•</w:t>
      </w:r>
      <w:r w:rsidRPr="004357C3">
        <w:tab/>
      </w:r>
      <w:r>
        <w:t>R</w:t>
      </w:r>
      <w:r w:rsidR="00C45308">
        <w:t>ep. </w:t>
      </w:r>
      <w:r w:rsidRPr="005637E0">
        <w:t>M.2235:</w:t>
      </w:r>
      <w:r w:rsidR="00C45308">
        <w:t>  </w:t>
      </w:r>
      <w:r w:rsidRPr="005637E0">
        <w:t>Aeronautical mobile (route) service sharing studies in the frequency band 960</w:t>
      </w:r>
      <w:r w:rsidRPr="004357C3">
        <w:t>–</w:t>
      </w:r>
      <w:r>
        <w:t>1 </w:t>
      </w:r>
      <w:r w:rsidRPr="005637E0">
        <w:t>164 MHz</w:t>
      </w:r>
    </w:p>
    <w:p w14:paraId="5FDEAF4E" w14:textId="77777777" w:rsidR="002E55B2" w:rsidRPr="004357C3" w:rsidRDefault="002E55B2" w:rsidP="002E55B2">
      <w:r w:rsidRPr="004357C3">
        <w:rPr>
          <w:b/>
        </w:rPr>
        <w:t>Other material:</w:t>
      </w:r>
    </w:p>
    <w:p w14:paraId="7CF81D65" w14:textId="77777777" w:rsidR="002E55B2" w:rsidRPr="004357C3" w:rsidRDefault="002E55B2" w:rsidP="002E55B2"/>
    <w:p w14:paraId="558CB8A1" w14:textId="153A269A" w:rsidR="00D67F2E" w:rsidRPr="00365619" w:rsidDel="00730A16" w:rsidRDefault="00D67F2E" w:rsidP="00D67F2E">
      <w:pPr>
        <w:ind w:left="720" w:hanging="720"/>
        <w:jc w:val="center"/>
        <w:rPr>
          <w:ins w:id="4916" w:author="Guillaume Novella" w:date="2024-04-09T10:49:00Z"/>
          <w:del w:id="4917" w:author="Matthew Kelly" w:date="2024-07-17T16:53:00Z"/>
          <w:b/>
        </w:rPr>
      </w:pPr>
      <w:ins w:id="4918" w:author="Guillaume Novella" w:date="2024-04-09T10:49:00Z">
        <w:del w:id="4919" w:author="Matthew Kelly" w:date="2024-07-17T16:53:00Z">
          <w:r w:rsidRPr="00365619" w:rsidDel="00730A16">
            <w:rPr>
              <w:b/>
            </w:rPr>
            <w:delText xml:space="preserve">PROTECTION OF </w:delText>
          </w:r>
          <w:r w:rsidDel="00730A16">
            <w:rPr>
              <w:b/>
            </w:rPr>
            <w:delText>DME</w:delText>
          </w:r>
          <w:r w:rsidRPr="00365619" w:rsidDel="00730A16">
            <w:rPr>
              <w:b/>
            </w:rPr>
            <w:delText xml:space="preserve"> IN BAND</w:delText>
          </w:r>
          <w:r w:rsidDel="00730A16">
            <w:rPr>
              <w:b/>
            </w:rPr>
            <w:delText xml:space="preserve"> </w:delText>
          </w:r>
        </w:del>
      </w:ins>
      <w:ins w:id="4920" w:author="Guillaume Novella" w:date="2024-04-09T11:04:00Z">
        <w:del w:id="4921" w:author="Matthew Kelly" w:date="2024-07-17T16:53:00Z">
          <w:r w:rsidR="0063184C" w:rsidRPr="006668EA" w:rsidDel="00730A16">
            <w:rPr>
              <w:b/>
              <w:bCs/>
            </w:rPr>
            <w:delText>960–1 215 MHz</w:delText>
          </w:r>
        </w:del>
      </w:ins>
    </w:p>
    <w:p w14:paraId="1293EBF5" w14:textId="72E78FE0" w:rsidR="00D67F2E" w:rsidDel="00730A16" w:rsidRDefault="00D67F2E" w:rsidP="00D67F2E">
      <w:pPr>
        <w:ind w:left="720" w:hanging="720"/>
        <w:rPr>
          <w:ins w:id="4922" w:author="Guillaume Novella" w:date="2024-04-09T10:49:00Z"/>
          <w:del w:id="4923" w:author="Matthew Kelly" w:date="2024-07-17T16:53:00Z"/>
        </w:rPr>
      </w:pPr>
    </w:p>
    <w:p w14:paraId="4FCFC5F5" w14:textId="3E32FEC3" w:rsidR="00D67F2E" w:rsidRPr="00365619" w:rsidDel="00730A16" w:rsidRDefault="00D67F2E" w:rsidP="00D67F2E">
      <w:pPr>
        <w:ind w:left="720" w:hanging="720"/>
        <w:rPr>
          <w:ins w:id="4924" w:author="Guillaume Novella" w:date="2024-04-09T10:49:00Z"/>
          <w:del w:id="4925" w:author="Matthew Kelly" w:date="2024-07-17T16:53:00Z"/>
          <w:b/>
        </w:rPr>
      </w:pPr>
      <w:ins w:id="4926" w:author="Guillaume Novella" w:date="2024-04-09T10:49:00Z">
        <w:del w:id="4927" w:author="Matthew Kelly" w:date="2024-07-17T16:53:00Z">
          <w:r w:rsidRPr="00365619" w:rsidDel="00730A16">
            <w:rPr>
              <w:b/>
            </w:rPr>
            <w:delText>Sharing and protection from other radio services</w:delText>
          </w:r>
        </w:del>
      </w:ins>
    </w:p>
    <w:p w14:paraId="70EA2B6E" w14:textId="456457B4" w:rsidR="00D67F2E" w:rsidDel="00730A16" w:rsidRDefault="00D67F2E" w:rsidP="00D67F2E">
      <w:pPr>
        <w:ind w:left="720" w:hanging="720"/>
        <w:rPr>
          <w:ins w:id="4928" w:author="Guillaume Novella" w:date="2024-04-09T10:49:00Z"/>
          <w:del w:id="4929" w:author="Matthew Kelly" w:date="2024-07-17T16:53:00Z"/>
        </w:rPr>
      </w:pPr>
    </w:p>
    <w:p w14:paraId="62911C96" w14:textId="5D5542E9" w:rsidR="00D67F2E" w:rsidDel="00730A16" w:rsidRDefault="00D67F2E" w:rsidP="00D67F2E">
      <w:pPr>
        <w:ind w:left="720" w:hanging="720"/>
        <w:rPr>
          <w:ins w:id="4930" w:author="Guillaume Novella" w:date="2024-04-09T10:49:00Z"/>
          <w:del w:id="4931" w:author="Matthew Kelly" w:date="2024-07-17T16:53:00Z"/>
          <w:i/>
        </w:rPr>
      </w:pPr>
      <w:ins w:id="4932" w:author="Guillaume Novella" w:date="2024-04-09T10:49:00Z">
        <w:del w:id="4933" w:author="Matthew Kelly" w:date="2024-07-17T16:53:00Z">
          <w:r w:rsidDel="00730A16">
            <w:rPr>
              <w:i/>
            </w:rPr>
            <w:delText>General interference protection criteria</w:delText>
          </w:r>
        </w:del>
      </w:ins>
    </w:p>
    <w:p w14:paraId="7402899F" w14:textId="67BD5DAD" w:rsidR="00D67F2E" w:rsidDel="00730A16" w:rsidRDefault="00D67F2E" w:rsidP="00D67F2E">
      <w:pPr>
        <w:rPr>
          <w:ins w:id="4934" w:author="Guillaume Novella" w:date="2024-04-09T10:52:00Z"/>
          <w:del w:id="4935" w:author="Matthew Kelly" w:date="2024-07-17T16:53:00Z"/>
        </w:rPr>
      </w:pPr>
      <w:ins w:id="4936" w:author="Guillaume Novella" w:date="2024-04-09T10:49:00Z">
        <w:del w:id="4937" w:author="Matthew Kelly" w:date="2024-07-17T16:53:00Z">
          <w:r w:rsidDel="00730A16">
            <w:delText>The interference threshold specified for international DME systems used by civil aviation</w:delText>
          </w:r>
        </w:del>
      </w:ins>
      <w:ins w:id="4938" w:author="Guillaume Novella" w:date="2024-04-09T10:50:00Z">
        <w:del w:id="4939" w:author="Matthew Kelly" w:date="2024-07-17T16:53:00Z">
          <w:r w:rsidDel="00730A16">
            <w:delText xml:space="preserve"> </w:delText>
          </w:r>
        </w:del>
      </w:ins>
      <w:ins w:id="4940" w:author="Guillaume Novella" w:date="2024-04-09T10:51:00Z">
        <w:del w:id="4941" w:author="Matthew Kelly" w:date="2024-07-17T16:53:00Z">
          <w:r w:rsidDel="00730A16">
            <w:delText xml:space="preserve">is -129 dBW CW. </w:delText>
          </w:r>
        </w:del>
      </w:ins>
    </w:p>
    <w:p w14:paraId="20667E84" w14:textId="66BFAE8E" w:rsidR="00D67F2E" w:rsidDel="00730A16" w:rsidRDefault="00D67F2E" w:rsidP="00D67F2E">
      <w:pPr>
        <w:rPr>
          <w:ins w:id="4942" w:author="Guillaume Novella" w:date="2024-04-09T10:52:00Z"/>
          <w:del w:id="4943" w:author="Matthew Kelly" w:date="2024-07-17T16:53:00Z"/>
        </w:rPr>
      </w:pPr>
    </w:p>
    <w:p w14:paraId="17105B35" w14:textId="0CF3B905" w:rsidR="00D67F2E" w:rsidRPr="006668EA" w:rsidDel="00730A16" w:rsidRDefault="00D67F2E" w:rsidP="00D67F2E">
      <w:pPr>
        <w:rPr>
          <w:ins w:id="4944" w:author="Guillaume Novella" w:date="2024-04-09T10:52:00Z"/>
          <w:del w:id="4945" w:author="Matthew Kelly" w:date="2024-07-17T16:53:00Z"/>
          <w:i/>
          <w:iCs/>
        </w:rPr>
      </w:pPr>
      <w:ins w:id="4946" w:author="Guillaume Novella" w:date="2024-04-09T10:58:00Z">
        <w:del w:id="4947" w:author="Matthew Kelly" w:date="2024-07-17T16:53:00Z">
          <w:r w:rsidRPr="006668EA" w:rsidDel="00730A16">
            <w:rPr>
              <w:i/>
              <w:iCs/>
            </w:rPr>
            <w:delText>Protection of DME from RNSS systems</w:delText>
          </w:r>
        </w:del>
      </w:ins>
    </w:p>
    <w:p w14:paraId="6987BE24" w14:textId="5622CB76" w:rsidR="002E55B2" w:rsidRPr="004357C3" w:rsidDel="00730A16" w:rsidRDefault="00D67F2E" w:rsidP="002E55B2">
      <w:pPr>
        <w:rPr>
          <w:del w:id="4948" w:author="Matthew Kelly" w:date="2024-07-17T16:53:00Z"/>
        </w:rPr>
      </w:pPr>
      <w:ins w:id="4949" w:author="Guillaume Novella" w:date="2024-04-09T10:58:00Z">
        <w:del w:id="4950" w:author="Matthew Kelly" w:date="2024-07-17T16:53:00Z">
          <w:r w:rsidDel="00730A16">
            <w:delText>Protection of DME</w:delText>
          </w:r>
        </w:del>
      </w:ins>
      <w:ins w:id="4951" w:author="Guillaume Novella" w:date="2024-04-09T11:00:00Z">
        <w:del w:id="4952" w:author="Matthew Kelly" w:date="2024-07-17T16:53:00Z">
          <w:r w:rsidR="0063184C" w:rsidDel="00730A16">
            <w:delText xml:space="preserve"> airborne receivers</w:delText>
          </w:r>
        </w:del>
      </w:ins>
      <w:ins w:id="4953" w:author="Guillaume Novella" w:date="2024-04-09T10:58:00Z">
        <w:del w:id="4954" w:author="Matthew Kelly" w:date="2024-07-17T16:53:00Z">
          <w:r w:rsidDel="00730A16">
            <w:delText xml:space="preserve"> from RNSS systems is ensured by Resolution 609. </w:delText>
          </w:r>
        </w:del>
      </w:ins>
      <w:ins w:id="4955" w:author="Guillaume Novella" w:date="2024-04-09T10:51:00Z">
        <w:del w:id="4956" w:author="Matthew Kelly" w:date="2024-07-17T16:53:00Z">
          <w:r w:rsidDel="00730A16">
            <w:delText>Measurement has indicated that an RNSS signal spread over 1 MHz would have the same effect as a CW signal on DME performance</w:delText>
          </w:r>
        </w:del>
      </w:ins>
      <w:ins w:id="4957" w:author="Guillaume Novella" w:date="2024-04-09T11:00:00Z">
        <w:del w:id="4958" w:author="Matthew Kelly" w:date="2024-07-17T16:53:00Z">
          <w:r w:rsidR="0063184C" w:rsidDel="00730A16">
            <w:delText>. The protection criteria used in Resolution 6</w:delText>
          </w:r>
        </w:del>
      </w:ins>
      <w:ins w:id="4959" w:author="Guillaume Novella" w:date="2024-04-09T11:01:00Z">
        <w:del w:id="4960" w:author="Matthew Kelly" w:date="2024-07-17T16:53:00Z">
          <w:r w:rsidR="0063184C" w:rsidDel="00730A16">
            <w:delText>09 is a power flux density equal to -121.5 dBW/m²/MHz, as computed in Rec. M.</w:delText>
          </w:r>
        </w:del>
      </w:ins>
    </w:p>
    <w:p w14:paraId="17966CA2" w14:textId="26900FEC" w:rsidR="002E55B2" w:rsidRDefault="002E55B2">
      <w:pPr>
        <w:rPr>
          <w:b/>
        </w:rPr>
        <w:pPrChange w:id="4961" w:author="Matthew Kelly [2]" w:date="2024-07-08T09:42:00Z">
          <w:pPr>
            <w:widowControl/>
            <w:tabs>
              <w:tab w:val="clear" w:pos="360"/>
              <w:tab w:val="clear" w:pos="720"/>
              <w:tab w:val="clear" w:pos="1080"/>
              <w:tab w:val="clear" w:pos="1440"/>
              <w:tab w:val="clear" w:pos="1800"/>
            </w:tabs>
            <w:adjustRightInd/>
            <w:spacing w:line="240" w:lineRule="auto"/>
            <w:jc w:val="left"/>
          </w:pPr>
        </w:pPrChange>
      </w:pPr>
      <w:del w:id="4962" w:author="Matthew Kelly" w:date="2024-07-08T09:42:00Z">
        <w:r>
          <w:rPr>
            <w:b/>
          </w:rPr>
          <w:br w:type="page"/>
        </w:r>
      </w:del>
      <w:ins w:id="4963" w:author="Guillaume Novella" w:date="2024-04-09T11:01:00Z">
        <w:del w:id="4964" w:author="Matthew Kelly" w:date="2024-07-17T16:54:00Z">
          <w:r w:rsidR="0063184C" w:rsidRPr="006668EA" w:rsidDel="00481545">
            <w:rPr>
              <w:bCs/>
            </w:rPr>
            <w:delText>1642.</w:delText>
          </w:r>
        </w:del>
      </w:ins>
      <w:ins w:id="4965" w:author="Guillaume Novella" w:date="2024-04-09T11:02:00Z">
        <w:del w:id="4966" w:author="Matthew Kelly" w:date="2024-07-17T16:54:00Z">
          <w:r w:rsidR="0063184C" w:rsidRPr="0063184C" w:rsidDel="00481545">
            <w:delText xml:space="preserve"> </w:delText>
          </w:r>
          <w:r w:rsidR="0063184C" w:rsidDel="00481545">
            <w:delText xml:space="preserve">This power flux density includes </w:delText>
          </w:r>
        </w:del>
      </w:ins>
      <w:ins w:id="4967" w:author="Guillaume Novella" w:date="2024-04-09T11:03:00Z">
        <w:del w:id="4968" w:author="Matthew Kelly" w:date="2024-07-17T16:54:00Z">
          <w:r w:rsidR="0063184C" w:rsidDel="00481545">
            <w:delText>a 6 dB safety margin and a 6 dB apportionment factor</w:delText>
          </w:r>
        </w:del>
        <w:r w:rsidR="0063184C">
          <w:t>.</w:t>
        </w:r>
      </w:ins>
      <w:ins w:id="4969" w:author="Guillaume Novella" w:date="2024-04-09T11:01:00Z">
        <w:r w:rsidR="0063184C">
          <w:rPr>
            <w:bCs/>
          </w:rPr>
          <w:t xml:space="preserve"> </w:t>
        </w:r>
      </w:ins>
      <w:ins w:id="4970" w:author="Guillaume Novella" w:date="2024-06-03T11:23:00Z">
        <w:r>
          <w:rPr>
            <w:b/>
          </w:rPr>
          <w:br w:type="page"/>
        </w:r>
      </w:ins>
      <w:del w:id="4971" w:author="Guillaume Novella" w:date="2024-06-03T11:23:00Z">
        <w:r>
          <w:rPr>
            <w:b/>
          </w:rPr>
          <w:br w:type="page"/>
        </w:r>
      </w:del>
      <w:del w:id="4972" w:author="Matthew Kelly [2]" w:date="2024-07-04T16:37:00Z">
        <w:r>
          <w:rPr>
            <w:b/>
          </w:rPr>
          <w:br w:type="page"/>
        </w:r>
      </w:del>
    </w:p>
    <w:p w14:paraId="00D23881" w14:textId="77777777" w:rsidR="002E55B2" w:rsidRPr="004357C3" w:rsidRDefault="002E55B2" w:rsidP="002E55B2">
      <w:pPr>
        <w:jc w:val="center"/>
      </w:pPr>
      <w:r w:rsidRPr="004357C3">
        <w:rPr>
          <w:b/>
        </w:rPr>
        <w:lastRenderedPageBreak/>
        <w:t>Band:</w:t>
      </w:r>
      <w:r w:rsidRPr="004357C3">
        <w:t xml:space="preserve"> 978 MHz</w:t>
      </w:r>
    </w:p>
    <w:p w14:paraId="1BCE6271" w14:textId="77777777" w:rsidR="002E55B2" w:rsidRPr="004357C3" w:rsidRDefault="002E55B2" w:rsidP="002E55B2"/>
    <w:p w14:paraId="57A337A8" w14:textId="77777777" w:rsidR="002E55B2" w:rsidRPr="004357C3" w:rsidRDefault="002E55B2" w:rsidP="002E55B2">
      <w:pPr>
        <w:rPr>
          <w:b/>
        </w:rPr>
      </w:pPr>
      <w:r w:rsidRPr="004357C3">
        <w:rPr>
          <w:b/>
        </w:rPr>
        <w:t>Technical Information (UAT):</w:t>
      </w:r>
    </w:p>
    <w:p w14:paraId="2B9B0CA0" w14:textId="77777777" w:rsidR="002E55B2" w:rsidRPr="004357C3" w:rsidRDefault="002E55B2" w:rsidP="002E55B2"/>
    <w:p w14:paraId="76401729" w14:textId="77777777" w:rsidR="002E55B2" w:rsidRPr="004357C3" w:rsidRDefault="002E55B2" w:rsidP="002E55B2">
      <w:r w:rsidRPr="004357C3">
        <w:rPr>
          <w:b/>
        </w:rPr>
        <w:t>Service:</w:t>
      </w:r>
      <w:r w:rsidRPr="004357C3">
        <w:t xml:space="preserve"> Aeronautical radionavigation</w:t>
      </w:r>
    </w:p>
    <w:p w14:paraId="13C57336" w14:textId="77777777" w:rsidR="002E55B2" w:rsidRPr="004357C3" w:rsidRDefault="002E55B2" w:rsidP="002E55B2">
      <w:pPr>
        <w:rPr>
          <w:bCs/>
        </w:rPr>
      </w:pPr>
      <w:r w:rsidRPr="004357C3">
        <w:rPr>
          <w:b/>
        </w:rPr>
        <w:t>Aviation use:</w:t>
      </w:r>
      <w:r w:rsidRPr="004357C3">
        <w:rPr>
          <w:bCs/>
        </w:rPr>
        <w:t xml:space="preserve"> ADS-B, TIS-B, FIS-B, Universal Access Transceiver (UAT)</w:t>
      </w:r>
    </w:p>
    <w:p w14:paraId="18E1A713" w14:textId="77777777" w:rsidR="002E55B2" w:rsidRPr="004357C3" w:rsidRDefault="002E55B2" w:rsidP="002E55B2">
      <w:r w:rsidRPr="004357C3">
        <w:rPr>
          <w:b/>
        </w:rPr>
        <w:t>Annex 10:</w:t>
      </w:r>
    </w:p>
    <w:p w14:paraId="23D3502E" w14:textId="77777777" w:rsidR="002E55B2" w:rsidRPr="004357C3" w:rsidRDefault="002E55B2" w:rsidP="002E55B2">
      <w:r w:rsidRPr="004357C3">
        <w:tab/>
        <w:t>SARPS: Annex 10, Volume III, Chapter 12</w:t>
      </w:r>
    </w:p>
    <w:p w14:paraId="7CB7CB1A" w14:textId="77777777" w:rsidR="002E55B2" w:rsidRPr="004357C3" w:rsidRDefault="002E55B2" w:rsidP="002E55B2">
      <w:r w:rsidRPr="004357C3">
        <w:tab/>
        <w:t>Frequency plan: Single frequency</w:t>
      </w:r>
    </w:p>
    <w:p w14:paraId="31F78ED8" w14:textId="77777777" w:rsidR="002E55B2" w:rsidRPr="004357C3" w:rsidRDefault="002E55B2" w:rsidP="002E55B2">
      <w:r w:rsidRPr="004357C3">
        <w:tab/>
        <w:t>Channelization: Single frequency</w:t>
      </w:r>
    </w:p>
    <w:p w14:paraId="012FCB9D" w14:textId="77777777" w:rsidR="002E55B2" w:rsidRPr="004357C3" w:rsidRDefault="002E55B2" w:rsidP="002E55B2">
      <w:r w:rsidRPr="004357C3">
        <w:tab/>
        <w:t>Planning criteria:</w:t>
      </w:r>
    </w:p>
    <w:p w14:paraId="21A30307" w14:textId="77777777" w:rsidR="002E55B2" w:rsidRPr="004357C3" w:rsidRDefault="002E55B2" w:rsidP="002E55B2">
      <w:r w:rsidRPr="004357C3">
        <w:rPr>
          <w:b/>
          <w:bCs/>
        </w:rPr>
        <w:t>RTCA:</w:t>
      </w:r>
    </w:p>
    <w:p w14:paraId="05B7F7D8" w14:textId="77777777" w:rsidR="002E55B2" w:rsidRPr="004357C3" w:rsidRDefault="002E55B2" w:rsidP="002E55B2">
      <w:pPr>
        <w:ind w:left="720" w:hanging="720"/>
      </w:pPr>
      <w:r w:rsidRPr="004357C3">
        <w:tab/>
        <w:t>•</w:t>
      </w:r>
      <w:r w:rsidRPr="004357C3">
        <w:tab/>
        <w:t>DO-239, MOPS for Traffic Information Service (TIS) Data Link Communications (1997)</w:t>
      </w:r>
    </w:p>
    <w:p w14:paraId="7DABBF57" w14:textId="77777777" w:rsidR="002E55B2" w:rsidRPr="004357C3" w:rsidRDefault="002E55B2" w:rsidP="002E55B2">
      <w:pPr>
        <w:ind w:left="720" w:hanging="720"/>
      </w:pPr>
      <w:r w:rsidRPr="004357C3">
        <w:tab/>
        <w:t>•</w:t>
      </w:r>
      <w:r w:rsidRPr="004357C3">
        <w:tab/>
        <w:t>DO-267A, MASPS for Flight Information Services Broadcast (FIS-B) Data Link (2004)</w:t>
      </w:r>
    </w:p>
    <w:p w14:paraId="40D8790F" w14:textId="77777777" w:rsidR="002E55B2" w:rsidRPr="004357C3" w:rsidRDefault="002E55B2" w:rsidP="002E55B2">
      <w:pPr>
        <w:ind w:left="720" w:hanging="720"/>
      </w:pPr>
      <w:r w:rsidRPr="004357C3">
        <w:tab/>
        <w:t>•</w:t>
      </w:r>
      <w:r w:rsidRPr="004357C3">
        <w:tab/>
        <w:t>DO-282A, MOPS for Universal Access Transceiver (UAT) Automated Dependent Surveillance-Broadcast (2004)</w:t>
      </w:r>
    </w:p>
    <w:p w14:paraId="4BA90DD7" w14:textId="77777777" w:rsidR="002E55B2" w:rsidRPr="004357C3" w:rsidRDefault="002E55B2" w:rsidP="002E55B2">
      <w:pPr>
        <w:ind w:left="720" w:hanging="720"/>
      </w:pPr>
      <w:r w:rsidRPr="004357C3">
        <w:tab/>
        <w:t>•</w:t>
      </w:r>
      <w:r w:rsidRPr="004357C3">
        <w:tab/>
        <w:t>DO-286A, MASPS for Traffic Information Services-Broadcast (TIS-B) (2005)</w:t>
      </w:r>
    </w:p>
    <w:p w14:paraId="2F84BF55" w14:textId="77777777" w:rsidR="002E55B2" w:rsidRPr="004357C3" w:rsidRDefault="002E55B2" w:rsidP="002E55B2">
      <w:r w:rsidRPr="004357C3">
        <w:rPr>
          <w:b/>
          <w:bCs/>
        </w:rPr>
        <w:t>Eurocae:</w:t>
      </w:r>
      <w:r w:rsidRPr="004357C3">
        <w:t xml:space="preserve"> </w:t>
      </w:r>
    </w:p>
    <w:p w14:paraId="12ACEBA2" w14:textId="77777777" w:rsidR="002E55B2" w:rsidRPr="004357C3" w:rsidRDefault="002E55B2" w:rsidP="002E55B2">
      <w:pPr>
        <w:rPr>
          <w:bCs/>
        </w:rPr>
      </w:pPr>
      <w:r w:rsidRPr="004357C3">
        <w:rPr>
          <w:b/>
        </w:rPr>
        <w:t>ARINC characteristic:</w:t>
      </w:r>
    </w:p>
    <w:p w14:paraId="0ED871D5" w14:textId="77777777" w:rsidR="002E55B2" w:rsidRPr="004357C3" w:rsidRDefault="002E55B2" w:rsidP="002E55B2">
      <w:r w:rsidRPr="004357C3">
        <w:rPr>
          <w:b/>
        </w:rPr>
        <w:t>ITU Res./Rec.:</w:t>
      </w:r>
    </w:p>
    <w:p w14:paraId="2093B2E6" w14:textId="77777777" w:rsidR="0036469F" w:rsidRDefault="002E55B2" w:rsidP="00C45308">
      <w:pPr>
        <w:ind w:left="360" w:hanging="360"/>
        <w:rPr>
          <w:b/>
        </w:rPr>
      </w:pPr>
      <w:r w:rsidRPr="004357C3">
        <w:rPr>
          <w:b/>
        </w:rPr>
        <w:t>ITU</w:t>
      </w:r>
      <w:r w:rsidRPr="004357C3">
        <w:rPr>
          <w:b/>
        </w:rPr>
        <w:noBreakHyphen/>
        <w:t>R:</w:t>
      </w:r>
      <w:r w:rsidR="00C45308">
        <w:rPr>
          <w:b/>
        </w:rPr>
        <w:t xml:space="preserve"> </w:t>
      </w:r>
      <w:r w:rsidR="0036469F" w:rsidRPr="00ED34F2">
        <w:rPr>
          <w:lang w:val="en-US"/>
        </w:rPr>
        <w:t>Rep</w:t>
      </w:r>
      <w:r w:rsidR="00C45308">
        <w:rPr>
          <w:lang w:val="en-US"/>
        </w:rPr>
        <w:t>. </w:t>
      </w:r>
      <w:r w:rsidR="0036469F" w:rsidRPr="00ED34F2">
        <w:rPr>
          <w:lang w:val="en-US"/>
        </w:rPr>
        <w:t>M.2205:</w:t>
      </w:r>
      <w:r w:rsidR="00C45308">
        <w:rPr>
          <w:lang w:val="en-US"/>
        </w:rPr>
        <w:t> </w:t>
      </w:r>
      <w:r w:rsidR="0036469F" w:rsidRPr="00ED34F2">
        <w:rPr>
          <w:lang w:val="en-US"/>
        </w:rPr>
        <w:t> </w:t>
      </w:r>
      <w:r w:rsidR="0036469F" w:rsidRPr="00ED34F2">
        <w:t>Results of studies of the AM(R)S allocation in the band 960</w:t>
      </w:r>
      <w:r w:rsidR="0036469F" w:rsidRPr="004357C3">
        <w:t>–</w:t>
      </w:r>
      <w:r w:rsidR="0036469F">
        <w:t>1 </w:t>
      </w:r>
      <w:r w:rsidR="0036469F" w:rsidRPr="00ED34F2">
        <w:t>164 MHz and of the A</w:t>
      </w:r>
      <w:r w:rsidR="0036469F">
        <w:t>MS(R)S allocation in the band 5 </w:t>
      </w:r>
      <w:r w:rsidR="0036469F" w:rsidRPr="00ED34F2">
        <w:t>030</w:t>
      </w:r>
      <w:r w:rsidR="0036469F" w:rsidRPr="004357C3">
        <w:t>–</w:t>
      </w:r>
      <w:r w:rsidR="0036469F">
        <w:t>5 091 </w:t>
      </w:r>
      <w:r w:rsidR="0036469F" w:rsidRPr="00ED34F2">
        <w:t>MHz to support control and non-payload communications links for unmanned aircraft systems</w:t>
      </w:r>
    </w:p>
    <w:p w14:paraId="5D42F613" w14:textId="77777777" w:rsidR="002E55B2" w:rsidRPr="004357C3" w:rsidRDefault="002E55B2" w:rsidP="002E55B2">
      <w:r w:rsidRPr="004357C3">
        <w:rPr>
          <w:b/>
        </w:rPr>
        <w:t>Other material:</w:t>
      </w:r>
      <w:r w:rsidRPr="004357C3">
        <w:t xml:space="preserve"> RTCA DO-232, Operations Concepts for Data Link Applications of Flight Information Services (1996)</w:t>
      </w:r>
    </w:p>
    <w:p w14:paraId="6CE70C8B" w14:textId="77777777" w:rsidR="002E55B2" w:rsidRPr="004357C3" w:rsidRDefault="002E55B2" w:rsidP="002E55B2"/>
    <w:p w14:paraId="76D921EF" w14:textId="77777777" w:rsidR="002E55B2" w:rsidRPr="004357C3" w:rsidRDefault="002E55B2" w:rsidP="002E55B2"/>
    <w:p w14:paraId="02F7CE55"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77B333C5" w14:textId="77777777" w:rsidR="002E55B2" w:rsidRPr="004357C3" w:rsidRDefault="002E55B2" w:rsidP="002E55B2">
      <w:pPr>
        <w:jc w:val="center"/>
      </w:pPr>
      <w:r w:rsidRPr="004357C3">
        <w:rPr>
          <w:b/>
        </w:rPr>
        <w:lastRenderedPageBreak/>
        <w:t>Bands:</w:t>
      </w:r>
      <w:r w:rsidRPr="004357C3">
        <w:t xml:space="preserve"> 1 030 MHz and 1 090 MHz</w:t>
      </w:r>
    </w:p>
    <w:p w14:paraId="30D602CF" w14:textId="77777777" w:rsidR="002E55B2" w:rsidRPr="004357C3" w:rsidRDefault="002E55B2" w:rsidP="002E55B2"/>
    <w:p w14:paraId="1D367B85" w14:textId="77777777" w:rsidR="002E55B2" w:rsidRPr="004357C3" w:rsidRDefault="002E55B2" w:rsidP="002E55B2">
      <w:pPr>
        <w:rPr>
          <w:b/>
        </w:rPr>
      </w:pPr>
      <w:r w:rsidRPr="004357C3">
        <w:rPr>
          <w:b/>
        </w:rPr>
        <w:t>Technical Information (SSR):</w:t>
      </w:r>
    </w:p>
    <w:p w14:paraId="4E2D5942" w14:textId="77777777" w:rsidR="002E55B2" w:rsidRPr="004357C3" w:rsidRDefault="002E55B2" w:rsidP="002E55B2"/>
    <w:p w14:paraId="3CC61ECE" w14:textId="77777777" w:rsidR="002E55B2" w:rsidRPr="00AE76D3" w:rsidRDefault="002E55B2" w:rsidP="002E55B2">
      <w:pPr>
        <w:rPr>
          <w:lang w:val="en-CA"/>
        </w:rPr>
      </w:pPr>
      <w:r w:rsidRPr="00AE76D3">
        <w:rPr>
          <w:b/>
          <w:lang w:val="en-CA"/>
        </w:rPr>
        <w:t>Service:</w:t>
      </w:r>
      <w:r w:rsidRPr="00AE76D3">
        <w:rPr>
          <w:lang w:val="en-CA"/>
        </w:rPr>
        <w:t xml:space="preserve"> Aeronautical radionavigation</w:t>
      </w:r>
      <w:r w:rsidR="0036469F" w:rsidRPr="00AE76D3">
        <w:rPr>
          <w:lang w:val="en-CA"/>
        </w:rPr>
        <w:t>, aeronautical mobile (R)</w:t>
      </w:r>
    </w:p>
    <w:p w14:paraId="179898E9" w14:textId="77777777" w:rsidR="002E55B2" w:rsidRPr="004357C3" w:rsidRDefault="002E55B2" w:rsidP="002E55B2">
      <w:r w:rsidRPr="004357C3">
        <w:rPr>
          <w:b/>
        </w:rPr>
        <w:t>Aviation use:</w:t>
      </w:r>
      <w:r w:rsidRPr="004357C3">
        <w:t xml:space="preserve"> SSR/ACAS</w:t>
      </w:r>
    </w:p>
    <w:p w14:paraId="542ECE7A" w14:textId="77777777" w:rsidR="002E55B2" w:rsidRPr="004357C3" w:rsidRDefault="002E55B2" w:rsidP="002E55B2">
      <w:r w:rsidRPr="004357C3">
        <w:rPr>
          <w:b/>
        </w:rPr>
        <w:t>Annex 10:</w:t>
      </w:r>
    </w:p>
    <w:p w14:paraId="22B40220" w14:textId="77777777" w:rsidR="002E55B2" w:rsidRPr="004357C3" w:rsidRDefault="002E55B2" w:rsidP="002E55B2">
      <w:pPr>
        <w:rPr>
          <w:b/>
        </w:rPr>
      </w:pPr>
      <w:r w:rsidRPr="004357C3">
        <w:rPr>
          <w:b/>
        </w:rPr>
        <w:tab/>
      </w:r>
      <w:r w:rsidRPr="004357C3">
        <w:t>SARPs: Annex 10, Volume IV, Chapters 3 and 4</w:t>
      </w:r>
    </w:p>
    <w:p w14:paraId="6EC25D5D" w14:textId="77777777" w:rsidR="002E55B2" w:rsidRPr="004357C3" w:rsidRDefault="002E55B2" w:rsidP="002E55B2">
      <w:pPr>
        <w:ind w:left="720" w:hanging="720"/>
        <w:rPr>
          <w:b/>
        </w:rPr>
      </w:pPr>
      <w:r w:rsidRPr="004357C3">
        <w:tab/>
        <w:t>Frequency plan: Two frequencies: 1 030 MHz for ground-to-air interrogations and 1 090 MHz for air-to-ground reply</w:t>
      </w:r>
    </w:p>
    <w:p w14:paraId="3184AD86" w14:textId="77777777" w:rsidR="002E55B2" w:rsidRPr="004357C3" w:rsidRDefault="002E55B2" w:rsidP="002E55B2">
      <w:pPr>
        <w:rPr>
          <w:b/>
        </w:rPr>
      </w:pPr>
      <w:r w:rsidRPr="004357C3">
        <w:tab/>
        <w:t>Channelization: N/A</w:t>
      </w:r>
    </w:p>
    <w:p w14:paraId="4A01C785" w14:textId="77777777" w:rsidR="002E55B2" w:rsidRPr="004357C3" w:rsidRDefault="002E55B2" w:rsidP="002E55B2">
      <w:pPr>
        <w:ind w:left="720" w:hanging="720"/>
        <w:rPr>
          <w:b/>
        </w:rPr>
      </w:pPr>
      <w:r w:rsidRPr="004357C3">
        <w:tab/>
        <w:t>Planning criteria: Coordination of the pulse repetition frequency (PRF) on a national basis is required for overlapping coverage areas of SSR</w:t>
      </w:r>
    </w:p>
    <w:p w14:paraId="41500AFD" w14:textId="77777777" w:rsidR="002E55B2" w:rsidRPr="004357C3" w:rsidRDefault="002E55B2" w:rsidP="002E55B2">
      <w:r w:rsidRPr="004357C3">
        <w:rPr>
          <w:b/>
        </w:rPr>
        <w:t>RTCA:</w:t>
      </w:r>
    </w:p>
    <w:p w14:paraId="36C2654D" w14:textId="77777777" w:rsidR="002E55B2" w:rsidRPr="004357C3" w:rsidRDefault="002E55B2" w:rsidP="002E55B2">
      <w:pPr>
        <w:ind w:left="720" w:hanging="720"/>
      </w:pPr>
      <w:r w:rsidRPr="004357C3">
        <w:tab/>
        <w:t>•</w:t>
      </w:r>
      <w:r w:rsidRPr="004357C3">
        <w:tab/>
        <w:t>DO-144, Minimum Operational Characteristics-Airborne ATC Trans</w:t>
      </w:r>
      <w:r>
        <w:softHyphen/>
      </w:r>
      <w:r w:rsidRPr="004357C3">
        <w:t>ponder Systems (1970), Change 1</w:t>
      </w:r>
    </w:p>
    <w:p w14:paraId="5AB50932" w14:textId="77777777" w:rsidR="002E55B2" w:rsidRPr="004357C3" w:rsidRDefault="002E55B2" w:rsidP="002E55B2">
      <w:pPr>
        <w:ind w:left="720" w:hanging="720"/>
        <w:rPr>
          <w:b/>
        </w:rPr>
      </w:pPr>
      <w:r w:rsidRPr="004357C3">
        <w:tab/>
        <w:t>•</w:t>
      </w:r>
      <w:r w:rsidRPr="004357C3">
        <w:tab/>
        <w:t>DO-181C, MOPS for ATCRBS/Mode S Airborne Equipment (2001), Change 1 (2002)</w:t>
      </w:r>
    </w:p>
    <w:p w14:paraId="6E2EB547" w14:textId="77777777" w:rsidR="002E55B2" w:rsidRPr="004357C3" w:rsidRDefault="002E55B2" w:rsidP="002E55B2">
      <w:pPr>
        <w:ind w:left="720" w:hanging="720"/>
        <w:rPr>
          <w:b/>
        </w:rPr>
      </w:pPr>
      <w:r w:rsidRPr="004357C3">
        <w:tab/>
        <w:t>•</w:t>
      </w:r>
      <w:r w:rsidRPr="004357C3">
        <w:tab/>
        <w:t>DO-185A, Minimum Operational Performance Standards for Traffic Alert and Collision Avoidance System II (TCAS II) Airborne Equipment (1997)</w:t>
      </w:r>
    </w:p>
    <w:p w14:paraId="10ED5723" w14:textId="77777777" w:rsidR="002E55B2" w:rsidRPr="004357C3" w:rsidRDefault="002E55B2" w:rsidP="002E55B2">
      <w:pPr>
        <w:ind w:left="720" w:hanging="720"/>
      </w:pPr>
      <w:r w:rsidRPr="004357C3">
        <w:tab/>
        <w:t>•</w:t>
      </w:r>
      <w:r w:rsidRPr="004357C3">
        <w:tab/>
        <w:t>DO-197A, Minimum Operational Performance Standards for an Active Traffic Alert and Collision Avoidance System I (Active TCAS I) (1994), Change 1 (1997)</w:t>
      </w:r>
    </w:p>
    <w:p w14:paraId="7C349461" w14:textId="77777777" w:rsidR="002E55B2" w:rsidRPr="004357C3" w:rsidRDefault="002E55B2" w:rsidP="002E55B2">
      <w:pPr>
        <w:ind w:left="720" w:hanging="720"/>
        <w:rPr>
          <w:b/>
        </w:rPr>
      </w:pPr>
      <w:r w:rsidRPr="004357C3">
        <w:tab/>
        <w:t>•</w:t>
      </w:r>
      <w:r w:rsidRPr="004357C3">
        <w:tab/>
        <w:t>DO-218B, MOPS for the Mode S Airborne Data Link Processor (2001)</w:t>
      </w:r>
    </w:p>
    <w:p w14:paraId="082D5610" w14:textId="77777777" w:rsidR="002E55B2" w:rsidRPr="004357C3" w:rsidRDefault="002E55B2" w:rsidP="002E55B2">
      <w:r w:rsidRPr="004357C3">
        <w:rPr>
          <w:b/>
        </w:rPr>
        <w:t>Eurocae:</w:t>
      </w:r>
      <w:r w:rsidRPr="004357C3">
        <w:t xml:space="preserve"> </w:t>
      </w:r>
    </w:p>
    <w:p w14:paraId="4E4B4B00" w14:textId="77777777" w:rsidR="002E55B2" w:rsidRPr="004357C3" w:rsidRDefault="002E55B2" w:rsidP="002E55B2">
      <w:r w:rsidRPr="004357C3">
        <w:tab/>
        <w:t>Mode S:</w:t>
      </w:r>
    </w:p>
    <w:p w14:paraId="398918C4" w14:textId="77777777" w:rsidR="002E55B2" w:rsidRPr="004357C3" w:rsidRDefault="002E55B2" w:rsidP="002E55B2">
      <w:pPr>
        <w:ind w:left="720" w:hanging="720"/>
      </w:pPr>
      <w:r w:rsidRPr="004357C3">
        <w:tab/>
        <w:t>•</w:t>
      </w:r>
      <w:r w:rsidRPr="004357C3">
        <w:tab/>
        <w:t>MOPS for the Airborne Data Links Processor</w:t>
      </w:r>
    </w:p>
    <w:p w14:paraId="5B87E1E8" w14:textId="77777777" w:rsidR="002E55B2" w:rsidRPr="004357C3" w:rsidRDefault="002E55B2" w:rsidP="002E55B2">
      <w:pPr>
        <w:ind w:left="720" w:hanging="720"/>
      </w:pPr>
      <w:r w:rsidRPr="004357C3">
        <w:tab/>
        <w:t>•</w:t>
      </w:r>
      <w:r w:rsidRPr="004357C3">
        <w:tab/>
        <w:t>ED-86, Equipment Characteristics for Mode S Transponders with Extended Interface Functions</w:t>
      </w:r>
    </w:p>
    <w:p w14:paraId="06F25ECC" w14:textId="77777777" w:rsidR="002E55B2" w:rsidRPr="004357C3" w:rsidRDefault="002E55B2" w:rsidP="002E55B2">
      <w:pPr>
        <w:ind w:left="720" w:hanging="720"/>
      </w:pPr>
      <w:r w:rsidRPr="004357C3">
        <w:tab/>
        <w:t>•</w:t>
      </w:r>
      <w:r w:rsidRPr="004357C3">
        <w:tab/>
        <w:t>ED-101, MOPS for Mode S Specific Service Applications</w:t>
      </w:r>
    </w:p>
    <w:p w14:paraId="1B2B5F99" w14:textId="77777777" w:rsidR="002E55B2" w:rsidRPr="004357C3" w:rsidRDefault="002E55B2" w:rsidP="002E55B2">
      <w:pPr>
        <w:ind w:left="720" w:hanging="720"/>
      </w:pPr>
      <w:r w:rsidRPr="004357C3">
        <w:tab/>
        <w:t>•</w:t>
      </w:r>
      <w:r w:rsidRPr="004357C3">
        <w:tab/>
        <w:t>ED-117, MOPS for Mode S Multilateration Systems for Use in A</w:t>
      </w:r>
      <w:r>
        <w:noBreakHyphen/>
      </w:r>
      <w:r w:rsidRPr="004357C3">
        <w:t>SMGCS (2003) [Rx or Tx/Rx]</w:t>
      </w:r>
    </w:p>
    <w:p w14:paraId="69FF3FDB" w14:textId="77777777" w:rsidR="002E55B2" w:rsidRPr="004357C3" w:rsidRDefault="002E55B2" w:rsidP="002E55B2">
      <w:r w:rsidRPr="004357C3">
        <w:tab/>
        <w:t>SSR:</w:t>
      </w:r>
    </w:p>
    <w:p w14:paraId="00419525" w14:textId="77777777" w:rsidR="002E55B2" w:rsidRPr="004357C3" w:rsidRDefault="002E55B2" w:rsidP="002E55B2">
      <w:pPr>
        <w:ind w:left="720" w:hanging="720"/>
      </w:pPr>
      <w:r w:rsidRPr="004357C3">
        <w:tab/>
        <w:t>•</w:t>
      </w:r>
      <w:r w:rsidRPr="004357C3">
        <w:tab/>
      </w:r>
      <w:r w:rsidRPr="001719BB">
        <w:rPr>
          <w:spacing w:val="-2"/>
        </w:rPr>
        <w:t>1/WG7/71, MPS for Airborne Secondary Surveillance Radar Transponder Apparatus</w:t>
      </w:r>
    </w:p>
    <w:p w14:paraId="6F036516" w14:textId="77777777" w:rsidR="002E55B2" w:rsidRPr="004357C3" w:rsidRDefault="002E55B2" w:rsidP="002E55B2">
      <w:pPr>
        <w:ind w:left="720" w:hanging="720"/>
      </w:pPr>
      <w:r w:rsidRPr="004357C3">
        <w:tab/>
        <w:t>•</w:t>
      </w:r>
      <w:r w:rsidRPr="004357C3">
        <w:tab/>
        <w:t>ED-43, MOPR for SSR Transponder and Alticoder</w:t>
      </w:r>
    </w:p>
    <w:p w14:paraId="7049E31E" w14:textId="77777777" w:rsidR="002E55B2" w:rsidRPr="004357C3" w:rsidRDefault="002E55B2" w:rsidP="002E55B2">
      <w:pPr>
        <w:ind w:left="720" w:hanging="720"/>
      </w:pPr>
      <w:r w:rsidRPr="004357C3">
        <w:tab/>
        <w:t>•</w:t>
      </w:r>
      <w:r w:rsidRPr="004357C3">
        <w:tab/>
        <w:t>ED-73B, MOPS for SSR Mode S Transponders (2003)</w:t>
      </w:r>
    </w:p>
    <w:p w14:paraId="5D9AF44D" w14:textId="77777777" w:rsidR="002E55B2" w:rsidRPr="004357C3" w:rsidRDefault="002E55B2" w:rsidP="002E55B2">
      <w:pPr>
        <w:ind w:left="720" w:hanging="720"/>
      </w:pPr>
      <w:r w:rsidRPr="004357C3">
        <w:tab/>
        <w:t>•</w:t>
      </w:r>
      <w:r w:rsidRPr="004357C3">
        <w:tab/>
        <w:t>ED-115, MOPS for Light Aviation SSR Transponders (2002)</w:t>
      </w:r>
    </w:p>
    <w:p w14:paraId="1C9B184C" w14:textId="77777777" w:rsidR="002E55B2" w:rsidRPr="004357C3" w:rsidRDefault="002E55B2" w:rsidP="002E55B2">
      <w:pPr>
        <w:rPr>
          <w:b/>
        </w:rPr>
      </w:pPr>
      <w:r w:rsidRPr="004357C3">
        <w:rPr>
          <w:b/>
        </w:rPr>
        <w:t>ARINC characteristic:</w:t>
      </w:r>
    </w:p>
    <w:p w14:paraId="04FFEBC9" w14:textId="77777777" w:rsidR="002E55B2" w:rsidRPr="004357C3" w:rsidRDefault="002E55B2" w:rsidP="002E55B2">
      <w:r w:rsidRPr="004357C3">
        <w:rPr>
          <w:b/>
        </w:rPr>
        <w:tab/>
      </w:r>
      <w:r w:rsidRPr="004357C3">
        <w:t>718-4, Mark 3 ATC Transponder (ATCRBS/Mode S)</w:t>
      </w:r>
    </w:p>
    <w:p w14:paraId="69053F21" w14:textId="77777777" w:rsidR="002E55B2" w:rsidRPr="004357C3" w:rsidRDefault="002E55B2" w:rsidP="002E55B2">
      <w:r w:rsidRPr="004357C3">
        <w:tab/>
        <w:t>718A-1, Mark 4 ATC Transponder (ATCRBS/Mode S)</w:t>
      </w:r>
    </w:p>
    <w:p w14:paraId="0953CF46" w14:textId="77777777" w:rsidR="002E55B2" w:rsidRPr="004357C3" w:rsidRDefault="002E55B2" w:rsidP="002E55B2">
      <w:r w:rsidRPr="004357C3">
        <w:tab/>
        <w:t>735-2, TCAS; 735A-1 Mark 2 TCAS</w:t>
      </w:r>
    </w:p>
    <w:p w14:paraId="6F4374B0" w14:textId="77777777" w:rsidR="002E55B2" w:rsidRPr="004357C3" w:rsidRDefault="002E55B2" w:rsidP="00C45308">
      <w:pPr>
        <w:ind w:left="360" w:hanging="360"/>
        <w:rPr>
          <w:b/>
        </w:rPr>
      </w:pPr>
      <w:r w:rsidRPr="004357C3">
        <w:rPr>
          <w:b/>
        </w:rPr>
        <w:t xml:space="preserve">ITU Res./Rec.: </w:t>
      </w:r>
      <w:r w:rsidRPr="004357C3">
        <w:t>Res.</w:t>
      </w:r>
      <w:r w:rsidR="00C45308">
        <w:t> </w:t>
      </w:r>
      <w:r w:rsidRPr="004357C3">
        <w:t>18 (</w:t>
      </w:r>
      <w:r w:rsidR="0036469F">
        <w:t>Rev.</w:t>
      </w:r>
      <w:r w:rsidR="00C45308">
        <w:t> </w:t>
      </w:r>
      <w:r w:rsidR="0036469F">
        <w:t>WRC-15</w:t>
      </w:r>
      <w:r w:rsidR="00C45308">
        <w:t>):  </w:t>
      </w:r>
      <w:r w:rsidRPr="004357C3">
        <w:t xml:space="preserve">Relating to the procedure for identifying </w:t>
      </w:r>
      <w:r w:rsidRPr="004357C3">
        <w:lastRenderedPageBreak/>
        <w:t>and announcing the position of ships and aircraft of States not parties to an armed conflict</w:t>
      </w:r>
    </w:p>
    <w:p w14:paraId="09E06FFD" w14:textId="77777777" w:rsidR="0036469F" w:rsidRDefault="002E55B2" w:rsidP="00C45308">
      <w:pPr>
        <w:ind w:left="360" w:hanging="360"/>
        <w:rPr>
          <w:b/>
        </w:rPr>
      </w:pPr>
      <w:r w:rsidRPr="004357C3">
        <w:rPr>
          <w:b/>
        </w:rPr>
        <w:t>ITU</w:t>
      </w:r>
      <w:r w:rsidRPr="004357C3">
        <w:rPr>
          <w:b/>
        </w:rPr>
        <w:noBreakHyphen/>
        <w:t>R:</w:t>
      </w:r>
      <w:r w:rsidR="00C45308">
        <w:rPr>
          <w:b/>
        </w:rPr>
        <w:t xml:space="preserve"> </w:t>
      </w:r>
      <w:r w:rsidR="00C45308">
        <w:rPr>
          <w:lang w:val="en-US"/>
        </w:rPr>
        <w:t>Rep. </w:t>
      </w:r>
      <w:r w:rsidR="0036469F" w:rsidRPr="001C1799">
        <w:rPr>
          <w:lang w:val="en-US"/>
        </w:rPr>
        <w:t>M.2205: </w:t>
      </w:r>
      <w:r w:rsidR="00C45308">
        <w:rPr>
          <w:lang w:val="en-US"/>
        </w:rPr>
        <w:t> </w:t>
      </w:r>
      <w:r w:rsidR="0036469F" w:rsidRPr="001C1799">
        <w:t>Results of studies of the AM(R)S allocation in the band 960</w:t>
      </w:r>
      <w:r w:rsidR="0036469F" w:rsidRPr="004357C3">
        <w:t>–</w:t>
      </w:r>
      <w:r w:rsidR="0036469F" w:rsidRPr="001C1799">
        <w:t>1 164 MHz and of the AMS(R)S allocation in the band 5 030</w:t>
      </w:r>
      <w:r w:rsidR="0036469F" w:rsidRPr="004357C3">
        <w:t>–</w:t>
      </w:r>
      <w:r w:rsidR="0036469F" w:rsidRPr="001C1799">
        <w:t>5 091 MHz to support control and non-payload communications links for unmanned aircraft systems</w:t>
      </w:r>
    </w:p>
    <w:p w14:paraId="0234EDB1" w14:textId="77777777" w:rsidR="002E55B2" w:rsidRPr="004357C3" w:rsidRDefault="002E55B2" w:rsidP="002E55B2">
      <w:pPr>
        <w:ind w:left="360" w:hanging="360"/>
      </w:pPr>
      <w:r w:rsidRPr="004357C3">
        <w:rPr>
          <w:b/>
        </w:rPr>
        <w:t xml:space="preserve">Other material: </w:t>
      </w:r>
      <w:r w:rsidRPr="004357C3">
        <w:t>RTCA DO-184, Traffic Alert and Collision Avoidance System (TCAS) I Functional Guidelines (1983)</w:t>
      </w:r>
    </w:p>
    <w:p w14:paraId="438F5C4B" w14:textId="77777777" w:rsidR="002E55B2" w:rsidRPr="004357C3" w:rsidRDefault="002E55B2" w:rsidP="002E55B2"/>
    <w:p w14:paraId="6DD47D8A" w14:textId="77777777" w:rsidR="002E55B2" w:rsidRPr="004357C3" w:rsidRDefault="002E55B2" w:rsidP="002E55B2"/>
    <w:p w14:paraId="0BE1153E"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54F8939C" w14:textId="77777777" w:rsidR="002E55B2" w:rsidRPr="004357C3" w:rsidRDefault="002E55B2" w:rsidP="002E55B2">
      <w:pPr>
        <w:jc w:val="center"/>
      </w:pPr>
      <w:r w:rsidRPr="004357C3">
        <w:rPr>
          <w:b/>
        </w:rPr>
        <w:lastRenderedPageBreak/>
        <w:t>Band:</w:t>
      </w:r>
      <w:r w:rsidRPr="004357C3">
        <w:t xml:space="preserve"> 1 090 MHz</w:t>
      </w:r>
    </w:p>
    <w:p w14:paraId="5F43A854" w14:textId="77777777" w:rsidR="002E55B2" w:rsidRPr="004357C3" w:rsidRDefault="002E55B2" w:rsidP="002E55B2"/>
    <w:p w14:paraId="419D847E" w14:textId="77777777" w:rsidR="002E55B2" w:rsidRPr="004357C3" w:rsidRDefault="002E55B2" w:rsidP="002E55B2">
      <w:pPr>
        <w:rPr>
          <w:b/>
        </w:rPr>
      </w:pPr>
      <w:r w:rsidRPr="004357C3">
        <w:rPr>
          <w:b/>
        </w:rPr>
        <w:t>Technical Information (1090ES):</w:t>
      </w:r>
    </w:p>
    <w:p w14:paraId="52F0B7C7" w14:textId="77777777" w:rsidR="002E55B2" w:rsidRPr="004357C3" w:rsidRDefault="002E55B2" w:rsidP="002E55B2"/>
    <w:p w14:paraId="77C73D9B" w14:textId="54967A7B" w:rsidR="002E55B2" w:rsidRPr="00EA0D4A" w:rsidRDefault="002E55B2" w:rsidP="00D33D3B">
      <w:r w:rsidRPr="00EA0D4A">
        <w:rPr>
          <w:b/>
        </w:rPr>
        <w:t>Service:</w:t>
      </w:r>
      <w:r w:rsidRPr="00EA0D4A">
        <w:t xml:space="preserve"> Aeronautical radionavigation</w:t>
      </w:r>
      <w:r w:rsidR="0036469F" w:rsidRPr="00EA0D4A">
        <w:t>, aeronautical mobile (R)</w:t>
      </w:r>
      <w:r w:rsidR="001F5217" w:rsidRPr="00EA0D4A">
        <w:t>,</w:t>
      </w:r>
      <w:r w:rsidR="0036469F" w:rsidRPr="00EA0D4A">
        <w:t xml:space="preserve"> aeronautical mobile-satell</w:t>
      </w:r>
      <w:r w:rsidR="00D33D3B" w:rsidRPr="00EA0D4A">
        <w:t>i</w:t>
      </w:r>
      <w:r w:rsidR="0036469F" w:rsidRPr="00EA0D4A">
        <w:t>te (R)(E-s</w:t>
      </w:r>
      <w:r w:rsidR="00F309A8">
        <w:t>)</w:t>
      </w:r>
    </w:p>
    <w:p w14:paraId="31936E3A" w14:textId="4973B373" w:rsidR="002E55B2" w:rsidRPr="004357C3" w:rsidRDefault="002E55B2" w:rsidP="002E55B2">
      <w:pPr>
        <w:rPr>
          <w:bCs/>
        </w:rPr>
      </w:pPr>
      <w:r w:rsidRPr="004357C3">
        <w:rPr>
          <w:b/>
        </w:rPr>
        <w:t>Aviation use:</w:t>
      </w:r>
      <w:r w:rsidRPr="004357C3">
        <w:rPr>
          <w:bCs/>
        </w:rPr>
        <w:t xml:space="preserve"> ADS-B, Mode S Extended Squitter</w:t>
      </w:r>
      <w:ins w:id="4973" w:author="Matthew Kelly" w:date="2024-07-19T14:47:00Z" w16du:dateUtc="2024-07-19T18:47:00Z">
        <w:r w:rsidR="00AB725E" w:rsidRPr="00EA0D4A">
          <w:t>)</w:t>
        </w:r>
        <w:r w:rsidR="00AB725E">
          <w:t xml:space="preserve">, </w:t>
        </w:r>
      </w:ins>
      <w:ins w:id="4974" w:author="Matthew Kelly" w:date="2024-07-19T14:50:00Z" w16du:dateUtc="2024-07-19T18:50:00Z">
        <w:r w:rsidR="00843828">
          <w:t xml:space="preserve">Cooperative </w:t>
        </w:r>
      </w:ins>
      <w:ins w:id="4975" w:author="Matthew Kelly" w:date="2024-07-19T14:47:00Z" w16du:dateUtc="2024-07-19T18:47:00Z">
        <w:r w:rsidR="00AB725E">
          <w:t>Airborne Detect and Avoid</w:t>
        </w:r>
      </w:ins>
    </w:p>
    <w:p w14:paraId="7FF877EA" w14:textId="77777777" w:rsidR="002E55B2" w:rsidRPr="004357C3" w:rsidRDefault="002E55B2" w:rsidP="002E55B2">
      <w:r w:rsidRPr="004357C3">
        <w:rPr>
          <w:b/>
        </w:rPr>
        <w:t>Annex 10:</w:t>
      </w:r>
    </w:p>
    <w:p w14:paraId="7A1D4BD5" w14:textId="77777777" w:rsidR="002E55B2" w:rsidRPr="004357C3" w:rsidRDefault="002E55B2" w:rsidP="002E55B2">
      <w:r w:rsidRPr="004357C3">
        <w:tab/>
        <w:t xml:space="preserve">SARPS: </w:t>
      </w:r>
    </w:p>
    <w:p w14:paraId="50F32616" w14:textId="77777777" w:rsidR="002E55B2" w:rsidRPr="004357C3" w:rsidRDefault="002E55B2" w:rsidP="002E55B2">
      <w:r w:rsidRPr="004357C3">
        <w:tab/>
      </w:r>
      <w:r w:rsidRPr="004357C3">
        <w:tab/>
        <w:t xml:space="preserve">Annex 10, Volume </w:t>
      </w:r>
      <w:r>
        <w:t>III</w:t>
      </w:r>
      <w:r w:rsidRPr="004357C3">
        <w:t>,</w:t>
      </w:r>
      <w:r>
        <w:t xml:space="preserve"> Part II,</w:t>
      </w:r>
      <w:r w:rsidRPr="004357C3">
        <w:t xml:space="preserve"> Appendix to Chapter 5</w:t>
      </w:r>
    </w:p>
    <w:p w14:paraId="1B08EFA3" w14:textId="77777777" w:rsidR="002E55B2" w:rsidRPr="004357C3" w:rsidRDefault="002E55B2" w:rsidP="002E55B2">
      <w:r w:rsidRPr="004357C3">
        <w:tab/>
      </w:r>
      <w:r w:rsidRPr="004357C3">
        <w:tab/>
        <w:t xml:space="preserve">Annex 10, Volume </w:t>
      </w:r>
      <w:r>
        <w:t>IV</w:t>
      </w:r>
      <w:r w:rsidRPr="004357C3">
        <w:t>, Chapter 3</w:t>
      </w:r>
    </w:p>
    <w:p w14:paraId="40DE0B4B" w14:textId="77777777" w:rsidR="002E55B2" w:rsidRPr="004357C3" w:rsidRDefault="002E55B2" w:rsidP="002E55B2">
      <w:r w:rsidRPr="004357C3">
        <w:tab/>
        <w:t>Frequency plan: Single frequency</w:t>
      </w:r>
    </w:p>
    <w:p w14:paraId="2164163D" w14:textId="77777777" w:rsidR="002E55B2" w:rsidRPr="004357C3" w:rsidRDefault="002E55B2" w:rsidP="002E55B2">
      <w:r w:rsidRPr="004357C3">
        <w:tab/>
        <w:t>Channelization: Single frequency</w:t>
      </w:r>
    </w:p>
    <w:p w14:paraId="17B5DB68" w14:textId="77777777" w:rsidR="002E55B2" w:rsidRPr="004357C3" w:rsidRDefault="002E55B2" w:rsidP="002E55B2">
      <w:r w:rsidRPr="004357C3">
        <w:tab/>
        <w:t>Planning criteria:</w:t>
      </w:r>
    </w:p>
    <w:p w14:paraId="36AEF5EE" w14:textId="77777777" w:rsidR="002E55B2" w:rsidRPr="004357C3" w:rsidRDefault="002E55B2" w:rsidP="002E55B2">
      <w:r w:rsidRPr="004357C3">
        <w:rPr>
          <w:b/>
          <w:bCs/>
        </w:rPr>
        <w:t>RTCA:</w:t>
      </w:r>
    </w:p>
    <w:p w14:paraId="711D7A6F" w14:textId="77777777" w:rsidR="002E55B2" w:rsidRDefault="002E55B2" w:rsidP="002E55B2">
      <w:pPr>
        <w:ind w:left="720" w:hanging="720"/>
      </w:pPr>
      <w:r w:rsidRPr="004357C3">
        <w:tab/>
        <w:t>•</w:t>
      </w:r>
      <w:r w:rsidRPr="004357C3">
        <w:tab/>
        <w:t>DO-242A, Minimum Aviation System Performance Standards for Automatic Dependent Surveillance Broadcast (ADS-B) (2002)</w:t>
      </w:r>
    </w:p>
    <w:p w14:paraId="12EEDF66" w14:textId="77777777" w:rsidR="001F5217" w:rsidRPr="004357C3" w:rsidRDefault="001F5217" w:rsidP="002E55B2">
      <w:pPr>
        <w:ind w:left="720" w:hanging="720"/>
      </w:pPr>
      <w:r w:rsidRPr="004357C3">
        <w:tab/>
        <w:t>•</w:t>
      </w:r>
      <w:r w:rsidRPr="004357C3">
        <w:tab/>
      </w:r>
      <w:r w:rsidRPr="00F73B52">
        <w:t>DO-260</w:t>
      </w:r>
      <w:r w:rsidRPr="00ED34F2">
        <w:t xml:space="preserve"> Change 1</w:t>
      </w:r>
      <w:r w:rsidRPr="00F73B52">
        <w:t>, MOPS for 1 090 MHz Extended Squitter Automatic Dependent Surveillance-Broadcast (ADS-B)</w:t>
      </w:r>
    </w:p>
    <w:p w14:paraId="70FD1542" w14:textId="77777777" w:rsidR="002E55B2" w:rsidRDefault="002E55B2" w:rsidP="002E55B2">
      <w:pPr>
        <w:ind w:left="720" w:hanging="720"/>
      </w:pPr>
      <w:r w:rsidRPr="004357C3">
        <w:tab/>
        <w:t>•</w:t>
      </w:r>
      <w:r w:rsidRPr="004357C3">
        <w:tab/>
        <w:t>DO-260A, MOPS for 1 090 MHz Extended Squitter Automatic Dependent Surveillance-Broadcast (ADS-B) and Traffic Information Services (TIS-B) (2003)</w:t>
      </w:r>
    </w:p>
    <w:p w14:paraId="38257093" w14:textId="77777777" w:rsidR="001F5217" w:rsidRPr="004357C3" w:rsidRDefault="001F5217" w:rsidP="002E55B2">
      <w:pPr>
        <w:ind w:left="720" w:hanging="720"/>
        <w:rPr>
          <w:ins w:id="4976" w:author="Nellis, Donald (FAA)" w:date="2024-07-05T11:07:00Z"/>
        </w:rPr>
      </w:pPr>
      <w:r w:rsidRPr="004357C3">
        <w:tab/>
        <w:t>•</w:t>
      </w:r>
      <w:r w:rsidRPr="004357C3">
        <w:tab/>
      </w:r>
      <w:r w:rsidRPr="00F73B52">
        <w:t>DO-260B</w:t>
      </w:r>
      <w:r w:rsidRPr="00ED34F2">
        <w:t xml:space="preserve"> with Corrigendum 1</w:t>
      </w:r>
      <w:r w:rsidRPr="00F73B52">
        <w:t xml:space="preserve">, </w:t>
      </w:r>
      <w:r w:rsidRPr="00ED34F2">
        <w:t>MOPS</w:t>
      </w:r>
      <w:r w:rsidRPr="00F73B52">
        <w:t xml:space="preserve"> for 1 090 MHz Extended Squitter Automatic Dependent Surveillance-Broadcast (ADS-B) and Traffic Information Services (TIS-B)</w:t>
      </w:r>
    </w:p>
    <w:p w14:paraId="0F5C8AF3" w14:textId="77777777" w:rsidR="00B72BD7" w:rsidRPr="004357C3" w:rsidRDefault="00B72BD7" w:rsidP="002E55B2">
      <w:pPr>
        <w:ind w:left="720" w:hanging="720"/>
        <w:rPr>
          <w:ins w:id="4977" w:author="Nellis, Donald (FAA)" w:date="2024-07-08T09:42:00Z"/>
        </w:rPr>
      </w:pPr>
      <w:ins w:id="4978" w:author="Nellis, Donald (FAA)" w:date="2024-07-05T11:07:00Z">
        <w:r>
          <w:tab/>
          <w:t>•</w:t>
        </w:r>
        <w:r>
          <w:tab/>
          <w:t>DO-365</w:t>
        </w:r>
      </w:ins>
      <w:ins w:id="4979" w:author="Nellis, Donald (FAA)" w:date="2024-07-05T11:09:00Z">
        <w:r w:rsidR="0073222E">
          <w:t xml:space="preserve">C, MOPS for </w:t>
        </w:r>
      </w:ins>
      <w:ins w:id="4980" w:author="Nellis, Donald (FAA)" w:date="2024-07-05T11:10:00Z">
        <w:r w:rsidR="0073222E" w:rsidRPr="0073222E">
          <w:t>Detect and Avoid (DAA) Systems</w:t>
        </w:r>
      </w:ins>
    </w:p>
    <w:p w14:paraId="6C4B540E" w14:textId="77777777" w:rsidR="002E55B2" w:rsidRPr="004357C3" w:rsidRDefault="002E55B2" w:rsidP="002E55B2">
      <w:r w:rsidRPr="004357C3">
        <w:rPr>
          <w:b/>
          <w:bCs/>
        </w:rPr>
        <w:t>Eurocae:</w:t>
      </w:r>
      <w:r w:rsidRPr="004357C3">
        <w:t xml:space="preserve"> ED-102, MOPS for 1 090 MHz ADS-B (2000)</w:t>
      </w:r>
    </w:p>
    <w:p w14:paraId="20E49DBD" w14:textId="77777777" w:rsidR="002E55B2" w:rsidRPr="004357C3" w:rsidRDefault="002E55B2" w:rsidP="002E55B2">
      <w:pPr>
        <w:rPr>
          <w:bCs/>
        </w:rPr>
      </w:pPr>
      <w:r w:rsidRPr="004357C3">
        <w:rPr>
          <w:b/>
        </w:rPr>
        <w:t>ARINC characteristic:</w:t>
      </w:r>
      <w:r w:rsidRPr="004357C3">
        <w:rPr>
          <w:bCs/>
        </w:rPr>
        <w:t xml:space="preserve"> 745-2, Automatic Dependent Surveillance</w:t>
      </w:r>
    </w:p>
    <w:p w14:paraId="7D8430DA" w14:textId="77777777" w:rsidR="002E55B2" w:rsidRPr="00EF5AB1" w:rsidRDefault="002E55B2" w:rsidP="00EF5AB1">
      <w:pPr>
        <w:ind w:left="360" w:hanging="360"/>
        <w:rPr>
          <w:bCs/>
        </w:rPr>
      </w:pPr>
      <w:r w:rsidRPr="004357C3">
        <w:rPr>
          <w:b/>
        </w:rPr>
        <w:t>ITU Res./Rec.:</w:t>
      </w:r>
      <w:r w:rsidR="00EF5AB1">
        <w:rPr>
          <w:b/>
        </w:rPr>
        <w:t xml:space="preserve"> </w:t>
      </w:r>
      <w:r w:rsidR="00EF5AB1" w:rsidRPr="00EF5AB1">
        <w:rPr>
          <w:bCs/>
        </w:rPr>
        <w:t>Res. 425 (WRC-1</w:t>
      </w:r>
      <w:r w:rsidR="00EF5AB1">
        <w:rPr>
          <w:bCs/>
        </w:rPr>
        <w:t>5): Use of the frequency band 1 </w:t>
      </w:r>
      <w:r w:rsidR="00EF5AB1" w:rsidRPr="00EF5AB1">
        <w:rPr>
          <w:bCs/>
        </w:rPr>
        <w:t>087.7</w:t>
      </w:r>
      <w:r w:rsidR="00EF5AB1">
        <w:rPr>
          <w:bCs/>
        </w:rPr>
        <w:t>–1 092.3 </w:t>
      </w:r>
      <w:r w:rsidR="00EF5AB1" w:rsidRPr="00EF5AB1">
        <w:rPr>
          <w:bCs/>
        </w:rPr>
        <w:t>MHz by the aeronautical mobile-satellite (R) service (Earth-to-space) to facilitate global flight tracking for civil aviation</w:t>
      </w:r>
    </w:p>
    <w:p w14:paraId="53530930" w14:textId="77777777" w:rsidR="001F5217" w:rsidRDefault="002E55B2" w:rsidP="00EF5AB1">
      <w:pPr>
        <w:ind w:left="360" w:hanging="360"/>
        <w:rPr>
          <w:b/>
        </w:rPr>
      </w:pPr>
      <w:r w:rsidRPr="004357C3">
        <w:rPr>
          <w:b/>
        </w:rPr>
        <w:t>ITU</w:t>
      </w:r>
      <w:r w:rsidRPr="004357C3">
        <w:rPr>
          <w:b/>
        </w:rPr>
        <w:noBreakHyphen/>
        <w:t>R:</w:t>
      </w:r>
      <w:r w:rsidR="00EF5AB1">
        <w:rPr>
          <w:b/>
        </w:rPr>
        <w:t xml:space="preserve"> </w:t>
      </w:r>
      <w:r w:rsidR="001F5217" w:rsidRPr="001C1799">
        <w:rPr>
          <w:lang w:val="en-US"/>
        </w:rPr>
        <w:t>Rep</w:t>
      </w:r>
      <w:r w:rsidR="00C45308">
        <w:rPr>
          <w:lang w:val="en-US"/>
        </w:rPr>
        <w:t>. </w:t>
      </w:r>
      <w:r w:rsidR="001F5217" w:rsidRPr="001C1799">
        <w:rPr>
          <w:lang w:val="en-US"/>
        </w:rPr>
        <w:t>M.2205: </w:t>
      </w:r>
      <w:r w:rsidR="00C45308">
        <w:rPr>
          <w:lang w:val="en-US"/>
        </w:rPr>
        <w:t> </w:t>
      </w:r>
      <w:r w:rsidR="001F5217" w:rsidRPr="001C1799">
        <w:t>Results of studies of the AM</w:t>
      </w:r>
      <w:r w:rsidR="001F5217">
        <w:t>(R)S allocation in the band 960–</w:t>
      </w:r>
      <w:r w:rsidR="001F5217" w:rsidRPr="001C1799">
        <w:t>1</w:t>
      </w:r>
      <w:r w:rsidR="001F5217">
        <w:t> </w:t>
      </w:r>
      <w:r w:rsidR="001F5217" w:rsidRPr="001C1799">
        <w:t>164 MHz and of the A</w:t>
      </w:r>
      <w:r w:rsidR="001F5217">
        <w:t>MS(R)S allocation in the band 5 </w:t>
      </w:r>
      <w:r w:rsidR="001F5217" w:rsidRPr="001C1799">
        <w:t>030</w:t>
      </w:r>
      <w:r w:rsidR="001F5217">
        <w:t>–</w:t>
      </w:r>
      <w:r w:rsidR="001F5217" w:rsidRPr="001C1799">
        <w:t>5</w:t>
      </w:r>
      <w:r w:rsidR="001F5217">
        <w:t> 091 </w:t>
      </w:r>
      <w:r w:rsidR="001F5217" w:rsidRPr="001C1799">
        <w:t>MHz to support control and non-payload communications links for unmanned aircraft systems</w:t>
      </w:r>
    </w:p>
    <w:p w14:paraId="33946927" w14:textId="77777777" w:rsidR="002E55B2" w:rsidRPr="004357C3" w:rsidRDefault="002E55B2" w:rsidP="002E55B2">
      <w:r w:rsidRPr="004357C3">
        <w:rPr>
          <w:b/>
        </w:rPr>
        <w:t>Other material:</w:t>
      </w:r>
    </w:p>
    <w:p w14:paraId="5F92DA87" w14:textId="77777777" w:rsidR="002E55B2" w:rsidRPr="004357C3" w:rsidRDefault="002E55B2" w:rsidP="002E55B2"/>
    <w:p w14:paraId="1FD65353" w14:textId="77777777" w:rsidR="002E55B2" w:rsidRPr="004357C3" w:rsidRDefault="002E55B2" w:rsidP="002E55B2"/>
    <w:p w14:paraId="7C47484D" w14:textId="77777777" w:rsidR="001F5217" w:rsidRDefault="001F5217">
      <w:pPr>
        <w:widowControl/>
        <w:tabs>
          <w:tab w:val="clear" w:pos="360"/>
          <w:tab w:val="clear" w:pos="720"/>
          <w:tab w:val="clear" w:pos="1080"/>
          <w:tab w:val="clear" w:pos="1440"/>
          <w:tab w:val="clear" w:pos="1800"/>
        </w:tabs>
        <w:adjustRightInd/>
        <w:spacing w:line="240" w:lineRule="auto"/>
        <w:jc w:val="left"/>
        <w:rPr>
          <w:b/>
        </w:rPr>
      </w:pPr>
      <w:r>
        <w:rPr>
          <w:b/>
        </w:rPr>
        <w:br w:type="page"/>
      </w:r>
    </w:p>
    <w:p w14:paraId="55ADB82B" w14:textId="77777777" w:rsidR="001F5217" w:rsidRPr="004357C3" w:rsidRDefault="001F5217" w:rsidP="001F5217">
      <w:pPr>
        <w:jc w:val="center"/>
      </w:pPr>
      <w:r w:rsidRPr="004357C3">
        <w:rPr>
          <w:b/>
        </w:rPr>
        <w:lastRenderedPageBreak/>
        <w:t>Band:</w:t>
      </w:r>
      <w:r>
        <w:t xml:space="preserve"> 1 164–</w:t>
      </w:r>
      <w:r w:rsidRPr="001F5217">
        <w:t>1</w:t>
      </w:r>
      <w:r>
        <w:rPr>
          <w:lang w:val="en-CA"/>
        </w:rPr>
        <w:t xml:space="preserve"> 215 </w:t>
      </w:r>
      <w:r w:rsidRPr="001F5217">
        <w:t>MHz</w:t>
      </w:r>
    </w:p>
    <w:p w14:paraId="047F2FC1" w14:textId="77777777" w:rsidR="001F5217" w:rsidRPr="004357C3" w:rsidRDefault="001F5217" w:rsidP="001F5217"/>
    <w:p w14:paraId="1E57A255" w14:textId="77777777" w:rsidR="001F5217" w:rsidRDefault="001F5217" w:rsidP="001F5217">
      <w:pPr>
        <w:rPr>
          <w:b/>
        </w:rPr>
      </w:pPr>
      <w:r>
        <w:rPr>
          <w:b/>
        </w:rPr>
        <w:t>Technical Information</w:t>
      </w:r>
      <w:r w:rsidRPr="004357C3">
        <w:rPr>
          <w:b/>
        </w:rPr>
        <w:t>:</w:t>
      </w:r>
    </w:p>
    <w:p w14:paraId="22FB5898" w14:textId="77777777" w:rsidR="001F5217" w:rsidRPr="004357C3" w:rsidRDefault="001F5217" w:rsidP="001F5217"/>
    <w:p w14:paraId="1F827E29" w14:textId="77777777" w:rsidR="001F5217" w:rsidRPr="001F5217" w:rsidRDefault="001F5217" w:rsidP="001F5217">
      <w:r w:rsidRPr="001F5217">
        <w:rPr>
          <w:b/>
        </w:rPr>
        <w:t>Service:</w:t>
      </w:r>
      <w:r w:rsidRPr="001F5217">
        <w:t xml:space="preserve"> </w:t>
      </w:r>
      <w:r>
        <w:t>Radionavigation-satellite</w:t>
      </w:r>
    </w:p>
    <w:p w14:paraId="6C2EB48C" w14:textId="77777777" w:rsidR="001F5217" w:rsidRPr="004357C3" w:rsidRDefault="001F5217" w:rsidP="001F5217">
      <w:pPr>
        <w:rPr>
          <w:ins w:id="4981" w:author="Guillaume Novella" w:date="2024-04-08T16:45:00Z"/>
          <w:bCs/>
        </w:rPr>
      </w:pPr>
      <w:r w:rsidRPr="004357C3">
        <w:rPr>
          <w:b/>
        </w:rPr>
        <w:t>Aviation use:</w:t>
      </w:r>
      <w:r w:rsidRPr="004357C3">
        <w:rPr>
          <w:bCs/>
        </w:rPr>
        <w:t xml:space="preserve"> </w:t>
      </w:r>
      <w:r w:rsidRPr="001F5217">
        <w:t>GNSS</w:t>
      </w:r>
    </w:p>
    <w:p w14:paraId="56D14DE7" w14:textId="77777777" w:rsidR="00B82E3A" w:rsidRPr="004357C3" w:rsidRDefault="00B82E3A" w:rsidP="00B82E3A">
      <w:pPr>
        <w:rPr>
          <w:ins w:id="4982" w:author="Guillaume Novella" w:date="2024-04-08T16:46:00Z"/>
        </w:rPr>
      </w:pPr>
      <w:ins w:id="4983" w:author="Guillaume Novella" w:date="2024-04-08T16:46:00Z">
        <w:r w:rsidRPr="004357C3">
          <w:rPr>
            <w:b/>
          </w:rPr>
          <w:t>Annex 10:</w:t>
        </w:r>
      </w:ins>
    </w:p>
    <w:p w14:paraId="36A67840" w14:textId="77777777" w:rsidR="00B82E3A" w:rsidRPr="004357C3" w:rsidRDefault="00B82E3A" w:rsidP="00B82E3A">
      <w:pPr>
        <w:rPr>
          <w:ins w:id="4984" w:author="Guillaume Novella" w:date="2024-04-08T16:46:00Z"/>
          <w:b/>
        </w:rPr>
      </w:pPr>
      <w:ins w:id="4985" w:author="Guillaume Novella" w:date="2024-04-08T16:46:00Z">
        <w:r w:rsidRPr="004357C3">
          <w:rPr>
            <w:b/>
          </w:rPr>
          <w:tab/>
        </w:r>
        <w:r w:rsidRPr="004357C3">
          <w:t>SARPs: Annex 10, Volume I, Chapters 3</w:t>
        </w:r>
      </w:ins>
    </w:p>
    <w:p w14:paraId="2B600738" w14:textId="46BA327D" w:rsidR="00B82E3A" w:rsidRPr="004357C3" w:rsidRDefault="00B82E3A" w:rsidP="00B82E3A">
      <w:pPr>
        <w:ind w:left="720" w:hanging="720"/>
        <w:rPr>
          <w:ins w:id="4986" w:author="Guillaume Novella" w:date="2024-04-08T16:46:00Z"/>
          <w:b/>
        </w:rPr>
      </w:pPr>
      <w:ins w:id="4987" w:author="Guillaume Novella" w:date="2024-04-08T16:46:00Z">
        <w:r w:rsidRPr="004357C3">
          <w:tab/>
          <w:t xml:space="preserve">Frequency plan: </w:t>
        </w:r>
      </w:ins>
      <w:ins w:id="4988" w:author="Guillaume Novella" w:date="2024-04-08T17:48:00Z">
        <w:del w:id="4989" w:author="Matthew Kelly" w:date="2024-07-19T14:08:00Z" w16du:dateUtc="2024-07-19T18:08:00Z">
          <w:r w:rsidR="006E30B9" w:rsidDel="002C7BBB">
            <w:delText>ITU</w:delText>
          </w:r>
        </w:del>
      </w:ins>
      <w:ins w:id="4990" w:author="Guillaume Novella" w:date="2024-04-08T17:49:00Z">
        <w:del w:id="4991" w:author="Matthew Kelly" w:date="2024-07-19T14:08:00Z" w16du:dateUtc="2024-07-19T18:08:00Z">
          <w:r w:rsidR="006E30B9" w:rsidDel="002C7BBB">
            <w:delText xml:space="preserve"> coordination process </w:delText>
          </w:r>
        </w:del>
      </w:ins>
    </w:p>
    <w:p w14:paraId="1E01AC43" w14:textId="77777777" w:rsidR="00B82E3A" w:rsidRPr="004357C3" w:rsidRDefault="00B82E3A" w:rsidP="00B82E3A">
      <w:pPr>
        <w:rPr>
          <w:ins w:id="4992" w:author="Guillaume Novella" w:date="2024-04-08T16:46:00Z"/>
          <w:b/>
        </w:rPr>
      </w:pPr>
      <w:ins w:id="4993" w:author="Guillaume Novella" w:date="2024-04-08T16:46:00Z">
        <w:r w:rsidRPr="004357C3">
          <w:tab/>
          <w:t>Channelization: N/A</w:t>
        </w:r>
      </w:ins>
    </w:p>
    <w:p w14:paraId="413A53AB" w14:textId="77777777" w:rsidR="00B82E3A" w:rsidRPr="006C1D51" w:rsidRDefault="00B82E3A" w:rsidP="006C1D51">
      <w:pPr>
        <w:ind w:left="720" w:hanging="720"/>
        <w:rPr>
          <w:ins w:id="4994" w:author="Guillaume Novella" w:date="2024-06-03T11:23:00Z"/>
          <w:b/>
        </w:rPr>
      </w:pPr>
      <w:ins w:id="4995" w:author="Guillaume Novella" w:date="2024-04-08T16:46:00Z">
        <w:r w:rsidRPr="004357C3">
          <w:tab/>
          <w:t xml:space="preserve">Planning criteria: </w:t>
        </w:r>
      </w:ins>
      <w:ins w:id="4996" w:author="Guillaume Novella" w:date="2024-04-08T16:53:00Z">
        <w:r>
          <w:t>N/A</w:t>
        </w:r>
      </w:ins>
    </w:p>
    <w:p w14:paraId="75A88BFA" w14:textId="77777777" w:rsidR="001F5217" w:rsidRPr="004357C3" w:rsidRDefault="001F5217" w:rsidP="001F5217">
      <w:r w:rsidRPr="004357C3">
        <w:rPr>
          <w:b/>
        </w:rPr>
        <w:t>ITU Res./Rec.:</w:t>
      </w:r>
    </w:p>
    <w:p w14:paraId="5E0EF340" w14:textId="77777777" w:rsidR="007E7EE6" w:rsidRDefault="007E7EE6" w:rsidP="00CB1972">
      <w:pPr>
        <w:ind w:left="720" w:hanging="720"/>
      </w:pPr>
      <w:r w:rsidRPr="004357C3">
        <w:tab/>
        <w:t>•</w:t>
      </w:r>
      <w:r w:rsidRPr="004357C3">
        <w:tab/>
      </w:r>
      <w:r w:rsidR="00CB1972">
        <w:t>Res. 223 (Rev.</w:t>
      </w:r>
      <w:r w:rsidR="00CB1972">
        <w:rPr>
          <w:lang w:val="en-US"/>
        </w:rPr>
        <w:t> </w:t>
      </w:r>
      <w:r w:rsidR="00CB1972">
        <w:t>WRC</w:t>
      </w:r>
      <w:r w:rsidR="00CB1972">
        <w:rPr>
          <w:rFonts w:hint="eastAsia"/>
        </w:rPr>
        <w:t>-</w:t>
      </w:r>
      <w:r w:rsidRPr="007E7EE6">
        <w:t>15)</w:t>
      </w:r>
      <w:r w:rsidR="00CB1972">
        <w:rPr>
          <w:rFonts w:hint="eastAsia"/>
        </w:rPr>
        <w:t>:</w:t>
      </w:r>
      <w:r w:rsidR="00CB1972">
        <w:rPr>
          <w:lang w:val="en-US"/>
        </w:rPr>
        <w:t>  </w:t>
      </w:r>
      <w:r w:rsidRPr="007E7EE6">
        <w:t>Additional frequency bands identified for International Mobile Telecommunications</w:t>
      </w:r>
    </w:p>
    <w:p w14:paraId="7E96BAC8" w14:textId="77777777" w:rsidR="00E777BE" w:rsidRDefault="00E777BE" w:rsidP="00E777BE">
      <w:pPr>
        <w:ind w:left="720" w:hanging="720"/>
        <w:rPr>
          <w:ins w:id="4997" w:author="Guillaume Novella" w:date="2024-04-08T16:22:00Z"/>
        </w:rPr>
      </w:pPr>
      <w:r w:rsidRPr="004357C3">
        <w:tab/>
        <w:t>•</w:t>
      </w:r>
      <w:r w:rsidRPr="004357C3">
        <w:tab/>
      </w:r>
      <w:r w:rsidRPr="00ED34F2">
        <w:t>R</w:t>
      </w:r>
      <w:r w:rsidRPr="00ED34F2">
        <w:rPr>
          <w:lang w:val="en-US"/>
        </w:rPr>
        <w:t>es.</w:t>
      </w:r>
      <w:r>
        <w:t xml:space="preserve"> 224 (Rev.</w:t>
      </w:r>
      <w:r>
        <w:rPr>
          <w:lang w:val="en-US"/>
        </w:rPr>
        <w:t> </w:t>
      </w:r>
      <w:r>
        <w:t>WRC</w:t>
      </w:r>
      <w:r>
        <w:rPr>
          <w:rFonts w:hint="eastAsia"/>
        </w:rPr>
        <w:t>-</w:t>
      </w:r>
      <w:r w:rsidRPr="00ED34F2">
        <w:t>15)</w:t>
      </w:r>
      <w:r>
        <w:rPr>
          <w:rFonts w:hint="eastAsia"/>
        </w:rPr>
        <w:t>:</w:t>
      </w:r>
      <w:r>
        <w:rPr>
          <w:lang w:val="en-US"/>
        </w:rPr>
        <w:t>  </w:t>
      </w:r>
      <w:r w:rsidRPr="00ED34F2">
        <w:t>Frequency bands for the terrestrial component of International Mobile Telecommunications below 1 GHz</w:t>
      </w:r>
    </w:p>
    <w:p w14:paraId="7788975E" w14:textId="77777777" w:rsidR="00305D56" w:rsidRDefault="00305D56" w:rsidP="007C3EA2">
      <w:pPr>
        <w:pStyle w:val="ListParagraph"/>
        <w:numPr>
          <w:ilvl w:val="0"/>
          <w:numId w:val="24"/>
        </w:numPr>
        <w:rPr>
          <w:ins w:id="4998" w:author="Guillaume Novella" w:date="2024-06-03T11:23:00Z"/>
        </w:rPr>
      </w:pPr>
      <w:ins w:id="4999" w:author="Guillaume Novella" w:date="2024-04-08T16:22:00Z">
        <w:r>
          <w:t>Res. 609</w:t>
        </w:r>
      </w:ins>
      <w:ins w:id="5000" w:author="Guillaume Novella" w:date="2024-04-08T16:23:00Z">
        <w:r>
          <w:t xml:space="preserve"> (Rev. WRC-07): Protection of aeronautical radionavigation service systems from the equivalent power flux-density produced by radionavigation-satellite service networks and systems in the 1 164-1 215 MHz frequency band</w:t>
        </w:r>
      </w:ins>
    </w:p>
    <w:p w14:paraId="4E23F625" w14:textId="77777777" w:rsidR="00E777BE" w:rsidRDefault="00E777BE" w:rsidP="00E777BE">
      <w:pPr>
        <w:ind w:left="720" w:hanging="720"/>
        <w:rPr>
          <w:b/>
        </w:rPr>
      </w:pPr>
      <w:r>
        <w:tab/>
      </w:r>
      <w:r w:rsidRPr="004357C3">
        <w:t>•</w:t>
      </w:r>
      <w:r w:rsidRPr="004357C3">
        <w:tab/>
      </w:r>
      <w:r w:rsidRPr="001F5217">
        <w:t>Res. 610 (WRC-03): Coordination and bilateral resolution of technical compatibility issues for radionavigation-satellite service netw</w:t>
      </w:r>
      <w:r>
        <w:t>orks and systems in the bands 1 </w:t>
      </w:r>
      <w:r w:rsidRPr="001F5217">
        <w:t>164–1</w:t>
      </w:r>
      <w:r>
        <w:t> 300 MHz, 1 559–1 610 </w:t>
      </w:r>
      <w:r w:rsidRPr="001F5217">
        <w:t>MHz and 5</w:t>
      </w:r>
      <w:r>
        <w:t> 010–5 </w:t>
      </w:r>
      <w:r w:rsidRPr="001F5217">
        <w:t>030 MHz</w:t>
      </w:r>
    </w:p>
    <w:p w14:paraId="54A6D32A" w14:textId="77777777" w:rsidR="001F5217" w:rsidRPr="004357C3" w:rsidRDefault="001F5217" w:rsidP="001F5217">
      <w:r w:rsidRPr="004357C3">
        <w:rPr>
          <w:b/>
        </w:rPr>
        <w:t>ITU</w:t>
      </w:r>
      <w:r w:rsidRPr="004357C3">
        <w:rPr>
          <w:b/>
        </w:rPr>
        <w:noBreakHyphen/>
        <w:t>R:</w:t>
      </w:r>
    </w:p>
    <w:p w14:paraId="1EFFD76A" w14:textId="77777777" w:rsidR="007E7EE6" w:rsidRDefault="001F5217" w:rsidP="007E7EE6">
      <w:pPr>
        <w:ind w:left="720" w:hanging="720"/>
      </w:pPr>
      <w:r w:rsidRPr="004357C3">
        <w:tab/>
        <w:t>•</w:t>
      </w:r>
      <w:r w:rsidRPr="004357C3">
        <w:tab/>
      </w:r>
      <w:r w:rsidR="00CB1972">
        <w:t>Rec. M.1318:  </w:t>
      </w:r>
      <w:r w:rsidR="007E7EE6">
        <w:t>Evaluation model for continuous interference from radio sources other than in the radionavigation-satellite service to the radionavigation-satellite service systems and networks operating in the 1 164–1 </w:t>
      </w:r>
      <w:r w:rsidR="007E7EE6" w:rsidRPr="007E7EE6">
        <w:t>215</w:t>
      </w:r>
      <w:r w:rsidR="007E7EE6">
        <w:t> </w:t>
      </w:r>
      <w:r w:rsidR="007E7EE6" w:rsidRPr="007E7EE6">
        <w:t>MHz</w:t>
      </w:r>
      <w:r w:rsidR="007E7EE6">
        <w:t>, 1 215–1 300 MHz, 1 559–1 610 MHz and 5 010–5 030 MHz bands</w:t>
      </w:r>
    </w:p>
    <w:p w14:paraId="57F7B939" w14:textId="77777777" w:rsidR="007E7EE6" w:rsidRDefault="007E7EE6" w:rsidP="00CB1972">
      <w:pPr>
        <w:ind w:left="720" w:hanging="720"/>
      </w:pPr>
      <w:r>
        <w:tab/>
        <w:t>•</w:t>
      </w:r>
      <w:r>
        <w:tab/>
        <w:t>Rec. M.1787:</w:t>
      </w:r>
      <w:r w:rsidR="00CB1972">
        <w:rPr>
          <w:lang w:val="en-US"/>
        </w:rPr>
        <w:t>  </w:t>
      </w:r>
      <w:r>
        <w:t xml:space="preserve">Description of systems and networks in the radionavigation-satellite service (space-to-Earth and space-to-space) and technical characteristics of transmitting space stations operating in the bands </w:t>
      </w:r>
      <w:r w:rsidR="00D548DA">
        <w:t>1 164–1 </w:t>
      </w:r>
      <w:r w:rsidR="00D548DA" w:rsidRPr="007E7EE6">
        <w:t>215</w:t>
      </w:r>
      <w:r w:rsidR="00D548DA">
        <w:t> </w:t>
      </w:r>
      <w:r w:rsidR="00D548DA" w:rsidRPr="007E7EE6">
        <w:t>MHz</w:t>
      </w:r>
      <w:r w:rsidR="00D548DA">
        <w:t>, 1 215–1 300 MHz and 1 559–1 610 MHz</w:t>
      </w:r>
    </w:p>
    <w:p w14:paraId="5589B6FE" w14:textId="77777777" w:rsidR="00CB1972" w:rsidRDefault="00CB1972" w:rsidP="00CB1972">
      <w:pPr>
        <w:ind w:left="720" w:hanging="720"/>
      </w:pPr>
      <w:r>
        <w:tab/>
        <w:t>•</w:t>
      </w:r>
      <w:r>
        <w:tab/>
        <w:t>Rec. M.1831:</w:t>
      </w:r>
      <w:r>
        <w:rPr>
          <w:lang w:val="en-US"/>
        </w:rPr>
        <w:t>  </w:t>
      </w:r>
      <w:r>
        <w:t>A coordination methodology for radionavigation-satellite service inter-system interference estimation</w:t>
      </w:r>
    </w:p>
    <w:p w14:paraId="1F3E0EB5" w14:textId="77777777" w:rsidR="00CB1972" w:rsidRDefault="00CB1972" w:rsidP="00CB1972">
      <w:pPr>
        <w:ind w:left="720" w:hanging="720"/>
      </w:pPr>
      <w:r>
        <w:tab/>
        <w:t>•</w:t>
      </w:r>
      <w:r>
        <w:tab/>
        <w:t>Rec. M.1901:</w:t>
      </w:r>
      <w:r>
        <w:rPr>
          <w:lang w:val="en-US"/>
        </w:rPr>
        <w:t>  </w:t>
      </w:r>
      <w:r>
        <w:t>Guidance on ITU-R Recommendations related to systems and networks in the radionavigation-satellite service operating in the frequency bands 1 164–1 </w:t>
      </w:r>
      <w:r w:rsidRPr="007E7EE6">
        <w:t>215</w:t>
      </w:r>
      <w:r>
        <w:t> </w:t>
      </w:r>
      <w:r w:rsidRPr="007E7EE6">
        <w:t>MHz</w:t>
      </w:r>
      <w:r>
        <w:t>, 1 215–1 300 MHz, 1 559–1 610 MHz, 5 00–5 010 MHz and 5 010–5</w:t>
      </w:r>
      <w:r>
        <w:rPr>
          <w:lang w:val="en-CA"/>
        </w:rPr>
        <w:t> </w:t>
      </w:r>
      <w:r>
        <w:t>030 MHz</w:t>
      </w:r>
    </w:p>
    <w:p w14:paraId="2AC706D4" w14:textId="77777777" w:rsidR="00CB1972" w:rsidRDefault="00CB1972" w:rsidP="00CB1972">
      <w:pPr>
        <w:ind w:left="720" w:hanging="720"/>
      </w:pPr>
      <w:r>
        <w:tab/>
        <w:t>•</w:t>
      </w:r>
      <w:r>
        <w:tab/>
        <w:t>Rec. M.1904:</w:t>
      </w:r>
      <w:r>
        <w:rPr>
          <w:lang w:val="en-US"/>
        </w:rPr>
        <w:t>  </w:t>
      </w:r>
      <w:r>
        <w:t xml:space="preserve">Characteristics, performance requirements and protection criteria for receiving stations of the radionavigation-satellite service (space-to-space) operating in the frequency bands 1 164–1 215 MHz, </w:t>
      </w:r>
      <w:r>
        <w:lastRenderedPageBreak/>
        <w:t>1 215–1 300 MHz and 1 559–1 610 MHz</w:t>
      </w:r>
    </w:p>
    <w:p w14:paraId="305DBB06" w14:textId="77777777" w:rsidR="00CB1972" w:rsidRDefault="00CB1972" w:rsidP="00CB1972">
      <w:pPr>
        <w:ind w:left="720" w:hanging="720"/>
      </w:pPr>
      <w:r>
        <w:tab/>
        <w:t>•</w:t>
      </w:r>
      <w:r>
        <w:tab/>
        <w:t>Rec. M.1905:</w:t>
      </w:r>
      <w:r>
        <w:rPr>
          <w:lang w:val="en-US"/>
        </w:rPr>
        <w:t>  </w:t>
      </w:r>
      <w:r>
        <w:t>Characteristics and protection criteria for receiving earth stations in the radionavigation-satellite service (space-to-Earth) operating in the band 1 164–1 215 MHz</w:t>
      </w:r>
    </w:p>
    <w:p w14:paraId="16DC9E03" w14:textId="77777777" w:rsidR="007E7EE6" w:rsidRDefault="00CB1972" w:rsidP="007E7EE6">
      <w:pPr>
        <w:ind w:left="720" w:hanging="720"/>
      </w:pPr>
      <w:r>
        <w:tab/>
        <w:t>•</w:t>
      </w:r>
      <w:r>
        <w:tab/>
        <w:t>Rec. M.2030:</w:t>
      </w:r>
      <w:r>
        <w:rPr>
          <w:lang w:val="en-US"/>
        </w:rPr>
        <w:t>  </w:t>
      </w:r>
      <w:r w:rsidR="007E7EE6">
        <w:t xml:space="preserve">Evaluation method for pulsed interference from relevant radio sources other than in the radionavigation-satellite service to the radionavigation-satellite service systems and networks operating in the </w:t>
      </w:r>
      <w:r w:rsidR="00D548DA">
        <w:t>1 164–1 </w:t>
      </w:r>
      <w:r w:rsidR="00D548DA" w:rsidRPr="007E7EE6">
        <w:t>215</w:t>
      </w:r>
      <w:r w:rsidR="00D548DA">
        <w:t> </w:t>
      </w:r>
      <w:r w:rsidR="00D548DA" w:rsidRPr="007E7EE6">
        <w:t>MHz</w:t>
      </w:r>
      <w:r w:rsidR="00D548DA">
        <w:t xml:space="preserve">, 1 215–1 300 MHz and 1 559–1 610 MHz </w:t>
      </w:r>
      <w:r w:rsidR="007E7EE6">
        <w:t>frequency bands</w:t>
      </w:r>
    </w:p>
    <w:p w14:paraId="28A6A1D9" w14:textId="77777777" w:rsidR="007E7EE6" w:rsidRDefault="00D548DA" w:rsidP="007E7EE6">
      <w:pPr>
        <w:ind w:left="720" w:hanging="720"/>
        <w:rPr>
          <w:ins w:id="5001" w:author="Guillaume Novella" w:date="2024-04-08T16:55:00Z"/>
        </w:rPr>
      </w:pPr>
      <w:r>
        <w:tab/>
        <w:t>•</w:t>
      </w:r>
      <w:r>
        <w:tab/>
        <w:t xml:space="preserve">Rep. </w:t>
      </w:r>
      <w:r w:rsidR="00CB1972">
        <w:t>M.2220:</w:t>
      </w:r>
      <w:r w:rsidR="00CB1972">
        <w:rPr>
          <w:lang w:val="en-US"/>
        </w:rPr>
        <w:t>  </w:t>
      </w:r>
      <w:r w:rsidR="007E7EE6">
        <w:t>Calculation method to determine aggregate interference parameters of pulsed RF systems op</w:t>
      </w:r>
      <w:r w:rsidR="00F33176">
        <w:t>erating in and near the bands 1 164–</w:t>
      </w:r>
      <w:r w:rsidR="007E7EE6">
        <w:t>1</w:t>
      </w:r>
      <w:r w:rsidR="00F33176">
        <w:t> </w:t>
      </w:r>
      <w:r w:rsidR="00365619">
        <w:t>215 </w:t>
      </w:r>
      <w:r w:rsidR="00F33176">
        <w:t>MHz and 1 215–1 </w:t>
      </w:r>
      <w:r w:rsidR="00365619">
        <w:t>300 </w:t>
      </w:r>
      <w:r w:rsidR="007E7EE6">
        <w:t>MHz that may impact radionavigation-satellite service airborne and ground-based receivers operating in those frequency bands</w:t>
      </w:r>
    </w:p>
    <w:p w14:paraId="1B9BC39F" w14:textId="77777777" w:rsidR="00765839" w:rsidRPr="00596EA6" w:rsidRDefault="00765839" w:rsidP="007E7EE6">
      <w:pPr>
        <w:ind w:left="720" w:hanging="720"/>
        <w:rPr>
          <w:ins w:id="5002" w:author="Guillaume Novella" w:date="2024-04-08T16:55:00Z"/>
          <w:b/>
          <w:bCs/>
        </w:rPr>
      </w:pPr>
      <w:ins w:id="5003" w:author="Guillaume Novella" w:date="2024-04-08T16:55:00Z">
        <w:r w:rsidRPr="00596EA6">
          <w:rPr>
            <w:b/>
            <w:bCs/>
          </w:rPr>
          <w:t>RTCA:</w:t>
        </w:r>
      </w:ins>
    </w:p>
    <w:p w14:paraId="41AC70AC" w14:textId="77777777" w:rsidR="00765839" w:rsidRDefault="00765839" w:rsidP="007C3EA2">
      <w:pPr>
        <w:pStyle w:val="ListParagraph"/>
        <w:numPr>
          <w:ilvl w:val="0"/>
          <w:numId w:val="24"/>
        </w:numPr>
        <w:rPr>
          <w:ins w:id="5004" w:author="Guillaume Novella" w:date="2024-04-08T19:00:00Z"/>
        </w:rPr>
      </w:pPr>
      <w:ins w:id="5005" w:author="Guillaume Novella" w:date="2024-04-08T16:55:00Z">
        <w:r>
          <w:t>DO-2</w:t>
        </w:r>
      </w:ins>
      <w:ins w:id="5006" w:author="Guillaume Novella" w:date="2024-04-08T16:56:00Z">
        <w:r>
          <w:t>92:</w:t>
        </w:r>
      </w:ins>
      <w:ins w:id="5007" w:author="Guillaume Novella" w:date="2024-04-08T17:03:00Z">
        <w:r>
          <w:t xml:space="preserve"> Assessment of Radio F</w:t>
        </w:r>
      </w:ins>
      <w:ins w:id="5008" w:author="Guillaume Novella" w:date="2024-04-08T17:04:00Z">
        <w:r>
          <w:t>requency Interference Relevant to the GNSS L5/E5A Frequency Band</w:t>
        </w:r>
      </w:ins>
    </w:p>
    <w:p w14:paraId="0F6B3C05" w14:textId="77777777" w:rsidR="00686901" w:rsidRDefault="00686901" w:rsidP="007C3EA2">
      <w:pPr>
        <w:pStyle w:val="ListParagraph"/>
        <w:numPr>
          <w:ilvl w:val="0"/>
          <w:numId w:val="24"/>
        </w:numPr>
        <w:rPr>
          <w:ins w:id="5009" w:author="Guillaume Novella" w:date="2024-04-08T17:04:00Z"/>
        </w:rPr>
      </w:pPr>
      <w:ins w:id="5010" w:author="Guillaume Novella" w:date="2024-04-08T19:00:00Z">
        <w:r>
          <w:rPr>
            <w:rStyle w:val="card-detail-value"/>
          </w:rPr>
          <w:t>DO-373: MOPS for GNSS Airborne Active Antenna Equipment for the L1/E1 and L5/E5a Frequency Bands (2018)</w:t>
        </w:r>
      </w:ins>
    </w:p>
    <w:p w14:paraId="1FEA54E0" w14:textId="77777777" w:rsidR="00B049AB" w:rsidRPr="00596EA6" w:rsidRDefault="00B049AB" w:rsidP="00596EA6">
      <w:pPr>
        <w:rPr>
          <w:ins w:id="5011" w:author="Guillaume Novella" w:date="2024-04-08T16:56:00Z"/>
          <w:b/>
          <w:bCs/>
        </w:rPr>
      </w:pPr>
      <w:ins w:id="5012" w:author="Guillaume Novella" w:date="2024-04-08T17:04:00Z">
        <w:r w:rsidRPr="00596EA6">
          <w:rPr>
            <w:b/>
            <w:bCs/>
          </w:rPr>
          <w:t>Eurocae:</w:t>
        </w:r>
      </w:ins>
    </w:p>
    <w:p w14:paraId="7BC6CCAB" w14:textId="77777777" w:rsidR="00765839" w:rsidRDefault="00765839" w:rsidP="007C3EA2">
      <w:pPr>
        <w:pStyle w:val="ListParagraph"/>
        <w:numPr>
          <w:ilvl w:val="0"/>
          <w:numId w:val="24"/>
        </w:numPr>
        <w:rPr>
          <w:ins w:id="5013" w:author="Guillaume Novella" w:date="2024-06-03T11:23:00Z"/>
        </w:rPr>
      </w:pPr>
      <w:ins w:id="5014" w:author="Guillaume Novella" w:date="2024-04-08T16:56:00Z">
        <w:r>
          <w:t>ED-259A:</w:t>
        </w:r>
      </w:ins>
      <w:ins w:id="5015" w:author="Guillaume Novella" w:date="2024-04-08T17:05:00Z">
        <w:r w:rsidR="00B049AB">
          <w:t xml:space="preserve"> Minim</w:t>
        </w:r>
      </w:ins>
      <w:ins w:id="5016" w:author="Guillaume Novella" w:date="2024-04-08T17:06:00Z">
        <w:r w:rsidR="00B049AB">
          <w:t>um Operational Performance Standard For Dual-Frequency Multi-Constellation Satellite-Based Augmentation System Airborne Equipment</w:t>
        </w:r>
      </w:ins>
    </w:p>
    <w:p w14:paraId="14A6BE46" w14:textId="77777777" w:rsidR="007E7EE6" w:rsidRDefault="007E7EE6" w:rsidP="007E7EE6">
      <w:pPr>
        <w:ind w:left="720" w:hanging="720"/>
      </w:pPr>
    </w:p>
    <w:p w14:paraId="5BDE4A89" w14:textId="77777777" w:rsidR="00365619" w:rsidRDefault="00365619" w:rsidP="007E7EE6">
      <w:pPr>
        <w:ind w:left="720" w:hanging="720"/>
      </w:pPr>
    </w:p>
    <w:p w14:paraId="79DE5211" w14:textId="77777777" w:rsidR="007E7EE6" w:rsidRPr="00365619" w:rsidRDefault="007E7EE6" w:rsidP="00365619">
      <w:pPr>
        <w:ind w:left="720" w:hanging="720"/>
        <w:jc w:val="center"/>
        <w:rPr>
          <w:b/>
        </w:rPr>
      </w:pPr>
      <w:r w:rsidRPr="00365619">
        <w:rPr>
          <w:b/>
        </w:rPr>
        <w:t>PROTECTION OF GNSS IN BAND</w:t>
      </w:r>
      <w:ins w:id="5017" w:author="Guillaume Novella" w:date="2024-04-09T08:16:00Z">
        <w:r w:rsidRPr="00365619">
          <w:rPr>
            <w:b/>
          </w:rPr>
          <w:t xml:space="preserve"> </w:t>
        </w:r>
        <w:r w:rsidR="004A7683">
          <w:rPr>
            <w:b/>
          </w:rPr>
          <w:t xml:space="preserve">AND </w:t>
        </w:r>
      </w:ins>
      <w:ins w:id="5018" w:author="Guillaume Novella" w:date="2024-04-09T08:17:00Z">
        <w:r w:rsidR="004A7683">
          <w:rPr>
            <w:b/>
          </w:rPr>
          <w:t>OUT OF BAND</w:t>
        </w:r>
      </w:ins>
      <w:del w:id="5019" w:author="Guillaume Novella" w:date="2024-04-09T08:17:00Z">
        <w:r w:rsidRPr="00365619" w:rsidDel="004A7683">
          <w:rPr>
            <w:b/>
          </w:rPr>
          <w:delText xml:space="preserve"> </w:delText>
        </w:r>
        <w:r w:rsidRPr="00365619">
          <w:rPr>
            <w:b/>
          </w:rPr>
          <w:delText>1 164–1 215 MHz</w:delText>
        </w:r>
      </w:del>
    </w:p>
    <w:p w14:paraId="60FF5062" w14:textId="77777777" w:rsidR="007E7EE6" w:rsidRDefault="007E7EE6" w:rsidP="007E7EE6">
      <w:pPr>
        <w:ind w:left="720" w:hanging="720"/>
      </w:pPr>
    </w:p>
    <w:p w14:paraId="3DBBA355" w14:textId="77777777" w:rsidR="007E7EE6" w:rsidRPr="00365619" w:rsidRDefault="007E7EE6" w:rsidP="007E7EE6">
      <w:pPr>
        <w:ind w:left="720" w:hanging="720"/>
        <w:rPr>
          <w:b/>
        </w:rPr>
      </w:pPr>
      <w:r w:rsidRPr="00365619">
        <w:rPr>
          <w:b/>
        </w:rPr>
        <w:t>Sharing and protection from other radio services</w:t>
      </w:r>
    </w:p>
    <w:p w14:paraId="6275C4A6" w14:textId="77777777" w:rsidR="007E7EE6" w:rsidRDefault="007E7EE6" w:rsidP="007E7EE6">
      <w:pPr>
        <w:ind w:left="720" w:hanging="720"/>
      </w:pPr>
    </w:p>
    <w:p w14:paraId="5B060D2A" w14:textId="0C7E89DE" w:rsidR="001A5A1C" w:rsidDel="00CD04DF" w:rsidRDefault="001A5A1C" w:rsidP="007E7EE6">
      <w:pPr>
        <w:ind w:left="720" w:hanging="720"/>
        <w:rPr>
          <w:ins w:id="5020" w:author="Guillaume Novella" w:date="2024-04-08T16:34:00Z"/>
          <w:del w:id="5021" w:author="Matthew Kelly" w:date="2024-07-19T14:07:00Z" w16du:dateUtc="2024-07-19T18:07:00Z"/>
          <w:i/>
        </w:rPr>
      </w:pPr>
      <w:ins w:id="5022" w:author="Guillaume Novella" w:date="2024-04-08T16:33:00Z">
        <w:del w:id="5023" w:author="Matthew Kelly" w:date="2024-07-19T14:07:00Z" w16du:dateUtc="2024-07-19T18:07:00Z">
          <w:r w:rsidDel="00CD04DF">
            <w:rPr>
              <w:i/>
            </w:rPr>
            <w:delText xml:space="preserve">General </w:delText>
          </w:r>
        </w:del>
      </w:ins>
      <w:ins w:id="5024" w:author="Guillaume Novella" w:date="2024-04-08T16:34:00Z">
        <w:del w:id="5025" w:author="Matthew Kelly" w:date="2024-07-19T14:07:00Z" w16du:dateUtc="2024-07-19T18:07:00Z">
          <w:r w:rsidR="00BA7E87" w:rsidDel="00CD04DF">
            <w:rPr>
              <w:i/>
            </w:rPr>
            <w:delText>interference protection criteria</w:delText>
          </w:r>
        </w:del>
      </w:ins>
    </w:p>
    <w:p w14:paraId="1233DD93" w14:textId="28102BFA" w:rsidR="00BA7E87" w:rsidRPr="00C14848" w:rsidRDefault="00765839" w:rsidP="00596EA6">
      <w:pPr>
        <w:pStyle w:val="Normalaftertitle"/>
        <w:jc w:val="both"/>
        <w:rPr>
          <w:ins w:id="5026" w:author="Guillaume Novella" w:date="2024-04-08T16:56:00Z"/>
          <w:szCs w:val="18"/>
        </w:rPr>
      </w:pPr>
      <w:ins w:id="5027" w:author="Guillaume Novella" w:date="2024-04-08T16:54:00Z">
        <w:del w:id="5028" w:author="Matthew Kelly" w:date="2024-07-19T14:07:00Z" w16du:dateUtc="2024-07-19T18:07:00Z">
          <w:r w:rsidRPr="00596EA6" w:rsidDel="00CD04DF">
            <w:rPr>
              <w:sz w:val="18"/>
              <w:szCs w:val="18"/>
            </w:rPr>
            <w:delText xml:space="preserve">Resiliency of civil aviation GNSS receiver </w:delText>
          </w:r>
        </w:del>
      </w:ins>
      <w:ins w:id="5029" w:author="Guillaume Novella" w:date="2024-04-08T16:56:00Z">
        <w:del w:id="5030" w:author="Matthew Kelly" w:date="2024-07-19T14:07:00Z" w16du:dateUtc="2024-07-19T18:07:00Z">
          <w:r w:rsidRPr="00596EA6" w:rsidDel="00CD04DF">
            <w:rPr>
              <w:sz w:val="18"/>
              <w:szCs w:val="18"/>
            </w:rPr>
            <w:delText>to non-aeronautical interference is addressed in</w:delText>
          </w:r>
        </w:del>
      </w:ins>
      <w:ins w:id="5031" w:author="Guillaume Novella" w:date="2024-04-08T16:57:00Z">
        <w:del w:id="5032" w:author="Matthew Kelly" w:date="2024-07-19T14:07:00Z" w16du:dateUtc="2024-07-19T18:07:00Z">
          <w:r w:rsidDel="00CD04DF">
            <w:rPr>
              <w:sz w:val="18"/>
              <w:szCs w:val="18"/>
            </w:rPr>
            <w:delText xml:space="preserve"> </w:delText>
          </w:r>
        </w:del>
      </w:ins>
      <w:ins w:id="5033" w:author="Guillaume Novella" w:date="2024-04-08T16:58:00Z">
        <w:del w:id="5034" w:author="Matthew Kelly" w:date="2024-07-19T14:07:00Z" w16du:dateUtc="2024-07-19T18:07:00Z">
          <w:r w:rsidDel="00CD04DF">
            <w:rPr>
              <w:sz w:val="18"/>
              <w:szCs w:val="18"/>
            </w:rPr>
            <w:delText xml:space="preserve">ICAO SARPs Annex 10 Volume 1 Chapter 3 Appendix B, section 3.7. In particular, </w:delText>
          </w:r>
        </w:del>
      </w:ins>
      <w:ins w:id="5035" w:author="Guillaume Novella" w:date="2024-04-08T17:01:00Z">
        <w:del w:id="5036" w:author="Matthew Kelly" w:date="2024-07-19T14:07:00Z" w16du:dateUtc="2024-07-19T18:07:00Z">
          <w:r w:rsidDel="00CD04DF">
            <w:rPr>
              <w:sz w:val="18"/>
              <w:szCs w:val="18"/>
            </w:rPr>
            <w:delText>this appendix contains CW interference thresholds from which certification testing procedure</w:delText>
          </w:r>
        </w:del>
      </w:ins>
      <w:ins w:id="5037" w:author="Guillaume Novella" w:date="2024-04-08T17:02:00Z">
        <w:del w:id="5038" w:author="Matthew Kelly" w:date="2024-07-19T14:07:00Z" w16du:dateUtc="2024-07-19T18:07:00Z">
          <w:r w:rsidDel="00CD04DF">
            <w:rPr>
              <w:sz w:val="18"/>
              <w:szCs w:val="18"/>
            </w:rPr>
            <w:delText>s are elaborated.</w:delText>
          </w:r>
        </w:del>
      </w:ins>
      <w:ins w:id="5039" w:author="Guillaume Novella" w:date="2024-04-08T16:57:00Z">
        <w:del w:id="5040" w:author="Matthew Kelly" w:date="2024-07-19T14:07:00Z" w16du:dateUtc="2024-07-19T18:07:00Z">
          <w:r w:rsidRPr="00596EA6" w:rsidDel="00CD04DF">
            <w:rPr>
              <w:sz w:val="18"/>
              <w:szCs w:val="18"/>
            </w:rPr>
            <w:delText xml:space="preserve"> </w:delText>
          </w:r>
        </w:del>
      </w:ins>
      <w:ins w:id="5041" w:author="Guillaume Novella" w:date="2024-04-08T17:07:00Z">
        <w:del w:id="5042" w:author="Matthew Kelly" w:date="2024-07-19T14:07:00Z" w16du:dateUtc="2024-07-19T18:07:00Z">
          <w:r w:rsidR="00B049AB" w:rsidDel="00CD04DF">
            <w:rPr>
              <w:sz w:val="18"/>
              <w:szCs w:val="18"/>
            </w:rPr>
            <w:delText>In-band interference mask is contained in DO-292</w:delText>
          </w:r>
        </w:del>
        <w:r w:rsidR="00B049AB">
          <w:rPr>
            <w:sz w:val="18"/>
            <w:szCs w:val="18"/>
          </w:rPr>
          <w:t>.</w:t>
        </w:r>
      </w:ins>
    </w:p>
    <w:p w14:paraId="6AC817A8" w14:textId="77777777" w:rsidR="001A5A1C" w:rsidRDefault="001A5A1C" w:rsidP="00596EA6">
      <w:pPr>
        <w:rPr>
          <w:ins w:id="5043" w:author="Guillaume Novella" w:date="2024-04-08T16:33:00Z"/>
          <w:i/>
        </w:rPr>
      </w:pPr>
    </w:p>
    <w:p w14:paraId="19407E45" w14:textId="77777777" w:rsidR="007E7EE6" w:rsidRPr="00365619" w:rsidRDefault="007E7EE6" w:rsidP="007E7EE6">
      <w:pPr>
        <w:ind w:left="720" w:hanging="720"/>
        <w:rPr>
          <w:i/>
        </w:rPr>
      </w:pPr>
      <w:r w:rsidRPr="00365619">
        <w:rPr>
          <w:i/>
        </w:rPr>
        <w:t>Potential interference from AM(R)S unwanted emissions</w:t>
      </w:r>
    </w:p>
    <w:p w14:paraId="5A38E8D1" w14:textId="77777777" w:rsidR="007E7EE6" w:rsidRDefault="007E7EE6" w:rsidP="007E7EE6">
      <w:pPr>
        <w:ind w:left="720" w:hanging="720"/>
      </w:pPr>
    </w:p>
    <w:p w14:paraId="54488C44" w14:textId="77777777" w:rsidR="007E7EE6" w:rsidRDefault="007E7EE6" w:rsidP="00365619">
      <w:r>
        <w:t xml:space="preserve">Resolution </w:t>
      </w:r>
      <w:r w:rsidRPr="00CB1972">
        <w:rPr>
          <w:b/>
          <w:bCs/>
        </w:rPr>
        <w:t>417 (</w:t>
      </w:r>
      <w:r w:rsidR="006668EC" w:rsidRPr="00CB1972">
        <w:rPr>
          <w:b/>
          <w:bCs/>
        </w:rPr>
        <w:t xml:space="preserve">Rev. </w:t>
      </w:r>
      <w:r w:rsidRPr="00CB1972">
        <w:rPr>
          <w:b/>
          <w:bCs/>
        </w:rPr>
        <w:t>WRC-15)</w:t>
      </w:r>
      <w:r>
        <w:t xml:space="preserve"> provides the criteria in order to ensure that AM(R)S systems do not cause harmful interference </w:t>
      </w:r>
      <w:r w:rsidR="00365619">
        <w:t>to RNSS in the frequency band 1 164–</w:t>
      </w:r>
      <w:r>
        <w:t>1</w:t>
      </w:r>
      <w:r w:rsidR="00365619">
        <w:t> </w:t>
      </w:r>
      <w:r>
        <w:t>215 MHz.</w:t>
      </w:r>
    </w:p>
    <w:p w14:paraId="7E39ED95" w14:textId="77777777" w:rsidR="007E7EE6" w:rsidRDefault="007E7EE6" w:rsidP="007E7EE6">
      <w:pPr>
        <w:ind w:left="720" w:hanging="720"/>
      </w:pPr>
    </w:p>
    <w:p w14:paraId="0F5C6804" w14:textId="77777777" w:rsidR="00CB1972" w:rsidRDefault="007E7EE6" w:rsidP="00365619">
      <w:pPr>
        <w:rPr>
          <w:i/>
        </w:rPr>
      </w:pPr>
      <w:r w:rsidRPr="00365619">
        <w:rPr>
          <w:i/>
        </w:rPr>
        <w:lastRenderedPageBreak/>
        <w:t>Protection of GNSS signals from potential interference</w:t>
      </w:r>
    </w:p>
    <w:p w14:paraId="670F10BB" w14:textId="77777777" w:rsidR="007E7EE6" w:rsidRPr="00365619" w:rsidRDefault="007E7EE6" w:rsidP="00365619">
      <w:pPr>
        <w:rPr>
          <w:i/>
        </w:rPr>
      </w:pPr>
      <w:r w:rsidRPr="00365619">
        <w:rPr>
          <w:i/>
        </w:rPr>
        <w:t>of IMT unwanted emissions</w:t>
      </w:r>
    </w:p>
    <w:p w14:paraId="4801C760" w14:textId="77777777" w:rsidR="007E7EE6" w:rsidRDefault="007E7EE6" w:rsidP="007E7EE6">
      <w:pPr>
        <w:ind w:left="720" w:hanging="720"/>
      </w:pPr>
    </w:p>
    <w:p w14:paraId="074A87DE" w14:textId="77777777" w:rsidR="001F5217" w:rsidRPr="007E7EE6" w:rsidRDefault="007E7EE6" w:rsidP="00CB1972">
      <w:r>
        <w:t>Current results of theoretical and experimental estimations indicate that the levels of unwanted emissions of IMT stations that are</w:t>
      </w:r>
      <w:r w:rsidR="00365619">
        <w:t xml:space="preserve"> defined in </w:t>
      </w:r>
      <w:r w:rsidR="00CB1972">
        <w:t>ITU</w:t>
      </w:r>
      <w:r w:rsidR="00CB1972">
        <w:noBreakHyphen/>
        <w:t xml:space="preserve">R </w:t>
      </w:r>
      <w:r w:rsidR="00365619">
        <w:t xml:space="preserve">Recommendations </w:t>
      </w:r>
      <w:r>
        <w:t>M.2070 and ITU-R M.2071 are not low enough to provide required protection level for RNSS receiving earth</w:t>
      </w:r>
      <w:r w:rsidR="00365619">
        <w:t xml:space="preserve"> stations that operate in 1 164–1 300 </w:t>
      </w:r>
      <w:r>
        <w:t>MHz. Required separation distances are from 42 m to 2 446 m depending on the type of RNSS receiver, which makes impossible simultaneous application of these devices in one local spot without additional compatibility measures.</w:t>
      </w:r>
    </w:p>
    <w:p w14:paraId="514B08E5" w14:textId="77777777" w:rsidR="001F5217" w:rsidRPr="004357C3" w:rsidRDefault="001F5217" w:rsidP="00365619"/>
    <w:p w14:paraId="46A10A57" w14:textId="77777777" w:rsidR="002E55B2" w:rsidRDefault="002E55B2" w:rsidP="00365619">
      <w:pPr>
        <w:widowControl/>
        <w:tabs>
          <w:tab w:val="clear" w:pos="360"/>
          <w:tab w:val="clear" w:pos="720"/>
          <w:tab w:val="clear" w:pos="1080"/>
          <w:tab w:val="clear" w:pos="1440"/>
          <w:tab w:val="clear" w:pos="1800"/>
        </w:tabs>
        <w:adjustRightInd/>
        <w:spacing w:line="240" w:lineRule="auto"/>
        <w:rPr>
          <w:b/>
        </w:rPr>
      </w:pPr>
      <w:r>
        <w:rPr>
          <w:b/>
        </w:rPr>
        <w:br w:type="page"/>
      </w:r>
    </w:p>
    <w:p w14:paraId="2B167A95" w14:textId="77777777" w:rsidR="002E55B2" w:rsidRPr="004357C3" w:rsidRDefault="002E55B2" w:rsidP="002E55B2">
      <w:pPr>
        <w:jc w:val="center"/>
      </w:pPr>
      <w:r w:rsidRPr="004357C3">
        <w:rPr>
          <w:b/>
        </w:rPr>
        <w:lastRenderedPageBreak/>
        <w:t xml:space="preserve">Band: </w:t>
      </w:r>
      <w:r w:rsidRPr="004357C3">
        <w:t>1 215–1 400 MHz</w:t>
      </w:r>
    </w:p>
    <w:p w14:paraId="18696AD7" w14:textId="77777777" w:rsidR="002E55B2" w:rsidRPr="004357C3" w:rsidRDefault="002E55B2" w:rsidP="002E55B2"/>
    <w:p w14:paraId="1F34833D" w14:textId="77777777" w:rsidR="002E55B2" w:rsidRPr="00112ADC" w:rsidRDefault="002E55B2" w:rsidP="002E55B2">
      <w:pPr>
        <w:rPr>
          <w:b/>
        </w:rPr>
      </w:pPr>
      <w:r w:rsidRPr="00112ADC">
        <w:rPr>
          <w:b/>
        </w:rPr>
        <w:t>Technical Information:</w:t>
      </w:r>
    </w:p>
    <w:p w14:paraId="3C9B796D" w14:textId="77777777" w:rsidR="002E55B2" w:rsidRPr="00112ADC" w:rsidRDefault="002E55B2" w:rsidP="002E55B2"/>
    <w:p w14:paraId="338E2244" w14:textId="18E8831C" w:rsidR="002E55B2" w:rsidRPr="00112ADC" w:rsidRDefault="002E55B2" w:rsidP="002E55B2">
      <w:r w:rsidRPr="00112ADC">
        <w:rPr>
          <w:b/>
        </w:rPr>
        <w:t>Service:</w:t>
      </w:r>
      <w:r w:rsidR="00D33D3B">
        <w:t xml:space="preserve"> Radiolocation/aeronautical radionavigation/r</w:t>
      </w:r>
      <w:r w:rsidRPr="00112ADC">
        <w:t>adionavigation-satellite</w:t>
      </w:r>
      <w:ins w:id="5044" w:author="Nellis, Donald (FAA)" w:date="2024-07-05T10:49:00Z">
        <w:r w:rsidR="00E7124A">
          <w:t>/</w:t>
        </w:r>
        <w:r w:rsidR="00E7124A" w:rsidRPr="00E7124A">
          <w:t xml:space="preserve"> </w:t>
        </w:r>
      </w:ins>
    </w:p>
    <w:p w14:paraId="6EC5521B" w14:textId="66981E9F" w:rsidR="002E55B2" w:rsidRPr="004357C3" w:rsidRDefault="002E55B2" w:rsidP="002E55B2">
      <w:r w:rsidRPr="004357C3">
        <w:rPr>
          <w:b/>
        </w:rPr>
        <w:t>Aviation use:</w:t>
      </w:r>
      <w:r w:rsidRPr="004357C3">
        <w:t xml:space="preserve"> Medium- and long-range surveillance radar</w:t>
      </w:r>
      <w:ins w:id="5045" w:author="Matthew Kelly" w:date="2024-07-19T14:51:00Z" w16du:dateUtc="2024-07-19T18:51:00Z">
        <w:r w:rsidR="00E26D56">
          <w:t>,</w:t>
        </w:r>
        <w:r w:rsidR="00E26D56" w:rsidRPr="00E26D56">
          <w:t xml:space="preserve"> </w:t>
        </w:r>
        <w:r w:rsidR="00E26D56">
          <w:t>Ground Based Detect and Avoid radar</w:t>
        </w:r>
      </w:ins>
    </w:p>
    <w:p w14:paraId="22EBD9FC" w14:textId="77777777" w:rsidR="002E55B2" w:rsidRPr="004357C3" w:rsidRDefault="002E55B2" w:rsidP="002E55B2">
      <w:r w:rsidRPr="004357C3">
        <w:rPr>
          <w:b/>
        </w:rPr>
        <w:t>Annex 10:</w:t>
      </w:r>
    </w:p>
    <w:p w14:paraId="4D165BE8" w14:textId="77777777" w:rsidR="002E55B2" w:rsidRPr="004357C3" w:rsidRDefault="002E55B2" w:rsidP="002E55B2">
      <w:pPr>
        <w:rPr>
          <w:b/>
        </w:rPr>
      </w:pPr>
      <w:r w:rsidRPr="004357C3">
        <w:rPr>
          <w:b/>
        </w:rPr>
        <w:tab/>
      </w:r>
      <w:r w:rsidRPr="004357C3">
        <w:t>SARPs:</w:t>
      </w:r>
    </w:p>
    <w:p w14:paraId="6DD0B86F" w14:textId="77777777" w:rsidR="002E55B2" w:rsidRPr="004357C3" w:rsidRDefault="002E55B2" w:rsidP="002E55B2">
      <w:pPr>
        <w:rPr>
          <w:b/>
        </w:rPr>
      </w:pPr>
      <w:r w:rsidRPr="004357C3">
        <w:tab/>
        <w:t>Frequency plan: Nationally produced</w:t>
      </w:r>
    </w:p>
    <w:p w14:paraId="7B405C67" w14:textId="77777777" w:rsidR="002E55B2" w:rsidRPr="004357C3" w:rsidRDefault="002E55B2" w:rsidP="002E55B2">
      <w:pPr>
        <w:rPr>
          <w:b/>
        </w:rPr>
      </w:pPr>
      <w:r w:rsidRPr="004357C3">
        <w:tab/>
        <w:t>Channelization: Nationally produced</w:t>
      </w:r>
    </w:p>
    <w:p w14:paraId="6F25D2C7" w14:textId="77777777" w:rsidR="002E55B2" w:rsidRPr="004357C3" w:rsidRDefault="002E55B2" w:rsidP="002E55B2">
      <w:pPr>
        <w:rPr>
          <w:b/>
        </w:rPr>
      </w:pPr>
      <w:r w:rsidRPr="004357C3">
        <w:tab/>
        <w:t>Planning criteria: Nationally produced</w:t>
      </w:r>
    </w:p>
    <w:p w14:paraId="191403C6" w14:textId="77777777" w:rsidR="00E7124A" w:rsidRDefault="002E55B2" w:rsidP="002E55B2">
      <w:pPr>
        <w:rPr>
          <w:ins w:id="5046" w:author="Nellis, Donald (FAA)" w:date="2024-07-05T10:52:00Z"/>
        </w:rPr>
      </w:pPr>
      <w:r w:rsidRPr="004357C3">
        <w:rPr>
          <w:b/>
        </w:rPr>
        <w:t>RTCA:</w:t>
      </w:r>
      <w:r w:rsidRPr="004357C3">
        <w:t xml:space="preserve"> </w:t>
      </w:r>
    </w:p>
    <w:p w14:paraId="2FE17090" w14:textId="77777777" w:rsidR="002E55B2" w:rsidRPr="004357C3" w:rsidRDefault="00E7124A">
      <w:pPr>
        <w:ind w:left="720" w:hanging="720"/>
        <w:pPrChange w:id="5047" w:author="Nellis, Donald (FAA)" w:date="2024-07-08T09:42:00Z">
          <w:pPr/>
        </w:pPrChange>
      </w:pPr>
      <w:ins w:id="5048" w:author="Nellis, Donald (FAA)" w:date="2024-07-05T10:53:00Z">
        <w:r>
          <w:tab/>
          <w:t>•</w:t>
        </w:r>
        <w:r>
          <w:tab/>
        </w:r>
      </w:ins>
      <w:r w:rsidR="002E55B2" w:rsidRPr="004357C3">
        <w:t>DO-206, MASPS for Radiodetermination Satellite Service (RDSS) (1990)</w:t>
      </w:r>
    </w:p>
    <w:p w14:paraId="76A80F8A" w14:textId="77777777" w:rsidR="00E7124A" w:rsidRPr="00464861" w:rsidRDefault="00E7124A" w:rsidP="00E7124A">
      <w:pPr>
        <w:ind w:left="720" w:hanging="720"/>
        <w:rPr>
          <w:ins w:id="5049" w:author="Nellis, Donald (FAA)" w:date="2024-07-05T10:52:00Z"/>
          <w:bCs/>
        </w:rPr>
      </w:pPr>
      <w:ins w:id="5050" w:author="Nellis, Donald (FAA)" w:date="2024-07-05T10:52:00Z">
        <w:r>
          <w:tab/>
          <w:t>•</w:t>
        </w:r>
        <w:r>
          <w:tab/>
          <w:t xml:space="preserve">DO-381A, </w:t>
        </w:r>
        <w:r w:rsidRPr="00E7124A">
          <w:t>MOPS for GBSS for Traffic Surveillance</w:t>
        </w:r>
      </w:ins>
    </w:p>
    <w:p w14:paraId="2869090F" w14:textId="77777777" w:rsidR="002E55B2" w:rsidRPr="004357C3" w:rsidRDefault="002E55B2" w:rsidP="002E55B2">
      <w:r w:rsidRPr="004357C3">
        <w:rPr>
          <w:b/>
        </w:rPr>
        <w:t>Eurocae:</w:t>
      </w:r>
    </w:p>
    <w:p w14:paraId="608D5BE4" w14:textId="77777777" w:rsidR="002E55B2" w:rsidRPr="004357C3" w:rsidRDefault="002E55B2" w:rsidP="002E55B2">
      <w:r w:rsidRPr="004357C3">
        <w:rPr>
          <w:b/>
        </w:rPr>
        <w:t>ARINC characteristic:</w:t>
      </w:r>
    </w:p>
    <w:p w14:paraId="2A0B12B2" w14:textId="77777777" w:rsidR="002E55B2" w:rsidRDefault="002E55B2" w:rsidP="002E55B2">
      <w:pPr>
        <w:rPr>
          <w:b/>
          <w:lang w:val="en-CA"/>
        </w:rPr>
      </w:pPr>
      <w:r w:rsidRPr="00320ABF">
        <w:rPr>
          <w:b/>
          <w:lang w:val="en-CA"/>
        </w:rPr>
        <w:t>ITU Res./Rec.:</w:t>
      </w:r>
    </w:p>
    <w:p w14:paraId="05D8FA7A" w14:textId="77777777" w:rsidR="00326879" w:rsidRDefault="00326879" w:rsidP="005C62F0">
      <w:pPr>
        <w:ind w:left="720" w:hanging="720"/>
        <w:rPr>
          <w:del w:id="5051" w:author="Guillaume Novella" w:date="2024-04-08T18:52:00Z"/>
          <w:bCs/>
          <w:lang w:val="en-US"/>
        </w:rPr>
      </w:pPr>
      <w:r w:rsidRPr="00320ABF">
        <w:rPr>
          <w:lang w:val="en-CA"/>
        </w:rPr>
        <w:tab/>
      </w:r>
      <w:r w:rsidRPr="004357C3">
        <w:t>•</w:t>
      </w:r>
      <w:r w:rsidRPr="00326879">
        <w:tab/>
      </w:r>
      <w:r w:rsidR="00EF5AB1">
        <w:rPr>
          <w:bCs/>
        </w:rPr>
        <w:t>Res. 608 </w:t>
      </w:r>
      <w:r w:rsidR="005C62F0" w:rsidRPr="00ED34F2">
        <w:rPr>
          <w:bCs/>
        </w:rPr>
        <w:t>(</w:t>
      </w:r>
      <w:r w:rsidR="005C62F0" w:rsidRPr="00ED34F2">
        <w:rPr>
          <w:bCs/>
          <w:lang w:val="en-US"/>
        </w:rPr>
        <w:t>Rev.</w:t>
      </w:r>
      <w:r w:rsidR="00F82E81">
        <w:rPr>
          <w:bCs/>
          <w:lang w:val="en-US"/>
        </w:rPr>
        <w:t xml:space="preserve"> </w:t>
      </w:r>
      <w:r w:rsidR="005C62F0" w:rsidRPr="00ED34F2">
        <w:rPr>
          <w:bCs/>
          <w:lang w:val="en-US"/>
        </w:rPr>
        <w:t>WRC-15</w:t>
      </w:r>
      <w:r w:rsidR="00EF5AB1">
        <w:rPr>
          <w:bCs/>
        </w:rPr>
        <w:t>):  </w:t>
      </w:r>
      <w:r w:rsidR="005C62F0">
        <w:rPr>
          <w:bCs/>
          <w:lang w:val="en-US"/>
        </w:rPr>
        <w:t>Use of the frequency band 1 215–1 </w:t>
      </w:r>
      <w:r w:rsidR="005C62F0" w:rsidRPr="00ED34F2">
        <w:rPr>
          <w:bCs/>
          <w:lang w:val="en-US"/>
        </w:rPr>
        <w:t>300 MHz by systems of the radionavigation-satellit</w:t>
      </w:r>
      <w:r w:rsidR="005C62F0">
        <w:rPr>
          <w:bCs/>
          <w:lang w:val="en-US"/>
        </w:rPr>
        <w:t xml:space="preserve">e service (space-to-Earth) </w:t>
      </w:r>
    </w:p>
    <w:p w14:paraId="700DDC8E" w14:textId="77777777" w:rsidR="000801FB" w:rsidRPr="00326879" w:rsidRDefault="000801FB" w:rsidP="007915F7">
      <w:pPr>
        <w:ind w:left="720" w:hanging="720"/>
      </w:pPr>
      <w:del w:id="5052" w:author="Guillaume Novella" w:date="2024-04-08T18:52:00Z">
        <w:r>
          <w:rPr>
            <w:bCs/>
            <w:lang w:val="en-US"/>
          </w:rPr>
          <w:tab/>
        </w:r>
        <w:r w:rsidRPr="00326879">
          <w:delText>•</w:delText>
        </w:r>
        <w:r w:rsidRPr="00326879">
          <w:tab/>
        </w:r>
      </w:del>
      <w:del w:id="5053" w:author="Guillaume Novella" w:date="2024-04-08T16:27:00Z">
        <w:r>
          <w:rPr>
            <w:bCs/>
          </w:rPr>
          <w:delText>Res.</w:delText>
        </w:r>
        <w:r>
          <w:rPr>
            <w:bCs/>
            <w:lang w:val="en-US"/>
          </w:rPr>
          <w:delText> </w:delText>
        </w:r>
        <w:r>
          <w:rPr>
            <w:bCs/>
          </w:rPr>
          <w:delText>609</w:delText>
        </w:r>
        <w:r>
          <w:rPr>
            <w:bCs/>
            <w:lang w:val="en-US"/>
          </w:rPr>
          <w:delText> </w:delText>
        </w:r>
        <w:r>
          <w:rPr>
            <w:bCs/>
          </w:rPr>
          <w:delText>(</w:delText>
        </w:r>
        <w:r w:rsidR="0092254C">
          <w:rPr>
            <w:bCs/>
          </w:rPr>
          <w:delText xml:space="preserve">Rev. </w:delText>
        </w:r>
        <w:r>
          <w:rPr>
            <w:bCs/>
          </w:rPr>
          <w:delText>WRC-07):</w:delText>
        </w:r>
        <w:r w:rsidR="007915F7">
          <w:rPr>
            <w:bCs/>
          </w:rPr>
          <w:delText> </w:delText>
        </w:r>
        <w:r>
          <w:rPr>
            <w:bCs/>
          </w:rPr>
          <w:delText> </w:delText>
        </w:r>
        <w:r w:rsidR="007915F7" w:rsidRPr="007915F7">
          <w:rPr>
            <w:bCs/>
          </w:rPr>
          <w:delText>Protection of aeronautical radionavigation service systems from the equivalent power flux-density produced by radionavigation-satellite service networks and systems in the 1</w:delText>
        </w:r>
        <w:r w:rsidR="007915F7">
          <w:rPr>
            <w:bCs/>
          </w:rPr>
          <w:delText> </w:delText>
        </w:r>
        <w:r w:rsidR="007915F7" w:rsidRPr="007915F7">
          <w:rPr>
            <w:bCs/>
          </w:rPr>
          <w:delText>164-1</w:delText>
        </w:r>
        <w:r w:rsidR="007915F7">
          <w:rPr>
            <w:bCs/>
          </w:rPr>
          <w:delText> </w:delText>
        </w:r>
        <w:r w:rsidR="007915F7" w:rsidRPr="007915F7">
          <w:rPr>
            <w:bCs/>
          </w:rPr>
          <w:delText>215 MHz frequency band</w:delText>
        </w:r>
      </w:del>
    </w:p>
    <w:p w14:paraId="5ED3234D" w14:textId="77777777" w:rsidR="00326879" w:rsidRPr="00326879" w:rsidRDefault="00326879" w:rsidP="00EF5AB1">
      <w:pPr>
        <w:ind w:left="720" w:hanging="720"/>
        <w:rPr>
          <w:lang w:val="en-CA"/>
        </w:rPr>
      </w:pPr>
      <w:r w:rsidRPr="00326879">
        <w:rPr>
          <w:lang w:val="en-CA"/>
        </w:rPr>
        <w:tab/>
      </w:r>
      <w:r w:rsidRPr="00326879">
        <w:t>•</w:t>
      </w:r>
      <w:r w:rsidRPr="00326879">
        <w:tab/>
      </w:r>
      <w:r w:rsidR="00EF5AB1">
        <w:rPr>
          <w:bCs/>
        </w:rPr>
        <w:t>Res.</w:t>
      </w:r>
      <w:r w:rsidR="00EF5AB1">
        <w:rPr>
          <w:bCs/>
          <w:lang w:val="en-US"/>
        </w:rPr>
        <w:t> </w:t>
      </w:r>
      <w:r w:rsidR="00EF5AB1">
        <w:rPr>
          <w:bCs/>
        </w:rPr>
        <w:t>610</w:t>
      </w:r>
      <w:r w:rsidR="00EF5AB1">
        <w:rPr>
          <w:bCs/>
          <w:lang w:val="en-US"/>
        </w:rPr>
        <w:t> </w:t>
      </w:r>
      <w:r w:rsidR="00EF5AB1">
        <w:rPr>
          <w:bCs/>
        </w:rPr>
        <w:t>(WRC-03):  </w:t>
      </w:r>
      <w:r w:rsidR="005C62F0" w:rsidRPr="00ED34F2">
        <w:rPr>
          <w:bCs/>
        </w:rPr>
        <w:t>Coordination and bilateral resolution of technical compatibility issues for radionavigation-satellite service networks and systems in the bands 1 164–1 300 MHz, 1 559–1 610 MHz and 5 010–5 030 MHz</w:t>
      </w:r>
    </w:p>
    <w:p w14:paraId="64FE3A94" w14:textId="77777777" w:rsidR="002E55B2" w:rsidRPr="00320ABF" w:rsidRDefault="002E55B2" w:rsidP="002E55B2">
      <w:pPr>
        <w:rPr>
          <w:b/>
          <w:lang w:val="en-CA"/>
        </w:rPr>
      </w:pPr>
      <w:r w:rsidRPr="00320ABF">
        <w:rPr>
          <w:b/>
          <w:lang w:val="en-CA"/>
        </w:rPr>
        <w:t>ITU</w:t>
      </w:r>
      <w:r w:rsidRPr="00320ABF">
        <w:rPr>
          <w:b/>
          <w:lang w:val="en-CA"/>
        </w:rPr>
        <w:noBreakHyphen/>
        <w:t>R:</w:t>
      </w:r>
    </w:p>
    <w:p w14:paraId="081A3867" w14:textId="77777777" w:rsidR="00CB1972" w:rsidRPr="005C62F0" w:rsidRDefault="00CB1972" w:rsidP="00CB1972">
      <w:pPr>
        <w:ind w:left="720" w:hanging="720"/>
      </w:pPr>
      <w:r w:rsidRPr="00320ABF">
        <w:rPr>
          <w:lang w:val="en-CA"/>
        </w:rPr>
        <w:tab/>
      </w:r>
      <w:r w:rsidRPr="004357C3">
        <w:t>•</w:t>
      </w:r>
      <w:r w:rsidRPr="004357C3">
        <w:rPr>
          <w:b/>
        </w:rPr>
        <w:tab/>
      </w:r>
      <w:r>
        <w:t>Rec.</w:t>
      </w:r>
      <w:r>
        <w:rPr>
          <w:lang w:val="en-US"/>
        </w:rPr>
        <w:t> </w:t>
      </w:r>
      <w:r>
        <w:t>M.1318:</w:t>
      </w:r>
      <w:r>
        <w:rPr>
          <w:lang w:val="en-US"/>
        </w:rPr>
        <w:t>  </w:t>
      </w:r>
      <w:r w:rsidRPr="005C62F0">
        <w:t xml:space="preserve">Evaluation model for continuous interference from radio sources other than in the radionavigation-satellite service to the radionavigation-satellite service systems and networks operating in the </w:t>
      </w:r>
      <w:r>
        <w:t>1 164–1 </w:t>
      </w:r>
      <w:r w:rsidRPr="007E7EE6">
        <w:t>215</w:t>
      </w:r>
      <w:r>
        <w:t> </w:t>
      </w:r>
      <w:r w:rsidRPr="007E7EE6">
        <w:t>MHz</w:t>
      </w:r>
      <w:r>
        <w:t xml:space="preserve">, 1 215–1 300 MHz and 1 559–1 610 MHz </w:t>
      </w:r>
      <w:r w:rsidRPr="005C62F0">
        <w:t>and 5</w:t>
      </w:r>
      <w:r>
        <w:t> 010–</w:t>
      </w:r>
      <w:r w:rsidRPr="005C62F0">
        <w:t>5</w:t>
      </w:r>
      <w:r>
        <w:t> </w:t>
      </w:r>
      <w:r w:rsidRPr="005C62F0">
        <w:t>030 MHz bands</w:t>
      </w:r>
    </w:p>
    <w:p w14:paraId="70F28BD3" w14:textId="77777777" w:rsidR="002E55B2" w:rsidRPr="004357C3" w:rsidRDefault="002E55B2" w:rsidP="002E55B2">
      <w:pPr>
        <w:ind w:left="720" w:hanging="720"/>
      </w:pPr>
      <w:r w:rsidRPr="00320ABF">
        <w:rPr>
          <w:lang w:val="en-CA"/>
        </w:rPr>
        <w:tab/>
      </w:r>
      <w:r w:rsidRPr="004357C3">
        <w:t>•</w:t>
      </w:r>
      <w:r w:rsidRPr="004357C3">
        <w:rPr>
          <w:b/>
        </w:rPr>
        <w:tab/>
      </w:r>
      <w:r w:rsidR="00326879">
        <w:t>Rec.</w:t>
      </w:r>
      <w:r w:rsidR="00EF5AB1">
        <w:t> M.1463:</w:t>
      </w:r>
      <w:r w:rsidR="00EF5AB1">
        <w:rPr>
          <w:lang w:val="en-US"/>
        </w:rPr>
        <w:t>  </w:t>
      </w:r>
      <w:r w:rsidRPr="004357C3">
        <w:t>Characteristics of and protection criteria for radars operating in the radiodetermination service in the frequency band 1 215–1 400 MHz</w:t>
      </w:r>
    </w:p>
    <w:p w14:paraId="23EB17A3" w14:textId="77777777" w:rsidR="002E55B2" w:rsidRDefault="002E55B2" w:rsidP="00EF5AB1">
      <w:pPr>
        <w:ind w:left="720" w:hanging="720"/>
      </w:pPr>
      <w:r w:rsidRPr="004357C3">
        <w:tab/>
        <w:t>•</w:t>
      </w:r>
      <w:r w:rsidRPr="004357C3">
        <w:tab/>
      </w:r>
      <w:r w:rsidR="00326879">
        <w:t>Rec.</w:t>
      </w:r>
      <w:r w:rsidR="00EF5AB1">
        <w:rPr>
          <w:lang w:val="en-US"/>
        </w:rPr>
        <w:t> </w:t>
      </w:r>
      <w:r w:rsidR="00EF5AB1">
        <w:t>M.1584:</w:t>
      </w:r>
      <w:r w:rsidR="00EF5AB1">
        <w:rPr>
          <w:lang w:val="en-US"/>
        </w:rPr>
        <w:t>  </w:t>
      </w:r>
      <w:r w:rsidRPr="004357C3">
        <w:t>Methodology for computation of separation distances between Earth stations of the radionavigation-satellite service (Earth-to-space) and radars of the radiolocation service and the aeronautical radionavigation service in the frequency band 1 300</w:t>
      </w:r>
      <w:r w:rsidR="005C62F0">
        <w:t>–</w:t>
      </w:r>
      <w:r w:rsidRPr="004357C3">
        <w:t>1 350 MHz</w:t>
      </w:r>
    </w:p>
    <w:p w14:paraId="0CF696F8" w14:textId="77777777" w:rsidR="00CB1972" w:rsidRPr="005C62F0" w:rsidRDefault="00CB1972" w:rsidP="00CB1972">
      <w:pPr>
        <w:ind w:left="720" w:hanging="720"/>
      </w:pPr>
      <w:r w:rsidRPr="005C62F0">
        <w:tab/>
        <w:t>•</w:t>
      </w:r>
      <w:r w:rsidRPr="005C62F0">
        <w:tab/>
        <w:t>Rec</w:t>
      </w:r>
      <w:r>
        <w:t>.</w:t>
      </w:r>
      <w:r>
        <w:rPr>
          <w:lang w:val="en-US"/>
        </w:rPr>
        <w:t> </w:t>
      </w:r>
      <w:r w:rsidRPr="005C62F0">
        <w:t>M.1787:</w:t>
      </w:r>
      <w:r>
        <w:rPr>
          <w:lang w:val="en-US"/>
        </w:rPr>
        <w:t>  </w:t>
      </w:r>
      <w:r w:rsidRPr="005C62F0">
        <w:t>Description of systems and networks in the radionavigation</w:t>
      </w:r>
      <w:r>
        <w:rPr>
          <w:rFonts w:hint="eastAsia"/>
        </w:rPr>
        <w:t>-</w:t>
      </w:r>
      <w:r w:rsidRPr="005C62F0">
        <w:t xml:space="preserve">satellite service (space-to-Earth and space-to-space) and technical characteristics of transmitting space stations operating in the bands </w:t>
      </w:r>
      <w:r>
        <w:t>1 164–1 215 MHz, 1 </w:t>
      </w:r>
      <w:r w:rsidRPr="005C62F0">
        <w:t>215</w:t>
      </w:r>
      <w:r>
        <w:t>–1 </w:t>
      </w:r>
      <w:r w:rsidRPr="005C62F0">
        <w:t>300 MHz and 1</w:t>
      </w:r>
      <w:r>
        <w:t> 559–1 </w:t>
      </w:r>
      <w:r w:rsidRPr="005C62F0">
        <w:t>610 MHz</w:t>
      </w:r>
    </w:p>
    <w:p w14:paraId="6B0A57E5" w14:textId="77777777" w:rsidR="00CB1972" w:rsidRPr="005C62F0" w:rsidRDefault="00CB1972" w:rsidP="00CB1972">
      <w:pPr>
        <w:ind w:left="720" w:hanging="720"/>
      </w:pPr>
      <w:r>
        <w:tab/>
        <w:t>•</w:t>
      </w:r>
      <w:r>
        <w:tab/>
        <w:t>Rec.</w:t>
      </w:r>
      <w:r>
        <w:rPr>
          <w:lang w:val="en-US"/>
        </w:rPr>
        <w:t> </w:t>
      </w:r>
      <w:r>
        <w:t>M.1831:</w:t>
      </w:r>
      <w:r>
        <w:rPr>
          <w:lang w:val="en-US"/>
        </w:rPr>
        <w:t>  </w:t>
      </w:r>
      <w:r w:rsidRPr="005C62F0">
        <w:t>A coordination methodology for radionavigation-satellite service inter-system interference estimation</w:t>
      </w:r>
    </w:p>
    <w:p w14:paraId="06DAE80D" w14:textId="77777777" w:rsidR="005C62F0" w:rsidRDefault="00EF5AB1" w:rsidP="005C62F0">
      <w:pPr>
        <w:ind w:left="720" w:hanging="720"/>
      </w:pPr>
      <w:r>
        <w:lastRenderedPageBreak/>
        <w:tab/>
        <w:t>•</w:t>
      </w:r>
      <w:r>
        <w:tab/>
        <w:t>Rec.</w:t>
      </w:r>
      <w:r>
        <w:rPr>
          <w:lang w:val="en-US"/>
        </w:rPr>
        <w:t> </w:t>
      </w:r>
      <w:r>
        <w:t>M.1901:</w:t>
      </w:r>
      <w:r>
        <w:rPr>
          <w:lang w:val="en-US"/>
        </w:rPr>
        <w:t>  </w:t>
      </w:r>
      <w:r w:rsidR="005C62F0" w:rsidRPr="005C62F0">
        <w:t>Guidance on ITU-R Recommendations related to systems and networks in the radionavigation-satellite service operating in the frequency bands</w:t>
      </w:r>
      <w:r w:rsidR="005C62F0">
        <w:t xml:space="preserve"> 1 164–1 </w:t>
      </w:r>
      <w:r w:rsidR="005C62F0" w:rsidRPr="007E7EE6">
        <w:t>215</w:t>
      </w:r>
      <w:r w:rsidR="005C62F0">
        <w:t> </w:t>
      </w:r>
      <w:r w:rsidR="005C62F0" w:rsidRPr="007E7EE6">
        <w:t>MHz</w:t>
      </w:r>
      <w:r w:rsidR="005C62F0">
        <w:t>, 1 215–1 300 MHz and 1 559–1 610 MHz, 5 </w:t>
      </w:r>
      <w:r w:rsidR="005C62F0" w:rsidRPr="005C62F0">
        <w:t>000</w:t>
      </w:r>
      <w:r w:rsidR="005C62F0">
        <w:t>–5 </w:t>
      </w:r>
      <w:r w:rsidR="005C62F0" w:rsidRPr="005C62F0">
        <w:t>010 MHz</w:t>
      </w:r>
      <w:r w:rsidR="005C62F0">
        <w:t xml:space="preserve"> </w:t>
      </w:r>
      <w:r w:rsidR="005C62F0" w:rsidRPr="005C62F0">
        <w:t>and 5</w:t>
      </w:r>
      <w:r w:rsidR="005C62F0">
        <w:t> 010–</w:t>
      </w:r>
      <w:r w:rsidR="005C62F0" w:rsidRPr="005C62F0">
        <w:t>5</w:t>
      </w:r>
      <w:r w:rsidR="005C62F0">
        <w:t> 030 MHz</w:t>
      </w:r>
    </w:p>
    <w:p w14:paraId="1704F7F1" w14:textId="77777777" w:rsidR="005C62F0" w:rsidRPr="005C62F0" w:rsidRDefault="005C62F0" w:rsidP="00EF5AB1">
      <w:pPr>
        <w:ind w:left="720" w:hanging="720"/>
      </w:pPr>
      <w:r>
        <w:tab/>
        <w:t>•</w:t>
      </w:r>
      <w:r>
        <w:tab/>
        <w:t>Rec.</w:t>
      </w:r>
      <w:r w:rsidR="00EF5AB1">
        <w:rPr>
          <w:lang w:val="en-US"/>
        </w:rPr>
        <w:t> </w:t>
      </w:r>
      <w:r w:rsidR="00EF5AB1">
        <w:t>M.1902:</w:t>
      </w:r>
      <w:r w:rsidR="00EF5AB1">
        <w:rPr>
          <w:lang w:val="en-US"/>
        </w:rPr>
        <w:t>  </w:t>
      </w:r>
      <w:r w:rsidRPr="005C62F0">
        <w:t>Characteristics and protection criteria for receiving earth stations in the radionavigation-satellite service (space-to-Ear</w:t>
      </w:r>
      <w:r>
        <w:t>th) operating in the band 1 215–</w:t>
      </w:r>
      <w:r w:rsidRPr="005C62F0">
        <w:t>1 300 MHz</w:t>
      </w:r>
    </w:p>
    <w:p w14:paraId="34A89B63" w14:textId="77777777" w:rsidR="005C62F0" w:rsidRPr="005C62F0" w:rsidRDefault="00EF5AB1" w:rsidP="00CB1972">
      <w:pPr>
        <w:ind w:left="720" w:hanging="720"/>
      </w:pPr>
      <w:r>
        <w:tab/>
        <w:t>•</w:t>
      </w:r>
      <w:r>
        <w:tab/>
        <w:t>Rec.</w:t>
      </w:r>
      <w:r>
        <w:rPr>
          <w:lang w:val="en-US"/>
        </w:rPr>
        <w:t> </w:t>
      </w:r>
      <w:r w:rsidR="005C62F0" w:rsidRPr="005C62F0">
        <w:t>M.1904:</w:t>
      </w:r>
      <w:r>
        <w:rPr>
          <w:lang w:val="en-US"/>
        </w:rPr>
        <w:t>  </w:t>
      </w:r>
      <w:r w:rsidR="005C62F0" w:rsidRPr="005C62F0">
        <w:t>Characteristics, performance requirements and protection criteria for receiving stations of the radionavigation-satellite service (space-to-space) ope</w:t>
      </w:r>
      <w:r w:rsidR="00EE3559">
        <w:t>rating in the frequency bands 1 164–1 215 MHz, 1 </w:t>
      </w:r>
      <w:r w:rsidR="005C62F0" w:rsidRPr="005C62F0">
        <w:t>215</w:t>
      </w:r>
      <w:r w:rsidR="00EE3559">
        <w:t>–1 </w:t>
      </w:r>
      <w:r w:rsidR="005C62F0" w:rsidRPr="005C62F0">
        <w:t>300 MHz and 1</w:t>
      </w:r>
      <w:r w:rsidR="00EE3559">
        <w:t> 559–1 </w:t>
      </w:r>
      <w:r w:rsidR="005C62F0" w:rsidRPr="005C62F0">
        <w:t>610 MHz</w:t>
      </w:r>
    </w:p>
    <w:p w14:paraId="435DFFB4" w14:textId="77777777" w:rsidR="005C62F0" w:rsidRPr="005C62F0" w:rsidRDefault="00EF5AB1" w:rsidP="005C62F0">
      <w:pPr>
        <w:ind w:left="720" w:hanging="720"/>
      </w:pPr>
      <w:r>
        <w:tab/>
        <w:t>•</w:t>
      </w:r>
      <w:r>
        <w:tab/>
        <w:t>Rec.</w:t>
      </w:r>
      <w:r>
        <w:rPr>
          <w:lang w:val="en-US"/>
        </w:rPr>
        <w:t> </w:t>
      </w:r>
      <w:r>
        <w:t>M.2030:</w:t>
      </w:r>
      <w:r>
        <w:rPr>
          <w:lang w:val="en-US"/>
        </w:rPr>
        <w:t>  </w:t>
      </w:r>
      <w:r w:rsidR="005C62F0" w:rsidRPr="005C62F0">
        <w:t xml:space="preserve">Evaluation method for pulsed interference from relevant radio sources other than in the radionavigation-satellite service to the radionavigation-satellite service systems and networks operating in the </w:t>
      </w:r>
      <w:r w:rsidR="00EE3559">
        <w:t>1 164–1 215 MHz, 1 </w:t>
      </w:r>
      <w:r w:rsidR="00EE3559" w:rsidRPr="005C62F0">
        <w:t>215</w:t>
      </w:r>
      <w:r w:rsidR="00EE3559">
        <w:t>–1 </w:t>
      </w:r>
      <w:r w:rsidR="00EE3559" w:rsidRPr="005C62F0">
        <w:t>300 MHz and 1</w:t>
      </w:r>
      <w:r w:rsidR="00EE3559">
        <w:t> 559–1 </w:t>
      </w:r>
      <w:r w:rsidR="00EE3559" w:rsidRPr="005C62F0">
        <w:t xml:space="preserve">610 MHz </w:t>
      </w:r>
      <w:r w:rsidR="005C62F0" w:rsidRPr="005C62F0">
        <w:t>frequency bands</w:t>
      </w:r>
    </w:p>
    <w:p w14:paraId="082774F6" w14:textId="77777777" w:rsidR="005C62F0" w:rsidRPr="005C62F0" w:rsidRDefault="00EF5AB1" w:rsidP="005C62F0">
      <w:pPr>
        <w:ind w:left="720" w:hanging="720"/>
      </w:pPr>
      <w:r>
        <w:tab/>
        <w:t>•</w:t>
      </w:r>
      <w:r>
        <w:tab/>
        <w:t>Rep.</w:t>
      </w:r>
      <w:r>
        <w:rPr>
          <w:lang w:val="en-US"/>
        </w:rPr>
        <w:t> </w:t>
      </w:r>
      <w:r>
        <w:t>M.2220:</w:t>
      </w:r>
      <w:r>
        <w:rPr>
          <w:lang w:val="en-US"/>
        </w:rPr>
        <w:t>  </w:t>
      </w:r>
      <w:r w:rsidR="005C62F0" w:rsidRPr="005C62F0">
        <w:t xml:space="preserve">Calculation method to determine aggregate interference parameters of pulsed RF systems operating in and near the bands </w:t>
      </w:r>
      <w:r w:rsidR="00EE3559">
        <w:t>1 164–1 215 MHz and 1 </w:t>
      </w:r>
      <w:r w:rsidR="00EE3559" w:rsidRPr="005C62F0">
        <w:t>215</w:t>
      </w:r>
      <w:r w:rsidR="00EE3559">
        <w:t>–1 </w:t>
      </w:r>
      <w:r w:rsidR="00EE3559" w:rsidRPr="005C62F0">
        <w:t>300 MHz</w:t>
      </w:r>
      <w:r w:rsidR="005C62F0" w:rsidRPr="005C62F0">
        <w:t xml:space="preserve"> that may impact radionavigation-satellite service airborne and ground-based receivers operating in those frequency bands</w:t>
      </w:r>
    </w:p>
    <w:p w14:paraId="6CBEA94D" w14:textId="77777777" w:rsidR="00326879" w:rsidRPr="005C62F0" w:rsidRDefault="00EE3559" w:rsidP="00EF5AB1">
      <w:pPr>
        <w:ind w:left="720" w:hanging="720"/>
      </w:pPr>
      <w:r>
        <w:tab/>
        <w:t>•</w:t>
      </w:r>
      <w:r>
        <w:tab/>
        <w:t>Rep.</w:t>
      </w:r>
      <w:r w:rsidR="00EF5AB1">
        <w:rPr>
          <w:lang w:val="en-US"/>
        </w:rPr>
        <w:t> </w:t>
      </w:r>
      <w:r w:rsidR="00EF5AB1">
        <w:t>M.2305:</w:t>
      </w:r>
      <w:r w:rsidR="00EF5AB1">
        <w:rPr>
          <w:lang w:val="en-US"/>
        </w:rPr>
        <w:t> </w:t>
      </w:r>
      <w:r w:rsidR="005C62F0" w:rsidRPr="005C62F0">
        <w:t>Consideration of aggregate radio frequency interference event potentials from multiple Earth exploration-satellite service systems on radionavigation-satellite servi</w:t>
      </w:r>
      <w:r>
        <w:t>ce receivers operating in the 1 215–</w:t>
      </w:r>
      <w:r w:rsidR="005C62F0" w:rsidRPr="005C62F0">
        <w:t>1</w:t>
      </w:r>
      <w:r>
        <w:rPr>
          <w:lang w:val="en-CA"/>
        </w:rPr>
        <w:t> </w:t>
      </w:r>
      <w:r w:rsidR="005C62F0" w:rsidRPr="005C62F0">
        <w:t>300 MHz frequency band</w:t>
      </w:r>
    </w:p>
    <w:p w14:paraId="6971E80E" w14:textId="77777777" w:rsidR="002E55B2" w:rsidRPr="004357C3" w:rsidRDefault="002E55B2" w:rsidP="002E55B2">
      <w:r w:rsidRPr="004357C3">
        <w:rPr>
          <w:b/>
        </w:rPr>
        <w:t>Other material:</w:t>
      </w:r>
    </w:p>
    <w:p w14:paraId="51E04F4E" w14:textId="77777777" w:rsidR="002E55B2" w:rsidRPr="004357C3" w:rsidRDefault="002E55B2" w:rsidP="002E55B2"/>
    <w:p w14:paraId="38696ABC" w14:textId="77777777" w:rsidR="00F0507A" w:rsidRPr="00D0008E" w:rsidRDefault="00F0507A" w:rsidP="00F0507A">
      <w:pPr>
        <w:rPr>
          <w:ins w:id="5054" w:author="Nellis, Donald (FAA)" w:date="2024-07-19T00:15:00Z"/>
          <w:highlight w:val="cyan"/>
        </w:rPr>
      </w:pPr>
      <w:bookmarkStart w:id="5055" w:name="_Hlk172228966"/>
    </w:p>
    <w:p w14:paraId="3F307EC5" w14:textId="77777777" w:rsidR="00F0507A" w:rsidRPr="00142ED2" w:rsidRDefault="00F0507A" w:rsidP="00F0507A">
      <w:pPr>
        <w:ind w:left="720" w:hanging="720"/>
        <w:jc w:val="center"/>
        <w:rPr>
          <w:ins w:id="5056" w:author="Nellis, Donald (FAA)" w:date="2024-07-19T00:15:00Z"/>
          <w:b/>
          <w:highlight w:val="cyan"/>
        </w:rPr>
      </w:pPr>
      <w:ins w:id="5057" w:author="Nellis, Donald (FAA)" w:date="2024-07-19T00:15:00Z">
        <w:r w:rsidRPr="00142ED2">
          <w:rPr>
            <w:b/>
            <w:highlight w:val="cyan"/>
          </w:rPr>
          <w:t>Ground Based Detect and Avoid Systems</w:t>
        </w:r>
      </w:ins>
    </w:p>
    <w:p w14:paraId="427C288D" w14:textId="77777777" w:rsidR="00F0507A" w:rsidRPr="00D0008E" w:rsidRDefault="00F0507A" w:rsidP="00F0507A">
      <w:pPr>
        <w:rPr>
          <w:ins w:id="5058" w:author="Nellis, Donald (FAA)" w:date="2024-07-19T00:15:00Z"/>
          <w:highlight w:val="cyan"/>
        </w:rPr>
      </w:pPr>
    </w:p>
    <w:bookmarkEnd w:id="5055"/>
    <w:p w14:paraId="302C9306" w14:textId="73F5173D" w:rsidR="00F0507A" w:rsidRPr="00C67664" w:rsidRDefault="00F0507A" w:rsidP="00F0507A">
      <w:pPr>
        <w:rPr>
          <w:ins w:id="5059" w:author="Nellis, Donald (FAA)" w:date="2024-07-19T00:15:00Z"/>
          <w:highlight w:val="cyan"/>
        </w:rPr>
      </w:pPr>
      <w:ins w:id="5060" w:author="Nellis, Donald (FAA)" w:date="2024-07-19T00:15:00Z">
        <w:r>
          <w:rPr>
            <w:highlight w:val="cyan"/>
          </w:rPr>
          <w:t>Ground Based Detect and Avoid (</w:t>
        </w:r>
        <w:r w:rsidRPr="00C67664">
          <w:rPr>
            <w:highlight w:val="cyan"/>
          </w:rPr>
          <w:t>GBDAA</w:t>
        </w:r>
        <w:r>
          <w:rPr>
            <w:highlight w:val="cyan"/>
          </w:rPr>
          <w:t>) systems are</w:t>
        </w:r>
        <w:r w:rsidRPr="00C67664">
          <w:rPr>
            <w:highlight w:val="cyan"/>
          </w:rPr>
          <w:t xml:space="preserve"> used for air traffic surveillance in support of DAA operations for unmanned aircraft. GBDAA </w:t>
        </w:r>
        <w:r>
          <w:rPr>
            <w:highlight w:val="cyan"/>
          </w:rPr>
          <w:t xml:space="preserve">systems </w:t>
        </w:r>
        <w:r w:rsidRPr="00C67664">
          <w:rPr>
            <w:highlight w:val="cyan"/>
          </w:rPr>
          <w:t xml:space="preserve">detect and generate tracks within its declaration volume of airborne traffics. </w:t>
        </w:r>
        <w:del w:id="5061" w:author="Matthew Kelly" w:date="2024-07-19T14:54:00Z" w16du:dateUtc="2024-07-19T18:54:00Z">
          <w:r w:rsidRPr="00C67664" w:rsidDel="006F41DA">
            <w:rPr>
              <w:highlight w:val="cyan"/>
            </w:rPr>
            <w:delText xml:space="preserve">Unlike primary radars, </w:delText>
          </w:r>
        </w:del>
      </w:ins>
      <w:ins w:id="5062" w:author="Matthew Kelly" w:date="2024-07-19T14:54:00Z" w16du:dateUtc="2024-07-19T18:54:00Z">
        <w:r w:rsidR="00BA15E1">
          <w:rPr>
            <w:highlight w:val="cyan"/>
          </w:rPr>
          <w:t xml:space="preserve">These </w:t>
        </w:r>
      </w:ins>
      <w:ins w:id="5063" w:author="Nellis, Donald (FAA)" w:date="2024-07-19T00:15:00Z">
        <w:r w:rsidRPr="00C67664">
          <w:rPr>
            <w:highlight w:val="cyan"/>
          </w:rPr>
          <w:t>DAA radars detect aircraft that flies at relatively low altitudes with smaller radar cross-sections.</w:t>
        </w:r>
      </w:ins>
    </w:p>
    <w:p w14:paraId="391112F0" w14:textId="77777777" w:rsidR="00F0507A" w:rsidRDefault="00F0507A" w:rsidP="00F0507A">
      <w:pPr>
        <w:rPr>
          <w:ins w:id="5064" w:author="Matthew Kelly" w:date="2024-07-19T14:54:00Z" w16du:dateUtc="2024-07-19T18:54:00Z"/>
          <w:highlight w:val="cyan"/>
        </w:rPr>
      </w:pPr>
    </w:p>
    <w:p w14:paraId="462C495E" w14:textId="17717ACF" w:rsidR="00BA15E1" w:rsidRDefault="00BA15E1" w:rsidP="00F0507A">
      <w:pPr>
        <w:rPr>
          <w:ins w:id="5065" w:author="Matthew Kelly" w:date="2024-07-19T14:54:00Z" w16du:dateUtc="2024-07-19T18:54:00Z"/>
          <w:highlight w:val="cyan"/>
        </w:rPr>
      </w:pPr>
    </w:p>
    <w:p w14:paraId="34736758" w14:textId="77777777" w:rsidR="00BA15E1" w:rsidRPr="00C67664" w:rsidRDefault="00BA15E1" w:rsidP="00F0507A">
      <w:pPr>
        <w:rPr>
          <w:ins w:id="5066" w:author="Nellis, Donald (FAA)" w:date="2024-07-19T00:15:00Z"/>
          <w:highlight w:val="cyan"/>
        </w:rPr>
      </w:pPr>
    </w:p>
    <w:p w14:paraId="5F105F25" w14:textId="77777777" w:rsidR="00F0507A" w:rsidRPr="00C67664" w:rsidRDefault="00F0507A" w:rsidP="00F0507A">
      <w:pPr>
        <w:rPr>
          <w:ins w:id="5067" w:author="Nellis, Donald (FAA)" w:date="2024-07-19T00:15:00Z"/>
          <w:highlight w:val="cyan"/>
        </w:rPr>
      </w:pPr>
      <w:ins w:id="5068" w:author="Nellis, Donald (FAA)" w:date="2024-07-19T00:15:00Z">
        <w:r w:rsidRPr="00C67664">
          <w:rPr>
            <w:highlight w:val="cyan"/>
          </w:rPr>
          <w:t xml:space="preserve">As with the </w:t>
        </w:r>
        <w:r>
          <w:rPr>
            <w:highlight w:val="cyan"/>
          </w:rPr>
          <w:t>Airborne Detect and Avoid (</w:t>
        </w:r>
        <w:r w:rsidRPr="00C67664">
          <w:rPr>
            <w:highlight w:val="cyan"/>
          </w:rPr>
          <w:t>ABDAA</w:t>
        </w:r>
        <w:r>
          <w:rPr>
            <w:highlight w:val="cyan"/>
          </w:rPr>
          <w:t>)</w:t>
        </w:r>
        <w:r w:rsidRPr="00C67664">
          <w:rPr>
            <w:highlight w:val="cyan"/>
          </w:rPr>
          <w:t>,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to remain well clear of other aircraft.</w:t>
        </w:r>
      </w:ins>
    </w:p>
    <w:p w14:paraId="121F061B" w14:textId="77777777" w:rsidR="00F0507A" w:rsidRPr="00C67664" w:rsidRDefault="00F0507A" w:rsidP="00F0507A">
      <w:pPr>
        <w:rPr>
          <w:ins w:id="5069" w:author="Nellis, Donald (FAA)" w:date="2024-07-19T00:15:00Z"/>
          <w:highlight w:val="cyan"/>
        </w:rPr>
      </w:pPr>
    </w:p>
    <w:p w14:paraId="4B39F05B" w14:textId="77777777" w:rsidR="00F0507A" w:rsidRDefault="00F0507A" w:rsidP="00F0507A">
      <w:pPr>
        <w:rPr>
          <w:ins w:id="5070" w:author="Matthew Kelly" w:date="2024-07-19T14:57:00Z" w16du:dateUtc="2024-07-19T18:57:00Z"/>
        </w:rPr>
      </w:pPr>
      <w:ins w:id="5071" w:author="Nellis, Donald (FAA)" w:date="2024-07-19T00:15:00Z">
        <w:r w:rsidRPr="00C67664">
          <w:rPr>
            <w:highlight w:val="cyan"/>
          </w:rPr>
          <w:t xml:space="preserve">GBDAA systems use ground-based sensor as the surveillance sensor and may have </w:t>
        </w:r>
        <w:r w:rsidRPr="00C67664">
          <w:rPr>
            <w:highlight w:val="cyan"/>
          </w:rPr>
          <w:lastRenderedPageBreak/>
          <w:t>multiple GBDAA sensors to cover the necessary Surveillance Volume. The GBDAA can be utilized to enable transit operations, or operations at lower altitudes in area near airports as well as to enable extended operations.</w:t>
        </w:r>
      </w:ins>
    </w:p>
    <w:p w14:paraId="6CC9CA5A" w14:textId="77777777" w:rsidR="00247090" w:rsidRDefault="00247090" w:rsidP="00F0507A">
      <w:pPr>
        <w:rPr>
          <w:ins w:id="5072" w:author="Nellis, Donald (FAA)" w:date="2024-07-19T00:15:00Z"/>
        </w:rPr>
      </w:pPr>
    </w:p>
    <w:p w14:paraId="08C6B5E5" w14:textId="77811B75" w:rsidR="00F0507A" w:rsidRPr="00CF6AA3" w:rsidRDefault="00247090" w:rsidP="00F0507A">
      <w:pPr>
        <w:rPr>
          <w:ins w:id="5073" w:author="Nellis, Donald (FAA)" w:date="2024-07-19T00:15:00Z"/>
        </w:rPr>
      </w:pPr>
      <w:ins w:id="5074" w:author="Matthew Kelly" w:date="2024-07-19T14:57:00Z" w16du:dateUtc="2024-07-19T18:57:00Z">
        <w:r>
          <w:rPr>
            <w:highlight w:val="cyan"/>
          </w:rPr>
          <w:t>Since GBDAA relies on C2 Link to transmit collision warning and avoidance command to the remotely piloted aircraft, particular safety consideration must be given when assessing the performance of the automated collision avoidance system asked in the Annex 6 Part IV.</w:t>
        </w:r>
      </w:ins>
    </w:p>
    <w:p w14:paraId="66891E1C" w14:textId="58A733A9" w:rsidR="00F0507A" w:rsidRPr="00142ED2" w:rsidDel="00DD4214" w:rsidRDefault="00F0507A" w:rsidP="00F0507A">
      <w:pPr>
        <w:ind w:left="720" w:hanging="720"/>
        <w:jc w:val="center"/>
        <w:rPr>
          <w:ins w:id="5075" w:author="Nellis, Donald (FAA)" w:date="2024-07-19T00:16:00Z"/>
          <w:del w:id="5076" w:author="Matthew Kelly" w:date="2024-07-19T14:52:00Z" w16du:dateUtc="2024-07-19T18:52:00Z"/>
          <w:b/>
          <w:highlight w:val="cyan"/>
        </w:rPr>
      </w:pPr>
      <w:ins w:id="5077" w:author="Nellis, Donald (FAA)" w:date="2024-07-19T00:16:00Z">
        <w:del w:id="5078" w:author="Matthew Kelly" w:date="2024-07-19T14:52:00Z" w16du:dateUtc="2024-07-19T18:52:00Z">
          <w:r w:rsidRPr="00142ED2" w:rsidDel="00DD4214">
            <w:rPr>
              <w:b/>
              <w:highlight w:val="cyan"/>
            </w:rPr>
            <w:delText>Protection of GBDAA Systems</w:delText>
          </w:r>
        </w:del>
      </w:ins>
    </w:p>
    <w:p w14:paraId="355507D1" w14:textId="2175AEC4" w:rsidR="00F0507A" w:rsidRPr="00D0008E" w:rsidDel="00DD4214" w:rsidRDefault="00F0507A" w:rsidP="00F0507A">
      <w:pPr>
        <w:rPr>
          <w:ins w:id="5079" w:author="Nellis, Donald (FAA)" w:date="2024-07-19T00:16:00Z"/>
          <w:del w:id="5080" w:author="Matthew Kelly" w:date="2024-07-19T14:52:00Z" w16du:dateUtc="2024-07-19T18:52:00Z"/>
          <w:highlight w:val="cyan"/>
        </w:rPr>
      </w:pPr>
    </w:p>
    <w:p w14:paraId="1A19A921" w14:textId="5F4ECC61" w:rsidR="00F0507A" w:rsidRPr="00C67664" w:rsidDel="00DD4214" w:rsidRDefault="00F0507A" w:rsidP="00F0507A">
      <w:pPr>
        <w:rPr>
          <w:ins w:id="5081" w:author="Nellis, Donald (FAA)" w:date="2024-07-19T00:16:00Z"/>
          <w:del w:id="5082" w:author="Matthew Kelly" w:date="2024-07-19T14:52:00Z" w16du:dateUtc="2024-07-19T18:52:00Z"/>
          <w:highlight w:val="cyan"/>
        </w:rPr>
      </w:pPr>
      <w:ins w:id="5083" w:author="Nellis, Donald (FAA)" w:date="2024-07-19T00:16:00Z">
        <w:del w:id="5084" w:author="Matthew Kelly" w:date="2024-07-19T14:52:00Z" w16du:dateUtc="2024-07-19T18:52:00Z">
          <w:r w:rsidRPr="00C67664" w:rsidDel="00DD4214">
            <w:rPr>
              <w:highlight w:val="cyan"/>
            </w:rPr>
            <w:delText xml:space="preserve">The effect of pulsed interference </w:delText>
          </w:r>
          <w:r w:rsidDel="00DD4214">
            <w:rPr>
              <w:highlight w:val="cyan"/>
            </w:rPr>
            <w:delText xml:space="preserve">on a receiver </w:delText>
          </w:r>
          <w:r w:rsidRPr="00C67664" w:rsidDel="00DD4214">
            <w:rPr>
              <w:highlight w:val="cyan"/>
            </w:rPr>
            <w:delText>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delText>
          </w:r>
        </w:del>
      </w:ins>
    </w:p>
    <w:p w14:paraId="7F3A6E37" w14:textId="6D0396D4" w:rsidR="00F0507A" w:rsidRPr="00C67664" w:rsidDel="00DD4214" w:rsidRDefault="00F0507A" w:rsidP="00F0507A">
      <w:pPr>
        <w:rPr>
          <w:ins w:id="5085" w:author="Nellis, Donald (FAA)" w:date="2024-07-19T00:16:00Z"/>
          <w:del w:id="5086" w:author="Matthew Kelly" w:date="2024-07-19T14:52:00Z" w16du:dateUtc="2024-07-19T18:52:00Z"/>
          <w:highlight w:val="cyan"/>
        </w:rPr>
      </w:pPr>
    </w:p>
    <w:p w14:paraId="7FA33F91" w14:textId="75848723" w:rsidR="00F0507A" w:rsidRPr="00C67664" w:rsidDel="00DD4214" w:rsidRDefault="00F0507A" w:rsidP="00F0507A">
      <w:pPr>
        <w:rPr>
          <w:ins w:id="5087" w:author="Nellis, Donald (FAA)" w:date="2024-07-19T00:16:00Z"/>
          <w:del w:id="5088" w:author="Matthew Kelly" w:date="2024-07-19T14:52:00Z" w16du:dateUtc="2024-07-19T18:52:00Z"/>
          <w:highlight w:val="cyan"/>
        </w:rPr>
      </w:pPr>
      <w:ins w:id="5089" w:author="Nellis, Donald (FAA)" w:date="2024-07-19T00:16:00Z">
        <w:del w:id="5090" w:author="Matthew Kelly" w:date="2024-07-19T14:52:00Z" w16du:dateUtc="2024-07-19T18:52:00Z">
          <w:r w:rsidRPr="00C67664" w:rsidDel="00DD4214">
            <w:rPr>
              <w:highlight w:val="cyan"/>
            </w:rPr>
            <w:delText>The aeronautical radionavigation service is a safety service as specified by No. 4.10 of the Radio Regulations (RR) and harmful interference to it cannot be accepted. For typical radars an increase of about 1 dB would constitute significant degradation, equivalent to a detection-range reduction of about 6%. Therefore, the criterion of interfering signal power to radar receiver noise power level (I/N) of −6 dB should be used as the required protection level for the aeronautical radionavigation radars provided that this represents the aggregate protection level if multiple interferers are present.</w:delText>
          </w:r>
        </w:del>
      </w:ins>
    </w:p>
    <w:p w14:paraId="34CAAD2A" w14:textId="784133E3" w:rsidR="00F0507A" w:rsidRPr="00C67664" w:rsidDel="00DD4214" w:rsidRDefault="00F0507A" w:rsidP="00F0507A">
      <w:pPr>
        <w:rPr>
          <w:ins w:id="5091" w:author="Nellis, Donald (FAA)" w:date="2024-07-19T00:16:00Z"/>
          <w:del w:id="5092" w:author="Matthew Kelly" w:date="2024-07-19T14:52:00Z" w16du:dateUtc="2024-07-19T18:52:00Z"/>
          <w:highlight w:val="cyan"/>
        </w:rPr>
      </w:pPr>
    </w:p>
    <w:p w14:paraId="5E61F81A" w14:textId="0D24597B" w:rsidR="00F0507A" w:rsidRPr="00CF6AA3" w:rsidDel="00DD4214" w:rsidRDefault="00F0507A" w:rsidP="00F0507A">
      <w:pPr>
        <w:rPr>
          <w:ins w:id="5093" w:author="Nellis, Donald (FAA)" w:date="2024-07-19T00:16:00Z"/>
          <w:del w:id="5094" w:author="Matthew Kelly" w:date="2024-07-19T14:52:00Z" w16du:dateUtc="2024-07-19T18:52:00Z"/>
        </w:rPr>
      </w:pPr>
      <w:ins w:id="5095" w:author="Nellis, Donald (FAA)" w:date="2024-07-19T00:16:00Z">
        <w:del w:id="5096" w:author="Matthew Kelly" w:date="2024-07-19T14:52:00Z" w16du:dateUtc="2024-07-19T18:52:00Z">
          <w:r w:rsidRPr="00C67664" w:rsidDel="00DD4214">
            <w:rPr>
              <w:highlight w:val="cyan"/>
            </w:rPr>
            <w:delText>These protection criteria represent the aggregate effects of multiple interferers, when present; the allowable I/N ratio for an individual interferer depends on the number of interferers and their geometry and needs to be assessed in the course of analysis of a given scenario. The aggregation factor can be very substantial in the case of certain communication systems in which a great number of stations can be deployed.</w:delText>
          </w:r>
        </w:del>
      </w:ins>
    </w:p>
    <w:p w14:paraId="254F4498" w14:textId="77777777" w:rsidR="002E55B2" w:rsidRPr="004357C3" w:rsidRDefault="002E55B2" w:rsidP="002E55B2"/>
    <w:p w14:paraId="6D074C37"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4C03C162" w14:textId="77777777" w:rsidR="002E55B2" w:rsidRPr="004357C3" w:rsidRDefault="002E55B2" w:rsidP="002E55B2">
      <w:pPr>
        <w:jc w:val="center"/>
      </w:pPr>
      <w:r w:rsidRPr="004357C3">
        <w:rPr>
          <w:b/>
        </w:rPr>
        <w:lastRenderedPageBreak/>
        <w:t xml:space="preserve">Bands: </w:t>
      </w:r>
      <w:r w:rsidRPr="004357C3">
        <w:t xml:space="preserve">1 544–1 545 MHz and </w:t>
      </w:r>
      <w:commentRangeStart w:id="5097"/>
      <w:r w:rsidRPr="004357C3">
        <w:t>1 645.5–1 646.5 MHz</w:t>
      </w:r>
      <w:commentRangeEnd w:id="5097"/>
      <w:r w:rsidR="00F91C23">
        <w:rPr>
          <w:rStyle w:val="CommentReference"/>
        </w:rPr>
        <w:commentReference w:id="5097"/>
      </w:r>
    </w:p>
    <w:p w14:paraId="7BF5A4F7" w14:textId="77777777" w:rsidR="002E55B2" w:rsidRPr="004357C3" w:rsidRDefault="002E55B2" w:rsidP="002E55B2"/>
    <w:p w14:paraId="19C68368" w14:textId="77777777" w:rsidR="002E55B2" w:rsidRPr="004357C3" w:rsidRDefault="002E55B2" w:rsidP="002E55B2">
      <w:pPr>
        <w:rPr>
          <w:b/>
        </w:rPr>
      </w:pPr>
      <w:r w:rsidRPr="004357C3">
        <w:rPr>
          <w:b/>
        </w:rPr>
        <w:t>Technical Information:</w:t>
      </w:r>
    </w:p>
    <w:p w14:paraId="6FABE101" w14:textId="77777777" w:rsidR="002E55B2" w:rsidRPr="004357C3" w:rsidRDefault="002E55B2" w:rsidP="002E55B2"/>
    <w:p w14:paraId="2FE3D45B" w14:textId="77777777" w:rsidR="002E55B2" w:rsidRPr="004357C3" w:rsidRDefault="002E55B2" w:rsidP="002E55B2">
      <w:r w:rsidRPr="004357C3">
        <w:rPr>
          <w:b/>
        </w:rPr>
        <w:t>Service:</w:t>
      </w:r>
      <w:r w:rsidRPr="004357C3">
        <w:t xml:space="preserve"> Mobile-satellite</w:t>
      </w:r>
    </w:p>
    <w:p w14:paraId="52567D9A" w14:textId="77777777" w:rsidR="002E55B2" w:rsidRPr="004357C3" w:rsidRDefault="002E55B2" w:rsidP="002E55B2">
      <w:r w:rsidRPr="004357C3">
        <w:rPr>
          <w:b/>
        </w:rPr>
        <w:t>Aviation use:</w:t>
      </w:r>
      <w:r w:rsidRPr="004357C3">
        <w:t xml:space="preserve"> Distress and safety communications (satellite EPIRBs)</w:t>
      </w:r>
    </w:p>
    <w:p w14:paraId="5B1D4EEA" w14:textId="77777777" w:rsidR="002E55B2" w:rsidRPr="004357C3" w:rsidRDefault="002E55B2" w:rsidP="002E55B2">
      <w:r w:rsidRPr="004357C3">
        <w:rPr>
          <w:b/>
        </w:rPr>
        <w:t>Annex 10:</w:t>
      </w:r>
    </w:p>
    <w:p w14:paraId="0E695C46" w14:textId="77777777" w:rsidR="002E55B2" w:rsidRPr="004357C3" w:rsidRDefault="002E55B2" w:rsidP="002E55B2">
      <w:pPr>
        <w:rPr>
          <w:b/>
        </w:rPr>
      </w:pPr>
      <w:r w:rsidRPr="004357C3">
        <w:rPr>
          <w:b/>
        </w:rPr>
        <w:tab/>
      </w:r>
      <w:r w:rsidRPr="004357C3">
        <w:t>SARPs:</w:t>
      </w:r>
    </w:p>
    <w:p w14:paraId="7B05A72B" w14:textId="77777777" w:rsidR="002E55B2" w:rsidRPr="004357C3" w:rsidRDefault="002E55B2" w:rsidP="002E55B2">
      <w:pPr>
        <w:rPr>
          <w:b/>
        </w:rPr>
      </w:pPr>
      <w:r w:rsidRPr="004357C3">
        <w:tab/>
        <w:t>Frequency plan:</w:t>
      </w:r>
    </w:p>
    <w:p w14:paraId="22EB103D" w14:textId="77777777" w:rsidR="002E55B2" w:rsidRPr="004357C3" w:rsidRDefault="002E55B2" w:rsidP="002E55B2">
      <w:pPr>
        <w:rPr>
          <w:b/>
        </w:rPr>
      </w:pPr>
      <w:r w:rsidRPr="004357C3">
        <w:tab/>
        <w:t>Planning criteria:</w:t>
      </w:r>
    </w:p>
    <w:p w14:paraId="2EDAB221" w14:textId="77777777" w:rsidR="002E55B2" w:rsidRPr="004357C3" w:rsidRDefault="002E55B2" w:rsidP="002E55B2">
      <w:r w:rsidRPr="004357C3">
        <w:rPr>
          <w:b/>
        </w:rPr>
        <w:t>RTCA:</w:t>
      </w:r>
    </w:p>
    <w:p w14:paraId="16F057C9" w14:textId="77777777" w:rsidR="002E55B2" w:rsidRPr="004357C3" w:rsidRDefault="002E55B2" w:rsidP="002E55B2">
      <w:r w:rsidRPr="004357C3">
        <w:rPr>
          <w:b/>
        </w:rPr>
        <w:t>Eurocae:</w:t>
      </w:r>
    </w:p>
    <w:p w14:paraId="1D646B8D" w14:textId="77777777" w:rsidR="002E55B2" w:rsidRPr="004357C3" w:rsidRDefault="002E55B2" w:rsidP="002E55B2">
      <w:pPr>
        <w:ind w:left="360" w:hanging="360"/>
        <w:rPr>
          <w:bCs/>
        </w:rPr>
      </w:pPr>
      <w:r w:rsidRPr="004357C3">
        <w:rPr>
          <w:b/>
        </w:rPr>
        <w:t>ARINC</w:t>
      </w:r>
      <w:r>
        <w:rPr>
          <w:b/>
        </w:rPr>
        <w:t xml:space="preserve"> </w:t>
      </w:r>
      <w:r w:rsidRPr="004357C3">
        <w:rPr>
          <w:b/>
        </w:rPr>
        <w:t>characteristic:</w:t>
      </w:r>
      <w:r>
        <w:rPr>
          <w:b/>
        </w:rPr>
        <w:t xml:space="preserve"> </w:t>
      </w:r>
      <w:r w:rsidRPr="004357C3">
        <w:rPr>
          <w:bCs/>
        </w:rPr>
        <w:t>761-2, Second Generation Aviation Satellite Communi</w:t>
      </w:r>
      <w:r>
        <w:rPr>
          <w:bCs/>
        </w:rPr>
        <w:softHyphen/>
      </w:r>
      <w:r w:rsidRPr="004357C3">
        <w:rPr>
          <w:bCs/>
        </w:rPr>
        <w:t>cations System, Aircraft Installation Provisions</w:t>
      </w:r>
    </w:p>
    <w:p w14:paraId="307EB62C" w14:textId="77777777" w:rsidR="002E55B2" w:rsidRPr="004357C3" w:rsidRDefault="002E55B2" w:rsidP="002E55B2">
      <w:r w:rsidRPr="004357C3">
        <w:rPr>
          <w:b/>
        </w:rPr>
        <w:t>ITU Res./Rec.:</w:t>
      </w:r>
      <w:r w:rsidRPr="004357C3">
        <w:t xml:space="preserve"> Radio Regulations: Article N38/Appendix 15</w:t>
      </w:r>
    </w:p>
    <w:p w14:paraId="081F876F" w14:textId="77777777" w:rsidR="00EE3559" w:rsidRPr="004357C3" w:rsidRDefault="002E55B2" w:rsidP="00EF5AB1">
      <w:pPr>
        <w:ind w:left="360" w:hanging="360"/>
      </w:pPr>
      <w:r w:rsidRPr="004357C3">
        <w:rPr>
          <w:b/>
        </w:rPr>
        <w:t>ITU</w:t>
      </w:r>
      <w:r w:rsidRPr="004357C3">
        <w:rPr>
          <w:b/>
        </w:rPr>
        <w:noBreakHyphen/>
        <w:t>R:</w:t>
      </w:r>
      <w:r w:rsidR="00EE3559">
        <w:rPr>
          <w:b/>
        </w:rPr>
        <w:t xml:space="preserve"> </w:t>
      </w:r>
      <w:r w:rsidR="00EF5AB1">
        <w:t>Rec.</w:t>
      </w:r>
      <w:r w:rsidR="00EF5AB1">
        <w:rPr>
          <w:lang w:val="en-US"/>
        </w:rPr>
        <w:t> </w:t>
      </w:r>
      <w:r w:rsidR="00EE3559" w:rsidRPr="00EE3559">
        <w:t>M.1731</w:t>
      </w:r>
      <w:r w:rsidR="00EF5AB1">
        <w:rPr>
          <w:rFonts w:hint="eastAsia"/>
        </w:rPr>
        <w:t>:</w:t>
      </w:r>
      <w:r w:rsidR="00EF5AB1">
        <w:rPr>
          <w:lang w:val="en-US"/>
        </w:rPr>
        <w:t>  </w:t>
      </w:r>
      <w:r w:rsidR="00EE3559" w:rsidRPr="00EE3559">
        <w:t xml:space="preserve">Protection criteria for </w:t>
      </w:r>
      <w:r w:rsidR="00B00E47">
        <w:t>COSPAS/</w:t>
      </w:r>
      <w:r w:rsidR="00B00E47" w:rsidRPr="00EE3559">
        <w:t xml:space="preserve">SARSAT </w:t>
      </w:r>
      <w:r w:rsidR="00EE3559" w:rsidRPr="00EE3559">
        <w:t xml:space="preserve">local user terminals in the band 1 </w:t>
      </w:r>
      <w:r w:rsidR="00EE3559">
        <w:t>544–</w:t>
      </w:r>
      <w:r w:rsidR="007915F7">
        <w:t>1 545 MHz</w:t>
      </w:r>
    </w:p>
    <w:p w14:paraId="3C9B71CF" w14:textId="77777777" w:rsidR="002E55B2" w:rsidRPr="004357C3" w:rsidRDefault="002E55B2" w:rsidP="002E55B2">
      <w:r w:rsidRPr="004357C3">
        <w:rPr>
          <w:b/>
        </w:rPr>
        <w:t>Other material:</w:t>
      </w:r>
    </w:p>
    <w:p w14:paraId="3269ECCA" w14:textId="77777777" w:rsidR="002E55B2" w:rsidRPr="004357C3" w:rsidRDefault="002E55B2" w:rsidP="002E55B2"/>
    <w:p w14:paraId="24ADCC03" w14:textId="77777777" w:rsidR="002E55B2" w:rsidRPr="004357C3" w:rsidRDefault="002E55B2" w:rsidP="002E55B2"/>
    <w:p w14:paraId="3A7865A2"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37DFC9D3" w14:textId="77777777" w:rsidR="002E55B2" w:rsidRPr="004357C3" w:rsidRDefault="002E55B2" w:rsidP="007915F7">
      <w:pPr>
        <w:jc w:val="center"/>
      </w:pPr>
      <w:r w:rsidRPr="004357C3">
        <w:rPr>
          <w:b/>
        </w:rPr>
        <w:lastRenderedPageBreak/>
        <w:t xml:space="preserve">Bands: </w:t>
      </w:r>
      <w:r w:rsidRPr="004357C3">
        <w:t>1 5</w:t>
      </w:r>
      <w:r w:rsidR="00EE3559">
        <w:t>2</w:t>
      </w:r>
      <w:r w:rsidRPr="004357C3">
        <w:t>5–1 55</w:t>
      </w:r>
      <w:r w:rsidR="00EE3559">
        <w:t>9</w:t>
      </w:r>
      <w:r w:rsidRPr="004357C3">
        <w:t xml:space="preserve"> MHz and 1 </w:t>
      </w:r>
      <w:r w:rsidR="007915F7">
        <w:t>626</w:t>
      </w:r>
      <w:r w:rsidR="00EE3559">
        <w:t>.5–1 6</w:t>
      </w:r>
      <w:r w:rsidRPr="004357C3">
        <w:t>6</w:t>
      </w:r>
      <w:r w:rsidR="00EE3559">
        <w:t>0</w:t>
      </w:r>
      <w:r w:rsidRPr="004357C3">
        <w:t>.5 MHz</w:t>
      </w:r>
    </w:p>
    <w:p w14:paraId="1F4E728E" w14:textId="77777777" w:rsidR="002E55B2" w:rsidRPr="004357C3" w:rsidRDefault="002E55B2" w:rsidP="002E55B2"/>
    <w:p w14:paraId="1F8D6F54" w14:textId="77777777" w:rsidR="002E55B2" w:rsidRPr="004357C3" w:rsidRDefault="002E55B2" w:rsidP="002E55B2">
      <w:pPr>
        <w:rPr>
          <w:b/>
        </w:rPr>
      </w:pPr>
      <w:r w:rsidRPr="004357C3">
        <w:rPr>
          <w:b/>
        </w:rPr>
        <w:t>Technical Information:</w:t>
      </w:r>
    </w:p>
    <w:p w14:paraId="0FF4B6C5" w14:textId="77777777" w:rsidR="002E55B2" w:rsidRPr="004357C3" w:rsidRDefault="002E55B2" w:rsidP="002E55B2"/>
    <w:p w14:paraId="3A146175" w14:textId="77777777" w:rsidR="002E55B2" w:rsidRPr="004357C3" w:rsidRDefault="002E55B2" w:rsidP="002E55B2">
      <w:r w:rsidRPr="004357C3">
        <w:rPr>
          <w:b/>
        </w:rPr>
        <w:t>Service:</w:t>
      </w:r>
      <w:r w:rsidRPr="004357C3">
        <w:t xml:space="preserve"> AMS(R)S</w:t>
      </w:r>
    </w:p>
    <w:p w14:paraId="3AEBA0B1" w14:textId="77777777" w:rsidR="002E55B2" w:rsidRPr="004357C3" w:rsidRDefault="002E55B2" w:rsidP="002E55B2">
      <w:r w:rsidRPr="004357C3">
        <w:rPr>
          <w:b/>
        </w:rPr>
        <w:t>Aviation use:</w:t>
      </w:r>
      <w:r w:rsidRPr="004357C3">
        <w:t xml:space="preserve"> Satellite communications</w:t>
      </w:r>
    </w:p>
    <w:p w14:paraId="7C80824F" w14:textId="77777777" w:rsidR="002E55B2" w:rsidRPr="004357C3" w:rsidRDefault="002E55B2" w:rsidP="002E55B2">
      <w:r w:rsidRPr="004357C3">
        <w:rPr>
          <w:b/>
        </w:rPr>
        <w:t>Annex 10:</w:t>
      </w:r>
    </w:p>
    <w:p w14:paraId="691412FF" w14:textId="77777777" w:rsidR="002E55B2" w:rsidRPr="004357C3" w:rsidRDefault="002E55B2" w:rsidP="002E55B2">
      <w:pPr>
        <w:rPr>
          <w:b/>
        </w:rPr>
      </w:pPr>
      <w:r w:rsidRPr="004357C3">
        <w:rPr>
          <w:b/>
        </w:rPr>
        <w:tab/>
      </w:r>
      <w:r w:rsidRPr="004357C3">
        <w:t>SARPs: Annex 10, Volume III, Part I, Chapter 4</w:t>
      </w:r>
    </w:p>
    <w:p w14:paraId="4229BC0B" w14:textId="77777777" w:rsidR="002E55B2" w:rsidRPr="004357C3" w:rsidRDefault="002E55B2" w:rsidP="002E55B2">
      <w:pPr>
        <w:rPr>
          <w:b/>
        </w:rPr>
      </w:pPr>
      <w:r w:rsidRPr="004357C3">
        <w:tab/>
        <w:t>Frequency plan: Prepared by space segment provider</w:t>
      </w:r>
    </w:p>
    <w:p w14:paraId="561FD20E" w14:textId="77777777" w:rsidR="002E55B2" w:rsidRPr="004357C3" w:rsidRDefault="002E55B2" w:rsidP="002E55B2">
      <w:pPr>
        <w:rPr>
          <w:b/>
        </w:rPr>
      </w:pPr>
      <w:r w:rsidRPr="004357C3">
        <w:tab/>
        <w:t>Channelization:</w:t>
      </w:r>
    </w:p>
    <w:p w14:paraId="1DCA37AF" w14:textId="77777777" w:rsidR="002E55B2" w:rsidRPr="004357C3" w:rsidRDefault="002E55B2" w:rsidP="002E55B2">
      <w:pPr>
        <w:rPr>
          <w:b/>
        </w:rPr>
      </w:pPr>
      <w:r w:rsidRPr="004357C3">
        <w:tab/>
        <w:t>Planning criteria:</w:t>
      </w:r>
    </w:p>
    <w:p w14:paraId="71C6EAD2" w14:textId="77777777" w:rsidR="002E55B2" w:rsidRPr="004357C3" w:rsidRDefault="002E55B2" w:rsidP="002E55B2">
      <w:r w:rsidRPr="004357C3">
        <w:rPr>
          <w:b/>
        </w:rPr>
        <w:t>RTCA:</w:t>
      </w:r>
    </w:p>
    <w:p w14:paraId="772B679B" w14:textId="77777777" w:rsidR="002E55B2" w:rsidRPr="004357C3" w:rsidRDefault="002E55B2" w:rsidP="002E55B2">
      <w:pPr>
        <w:ind w:left="720" w:hanging="720"/>
      </w:pPr>
      <w:r w:rsidRPr="004357C3">
        <w:tab/>
        <w:t>•</w:t>
      </w:r>
      <w:r w:rsidRPr="004357C3">
        <w:tab/>
        <w:t>DO-215A, Guidance on Aeronautical Mobile Satellite Service (AMSS) End-to-End System Performance (1995), Change 1 (1998)</w:t>
      </w:r>
    </w:p>
    <w:p w14:paraId="5732A61C" w14:textId="77777777" w:rsidR="002E55B2" w:rsidRPr="004357C3" w:rsidRDefault="002E55B2" w:rsidP="002E55B2">
      <w:pPr>
        <w:ind w:left="720" w:hanging="720"/>
        <w:rPr>
          <w:ins w:id="5098" w:author="Guillaume Novella" w:date="2024-04-08T17:43:00Z"/>
        </w:rPr>
      </w:pPr>
      <w:r w:rsidRPr="004357C3">
        <w:tab/>
        <w:t>•</w:t>
      </w:r>
      <w:r w:rsidRPr="004357C3">
        <w:tab/>
        <w:t>DO-210D, MOPS for Geosynchronous Orbit Aeronautical Mobile Satellite Services (AMSS) Avionics (2000), Change 1 (2000), Change 2 (2001)</w:t>
      </w:r>
    </w:p>
    <w:p w14:paraId="4D1B634D" w14:textId="77777777" w:rsidR="006E30B9" w:rsidRDefault="006E30B9" w:rsidP="007C3EA2">
      <w:pPr>
        <w:pStyle w:val="ListParagraph"/>
        <w:numPr>
          <w:ilvl w:val="0"/>
          <w:numId w:val="24"/>
        </w:numPr>
        <w:rPr>
          <w:ins w:id="5099" w:author="Guillaume Novella" w:date="2024-04-08T17:46:00Z"/>
        </w:rPr>
      </w:pPr>
      <w:ins w:id="5100" w:author="Guillaume Novella" w:date="2024-04-08T17:43:00Z">
        <w:r w:rsidRPr="004357C3">
          <w:t>RTCA DO-231, Design Guidelines and Recommended Standards for the Implementation and Use of AMS(R)S Voice Services in a Data Link Environment (1996)</w:t>
        </w:r>
      </w:ins>
    </w:p>
    <w:p w14:paraId="2EBD66BA" w14:textId="77777777" w:rsidR="006E30B9" w:rsidRPr="004357C3" w:rsidRDefault="006E30B9" w:rsidP="007C3EA2">
      <w:pPr>
        <w:pStyle w:val="ListParagraph"/>
        <w:numPr>
          <w:ilvl w:val="0"/>
          <w:numId w:val="24"/>
        </w:numPr>
        <w:rPr>
          <w:ins w:id="5101" w:author="Guillaume Novella" w:date="2024-06-03T11:23:00Z"/>
        </w:rPr>
      </w:pPr>
      <w:ins w:id="5102" w:author="Guillaume Novella" w:date="2024-04-08T17:46:00Z">
        <w:r w:rsidRPr="004357C3">
          <w:t>RTCA DO-262, MOPS for Avionics Supporting Next Generation Satellite Systems (NGSS) (2000), Change 1 (2001)</w:t>
        </w:r>
      </w:ins>
    </w:p>
    <w:p w14:paraId="331ABAAC" w14:textId="77777777" w:rsidR="00EE3559" w:rsidRDefault="002E55B2" w:rsidP="00EE3559">
      <w:pPr>
        <w:ind w:left="720" w:hanging="720"/>
      </w:pPr>
      <w:r w:rsidRPr="004357C3">
        <w:tab/>
        <w:t>•</w:t>
      </w:r>
      <w:r w:rsidRPr="004357C3">
        <w:tab/>
        <w:t>DO-270, MASPS for the Aeronautical Mobile-Satellite (R) Service (AMS(R)S) as Used in Aeronautical Data Links (2001)</w:t>
      </w:r>
    </w:p>
    <w:p w14:paraId="23782ECE" w14:textId="77777777" w:rsidR="00EE3559" w:rsidRDefault="00EE3559" w:rsidP="00EE3559">
      <w:pPr>
        <w:ind w:left="720" w:hanging="720"/>
      </w:pPr>
      <w:r w:rsidRPr="004357C3">
        <w:tab/>
        <w:t>•</w:t>
      </w:r>
      <w:r w:rsidRPr="004357C3">
        <w:tab/>
      </w:r>
      <w:r>
        <w:t>DO-343</w:t>
      </w:r>
      <w:r w:rsidRPr="004357C3">
        <w:t>, </w:t>
      </w:r>
      <w:r>
        <w:t>MO</w:t>
      </w:r>
      <w:r w:rsidRPr="004357C3">
        <w:t>PS for AMS(R</w:t>
      </w:r>
      <w:r>
        <w:t>)S</w:t>
      </w:r>
      <w:r w:rsidRPr="004357C3">
        <w:t xml:space="preserve"> </w:t>
      </w:r>
      <w:r>
        <w:t>data and voice communications supporting required communications performance (RCP) and required procedure performance (RSP) in procedural airspace</w:t>
      </w:r>
    </w:p>
    <w:p w14:paraId="54A851E7" w14:textId="77777777" w:rsidR="002E55B2" w:rsidRPr="004357C3" w:rsidRDefault="002E55B2" w:rsidP="00EE3559">
      <w:pPr>
        <w:ind w:left="720" w:hanging="720"/>
      </w:pPr>
      <w:r w:rsidRPr="004357C3">
        <w:rPr>
          <w:b/>
        </w:rPr>
        <w:t>Eurocae:</w:t>
      </w:r>
    </w:p>
    <w:p w14:paraId="585AE62E" w14:textId="77777777" w:rsidR="002E55B2" w:rsidRPr="004357C3" w:rsidRDefault="002E55B2" w:rsidP="002E55B2">
      <w:r w:rsidRPr="004357C3">
        <w:rPr>
          <w:b/>
        </w:rPr>
        <w:t>ARINC characteristic:</w:t>
      </w:r>
    </w:p>
    <w:p w14:paraId="323D55B1" w14:textId="77777777" w:rsidR="002E55B2" w:rsidRPr="004357C3" w:rsidRDefault="002E55B2" w:rsidP="002E55B2">
      <w:pPr>
        <w:ind w:left="720" w:hanging="720"/>
      </w:pPr>
      <w:r w:rsidRPr="004357C3">
        <w:tab/>
        <w:t>741</w:t>
      </w:r>
      <w:r w:rsidRPr="004357C3">
        <w:tab/>
        <w:t xml:space="preserve">P1, Aviation Satellite Communications System: Part 1 — Aircraft Installation Provisions; </w:t>
      </w:r>
    </w:p>
    <w:p w14:paraId="760D3F1D" w14:textId="77777777" w:rsidR="002E55B2" w:rsidRPr="004357C3" w:rsidRDefault="002E55B2" w:rsidP="002E55B2">
      <w:pPr>
        <w:ind w:left="720" w:hanging="720"/>
      </w:pPr>
      <w:r w:rsidRPr="004357C3">
        <w:rPr>
          <w:b/>
        </w:rPr>
        <w:tab/>
      </w:r>
      <w:r w:rsidRPr="004357C3">
        <w:t>741</w:t>
      </w:r>
      <w:r w:rsidRPr="004357C3">
        <w:tab/>
        <w:t>P2, ASCS: Part 2 — System Design and Equipment Functional Description;</w:t>
      </w:r>
    </w:p>
    <w:p w14:paraId="753B373D" w14:textId="77777777" w:rsidR="002E55B2" w:rsidRDefault="002E55B2" w:rsidP="002E55B2">
      <w:pPr>
        <w:ind w:left="720" w:hanging="720"/>
      </w:pPr>
      <w:r w:rsidRPr="004357C3">
        <w:tab/>
        <w:t>741</w:t>
      </w:r>
      <w:r w:rsidRPr="004357C3">
        <w:tab/>
        <w:t>P4, ASCL: Part 4 — Specification and Description Language</w:t>
      </w:r>
    </w:p>
    <w:p w14:paraId="7BC31B2A" w14:textId="77777777" w:rsidR="00EE3559" w:rsidRPr="004357C3" w:rsidRDefault="00EE3559" w:rsidP="002E55B2">
      <w:pPr>
        <w:ind w:left="720" w:hanging="720"/>
      </w:pPr>
      <w:r>
        <w:tab/>
      </w:r>
      <w:r>
        <w:rPr>
          <w:lang w:val="en-CA"/>
        </w:rPr>
        <w:t>781</w:t>
      </w:r>
      <w:r>
        <w:rPr>
          <w:lang w:val="en-CA"/>
        </w:rPr>
        <w:tab/>
      </w:r>
      <w:r w:rsidRPr="009F5B4D">
        <w:rPr>
          <w:lang w:val="en-CA"/>
        </w:rPr>
        <w:t>Mark 3 Aviation Satellite Communications Systems</w:t>
      </w:r>
    </w:p>
    <w:p w14:paraId="06F60BC7" w14:textId="77777777" w:rsidR="002E55B2" w:rsidRPr="004357C3" w:rsidRDefault="002E55B2" w:rsidP="00FD6B5A">
      <w:pPr>
        <w:ind w:left="360" w:hanging="360"/>
        <w:rPr>
          <w:b/>
        </w:rPr>
      </w:pPr>
      <w:r w:rsidRPr="004357C3">
        <w:rPr>
          <w:b/>
        </w:rPr>
        <w:t>ITU Res./Rec.:</w:t>
      </w:r>
      <w:r w:rsidR="00FD6B5A">
        <w:rPr>
          <w:rFonts w:hint="eastAsia"/>
          <w:b/>
        </w:rPr>
        <w:t xml:space="preserve"> </w:t>
      </w:r>
      <w:r w:rsidRPr="004357C3">
        <w:t>Res.</w:t>
      </w:r>
      <w:r w:rsidR="00FD6B5A">
        <w:rPr>
          <w:lang w:val="en-US"/>
        </w:rPr>
        <w:t> </w:t>
      </w:r>
      <w:r w:rsidR="00FD6B5A">
        <w:t>222</w:t>
      </w:r>
      <w:r w:rsidR="00FD6B5A">
        <w:rPr>
          <w:lang w:val="en-US"/>
        </w:rPr>
        <w:t> </w:t>
      </w:r>
      <w:r w:rsidRPr="004357C3">
        <w:t>(</w:t>
      </w:r>
      <w:r w:rsidR="005771F2">
        <w:t>Rev.</w:t>
      </w:r>
      <w:r w:rsidR="00FD6B5A">
        <w:rPr>
          <w:lang w:val="en-US"/>
        </w:rPr>
        <w:t> </w:t>
      </w:r>
      <w:r w:rsidRPr="004357C3">
        <w:t>WRC-</w:t>
      </w:r>
      <w:r w:rsidR="005771F2">
        <w:t>1</w:t>
      </w:r>
      <w:r w:rsidR="00FD6B5A">
        <w:t>2):</w:t>
      </w:r>
      <w:r w:rsidR="00FD6B5A">
        <w:rPr>
          <w:lang w:val="en-US"/>
        </w:rPr>
        <w:t>  </w:t>
      </w:r>
      <w:r w:rsidRPr="004357C3">
        <w:t xml:space="preserve">Use of </w:t>
      </w:r>
      <w:r w:rsidRPr="004357C3">
        <w:rPr>
          <w:bCs/>
        </w:rPr>
        <w:t>the</w:t>
      </w:r>
      <w:r w:rsidR="005771F2">
        <w:rPr>
          <w:bCs/>
        </w:rPr>
        <w:t xml:space="preserve"> frequency</w:t>
      </w:r>
      <w:r w:rsidR="00FD6B5A">
        <w:t xml:space="preserve"> bands 1 525–1 559</w:t>
      </w:r>
      <w:r w:rsidR="00FD6B5A">
        <w:rPr>
          <w:lang w:val="en-US"/>
        </w:rPr>
        <w:t> </w:t>
      </w:r>
      <w:r w:rsidRPr="004357C3">
        <w:t>MHz and 1 626.5–1 660.5</w:t>
      </w:r>
      <w:r w:rsidR="00FD6B5A">
        <w:rPr>
          <w:lang w:val="en-US"/>
        </w:rPr>
        <w:t> </w:t>
      </w:r>
      <w:r w:rsidRPr="004357C3">
        <w:t>MHz by the mobile-satellite service</w:t>
      </w:r>
      <w:r w:rsidR="005771F2">
        <w:t>,</w:t>
      </w:r>
      <w:r w:rsidR="005771F2" w:rsidRPr="005771F2">
        <w:t xml:space="preserve"> </w:t>
      </w:r>
      <w:r w:rsidR="005771F2">
        <w:t xml:space="preserve">and </w:t>
      </w:r>
      <w:r w:rsidR="005771F2" w:rsidRPr="00BB721D">
        <w:rPr>
          <w:lang w:val="en-US"/>
        </w:rPr>
        <w:t>procedures to ensure long-term spectrum access for the aeronautical mobile-satellite (R) service</w:t>
      </w:r>
    </w:p>
    <w:p w14:paraId="282E8BF7" w14:textId="77777777" w:rsidR="002E55B2" w:rsidRPr="004357C3" w:rsidRDefault="002E55B2" w:rsidP="002E55B2">
      <w:r w:rsidRPr="004357C3">
        <w:rPr>
          <w:b/>
        </w:rPr>
        <w:t>ITU</w:t>
      </w:r>
      <w:r w:rsidRPr="004357C3">
        <w:rPr>
          <w:b/>
        </w:rPr>
        <w:noBreakHyphen/>
        <w:t>R:</w:t>
      </w:r>
    </w:p>
    <w:p w14:paraId="1CBC3ED3" w14:textId="77777777" w:rsidR="002E55B2" w:rsidRPr="004357C3" w:rsidRDefault="002E55B2" w:rsidP="002E55B2">
      <w:pPr>
        <w:ind w:left="720" w:hanging="720"/>
      </w:pPr>
      <w:r w:rsidRPr="004357C3">
        <w:tab/>
        <w:t>•</w:t>
      </w:r>
      <w:r w:rsidRPr="004357C3">
        <w:tab/>
        <w:t>R</w:t>
      </w:r>
      <w:r w:rsidR="005771F2">
        <w:t>ec.</w:t>
      </w:r>
      <w:r w:rsidR="00FD6B5A">
        <w:t> M.828-1:</w:t>
      </w:r>
      <w:r w:rsidR="00FD6B5A">
        <w:rPr>
          <w:lang w:val="en-US"/>
        </w:rPr>
        <w:t>  </w:t>
      </w:r>
      <w:r w:rsidRPr="004357C3">
        <w:t>Definition of availability for communication circuits in the mobile-satellite service</w:t>
      </w:r>
    </w:p>
    <w:p w14:paraId="7CC2F20D" w14:textId="77777777" w:rsidR="002E55B2" w:rsidRPr="004357C3" w:rsidRDefault="002E55B2" w:rsidP="002E55B2">
      <w:pPr>
        <w:ind w:left="720" w:hanging="720"/>
      </w:pPr>
      <w:r w:rsidRPr="004357C3">
        <w:tab/>
        <w:t>•</w:t>
      </w:r>
      <w:r w:rsidRPr="004357C3">
        <w:tab/>
      </w:r>
      <w:r w:rsidR="005771F2">
        <w:t>Rec.</w:t>
      </w:r>
      <w:r w:rsidR="00FD6B5A">
        <w:t> M.1037:</w:t>
      </w:r>
      <w:r w:rsidR="00FD6B5A">
        <w:rPr>
          <w:lang w:val="en-US"/>
        </w:rPr>
        <w:t>  </w:t>
      </w:r>
      <w:r w:rsidRPr="004357C3">
        <w:t xml:space="preserve">Bit error performance objectives for the AMS(R)S radio </w:t>
      </w:r>
      <w:r w:rsidRPr="004357C3">
        <w:lastRenderedPageBreak/>
        <w:t>links</w:t>
      </w:r>
    </w:p>
    <w:p w14:paraId="5DCCCEE9" w14:textId="77777777" w:rsidR="002E55B2" w:rsidRPr="004357C3" w:rsidRDefault="002E55B2" w:rsidP="002E55B2">
      <w:pPr>
        <w:ind w:left="720" w:hanging="720"/>
        <w:rPr>
          <w:b/>
        </w:rPr>
      </w:pPr>
      <w:r w:rsidRPr="004357C3">
        <w:tab/>
        <w:t>•</w:t>
      </w:r>
      <w:r w:rsidRPr="004357C3">
        <w:tab/>
      </w:r>
      <w:r w:rsidR="005771F2">
        <w:t>Rec.</w:t>
      </w:r>
      <w:r w:rsidR="00FD6B5A">
        <w:t> M.1089:</w:t>
      </w:r>
      <w:r w:rsidR="00FD6B5A">
        <w:rPr>
          <w:lang w:val="en-US"/>
        </w:rPr>
        <w:t>  </w:t>
      </w:r>
      <w:r w:rsidRPr="004357C3">
        <w:t>Technical considerations for the coordination of mobile-satellite systems supporting the AMS(R)S</w:t>
      </w:r>
    </w:p>
    <w:p w14:paraId="152AB9F5" w14:textId="77777777" w:rsidR="002E55B2" w:rsidRPr="004357C3" w:rsidRDefault="002E55B2" w:rsidP="002E55B2">
      <w:pPr>
        <w:ind w:left="720" w:hanging="720"/>
        <w:rPr>
          <w:del w:id="5103" w:author="Guillaume Novella" w:date="2024-04-08T17:43:00Z"/>
        </w:rPr>
      </w:pPr>
      <w:r w:rsidRPr="004357C3">
        <w:tab/>
        <w:t>•</w:t>
      </w:r>
      <w:r w:rsidRPr="004357C3">
        <w:tab/>
      </w:r>
      <w:r w:rsidR="005771F2">
        <w:t>Rec.</w:t>
      </w:r>
      <w:r w:rsidR="00FD6B5A">
        <w:t> M.1180:</w:t>
      </w:r>
      <w:r w:rsidR="00FD6B5A">
        <w:rPr>
          <w:lang w:val="en-US"/>
        </w:rPr>
        <w:t>  </w:t>
      </w:r>
      <w:r w:rsidRPr="004357C3">
        <w:t>Availability of communication circuits in the AMS(R)S</w:t>
      </w:r>
    </w:p>
    <w:p w14:paraId="232CA267" w14:textId="77777777" w:rsidR="006E30B9" w:rsidRDefault="002E55B2" w:rsidP="006E30B9">
      <w:pPr>
        <w:ind w:left="720" w:hanging="720"/>
        <w:rPr>
          <w:ins w:id="5104" w:author="Guillaume Novella" w:date="2024-04-08T17:43:00Z"/>
        </w:rPr>
      </w:pPr>
      <w:del w:id="5105" w:author="Guillaume Novella" w:date="2024-04-08T17:43:00Z">
        <w:r w:rsidRPr="004357C3" w:rsidDel="006E30B9">
          <w:tab/>
        </w:r>
      </w:del>
    </w:p>
    <w:p w14:paraId="025F1E51" w14:textId="77777777" w:rsidR="002E55B2" w:rsidRPr="004357C3" w:rsidRDefault="002E55B2">
      <w:pPr>
        <w:ind w:left="720" w:hanging="720"/>
        <w:pPrChange w:id="5106" w:author="Matthew Kelly [2]" w:date="2024-07-08T09:42:00Z">
          <w:pPr>
            <w:pageBreakBefore/>
            <w:ind w:left="720" w:hanging="720"/>
          </w:pPr>
        </w:pPrChange>
      </w:pPr>
      <w:ins w:id="5107" w:author="Guillaume Novella" w:date="2024-04-08T17:43:00Z">
        <w:r w:rsidRPr="004357C3">
          <w:tab/>
        </w:r>
      </w:ins>
      <w:r w:rsidRPr="004357C3">
        <w:t>•</w:t>
      </w:r>
      <w:r w:rsidRPr="004357C3">
        <w:tab/>
      </w:r>
      <w:r w:rsidR="005771F2">
        <w:t>Rec.</w:t>
      </w:r>
      <w:r w:rsidR="00FD6B5A">
        <w:t> M.1233:</w:t>
      </w:r>
      <w:r w:rsidR="00FD6B5A">
        <w:rPr>
          <w:lang w:val="en-US"/>
        </w:rPr>
        <w:t>  </w:t>
      </w:r>
      <w:r w:rsidRPr="004357C3">
        <w:t>Technical considerations for sharing satellite network resources between the MSS (other than AMS(R)S) and AMS(R)S</w:t>
      </w:r>
    </w:p>
    <w:p w14:paraId="161AB530" w14:textId="77777777" w:rsidR="002E55B2" w:rsidRDefault="002E55B2" w:rsidP="002E55B2">
      <w:pPr>
        <w:ind w:left="720" w:hanging="720"/>
      </w:pPr>
      <w:r w:rsidRPr="004357C3">
        <w:tab/>
        <w:t>•</w:t>
      </w:r>
      <w:r w:rsidRPr="004357C3">
        <w:tab/>
      </w:r>
      <w:r w:rsidR="005771F2">
        <w:t>Rec.</w:t>
      </w:r>
      <w:r w:rsidR="00FD6B5A">
        <w:t> M.1234:</w:t>
      </w:r>
      <w:r w:rsidR="00FD6B5A">
        <w:rPr>
          <w:lang w:val="en-US"/>
        </w:rPr>
        <w:t>  </w:t>
      </w:r>
      <w:r w:rsidRPr="004357C3">
        <w:t>Permissible level of interference in a digital channel of a geostationary satellite network in the AMS(R)S in the bands 1 545–1 555 MHz and 1 646.5–1 656.5 MHz and its associated feeder links caused by other networks of this service and the FSS</w:t>
      </w:r>
    </w:p>
    <w:p w14:paraId="19A5A8EA" w14:textId="6B0B1CE6" w:rsidR="005771F2" w:rsidRPr="00AA21CA" w:rsidRDefault="005771F2" w:rsidP="00FD6B5A">
      <w:pPr>
        <w:ind w:left="720" w:hanging="720"/>
      </w:pPr>
      <w:r w:rsidRPr="004357C3">
        <w:tab/>
        <w:t>•</w:t>
      </w:r>
      <w:r w:rsidRPr="004357C3">
        <w:tab/>
      </w:r>
      <w:r w:rsidRPr="00AA21CA">
        <w:t>Rec. M.2091:</w:t>
      </w:r>
      <w:r w:rsidR="00FD6B5A">
        <w:rPr>
          <w:lang w:val="en-US"/>
        </w:rPr>
        <w:t>  </w:t>
      </w:r>
      <w:r w:rsidRPr="00AA21CA">
        <w:t xml:space="preserve">Methodology to calculate spectrum requirements </w:t>
      </w:r>
      <w:r w:rsidRPr="00BB721D">
        <w:t>w</w:t>
      </w:r>
      <w:r>
        <w:t xml:space="preserve">ithin the frequency bands </w:t>
      </w:r>
      <w:r w:rsidRPr="005771F2">
        <w:t>1</w:t>
      </w:r>
      <w:r>
        <w:t> </w:t>
      </w:r>
      <w:r w:rsidRPr="005771F2">
        <w:t>545</w:t>
      </w:r>
      <w:r>
        <w:t>–</w:t>
      </w:r>
      <w:r w:rsidRPr="00BB721D">
        <w:t>1</w:t>
      </w:r>
      <w:r>
        <w:t> </w:t>
      </w:r>
      <w:r w:rsidRPr="00BB721D">
        <w:t>555 M</w:t>
      </w:r>
      <w:r>
        <w:t>Hz (space-to-Earth) and 1 646.5–</w:t>
      </w:r>
      <w:r w:rsidRPr="005771F2">
        <w:t>1</w:t>
      </w:r>
      <w:r>
        <w:t> </w:t>
      </w:r>
      <w:r w:rsidRPr="005771F2">
        <w:t>656</w:t>
      </w:r>
      <w:r w:rsidRPr="00BB721D">
        <w:t xml:space="preserve">.5 MHz (Earth-to-space) for aeronautical mobile-satellite (R) service communications related to the </w:t>
      </w:r>
      <w:ins w:id="5108" w:author="Matthew Kelly" w:date="2024-07-19T16:54:00Z" w16du:dateUtc="2024-07-19T20:54:00Z">
        <w:r w:rsidR="00A8335B">
          <w:t>s</w:t>
        </w:r>
      </w:ins>
      <w:r w:rsidRPr="00BB721D">
        <w:t>priority categories 1 to 6 of Article 44 of the Radio Regulations</w:t>
      </w:r>
    </w:p>
    <w:p w14:paraId="034DE583" w14:textId="77777777" w:rsidR="005771F2" w:rsidRDefault="005771F2" w:rsidP="00FD6B5A">
      <w:pPr>
        <w:ind w:left="720" w:hanging="720"/>
      </w:pPr>
      <w:r>
        <w:tab/>
        <w:t>•</w:t>
      </w:r>
      <w:r>
        <w:tab/>
        <w:t>Rep. </w:t>
      </w:r>
      <w:r w:rsidRPr="00BB721D">
        <w:t>M.2396:</w:t>
      </w:r>
      <w:r w:rsidR="00FD6B5A">
        <w:rPr>
          <w:lang w:val="en-US"/>
        </w:rPr>
        <w:t>  </w:t>
      </w:r>
      <w:r w:rsidRPr="00BB721D">
        <w:t>Use of mobile-satellite service systems for flight tracking</w:t>
      </w:r>
    </w:p>
    <w:p w14:paraId="5E6A9786" w14:textId="77777777" w:rsidR="002E55B2" w:rsidRPr="004357C3" w:rsidRDefault="002E55B2" w:rsidP="00FD6B5A">
      <w:pPr>
        <w:ind w:left="720" w:hanging="720"/>
        <w:rPr>
          <w:b/>
        </w:rPr>
      </w:pPr>
      <w:r w:rsidRPr="004357C3">
        <w:rPr>
          <w:b/>
        </w:rPr>
        <w:t>Other material:</w:t>
      </w:r>
    </w:p>
    <w:p w14:paraId="3A43CDB8" w14:textId="77777777" w:rsidR="002E55B2" w:rsidRPr="004357C3" w:rsidRDefault="002E55B2" w:rsidP="002E55B2">
      <w:pPr>
        <w:ind w:left="720" w:hanging="720"/>
        <w:rPr>
          <w:del w:id="5109" w:author="Guillaume Novella" w:date="2024-04-08T17:43:00Z"/>
        </w:rPr>
      </w:pPr>
      <w:r w:rsidRPr="004357C3">
        <w:tab/>
        <w:t>•</w:t>
      </w:r>
      <w:r w:rsidRPr="004357C3">
        <w:tab/>
        <w:t>AMCP/5 Report</w:t>
      </w:r>
    </w:p>
    <w:p w14:paraId="5637D4BF" w14:textId="77777777" w:rsidR="002E55B2" w:rsidRPr="004357C3" w:rsidRDefault="002E55B2" w:rsidP="002E55B2">
      <w:pPr>
        <w:ind w:left="720" w:hanging="720"/>
      </w:pPr>
      <w:del w:id="5110" w:author="Guillaume Novella" w:date="2024-04-08T17:43:00Z">
        <w:r w:rsidRPr="004357C3">
          <w:tab/>
          <w:delText>•</w:delText>
        </w:r>
        <w:r w:rsidRPr="004357C3">
          <w:tab/>
        </w:r>
      </w:del>
      <w:del w:id="5111" w:author="Guillaume Novella" w:date="2024-04-08T17:42:00Z">
        <w:r w:rsidRPr="004357C3">
          <w:delText>RTCA DO-231, Design Guidelines and Recommended Standards for the Implementation and Use of AMS(R)S Voice Services in a Data Link Environment (1996)</w:delText>
        </w:r>
      </w:del>
    </w:p>
    <w:p w14:paraId="36E99979" w14:textId="77777777" w:rsidR="002E55B2" w:rsidRPr="004357C3" w:rsidRDefault="002E55B2" w:rsidP="002E55B2">
      <w:pPr>
        <w:ind w:left="720" w:hanging="720"/>
        <w:rPr>
          <w:del w:id="5112" w:author="Guillaume Novella" w:date="2024-04-08T17:46:00Z"/>
        </w:rPr>
      </w:pPr>
      <w:r w:rsidRPr="004357C3">
        <w:tab/>
        <w:t>•</w:t>
      </w:r>
      <w:r w:rsidRPr="004357C3">
        <w:tab/>
      </w:r>
      <w:del w:id="5113" w:author="Guillaume Novella" w:date="2024-04-08T17:46:00Z">
        <w:r w:rsidRPr="004357C3">
          <w:delText>RTCA DO-262, MOPS for Avionics Supporting Next Generation Satellite Systems (NGSS) (2000), Change 1 (2001)</w:delText>
        </w:r>
      </w:del>
    </w:p>
    <w:p w14:paraId="3AB19AFD" w14:textId="77777777" w:rsidR="005771F2" w:rsidRPr="004357C3" w:rsidRDefault="005771F2" w:rsidP="005771F2">
      <w:pPr>
        <w:ind w:left="720" w:hanging="720"/>
      </w:pPr>
      <w:del w:id="5114" w:author="Guillaume Novella" w:date="2024-04-08T17:46:00Z">
        <w:r w:rsidRPr="004357C3">
          <w:tab/>
          <w:delText>•</w:delText>
        </w:r>
        <w:r w:rsidRPr="004357C3">
          <w:tab/>
        </w:r>
      </w:del>
      <w:r w:rsidR="001F14A5">
        <w:t xml:space="preserve">ICAO </w:t>
      </w:r>
      <w:r w:rsidR="00810551">
        <w:t>Doc 9925</w:t>
      </w:r>
      <w:r w:rsidRPr="004357C3">
        <w:t xml:space="preserve">, </w:t>
      </w:r>
      <w:r>
        <w:t>Ma</w:t>
      </w:r>
      <w:r w:rsidR="00FD6B5A">
        <w:t>nual on the Aeronautical Mobile</w:t>
      </w:r>
      <w:r w:rsidR="00FD6B5A">
        <w:rPr>
          <w:rFonts w:hint="eastAsia"/>
        </w:rPr>
        <w:t xml:space="preserve"> </w:t>
      </w:r>
      <w:r>
        <w:t>Satellite (Route) Service</w:t>
      </w:r>
    </w:p>
    <w:p w14:paraId="4A93A231" w14:textId="77777777" w:rsidR="002E55B2" w:rsidRPr="004357C3" w:rsidRDefault="002E55B2" w:rsidP="002E55B2"/>
    <w:p w14:paraId="1CC21A2E"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5D730B29" w14:textId="77777777" w:rsidR="002E55B2" w:rsidRPr="004357C3" w:rsidRDefault="002E55B2" w:rsidP="002E55B2">
      <w:pPr>
        <w:jc w:val="center"/>
      </w:pPr>
      <w:r w:rsidRPr="004357C3">
        <w:rPr>
          <w:b/>
        </w:rPr>
        <w:lastRenderedPageBreak/>
        <w:t xml:space="preserve">Band: </w:t>
      </w:r>
      <w:r w:rsidRPr="004357C3">
        <w:t>1 559–1 6</w:t>
      </w:r>
      <w:del w:id="5115" w:author="Guillaume Novella" w:date="2024-04-08T17:47:00Z">
        <w:r w:rsidRPr="004357C3">
          <w:delText xml:space="preserve">26.5 </w:delText>
        </w:r>
      </w:del>
      <w:ins w:id="5116" w:author="Guillaume Novella" w:date="2024-04-08T17:47:00Z">
        <w:r w:rsidR="006E30B9">
          <w:t>10</w:t>
        </w:r>
      </w:ins>
      <w:ins w:id="5117" w:author="Guillaume Novella" w:date="2024-06-03T11:23:00Z">
        <w:r w:rsidRPr="004357C3">
          <w:t>MHz</w:t>
        </w:r>
      </w:ins>
      <w:del w:id="5118" w:author="Guillaume Novella" w:date="2024-06-03T11:23:00Z">
        <w:r w:rsidRPr="004357C3">
          <w:delText>MHz</w:delText>
        </w:r>
      </w:del>
    </w:p>
    <w:p w14:paraId="2180036E" w14:textId="77777777" w:rsidR="002E55B2" w:rsidRPr="004357C3" w:rsidRDefault="002E55B2" w:rsidP="002E55B2"/>
    <w:p w14:paraId="47105D24" w14:textId="77777777" w:rsidR="002E55B2" w:rsidRPr="005E7D8E" w:rsidRDefault="002E55B2" w:rsidP="002E55B2">
      <w:pPr>
        <w:rPr>
          <w:b/>
          <w:lang w:val="fr-CA"/>
        </w:rPr>
      </w:pPr>
      <w:r w:rsidRPr="005E7D8E">
        <w:rPr>
          <w:b/>
          <w:lang w:val="fr-CA"/>
        </w:rPr>
        <w:t>Technical Information:</w:t>
      </w:r>
    </w:p>
    <w:p w14:paraId="59D2012C" w14:textId="77777777" w:rsidR="002E55B2" w:rsidRPr="005E7D8E" w:rsidRDefault="002E55B2" w:rsidP="002E55B2">
      <w:pPr>
        <w:rPr>
          <w:lang w:val="fr-CA"/>
        </w:rPr>
      </w:pPr>
    </w:p>
    <w:p w14:paraId="6883DFAE" w14:textId="77777777" w:rsidR="002E55B2" w:rsidRPr="005E7D8E" w:rsidRDefault="002E55B2" w:rsidP="002E55B2">
      <w:pPr>
        <w:rPr>
          <w:lang w:val="fr-CA"/>
        </w:rPr>
      </w:pPr>
      <w:r w:rsidRPr="005E7D8E">
        <w:rPr>
          <w:b/>
          <w:lang w:val="fr-CA"/>
        </w:rPr>
        <w:t>Service:</w:t>
      </w:r>
      <w:r w:rsidR="00AA19E9" w:rsidRPr="005E7D8E">
        <w:rPr>
          <w:lang w:val="fr-CA"/>
        </w:rPr>
        <w:t xml:space="preserve"> Radionavigation-satellite/a</w:t>
      </w:r>
      <w:r w:rsidRPr="005E7D8E">
        <w:rPr>
          <w:lang w:val="fr-CA"/>
        </w:rPr>
        <w:t>eronautical radionavigation</w:t>
      </w:r>
    </w:p>
    <w:p w14:paraId="2629093A" w14:textId="77777777" w:rsidR="002E55B2" w:rsidRPr="004357C3" w:rsidRDefault="002E55B2" w:rsidP="002E55B2">
      <w:r w:rsidRPr="004357C3">
        <w:rPr>
          <w:b/>
        </w:rPr>
        <w:t>Aviation use:</w:t>
      </w:r>
      <w:r w:rsidRPr="004357C3">
        <w:t xml:space="preserve"> GNSS</w:t>
      </w:r>
    </w:p>
    <w:p w14:paraId="0F53C8F2" w14:textId="77777777" w:rsidR="002E55B2" w:rsidRPr="004357C3" w:rsidRDefault="002E55B2" w:rsidP="002E55B2">
      <w:pPr>
        <w:rPr>
          <w:b/>
        </w:rPr>
      </w:pPr>
      <w:r w:rsidRPr="004357C3">
        <w:rPr>
          <w:b/>
        </w:rPr>
        <w:t>Annex 10:</w:t>
      </w:r>
    </w:p>
    <w:p w14:paraId="1C509B59" w14:textId="77777777" w:rsidR="002E55B2" w:rsidRPr="004357C3" w:rsidRDefault="002E55B2" w:rsidP="002E55B2">
      <w:r w:rsidRPr="004357C3">
        <w:tab/>
        <w:t>SARPs: Annex 10, Volume I, Chapters 2 and 3</w:t>
      </w:r>
    </w:p>
    <w:p w14:paraId="5B6457FB" w14:textId="25CF0A7B" w:rsidR="002E55B2" w:rsidRPr="004357C3" w:rsidRDefault="002E55B2" w:rsidP="002E55B2">
      <w:r w:rsidRPr="004357C3">
        <w:tab/>
        <w:t>Frequency plan:</w:t>
      </w:r>
      <w:del w:id="5119" w:author="Matthew Kelly" w:date="2024-07-19T14:09:00Z" w16du:dateUtc="2024-07-19T18:09:00Z">
        <w:r w:rsidRPr="004357C3" w:rsidDel="005A5FDB">
          <w:delText xml:space="preserve"> </w:delText>
        </w:r>
      </w:del>
      <w:ins w:id="5120" w:author="Guillaume Novella" w:date="2024-04-08T18:51:00Z">
        <w:del w:id="5121" w:author="Matthew Kelly" w:date="2024-07-19T14:09:00Z" w16du:dateUtc="2024-07-19T18:09:00Z">
          <w:r w:rsidR="009B4A85" w:rsidDel="005A5FDB">
            <w:delText xml:space="preserve">ITU-R coordination process, with the </w:delText>
          </w:r>
        </w:del>
      </w:ins>
      <w:ins w:id="5122" w:author="Guillaume Novella" w:date="2024-04-08T18:49:00Z">
        <w:del w:id="5123" w:author="Matthew Kelly" w:date="2024-07-19T14:09:00Z" w16du:dateUtc="2024-07-19T18:09:00Z">
          <w:r w:rsidR="009B4A85" w:rsidDel="005A5FDB">
            <w:delText>of Nos. 9.12, 9.12A and 9.13</w:delText>
          </w:r>
        </w:del>
      </w:ins>
      <w:ins w:id="5124" w:author="Guillaume Novella" w:date="2024-04-08T18:50:00Z">
        <w:r w:rsidR="009B4A85">
          <w:t>.</w:t>
        </w:r>
      </w:ins>
      <w:del w:id="5125" w:author="Guillaume Novella" w:date="2024-04-08T18:49:00Z">
        <w:r w:rsidRPr="004357C3">
          <w:delText>GPS; GLONASS</w:delText>
        </w:r>
      </w:del>
    </w:p>
    <w:p w14:paraId="3390304B" w14:textId="77777777" w:rsidR="002E55B2" w:rsidRPr="004357C3" w:rsidRDefault="002E55B2" w:rsidP="002E55B2">
      <w:r w:rsidRPr="004357C3">
        <w:tab/>
        <w:t>Channelization:</w:t>
      </w:r>
      <w:ins w:id="5126" w:author="Guillaume Novella" w:date="2024-04-08T18:51:00Z">
        <w:r w:rsidR="009B4A85">
          <w:t xml:space="preserve"> N/A</w:t>
        </w:r>
      </w:ins>
    </w:p>
    <w:p w14:paraId="3D998D9B" w14:textId="77777777" w:rsidR="002E55B2" w:rsidRPr="004357C3" w:rsidRDefault="002E55B2" w:rsidP="002E55B2">
      <w:r w:rsidRPr="004357C3">
        <w:tab/>
        <w:t>Planning criteria:</w:t>
      </w:r>
      <w:ins w:id="5127" w:author="Guillaume Novella" w:date="2024-04-08T18:51:00Z">
        <w:r w:rsidR="009B4A85">
          <w:t xml:space="preserve"> N/A</w:t>
        </w:r>
      </w:ins>
    </w:p>
    <w:p w14:paraId="46DA3D6A" w14:textId="77777777" w:rsidR="002E55B2" w:rsidRPr="004357C3" w:rsidRDefault="002E55B2" w:rsidP="002E55B2">
      <w:r w:rsidRPr="004357C3">
        <w:rPr>
          <w:b/>
        </w:rPr>
        <w:t>RTCA:</w:t>
      </w:r>
    </w:p>
    <w:p w14:paraId="3D72D7A3" w14:textId="77777777" w:rsidR="002E55B2" w:rsidRPr="004357C3" w:rsidRDefault="002E55B2" w:rsidP="002E55B2">
      <w:pPr>
        <w:ind w:left="720" w:hanging="720"/>
      </w:pPr>
      <w:r w:rsidRPr="004357C3">
        <w:tab/>
        <w:t>•</w:t>
      </w:r>
      <w:r w:rsidRPr="004357C3">
        <w:tab/>
        <w:t>DO</w:t>
      </w:r>
      <w:r w:rsidRPr="004357C3">
        <w:noBreakHyphen/>
        <w:t>208, MOPS for Airborne Supplemental Navigation Equipment using GPS (1991), Change 1 (1993) Errata (1995)</w:t>
      </w:r>
    </w:p>
    <w:p w14:paraId="79C750AB" w14:textId="77777777" w:rsidR="002E55B2" w:rsidRPr="004357C3" w:rsidRDefault="002E55B2" w:rsidP="002E55B2">
      <w:pPr>
        <w:ind w:left="720" w:hanging="720"/>
      </w:pPr>
      <w:r w:rsidRPr="004357C3">
        <w:tab/>
        <w:t>•</w:t>
      </w:r>
      <w:r w:rsidRPr="004357C3">
        <w:tab/>
        <w:t>DO</w:t>
      </w:r>
      <w:r w:rsidRPr="004357C3">
        <w:noBreakHyphen/>
        <w:t>228, MOPS for GNSS Airborne Antenna Equipment (1999), Change 1 (2000)</w:t>
      </w:r>
    </w:p>
    <w:p w14:paraId="6E6EA2C2" w14:textId="77777777" w:rsidR="002E55B2" w:rsidRPr="004357C3" w:rsidRDefault="002E55B2" w:rsidP="002E55B2">
      <w:pPr>
        <w:ind w:left="720" w:hanging="720"/>
      </w:pPr>
      <w:r w:rsidRPr="004357C3">
        <w:tab/>
        <w:t>•</w:t>
      </w:r>
      <w:r w:rsidRPr="004357C3">
        <w:tab/>
      </w:r>
      <w:r w:rsidRPr="009A6EF6">
        <w:rPr>
          <w:spacing w:val="-4"/>
        </w:rPr>
        <w:t>DO-</w:t>
      </w:r>
      <w:del w:id="5128" w:author="Matthew Kelly" w:date="2024-07-08T09:42:00Z">
        <w:r w:rsidRPr="009A6EF6">
          <w:rPr>
            <w:spacing w:val="-4"/>
          </w:rPr>
          <w:delText>229C</w:delText>
        </w:r>
      </w:del>
      <w:ins w:id="5129" w:author="Guillaume Novella" w:date="2024-06-03T11:23:00Z">
        <w:r w:rsidRPr="009A6EF6">
          <w:rPr>
            <w:spacing w:val="-4"/>
          </w:rPr>
          <w:t>229</w:t>
        </w:r>
      </w:ins>
      <w:ins w:id="5130" w:author="Guillaume Novella" w:date="2024-04-08T18:57:00Z">
        <w:r w:rsidR="00686901">
          <w:rPr>
            <w:spacing w:val="-4"/>
          </w:rPr>
          <w:t>F</w:t>
        </w:r>
      </w:ins>
      <w:del w:id="5131" w:author="Guillaume Novella" w:date="2024-04-08T18:57:00Z">
        <w:r w:rsidRPr="009A6EF6" w:rsidDel="00686901">
          <w:rPr>
            <w:spacing w:val="-4"/>
          </w:rPr>
          <w:delText>C</w:delText>
        </w:r>
      </w:del>
      <w:del w:id="5132" w:author="Guillaume Novella" w:date="2024-06-03T11:23:00Z">
        <w:r w:rsidRPr="009A6EF6">
          <w:rPr>
            <w:spacing w:val="-4"/>
          </w:rPr>
          <w:delText>229C</w:delText>
        </w:r>
      </w:del>
      <w:del w:id="5133" w:author="Matthew Kelly [2]" w:date="2024-07-04T16:37:00Z">
        <w:r w:rsidRPr="009A6EF6">
          <w:rPr>
            <w:spacing w:val="-4"/>
          </w:rPr>
          <w:delText>229C</w:delText>
        </w:r>
      </w:del>
      <w:r w:rsidRPr="009A6EF6">
        <w:rPr>
          <w:spacing w:val="-4"/>
        </w:rPr>
        <w:t>, MOPS for Global Positioning System/Wide Area Augmentation System Airborne Equipment (</w:t>
      </w:r>
      <w:ins w:id="5134" w:author="Guillaume Novella" w:date="2024-06-03T11:23:00Z">
        <w:r w:rsidRPr="009A6EF6">
          <w:rPr>
            <w:spacing w:val="-4"/>
          </w:rPr>
          <w:t>20</w:t>
        </w:r>
      </w:ins>
      <w:ins w:id="5135" w:author="Guillaume Novella" w:date="2024-04-08T18:57:00Z">
        <w:r w:rsidR="00686901">
          <w:rPr>
            <w:spacing w:val="-4"/>
          </w:rPr>
          <w:t>20</w:t>
        </w:r>
      </w:ins>
      <w:del w:id="5136" w:author="Guillaume Novella" w:date="2024-04-08T18:57:00Z">
        <w:r w:rsidRPr="009A6EF6" w:rsidDel="00686901">
          <w:rPr>
            <w:spacing w:val="-4"/>
          </w:rPr>
          <w:delText>01</w:delText>
        </w:r>
      </w:del>
      <w:ins w:id="5137" w:author="Guillaume Novella" w:date="2024-04-08T18:58:00Z">
        <w:r w:rsidR="00686901">
          <w:rPr>
            <w:spacing w:val="-4"/>
          </w:rPr>
          <w:t>)</w:t>
        </w:r>
      </w:ins>
      <w:del w:id="5138" w:author="Guillaume Novella" w:date="2024-06-03T11:23:00Z">
        <w:r w:rsidRPr="009A6EF6">
          <w:rPr>
            <w:spacing w:val="-4"/>
          </w:rPr>
          <w:delText>2001</w:delText>
        </w:r>
      </w:del>
      <w:del w:id="5139" w:author="Guillaume Novella" w:date="2024-04-08T18:58:00Z">
        <w:r w:rsidRPr="009A6EF6">
          <w:rPr>
            <w:spacing w:val="-4"/>
          </w:rPr>
          <w:delText>),</w:delText>
        </w:r>
      </w:del>
      <w:del w:id="5140" w:author="Guillaume Novella" w:date="2024-04-08T18:57:00Z">
        <w:r w:rsidRPr="009A6EF6">
          <w:rPr>
            <w:spacing w:val="-4"/>
          </w:rPr>
          <w:delText xml:space="preserve"> Err</w:delText>
        </w:r>
      </w:del>
      <w:del w:id="5141" w:author="Guillaume Novella" w:date="2024-04-08T18:58:00Z">
        <w:r w:rsidRPr="009A6EF6">
          <w:rPr>
            <w:spacing w:val="-4"/>
          </w:rPr>
          <w:delText>ata (2002)</w:delText>
        </w:r>
      </w:del>
    </w:p>
    <w:p w14:paraId="2566E962" w14:textId="77777777" w:rsidR="002E55B2" w:rsidRPr="004357C3" w:rsidRDefault="002E55B2" w:rsidP="002E55B2">
      <w:pPr>
        <w:ind w:left="720" w:hanging="720"/>
        <w:rPr>
          <w:i/>
          <w:iCs/>
        </w:rPr>
      </w:pPr>
      <w:r w:rsidRPr="004357C3">
        <w:tab/>
      </w:r>
      <w:r w:rsidRPr="004357C3">
        <w:tab/>
      </w:r>
      <w:r w:rsidRPr="004357C3">
        <w:tab/>
      </w:r>
      <w:r w:rsidRPr="004357C3">
        <w:rPr>
          <w:i/>
          <w:iCs/>
        </w:rPr>
        <w:t>Note.— DO-235A (not a Standard) is shown below under Other Material.</w:t>
      </w:r>
    </w:p>
    <w:p w14:paraId="781426A5" w14:textId="77777777" w:rsidR="002E55B2" w:rsidRPr="004357C3" w:rsidRDefault="002E55B2" w:rsidP="002E55B2">
      <w:pPr>
        <w:ind w:left="720" w:hanging="720"/>
      </w:pPr>
      <w:r w:rsidRPr="004357C3">
        <w:tab/>
        <w:t>•</w:t>
      </w:r>
      <w:r w:rsidRPr="004357C3">
        <w:tab/>
        <w:t>DO-245A, Minimum Aviation System Performance Standards for Local Area Augmentation System (LAAS) (2004)</w:t>
      </w:r>
    </w:p>
    <w:p w14:paraId="381B842C" w14:textId="77777777" w:rsidR="002E55B2" w:rsidRPr="004357C3" w:rsidRDefault="002E55B2" w:rsidP="002E55B2">
      <w:pPr>
        <w:ind w:left="720" w:hanging="720"/>
      </w:pPr>
      <w:r w:rsidRPr="004357C3">
        <w:tab/>
        <w:t>•</w:t>
      </w:r>
      <w:r w:rsidRPr="004357C3">
        <w:tab/>
        <w:t>DO-246C, GNSS Based Precision Approach Local Area Augmentation System (LAAS) — Signal-in-Space Interface Control Document (ICD) (2005)</w:t>
      </w:r>
    </w:p>
    <w:p w14:paraId="12AA6C1F" w14:textId="77777777" w:rsidR="002E55B2" w:rsidRPr="004357C3" w:rsidRDefault="002E55B2" w:rsidP="002E55B2">
      <w:pPr>
        <w:ind w:left="720" w:hanging="720"/>
        <w:rPr>
          <w:del w:id="5142" w:author="Guillaume Novella" w:date="2024-04-08T18:42:00Z"/>
        </w:rPr>
      </w:pPr>
      <w:r w:rsidRPr="004357C3">
        <w:tab/>
        <w:t>•</w:t>
      </w:r>
      <w:r w:rsidRPr="004357C3">
        <w:tab/>
        <w:t>DO-253A, MOPS for GPS Local Area Augmentation System Airborne Equipment (2001)</w:t>
      </w:r>
    </w:p>
    <w:p w14:paraId="2F029676" w14:textId="77777777" w:rsidR="00686901" w:rsidRDefault="00686901" w:rsidP="007C3EA2">
      <w:pPr>
        <w:pStyle w:val="ListParagraph"/>
        <w:numPr>
          <w:ilvl w:val="0"/>
          <w:numId w:val="25"/>
        </w:numPr>
        <w:rPr>
          <w:ins w:id="5143" w:author="Guillaume Novella" w:date="2024-04-08T18:59:00Z"/>
          <w:rStyle w:val="card-detail-value"/>
        </w:rPr>
      </w:pPr>
      <w:ins w:id="5144" w:author="Guillaume Novella" w:date="2024-04-08T18:58:00Z">
        <w:r>
          <w:t xml:space="preserve">DO-301, </w:t>
        </w:r>
      </w:ins>
      <w:ins w:id="5145" w:author="Guillaume Novella" w:date="2024-04-08T18:59:00Z">
        <w:r>
          <w:rPr>
            <w:rStyle w:val="card-detail-value"/>
          </w:rPr>
          <w:t>Minimum Operational Performance Standards for Global Navigation Satellite System (GNSS) Airborne Active Antenna Equipment for the L1 Frequency Band</w:t>
        </w:r>
      </w:ins>
      <w:ins w:id="5146" w:author="Guillaume Novella" w:date="2024-04-08T19:00:00Z">
        <w:r>
          <w:rPr>
            <w:rStyle w:val="card-detail-value"/>
          </w:rPr>
          <w:t xml:space="preserve"> (</w:t>
        </w:r>
      </w:ins>
      <w:ins w:id="5147" w:author="Guillaume Novella" w:date="2024-04-08T18:59:00Z">
        <w:r>
          <w:rPr>
            <w:rStyle w:val="card-detail-value"/>
          </w:rPr>
          <w:t>2006</w:t>
        </w:r>
      </w:ins>
      <w:ins w:id="5148" w:author="Guillaume Novella" w:date="2024-04-08T19:00:00Z">
        <w:r>
          <w:rPr>
            <w:rStyle w:val="card-detail-value"/>
          </w:rPr>
          <w:t>)</w:t>
        </w:r>
      </w:ins>
    </w:p>
    <w:p w14:paraId="1153055C" w14:textId="77777777" w:rsidR="00686901" w:rsidRPr="004357C3" w:rsidRDefault="00686901" w:rsidP="007C3EA2">
      <w:pPr>
        <w:pStyle w:val="ListParagraph"/>
        <w:numPr>
          <w:ilvl w:val="0"/>
          <w:numId w:val="25"/>
        </w:numPr>
        <w:rPr>
          <w:ins w:id="5149" w:author="Guillaume Novella" w:date="2024-04-08T18:55:00Z"/>
        </w:rPr>
      </w:pPr>
      <w:ins w:id="5150" w:author="Guillaume Novella" w:date="2024-04-08T18:59:00Z">
        <w:r>
          <w:rPr>
            <w:rStyle w:val="card-detail-value"/>
          </w:rPr>
          <w:t>DO-373, MOPS for GNSS Airborne Active Antenna Equipment for the L1/E1 and L5/E5a Frequency Bands</w:t>
        </w:r>
      </w:ins>
      <w:ins w:id="5151" w:author="Guillaume Novella" w:date="2024-04-08T19:00:00Z">
        <w:r>
          <w:rPr>
            <w:rStyle w:val="card-detail-value"/>
          </w:rPr>
          <w:t xml:space="preserve"> (2018)</w:t>
        </w:r>
      </w:ins>
    </w:p>
    <w:p w14:paraId="390161C1" w14:textId="77777777" w:rsidR="002E55B2" w:rsidRPr="004357C3" w:rsidRDefault="00686901" w:rsidP="002E55B2">
      <w:pPr>
        <w:ind w:left="720" w:hanging="720"/>
      </w:pPr>
      <w:ins w:id="5152" w:author="Guillaume Novella" w:date="2024-04-08T18:55:00Z">
        <w:r>
          <w:t>DO-401, Minimum Operational Performance Standard For Dual-Frequency Multi-Constellation Satellite-Based Augmentation System Airborne Equipment</w:t>
        </w:r>
      </w:ins>
      <w:del w:id="5153" w:author="Guillaume Novella" w:date="2024-04-08T18:42:00Z">
        <w:r w:rsidR="002E55B2" w:rsidRPr="004357C3">
          <w:tab/>
          <w:delText>•</w:delText>
        </w:r>
        <w:r w:rsidR="002E55B2" w:rsidRPr="004357C3">
          <w:tab/>
          <w:delText>DO-261, NAVSTAR GPS L5 Signal Specification (2000)</w:delText>
        </w:r>
      </w:del>
    </w:p>
    <w:p w14:paraId="050FFFF6" w14:textId="77777777" w:rsidR="002E55B2" w:rsidRPr="004357C3" w:rsidRDefault="002E55B2" w:rsidP="002E55B2">
      <w:pPr>
        <w:rPr>
          <w:bCs/>
        </w:rPr>
      </w:pPr>
      <w:r w:rsidRPr="004357C3">
        <w:rPr>
          <w:b/>
        </w:rPr>
        <w:t>Eurocae:</w:t>
      </w:r>
    </w:p>
    <w:p w14:paraId="51DB217C" w14:textId="77777777" w:rsidR="002E55B2" w:rsidRPr="004357C3" w:rsidRDefault="002E55B2" w:rsidP="002E55B2">
      <w:pPr>
        <w:ind w:left="720" w:hanging="720"/>
      </w:pPr>
      <w:r w:rsidRPr="004357C3">
        <w:tab/>
        <w:t>•</w:t>
      </w:r>
      <w:r w:rsidRPr="004357C3">
        <w:tab/>
      </w:r>
      <w:r w:rsidRPr="004357C3">
        <w:rPr>
          <w:bCs/>
        </w:rPr>
        <w:t>ED-</w:t>
      </w:r>
      <w:r w:rsidRPr="004357C3">
        <w:t>72A, MOPS for Airborne GPS Receiving Equipment Used for Supplemental Means of Navigation (1997)</w:t>
      </w:r>
    </w:p>
    <w:p w14:paraId="5EA076D3" w14:textId="77777777" w:rsidR="002E55B2" w:rsidRPr="004357C3" w:rsidRDefault="002E55B2" w:rsidP="002E55B2">
      <w:pPr>
        <w:ind w:left="720" w:hanging="720"/>
      </w:pPr>
      <w:r w:rsidRPr="004357C3">
        <w:tab/>
        <w:t>•</w:t>
      </w:r>
      <w:r w:rsidRPr="004357C3">
        <w:tab/>
        <w:t>ED-88, MOPS for MMR including ILS, MLS, and GPS Used for Supplemental Means of Navigation</w:t>
      </w:r>
    </w:p>
    <w:p w14:paraId="4CFB6241" w14:textId="77777777" w:rsidR="002E55B2" w:rsidRPr="004357C3" w:rsidRDefault="002E55B2" w:rsidP="002E55B2">
      <w:pPr>
        <w:ind w:left="720" w:hanging="720"/>
        <w:rPr>
          <w:ins w:id="5154" w:author="Guillaume Novella" w:date="2024-04-08T18:54:00Z"/>
          <w:bCs/>
        </w:rPr>
      </w:pPr>
      <w:r w:rsidRPr="004357C3">
        <w:tab/>
        <w:t>•</w:t>
      </w:r>
      <w:r w:rsidRPr="004357C3">
        <w:tab/>
        <w:t>ED-97, Interim Technical Performance Statement for EGNOS/WAAS Airborne Equipment</w:t>
      </w:r>
      <w:r w:rsidRPr="004357C3">
        <w:rPr>
          <w:bCs/>
        </w:rPr>
        <w:t xml:space="preserve"> (2000)</w:t>
      </w:r>
    </w:p>
    <w:p w14:paraId="62F53D24" w14:textId="77777777" w:rsidR="00686901" w:rsidRPr="00686901" w:rsidRDefault="00686901" w:rsidP="007C3EA2">
      <w:pPr>
        <w:pStyle w:val="ListParagraph"/>
        <w:numPr>
          <w:ilvl w:val="0"/>
          <w:numId w:val="24"/>
        </w:numPr>
        <w:rPr>
          <w:ins w:id="5155" w:author="Guillaume Novella" w:date="2024-06-03T11:23:00Z"/>
        </w:rPr>
      </w:pPr>
      <w:ins w:id="5156" w:author="Guillaume Novella" w:date="2024-04-08T18:54:00Z">
        <w:r>
          <w:t>ED-259A</w:t>
        </w:r>
      </w:ins>
      <w:ins w:id="5157" w:author="Guillaume Novella" w:date="2024-04-08T18:55:00Z">
        <w:r>
          <w:t>,</w:t>
        </w:r>
      </w:ins>
      <w:ins w:id="5158" w:author="Guillaume Novella" w:date="2024-04-08T18:54:00Z">
        <w:r>
          <w:t xml:space="preserve"> Minimum Operational Performance Standard For Dual-Frequency Multi-Constellation Satellite-Based Augmentation System </w:t>
        </w:r>
        <w:r>
          <w:lastRenderedPageBreak/>
          <w:t>Airborne Equipment</w:t>
        </w:r>
      </w:ins>
    </w:p>
    <w:p w14:paraId="75376CA2" w14:textId="77777777" w:rsidR="002E55B2" w:rsidRPr="004357C3" w:rsidRDefault="002E55B2" w:rsidP="002E55B2">
      <w:r w:rsidRPr="004357C3">
        <w:rPr>
          <w:b/>
        </w:rPr>
        <w:t>ARINC characteristic:</w:t>
      </w:r>
    </w:p>
    <w:p w14:paraId="6A4F8BE5" w14:textId="77777777" w:rsidR="002E55B2" w:rsidRPr="004357C3" w:rsidRDefault="002E55B2" w:rsidP="002E55B2">
      <w:r w:rsidRPr="004357C3">
        <w:tab/>
        <w:t>743, Airborne GPS Receiver, 743A, GNSS Sensor;</w:t>
      </w:r>
    </w:p>
    <w:p w14:paraId="08B6B293" w14:textId="77777777" w:rsidR="002E55B2" w:rsidRPr="004357C3" w:rsidRDefault="002E55B2" w:rsidP="002E55B2">
      <w:r w:rsidRPr="004357C3">
        <w:tab/>
        <w:t>756-3, GNSS Navigation &amp; Landing Unit</w:t>
      </w:r>
    </w:p>
    <w:p w14:paraId="63ED77D5" w14:textId="77777777" w:rsidR="002E55B2" w:rsidRPr="004357C3" w:rsidRDefault="002E55B2" w:rsidP="002E55B2">
      <w:r w:rsidRPr="004357C3">
        <w:tab/>
        <w:t>760-1, GNSS Navigation Unit (GNU)</w:t>
      </w:r>
    </w:p>
    <w:p w14:paraId="281B1CB1"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del w:id="5159" w:author="Guillaume Novella" w:date="2024-04-08T19:01:00Z"/>
          <w:b/>
        </w:rPr>
      </w:pPr>
      <w:del w:id="5160" w:author="Guillaume Novella" w:date="2024-04-08T19:01:00Z">
        <w:r>
          <w:rPr>
            <w:b/>
          </w:rPr>
          <w:br w:type="page"/>
        </w:r>
      </w:del>
    </w:p>
    <w:p w14:paraId="332884DF" w14:textId="77777777" w:rsidR="002E55B2" w:rsidRPr="004357C3" w:rsidRDefault="002E55B2">
      <w:pPr>
        <w:widowControl/>
        <w:tabs>
          <w:tab w:val="clear" w:pos="360"/>
          <w:tab w:val="clear" w:pos="720"/>
          <w:tab w:val="clear" w:pos="1080"/>
          <w:tab w:val="clear" w:pos="1440"/>
          <w:tab w:val="clear" w:pos="1800"/>
        </w:tabs>
        <w:adjustRightInd/>
        <w:spacing w:line="240" w:lineRule="auto"/>
        <w:jc w:val="left"/>
        <w:pPrChange w:id="5161" w:author="Matthew Kelly [2]" w:date="2024-07-08T09:42:00Z">
          <w:pPr/>
        </w:pPrChange>
      </w:pPr>
      <w:r w:rsidRPr="004357C3">
        <w:rPr>
          <w:b/>
        </w:rPr>
        <w:t>ITU Res./Rec.:</w:t>
      </w:r>
    </w:p>
    <w:p w14:paraId="347E3F4C" w14:textId="77777777" w:rsidR="007915F7" w:rsidRDefault="007915F7" w:rsidP="00FD6B5A">
      <w:pPr>
        <w:ind w:left="720" w:hanging="720"/>
      </w:pPr>
      <w:r w:rsidRPr="004357C3">
        <w:tab/>
        <w:t>•</w:t>
      </w:r>
      <w:r w:rsidRPr="004357C3">
        <w:tab/>
        <w:t>Res.</w:t>
      </w:r>
      <w:r>
        <w:rPr>
          <w:lang w:val="en-US"/>
        </w:rPr>
        <w:t> </w:t>
      </w:r>
      <w:r w:rsidRPr="004357C3">
        <w:t>212</w:t>
      </w:r>
      <w:r>
        <w:rPr>
          <w:lang w:val="en-US"/>
        </w:rPr>
        <w:t> </w:t>
      </w:r>
      <w:r w:rsidRPr="004357C3">
        <w:t>(Rev.</w:t>
      </w:r>
      <w:r>
        <w:rPr>
          <w:lang w:val="en-US"/>
        </w:rPr>
        <w:t> </w:t>
      </w:r>
      <w:r w:rsidRPr="004357C3">
        <w:t>WRC-</w:t>
      </w:r>
      <w:r>
        <w:t>15</w:t>
      </w:r>
      <w:r w:rsidRPr="004357C3">
        <w:t>):</w:t>
      </w:r>
      <w:r>
        <w:rPr>
          <w:lang w:val="en-US"/>
        </w:rPr>
        <w:t>  </w:t>
      </w:r>
      <w:r w:rsidRPr="004357C3">
        <w:t>Implementation of International Mobile Telecommunications in the bands 1 885–2 025 MHz and 2 110–2 200</w:t>
      </w:r>
      <w:r>
        <w:t> </w:t>
      </w:r>
      <w:r w:rsidRPr="004357C3">
        <w:t>MHz</w:t>
      </w:r>
    </w:p>
    <w:p w14:paraId="6A4F09BE" w14:textId="77777777" w:rsidR="007915F7" w:rsidRDefault="007915F7" w:rsidP="007915F7">
      <w:pPr>
        <w:ind w:left="720" w:hanging="720"/>
      </w:pPr>
      <w:r>
        <w:tab/>
        <w:t>•</w:t>
      </w:r>
      <w:r>
        <w:tab/>
        <w:t>Res.</w:t>
      </w:r>
      <w:r>
        <w:rPr>
          <w:lang w:val="en-US"/>
        </w:rPr>
        <w:t> </w:t>
      </w:r>
      <w:r>
        <w:t>223</w:t>
      </w:r>
      <w:r>
        <w:rPr>
          <w:lang w:val="en-US"/>
        </w:rPr>
        <w:t> </w:t>
      </w:r>
      <w:r>
        <w:t>(Rev.</w:t>
      </w:r>
      <w:r>
        <w:rPr>
          <w:lang w:val="en-US"/>
        </w:rPr>
        <w:t> </w:t>
      </w:r>
      <w:r>
        <w:t>WRC</w:t>
      </w:r>
      <w:r>
        <w:rPr>
          <w:rFonts w:hint="eastAsia"/>
        </w:rPr>
        <w:t>-</w:t>
      </w:r>
      <w:r>
        <w:t>15)</w:t>
      </w:r>
      <w:r>
        <w:rPr>
          <w:rFonts w:hint="eastAsia"/>
        </w:rPr>
        <w:t>:</w:t>
      </w:r>
      <w:r>
        <w:rPr>
          <w:lang w:val="en-US"/>
        </w:rPr>
        <w:t>  </w:t>
      </w:r>
      <w:r>
        <w:t>Additional frequency bands identified for International Mobile Telecommunications</w:t>
      </w:r>
    </w:p>
    <w:p w14:paraId="7535B4A2" w14:textId="77777777" w:rsidR="007915F7" w:rsidRDefault="007915F7" w:rsidP="007915F7">
      <w:pPr>
        <w:ind w:left="720" w:hanging="720"/>
      </w:pPr>
      <w:r>
        <w:tab/>
        <w:t>•</w:t>
      </w:r>
      <w:r>
        <w:tab/>
      </w:r>
      <w:r w:rsidRPr="00FD6B5A">
        <w:rPr>
          <w:spacing w:val="-2"/>
        </w:rPr>
        <w:t>Res.</w:t>
      </w:r>
      <w:r w:rsidRPr="00FD6B5A">
        <w:rPr>
          <w:spacing w:val="-2"/>
          <w:lang w:val="en-US"/>
        </w:rPr>
        <w:t> </w:t>
      </w:r>
      <w:r w:rsidRPr="00FD6B5A">
        <w:rPr>
          <w:spacing w:val="-2"/>
        </w:rPr>
        <w:t>224</w:t>
      </w:r>
      <w:r w:rsidRPr="00FD6B5A">
        <w:rPr>
          <w:spacing w:val="-2"/>
          <w:lang w:val="en-US"/>
        </w:rPr>
        <w:t> </w:t>
      </w:r>
      <w:r w:rsidRPr="00FD6B5A">
        <w:rPr>
          <w:spacing w:val="-2"/>
        </w:rPr>
        <w:t>(Rev.</w:t>
      </w:r>
      <w:r w:rsidRPr="00FD6B5A">
        <w:rPr>
          <w:spacing w:val="-2"/>
          <w:lang w:val="en-US"/>
        </w:rPr>
        <w:t> </w:t>
      </w:r>
      <w:r w:rsidRPr="00FD6B5A">
        <w:rPr>
          <w:spacing w:val="-2"/>
        </w:rPr>
        <w:t>WRC</w:t>
      </w:r>
      <w:r w:rsidRPr="00FD6B5A">
        <w:rPr>
          <w:rFonts w:hint="eastAsia"/>
          <w:spacing w:val="-2"/>
        </w:rPr>
        <w:t>-</w:t>
      </w:r>
      <w:r w:rsidRPr="00FD6B5A">
        <w:rPr>
          <w:spacing w:val="-2"/>
        </w:rPr>
        <w:t>15)</w:t>
      </w:r>
      <w:r w:rsidRPr="00FD6B5A">
        <w:rPr>
          <w:rFonts w:hint="eastAsia"/>
          <w:spacing w:val="-2"/>
        </w:rPr>
        <w:t>:</w:t>
      </w:r>
      <w:r w:rsidRPr="00FD6B5A">
        <w:rPr>
          <w:spacing w:val="-2"/>
          <w:lang w:val="en-US"/>
        </w:rPr>
        <w:t>  </w:t>
      </w:r>
      <w:r w:rsidRPr="00FD6B5A">
        <w:rPr>
          <w:spacing w:val="-2"/>
        </w:rPr>
        <w:t>Frequency bands for the terrestrial component</w:t>
      </w:r>
      <w:r>
        <w:t xml:space="preserve"> of International Mobile Telecommunications below 1 GHz</w:t>
      </w:r>
    </w:p>
    <w:p w14:paraId="285F994C" w14:textId="77777777" w:rsidR="007915F7" w:rsidRDefault="007915F7" w:rsidP="007915F7">
      <w:pPr>
        <w:ind w:left="720" w:hanging="720"/>
      </w:pPr>
      <w:r>
        <w:tab/>
        <w:t>•</w:t>
      </w:r>
      <w:r>
        <w:tab/>
        <w:t>Res.</w:t>
      </w:r>
      <w:r>
        <w:rPr>
          <w:lang w:val="en-US"/>
        </w:rPr>
        <w:t> </w:t>
      </w:r>
      <w:r>
        <w:t>225</w:t>
      </w:r>
      <w:r>
        <w:rPr>
          <w:lang w:val="en-US"/>
        </w:rPr>
        <w:t> </w:t>
      </w:r>
      <w:r>
        <w:t>(Rev.</w:t>
      </w:r>
      <w:r>
        <w:rPr>
          <w:lang w:val="en-US"/>
        </w:rPr>
        <w:t> </w:t>
      </w:r>
      <w:r>
        <w:t>WRC-12</w:t>
      </w:r>
      <w:r w:rsidRPr="004357C3">
        <w:t>):</w:t>
      </w:r>
      <w:r>
        <w:rPr>
          <w:lang w:val="en-US"/>
        </w:rPr>
        <w:t>  </w:t>
      </w:r>
      <w:r w:rsidRPr="004357C3">
        <w:t>Use of additional frequency bands for the satellite component of IMT</w:t>
      </w:r>
    </w:p>
    <w:p w14:paraId="7688C88E" w14:textId="77777777" w:rsidR="002E55B2" w:rsidRPr="004357C3" w:rsidRDefault="00FD6B5A" w:rsidP="00FD6B5A">
      <w:pPr>
        <w:ind w:left="720" w:hanging="720"/>
      </w:pPr>
      <w:r>
        <w:tab/>
        <w:t>•</w:t>
      </w:r>
      <w:r>
        <w:tab/>
        <w:t>Res.</w:t>
      </w:r>
      <w:r>
        <w:rPr>
          <w:lang w:val="en-US"/>
        </w:rPr>
        <w:t> </w:t>
      </w:r>
      <w:r w:rsidR="002E55B2" w:rsidRPr="004357C3">
        <w:t>610</w:t>
      </w:r>
      <w:r>
        <w:rPr>
          <w:lang w:val="en-US"/>
        </w:rPr>
        <w:t> </w:t>
      </w:r>
      <w:r>
        <w:t>(WRC-03):</w:t>
      </w:r>
      <w:r>
        <w:rPr>
          <w:lang w:val="en-US"/>
        </w:rPr>
        <w:t>  </w:t>
      </w:r>
      <w:r w:rsidR="002E55B2" w:rsidRPr="004357C3">
        <w:t>Coordination and bilateral resolution of technical compatibility issues for radionavigation-satellite service networks and systems in the bands 1 164–1 300 MHz, 1 559–1 610 MHz and 5 010–5 030 MHz</w:t>
      </w:r>
    </w:p>
    <w:p w14:paraId="7882E884" w14:textId="77777777" w:rsidR="002E55B2" w:rsidRPr="004357C3" w:rsidRDefault="00FD6B5A" w:rsidP="00FD6B5A">
      <w:pPr>
        <w:ind w:left="720" w:hanging="720"/>
      </w:pPr>
      <w:r>
        <w:tab/>
        <w:t>•</w:t>
      </w:r>
      <w:r>
        <w:tab/>
        <w:t>Res.</w:t>
      </w:r>
      <w:r>
        <w:rPr>
          <w:lang w:val="en-US"/>
        </w:rPr>
        <w:t> </w:t>
      </w:r>
      <w:r w:rsidR="002E55B2" w:rsidRPr="004357C3">
        <w:t>739</w:t>
      </w:r>
      <w:r>
        <w:rPr>
          <w:lang w:val="en-US"/>
        </w:rPr>
        <w:t> </w:t>
      </w:r>
      <w:r w:rsidR="002E55B2" w:rsidRPr="004357C3">
        <w:t>(Rev.</w:t>
      </w:r>
      <w:r>
        <w:rPr>
          <w:lang w:val="en-US"/>
        </w:rPr>
        <w:t> </w:t>
      </w:r>
      <w:r w:rsidR="002E55B2" w:rsidRPr="004357C3">
        <w:t>WRC-</w:t>
      </w:r>
      <w:r w:rsidR="005617E6">
        <w:t>15</w:t>
      </w:r>
      <w:r w:rsidR="002E55B2" w:rsidRPr="004357C3">
        <w:t>):</w:t>
      </w:r>
      <w:r>
        <w:rPr>
          <w:lang w:val="en-US"/>
        </w:rPr>
        <w:t>  </w:t>
      </w:r>
      <w:r w:rsidR="002E55B2" w:rsidRPr="004357C3">
        <w:t>Compatibility between the radio astronomy service and the active space services in certain adjacent and nearby frequency bands</w:t>
      </w:r>
    </w:p>
    <w:p w14:paraId="511F16C0" w14:textId="77777777" w:rsidR="002E55B2" w:rsidRPr="004357C3" w:rsidRDefault="002E55B2" w:rsidP="002E55B2">
      <w:r w:rsidRPr="004357C3">
        <w:rPr>
          <w:b/>
        </w:rPr>
        <w:t>ITU-R:</w:t>
      </w:r>
    </w:p>
    <w:p w14:paraId="30B894E6" w14:textId="77777777" w:rsidR="002E55B2" w:rsidRPr="004357C3" w:rsidRDefault="002E55B2" w:rsidP="002E55B2">
      <w:pPr>
        <w:ind w:left="720" w:hanging="720"/>
      </w:pPr>
      <w:r w:rsidRPr="004357C3">
        <w:tab/>
        <w:t>•</w:t>
      </w:r>
      <w:r w:rsidRPr="004357C3">
        <w:tab/>
      </w:r>
      <w:r w:rsidR="005617E6">
        <w:t>Rec.</w:t>
      </w:r>
      <w:r w:rsidR="00FD6B5A">
        <w:t> M.823:</w:t>
      </w:r>
      <w:r w:rsidR="00FD6B5A">
        <w:rPr>
          <w:lang w:val="en-US"/>
        </w:rPr>
        <w:t>  </w:t>
      </w:r>
      <w:r w:rsidRPr="004357C3">
        <w:t>Technical characteristics for differential transmissions for GNSS from maritime radio beacons in the frequency band 283.6–315 MHz in Region 1 and 285–325 MHz in Regions 2 and 3</w:t>
      </w:r>
    </w:p>
    <w:p w14:paraId="34350A88" w14:textId="77777777" w:rsidR="002E55B2" w:rsidRPr="004357C3" w:rsidRDefault="002E55B2" w:rsidP="00AD0B4B">
      <w:pPr>
        <w:ind w:left="720" w:hanging="720"/>
      </w:pPr>
      <w:r w:rsidRPr="004357C3">
        <w:tab/>
        <w:t>•</w:t>
      </w:r>
      <w:r w:rsidRPr="004357C3">
        <w:tab/>
      </w:r>
      <w:r w:rsidR="005617E6">
        <w:t>Rec.</w:t>
      </w:r>
      <w:r w:rsidRPr="004357C3">
        <w:t> M.1318:</w:t>
      </w:r>
      <w:r w:rsidR="00FD6B5A">
        <w:rPr>
          <w:lang w:val="en-US"/>
        </w:rPr>
        <w:t>  </w:t>
      </w:r>
      <w:r w:rsidR="00AD0B4B" w:rsidRPr="00AD0B4B">
        <w:t xml:space="preserve">Evaluation model for continuous interference from radio sources other than in the radionavigation-satellite service to the radionavigation-satellite service systems </w:t>
      </w:r>
      <w:r w:rsidR="00AD0B4B">
        <w:t>and networks operating in the 1 164–1 215 MHz, 1 </w:t>
      </w:r>
      <w:r w:rsidR="00AD0B4B" w:rsidRPr="00AD0B4B">
        <w:t>215</w:t>
      </w:r>
      <w:r w:rsidR="00AD0B4B">
        <w:t>–</w:t>
      </w:r>
      <w:r w:rsidR="00AD0B4B" w:rsidRPr="00AD0B4B">
        <w:t>1</w:t>
      </w:r>
      <w:r w:rsidR="00AD0B4B">
        <w:t> </w:t>
      </w:r>
      <w:r w:rsidR="00AD0B4B" w:rsidRPr="00AD0B4B">
        <w:t>300 MHz, 1</w:t>
      </w:r>
      <w:r w:rsidR="00AD0B4B">
        <w:t> 559–1 610 MHz and 5 </w:t>
      </w:r>
      <w:r w:rsidR="00AD0B4B" w:rsidRPr="00AD0B4B">
        <w:t>010</w:t>
      </w:r>
      <w:r w:rsidR="00AD0B4B">
        <w:t>–</w:t>
      </w:r>
      <w:r w:rsidR="00AD0B4B" w:rsidRPr="00AD0B4B">
        <w:t>5</w:t>
      </w:r>
      <w:r w:rsidR="00AD0B4B">
        <w:t> </w:t>
      </w:r>
      <w:r w:rsidR="00AD0B4B" w:rsidRPr="00AD0B4B">
        <w:t>030 MHz bands</w:t>
      </w:r>
    </w:p>
    <w:p w14:paraId="71E1C81D" w14:textId="77777777" w:rsidR="002E55B2" w:rsidRPr="004357C3" w:rsidRDefault="002E55B2" w:rsidP="00AD0B4B">
      <w:pPr>
        <w:ind w:left="720" w:hanging="720"/>
      </w:pPr>
      <w:r w:rsidRPr="004357C3">
        <w:tab/>
        <w:t>•</w:t>
      </w:r>
      <w:r w:rsidRPr="004357C3">
        <w:tab/>
      </w:r>
      <w:r w:rsidR="005617E6">
        <w:t>Rec.</w:t>
      </w:r>
      <w:r w:rsidR="00FD6B5A">
        <w:t> M.1343:</w:t>
      </w:r>
      <w:r w:rsidR="00FD6B5A">
        <w:rPr>
          <w:lang w:val="en-US"/>
        </w:rPr>
        <w:t>  </w:t>
      </w:r>
      <w:r w:rsidR="00AD0B4B" w:rsidRPr="004357C3">
        <w:t xml:space="preserve">Essential technical requirements of mobile </w:t>
      </w:r>
      <w:r w:rsidR="00AD0B4B">
        <w:t>E</w:t>
      </w:r>
      <w:r w:rsidR="00AD0B4B" w:rsidRPr="004357C3">
        <w:t xml:space="preserve">arth stations for global </w:t>
      </w:r>
      <w:r w:rsidR="00AD0B4B">
        <w:t>non-geostationary mobile-satellite service</w:t>
      </w:r>
      <w:r w:rsidR="00AD0B4B" w:rsidRPr="004357C3">
        <w:t xml:space="preserve"> systems in the band 1–3 GHz</w:t>
      </w:r>
    </w:p>
    <w:p w14:paraId="7DC6F006" w14:textId="77777777" w:rsidR="002E55B2" w:rsidRDefault="002E55B2" w:rsidP="00AD0B4B">
      <w:pPr>
        <w:ind w:left="720" w:hanging="720"/>
      </w:pPr>
      <w:r w:rsidRPr="004357C3">
        <w:tab/>
        <w:t>•</w:t>
      </w:r>
      <w:r w:rsidRPr="004357C3">
        <w:tab/>
      </w:r>
      <w:r w:rsidR="00FD6B5A" w:rsidRPr="00252776">
        <w:rPr>
          <w:spacing w:val="-2"/>
        </w:rPr>
        <w:t>Rec.</w:t>
      </w:r>
      <w:r w:rsidR="00FD6B5A" w:rsidRPr="00252776">
        <w:rPr>
          <w:spacing w:val="-2"/>
          <w:lang w:val="en-US"/>
        </w:rPr>
        <w:t> </w:t>
      </w:r>
      <w:r w:rsidR="00FD6B5A" w:rsidRPr="00252776">
        <w:rPr>
          <w:spacing w:val="-2"/>
        </w:rPr>
        <w:t>M.1480:</w:t>
      </w:r>
      <w:r w:rsidR="00FD6B5A" w:rsidRPr="00252776">
        <w:rPr>
          <w:spacing w:val="-2"/>
          <w:lang w:val="en-US"/>
        </w:rPr>
        <w:t>  </w:t>
      </w:r>
      <w:r w:rsidR="00AD0B4B" w:rsidRPr="00252776">
        <w:rPr>
          <w:spacing w:val="-2"/>
          <w:szCs w:val="18"/>
        </w:rPr>
        <w:t>Essential technical requirements of mobile Earth stations of geostationary mobile-satellite sys</w:t>
      </w:r>
      <w:r w:rsidR="00E34B30" w:rsidRPr="00252776">
        <w:rPr>
          <w:spacing w:val="-2"/>
          <w:szCs w:val="18"/>
        </w:rPr>
        <w:t>tems that are implementing the G</w:t>
      </w:r>
      <w:r w:rsidR="00AD0B4B" w:rsidRPr="00252776">
        <w:rPr>
          <w:spacing w:val="-2"/>
          <w:szCs w:val="18"/>
        </w:rPr>
        <w:t>lobal mobile personal communications by s</w:t>
      </w:r>
      <w:r w:rsidR="00E34B30" w:rsidRPr="00252776">
        <w:rPr>
          <w:spacing w:val="-2"/>
          <w:szCs w:val="18"/>
        </w:rPr>
        <w:t>atellite (GMPCS) –</w:t>
      </w:r>
      <w:r w:rsidR="002B7BC1">
        <w:rPr>
          <w:spacing w:val="-2"/>
          <w:szCs w:val="18"/>
        </w:rPr>
        <w:t xml:space="preserve"> </w:t>
      </w:r>
      <w:r w:rsidR="00E34B30" w:rsidRPr="00252776">
        <w:rPr>
          <w:spacing w:val="-2"/>
          <w:szCs w:val="18"/>
        </w:rPr>
        <w:t>Memorandum of u</w:t>
      </w:r>
      <w:r w:rsidR="00AD0B4B" w:rsidRPr="00252776">
        <w:rPr>
          <w:spacing w:val="-2"/>
          <w:szCs w:val="18"/>
        </w:rPr>
        <w:t xml:space="preserve">nderstanding arranagments in parts of the frequency band </w:t>
      </w:r>
      <w:r w:rsidR="00AD0B4B" w:rsidRPr="00252776">
        <w:rPr>
          <w:spacing w:val="-2"/>
        </w:rPr>
        <w:t>1–3 GHz</w:t>
      </w:r>
    </w:p>
    <w:p w14:paraId="53F3212C" w14:textId="77777777" w:rsidR="007915F7" w:rsidRDefault="007915F7" w:rsidP="007915F7">
      <w:pPr>
        <w:ind w:left="720" w:hanging="720"/>
      </w:pPr>
      <w:r>
        <w:tab/>
        <w:t>•</w:t>
      </w:r>
      <w:r>
        <w:tab/>
        <w:t>Rec.</w:t>
      </w:r>
      <w:r>
        <w:rPr>
          <w:lang w:val="en-US"/>
        </w:rPr>
        <w:t> </w:t>
      </w:r>
      <w:r>
        <w:t>M.1787:</w:t>
      </w:r>
      <w:r>
        <w:rPr>
          <w:lang w:val="en-US"/>
        </w:rPr>
        <w:t>  </w:t>
      </w:r>
      <w:r>
        <w:t>Description of systems and networks in the radionavigation-satellite service (space-to-Earth and space-to-space) and technical characteristics of transmitting space stations operating in the bands 1 164–1</w:t>
      </w:r>
      <w:r>
        <w:rPr>
          <w:lang w:val="en-CA"/>
        </w:rPr>
        <w:t> </w:t>
      </w:r>
      <w:r>
        <w:t>215 MHz, 1 215–1 300 MHz and 1 559–1 610 MHz</w:t>
      </w:r>
    </w:p>
    <w:p w14:paraId="314C6CBA" w14:textId="77777777" w:rsidR="007915F7" w:rsidRDefault="007915F7" w:rsidP="007915F7">
      <w:pPr>
        <w:ind w:left="720" w:hanging="720"/>
      </w:pPr>
      <w:r>
        <w:tab/>
        <w:t>•</w:t>
      </w:r>
      <w:r>
        <w:tab/>
        <w:t>Rec.</w:t>
      </w:r>
      <w:r>
        <w:rPr>
          <w:lang w:val="en-US"/>
        </w:rPr>
        <w:t> </w:t>
      </w:r>
      <w:r>
        <w:t>M.1831:</w:t>
      </w:r>
      <w:r>
        <w:rPr>
          <w:lang w:val="en-US"/>
        </w:rPr>
        <w:t>  </w:t>
      </w:r>
      <w:r>
        <w:t xml:space="preserve">A coordination methodology for radionavigation-satellite </w:t>
      </w:r>
      <w:r>
        <w:lastRenderedPageBreak/>
        <w:t>service inter-system interference estimation</w:t>
      </w:r>
    </w:p>
    <w:p w14:paraId="5BF3E9F2" w14:textId="77777777" w:rsidR="00503993" w:rsidRDefault="00503993" w:rsidP="00FD6B5A">
      <w:pPr>
        <w:ind w:left="720" w:hanging="720"/>
      </w:pPr>
      <w:r w:rsidRPr="004357C3">
        <w:tab/>
        <w:t>•</w:t>
      </w:r>
      <w:r w:rsidRPr="004357C3">
        <w:tab/>
      </w:r>
      <w:r w:rsidR="00FD6B5A">
        <w:t>Rec.</w:t>
      </w:r>
      <w:r w:rsidR="00FD6B5A">
        <w:rPr>
          <w:lang w:val="en-US"/>
        </w:rPr>
        <w:t> </w:t>
      </w:r>
      <w:r>
        <w:t>M.1901:</w:t>
      </w:r>
      <w:r w:rsidR="00FD6B5A">
        <w:rPr>
          <w:lang w:val="en-US"/>
        </w:rPr>
        <w:t>  </w:t>
      </w:r>
      <w:r>
        <w:t>Guidance on ITU-R Recommendations related to systems and networks in the radionavigation-satellite service operating in the frequency bands 1 164–1 </w:t>
      </w:r>
      <w:r w:rsidRPr="005617E6">
        <w:t>215 MHz,</w:t>
      </w:r>
      <w:r>
        <w:t xml:space="preserve"> 1 </w:t>
      </w:r>
      <w:r w:rsidRPr="005617E6">
        <w:t>215</w:t>
      </w:r>
      <w:r>
        <w:t>–</w:t>
      </w:r>
      <w:r w:rsidRPr="005617E6">
        <w:t>1</w:t>
      </w:r>
      <w:r>
        <w:t> 300 MHz, 1 559–</w:t>
      </w:r>
      <w:ins w:id="5162" w:author="Nellis, Donald (FAA)" w:date="2024-07-08T09:42:00Z">
        <w:r w:rsidR="00F047A6">
          <w:rPr>
            <w:noProof/>
          </w:rPr>
          <mc:AlternateContent>
            <mc:Choice Requires="wps">
              <w:drawing>
                <wp:anchor distT="0" distB="0" distL="114300" distR="114300" simplePos="0" relativeHeight="251894784" behindDoc="0" locked="0" layoutInCell="0" allowOverlap="1" wp14:anchorId="6AF149B8" wp14:editId="4C8EE214">
                  <wp:simplePos x="0" y="0"/>
                  <wp:positionH relativeFrom="margin">
                    <wp:align>left</wp:align>
                  </wp:positionH>
                  <wp:positionV relativeFrom="page">
                    <wp:posOffset>7112000</wp:posOffset>
                  </wp:positionV>
                  <wp:extent cx="508000" cy="381000"/>
                  <wp:effectExtent l="0" t="0" r="0" b="0"/>
                  <wp:wrapTopAndBottom/>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wps:spPr>
                        <wps:txbx>
                          <w:txbxContent>
                            <w:p w14:paraId="729A1FA0" w14:textId="77777777" w:rsidR="00962EC9" w:rsidRPr="00461294" w:rsidRDefault="00962EC9" w:rsidP="00252776">
                              <w:pPr>
                                <w:pBdr>
                                  <w:bottom w:val="single" w:sz="4" w:space="1" w:color="auto"/>
                                </w:pBdr>
                                <w:spacing w:line="200" w:lineRule="exact"/>
                                <w:jc w:val="center"/>
                                <w:rPr>
                                  <w:ins w:id="5163" w:author="Nellis, Donald (FAA)" w:date="2024-07-08T09:42:00Z"/>
                                  <w:b/>
                                  <w:bCs/>
                                  <w:sz w:val="16"/>
                                  <w:szCs w:val="16"/>
                                </w:rPr>
                              </w:pPr>
                              <w:ins w:id="5164"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1DBC30F7" w14:textId="77777777" w:rsidR="00962EC9" w:rsidRPr="00461294" w:rsidRDefault="00962EC9" w:rsidP="00252776">
                              <w:pPr>
                                <w:spacing w:line="200" w:lineRule="exact"/>
                                <w:jc w:val="center"/>
                                <w:rPr>
                                  <w:ins w:id="5165" w:author="Nellis, Donald (FAA)" w:date="2024-07-08T09:42:00Z"/>
                                  <w:b/>
                                  <w:bCs/>
                                  <w:sz w:val="16"/>
                                  <w:szCs w:val="16"/>
                                </w:rPr>
                              </w:pPr>
                              <w:ins w:id="5166" w:author="Nellis, Donald (FAA)" w:date="2024-07-08T09:42:00Z">
                                <w:r>
                                  <w:rPr>
                                    <w:b/>
                                    <w:bCs/>
                                    <w:sz w:val="16"/>
                                    <w:szCs w:val="16"/>
                                  </w:rPr>
                                  <w:t>Corr.</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149B8" id="Text Box 27" o:spid="_x0000_s1041" type="#_x0000_t202" style="position:absolute;left:0;text-align:left;margin-left:0;margin-top:560pt;width:40pt;height:30pt;z-index:25189478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" o:allowincell="f" stroked="f">
                  <v:textbox inset="0,0,0,0">
                    <w:txbxContent>
                      <w:p w14:paraId="729A1FA0" w14:textId="77777777" w:rsidR="00962EC9" w:rsidRPr="00461294" w:rsidRDefault="00962EC9" w:rsidP="00252776">
                        <w:pPr>
                          <w:pBdr>
                            <w:bottom w:val="single" w:sz="4" w:space="1" w:color="auto"/>
                          </w:pBdr>
                          <w:spacing w:line="200" w:lineRule="exact"/>
                          <w:jc w:val="center"/>
                          <w:rPr>
                            <w:ins w:id="5232" w:author="Nellis, Donald (FAA)" w:date="2024-07-08T09:42:00Z"/>
                            <w:b/>
                            <w:bCs/>
                            <w:sz w:val="16"/>
                            <w:szCs w:val="16"/>
                          </w:rPr>
                        </w:pPr>
                        <w:ins w:id="5233"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1DBC30F7" w14:textId="77777777" w:rsidR="00962EC9" w:rsidRPr="00461294" w:rsidRDefault="00962EC9" w:rsidP="00252776">
                        <w:pPr>
                          <w:spacing w:line="200" w:lineRule="exact"/>
                          <w:jc w:val="center"/>
                          <w:rPr>
                            <w:ins w:id="5234" w:author="Nellis, Donald (FAA)" w:date="2024-07-08T09:42:00Z"/>
                            <w:b/>
                            <w:bCs/>
                            <w:sz w:val="16"/>
                            <w:szCs w:val="16"/>
                          </w:rPr>
                        </w:pPr>
                        <w:ins w:id="5235" w:author="Nellis, Donald (FAA)" w:date="2024-07-08T09:42:00Z">
                          <w:r>
                            <w:rPr>
                              <w:b/>
                              <w:bCs/>
                              <w:sz w:val="16"/>
                              <w:szCs w:val="16"/>
                            </w:rPr>
                            <w:t>Corr.</w:t>
                          </w:r>
                        </w:ins>
                      </w:p>
                    </w:txbxContent>
                  </v:textbox>
                  <w10:wrap type="topAndBottom" anchorx="margin" anchory="page"/>
                </v:shape>
              </w:pict>
            </mc:Fallback>
          </mc:AlternateContent>
        </w:r>
      </w:ins>
      <w:del w:id="5167" w:author="Nellis, Donald (FAA)" w:date="2024-07-08T09:42:00Z">
        <w:r w:rsidR="00252776">
          <w:rPr>
            <w:noProof/>
            <w:color w:val="000000"/>
            <w:lang w:val="en-CA"/>
          </w:rPr>
          <mc:AlternateContent>
            <mc:Choice Requires="wps">
              <w:drawing>
                <wp:anchor distT="0" distB="0" distL="114300" distR="114300" simplePos="0" relativeHeight="251866112" behindDoc="0" locked="0" layoutInCell="0" allowOverlap="1" wp14:anchorId="743C4508" wp14:editId="4731453B">
                  <wp:simplePos x="0" y="0"/>
                  <wp:positionH relativeFrom="margin">
                    <wp:align>left</wp:align>
                  </wp:positionH>
                  <wp:positionV relativeFrom="page">
                    <wp:posOffset>7112000</wp:posOffset>
                  </wp:positionV>
                  <wp:extent cx="508000" cy="381000"/>
                  <wp:effectExtent l="0" t="0" r="6350" b="0"/>
                  <wp:wrapTopAndBottom/>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D3091" w14:textId="77777777" w:rsidR="00962EC9" w:rsidRPr="00461294" w:rsidRDefault="00962EC9" w:rsidP="00252776">
                              <w:pPr>
                                <w:pBdr>
                                  <w:bottom w:val="single" w:sz="4" w:space="1" w:color="auto"/>
                                </w:pBdr>
                                <w:spacing w:line="200" w:lineRule="exact"/>
                                <w:jc w:val="center"/>
                                <w:rPr>
                                  <w:del w:id="5168" w:author="Nellis, Donald (FAA)" w:date="2024-07-08T09:42:00Z"/>
                                  <w:b/>
                                  <w:bCs/>
                                  <w:sz w:val="16"/>
                                  <w:szCs w:val="16"/>
                                </w:rPr>
                              </w:pPr>
                              <w:del w:id="5169"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191CFCE0" w14:textId="77777777" w:rsidR="00962EC9" w:rsidRPr="00461294" w:rsidRDefault="00962EC9" w:rsidP="00252776">
                              <w:pPr>
                                <w:spacing w:line="200" w:lineRule="exact"/>
                                <w:jc w:val="center"/>
                                <w:rPr>
                                  <w:del w:id="5170" w:author="Nellis, Donald (FAA)" w:date="2024-07-08T09:42:00Z"/>
                                  <w:b/>
                                  <w:bCs/>
                                  <w:sz w:val="16"/>
                                  <w:szCs w:val="16"/>
                                </w:rPr>
                              </w:pPr>
                              <w:del w:id="5171" w:author="Nellis, Donald (FAA)" w:date="2024-07-08T09:42:00Z">
                                <w:r>
                                  <w:rPr>
                                    <w:b/>
                                    <w:bCs/>
                                    <w:sz w:val="16"/>
                                    <w:szCs w:val="16"/>
                                  </w:rPr>
                                  <w:delText>Corr.</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508" id="Text Box 18" o:spid="_x0000_s1042" type="#_x0000_t202" style="position:absolute;left:0;text-align:left;margin-left:0;margin-top:560pt;width:40pt;height:30pt;z-index:2518661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" o:allowincell="f" stroked="f">
                  <v:textbox inset="0,0,0,0">
                    <w:txbxContent>
                      <w:p w14:paraId="335D3091" w14:textId="77777777" w:rsidR="00962EC9" w:rsidRPr="00461294" w:rsidRDefault="00962EC9" w:rsidP="00252776">
                        <w:pPr>
                          <w:pBdr>
                            <w:bottom w:val="single" w:sz="4" w:space="1" w:color="auto"/>
                          </w:pBdr>
                          <w:spacing w:line="200" w:lineRule="exact"/>
                          <w:jc w:val="center"/>
                          <w:rPr>
                            <w:del w:id="5241" w:author="Nellis, Donald (FAA)" w:date="2024-07-08T09:42:00Z"/>
                            <w:b/>
                            <w:bCs/>
                            <w:sz w:val="16"/>
                            <w:szCs w:val="16"/>
                          </w:rPr>
                        </w:pPr>
                        <w:del w:id="5242"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191CFCE0" w14:textId="77777777" w:rsidR="00962EC9" w:rsidRPr="00461294" w:rsidRDefault="00962EC9" w:rsidP="00252776">
                        <w:pPr>
                          <w:spacing w:line="200" w:lineRule="exact"/>
                          <w:jc w:val="center"/>
                          <w:rPr>
                            <w:del w:id="5243" w:author="Nellis, Donald (FAA)" w:date="2024-07-08T09:42:00Z"/>
                            <w:b/>
                            <w:bCs/>
                            <w:sz w:val="16"/>
                            <w:szCs w:val="16"/>
                          </w:rPr>
                        </w:pPr>
                        <w:del w:id="5244" w:author="Nellis, Donald (FAA)" w:date="2024-07-08T09:42:00Z">
                          <w:r>
                            <w:rPr>
                              <w:b/>
                              <w:bCs/>
                              <w:sz w:val="16"/>
                              <w:szCs w:val="16"/>
                            </w:rPr>
                            <w:delText>Corr.</w:delText>
                          </w:r>
                        </w:del>
                      </w:p>
                    </w:txbxContent>
                  </v:textbox>
                  <w10:wrap type="topAndBottom" anchorx="margin" anchory="page"/>
                </v:shape>
              </w:pict>
            </mc:Fallback>
          </mc:AlternateContent>
        </w:r>
      </w:del>
      <w:r>
        <w:t>1 610 MHz, 5 000–5 010 MHz and 5 010–5 030 MHz</w:t>
      </w:r>
    </w:p>
    <w:p w14:paraId="081DDAD2" w14:textId="77777777" w:rsidR="00503993" w:rsidRDefault="00FD6B5A" w:rsidP="00503993">
      <w:pPr>
        <w:ind w:left="720" w:hanging="720"/>
      </w:pPr>
      <w:r>
        <w:tab/>
        <w:t>•</w:t>
      </w:r>
      <w:r>
        <w:tab/>
        <w:t>Rec.</w:t>
      </w:r>
      <w:r>
        <w:rPr>
          <w:lang w:val="en-US"/>
        </w:rPr>
        <w:t> </w:t>
      </w:r>
      <w:r>
        <w:t>M.1903:</w:t>
      </w:r>
      <w:r>
        <w:rPr>
          <w:lang w:val="en-US"/>
        </w:rPr>
        <w:t>  </w:t>
      </w:r>
      <w:r w:rsidR="00503993">
        <w:t>Characteristics and protection criteria for receiving earth stations in the radionavigation-satellite service (space-to-Earth) and receivers in the aeronautical radionavigation service operating in the band 1 559–1 610 MHz</w:t>
      </w:r>
    </w:p>
    <w:p w14:paraId="7C605BAA" w14:textId="77777777" w:rsidR="00503993" w:rsidRDefault="00FD6B5A" w:rsidP="00FD6B5A">
      <w:pPr>
        <w:ind w:left="720" w:hanging="720"/>
      </w:pPr>
      <w:r>
        <w:tab/>
        <w:t>•</w:t>
      </w:r>
      <w:r>
        <w:tab/>
        <w:t>Rec.</w:t>
      </w:r>
      <w:r>
        <w:rPr>
          <w:lang w:val="en-US"/>
        </w:rPr>
        <w:t> </w:t>
      </w:r>
      <w:r w:rsidR="00503993">
        <w:t>M.1904:</w:t>
      </w:r>
      <w:r>
        <w:rPr>
          <w:lang w:val="en-US"/>
        </w:rPr>
        <w:t>  </w:t>
      </w:r>
      <w:r w:rsidR="00503993">
        <w:t>Characteristics, performance requirements and protection criteria for receiving stations of the radionavigation-satellite service (space-to-space) operating in the frequency bands 1 164–1</w:t>
      </w:r>
      <w:r w:rsidR="00503993">
        <w:rPr>
          <w:lang w:val="en-CA"/>
        </w:rPr>
        <w:t> </w:t>
      </w:r>
      <w:r>
        <w:t>215</w:t>
      </w:r>
      <w:r>
        <w:rPr>
          <w:lang w:val="en-US"/>
        </w:rPr>
        <w:t> </w:t>
      </w:r>
      <w:r>
        <w:t>MHz, 1 215–1</w:t>
      </w:r>
      <w:r>
        <w:rPr>
          <w:lang w:val="en-US"/>
        </w:rPr>
        <w:t> </w:t>
      </w:r>
      <w:r>
        <w:t>300</w:t>
      </w:r>
      <w:r>
        <w:rPr>
          <w:lang w:val="en-US"/>
        </w:rPr>
        <w:t> </w:t>
      </w:r>
      <w:r>
        <w:t>MHz and 1</w:t>
      </w:r>
      <w:r>
        <w:rPr>
          <w:lang w:val="en-US"/>
        </w:rPr>
        <w:t> </w:t>
      </w:r>
      <w:r>
        <w:t>559–1</w:t>
      </w:r>
      <w:r>
        <w:rPr>
          <w:lang w:val="en-US"/>
        </w:rPr>
        <w:t> </w:t>
      </w:r>
      <w:r>
        <w:t>610</w:t>
      </w:r>
      <w:r>
        <w:rPr>
          <w:lang w:val="en-US"/>
        </w:rPr>
        <w:t> </w:t>
      </w:r>
      <w:r w:rsidR="00503993">
        <w:t>MHz</w:t>
      </w:r>
    </w:p>
    <w:p w14:paraId="17A97D80" w14:textId="77777777" w:rsidR="00503993" w:rsidRDefault="00503993" w:rsidP="00FD6B5A">
      <w:pPr>
        <w:ind w:left="720" w:hanging="720"/>
      </w:pPr>
      <w:r>
        <w:tab/>
        <w:t>•</w:t>
      </w:r>
      <w:r>
        <w:tab/>
        <w:t>Rec.</w:t>
      </w:r>
      <w:r w:rsidR="00FD6B5A">
        <w:rPr>
          <w:lang w:val="en-US"/>
        </w:rPr>
        <w:t> </w:t>
      </w:r>
      <w:r>
        <w:t>M.2030:</w:t>
      </w:r>
      <w:r w:rsidR="00FD6B5A">
        <w:rPr>
          <w:lang w:val="en-US"/>
        </w:rPr>
        <w:t>  </w:t>
      </w:r>
      <w:r>
        <w:t>Evaluation method for pulsed interference from relevant radio sources other than in the radionavigation-satellite service to the radionavigation-satellite service systems and networks operating in the 1 164–1 215 MHz, 1 215–1 300 MHz and 1 559–1 610 MHz frequency bands</w:t>
      </w:r>
    </w:p>
    <w:p w14:paraId="5C404AF9" w14:textId="77777777" w:rsidR="00503993" w:rsidRDefault="00FD6B5A" w:rsidP="00503993">
      <w:pPr>
        <w:ind w:left="720" w:hanging="720"/>
      </w:pPr>
      <w:r>
        <w:tab/>
        <w:t>•</w:t>
      </w:r>
      <w:r>
        <w:tab/>
        <w:t>Rep.</w:t>
      </w:r>
      <w:r>
        <w:rPr>
          <w:lang w:val="en-US"/>
        </w:rPr>
        <w:t> </w:t>
      </w:r>
      <w:r>
        <w:t>M.2396:</w:t>
      </w:r>
      <w:r>
        <w:rPr>
          <w:lang w:val="en-US"/>
        </w:rPr>
        <w:t>  </w:t>
      </w:r>
      <w:r w:rsidR="00503993">
        <w:t>Use of mobile-satellite service systems for flight tracking</w:t>
      </w:r>
    </w:p>
    <w:p w14:paraId="29892A7E" w14:textId="77777777" w:rsidR="002E55B2" w:rsidRPr="004357C3" w:rsidRDefault="002E55B2" w:rsidP="002E55B2">
      <w:r w:rsidRPr="004357C3">
        <w:rPr>
          <w:b/>
        </w:rPr>
        <w:t>Other material:</w:t>
      </w:r>
    </w:p>
    <w:p w14:paraId="0E2FFD2B" w14:textId="77777777" w:rsidR="002E55B2" w:rsidRPr="004357C3" w:rsidRDefault="002E55B2" w:rsidP="00FD6B5A">
      <w:pPr>
        <w:ind w:left="720" w:hanging="720"/>
      </w:pPr>
      <w:r w:rsidRPr="004357C3">
        <w:tab/>
        <w:t>•</w:t>
      </w:r>
      <w:r w:rsidRPr="004357C3">
        <w:tab/>
        <w:t>GNSS</w:t>
      </w:r>
      <w:r w:rsidR="005617E6">
        <w:t>P and NSP</w:t>
      </w:r>
      <w:r w:rsidRPr="004357C3">
        <w:t xml:space="preserve"> </w:t>
      </w:r>
      <w:r w:rsidR="00FD6B5A">
        <w:rPr>
          <w:lang w:val="en-US"/>
        </w:rPr>
        <w:t>meeting</w:t>
      </w:r>
      <w:r w:rsidRPr="004357C3">
        <w:t xml:space="preserve"> </w:t>
      </w:r>
      <w:r w:rsidR="00FD6B5A">
        <w:t>r</w:t>
      </w:r>
      <w:r w:rsidRPr="004357C3">
        <w:t>eports</w:t>
      </w:r>
    </w:p>
    <w:p w14:paraId="6210027B" w14:textId="77777777" w:rsidR="002E55B2" w:rsidRPr="004357C3" w:rsidRDefault="002E55B2" w:rsidP="002E55B2">
      <w:pPr>
        <w:ind w:left="720" w:hanging="720"/>
        <w:rPr>
          <w:del w:id="5172" w:author="Guillaume Novella" w:date="2024-04-08T18:54:00Z"/>
        </w:rPr>
      </w:pPr>
      <w:r w:rsidRPr="004357C3">
        <w:tab/>
        <w:t>•</w:t>
      </w:r>
      <w:r w:rsidRPr="004357C3">
        <w:tab/>
        <w:t>RTCA DO</w:t>
      </w:r>
      <w:r w:rsidRPr="004357C3">
        <w:noBreakHyphen/>
      </w:r>
      <w:del w:id="5173" w:author="Matthew Kelly" w:date="2024-07-08T09:42:00Z">
        <w:r w:rsidRPr="004357C3">
          <w:delText>235A</w:delText>
        </w:r>
      </w:del>
      <w:ins w:id="5174" w:author="Guillaume Novella" w:date="2024-06-03T11:23:00Z">
        <w:r w:rsidRPr="004357C3">
          <w:t>235</w:t>
        </w:r>
      </w:ins>
      <w:ins w:id="5175" w:author="Guillaume Novella" w:date="2024-04-08T18:54:00Z">
        <w:r w:rsidR="00686901">
          <w:t>C</w:t>
        </w:r>
      </w:ins>
      <w:del w:id="5176" w:author="Guillaume Novella" w:date="2024-04-08T18:54:00Z">
        <w:r w:rsidRPr="004357C3" w:rsidDel="00686901">
          <w:delText>A</w:delText>
        </w:r>
      </w:del>
      <w:del w:id="5177" w:author="Guillaume Novella" w:date="2024-06-03T11:23:00Z">
        <w:r w:rsidRPr="004357C3">
          <w:delText>235A</w:delText>
        </w:r>
      </w:del>
      <w:del w:id="5178" w:author="Matthew Kelly [2]" w:date="2024-07-04T16:37:00Z">
        <w:r w:rsidRPr="004357C3">
          <w:delText>235A</w:delText>
        </w:r>
      </w:del>
      <w:r w:rsidRPr="004357C3">
        <w:t xml:space="preserve">, Assessment of Radio Frequency Interference Relevant to </w:t>
      </w:r>
      <w:r w:rsidR="007915F7">
        <w:t xml:space="preserve">the </w:t>
      </w:r>
      <w:r w:rsidRPr="004357C3">
        <w:t>GNSS (</w:t>
      </w:r>
      <w:del w:id="5179" w:author="Matthew Kelly" w:date="2024-07-08T09:42:00Z">
        <w:r w:rsidRPr="004357C3">
          <w:delText>2002</w:delText>
        </w:r>
      </w:del>
      <w:ins w:id="5180" w:author="Guillaume Novella" w:date="2024-06-03T11:23:00Z">
        <w:r w:rsidRPr="004357C3">
          <w:t>20</w:t>
        </w:r>
      </w:ins>
      <w:ins w:id="5181" w:author="Guillaume Novella" w:date="2024-04-08T19:01:00Z">
        <w:r w:rsidR="00686901">
          <w:t>23</w:t>
        </w:r>
      </w:ins>
      <w:del w:id="5182" w:author="Guillaume Novella" w:date="2024-04-08T19:01:00Z">
        <w:r w:rsidRPr="004357C3" w:rsidDel="00686901">
          <w:delText>02</w:delText>
        </w:r>
      </w:del>
      <w:del w:id="5183" w:author="Guillaume Novella" w:date="2024-06-03T11:23:00Z">
        <w:r w:rsidRPr="004357C3">
          <w:delText>2002</w:delText>
        </w:r>
      </w:del>
      <w:del w:id="5184" w:author="Matthew Kelly [2]" w:date="2024-07-04T16:37:00Z">
        <w:r w:rsidRPr="004357C3">
          <w:delText>2002</w:delText>
        </w:r>
      </w:del>
      <w:r w:rsidRPr="004357C3">
        <w:t>)</w:t>
      </w:r>
    </w:p>
    <w:p w14:paraId="1B3C1ACD" w14:textId="77777777" w:rsidR="002E55B2" w:rsidRPr="004357C3" w:rsidRDefault="002E55B2" w:rsidP="002E55B2">
      <w:pPr>
        <w:ind w:left="720" w:hanging="720"/>
        <w:rPr>
          <w:b/>
        </w:rPr>
      </w:pPr>
      <w:del w:id="5185" w:author="Guillaume Novella" w:date="2024-04-08T18:54:00Z">
        <w:r w:rsidRPr="004357C3">
          <w:tab/>
          <w:delText>•</w:delText>
        </w:r>
        <w:r w:rsidRPr="004357C3">
          <w:tab/>
          <w:delText>RTCA DO-292, Assessment of Radio Frequency Interference Relevant to the GNSS L5/E5A Frequency Band (2004)</w:delText>
        </w:r>
      </w:del>
    </w:p>
    <w:p w14:paraId="6BDCF673" w14:textId="77777777" w:rsidR="002E55B2" w:rsidRPr="004357C3" w:rsidRDefault="002E55B2" w:rsidP="002E55B2"/>
    <w:p w14:paraId="16E77AAA" w14:textId="77777777" w:rsidR="002E55B2" w:rsidRPr="004357C3" w:rsidRDefault="002E55B2" w:rsidP="002E55B2">
      <w:pPr>
        <w:jc w:val="center"/>
        <w:rPr>
          <w:b/>
        </w:rPr>
      </w:pPr>
      <w:r w:rsidRPr="004357C3">
        <w:rPr>
          <w:b/>
        </w:rPr>
        <w:t>PROTECTION OF GNSS IN BAND 1 559–1 610 MHz</w:t>
      </w:r>
    </w:p>
    <w:p w14:paraId="495979FD" w14:textId="77777777" w:rsidR="002E55B2" w:rsidRPr="004357C3" w:rsidRDefault="002E55B2" w:rsidP="002E55B2"/>
    <w:p w14:paraId="697E43EA" w14:textId="77777777" w:rsidR="002E55B2" w:rsidRPr="004357C3" w:rsidRDefault="002E55B2" w:rsidP="002E55B2">
      <w:r w:rsidRPr="004357C3">
        <w:t>The radionavigation-satellite band at 1 559–1 610 MHz supports the operation of the GNSS which is expected to become the future all-purpose radionavigation system for aviation operations. GPS and GLONASS, presently in operation, have been identified as the initial components of the systems that will be used, possibly with ground augmentation. Both systems are also available for all purposes where a position fixing facility is required. This includes all mobile navigation needs for land, sea or air, survey, mineral exploitation, search and rescue, etc.</w:t>
      </w:r>
    </w:p>
    <w:p w14:paraId="2C005DF2" w14:textId="77777777" w:rsidR="002E55B2" w:rsidRPr="004357C3" w:rsidRDefault="002E55B2" w:rsidP="002E55B2"/>
    <w:p w14:paraId="2520E302" w14:textId="77777777" w:rsidR="002E55B2" w:rsidRPr="004357C3" w:rsidRDefault="002E55B2" w:rsidP="002E55B2">
      <w:r w:rsidRPr="004357C3">
        <w:t>Very stringent integrity and reliability standards, and other performance characteristics have been developed by the ICAO NSP (</w:t>
      </w:r>
      <w:r w:rsidRPr="002C6F86">
        <w:t>see SARPs for GNSS</w:t>
      </w:r>
      <w:r w:rsidR="002C6F86">
        <w:t xml:space="preserve"> in Annex 10, Volume I</w:t>
      </w:r>
      <w:r w:rsidRPr="002C6F86">
        <w:t>).</w:t>
      </w:r>
      <w:r w:rsidRPr="004357C3">
        <w:t xml:space="preserve"> Both GPS and GLONASS operate using multiple orbiting satellites (up to 24 in number) at around 20 000 km above the Earth’s surface. Each satellite transmits exact orbital parameters (ephemeris data) with its corresponding highly accurate (atomic source) timing signal. Ground receivers solve four simultaneous equations for at least three sets of position data using the receivers’ integral accurate time source to obtain a two-dimensional position. A minimum of four satellites is required to provide a three-dimensional position. The two systems use different methods of modulation and transmission, with GPS using pseudo-random coding transmitted on the same frequency and GLONASS using frequency division on </w:t>
      </w:r>
      <w:r w:rsidR="007915F7">
        <w:t xml:space="preserve">a </w:t>
      </w:r>
      <w:r w:rsidRPr="004357C3">
        <w:t>discrete frequency for individual satellites.</w:t>
      </w:r>
    </w:p>
    <w:p w14:paraId="79B19240" w14:textId="77777777" w:rsidR="002E55B2" w:rsidRPr="004357C3" w:rsidRDefault="002E55B2" w:rsidP="002E55B2">
      <w:r w:rsidRPr="004357C3">
        <w:t>Brief spectrum details of the occupation of the 1 559–1 610 MHz frequency band, present and expected, are shown in Figure 7-5. The details of the two systems presently in operation are:</w:t>
      </w:r>
    </w:p>
    <w:p w14:paraId="2C4488E1" w14:textId="77777777" w:rsidR="002E55B2" w:rsidRPr="004357C3" w:rsidRDefault="002E55B2" w:rsidP="002E55B2"/>
    <w:p w14:paraId="5C43DB4E" w14:textId="77777777" w:rsidR="002E55B2" w:rsidRPr="004357C3" w:rsidRDefault="002E55B2" w:rsidP="002E55B2">
      <w:r w:rsidRPr="004357C3">
        <w:rPr>
          <w:b/>
        </w:rPr>
        <w:t>GPS.</w:t>
      </w:r>
      <w:r w:rsidRPr="004357C3">
        <w:t xml:space="preserve"> The centre frequency is 1 575.42 MHz. The occupied bandwidth is dependent on the type of receiver, and its tracking process coarse acquisition (C/A) code requires plus or minus 4 MHz and precision (P) code plus or minus 12 MHz.</w:t>
      </w:r>
    </w:p>
    <w:p w14:paraId="324128B0" w14:textId="77777777" w:rsidR="002E55B2" w:rsidRPr="004357C3" w:rsidRDefault="002E55B2" w:rsidP="002E55B2"/>
    <w:p w14:paraId="08C2AA41" w14:textId="77777777" w:rsidR="002E55B2" w:rsidRPr="004357C3" w:rsidRDefault="002E55B2" w:rsidP="002E55B2">
      <w:r w:rsidRPr="004357C3">
        <w:rPr>
          <w:b/>
        </w:rPr>
        <w:t>GLONASS.</w:t>
      </w:r>
      <w:r w:rsidRPr="004357C3">
        <w:t xml:space="preserve"> GLONASS operates on 1</w:t>
      </w:r>
      <w:r w:rsidR="00503993">
        <w:t>4</w:t>
      </w:r>
      <w:r w:rsidRPr="004357C3">
        <w:t xml:space="preserve"> frequencies spaced at 0.5625 MHz in the band between 1 598.0625 and 1 605.3750.</w:t>
      </w:r>
    </w:p>
    <w:p w14:paraId="2F0A2993" w14:textId="77777777" w:rsidR="002E55B2" w:rsidRPr="004357C3" w:rsidRDefault="002E55B2" w:rsidP="002E55B2"/>
    <w:p w14:paraId="33E9BB74" w14:textId="77777777" w:rsidR="002E55B2" w:rsidRPr="004357C3" w:rsidRDefault="002E55B2" w:rsidP="002E55B2">
      <w:r w:rsidRPr="004357C3">
        <w:rPr>
          <w:b/>
        </w:rPr>
        <w:t>GNSS augmentation.</w:t>
      </w:r>
      <w:r w:rsidRPr="004357C3">
        <w:t xml:space="preserve"> Proposals have been made for augmentation systems to improve GNSS integrity, which may operate in t</w:t>
      </w:r>
      <w:r w:rsidR="00CF3EDD">
        <w:t>he lower end of the 1 559–1 610 </w:t>
      </w:r>
      <w:r w:rsidRPr="004357C3">
        <w:t>MHz band. Protection requirements are tentative but early indications are that they would be similar to the systems already in use.</w:t>
      </w:r>
    </w:p>
    <w:p w14:paraId="28C91CD2" w14:textId="77777777" w:rsidR="002E55B2" w:rsidRPr="004357C3" w:rsidRDefault="002E55B2" w:rsidP="002E55B2"/>
    <w:p w14:paraId="4663694C" w14:textId="77777777" w:rsidR="002E55B2" w:rsidRPr="004357C3" w:rsidRDefault="002E55B2" w:rsidP="002E55B2">
      <w:pPr>
        <w:rPr>
          <w:b/>
          <w:bCs/>
        </w:rPr>
      </w:pPr>
      <w:r w:rsidRPr="004357C3">
        <w:rPr>
          <w:b/>
          <w:bCs/>
          <w:i/>
        </w:rPr>
        <w:t>Aircraft receiving system protection</w:t>
      </w:r>
    </w:p>
    <w:p w14:paraId="6ECB6D9C" w14:textId="77777777" w:rsidR="002E55B2" w:rsidRPr="004357C3" w:rsidRDefault="002E55B2" w:rsidP="002E55B2">
      <w:pPr>
        <w:rPr>
          <w:i/>
        </w:rPr>
      </w:pPr>
    </w:p>
    <w:p w14:paraId="0D38F42F" w14:textId="77777777" w:rsidR="002E55B2" w:rsidRPr="004357C3" w:rsidRDefault="002E55B2" w:rsidP="002E55B2">
      <w:r w:rsidRPr="004357C3">
        <w:t xml:space="preserve">The performance requirements for the aircraft receiving system in regard to the projection from interference are contained in: </w:t>
      </w:r>
    </w:p>
    <w:p w14:paraId="5CFC61F3" w14:textId="77777777" w:rsidR="00503993" w:rsidRDefault="00503993" w:rsidP="002E55B2">
      <w:pPr>
        <w:rPr>
          <w:iCs/>
        </w:rPr>
      </w:pPr>
    </w:p>
    <w:p w14:paraId="59468DEE" w14:textId="77777777" w:rsidR="002E55B2" w:rsidRPr="004357C3" w:rsidRDefault="002E55B2" w:rsidP="002E55B2">
      <w:pPr>
        <w:rPr>
          <w:iCs/>
        </w:rPr>
      </w:pPr>
      <w:r w:rsidRPr="004357C3">
        <w:rPr>
          <w:iCs/>
        </w:rPr>
        <w:t>—</w:t>
      </w:r>
      <w:r w:rsidRPr="004357C3">
        <w:rPr>
          <w:iCs/>
        </w:rPr>
        <w:tab/>
        <w:t>Annex 10, Volume I</w:t>
      </w:r>
      <w:r>
        <w:rPr>
          <w:iCs/>
        </w:rPr>
        <w:t>;</w:t>
      </w:r>
    </w:p>
    <w:p w14:paraId="02BFB776" w14:textId="77777777" w:rsidR="002E55B2" w:rsidRPr="004357C3" w:rsidRDefault="002E55B2" w:rsidP="002E55B2">
      <w:pPr>
        <w:spacing w:line="180" w:lineRule="exact"/>
        <w:rPr>
          <w:i/>
        </w:rPr>
      </w:pPr>
    </w:p>
    <w:p w14:paraId="0FEDCEBC" w14:textId="77777777" w:rsidR="002E55B2" w:rsidRPr="004357C3" w:rsidRDefault="002E55B2" w:rsidP="002E55B2">
      <w:pPr>
        <w:ind w:left="360" w:hanging="360"/>
      </w:pPr>
      <w:r w:rsidRPr="004357C3">
        <w:t>—</w:t>
      </w:r>
      <w:r w:rsidRPr="004357C3">
        <w:tab/>
        <w:t xml:space="preserve">RTCA DO-229C, </w:t>
      </w:r>
      <w:r w:rsidRPr="004357C3">
        <w:rPr>
          <w:i/>
        </w:rPr>
        <w:t>Minimum Operational Performance Standards for</w:t>
      </w:r>
      <w:r w:rsidRPr="004357C3">
        <w:rPr>
          <w:i/>
          <w:iCs/>
        </w:rPr>
        <w:t xml:space="preserve"> Global Positioning System/Wide Area Augmentation System (</w:t>
      </w:r>
      <w:r w:rsidRPr="004357C3">
        <w:rPr>
          <w:i/>
        </w:rPr>
        <w:t>GPS/WAAS) Airborne Equipment</w:t>
      </w:r>
      <w:r w:rsidRPr="004357C3">
        <w:t xml:space="preserve"> (2001), Errata (2002);</w:t>
      </w:r>
    </w:p>
    <w:p w14:paraId="3120C3DD" w14:textId="77777777" w:rsidR="002E55B2" w:rsidRPr="004357C3" w:rsidRDefault="002E55B2" w:rsidP="002E55B2">
      <w:pPr>
        <w:spacing w:line="180" w:lineRule="exact"/>
      </w:pPr>
    </w:p>
    <w:p w14:paraId="5106BD4A" w14:textId="77777777" w:rsidR="002E55B2" w:rsidRPr="004357C3" w:rsidRDefault="002E55B2" w:rsidP="002E55B2">
      <w:pPr>
        <w:ind w:left="360" w:hanging="360"/>
      </w:pPr>
      <w:r w:rsidRPr="004357C3">
        <w:t>—</w:t>
      </w:r>
      <w:r w:rsidRPr="004357C3">
        <w:tab/>
        <w:t xml:space="preserve">RTCA DO-228, </w:t>
      </w:r>
      <w:r w:rsidRPr="004357C3">
        <w:rPr>
          <w:i/>
        </w:rPr>
        <w:t xml:space="preserve">Minimum Operational Performance Standards for Global </w:t>
      </w:r>
      <w:r w:rsidRPr="004357C3">
        <w:rPr>
          <w:i/>
          <w:iCs/>
        </w:rPr>
        <w:t>Navigation</w:t>
      </w:r>
      <w:r w:rsidRPr="004357C3">
        <w:rPr>
          <w:i/>
        </w:rPr>
        <w:t xml:space="preserve"> Satellite Systems (GNSS) Airborne Antenna Equipment</w:t>
      </w:r>
      <w:r w:rsidRPr="004357C3">
        <w:t xml:space="preserve"> (1999), Change 1 (2000).</w:t>
      </w:r>
    </w:p>
    <w:p w14:paraId="0A98AF14" w14:textId="77777777" w:rsidR="002E55B2" w:rsidRPr="004357C3" w:rsidRDefault="002E55B2" w:rsidP="002E55B2">
      <w:pPr>
        <w:spacing w:line="180" w:lineRule="exact"/>
      </w:pPr>
    </w:p>
    <w:p w14:paraId="1E815B06" w14:textId="77777777" w:rsidR="002E55B2" w:rsidRPr="004357C3" w:rsidRDefault="002E55B2" w:rsidP="002E55B2">
      <w:r w:rsidRPr="004357C3">
        <w:t xml:space="preserve">The document RTCA DO-235A, </w:t>
      </w:r>
      <w:r w:rsidRPr="004357C3">
        <w:rPr>
          <w:i/>
        </w:rPr>
        <w:t>Assessment of Radio Frequency Interference Relevant to the GNSS</w:t>
      </w:r>
      <w:r w:rsidRPr="004357C3">
        <w:t xml:space="preserve"> (2002), addresses the specifics of the interference situation. This document contains basic material for protection calculations.</w:t>
      </w:r>
    </w:p>
    <w:p w14:paraId="638DB6F7" w14:textId="77777777" w:rsidR="002E55B2" w:rsidRPr="004357C3" w:rsidRDefault="002E55B2" w:rsidP="002E55B2">
      <w:pPr>
        <w:spacing w:line="180" w:lineRule="exact"/>
      </w:pPr>
    </w:p>
    <w:p w14:paraId="4EB10E00" w14:textId="77777777" w:rsidR="00503993" w:rsidRDefault="00503993">
      <w:pPr>
        <w:widowControl/>
        <w:tabs>
          <w:tab w:val="clear" w:pos="360"/>
          <w:tab w:val="clear" w:pos="720"/>
          <w:tab w:val="clear" w:pos="1080"/>
          <w:tab w:val="clear" w:pos="1440"/>
          <w:tab w:val="clear" w:pos="1800"/>
        </w:tabs>
        <w:adjustRightInd/>
        <w:spacing w:line="240" w:lineRule="auto"/>
        <w:jc w:val="left"/>
      </w:pPr>
      <w:r>
        <w:br w:type="page"/>
      </w:r>
    </w:p>
    <w:p w14:paraId="797301E5" w14:textId="77777777" w:rsidR="002E55B2" w:rsidRDefault="002E55B2" w:rsidP="002E55B2">
      <w:r w:rsidRPr="004357C3">
        <w:t>The maximum tolerable aggregate interference power levels measured at the antenna port for aircraft receivers, as contained in Annex 10, Volume I, are:</w:t>
      </w:r>
    </w:p>
    <w:p w14:paraId="4C1C9D9C" w14:textId="77777777" w:rsidR="002E55B2" w:rsidRPr="004357C3" w:rsidRDefault="002E55B2" w:rsidP="002E55B2"/>
    <w:tbl>
      <w:tblPr>
        <w:tblW w:w="600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36"/>
        <w:gridCol w:w="2032"/>
        <w:gridCol w:w="2032"/>
      </w:tblGrid>
      <w:tr w:rsidR="002E55B2" w:rsidRPr="00310C17" w14:paraId="7B993B2A" w14:textId="77777777" w:rsidTr="00AE76D3">
        <w:trPr>
          <w:jc w:val="center"/>
        </w:trPr>
        <w:tc>
          <w:tcPr>
            <w:tcW w:w="1936" w:type="dxa"/>
            <w:tcMar>
              <w:top w:w="80" w:type="dxa"/>
            </w:tcMar>
            <w:vAlign w:val="center"/>
          </w:tcPr>
          <w:p w14:paraId="00D74769" w14:textId="77777777" w:rsidR="002E55B2" w:rsidRPr="00310C17" w:rsidRDefault="002E55B2" w:rsidP="002E55B2">
            <w:pPr>
              <w:rPr>
                <w:b/>
                <w:bCs/>
                <w:szCs w:val="18"/>
              </w:rPr>
            </w:pPr>
          </w:p>
        </w:tc>
        <w:tc>
          <w:tcPr>
            <w:tcW w:w="2032" w:type="dxa"/>
            <w:tcMar>
              <w:top w:w="80" w:type="dxa"/>
            </w:tcMar>
            <w:vAlign w:val="center"/>
          </w:tcPr>
          <w:p w14:paraId="5DDB4389" w14:textId="77777777" w:rsidR="002E55B2" w:rsidRPr="00310C17" w:rsidRDefault="002E55B2" w:rsidP="002E55B2">
            <w:pPr>
              <w:jc w:val="center"/>
              <w:rPr>
                <w:b/>
                <w:bCs/>
                <w:szCs w:val="18"/>
              </w:rPr>
            </w:pPr>
            <w:r w:rsidRPr="00310C17">
              <w:rPr>
                <w:b/>
                <w:bCs/>
                <w:szCs w:val="18"/>
              </w:rPr>
              <w:t>Tracking</w:t>
            </w:r>
          </w:p>
        </w:tc>
        <w:tc>
          <w:tcPr>
            <w:tcW w:w="2032" w:type="dxa"/>
            <w:tcMar>
              <w:top w:w="80" w:type="dxa"/>
            </w:tcMar>
            <w:vAlign w:val="center"/>
          </w:tcPr>
          <w:p w14:paraId="3FBAC80C" w14:textId="77777777" w:rsidR="002E55B2" w:rsidRPr="00310C17" w:rsidRDefault="002E55B2" w:rsidP="002E55B2">
            <w:pPr>
              <w:jc w:val="center"/>
              <w:rPr>
                <w:b/>
                <w:bCs/>
                <w:szCs w:val="18"/>
              </w:rPr>
            </w:pPr>
            <w:r w:rsidRPr="00310C17">
              <w:rPr>
                <w:b/>
                <w:bCs/>
                <w:szCs w:val="18"/>
              </w:rPr>
              <w:t>Acquisition</w:t>
            </w:r>
          </w:p>
        </w:tc>
      </w:tr>
      <w:tr w:rsidR="002E55B2" w:rsidRPr="00310C17" w14:paraId="4B3DFBC2" w14:textId="77777777" w:rsidTr="00AE76D3">
        <w:trPr>
          <w:jc w:val="center"/>
        </w:trPr>
        <w:tc>
          <w:tcPr>
            <w:tcW w:w="1936" w:type="dxa"/>
            <w:vAlign w:val="center"/>
          </w:tcPr>
          <w:p w14:paraId="407FAD0C" w14:textId="77777777" w:rsidR="002E55B2" w:rsidRPr="00310C17" w:rsidRDefault="002E55B2" w:rsidP="002E55B2">
            <w:pPr>
              <w:rPr>
                <w:b/>
                <w:bCs/>
                <w:szCs w:val="18"/>
              </w:rPr>
            </w:pPr>
            <w:r w:rsidRPr="00310C17">
              <w:rPr>
                <w:b/>
                <w:bCs/>
                <w:szCs w:val="18"/>
              </w:rPr>
              <w:t>GPS</w:t>
            </w:r>
          </w:p>
        </w:tc>
        <w:tc>
          <w:tcPr>
            <w:tcW w:w="2032" w:type="dxa"/>
            <w:vAlign w:val="center"/>
          </w:tcPr>
          <w:p w14:paraId="7D1E89AF" w14:textId="77777777" w:rsidR="002E55B2" w:rsidRPr="00310C17" w:rsidRDefault="002E55B2" w:rsidP="002E55B2">
            <w:pPr>
              <w:jc w:val="center"/>
              <w:rPr>
                <w:b/>
                <w:bCs/>
                <w:szCs w:val="18"/>
              </w:rPr>
            </w:pPr>
          </w:p>
        </w:tc>
        <w:tc>
          <w:tcPr>
            <w:tcW w:w="2032" w:type="dxa"/>
            <w:vAlign w:val="center"/>
          </w:tcPr>
          <w:p w14:paraId="17950719" w14:textId="77777777" w:rsidR="002E55B2" w:rsidRPr="00310C17" w:rsidRDefault="002E55B2" w:rsidP="002E55B2">
            <w:pPr>
              <w:jc w:val="center"/>
              <w:rPr>
                <w:b/>
                <w:bCs/>
                <w:szCs w:val="18"/>
              </w:rPr>
            </w:pPr>
          </w:p>
        </w:tc>
      </w:tr>
      <w:tr w:rsidR="002E55B2" w:rsidRPr="00310C17" w14:paraId="4140A897" w14:textId="77777777" w:rsidTr="00AE76D3">
        <w:trPr>
          <w:jc w:val="center"/>
        </w:trPr>
        <w:tc>
          <w:tcPr>
            <w:tcW w:w="1936" w:type="dxa"/>
            <w:tcBorders>
              <w:bottom w:val="nil"/>
            </w:tcBorders>
          </w:tcPr>
          <w:p w14:paraId="23F02BBA" w14:textId="77777777" w:rsidR="002E55B2" w:rsidRPr="00310C17" w:rsidRDefault="002E55B2" w:rsidP="002E55B2">
            <w:pPr>
              <w:rPr>
                <w:szCs w:val="18"/>
              </w:rPr>
            </w:pPr>
            <w:r w:rsidRPr="00310C17">
              <w:rPr>
                <w:szCs w:val="18"/>
              </w:rPr>
              <w:t>Narrow-band signals</w:t>
            </w:r>
          </w:p>
        </w:tc>
        <w:tc>
          <w:tcPr>
            <w:tcW w:w="2032" w:type="dxa"/>
            <w:tcBorders>
              <w:bottom w:val="nil"/>
            </w:tcBorders>
          </w:tcPr>
          <w:p w14:paraId="4FCA47C6" w14:textId="77777777" w:rsidR="002E55B2" w:rsidRPr="00310C17" w:rsidRDefault="002E55B2" w:rsidP="002E55B2">
            <w:pPr>
              <w:jc w:val="center"/>
              <w:rPr>
                <w:szCs w:val="18"/>
              </w:rPr>
            </w:pPr>
            <w:r w:rsidRPr="00310C17">
              <w:rPr>
                <w:szCs w:val="18"/>
              </w:rPr>
              <w:t>–150.5 dBW</w:t>
            </w:r>
          </w:p>
        </w:tc>
        <w:tc>
          <w:tcPr>
            <w:tcW w:w="2032" w:type="dxa"/>
            <w:tcBorders>
              <w:bottom w:val="nil"/>
            </w:tcBorders>
          </w:tcPr>
          <w:p w14:paraId="1E306287" w14:textId="77777777" w:rsidR="002E55B2" w:rsidRPr="00310C17" w:rsidRDefault="002E55B2" w:rsidP="002E55B2">
            <w:pPr>
              <w:jc w:val="center"/>
              <w:rPr>
                <w:szCs w:val="18"/>
              </w:rPr>
            </w:pPr>
            <w:r w:rsidRPr="00310C17">
              <w:rPr>
                <w:szCs w:val="18"/>
              </w:rPr>
              <w:t>–156.5 dBW</w:t>
            </w:r>
          </w:p>
        </w:tc>
      </w:tr>
      <w:tr w:rsidR="002E55B2" w:rsidRPr="00310C17" w14:paraId="3CF95836" w14:textId="77777777" w:rsidTr="00AE76D3">
        <w:trPr>
          <w:jc w:val="center"/>
        </w:trPr>
        <w:tc>
          <w:tcPr>
            <w:tcW w:w="1936" w:type="dxa"/>
            <w:tcBorders>
              <w:top w:val="nil"/>
              <w:bottom w:val="single" w:sz="4" w:space="0" w:color="auto"/>
            </w:tcBorders>
            <w:tcMar>
              <w:bottom w:w="80" w:type="dxa"/>
            </w:tcMar>
          </w:tcPr>
          <w:p w14:paraId="689070A2" w14:textId="77777777" w:rsidR="002E55B2" w:rsidRPr="00310C17" w:rsidRDefault="002E55B2" w:rsidP="002E55B2">
            <w:pPr>
              <w:rPr>
                <w:szCs w:val="18"/>
              </w:rPr>
            </w:pPr>
            <w:r w:rsidRPr="00310C17">
              <w:rPr>
                <w:szCs w:val="18"/>
              </w:rPr>
              <w:lastRenderedPageBreak/>
              <w:t>Wide-band signals</w:t>
            </w:r>
          </w:p>
        </w:tc>
        <w:tc>
          <w:tcPr>
            <w:tcW w:w="2032" w:type="dxa"/>
            <w:tcBorders>
              <w:top w:val="nil"/>
              <w:bottom w:val="single" w:sz="4" w:space="0" w:color="auto"/>
            </w:tcBorders>
            <w:tcMar>
              <w:bottom w:w="80" w:type="dxa"/>
            </w:tcMar>
          </w:tcPr>
          <w:p w14:paraId="083DF782" w14:textId="77777777" w:rsidR="002E55B2" w:rsidRPr="00310C17" w:rsidRDefault="002E55B2" w:rsidP="002E55B2">
            <w:pPr>
              <w:jc w:val="center"/>
              <w:rPr>
                <w:szCs w:val="18"/>
              </w:rPr>
            </w:pPr>
            <w:r w:rsidRPr="00310C17">
              <w:rPr>
                <w:szCs w:val="18"/>
              </w:rPr>
              <w:t>–140.5 dBW per 1 MHz</w:t>
            </w:r>
          </w:p>
        </w:tc>
        <w:tc>
          <w:tcPr>
            <w:tcW w:w="2032" w:type="dxa"/>
            <w:tcBorders>
              <w:top w:val="nil"/>
              <w:bottom w:val="single" w:sz="4" w:space="0" w:color="auto"/>
            </w:tcBorders>
            <w:tcMar>
              <w:bottom w:w="80" w:type="dxa"/>
            </w:tcMar>
          </w:tcPr>
          <w:p w14:paraId="4C4CE4FB" w14:textId="77777777" w:rsidR="002E55B2" w:rsidRPr="00310C17" w:rsidRDefault="002E55B2" w:rsidP="002E55B2">
            <w:pPr>
              <w:jc w:val="center"/>
              <w:rPr>
                <w:szCs w:val="18"/>
              </w:rPr>
            </w:pPr>
            <w:r w:rsidRPr="00310C17">
              <w:rPr>
                <w:szCs w:val="18"/>
              </w:rPr>
              <w:t>–146.5 dBW per 1 MHz</w:t>
            </w:r>
          </w:p>
        </w:tc>
      </w:tr>
      <w:tr w:rsidR="002E55B2" w:rsidRPr="00310C17" w14:paraId="375E098A" w14:textId="77777777" w:rsidTr="00AE76D3">
        <w:trPr>
          <w:jc w:val="center"/>
        </w:trPr>
        <w:tc>
          <w:tcPr>
            <w:tcW w:w="1936" w:type="dxa"/>
            <w:tcBorders>
              <w:top w:val="single" w:sz="4" w:space="0" w:color="auto"/>
            </w:tcBorders>
            <w:tcMar>
              <w:top w:w="80" w:type="dxa"/>
            </w:tcMar>
            <w:vAlign w:val="center"/>
          </w:tcPr>
          <w:p w14:paraId="44B9E017" w14:textId="77777777" w:rsidR="002E55B2" w:rsidRPr="00310C17" w:rsidRDefault="002E55B2" w:rsidP="002E55B2">
            <w:pPr>
              <w:rPr>
                <w:b/>
                <w:bCs/>
                <w:szCs w:val="18"/>
              </w:rPr>
            </w:pPr>
            <w:r w:rsidRPr="00310C17">
              <w:rPr>
                <w:b/>
                <w:bCs/>
                <w:szCs w:val="18"/>
              </w:rPr>
              <w:t>GLONASS</w:t>
            </w:r>
          </w:p>
        </w:tc>
        <w:tc>
          <w:tcPr>
            <w:tcW w:w="2032" w:type="dxa"/>
            <w:tcBorders>
              <w:top w:val="single" w:sz="4" w:space="0" w:color="auto"/>
            </w:tcBorders>
            <w:tcMar>
              <w:top w:w="80" w:type="dxa"/>
            </w:tcMar>
            <w:vAlign w:val="center"/>
          </w:tcPr>
          <w:p w14:paraId="29D6AF58" w14:textId="77777777" w:rsidR="002E55B2" w:rsidRPr="00310C17" w:rsidRDefault="002E55B2" w:rsidP="002E55B2">
            <w:pPr>
              <w:jc w:val="center"/>
              <w:rPr>
                <w:b/>
                <w:bCs/>
                <w:szCs w:val="18"/>
              </w:rPr>
            </w:pPr>
          </w:p>
        </w:tc>
        <w:tc>
          <w:tcPr>
            <w:tcW w:w="2032" w:type="dxa"/>
            <w:tcBorders>
              <w:top w:val="single" w:sz="4" w:space="0" w:color="auto"/>
            </w:tcBorders>
            <w:tcMar>
              <w:top w:w="80" w:type="dxa"/>
            </w:tcMar>
            <w:vAlign w:val="center"/>
          </w:tcPr>
          <w:p w14:paraId="2C118668" w14:textId="77777777" w:rsidR="002E55B2" w:rsidRPr="00310C17" w:rsidRDefault="002E55B2" w:rsidP="002E55B2">
            <w:pPr>
              <w:jc w:val="center"/>
              <w:rPr>
                <w:b/>
                <w:bCs/>
                <w:szCs w:val="18"/>
              </w:rPr>
            </w:pPr>
          </w:p>
        </w:tc>
      </w:tr>
      <w:tr w:rsidR="002E55B2" w:rsidRPr="00310C17" w14:paraId="2D13FF9E" w14:textId="77777777" w:rsidTr="00AE76D3">
        <w:trPr>
          <w:jc w:val="center"/>
        </w:trPr>
        <w:tc>
          <w:tcPr>
            <w:tcW w:w="1936" w:type="dxa"/>
          </w:tcPr>
          <w:p w14:paraId="2DA0D118" w14:textId="77777777" w:rsidR="002E55B2" w:rsidRPr="00310C17" w:rsidRDefault="002E55B2" w:rsidP="002E55B2">
            <w:pPr>
              <w:rPr>
                <w:szCs w:val="18"/>
              </w:rPr>
            </w:pPr>
            <w:r w:rsidRPr="00310C17">
              <w:rPr>
                <w:szCs w:val="18"/>
              </w:rPr>
              <w:t>Narrow-band signals</w:t>
            </w:r>
          </w:p>
        </w:tc>
        <w:tc>
          <w:tcPr>
            <w:tcW w:w="2032" w:type="dxa"/>
          </w:tcPr>
          <w:p w14:paraId="0D825705" w14:textId="77777777" w:rsidR="002E55B2" w:rsidRPr="00310C17" w:rsidRDefault="002E55B2" w:rsidP="00503993">
            <w:pPr>
              <w:jc w:val="center"/>
              <w:rPr>
                <w:szCs w:val="18"/>
              </w:rPr>
            </w:pPr>
            <w:r w:rsidRPr="00310C17">
              <w:rPr>
                <w:szCs w:val="18"/>
              </w:rPr>
              <w:t>–1</w:t>
            </w:r>
            <w:r w:rsidR="00503993">
              <w:rPr>
                <w:szCs w:val="18"/>
              </w:rPr>
              <w:t>49.0</w:t>
            </w:r>
            <w:r w:rsidRPr="00310C17">
              <w:rPr>
                <w:szCs w:val="18"/>
              </w:rPr>
              <w:t xml:space="preserve"> dBW</w:t>
            </w:r>
          </w:p>
        </w:tc>
        <w:tc>
          <w:tcPr>
            <w:tcW w:w="2032" w:type="dxa"/>
          </w:tcPr>
          <w:p w14:paraId="5C51115D" w14:textId="77777777" w:rsidR="002E55B2" w:rsidRPr="00310C17" w:rsidRDefault="002E55B2" w:rsidP="002E55B2">
            <w:pPr>
              <w:jc w:val="center"/>
              <w:rPr>
                <w:szCs w:val="18"/>
              </w:rPr>
            </w:pPr>
            <w:r w:rsidRPr="00310C17">
              <w:rPr>
                <w:szCs w:val="18"/>
              </w:rPr>
              <w:t>–155</w:t>
            </w:r>
            <w:r w:rsidR="00560682">
              <w:rPr>
                <w:szCs w:val="18"/>
              </w:rPr>
              <w:t>.0</w:t>
            </w:r>
            <w:r w:rsidRPr="00310C17">
              <w:rPr>
                <w:szCs w:val="18"/>
              </w:rPr>
              <w:t xml:space="preserve"> dBW</w:t>
            </w:r>
          </w:p>
        </w:tc>
      </w:tr>
      <w:tr w:rsidR="002E55B2" w:rsidRPr="00310C17" w14:paraId="3542DB79" w14:textId="77777777" w:rsidTr="00AE76D3">
        <w:trPr>
          <w:jc w:val="center"/>
        </w:trPr>
        <w:tc>
          <w:tcPr>
            <w:tcW w:w="1936" w:type="dxa"/>
            <w:tcMar>
              <w:bottom w:w="80" w:type="dxa"/>
            </w:tcMar>
          </w:tcPr>
          <w:p w14:paraId="73421A46" w14:textId="77777777" w:rsidR="002E55B2" w:rsidRPr="00310C17" w:rsidRDefault="002E55B2" w:rsidP="002E55B2">
            <w:pPr>
              <w:rPr>
                <w:szCs w:val="18"/>
              </w:rPr>
            </w:pPr>
            <w:r w:rsidRPr="00310C17">
              <w:rPr>
                <w:szCs w:val="18"/>
              </w:rPr>
              <w:t>Wide-band signals</w:t>
            </w:r>
          </w:p>
        </w:tc>
        <w:tc>
          <w:tcPr>
            <w:tcW w:w="2032" w:type="dxa"/>
            <w:tcMar>
              <w:bottom w:w="80" w:type="dxa"/>
            </w:tcMar>
          </w:tcPr>
          <w:p w14:paraId="49F6F361" w14:textId="77777777" w:rsidR="002E55B2" w:rsidRPr="00310C17" w:rsidRDefault="002E55B2" w:rsidP="00503993">
            <w:pPr>
              <w:jc w:val="center"/>
              <w:rPr>
                <w:szCs w:val="18"/>
              </w:rPr>
            </w:pPr>
            <w:r w:rsidRPr="00310C17">
              <w:rPr>
                <w:szCs w:val="18"/>
              </w:rPr>
              <w:t>–14</w:t>
            </w:r>
            <w:r w:rsidR="00503993">
              <w:rPr>
                <w:szCs w:val="18"/>
              </w:rPr>
              <w:t>0.0</w:t>
            </w:r>
            <w:r w:rsidRPr="00310C17">
              <w:rPr>
                <w:szCs w:val="18"/>
              </w:rPr>
              <w:t xml:space="preserve"> dBW per </w:t>
            </w:r>
            <w:r>
              <w:rPr>
                <w:szCs w:val="18"/>
              </w:rPr>
              <w:t>1</w:t>
            </w:r>
            <w:r w:rsidRPr="00310C17">
              <w:rPr>
                <w:szCs w:val="18"/>
              </w:rPr>
              <w:t xml:space="preserve"> MHz</w:t>
            </w:r>
          </w:p>
        </w:tc>
        <w:tc>
          <w:tcPr>
            <w:tcW w:w="2032" w:type="dxa"/>
            <w:tcMar>
              <w:bottom w:w="80" w:type="dxa"/>
            </w:tcMar>
          </w:tcPr>
          <w:p w14:paraId="21E3A522" w14:textId="77777777" w:rsidR="002E55B2" w:rsidRPr="00310C17" w:rsidRDefault="002E55B2" w:rsidP="002E55B2">
            <w:pPr>
              <w:jc w:val="center"/>
              <w:rPr>
                <w:szCs w:val="18"/>
              </w:rPr>
            </w:pPr>
            <w:r w:rsidRPr="00310C17">
              <w:rPr>
                <w:szCs w:val="18"/>
              </w:rPr>
              <w:t>–14</w:t>
            </w:r>
            <w:r w:rsidR="00560682">
              <w:rPr>
                <w:szCs w:val="18"/>
              </w:rPr>
              <w:t>6.0</w:t>
            </w:r>
            <w:r w:rsidRPr="00310C17">
              <w:rPr>
                <w:szCs w:val="18"/>
              </w:rPr>
              <w:t xml:space="preserve"> dBW per </w:t>
            </w:r>
            <w:r>
              <w:rPr>
                <w:szCs w:val="18"/>
              </w:rPr>
              <w:t>1</w:t>
            </w:r>
            <w:r w:rsidRPr="00310C17">
              <w:rPr>
                <w:szCs w:val="18"/>
              </w:rPr>
              <w:t xml:space="preserve"> MHz</w:t>
            </w:r>
          </w:p>
        </w:tc>
      </w:tr>
      <w:tr w:rsidR="00714B54" w:rsidRPr="00310C17" w14:paraId="7141D9B1" w14:textId="77777777" w:rsidTr="00AE76D3">
        <w:trPr>
          <w:jc w:val="center"/>
          <w:ins w:id="5186" w:author="Guillaume Novella" w:date="2024-04-09T09:24:00Z"/>
        </w:trPr>
        <w:tc>
          <w:tcPr>
            <w:tcW w:w="1936" w:type="dxa"/>
            <w:tcMar>
              <w:bottom w:w="80" w:type="dxa"/>
            </w:tcMar>
          </w:tcPr>
          <w:p w14:paraId="60EA8DCB" w14:textId="77777777" w:rsidR="00714B54" w:rsidRPr="003B5236" w:rsidRDefault="00714B54" w:rsidP="002E55B2">
            <w:pPr>
              <w:rPr>
                <w:ins w:id="5187" w:author="Guillaume Novella" w:date="2024-04-09T09:24:00Z"/>
                <w:b/>
                <w:bCs/>
                <w:szCs w:val="18"/>
              </w:rPr>
            </w:pPr>
            <w:ins w:id="5188" w:author="Guillaume Novella" w:date="2024-04-09T09:25:00Z">
              <w:r w:rsidRPr="003B5236">
                <w:rPr>
                  <w:b/>
                  <w:bCs/>
                  <w:szCs w:val="18"/>
                </w:rPr>
                <w:t>GALILEO</w:t>
              </w:r>
            </w:ins>
          </w:p>
        </w:tc>
        <w:tc>
          <w:tcPr>
            <w:tcW w:w="2032" w:type="dxa"/>
            <w:tcMar>
              <w:bottom w:w="80" w:type="dxa"/>
            </w:tcMar>
          </w:tcPr>
          <w:p w14:paraId="214E809C" w14:textId="77777777" w:rsidR="00714B54" w:rsidRPr="00310C17" w:rsidRDefault="00714B54" w:rsidP="00503993">
            <w:pPr>
              <w:jc w:val="center"/>
              <w:rPr>
                <w:ins w:id="5189" w:author="Guillaume Novella" w:date="2024-04-09T09:24:00Z"/>
                <w:szCs w:val="18"/>
              </w:rPr>
            </w:pPr>
          </w:p>
        </w:tc>
        <w:tc>
          <w:tcPr>
            <w:tcW w:w="2032" w:type="dxa"/>
            <w:tcMar>
              <w:bottom w:w="80" w:type="dxa"/>
            </w:tcMar>
          </w:tcPr>
          <w:p w14:paraId="5BA8AEAC" w14:textId="77777777" w:rsidR="00714B54" w:rsidRPr="00310C17" w:rsidRDefault="00714B54" w:rsidP="002E55B2">
            <w:pPr>
              <w:jc w:val="center"/>
              <w:rPr>
                <w:ins w:id="5190" w:author="Guillaume Novella" w:date="2024-04-09T09:24:00Z"/>
                <w:szCs w:val="18"/>
              </w:rPr>
            </w:pPr>
          </w:p>
        </w:tc>
      </w:tr>
      <w:tr w:rsidR="00714B54" w:rsidRPr="00310C17" w14:paraId="68BBF2F4" w14:textId="77777777" w:rsidTr="00AE76D3">
        <w:trPr>
          <w:jc w:val="center"/>
          <w:ins w:id="5191" w:author="Guillaume Novella" w:date="2024-04-09T09:25:00Z"/>
        </w:trPr>
        <w:tc>
          <w:tcPr>
            <w:tcW w:w="1936" w:type="dxa"/>
            <w:tcMar>
              <w:bottom w:w="80" w:type="dxa"/>
            </w:tcMar>
          </w:tcPr>
          <w:p w14:paraId="06495A02" w14:textId="77777777" w:rsidR="00714B54" w:rsidRDefault="00714B54" w:rsidP="00714B54">
            <w:pPr>
              <w:rPr>
                <w:ins w:id="5192" w:author="Guillaume Novella" w:date="2024-04-09T09:25:00Z"/>
                <w:szCs w:val="18"/>
              </w:rPr>
            </w:pPr>
            <w:ins w:id="5193" w:author="Guillaume Novella" w:date="2024-04-09T09:25:00Z">
              <w:r w:rsidRPr="00310C17">
                <w:rPr>
                  <w:szCs w:val="18"/>
                </w:rPr>
                <w:t>Narrow-band signals</w:t>
              </w:r>
            </w:ins>
          </w:p>
        </w:tc>
        <w:tc>
          <w:tcPr>
            <w:tcW w:w="2032" w:type="dxa"/>
            <w:tcMar>
              <w:bottom w:w="80" w:type="dxa"/>
            </w:tcMar>
          </w:tcPr>
          <w:p w14:paraId="470EB832" w14:textId="77777777" w:rsidR="00714B54" w:rsidRPr="00310C17" w:rsidRDefault="00714B54" w:rsidP="00714B54">
            <w:pPr>
              <w:jc w:val="center"/>
              <w:rPr>
                <w:ins w:id="5194" w:author="Guillaume Novella" w:date="2024-04-09T09:25:00Z"/>
                <w:szCs w:val="18"/>
              </w:rPr>
            </w:pPr>
            <w:ins w:id="5195" w:author="Guillaume Novella" w:date="2024-04-09T09:26:00Z">
              <w:r>
                <w:rPr>
                  <w:szCs w:val="18"/>
                </w:rPr>
                <w:t>-145 dBW</w:t>
              </w:r>
            </w:ins>
          </w:p>
        </w:tc>
        <w:tc>
          <w:tcPr>
            <w:tcW w:w="2032" w:type="dxa"/>
            <w:tcMar>
              <w:bottom w:w="80" w:type="dxa"/>
            </w:tcMar>
          </w:tcPr>
          <w:p w14:paraId="1ABD3C38" w14:textId="77777777" w:rsidR="00714B54" w:rsidRPr="00310C17" w:rsidRDefault="00714B54" w:rsidP="00714B54">
            <w:pPr>
              <w:jc w:val="center"/>
              <w:rPr>
                <w:ins w:id="5196" w:author="Guillaume Novella" w:date="2024-04-09T09:25:00Z"/>
                <w:szCs w:val="18"/>
              </w:rPr>
            </w:pPr>
            <w:ins w:id="5197" w:author="Guillaume Novella" w:date="2024-04-09T09:26:00Z">
              <w:r>
                <w:rPr>
                  <w:szCs w:val="18"/>
                </w:rPr>
                <w:t>-151 dBW</w:t>
              </w:r>
            </w:ins>
          </w:p>
        </w:tc>
      </w:tr>
      <w:tr w:rsidR="00714B54" w:rsidRPr="00310C17" w14:paraId="088CBBAF" w14:textId="77777777" w:rsidTr="003B5236">
        <w:trPr>
          <w:jc w:val="center"/>
          <w:ins w:id="5198" w:author="Guillaume Novella" w:date="2024-04-09T09:25:00Z"/>
        </w:trPr>
        <w:tc>
          <w:tcPr>
            <w:tcW w:w="1936" w:type="dxa"/>
            <w:tcBorders>
              <w:bottom w:val="single" w:sz="4" w:space="0" w:color="auto"/>
            </w:tcBorders>
            <w:tcMar>
              <w:bottom w:w="80" w:type="dxa"/>
            </w:tcMar>
          </w:tcPr>
          <w:p w14:paraId="0D6466D7" w14:textId="77777777" w:rsidR="00714B54" w:rsidRDefault="00714B54" w:rsidP="00714B54">
            <w:pPr>
              <w:rPr>
                <w:ins w:id="5199" w:author="Guillaume Novella" w:date="2024-04-09T09:25:00Z"/>
                <w:szCs w:val="18"/>
              </w:rPr>
            </w:pPr>
            <w:ins w:id="5200" w:author="Guillaume Novella" w:date="2024-04-09T09:25:00Z">
              <w:r w:rsidRPr="00310C17">
                <w:rPr>
                  <w:szCs w:val="18"/>
                </w:rPr>
                <w:t>Wide-band signals</w:t>
              </w:r>
            </w:ins>
          </w:p>
        </w:tc>
        <w:tc>
          <w:tcPr>
            <w:tcW w:w="2032" w:type="dxa"/>
            <w:tcBorders>
              <w:bottom w:val="single" w:sz="4" w:space="0" w:color="auto"/>
            </w:tcBorders>
            <w:tcMar>
              <w:bottom w:w="80" w:type="dxa"/>
            </w:tcMar>
          </w:tcPr>
          <w:p w14:paraId="5FCA04AB" w14:textId="77777777" w:rsidR="00714B54" w:rsidRPr="00310C17" w:rsidRDefault="00714B54" w:rsidP="00714B54">
            <w:pPr>
              <w:jc w:val="center"/>
              <w:rPr>
                <w:ins w:id="5201" w:author="Guillaume Novella" w:date="2024-04-09T09:25:00Z"/>
                <w:szCs w:val="18"/>
              </w:rPr>
            </w:pPr>
            <w:ins w:id="5202" w:author="Guillaume Novella" w:date="2024-04-09T09:26:00Z">
              <w:r>
                <w:rPr>
                  <w:szCs w:val="18"/>
                </w:rPr>
                <w:t>-133 dBW per 1 MHz</w:t>
              </w:r>
            </w:ins>
          </w:p>
        </w:tc>
        <w:tc>
          <w:tcPr>
            <w:tcW w:w="2032" w:type="dxa"/>
            <w:tcBorders>
              <w:bottom w:val="single" w:sz="4" w:space="0" w:color="auto"/>
            </w:tcBorders>
            <w:tcMar>
              <w:bottom w:w="80" w:type="dxa"/>
            </w:tcMar>
          </w:tcPr>
          <w:p w14:paraId="642207A9" w14:textId="77777777" w:rsidR="00714B54" w:rsidRPr="00310C17" w:rsidRDefault="00714B54" w:rsidP="00714B54">
            <w:pPr>
              <w:jc w:val="center"/>
              <w:rPr>
                <w:ins w:id="5203" w:author="Guillaume Novella" w:date="2024-04-09T09:25:00Z"/>
                <w:szCs w:val="18"/>
              </w:rPr>
            </w:pPr>
            <w:ins w:id="5204" w:author="Guillaume Novella" w:date="2024-04-09T09:26:00Z">
              <w:r>
                <w:rPr>
                  <w:szCs w:val="18"/>
                </w:rPr>
                <w:t>-139 dBW per 1 MHz</w:t>
              </w:r>
            </w:ins>
          </w:p>
        </w:tc>
      </w:tr>
      <w:tr w:rsidR="00714B54" w:rsidRPr="00310C17" w14:paraId="2FBD8EA8" w14:textId="77777777" w:rsidTr="003B5236">
        <w:trPr>
          <w:jc w:val="center"/>
          <w:ins w:id="5205" w:author="Guillaume Novella" w:date="2024-04-09T09:27:00Z"/>
        </w:trPr>
        <w:tc>
          <w:tcPr>
            <w:tcW w:w="1936" w:type="dxa"/>
            <w:tcBorders>
              <w:top w:val="single" w:sz="4" w:space="0" w:color="auto"/>
              <w:bottom w:val="nil"/>
            </w:tcBorders>
            <w:tcMar>
              <w:bottom w:w="80" w:type="dxa"/>
            </w:tcMar>
          </w:tcPr>
          <w:p w14:paraId="1A08E186" w14:textId="77777777" w:rsidR="00714B54" w:rsidRPr="003B5236" w:rsidRDefault="00714B54" w:rsidP="00714B54">
            <w:pPr>
              <w:rPr>
                <w:ins w:id="5206" w:author="Guillaume Novella" w:date="2024-04-09T09:27:00Z"/>
                <w:b/>
                <w:bCs/>
                <w:szCs w:val="18"/>
              </w:rPr>
            </w:pPr>
            <w:ins w:id="5207" w:author="Guillaume Novella" w:date="2024-04-09T09:27:00Z">
              <w:r w:rsidRPr="003B5236">
                <w:rPr>
                  <w:b/>
                  <w:bCs/>
                  <w:szCs w:val="18"/>
                </w:rPr>
                <w:t>BEIDOU B1C</w:t>
              </w:r>
            </w:ins>
          </w:p>
        </w:tc>
        <w:tc>
          <w:tcPr>
            <w:tcW w:w="2032" w:type="dxa"/>
            <w:tcBorders>
              <w:top w:val="single" w:sz="4" w:space="0" w:color="auto"/>
              <w:bottom w:val="nil"/>
            </w:tcBorders>
            <w:tcMar>
              <w:bottom w:w="80" w:type="dxa"/>
            </w:tcMar>
          </w:tcPr>
          <w:p w14:paraId="61C086F4" w14:textId="77777777" w:rsidR="00714B54" w:rsidRDefault="00714B54" w:rsidP="00714B54">
            <w:pPr>
              <w:jc w:val="center"/>
              <w:rPr>
                <w:ins w:id="5208" w:author="Guillaume Novella" w:date="2024-04-09T09:27:00Z"/>
                <w:szCs w:val="18"/>
              </w:rPr>
            </w:pPr>
          </w:p>
        </w:tc>
        <w:tc>
          <w:tcPr>
            <w:tcW w:w="2032" w:type="dxa"/>
            <w:tcBorders>
              <w:top w:val="single" w:sz="4" w:space="0" w:color="auto"/>
              <w:bottom w:val="nil"/>
            </w:tcBorders>
            <w:tcMar>
              <w:bottom w:w="80" w:type="dxa"/>
            </w:tcMar>
          </w:tcPr>
          <w:p w14:paraId="32061E1A" w14:textId="77777777" w:rsidR="00714B54" w:rsidRDefault="00714B54" w:rsidP="00714B54">
            <w:pPr>
              <w:jc w:val="center"/>
              <w:rPr>
                <w:ins w:id="5209" w:author="Guillaume Novella" w:date="2024-04-09T09:27:00Z"/>
                <w:szCs w:val="18"/>
              </w:rPr>
            </w:pPr>
          </w:p>
        </w:tc>
      </w:tr>
      <w:tr w:rsidR="00714B54" w:rsidRPr="00310C17" w14:paraId="3B8A8D02" w14:textId="77777777" w:rsidTr="003B5236">
        <w:trPr>
          <w:jc w:val="center"/>
          <w:ins w:id="5210" w:author="Guillaume Novella" w:date="2024-04-09T09:27:00Z"/>
        </w:trPr>
        <w:tc>
          <w:tcPr>
            <w:tcW w:w="1936" w:type="dxa"/>
            <w:tcBorders>
              <w:top w:val="nil"/>
            </w:tcBorders>
            <w:tcMar>
              <w:bottom w:w="80" w:type="dxa"/>
            </w:tcMar>
          </w:tcPr>
          <w:p w14:paraId="16169A40" w14:textId="77777777" w:rsidR="00714B54" w:rsidRPr="00310C17" w:rsidRDefault="00714B54" w:rsidP="00714B54">
            <w:pPr>
              <w:rPr>
                <w:ins w:id="5211" w:author="Guillaume Novella" w:date="2024-04-09T09:27:00Z"/>
                <w:szCs w:val="18"/>
              </w:rPr>
            </w:pPr>
            <w:ins w:id="5212" w:author="Guillaume Novella" w:date="2024-04-09T09:27:00Z">
              <w:r>
                <w:rPr>
                  <w:szCs w:val="18"/>
                </w:rPr>
                <w:t>Narrow-band signals</w:t>
              </w:r>
            </w:ins>
          </w:p>
        </w:tc>
        <w:tc>
          <w:tcPr>
            <w:tcW w:w="2032" w:type="dxa"/>
            <w:tcBorders>
              <w:top w:val="nil"/>
            </w:tcBorders>
            <w:tcMar>
              <w:bottom w:w="80" w:type="dxa"/>
            </w:tcMar>
          </w:tcPr>
          <w:p w14:paraId="7C284D35" w14:textId="77777777" w:rsidR="00714B54" w:rsidRDefault="00714B54" w:rsidP="00714B54">
            <w:pPr>
              <w:jc w:val="center"/>
              <w:rPr>
                <w:ins w:id="5213" w:author="Guillaume Novella" w:date="2024-04-09T09:27:00Z"/>
                <w:szCs w:val="18"/>
              </w:rPr>
            </w:pPr>
            <w:ins w:id="5214" w:author="Guillaume Novella" w:date="2024-04-09T09:27:00Z">
              <w:r>
                <w:rPr>
                  <w:szCs w:val="18"/>
                </w:rPr>
                <w:t>-150</w:t>
              </w:r>
            </w:ins>
            <w:ins w:id="5215" w:author="Guillaume Novella" w:date="2024-04-09T09:28:00Z">
              <w:r>
                <w:rPr>
                  <w:szCs w:val="18"/>
                </w:rPr>
                <w:t>.5</w:t>
              </w:r>
            </w:ins>
            <w:ins w:id="5216" w:author="Guillaume Novella" w:date="2024-04-09T09:27:00Z">
              <w:r>
                <w:rPr>
                  <w:szCs w:val="18"/>
                </w:rPr>
                <w:t xml:space="preserve"> dBW</w:t>
              </w:r>
            </w:ins>
          </w:p>
        </w:tc>
        <w:tc>
          <w:tcPr>
            <w:tcW w:w="2032" w:type="dxa"/>
            <w:tcBorders>
              <w:top w:val="nil"/>
            </w:tcBorders>
            <w:tcMar>
              <w:bottom w:w="80" w:type="dxa"/>
            </w:tcMar>
          </w:tcPr>
          <w:p w14:paraId="3126E0CB" w14:textId="77777777" w:rsidR="00714B54" w:rsidRDefault="00714B54" w:rsidP="00714B54">
            <w:pPr>
              <w:jc w:val="center"/>
              <w:rPr>
                <w:ins w:id="5217" w:author="Guillaume Novella" w:date="2024-04-09T09:27:00Z"/>
                <w:szCs w:val="18"/>
              </w:rPr>
            </w:pPr>
            <w:ins w:id="5218" w:author="Guillaume Novella" w:date="2024-04-09T09:28:00Z">
              <w:r>
                <w:rPr>
                  <w:szCs w:val="18"/>
                </w:rPr>
                <w:t>-156.5 dBW</w:t>
              </w:r>
            </w:ins>
          </w:p>
        </w:tc>
      </w:tr>
      <w:tr w:rsidR="00714B54" w:rsidRPr="00310C17" w14:paraId="14D0E722" w14:textId="77777777" w:rsidTr="00AE76D3">
        <w:trPr>
          <w:jc w:val="center"/>
          <w:ins w:id="5219" w:author="Guillaume Novella" w:date="2024-04-09T09:27:00Z"/>
        </w:trPr>
        <w:tc>
          <w:tcPr>
            <w:tcW w:w="1936" w:type="dxa"/>
            <w:tcMar>
              <w:bottom w:w="80" w:type="dxa"/>
            </w:tcMar>
          </w:tcPr>
          <w:p w14:paraId="4D506795" w14:textId="77777777" w:rsidR="00714B54" w:rsidRPr="00310C17" w:rsidRDefault="00714B54" w:rsidP="00714B54">
            <w:pPr>
              <w:rPr>
                <w:ins w:id="5220" w:author="Guillaume Novella" w:date="2024-04-09T09:27:00Z"/>
                <w:szCs w:val="18"/>
              </w:rPr>
            </w:pPr>
            <w:ins w:id="5221" w:author="Guillaume Novella" w:date="2024-04-09T09:27:00Z">
              <w:r>
                <w:rPr>
                  <w:szCs w:val="18"/>
                </w:rPr>
                <w:t>Wide-band signals</w:t>
              </w:r>
            </w:ins>
          </w:p>
        </w:tc>
        <w:tc>
          <w:tcPr>
            <w:tcW w:w="2032" w:type="dxa"/>
            <w:tcMar>
              <w:bottom w:w="80" w:type="dxa"/>
            </w:tcMar>
          </w:tcPr>
          <w:p w14:paraId="20A2A183" w14:textId="77777777" w:rsidR="00714B54" w:rsidRDefault="00714B54" w:rsidP="00714B54">
            <w:pPr>
              <w:jc w:val="center"/>
              <w:rPr>
                <w:ins w:id="5222" w:author="Guillaume Novella" w:date="2024-04-09T09:27:00Z"/>
                <w:szCs w:val="18"/>
              </w:rPr>
            </w:pPr>
            <w:ins w:id="5223" w:author="Guillaume Novella" w:date="2024-04-09T09:27:00Z">
              <w:r>
                <w:rPr>
                  <w:szCs w:val="18"/>
                </w:rPr>
                <w:t>-140.5 dBW</w:t>
              </w:r>
            </w:ins>
            <w:ins w:id="5224" w:author="Guillaume Novella" w:date="2024-04-09T09:28:00Z">
              <w:r>
                <w:rPr>
                  <w:szCs w:val="18"/>
                </w:rPr>
                <w:t xml:space="preserve"> per 1 MHz</w:t>
              </w:r>
            </w:ins>
          </w:p>
        </w:tc>
        <w:tc>
          <w:tcPr>
            <w:tcW w:w="2032" w:type="dxa"/>
            <w:tcMar>
              <w:bottom w:w="80" w:type="dxa"/>
            </w:tcMar>
          </w:tcPr>
          <w:p w14:paraId="1A1AE506" w14:textId="77777777" w:rsidR="00714B54" w:rsidRDefault="00714B54" w:rsidP="00714B54">
            <w:pPr>
              <w:jc w:val="center"/>
              <w:rPr>
                <w:ins w:id="5225" w:author="Guillaume Novella" w:date="2024-04-09T09:27:00Z"/>
                <w:szCs w:val="18"/>
              </w:rPr>
            </w:pPr>
            <w:ins w:id="5226" w:author="Guillaume Novella" w:date="2024-04-09T09:28:00Z">
              <w:r>
                <w:rPr>
                  <w:szCs w:val="18"/>
                </w:rPr>
                <w:t>-146.5 dBW per 1 MHz</w:t>
              </w:r>
            </w:ins>
          </w:p>
        </w:tc>
      </w:tr>
    </w:tbl>
    <w:p w14:paraId="2D3FAF90" w14:textId="77777777" w:rsidR="000D315B" w:rsidRPr="004357C3" w:rsidRDefault="000D315B" w:rsidP="000D315B">
      <w:pPr>
        <w:spacing w:line="200" w:lineRule="exact"/>
      </w:pPr>
    </w:p>
    <w:p w14:paraId="7F3EE13B" w14:textId="77777777" w:rsidR="002E55B2" w:rsidRPr="004357C3" w:rsidRDefault="002E55B2" w:rsidP="002E55B2">
      <w:r w:rsidRPr="004357C3">
        <w:t>Wide-band signals are 1 MHz and wider, and narrow-band are nominally less than 700 kHz.</w:t>
      </w:r>
    </w:p>
    <w:p w14:paraId="2A537DEF" w14:textId="77777777" w:rsidR="002E55B2" w:rsidRPr="004357C3" w:rsidRDefault="002E55B2" w:rsidP="000D315B">
      <w:pPr>
        <w:spacing w:line="200" w:lineRule="exact"/>
      </w:pPr>
    </w:p>
    <w:p w14:paraId="60130A12" w14:textId="77777777" w:rsidR="002E55B2" w:rsidRPr="004357C3" w:rsidRDefault="002E55B2" w:rsidP="002E55B2">
      <w:pPr>
        <w:rPr>
          <w:b/>
        </w:rPr>
      </w:pPr>
      <w:r w:rsidRPr="004357C3">
        <w:rPr>
          <w:b/>
        </w:rPr>
        <w:t>Sharing and protection from other radio services</w:t>
      </w:r>
    </w:p>
    <w:p w14:paraId="557642FB" w14:textId="77777777" w:rsidR="000D315B" w:rsidRPr="004357C3" w:rsidRDefault="000D315B" w:rsidP="000D315B">
      <w:pPr>
        <w:spacing w:line="200" w:lineRule="exact"/>
      </w:pPr>
    </w:p>
    <w:p w14:paraId="34F48D59" w14:textId="77777777" w:rsidR="002E55B2" w:rsidRPr="004357C3" w:rsidRDefault="002E55B2" w:rsidP="002E55B2">
      <w:pPr>
        <w:rPr>
          <w:b/>
          <w:i/>
        </w:rPr>
      </w:pPr>
      <w:commentRangeStart w:id="5227"/>
      <w:r w:rsidRPr="004357C3">
        <w:rPr>
          <w:b/>
          <w:i/>
        </w:rPr>
        <w:t>Fixed links</w:t>
      </w:r>
    </w:p>
    <w:p w14:paraId="24DF53F8" w14:textId="77777777" w:rsidR="000D315B" w:rsidRPr="004357C3" w:rsidRDefault="000D315B" w:rsidP="000D315B">
      <w:pPr>
        <w:spacing w:line="200" w:lineRule="exact"/>
      </w:pPr>
    </w:p>
    <w:p w14:paraId="26A51342" w14:textId="77777777" w:rsidR="002E55B2" w:rsidRDefault="002E55B2" w:rsidP="002E55B2">
      <w:r w:rsidRPr="004357C3">
        <w:t>No published characteristics are available for the fixed links</w:t>
      </w:r>
      <w:r w:rsidR="00664924">
        <w:t xml:space="preserve"> which used to be</w:t>
      </w:r>
      <w:r w:rsidRPr="004357C3">
        <w:t xml:space="preserve"> operated under Footnotes </w:t>
      </w:r>
      <w:r w:rsidRPr="00664924">
        <w:t>5.362B and 5.362C</w:t>
      </w:r>
      <w:r w:rsidRPr="004357C3">
        <w:t xml:space="preserve"> </w:t>
      </w:r>
      <w:r w:rsidR="00664924">
        <w:t>which were suppressed by WRC-15</w:t>
      </w:r>
      <w:r w:rsidRPr="004357C3">
        <w:t>. Information from other work in connection with these fixed links indicates typical systems with characteristics as follows:</w:t>
      </w:r>
    </w:p>
    <w:p w14:paraId="25E08D5D" w14:textId="77777777" w:rsidR="000D315B" w:rsidRPr="004357C3" w:rsidRDefault="000D315B" w:rsidP="000D315B">
      <w:pPr>
        <w:spacing w:line="180" w:lineRule="exact"/>
      </w:pPr>
    </w:p>
    <w:p w14:paraId="329C0014" w14:textId="77777777" w:rsidR="002E55B2" w:rsidRPr="004357C3" w:rsidRDefault="002E55B2" w:rsidP="002E55B2">
      <w:pPr>
        <w:tabs>
          <w:tab w:val="clear" w:pos="360"/>
          <w:tab w:val="clear" w:pos="720"/>
          <w:tab w:val="clear" w:pos="1080"/>
          <w:tab w:val="clear" w:pos="1440"/>
          <w:tab w:val="clear" w:pos="1800"/>
          <w:tab w:val="left" w:pos="1920"/>
        </w:tabs>
        <w:ind w:left="1920" w:hanging="1920"/>
      </w:pPr>
      <w:r w:rsidRPr="004357C3">
        <w:t>Frequency:</w:t>
      </w:r>
      <w:r w:rsidRPr="004357C3">
        <w:tab/>
        <w:t>Anywhere in band 1 400–1 660 MHz at a bandwidth of 600 kHz</w:t>
      </w:r>
    </w:p>
    <w:p w14:paraId="25BBCA32" w14:textId="77777777" w:rsidR="002E55B2" w:rsidRPr="004357C3" w:rsidRDefault="002E55B2" w:rsidP="002E55B2">
      <w:pPr>
        <w:tabs>
          <w:tab w:val="clear" w:pos="360"/>
          <w:tab w:val="clear" w:pos="720"/>
          <w:tab w:val="clear" w:pos="1080"/>
          <w:tab w:val="clear" w:pos="1440"/>
          <w:tab w:val="clear" w:pos="1800"/>
          <w:tab w:val="left" w:pos="1920"/>
        </w:tabs>
      </w:pPr>
      <w:r w:rsidRPr="004357C3">
        <w:t>Output Power:</w:t>
      </w:r>
      <w:r w:rsidRPr="004357C3">
        <w:tab/>
        <w:t>1.2 W</w:t>
      </w:r>
    </w:p>
    <w:p w14:paraId="3048AC38" w14:textId="77777777" w:rsidR="002E55B2" w:rsidRPr="004357C3" w:rsidRDefault="002E55B2" w:rsidP="002E55B2">
      <w:pPr>
        <w:tabs>
          <w:tab w:val="clear" w:pos="360"/>
          <w:tab w:val="clear" w:pos="720"/>
          <w:tab w:val="clear" w:pos="1080"/>
          <w:tab w:val="clear" w:pos="1440"/>
          <w:tab w:val="clear" w:pos="1800"/>
          <w:tab w:val="left" w:pos="1920"/>
        </w:tabs>
      </w:pPr>
      <w:r w:rsidRPr="004357C3">
        <w:t>Antenna Gain:</w:t>
      </w:r>
      <w:r w:rsidRPr="004357C3">
        <w:tab/>
        <w:t>up to 22 dB</w:t>
      </w:r>
    </w:p>
    <w:p w14:paraId="6F03A1D4" w14:textId="77777777" w:rsidR="002E55B2" w:rsidRPr="004357C3" w:rsidRDefault="002E55B2" w:rsidP="002E55B2">
      <w:pPr>
        <w:tabs>
          <w:tab w:val="clear" w:pos="360"/>
          <w:tab w:val="clear" w:pos="720"/>
          <w:tab w:val="clear" w:pos="1080"/>
          <w:tab w:val="clear" w:pos="1440"/>
          <w:tab w:val="clear" w:pos="1800"/>
          <w:tab w:val="left" w:pos="1920"/>
        </w:tabs>
      </w:pPr>
      <w:r w:rsidRPr="004357C3">
        <w:t>Front/Back:</w:t>
      </w:r>
      <w:r w:rsidRPr="004357C3">
        <w:tab/>
        <w:t>16 dB</w:t>
      </w:r>
    </w:p>
    <w:p w14:paraId="796438C6" w14:textId="77777777" w:rsidR="002E55B2" w:rsidRPr="004357C3" w:rsidRDefault="002E55B2" w:rsidP="002E55B2">
      <w:pPr>
        <w:tabs>
          <w:tab w:val="clear" w:pos="360"/>
          <w:tab w:val="clear" w:pos="720"/>
          <w:tab w:val="clear" w:pos="1080"/>
          <w:tab w:val="clear" w:pos="1440"/>
          <w:tab w:val="clear" w:pos="1800"/>
          <w:tab w:val="left" w:pos="1920"/>
        </w:tabs>
      </w:pPr>
      <w:r w:rsidRPr="004357C3">
        <w:t>Side Lobe Attenuation:</w:t>
      </w:r>
      <w:r w:rsidRPr="004357C3">
        <w:tab/>
        <w:t>9 dB min</w:t>
      </w:r>
    </w:p>
    <w:p w14:paraId="14E30063" w14:textId="77777777" w:rsidR="000D315B" w:rsidRPr="004357C3" w:rsidRDefault="000D315B" w:rsidP="000D315B">
      <w:pPr>
        <w:spacing w:line="200" w:lineRule="exact"/>
      </w:pPr>
    </w:p>
    <w:p w14:paraId="6392A490" w14:textId="77777777" w:rsidR="002E55B2" w:rsidRPr="004357C3" w:rsidRDefault="002E55B2" w:rsidP="002E55B2">
      <w:r w:rsidRPr="004357C3">
        <w:t>With these characteristics, unacceptable interference to GNSS services could exist at distances of 400 km and greater to an aircraft receiver in the main lobe of the fixed link transmitter. Ground station GNSS monitors used for augmentation may be affected within 80 km. The numbers, locations and operating frequencies of the equipment are only known to the licensing national administrations. National coordination with authorities in the countries concerned is necessary to establish the sharing possibilities on an individual site basis.</w:t>
      </w:r>
    </w:p>
    <w:p w14:paraId="0BC016E9" w14:textId="77777777" w:rsidR="002E55B2" w:rsidRPr="004357C3" w:rsidRDefault="002E55B2" w:rsidP="002E55B2">
      <w:pPr>
        <w:spacing w:after="20"/>
      </w:pPr>
    </w:p>
    <w:p w14:paraId="633BA004" w14:textId="77777777" w:rsidR="002E55B2" w:rsidRPr="004357C3" w:rsidRDefault="002E55B2" w:rsidP="002E55B2">
      <w:r w:rsidRPr="004357C3">
        <w:t>These links have the potential to inhibit GNSS operations over a wide area. The problem has been recognized internationally. ICAO Policy (Section 1 559– 1 626.5 MHz of this handbook) supports the removal of the GNSS band at 1 559–1 610 MHz from both footnotes.</w:t>
      </w:r>
    </w:p>
    <w:p w14:paraId="01769C36" w14:textId="77777777" w:rsidR="00F91C23" w:rsidRPr="004357C3" w:rsidRDefault="00F91C23" w:rsidP="002E55B2">
      <w:pPr>
        <w:rPr>
          <w:ins w:id="5228" w:author="Guillaume Novella" w:date="2024-04-09T09:39:00Z"/>
        </w:rPr>
      </w:pPr>
    </w:p>
    <w:p w14:paraId="3E538687" w14:textId="77777777" w:rsidR="002E55B2" w:rsidRPr="004357C3" w:rsidRDefault="002E55B2" w:rsidP="002E55B2">
      <w:pPr>
        <w:rPr>
          <w:b/>
          <w:i/>
        </w:rPr>
      </w:pPr>
      <w:commentRangeStart w:id="5229"/>
      <w:r w:rsidRPr="004357C3">
        <w:rPr>
          <w:b/>
          <w:i/>
        </w:rPr>
        <w:t>ICAO studies</w:t>
      </w:r>
    </w:p>
    <w:p w14:paraId="255CCAC1" w14:textId="77777777" w:rsidR="002E55B2" w:rsidRPr="004357C3" w:rsidRDefault="002E55B2" w:rsidP="002E55B2"/>
    <w:p w14:paraId="73DB07A8" w14:textId="77777777" w:rsidR="002E55B2" w:rsidRPr="004357C3" w:rsidRDefault="002E55B2" w:rsidP="002E55B2">
      <w:r w:rsidRPr="004357C3">
        <w:t xml:space="preserve">The ICAO </w:t>
      </w:r>
      <w:r w:rsidR="00560682">
        <w:t>NSP</w:t>
      </w:r>
      <w:r w:rsidRPr="004357C3">
        <w:t xml:space="preserve"> has prepared material on the protection of GNSS to be used as ICAO input documentation to ITU-R and other discussions on this subject. This material contains the protection requirements for all GNSS and support systems that are expected to be utilized for aviation purposes.</w:t>
      </w:r>
    </w:p>
    <w:p w14:paraId="34C1A50E" w14:textId="77777777" w:rsidR="002E55B2" w:rsidRPr="004357C3" w:rsidRDefault="002E55B2" w:rsidP="002E55B2">
      <w:pPr>
        <w:spacing w:after="20"/>
      </w:pPr>
    </w:p>
    <w:p w14:paraId="03E5C8A8" w14:textId="77777777" w:rsidR="002E55B2" w:rsidRPr="004357C3" w:rsidRDefault="002E55B2" w:rsidP="002E55B2">
      <w:r w:rsidRPr="004357C3">
        <w:t>The protection requirements for GNSS systems as stated by the NSP are:</w:t>
      </w:r>
    </w:p>
    <w:p w14:paraId="214F7BD9" w14:textId="77777777" w:rsidR="002E55B2" w:rsidRPr="004357C3" w:rsidRDefault="002E55B2" w:rsidP="002E55B2">
      <w:pPr>
        <w:spacing w:after="20"/>
      </w:pPr>
    </w:p>
    <w:p w14:paraId="014EEAC2" w14:textId="77777777" w:rsidR="002E55B2" w:rsidRDefault="00BD0297" w:rsidP="002E55B2">
      <w:r>
        <w:tab/>
        <w:t>—</w:t>
      </w:r>
      <w:r>
        <w:tab/>
        <w:t>m</w:t>
      </w:r>
      <w:r w:rsidR="002E55B2" w:rsidRPr="004357C3">
        <w:t>inus 137 dBW/m</w:t>
      </w:r>
      <w:r w:rsidR="002E55B2" w:rsidRPr="004357C3">
        <w:rPr>
          <w:vertAlign w:val="superscript"/>
        </w:rPr>
        <w:t>2</w:t>
      </w:r>
      <w:r w:rsidR="002E55B2" w:rsidRPr="004357C3">
        <w:t>/MHz (wide-band signals)</w:t>
      </w:r>
      <w:r>
        <w:t>; and</w:t>
      </w:r>
    </w:p>
    <w:p w14:paraId="4B90CD6C" w14:textId="77777777" w:rsidR="00BD0297" w:rsidRPr="004357C3" w:rsidRDefault="00BD0297" w:rsidP="002E55B2"/>
    <w:p w14:paraId="0D2583E0" w14:textId="77777777" w:rsidR="002E55B2" w:rsidRPr="004357C3" w:rsidRDefault="002E55B2" w:rsidP="00BD0297">
      <w:pPr>
        <w:rPr>
          <w:del w:id="5230" w:author="Guillaume Novella" w:date="2024-04-09T09:39:00Z"/>
        </w:rPr>
      </w:pPr>
      <w:r w:rsidRPr="004357C3">
        <w:tab/>
      </w:r>
      <w:r w:rsidR="00BD0297">
        <w:t>—</w:t>
      </w:r>
      <w:r w:rsidRPr="004357C3">
        <w:tab/>
      </w:r>
      <w:r w:rsidR="00BD0297">
        <w:t>m</w:t>
      </w:r>
      <w:r w:rsidRPr="004357C3">
        <w:t>inus 148 dBW/m</w:t>
      </w:r>
      <w:r w:rsidRPr="004357C3">
        <w:rPr>
          <w:vertAlign w:val="superscript"/>
        </w:rPr>
        <w:t>2</w:t>
      </w:r>
      <w:r w:rsidRPr="004357C3">
        <w:t>/MHz (narrow-band signals)</w:t>
      </w:r>
      <w:r>
        <w:t>.</w:t>
      </w:r>
      <w:commentRangeEnd w:id="5227"/>
      <w:r w:rsidR="00F91C23">
        <w:rPr>
          <w:rStyle w:val="CommentReference"/>
        </w:rPr>
        <w:commentReference w:id="5227"/>
      </w:r>
      <w:commentRangeEnd w:id="5229"/>
      <w:r w:rsidR="00F91C23">
        <w:rPr>
          <w:rStyle w:val="CommentReference"/>
        </w:rPr>
        <w:commentReference w:id="5229"/>
      </w:r>
    </w:p>
    <w:p w14:paraId="366D6C43" w14:textId="77777777" w:rsidR="002E55B2" w:rsidRPr="004357C3" w:rsidRDefault="002E55B2" w:rsidP="002E55B2">
      <w:pPr>
        <w:rPr>
          <w:del w:id="5231" w:author="Guillaume Novella" w:date="2024-04-09T09:39:00Z"/>
        </w:rPr>
      </w:pPr>
    </w:p>
    <w:p w14:paraId="1EDF04D5" w14:textId="77777777" w:rsidR="002E55B2" w:rsidRPr="004357C3" w:rsidRDefault="002E55B2" w:rsidP="002E55B2">
      <w:pPr>
        <w:spacing w:after="20"/>
      </w:pPr>
    </w:p>
    <w:p w14:paraId="6CC92596" w14:textId="77777777" w:rsidR="002E55B2" w:rsidRPr="004357C3" w:rsidRDefault="002E55B2" w:rsidP="002E55B2">
      <w:pPr>
        <w:rPr>
          <w:b/>
        </w:rPr>
      </w:pPr>
      <w:r w:rsidRPr="004357C3">
        <w:rPr>
          <w:b/>
        </w:rPr>
        <w:t>Protection of GNSS from the spurious emissions</w:t>
      </w:r>
    </w:p>
    <w:p w14:paraId="7BB3CCE5" w14:textId="77777777" w:rsidR="002E55B2" w:rsidRPr="004357C3" w:rsidRDefault="002E55B2" w:rsidP="002E55B2">
      <w:pPr>
        <w:rPr>
          <w:b/>
        </w:rPr>
      </w:pPr>
      <w:r w:rsidRPr="004357C3">
        <w:rPr>
          <w:b/>
        </w:rPr>
        <w:t xml:space="preserve">of mobile </w:t>
      </w:r>
      <w:r>
        <w:rPr>
          <w:b/>
        </w:rPr>
        <w:t>E</w:t>
      </w:r>
      <w:r w:rsidRPr="004357C3">
        <w:rPr>
          <w:b/>
        </w:rPr>
        <w:t>arth stations (MES)</w:t>
      </w:r>
    </w:p>
    <w:p w14:paraId="3BC8727D" w14:textId="77777777" w:rsidR="002E55B2" w:rsidRPr="004357C3" w:rsidRDefault="002E55B2" w:rsidP="002E55B2">
      <w:pPr>
        <w:spacing w:after="20"/>
      </w:pPr>
    </w:p>
    <w:p w14:paraId="13DD04A6" w14:textId="77777777" w:rsidR="002E55B2" w:rsidRPr="004357C3" w:rsidRDefault="002E55B2" w:rsidP="002E55B2">
      <w:pPr>
        <w:rPr>
          <w:b/>
          <w:i/>
        </w:rPr>
      </w:pPr>
      <w:r w:rsidRPr="004357C3">
        <w:rPr>
          <w:b/>
          <w:i/>
        </w:rPr>
        <w:t>Mobile-satellite terminals in the band 1–3 GHz</w:t>
      </w:r>
    </w:p>
    <w:p w14:paraId="2108029D" w14:textId="77777777" w:rsidR="002E55B2" w:rsidRPr="004357C3" w:rsidRDefault="002E55B2" w:rsidP="002E55B2">
      <w:pPr>
        <w:spacing w:after="20"/>
      </w:pPr>
    </w:p>
    <w:p w14:paraId="4B58FE40" w14:textId="77777777" w:rsidR="002E55B2" w:rsidRPr="004357C3" w:rsidRDefault="002E55B2" w:rsidP="002E55B2">
      <w:r w:rsidRPr="004357C3">
        <w:t>The band 1 610–1 626.5 MHz is allocated for use by mobile-satellite terminals for transmissions in the Earth-to-space direction to satellites in non-geostationary orbits (NGSO). The mobile terminals may either be fixed to a vehicle or other mobile unit, or be hand-held. The systems presently proposed may be either of CDMA (wide-band) or of FDMA (narrow-band) type. These systems generate unwanted emissions which can interfere with GNSS services in the band 1 559–1 610 MHz.</w:t>
      </w:r>
    </w:p>
    <w:p w14:paraId="301EC673" w14:textId="77777777" w:rsidR="002E55B2" w:rsidRPr="004357C3" w:rsidRDefault="002E55B2" w:rsidP="002E55B2"/>
    <w:p w14:paraId="27B00484" w14:textId="77777777" w:rsidR="002E55B2" w:rsidRPr="004357C3" w:rsidRDefault="002E55B2" w:rsidP="002E55B2">
      <w:r w:rsidRPr="004357C3">
        <w:t>GSO mobile-satellite systems operating in other bands between 1</w:t>
      </w:r>
      <w:r w:rsidR="003959E7">
        <w:t xml:space="preserve"> GHz</w:t>
      </w:r>
      <w:r w:rsidRPr="004357C3">
        <w:t xml:space="preserve"> and 3 GHz and particularly the Earth-to-space band at 1 660–1 660.5 MHz also have the potential to cause interference. The latter band is also used by AMS(R)S for transmissions from the aircraft (i.e. from an aeronautical </w:t>
      </w:r>
      <w:r>
        <w:t>E</w:t>
      </w:r>
      <w:r w:rsidRPr="004357C3">
        <w:t xml:space="preserve">arth station) to the satellite. For this situation, special measures have to be applied by aircraft systems designers to maintain the AMS(R)S signal level at the GNSS antenna below the agreed protection value. </w:t>
      </w:r>
    </w:p>
    <w:p w14:paraId="26AA1485" w14:textId="77777777" w:rsidR="002E55B2" w:rsidRPr="004357C3" w:rsidRDefault="002E55B2" w:rsidP="002E55B2"/>
    <w:p w14:paraId="65E2009D" w14:textId="77777777" w:rsidR="002E55B2" w:rsidRPr="004357C3" w:rsidRDefault="002E55B2" w:rsidP="002E55B2">
      <w:r w:rsidRPr="004357C3">
        <w:t xml:space="preserve">Any of these mobile terminals may be used in the vicinity of airports, which creates the need for an international agreement to control the manufacture and use of, and </w:t>
      </w:r>
      <w:r w:rsidRPr="004357C3">
        <w:lastRenderedPageBreak/>
        <w:t>the cross-border controls relating to, such terminals. The Global Mobile Personal Communications by Satellite MOU, developed jointly by ITU and the World Telecommunications Policy Forum 1996, has been raised for signature by all participating countries as an agreement addressing the import and control of mobile</w:t>
      </w:r>
      <w:r>
        <w:t>-</w:t>
      </w:r>
      <w:r w:rsidRPr="004357C3">
        <w:t>satellite equipment.</w:t>
      </w:r>
    </w:p>
    <w:p w14:paraId="2A3E801F" w14:textId="77777777" w:rsidR="002E55B2" w:rsidRPr="004357C3" w:rsidRDefault="002E55B2" w:rsidP="002E55B2">
      <w:pPr>
        <w:rPr>
          <w:b/>
          <w:i/>
        </w:rPr>
      </w:pPr>
      <w:r w:rsidRPr="004357C3">
        <w:rPr>
          <w:b/>
          <w:i/>
        </w:rPr>
        <w:t>NGSO MES terminals</w:t>
      </w:r>
    </w:p>
    <w:p w14:paraId="3AC5ED1E" w14:textId="77777777" w:rsidR="002E55B2" w:rsidRPr="004357C3" w:rsidRDefault="002E55B2" w:rsidP="002E55B2"/>
    <w:p w14:paraId="56267928" w14:textId="77777777" w:rsidR="002E55B2" w:rsidRDefault="002E55B2" w:rsidP="002E55B2">
      <w:r w:rsidRPr="004357C3">
        <w:t xml:space="preserve">Protection of GNSS from NGSO MES is addressed by </w:t>
      </w:r>
      <w:r w:rsidR="008C54E5">
        <w:t xml:space="preserve">ITU-R </w:t>
      </w:r>
      <w:r w:rsidRPr="004357C3">
        <w:t>Recommendation M.1343 (</w:t>
      </w:r>
      <w:r w:rsidRPr="008C54E5">
        <w:rPr>
          <w:i/>
        </w:rPr>
        <w:t>Essential technical requirements of mobile Earth stations for global non-geostationary mobile-satellite systems in the band 1–3 GHz</w:t>
      </w:r>
      <w:r w:rsidRPr="004357C3">
        <w:t>).</w:t>
      </w:r>
    </w:p>
    <w:p w14:paraId="1D02C488" w14:textId="77777777" w:rsidR="00BD0297" w:rsidRPr="004357C3" w:rsidRDefault="00BD0297" w:rsidP="002E55B2"/>
    <w:p w14:paraId="0E3A5673" w14:textId="77777777" w:rsidR="002E55B2" w:rsidRPr="004357C3" w:rsidRDefault="002E55B2" w:rsidP="002E55B2">
      <w:r w:rsidRPr="004357C3">
        <w:t>The purpose of this recommendation, approved in 1997, is to provide a common technical basis to:</w:t>
      </w:r>
    </w:p>
    <w:p w14:paraId="6F13205D" w14:textId="77777777" w:rsidR="002E55B2" w:rsidRPr="004357C3" w:rsidRDefault="002E55B2" w:rsidP="002E55B2"/>
    <w:p w14:paraId="4BCD7E87" w14:textId="77777777" w:rsidR="002E55B2" w:rsidRDefault="002E55B2" w:rsidP="00BD0297">
      <w:pPr>
        <w:ind w:left="720" w:hanging="720"/>
      </w:pPr>
      <w:r w:rsidRPr="004357C3">
        <w:tab/>
      </w:r>
      <w:r w:rsidR="00BD0297">
        <w:t>a</w:t>
      </w:r>
      <w:r w:rsidRPr="004357C3">
        <w:t>)</w:t>
      </w:r>
      <w:r w:rsidRPr="004357C3">
        <w:tab/>
        <w:t>establish type approval requirements for MES terminals;</w:t>
      </w:r>
    </w:p>
    <w:p w14:paraId="257BECDE" w14:textId="77777777" w:rsidR="00BD0297" w:rsidRPr="004357C3" w:rsidRDefault="00BD0297" w:rsidP="002E55B2">
      <w:pPr>
        <w:ind w:left="720" w:hanging="720"/>
      </w:pPr>
    </w:p>
    <w:p w14:paraId="1E3AC2BD" w14:textId="77777777" w:rsidR="002E55B2" w:rsidRDefault="00BD0297" w:rsidP="002E55B2">
      <w:pPr>
        <w:ind w:left="720" w:hanging="720"/>
      </w:pPr>
      <w:r>
        <w:tab/>
        <w:t>b</w:t>
      </w:r>
      <w:r w:rsidR="002E55B2" w:rsidRPr="004357C3">
        <w:t>)</w:t>
      </w:r>
      <w:r w:rsidR="002E55B2" w:rsidRPr="004357C3">
        <w:tab/>
        <w:t>facilitate the licensing of MES terminal operations;</w:t>
      </w:r>
    </w:p>
    <w:p w14:paraId="4F4D8814" w14:textId="77777777" w:rsidR="00BD0297" w:rsidRPr="004357C3" w:rsidRDefault="00BD0297" w:rsidP="002E55B2">
      <w:pPr>
        <w:ind w:left="720" w:hanging="720"/>
      </w:pPr>
    </w:p>
    <w:p w14:paraId="6C6A42AD" w14:textId="77777777" w:rsidR="002E55B2" w:rsidRDefault="00BD0297" w:rsidP="002E55B2">
      <w:pPr>
        <w:ind w:left="720" w:hanging="720"/>
      </w:pPr>
      <w:r>
        <w:tab/>
        <w:t>c</w:t>
      </w:r>
      <w:r w:rsidR="002E55B2" w:rsidRPr="004357C3">
        <w:t>)</w:t>
      </w:r>
      <w:r w:rsidR="002E55B2" w:rsidRPr="004357C3">
        <w:tab/>
        <w:t>facilitate the development of mutual recognition arrangements of type approvals of MES terminals; and</w:t>
      </w:r>
    </w:p>
    <w:p w14:paraId="438CD7C4" w14:textId="77777777" w:rsidR="00BD0297" w:rsidRPr="004357C3" w:rsidRDefault="00BD0297" w:rsidP="002E55B2">
      <w:pPr>
        <w:ind w:left="720" w:hanging="720"/>
      </w:pPr>
    </w:p>
    <w:p w14:paraId="0D3E49DB" w14:textId="77777777" w:rsidR="002E55B2" w:rsidRPr="004357C3" w:rsidRDefault="00BD0297" w:rsidP="002E55B2">
      <w:pPr>
        <w:ind w:left="720" w:hanging="720"/>
      </w:pPr>
      <w:r>
        <w:tab/>
        <w:t>d</w:t>
      </w:r>
      <w:r w:rsidR="002E55B2" w:rsidRPr="004357C3">
        <w:t>)</w:t>
      </w:r>
      <w:r w:rsidR="002E55B2" w:rsidRPr="004357C3">
        <w:tab/>
        <w:t>facilitate the development of mutual recognition arrangements to facilitate the circulation and the use of MES terminals.</w:t>
      </w:r>
    </w:p>
    <w:p w14:paraId="29A40D42" w14:textId="77777777" w:rsidR="002E55B2" w:rsidRPr="004357C3" w:rsidRDefault="002E55B2" w:rsidP="002E55B2"/>
    <w:p w14:paraId="159D6762" w14:textId="77777777" w:rsidR="002E55B2" w:rsidRPr="004357C3" w:rsidRDefault="002E55B2" w:rsidP="002E55B2">
      <w:pPr>
        <w:rPr>
          <w:b/>
          <w:i/>
        </w:rPr>
      </w:pPr>
      <w:r w:rsidRPr="004357C3">
        <w:rPr>
          <w:b/>
          <w:i/>
        </w:rPr>
        <w:t>GSO MES terminals</w:t>
      </w:r>
    </w:p>
    <w:p w14:paraId="5293DC3D" w14:textId="77777777" w:rsidR="002E55B2" w:rsidRPr="004357C3" w:rsidRDefault="002E55B2" w:rsidP="002E55B2"/>
    <w:p w14:paraId="0D74EE80" w14:textId="77777777" w:rsidR="002E55B2" w:rsidRPr="00BD0297" w:rsidRDefault="002E55B2" w:rsidP="00E34B30">
      <w:pPr>
        <w:rPr>
          <w:spacing w:val="-3"/>
        </w:rPr>
      </w:pPr>
      <w:r w:rsidRPr="00BD0297">
        <w:rPr>
          <w:spacing w:val="-3"/>
        </w:rPr>
        <w:t xml:space="preserve">Protection of GNSS from GSO MES is addressed by ITU-R </w:t>
      </w:r>
      <w:r w:rsidR="00BD0297" w:rsidRPr="00BD0297">
        <w:rPr>
          <w:spacing w:val="-3"/>
        </w:rPr>
        <w:t xml:space="preserve">Recommendation </w:t>
      </w:r>
      <w:r w:rsidRPr="00BD0297">
        <w:rPr>
          <w:spacing w:val="-3"/>
        </w:rPr>
        <w:t>M.1480 (</w:t>
      </w:r>
      <w:r w:rsidR="00E34B30" w:rsidRPr="00E34B30">
        <w:rPr>
          <w:i/>
          <w:iCs/>
          <w:szCs w:val="18"/>
        </w:rPr>
        <w:t>Essential technical requirements of mobile Earth stations of geostationary mobile-satellite systems that are implementing the Global mobile personal communications by satellite (GMPCS) –</w:t>
      </w:r>
      <w:r w:rsidR="00E34B30">
        <w:rPr>
          <w:i/>
          <w:iCs/>
          <w:szCs w:val="18"/>
        </w:rPr>
        <w:t xml:space="preserve"> </w:t>
      </w:r>
      <w:r w:rsidR="00E34B30" w:rsidRPr="00E34B30">
        <w:rPr>
          <w:i/>
          <w:iCs/>
          <w:szCs w:val="18"/>
        </w:rPr>
        <w:t xml:space="preserve">Memorandum of understanding arranagments in parts of the frequency band </w:t>
      </w:r>
      <w:r w:rsidR="00E34B30" w:rsidRPr="00E34B30">
        <w:rPr>
          <w:i/>
          <w:iCs/>
        </w:rPr>
        <w:t>1–3 GHz</w:t>
      </w:r>
      <w:r w:rsidRPr="00BD0297">
        <w:rPr>
          <w:spacing w:val="-3"/>
        </w:rPr>
        <w:t>).</w:t>
      </w:r>
    </w:p>
    <w:p w14:paraId="59EE4BE9" w14:textId="77777777" w:rsidR="002E55B2" w:rsidRPr="004357C3" w:rsidRDefault="002E55B2" w:rsidP="002E55B2"/>
    <w:p w14:paraId="25E31851" w14:textId="631919A8" w:rsidR="002E55B2" w:rsidRPr="004357C3" w:rsidDel="00B646DE" w:rsidRDefault="00BD0297" w:rsidP="00BD0297">
      <w:pPr>
        <w:rPr>
          <w:del w:id="5232" w:author="Matthew Kelly" w:date="2024-07-19T15:06:00Z" w16du:dateUtc="2024-07-19T19:06:00Z"/>
        </w:rPr>
      </w:pPr>
      <w:del w:id="5233" w:author="Matthew Kelly" w:date="2024-07-19T15:06:00Z" w16du:dateUtc="2024-07-19T19:06:00Z">
        <w:r w:rsidDel="00B646DE">
          <w:delText>This R</w:delText>
        </w:r>
        <w:r w:rsidR="002E55B2" w:rsidRPr="004357C3" w:rsidDel="00B646DE">
          <w:delText>ecommendation has been developed from a European initiative which was approved by ITU-R.</w:delText>
        </w:r>
      </w:del>
    </w:p>
    <w:p w14:paraId="142899C5" w14:textId="54FA2AC8" w:rsidR="002E55B2" w:rsidRPr="004357C3" w:rsidDel="00B646DE" w:rsidRDefault="002E55B2" w:rsidP="002E55B2">
      <w:pPr>
        <w:rPr>
          <w:del w:id="5234" w:author="Matthew Kelly" w:date="2024-07-19T15:06:00Z" w16du:dateUtc="2024-07-19T19:06:00Z"/>
        </w:rPr>
      </w:pPr>
    </w:p>
    <w:p w14:paraId="749FD2D6" w14:textId="2C973F53" w:rsidR="002E55B2" w:rsidRDefault="002E55B2" w:rsidP="002E55B2">
      <w:r w:rsidRPr="004357C3">
        <w:t>The data for the “carrier-on” condition only have been extracted. For the “carrier-off” condition and all other relevant data, reference should be made to the Recommendation</w:t>
      </w:r>
      <w:del w:id="5235" w:author="Matthew Kelly" w:date="2024-07-08T09:42:00Z">
        <w:r w:rsidRPr="004357C3">
          <w:delText>.</w:delText>
        </w:r>
      </w:del>
      <w:r w:rsidRPr="004357C3">
        <w:t>.. The subject is complex and the information presented here is for general guidance only.</w:t>
      </w:r>
    </w:p>
    <w:p w14:paraId="32684564" w14:textId="77777777" w:rsidR="00560682" w:rsidRPr="004357C3" w:rsidRDefault="00560682" w:rsidP="002E55B2"/>
    <w:p w14:paraId="653AEBA9" w14:textId="0A051D38" w:rsidR="002E55B2" w:rsidRPr="004357C3" w:rsidRDefault="002E55B2" w:rsidP="002E55B2">
      <w:r w:rsidRPr="004357C3">
        <w:t>The limits relate to the level of unwanted emissions at the output of the MES in the frequency bands quoted. The first column is for terminals with antenna gain less than 8 dBi and e.i.r.p. less than 15 dBW. The measurement bandwidth is 1 MHz unless indicated otherwise.</w:t>
      </w:r>
      <w:r w:rsidR="00666977">
        <w:rPr>
          <w:noProof/>
          <w:color w:val="000000"/>
          <w:lang w:val="en-CA"/>
        </w:rPr>
        <mc:AlternateContent>
          <mc:Choice Requires="wps">
            <w:drawing>
              <wp:anchor distT="0" distB="0" distL="114300" distR="114300" simplePos="0" relativeHeight="251868160" behindDoc="0" locked="0" layoutInCell="0" allowOverlap="1" wp14:anchorId="4839D60E" wp14:editId="6DD5A6F5">
                <wp:simplePos x="0" y="0"/>
                <wp:positionH relativeFrom="margin">
                  <wp:align>right</wp:align>
                </wp:positionH>
                <wp:positionV relativeFrom="page">
                  <wp:posOffset>7112000</wp:posOffset>
                </wp:positionV>
                <wp:extent cx="508000" cy="381000"/>
                <wp:effectExtent l="0" t="0" r="6350" b="0"/>
                <wp:wrapTopAndBottom/>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47F051" w14:textId="77777777" w:rsidR="00962EC9" w:rsidRPr="00461294" w:rsidRDefault="00962EC9" w:rsidP="00666977">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13DB4A57" w14:textId="77777777" w:rsidR="00962EC9" w:rsidRPr="00461294" w:rsidRDefault="00962EC9" w:rsidP="00666977">
                            <w:pPr>
                              <w:spacing w:line="200" w:lineRule="exact"/>
                              <w:jc w:val="center"/>
                              <w:rPr>
                                <w:b/>
                                <w:bCs/>
                                <w:sz w:val="16"/>
                                <w:szCs w:val="16"/>
                              </w:rPr>
                            </w:pPr>
                            <w:r>
                              <w:rPr>
                                <w:b/>
                                <w:bCs/>
                                <w:sz w:val="16"/>
                                <w:szCs w:val="16"/>
                              </w:rPr>
                              <w:t>Corr.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9D60E" id="Text Box 15" o:spid="_x0000_s1044" type="#_x0000_t202" style="position:absolute;left:0;text-align:left;margin-left:-11.2pt;margin-top:560pt;width:40pt;height:30pt;z-index:2518681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zUQ6QEAAME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iiTYJIzEugF1Jt4I817Rf0BGD/iDs5F2qubh+1Gg5sx+&#10;cKRdWsCLgRejuRjCSUqteeRsNvdxXtSjR9P1hDxPx8Ed6duazP25i6Vf2pOs3rLTaRF/veeo5z9v&#10;9xM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VCc1EOkBAADBAwAADgAAAAAAAAAAAAAAAAAuAgAAZHJzL2Uyb0RvYy54bWxQSwEC&#10;LQAUAAYACAAAACEAXknLS9kAAAAJAQAADwAAAAAAAAAAAAAAAABDBAAAZHJzL2Rvd25yZXYueG1s&#10;UEsFBgAAAAAEAAQA8wAAAEkFAAAAAA==&#10;" o:allowincell="f" stroked="f">
                <v:textbox inset="0,0,0,0">
                  <w:txbxContent>
                    <w:p w14:paraId="6547F051" w14:textId="77777777" w:rsidR="00962EC9" w:rsidRPr="00461294" w:rsidRDefault="00962EC9" w:rsidP="00666977">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13DB4A57" w14:textId="77777777" w:rsidR="00962EC9" w:rsidRPr="00461294" w:rsidRDefault="00962EC9" w:rsidP="00666977">
                      <w:pPr>
                        <w:spacing w:line="200" w:lineRule="exact"/>
                        <w:jc w:val="center"/>
                        <w:rPr>
                          <w:b/>
                          <w:bCs/>
                          <w:sz w:val="16"/>
                          <w:szCs w:val="16"/>
                        </w:rPr>
                      </w:pPr>
                      <w:r>
                        <w:rPr>
                          <w:b/>
                          <w:bCs/>
                          <w:sz w:val="16"/>
                          <w:szCs w:val="16"/>
                        </w:rPr>
                        <w:t>Corr.</w:t>
                      </w:r>
                    </w:p>
                  </w:txbxContent>
                </v:textbox>
                <w10:wrap type="topAndBottom" anchorx="margin" anchory="page"/>
              </v:shape>
            </w:pict>
          </mc:Fallback>
        </mc:AlternateContent>
      </w:r>
    </w:p>
    <w:p w14:paraId="5EBFA932" w14:textId="77777777" w:rsidR="002E55B2" w:rsidRPr="004357C3" w:rsidRDefault="002E55B2" w:rsidP="002E55B2"/>
    <w:tbl>
      <w:tblPr>
        <w:tblW w:w="51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192"/>
        <w:gridCol w:w="1504"/>
        <w:gridCol w:w="1424"/>
      </w:tblGrid>
      <w:tr w:rsidR="002E55B2" w:rsidRPr="004357C3" w14:paraId="77B834BB" w14:textId="77777777" w:rsidTr="00AE76D3">
        <w:trPr>
          <w:jc w:val="center"/>
        </w:trPr>
        <w:tc>
          <w:tcPr>
            <w:tcW w:w="2192" w:type="dxa"/>
            <w:tcBorders>
              <w:bottom w:val="single" w:sz="2" w:space="0" w:color="auto"/>
            </w:tcBorders>
            <w:tcMar>
              <w:top w:w="100" w:type="dxa"/>
              <w:left w:w="100" w:type="dxa"/>
              <w:bottom w:w="100" w:type="dxa"/>
              <w:right w:w="100" w:type="dxa"/>
            </w:tcMar>
            <w:vAlign w:val="bottom"/>
          </w:tcPr>
          <w:p w14:paraId="79CAC8D7" w14:textId="77777777" w:rsidR="002E55B2" w:rsidRPr="004357C3" w:rsidRDefault="002E55B2" w:rsidP="00560682">
            <w:pPr>
              <w:pageBreakBefore/>
              <w:jc w:val="center"/>
              <w:rPr>
                <w:b/>
              </w:rPr>
            </w:pPr>
            <w:r w:rsidRPr="004357C3">
              <w:rPr>
                <w:b/>
              </w:rPr>
              <w:t>Frequency range</w:t>
            </w:r>
          </w:p>
        </w:tc>
        <w:tc>
          <w:tcPr>
            <w:tcW w:w="1504" w:type="dxa"/>
            <w:tcBorders>
              <w:bottom w:val="single" w:sz="2" w:space="0" w:color="auto"/>
            </w:tcBorders>
            <w:tcMar>
              <w:top w:w="100" w:type="dxa"/>
              <w:left w:w="100" w:type="dxa"/>
              <w:bottom w:w="100" w:type="dxa"/>
              <w:right w:w="100" w:type="dxa"/>
            </w:tcMar>
            <w:vAlign w:val="bottom"/>
          </w:tcPr>
          <w:p w14:paraId="7387CC99" w14:textId="77777777" w:rsidR="002E55B2" w:rsidRPr="004357C3" w:rsidRDefault="002E55B2" w:rsidP="002E55B2">
            <w:pPr>
              <w:jc w:val="center"/>
              <w:rPr>
                <w:b/>
              </w:rPr>
            </w:pPr>
            <w:r w:rsidRPr="004357C3">
              <w:rPr>
                <w:b/>
              </w:rPr>
              <w:t>e.i.r.p. limit</w:t>
            </w:r>
          </w:p>
        </w:tc>
        <w:tc>
          <w:tcPr>
            <w:tcW w:w="1424" w:type="dxa"/>
            <w:tcBorders>
              <w:bottom w:val="single" w:sz="2" w:space="0" w:color="auto"/>
            </w:tcBorders>
            <w:tcMar>
              <w:top w:w="100" w:type="dxa"/>
              <w:left w:w="100" w:type="dxa"/>
              <w:bottom w:w="100" w:type="dxa"/>
              <w:right w:w="100" w:type="dxa"/>
            </w:tcMar>
            <w:vAlign w:val="bottom"/>
          </w:tcPr>
          <w:p w14:paraId="3BC10A62" w14:textId="77777777" w:rsidR="002E55B2" w:rsidRPr="004357C3" w:rsidRDefault="002E55B2" w:rsidP="002E55B2">
            <w:pPr>
              <w:jc w:val="center"/>
              <w:rPr>
                <w:b/>
              </w:rPr>
            </w:pPr>
            <w:r w:rsidRPr="004357C3">
              <w:rPr>
                <w:b/>
              </w:rPr>
              <w:t>e.i.r.p. limit</w:t>
            </w:r>
          </w:p>
        </w:tc>
      </w:tr>
      <w:tr w:rsidR="002E55B2" w:rsidRPr="004357C3" w14:paraId="4842425C" w14:textId="77777777" w:rsidTr="00AE76D3">
        <w:trPr>
          <w:jc w:val="center"/>
        </w:trPr>
        <w:tc>
          <w:tcPr>
            <w:tcW w:w="2192" w:type="dxa"/>
            <w:tcBorders>
              <w:bottom w:val="nil"/>
              <w:right w:val="nil"/>
            </w:tcBorders>
            <w:tcMar>
              <w:top w:w="100" w:type="dxa"/>
              <w:left w:w="100" w:type="dxa"/>
              <w:bottom w:w="100" w:type="dxa"/>
              <w:right w:w="100" w:type="dxa"/>
            </w:tcMar>
          </w:tcPr>
          <w:p w14:paraId="70CBCFAF" w14:textId="77777777" w:rsidR="002E55B2" w:rsidRPr="004357C3" w:rsidRDefault="002E55B2" w:rsidP="002E55B2">
            <w:pPr>
              <w:jc w:val="center"/>
              <w:rPr>
                <w:del w:id="5236" w:author="Guillaume Novella" w:date="2024-04-09T10:28:00Z"/>
              </w:rPr>
            </w:pPr>
            <w:del w:id="5237" w:author="Guillaume Novella" w:date="2024-04-09T10:28:00Z">
              <w:r w:rsidRPr="004357C3">
                <w:delText>(MHz)</w:delText>
              </w:r>
            </w:del>
          </w:p>
        </w:tc>
        <w:tc>
          <w:tcPr>
            <w:tcW w:w="1504" w:type="dxa"/>
            <w:tcBorders>
              <w:left w:val="nil"/>
              <w:bottom w:val="nil"/>
              <w:right w:val="nil"/>
            </w:tcBorders>
            <w:tcMar>
              <w:top w:w="100" w:type="dxa"/>
              <w:left w:w="100" w:type="dxa"/>
              <w:bottom w:w="100" w:type="dxa"/>
              <w:right w:w="100" w:type="dxa"/>
            </w:tcMar>
          </w:tcPr>
          <w:p w14:paraId="55EB6030" w14:textId="77777777" w:rsidR="002E55B2" w:rsidRPr="004357C3" w:rsidRDefault="002E55B2" w:rsidP="002E55B2">
            <w:pPr>
              <w:jc w:val="center"/>
              <w:rPr>
                <w:del w:id="5238" w:author="Guillaume Novella" w:date="2024-04-09T10:28:00Z"/>
              </w:rPr>
            </w:pPr>
            <w:del w:id="5239" w:author="Guillaume Novella" w:date="2024-04-09T10:28:00Z">
              <w:r w:rsidRPr="004357C3">
                <w:delText>(dBW)</w:delText>
              </w:r>
            </w:del>
          </w:p>
        </w:tc>
        <w:tc>
          <w:tcPr>
            <w:tcW w:w="1424" w:type="dxa"/>
            <w:tcBorders>
              <w:left w:val="nil"/>
              <w:bottom w:val="nil"/>
            </w:tcBorders>
            <w:tcMar>
              <w:top w:w="100" w:type="dxa"/>
              <w:left w:w="100" w:type="dxa"/>
              <w:bottom w:w="100" w:type="dxa"/>
              <w:right w:w="100" w:type="dxa"/>
            </w:tcMar>
          </w:tcPr>
          <w:p w14:paraId="41D5F5C4" w14:textId="77777777" w:rsidR="002E55B2" w:rsidRPr="004357C3" w:rsidRDefault="002E55B2" w:rsidP="002E55B2">
            <w:pPr>
              <w:jc w:val="center"/>
              <w:rPr>
                <w:del w:id="5240" w:author="Guillaume Novella" w:date="2024-04-09T10:28:00Z"/>
              </w:rPr>
            </w:pPr>
            <w:del w:id="5241" w:author="Guillaume Novella" w:date="2024-04-09T10:28:00Z">
              <w:r w:rsidRPr="004357C3">
                <w:delText>(dBW)</w:delText>
              </w:r>
            </w:del>
          </w:p>
        </w:tc>
      </w:tr>
      <w:tr w:rsidR="002E55B2" w:rsidRPr="004357C3" w14:paraId="725D80A2" w14:textId="77777777" w:rsidTr="00AE76D3">
        <w:trPr>
          <w:jc w:val="center"/>
        </w:trPr>
        <w:tc>
          <w:tcPr>
            <w:tcW w:w="2192" w:type="dxa"/>
            <w:tcBorders>
              <w:top w:val="nil"/>
              <w:bottom w:val="nil"/>
              <w:right w:val="nil"/>
            </w:tcBorders>
            <w:tcMar>
              <w:top w:w="100" w:type="dxa"/>
              <w:left w:w="100" w:type="dxa"/>
              <w:bottom w:w="100" w:type="dxa"/>
              <w:right w:w="100" w:type="dxa"/>
            </w:tcMar>
          </w:tcPr>
          <w:p w14:paraId="30F89B50" w14:textId="77777777" w:rsidR="002E55B2" w:rsidRPr="004357C3" w:rsidRDefault="002E55B2" w:rsidP="002E55B2">
            <w:pPr>
              <w:jc w:val="center"/>
              <w:rPr>
                <w:del w:id="5242" w:author="Guillaume Novella" w:date="2024-04-09T10:28:00Z"/>
              </w:rPr>
            </w:pPr>
            <w:del w:id="5243" w:author="Guillaume Novella" w:date="2024-04-09T10:28:00Z">
              <w:r w:rsidRPr="004357C3">
                <w:lastRenderedPageBreak/>
                <w:delText>1 559–1 600</w:delText>
              </w:r>
            </w:del>
          </w:p>
        </w:tc>
        <w:tc>
          <w:tcPr>
            <w:tcW w:w="1504" w:type="dxa"/>
            <w:tcBorders>
              <w:top w:val="nil"/>
              <w:left w:val="nil"/>
              <w:bottom w:val="nil"/>
              <w:right w:val="nil"/>
            </w:tcBorders>
            <w:tcMar>
              <w:top w:w="100" w:type="dxa"/>
              <w:left w:w="100" w:type="dxa"/>
              <w:bottom w:w="100" w:type="dxa"/>
              <w:right w:w="100" w:type="dxa"/>
            </w:tcMar>
          </w:tcPr>
          <w:p w14:paraId="4C6B2860" w14:textId="77777777" w:rsidR="002E55B2" w:rsidRPr="004357C3" w:rsidRDefault="002E55B2" w:rsidP="002E55B2">
            <w:pPr>
              <w:jc w:val="center"/>
              <w:rPr>
                <w:del w:id="5244" w:author="Guillaume Novella" w:date="2024-04-09T10:28:00Z"/>
              </w:rPr>
            </w:pPr>
            <w:del w:id="5245" w:author="Guillaume Novella" w:date="2024-04-09T10:28:00Z">
              <w:r>
                <w:delText>–</w:delText>
              </w:r>
              <w:r w:rsidRPr="004357C3">
                <w:delText>70</w:delText>
              </w:r>
            </w:del>
          </w:p>
        </w:tc>
        <w:tc>
          <w:tcPr>
            <w:tcW w:w="1424" w:type="dxa"/>
            <w:tcBorders>
              <w:top w:val="nil"/>
              <w:left w:val="nil"/>
              <w:bottom w:val="nil"/>
            </w:tcBorders>
            <w:tcMar>
              <w:top w:w="100" w:type="dxa"/>
              <w:left w:w="100" w:type="dxa"/>
              <w:bottom w:w="100" w:type="dxa"/>
              <w:right w:w="100" w:type="dxa"/>
            </w:tcMar>
          </w:tcPr>
          <w:p w14:paraId="45F8BC52" w14:textId="77777777" w:rsidR="002E55B2" w:rsidRPr="004357C3" w:rsidRDefault="002E55B2" w:rsidP="002E55B2">
            <w:pPr>
              <w:jc w:val="center"/>
              <w:rPr>
                <w:del w:id="5246" w:author="Guillaume Novella" w:date="2024-04-09T10:28:00Z"/>
              </w:rPr>
            </w:pPr>
            <w:del w:id="5247" w:author="Guillaume Novella" w:date="2024-04-09T10:28:00Z">
              <w:r w:rsidRPr="004357C3">
                <w:delText>–70</w:delText>
              </w:r>
            </w:del>
          </w:p>
        </w:tc>
      </w:tr>
      <w:tr w:rsidR="002E55B2" w:rsidRPr="004357C3" w14:paraId="420B9ACB" w14:textId="77777777" w:rsidTr="00AE76D3">
        <w:trPr>
          <w:jc w:val="center"/>
        </w:trPr>
        <w:tc>
          <w:tcPr>
            <w:tcW w:w="2192" w:type="dxa"/>
            <w:tcBorders>
              <w:top w:val="nil"/>
              <w:bottom w:val="nil"/>
              <w:right w:val="nil"/>
            </w:tcBorders>
            <w:tcMar>
              <w:top w:w="100" w:type="dxa"/>
              <w:left w:w="100" w:type="dxa"/>
              <w:bottom w:w="100" w:type="dxa"/>
              <w:right w:w="100" w:type="dxa"/>
            </w:tcMar>
          </w:tcPr>
          <w:p w14:paraId="081CC7CF" w14:textId="77777777" w:rsidR="002E55B2" w:rsidRPr="004357C3" w:rsidRDefault="002E55B2" w:rsidP="002E55B2">
            <w:pPr>
              <w:jc w:val="center"/>
              <w:rPr>
                <w:del w:id="5248" w:author="Guillaume Novella" w:date="2024-04-09T10:28:00Z"/>
              </w:rPr>
            </w:pPr>
            <w:del w:id="5249" w:author="Guillaume Novella" w:date="2024-04-09T10:28:00Z">
              <w:r w:rsidRPr="004357C3">
                <w:delText>1 600–1 605</w:delText>
              </w:r>
            </w:del>
          </w:p>
        </w:tc>
        <w:tc>
          <w:tcPr>
            <w:tcW w:w="1504" w:type="dxa"/>
            <w:tcBorders>
              <w:top w:val="nil"/>
              <w:left w:val="nil"/>
              <w:bottom w:val="nil"/>
              <w:right w:val="nil"/>
            </w:tcBorders>
            <w:tcMar>
              <w:top w:w="100" w:type="dxa"/>
              <w:left w:w="100" w:type="dxa"/>
              <w:bottom w:w="100" w:type="dxa"/>
              <w:right w:w="100" w:type="dxa"/>
            </w:tcMar>
          </w:tcPr>
          <w:p w14:paraId="5329F48A" w14:textId="77777777" w:rsidR="002E55B2" w:rsidRPr="004357C3" w:rsidRDefault="002E55B2" w:rsidP="002E55B2">
            <w:pPr>
              <w:jc w:val="center"/>
              <w:rPr>
                <w:del w:id="5250" w:author="Guillaume Novella" w:date="2024-04-09T10:28:00Z"/>
              </w:rPr>
            </w:pPr>
            <w:del w:id="5251" w:author="Guillaume Novella" w:date="2024-04-09T10:28:00Z">
              <w:r w:rsidRPr="004357C3">
                <w:delText>–70</w:delText>
              </w:r>
            </w:del>
          </w:p>
        </w:tc>
        <w:tc>
          <w:tcPr>
            <w:tcW w:w="1424" w:type="dxa"/>
            <w:tcBorders>
              <w:top w:val="nil"/>
              <w:left w:val="nil"/>
              <w:bottom w:val="nil"/>
            </w:tcBorders>
            <w:tcMar>
              <w:top w:w="100" w:type="dxa"/>
              <w:left w:w="100" w:type="dxa"/>
              <w:bottom w:w="100" w:type="dxa"/>
              <w:right w:w="100" w:type="dxa"/>
            </w:tcMar>
          </w:tcPr>
          <w:p w14:paraId="0B972FA6" w14:textId="77777777" w:rsidR="002E55B2" w:rsidRPr="004357C3" w:rsidRDefault="002E55B2" w:rsidP="002E55B2">
            <w:pPr>
              <w:jc w:val="center"/>
              <w:rPr>
                <w:del w:id="5252" w:author="Guillaume Novella" w:date="2024-04-09T10:28:00Z"/>
              </w:rPr>
            </w:pPr>
            <w:del w:id="5253" w:author="Guillaume Novella" w:date="2024-04-09T10:28:00Z">
              <w:r w:rsidRPr="004357C3">
                <w:delText>–70</w:delText>
              </w:r>
            </w:del>
          </w:p>
        </w:tc>
      </w:tr>
      <w:tr w:rsidR="002E55B2" w:rsidRPr="004357C3" w14:paraId="146B54F1" w14:textId="77777777" w:rsidTr="00AE76D3">
        <w:trPr>
          <w:jc w:val="center"/>
        </w:trPr>
        <w:tc>
          <w:tcPr>
            <w:tcW w:w="2192" w:type="dxa"/>
            <w:tcBorders>
              <w:top w:val="nil"/>
              <w:right w:val="nil"/>
            </w:tcBorders>
            <w:tcMar>
              <w:top w:w="100" w:type="dxa"/>
              <w:left w:w="100" w:type="dxa"/>
              <w:bottom w:w="100" w:type="dxa"/>
              <w:right w:w="100" w:type="dxa"/>
            </w:tcMar>
          </w:tcPr>
          <w:p w14:paraId="523E2D05" w14:textId="77777777" w:rsidR="002E55B2" w:rsidRPr="004357C3" w:rsidRDefault="002E55B2" w:rsidP="002E55B2">
            <w:pPr>
              <w:jc w:val="center"/>
              <w:rPr>
                <w:del w:id="5254" w:author="Guillaume Novella" w:date="2024-04-09T10:28:00Z"/>
              </w:rPr>
            </w:pPr>
            <w:del w:id="5255" w:author="Guillaume Novella" w:date="2024-04-09T10:28:00Z">
              <w:r w:rsidRPr="004357C3">
                <w:delText>1 605–1 612.5</w:delText>
              </w:r>
            </w:del>
          </w:p>
        </w:tc>
        <w:tc>
          <w:tcPr>
            <w:tcW w:w="1504" w:type="dxa"/>
            <w:tcBorders>
              <w:top w:val="nil"/>
              <w:left w:val="nil"/>
              <w:right w:val="nil"/>
            </w:tcBorders>
            <w:tcMar>
              <w:top w:w="100" w:type="dxa"/>
              <w:left w:w="100" w:type="dxa"/>
              <w:bottom w:w="100" w:type="dxa"/>
              <w:right w:w="100" w:type="dxa"/>
            </w:tcMar>
          </w:tcPr>
          <w:p w14:paraId="3651F966" w14:textId="77777777" w:rsidR="002E55B2" w:rsidRPr="004357C3" w:rsidRDefault="002E55B2" w:rsidP="002E55B2">
            <w:pPr>
              <w:jc w:val="center"/>
              <w:rPr>
                <w:del w:id="5256" w:author="Guillaume Novella" w:date="2024-04-09T10:28:00Z"/>
              </w:rPr>
            </w:pPr>
            <w:del w:id="5257" w:author="Guillaume Novella" w:date="2024-04-09T10:28:00Z">
              <w:r w:rsidRPr="004357C3">
                <w:delText>–70 to –58.5 (1)</w:delText>
              </w:r>
            </w:del>
          </w:p>
        </w:tc>
        <w:tc>
          <w:tcPr>
            <w:tcW w:w="1424" w:type="dxa"/>
            <w:tcBorders>
              <w:top w:val="nil"/>
              <w:left w:val="nil"/>
            </w:tcBorders>
            <w:tcMar>
              <w:top w:w="100" w:type="dxa"/>
              <w:left w:w="100" w:type="dxa"/>
              <w:bottom w:w="100" w:type="dxa"/>
              <w:right w:w="100" w:type="dxa"/>
            </w:tcMar>
          </w:tcPr>
          <w:p w14:paraId="01D99D11" w14:textId="77777777" w:rsidR="002E55B2" w:rsidRPr="004357C3" w:rsidRDefault="002E55B2" w:rsidP="002E55B2">
            <w:pPr>
              <w:jc w:val="center"/>
              <w:rPr>
                <w:del w:id="5258" w:author="Guillaume Novella" w:date="2024-04-09T10:28:00Z"/>
              </w:rPr>
            </w:pPr>
            <w:del w:id="5259" w:author="Guillaume Novella" w:date="2024-04-09T10:28:00Z">
              <w:r w:rsidRPr="004357C3">
                <w:delText>(2)</w:delText>
              </w:r>
            </w:del>
          </w:p>
        </w:tc>
      </w:tr>
      <w:tr w:rsidR="002E55B2" w:rsidRPr="004357C3" w14:paraId="0400C4FE" w14:textId="77777777" w:rsidTr="00AE76D3">
        <w:trPr>
          <w:jc w:val="center"/>
        </w:trPr>
        <w:tc>
          <w:tcPr>
            <w:tcW w:w="5120" w:type="dxa"/>
            <w:gridSpan w:val="3"/>
            <w:tcMar>
              <w:top w:w="100" w:type="dxa"/>
              <w:left w:w="100" w:type="dxa"/>
              <w:bottom w:w="100" w:type="dxa"/>
              <w:right w:w="100" w:type="dxa"/>
            </w:tcMar>
          </w:tcPr>
          <w:p w14:paraId="74A66B21" w14:textId="77777777" w:rsidR="002E55B2" w:rsidRPr="004357C3" w:rsidRDefault="002E55B2" w:rsidP="002E55B2">
            <w:pPr>
              <w:jc w:val="left"/>
              <w:rPr>
                <w:del w:id="5260" w:author="Guillaume Novella" w:date="2024-04-09T10:28:00Z"/>
              </w:rPr>
            </w:pPr>
            <w:del w:id="5261" w:author="Guillaume Novella" w:date="2024-04-09T10:28:00Z">
              <w:r w:rsidRPr="004357C3">
                <w:rPr>
                  <w:i/>
                </w:rPr>
                <w:delText>Notes</w:delText>
              </w:r>
              <w:r w:rsidRPr="004357C3">
                <w:delText>.—</w:delText>
              </w:r>
            </w:del>
          </w:p>
          <w:p w14:paraId="2F68D011" w14:textId="77777777" w:rsidR="002E55B2" w:rsidRPr="004357C3" w:rsidRDefault="002E55B2" w:rsidP="002E55B2">
            <w:pPr>
              <w:jc w:val="left"/>
              <w:rPr>
                <w:del w:id="5262" w:author="Guillaume Novella" w:date="2024-04-09T10:28:00Z"/>
                <w:i/>
              </w:rPr>
            </w:pPr>
            <w:del w:id="5263" w:author="Guillaume Novella" w:date="2024-04-09T10:28:00Z">
              <w:r w:rsidRPr="004357C3">
                <w:rPr>
                  <w:i/>
                </w:rPr>
                <w:delText>1.</w:delText>
              </w:r>
              <w:r w:rsidRPr="004357C3">
                <w:rPr>
                  <w:i/>
                </w:rPr>
                <w:tab/>
                <w:delText>Linear interpolation in dBW versus frequency.</w:delText>
              </w:r>
            </w:del>
          </w:p>
          <w:p w14:paraId="6302F869" w14:textId="77777777" w:rsidR="002E55B2" w:rsidRPr="004357C3" w:rsidRDefault="002E55B2" w:rsidP="002E55B2">
            <w:pPr>
              <w:ind w:left="340" w:hanging="340"/>
              <w:jc w:val="left"/>
              <w:rPr>
                <w:del w:id="5264" w:author="Guillaume Novella" w:date="2024-04-09T10:28:00Z"/>
              </w:rPr>
            </w:pPr>
            <w:del w:id="5265" w:author="Guillaume Novella" w:date="2024-04-09T10:28:00Z">
              <w:r w:rsidRPr="004357C3">
                <w:rPr>
                  <w:i/>
                </w:rPr>
                <w:delText>2.</w:delText>
              </w:r>
              <w:r w:rsidRPr="004357C3">
                <w:rPr>
                  <w:i/>
                </w:rPr>
                <w:tab/>
                <w:delText xml:space="preserve">Linearly interpreted from </w:delText>
              </w:r>
              <w:r>
                <w:rPr>
                  <w:i/>
                </w:rPr>
                <w:delText>–</w:delText>
              </w:r>
              <w:r w:rsidRPr="004357C3">
                <w:rPr>
                  <w:i/>
                </w:rPr>
                <w:delText>70 dBW in 1 MHz at 1 605 MHz to</w:delText>
              </w:r>
              <w:r>
                <w:rPr>
                  <w:i/>
                </w:rPr>
                <w:delText xml:space="preserve"> </w:delText>
              </w:r>
              <w:r w:rsidRPr="004357C3">
                <w:rPr>
                  <w:i/>
                </w:rPr>
                <w:delText>–46 dBW at 1 610 MHz. Special conditions are applicable to GLONASS protection (see Recommendation)</w:delText>
              </w:r>
              <w:r w:rsidRPr="00D9472D">
                <w:rPr>
                  <w:bCs/>
                  <w:i/>
                  <w:iCs/>
                </w:rPr>
                <w:delText>.</w:delText>
              </w:r>
            </w:del>
          </w:p>
        </w:tc>
      </w:tr>
    </w:tbl>
    <w:p w14:paraId="2C91E684" w14:textId="77777777" w:rsidR="002E55B2" w:rsidRPr="004357C3" w:rsidRDefault="002E55B2" w:rsidP="002E55B2"/>
    <w:p w14:paraId="7445302A" w14:textId="77777777" w:rsidR="00560682" w:rsidRPr="00FA3FC2" w:rsidRDefault="00560682" w:rsidP="00560682">
      <w:pPr>
        <w:rPr>
          <w:b/>
          <w:i/>
          <w:rPrChange w:id="5266" w:author="Matthew Kelly [2]" w:date="2024-07-08T09:42:00Z">
            <w:rPr>
              <w:i/>
            </w:rPr>
          </w:rPrChange>
        </w:rPr>
      </w:pPr>
      <w:r w:rsidRPr="00FA3FC2">
        <w:rPr>
          <w:b/>
          <w:i/>
          <w:rPrChange w:id="5267" w:author="Matthew Kelly [2]" w:date="2024-07-08T09:42:00Z">
            <w:rPr>
              <w:i/>
            </w:rPr>
          </w:rPrChange>
        </w:rPr>
        <w:t>Protection of GNSS signals from potential harmful interference of IMT</w:t>
      </w:r>
    </w:p>
    <w:p w14:paraId="1D55AFC6" w14:textId="77777777" w:rsidR="00560682" w:rsidRPr="00560682" w:rsidRDefault="00560682" w:rsidP="00560682">
      <w:pPr>
        <w:rPr>
          <w:i/>
        </w:rPr>
      </w:pPr>
    </w:p>
    <w:p w14:paraId="7B4503C9" w14:textId="0655CF2C" w:rsidR="002E55B2" w:rsidRPr="004357C3" w:rsidRDefault="00560682" w:rsidP="00BD0297">
      <w:r>
        <w:t>Current results of theoretical and experimental estimations indicate that the levels of unwanted emissions of IMT stations that are defined in ITU</w:t>
      </w:r>
      <w:r>
        <w:noBreakHyphen/>
        <w:t xml:space="preserve">R </w:t>
      </w:r>
      <w:r w:rsidR="00BD0297">
        <w:t xml:space="preserve">Recommendations </w:t>
      </w:r>
      <w:r>
        <w:t>M.2070 and ITU-R M.2071 are not low enough to provide required prote</w:t>
      </w:r>
      <w:r w:rsidR="00BD0297">
        <w:t>ction level for RNSS receiving E</w:t>
      </w:r>
      <w:r>
        <w:t xml:space="preserve">arth stations that operate </w:t>
      </w:r>
      <w:r w:rsidRPr="000651CC">
        <w:t>in 1 55</w:t>
      </w:r>
      <w:r w:rsidR="00BD0297" w:rsidRPr="000651CC">
        <w:t>9</w:t>
      </w:r>
      <w:r w:rsidRPr="000651CC">
        <w:t>–1 610</w:t>
      </w:r>
      <w:r w:rsidR="00BD0297" w:rsidRPr="000651CC">
        <w:t> </w:t>
      </w:r>
      <w:r w:rsidRPr="000651CC">
        <w:t>MHz. Required separation distances are from 42 m to 2 446 m depen</w:t>
      </w:r>
      <w:r>
        <w:t>ding on the type of RNSS receiver, which makes impossible simultaneous application of these devices in one local spot without additional compatibility measures.</w:t>
      </w:r>
    </w:p>
    <w:p w14:paraId="21AF3374"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ins w:id="5268" w:author="Matthew Kelly" w:date="2024-02-08T14:11:00Z"/>
          <w:b/>
        </w:rPr>
      </w:pPr>
      <w:r>
        <w:rPr>
          <w:b/>
        </w:rPr>
        <w:br w:type="page"/>
      </w:r>
    </w:p>
    <w:p w14:paraId="59559F50" w14:textId="77777777" w:rsidR="00B22576" w:rsidRPr="004357C3" w:rsidRDefault="00B22576" w:rsidP="00B22576">
      <w:pPr>
        <w:jc w:val="center"/>
        <w:rPr>
          <w:ins w:id="5269" w:author="Matthew Kelly" w:date="2024-02-08T14:11:00Z"/>
        </w:rPr>
      </w:pPr>
      <w:commentRangeStart w:id="5270"/>
      <w:ins w:id="5271" w:author="Matthew Kelly" w:date="2024-02-08T14:11:00Z">
        <w:r w:rsidRPr="004357C3">
          <w:rPr>
            <w:b/>
          </w:rPr>
          <w:lastRenderedPageBreak/>
          <w:t xml:space="preserve">Band: </w:t>
        </w:r>
        <w:r w:rsidR="001D3AF3" w:rsidRPr="001D3AF3">
          <w:t>1</w:t>
        </w:r>
        <w:r w:rsidR="001D3AF3">
          <w:t> </w:t>
        </w:r>
        <w:r w:rsidR="001D3AF3" w:rsidRPr="001D3AF3">
          <w:t>616-1</w:t>
        </w:r>
        <w:r w:rsidR="001D3AF3">
          <w:t> </w:t>
        </w:r>
        <w:r w:rsidR="001D3AF3" w:rsidRPr="001D3AF3">
          <w:t>626.5MHz</w:t>
        </w:r>
      </w:ins>
    </w:p>
    <w:p w14:paraId="44CDA66A" w14:textId="77777777" w:rsidR="00B22576" w:rsidRPr="004357C3" w:rsidRDefault="00B22576" w:rsidP="00B22576">
      <w:pPr>
        <w:rPr>
          <w:ins w:id="5272" w:author="Matthew Kelly" w:date="2024-02-08T14:11:00Z"/>
          <w:b/>
        </w:rPr>
      </w:pPr>
      <w:ins w:id="5273" w:author="Matthew Kelly" w:date="2024-02-08T14:11:00Z">
        <w:r w:rsidRPr="004357C3">
          <w:rPr>
            <w:b/>
          </w:rPr>
          <w:t>Technical Information:</w:t>
        </w:r>
      </w:ins>
    </w:p>
    <w:p w14:paraId="20760EFF" w14:textId="77777777" w:rsidR="00B22576" w:rsidRPr="004357C3" w:rsidRDefault="00B22576" w:rsidP="00B22576">
      <w:pPr>
        <w:rPr>
          <w:ins w:id="5274" w:author="Matthew Kelly" w:date="2024-02-08T14:11:00Z"/>
        </w:rPr>
      </w:pPr>
    </w:p>
    <w:p w14:paraId="6C2A01FC" w14:textId="77777777" w:rsidR="00724DDB" w:rsidRPr="00FA716A" w:rsidRDefault="00724DDB" w:rsidP="00724DDB">
      <w:pPr>
        <w:rPr>
          <w:ins w:id="5275" w:author="Matthew Kelly" w:date="2024-02-08T14:12:00Z"/>
          <w:szCs w:val="18"/>
        </w:rPr>
      </w:pPr>
      <w:ins w:id="5276" w:author="Matthew Kelly" w:date="2024-02-08T14:12:00Z">
        <w:r w:rsidRPr="00FA716A">
          <w:rPr>
            <w:b/>
            <w:szCs w:val="18"/>
          </w:rPr>
          <w:t>Service:</w:t>
        </w:r>
        <w:r w:rsidRPr="00FA716A">
          <w:rPr>
            <w:szCs w:val="18"/>
          </w:rPr>
          <w:t xml:space="preserve"> AMS(R)S</w:t>
        </w:r>
      </w:ins>
    </w:p>
    <w:p w14:paraId="229B06FA" w14:textId="77777777" w:rsidR="00724DDB" w:rsidRPr="00752965" w:rsidRDefault="00724DDB" w:rsidP="00724DDB">
      <w:pPr>
        <w:rPr>
          <w:ins w:id="5277" w:author="Matthew Kelly" w:date="2024-02-08T14:12:00Z"/>
        </w:rPr>
      </w:pPr>
      <w:ins w:id="5278" w:author="Matthew Kelly" w:date="2024-02-08T14:12:00Z">
        <w:r w:rsidRPr="00752965">
          <w:rPr>
            <w:b/>
          </w:rPr>
          <w:t>Aviation use:</w:t>
        </w:r>
        <w:r w:rsidRPr="00752965">
          <w:t xml:space="preserve"> Satellite communications</w:t>
        </w:r>
      </w:ins>
      <w:commentRangeEnd w:id="5270"/>
      <w:ins w:id="5279" w:author="Matthew Kelly" w:date="2024-02-08T14:15:00Z">
        <w:r w:rsidR="00E52BFC">
          <w:rPr>
            <w:rStyle w:val="CommentReference"/>
          </w:rPr>
          <w:commentReference w:id="5270"/>
        </w:r>
      </w:ins>
    </w:p>
    <w:p w14:paraId="0973991C" w14:textId="77777777" w:rsidR="00B22576" w:rsidRPr="004357C3" w:rsidRDefault="00B22576" w:rsidP="00B22576">
      <w:pPr>
        <w:rPr>
          <w:ins w:id="5280" w:author="Matthew Kelly" w:date="2024-02-08T14:11:00Z"/>
          <w:b/>
        </w:rPr>
      </w:pPr>
      <w:ins w:id="5281" w:author="Matthew Kelly" w:date="2024-02-08T14:11:00Z">
        <w:r w:rsidRPr="004357C3">
          <w:rPr>
            <w:b/>
          </w:rPr>
          <w:t>Annex 10:</w:t>
        </w:r>
      </w:ins>
    </w:p>
    <w:p w14:paraId="32C5837E" w14:textId="77777777" w:rsidR="001D2727" w:rsidRPr="00FA716A" w:rsidRDefault="00B22576" w:rsidP="001D2727">
      <w:pPr>
        <w:rPr>
          <w:ins w:id="5282" w:author="Matthew Kelly" w:date="2024-02-08T14:12:00Z"/>
          <w:b/>
          <w:szCs w:val="18"/>
        </w:rPr>
      </w:pPr>
      <w:ins w:id="5283" w:author="Matthew Kelly" w:date="2024-02-08T14:11:00Z">
        <w:r w:rsidRPr="004357C3">
          <w:tab/>
        </w:r>
      </w:ins>
      <w:ins w:id="5284" w:author="Matthew Kelly" w:date="2024-02-08T14:12:00Z">
        <w:r w:rsidR="001D2727" w:rsidRPr="00FA716A">
          <w:rPr>
            <w:szCs w:val="18"/>
          </w:rPr>
          <w:t>SARPs: Annex 10, Volume III, Part I, Chapter 4</w:t>
        </w:r>
      </w:ins>
    </w:p>
    <w:p w14:paraId="5E5234B7" w14:textId="77777777" w:rsidR="001D2727" w:rsidRPr="00FA716A" w:rsidRDefault="001D2727" w:rsidP="001D2727">
      <w:pPr>
        <w:rPr>
          <w:ins w:id="5285" w:author="Matthew Kelly" w:date="2024-02-08T14:12:00Z"/>
          <w:b/>
          <w:szCs w:val="18"/>
        </w:rPr>
      </w:pPr>
      <w:ins w:id="5286" w:author="Matthew Kelly" w:date="2024-02-08T14:12:00Z">
        <w:r w:rsidRPr="00FA716A">
          <w:rPr>
            <w:szCs w:val="18"/>
          </w:rPr>
          <w:tab/>
          <w:t>Frequency plan: Prepared by space segment provider</w:t>
        </w:r>
      </w:ins>
    </w:p>
    <w:p w14:paraId="12BD3650" w14:textId="77777777" w:rsidR="001D2727" w:rsidRPr="00FA716A" w:rsidRDefault="001D2727" w:rsidP="001D2727">
      <w:pPr>
        <w:rPr>
          <w:ins w:id="5287" w:author="Matthew Kelly" w:date="2024-02-08T14:12:00Z"/>
          <w:szCs w:val="18"/>
        </w:rPr>
      </w:pPr>
      <w:ins w:id="5288" w:author="Matthew Kelly" w:date="2024-02-08T14:12:00Z">
        <w:r w:rsidRPr="00FA716A">
          <w:rPr>
            <w:szCs w:val="18"/>
          </w:rPr>
          <w:tab/>
          <w:t xml:space="preserve">Channelization: </w:t>
        </w:r>
      </w:ins>
    </w:p>
    <w:p w14:paraId="7FD948C4" w14:textId="77777777" w:rsidR="001D2727" w:rsidRPr="00FA716A" w:rsidRDefault="001D2727" w:rsidP="007C3EA2">
      <w:pPr>
        <w:numPr>
          <w:ilvl w:val="0"/>
          <w:numId w:val="18"/>
        </w:numPr>
        <w:rPr>
          <w:ins w:id="5289" w:author="Matthew Kelly" w:date="2024-02-08T14:12:00Z"/>
          <w:b/>
          <w:szCs w:val="18"/>
        </w:rPr>
      </w:pPr>
      <w:ins w:id="5290" w:author="Matthew Kelly" w:date="2024-02-08T14:12:00Z">
        <w:r w:rsidRPr="00FA716A">
          <w:rPr>
            <w:szCs w:val="18"/>
          </w:rPr>
          <w:t>1616-1626.5MHz for Iridium Legacy</w:t>
        </w:r>
      </w:ins>
    </w:p>
    <w:p w14:paraId="4DC97FC3" w14:textId="77777777" w:rsidR="001D2727" w:rsidRPr="00FA716A" w:rsidRDefault="001D2727" w:rsidP="007C3EA2">
      <w:pPr>
        <w:numPr>
          <w:ilvl w:val="0"/>
          <w:numId w:val="18"/>
        </w:numPr>
        <w:rPr>
          <w:ins w:id="5291" w:author="Matthew Kelly" w:date="2024-02-08T14:12:00Z"/>
          <w:b/>
          <w:szCs w:val="18"/>
        </w:rPr>
      </w:pPr>
      <w:ins w:id="5292" w:author="Matthew Kelly" w:date="2024-02-08T14:12:00Z">
        <w:r w:rsidRPr="00FA716A">
          <w:rPr>
            <w:szCs w:val="18"/>
          </w:rPr>
          <w:t>1618-1626.5MHz for Iridium Certus</w:t>
        </w:r>
      </w:ins>
    </w:p>
    <w:p w14:paraId="46373FB8" w14:textId="77777777" w:rsidR="00B22576" w:rsidRPr="004357C3" w:rsidRDefault="001D2727" w:rsidP="001D2727">
      <w:pPr>
        <w:rPr>
          <w:ins w:id="5293" w:author="Matthew Kelly" w:date="2024-02-08T14:11:00Z"/>
        </w:rPr>
      </w:pPr>
      <w:ins w:id="5294" w:author="Matthew Kelly" w:date="2024-02-08T14:12:00Z">
        <w:r w:rsidRPr="00FA716A">
          <w:rPr>
            <w:szCs w:val="18"/>
          </w:rPr>
          <w:tab/>
          <w:t>Planning criteria</w:t>
        </w:r>
      </w:ins>
      <w:ins w:id="5295" w:author="Nellis, Donald (FAA)" w:date="2024-07-08T09:42:00Z">
        <w:r w:rsidRPr="00FA716A">
          <w:rPr>
            <w:szCs w:val="18"/>
          </w:rPr>
          <w:t>:</w:t>
        </w:r>
        <w:r w:rsidR="00B22576" w:rsidRPr="004357C3">
          <w:t>:</w:t>
        </w:r>
      </w:ins>
      <w:ins w:id="5296" w:author="Matthew Kelly [2]" w:date="2024-07-04T16:37:00Z">
        <w:r w:rsidRPr="00FA716A">
          <w:rPr>
            <w:szCs w:val="18"/>
          </w:rPr>
          <w:t>:</w:t>
        </w:r>
      </w:ins>
      <w:ins w:id="5297" w:author="Matthew Kelly" w:date="2024-02-08T14:12:00Z">
        <w:r w:rsidRPr="00FA716A">
          <w:rPr>
            <w:szCs w:val="18"/>
          </w:rPr>
          <w:t>:</w:t>
        </w:r>
      </w:ins>
      <w:ins w:id="5298" w:author="Matthew Kelly" w:date="2024-02-08T14:11:00Z">
        <w:r w:rsidR="00B22576" w:rsidRPr="004357C3">
          <w:t>:</w:t>
        </w:r>
      </w:ins>
    </w:p>
    <w:p w14:paraId="5094548D" w14:textId="77777777" w:rsidR="009D7403" w:rsidRPr="00FA716A" w:rsidRDefault="009D7403" w:rsidP="009D7403">
      <w:pPr>
        <w:rPr>
          <w:ins w:id="5299" w:author="Matthew Kelly" w:date="2024-02-08T14:13:00Z"/>
          <w:szCs w:val="18"/>
        </w:rPr>
      </w:pPr>
      <w:ins w:id="5300" w:author="Matthew Kelly" w:date="2024-02-08T14:13:00Z">
        <w:r w:rsidRPr="00FA716A">
          <w:rPr>
            <w:b/>
            <w:szCs w:val="18"/>
          </w:rPr>
          <w:t>RTCA:</w:t>
        </w:r>
      </w:ins>
    </w:p>
    <w:p w14:paraId="657C95D7" w14:textId="77777777" w:rsidR="009D7403" w:rsidRPr="00FA716A" w:rsidRDefault="009D7403" w:rsidP="007C3EA2">
      <w:pPr>
        <w:widowControl/>
        <w:numPr>
          <w:ilvl w:val="0"/>
          <w:numId w:val="19"/>
        </w:numPr>
        <w:tabs>
          <w:tab w:val="clear" w:pos="360"/>
          <w:tab w:val="clear" w:pos="720"/>
          <w:tab w:val="clear" w:pos="1080"/>
          <w:tab w:val="clear" w:pos="1440"/>
          <w:tab w:val="clear" w:pos="1800"/>
        </w:tabs>
        <w:adjustRightInd/>
        <w:spacing w:line="240" w:lineRule="auto"/>
        <w:rPr>
          <w:ins w:id="5301" w:author="Matthew Kelly" w:date="2024-02-08T14:13:00Z"/>
          <w:rFonts w:eastAsia="Times New Roman"/>
          <w:szCs w:val="18"/>
          <w:lang w:eastAsia="en-US"/>
        </w:rPr>
      </w:pPr>
      <w:ins w:id="5302" w:author="Matthew Kelly" w:date="2024-02-08T14:13:00Z">
        <w:r w:rsidRPr="00FA716A">
          <w:rPr>
            <w:szCs w:val="18"/>
          </w:rPr>
          <w:t>DO-343D, MASPS for AMS(R)S Data and Voice Communications Supporting Required Communications Performance (RCP) and Required Surveillance Performance (RSP) in Procedural Airspace</w:t>
        </w:r>
      </w:ins>
    </w:p>
    <w:p w14:paraId="778D332B" w14:textId="77777777" w:rsidR="009D7403" w:rsidRPr="00FA716A" w:rsidRDefault="009D7403" w:rsidP="007C3EA2">
      <w:pPr>
        <w:widowControl/>
        <w:numPr>
          <w:ilvl w:val="0"/>
          <w:numId w:val="19"/>
        </w:numPr>
        <w:tabs>
          <w:tab w:val="clear" w:pos="360"/>
          <w:tab w:val="clear" w:pos="720"/>
          <w:tab w:val="clear" w:pos="1080"/>
          <w:tab w:val="clear" w:pos="1440"/>
          <w:tab w:val="clear" w:pos="1800"/>
        </w:tabs>
        <w:adjustRightInd/>
        <w:spacing w:line="240" w:lineRule="auto"/>
        <w:rPr>
          <w:ins w:id="5303" w:author="Matthew Kelly" w:date="2024-02-08T14:13:00Z"/>
          <w:szCs w:val="18"/>
        </w:rPr>
      </w:pPr>
      <w:ins w:id="5304" w:author="Matthew Kelly" w:date="2024-02-08T14:13:00Z">
        <w:r w:rsidRPr="00FA716A">
          <w:rPr>
            <w:szCs w:val="18"/>
          </w:rPr>
          <w:t>DO-262F, MOPS for Avionics Supporting Next Generation Satellite Systems (NGSS).</w:t>
        </w:r>
      </w:ins>
    </w:p>
    <w:p w14:paraId="7EF0DF32" w14:textId="77777777" w:rsidR="009D7403" w:rsidRPr="00FA716A" w:rsidRDefault="009D7403" w:rsidP="009D7403">
      <w:pPr>
        <w:rPr>
          <w:ins w:id="5305" w:author="Matthew Kelly" w:date="2024-02-08T14:13:00Z"/>
          <w:b/>
          <w:szCs w:val="18"/>
        </w:rPr>
      </w:pPr>
      <w:ins w:id="5306" w:author="Matthew Kelly" w:date="2024-02-08T14:13:00Z">
        <w:r w:rsidRPr="00FA716A">
          <w:rPr>
            <w:b/>
            <w:szCs w:val="18"/>
          </w:rPr>
          <w:t>Eurocae:</w:t>
        </w:r>
      </w:ins>
    </w:p>
    <w:p w14:paraId="79AF74A0" w14:textId="77777777" w:rsidR="009D7403" w:rsidRPr="00FA716A" w:rsidRDefault="009D7403" w:rsidP="007C3EA2">
      <w:pPr>
        <w:widowControl/>
        <w:numPr>
          <w:ilvl w:val="0"/>
          <w:numId w:val="20"/>
        </w:numPr>
        <w:tabs>
          <w:tab w:val="clear" w:pos="360"/>
          <w:tab w:val="clear" w:pos="720"/>
          <w:tab w:val="clear" w:pos="1080"/>
          <w:tab w:val="clear" w:pos="1440"/>
          <w:tab w:val="clear" w:pos="1800"/>
        </w:tabs>
        <w:adjustRightInd/>
        <w:spacing w:line="240" w:lineRule="auto"/>
        <w:rPr>
          <w:ins w:id="5307" w:author="Matthew Kelly" w:date="2024-02-08T14:13:00Z"/>
          <w:szCs w:val="18"/>
        </w:rPr>
      </w:pPr>
      <w:ins w:id="5308" w:author="Matthew Kelly" w:date="2024-02-08T14:13:00Z">
        <w:r w:rsidRPr="00FA716A">
          <w:rPr>
            <w:szCs w:val="18"/>
          </w:rPr>
          <w:t>ED-242C, MASPS for AMS(R)S Data and Voice Communications Supporting Required Communications Performance (RCP) and Required Surveillance Performance (RSP) in Procedural Airspace</w:t>
        </w:r>
      </w:ins>
    </w:p>
    <w:p w14:paraId="5B1A1AE1" w14:textId="77777777" w:rsidR="009D7403" w:rsidRPr="00FA716A" w:rsidRDefault="009D7403" w:rsidP="007C3EA2">
      <w:pPr>
        <w:widowControl/>
        <w:numPr>
          <w:ilvl w:val="0"/>
          <w:numId w:val="20"/>
        </w:numPr>
        <w:tabs>
          <w:tab w:val="clear" w:pos="360"/>
          <w:tab w:val="clear" w:pos="720"/>
          <w:tab w:val="clear" w:pos="1080"/>
          <w:tab w:val="clear" w:pos="1440"/>
          <w:tab w:val="clear" w:pos="1800"/>
        </w:tabs>
        <w:adjustRightInd/>
        <w:spacing w:line="240" w:lineRule="auto"/>
        <w:rPr>
          <w:ins w:id="5309" w:author="Matthew Kelly" w:date="2024-02-08T14:13:00Z"/>
          <w:szCs w:val="18"/>
        </w:rPr>
      </w:pPr>
      <w:ins w:id="5310" w:author="Matthew Kelly" w:date="2024-02-08T14:13:00Z">
        <w:r w:rsidRPr="00FA716A">
          <w:rPr>
            <w:szCs w:val="18"/>
          </w:rPr>
          <w:t>ED-243B MOPS for Avionics Supporting Next Generation Satellite Systems (NGSS)</w:t>
        </w:r>
      </w:ins>
    </w:p>
    <w:p w14:paraId="13861437" w14:textId="77777777" w:rsidR="009D7403" w:rsidRPr="00FA716A" w:rsidRDefault="009D7403" w:rsidP="009D7403">
      <w:pPr>
        <w:rPr>
          <w:ins w:id="5311" w:author="Matthew Kelly" w:date="2024-02-08T14:13:00Z"/>
          <w:b/>
          <w:szCs w:val="18"/>
        </w:rPr>
      </w:pPr>
      <w:ins w:id="5312" w:author="Matthew Kelly" w:date="2024-02-08T14:13:00Z">
        <w:r w:rsidRPr="00FA716A">
          <w:rPr>
            <w:b/>
            <w:szCs w:val="18"/>
          </w:rPr>
          <w:t>ARINC characteristic:</w:t>
        </w:r>
      </w:ins>
    </w:p>
    <w:p w14:paraId="19C239BB" w14:textId="77777777" w:rsidR="009D7403" w:rsidRPr="00FA716A" w:rsidRDefault="009D7403" w:rsidP="007C3EA2">
      <w:pPr>
        <w:pStyle w:val="ListParagraph"/>
        <w:widowControl/>
        <w:numPr>
          <w:ilvl w:val="0"/>
          <w:numId w:val="22"/>
        </w:numPr>
        <w:tabs>
          <w:tab w:val="clear" w:pos="360"/>
          <w:tab w:val="clear" w:pos="720"/>
          <w:tab w:val="clear" w:pos="1080"/>
          <w:tab w:val="clear" w:pos="1440"/>
          <w:tab w:val="clear" w:pos="1800"/>
        </w:tabs>
        <w:adjustRightInd/>
        <w:spacing w:line="240" w:lineRule="auto"/>
        <w:rPr>
          <w:ins w:id="5313" w:author="Matthew Kelly" w:date="2024-02-08T14:13:00Z"/>
          <w:rFonts w:eastAsia="Calibri"/>
          <w:szCs w:val="18"/>
        </w:rPr>
      </w:pPr>
      <w:ins w:id="5314" w:author="Matthew Kelly" w:date="2024-02-08T14:13:00Z">
        <w:r w:rsidRPr="00FA716A">
          <w:rPr>
            <w:rFonts w:eastAsia="Calibri"/>
            <w:szCs w:val="18"/>
          </w:rPr>
          <w:t>ARINC 771</w:t>
        </w:r>
      </w:ins>
    </w:p>
    <w:p w14:paraId="4B2D73CE" w14:textId="77777777" w:rsidR="009D7403" w:rsidRPr="00A06356" w:rsidRDefault="009D7403" w:rsidP="009D7403">
      <w:pPr>
        <w:rPr>
          <w:ins w:id="5315" w:author="Matthew Kelly" w:date="2024-02-08T14:13:00Z"/>
          <w:b/>
          <w:szCs w:val="18"/>
        </w:rPr>
      </w:pPr>
      <w:ins w:id="5316" w:author="Matthew Kelly" w:date="2024-02-08T14:13:00Z">
        <w:r w:rsidRPr="00A06356">
          <w:rPr>
            <w:b/>
            <w:szCs w:val="18"/>
          </w:rPr>
          <w:t>ITU-R:</w:t>
        </w:r>
      </w:ins>
    </w:p>
    <w:p w14:paraId="29C07A82" w14:textId="77777777" w:rsidR="009D7403" w:rsidRPr="00A06356" w:rsidRDefault="009D7403" w:rsidP="007C3EA2">
      <w:pPr>
        <w:pStyle w:val="ListParagraph"/>
        <w:widowControl/>
        <w:numPr>
          <w:ilvl w:val="0"/>
          <w:numId w:val="21"/>
        </w:numPr>
        <w:tabs>
          <w:tab w:val="clear" w:pos="360"/>
          <w:tab w:val="clear" w:pos="720"/>
          <w:tab w:val="clear" w:pos="1080"/>
          <w:tab w:val="clear" w:pos="1440"/>
          <w:tab w:val="clear" w:pos="1800"/>
        </w:tabs>
        <w:adjustRightInd/>
        <w:spacing w:line="240" w:lineRule="auto"/>
        <w:rPr>
          <w:ins w:id="5317" w:author="Matthew Kelly" w:date="2024-02-08T14:13:00Z"/>
          <w:bCs/>
          <w:szCs w:val="18"/>
          <w:lang w:val="en-US"/>
        </w:rPr>
      </w:pPr>
      <w:ins w:id="5318" w:author="Matthew Kelly" w:date="2024-02-08T14:13:00Z">
        <w:r w:rsidRPr="00A06356">
          <w:rPr>
            <w:rFonts w:eastAsia="Calibri"/>
            <w:szCs w:val="18"/>
            <w:lang w:val="en-US"/>
          </w:rPr>
          <w:t xml:space="preserve">ITU-R M.1184-3: </w:t>
        </w:r>
        <w:r w:rsidRPr="00A06356">
          <w:rPr>
            <w:color w:val="000000"/>
            <w:szCs w:val="18"/>
            <w:shd w:val="clear" w:color="auto" w:fill="FFFFFF"/>
          </w:rPr>
          <w:t>Technical characteristics of mobile satellite systems in the frequency bands below 3 GHz for use in developing criteria for sharing between the mobile-satellite service (MSS) and other services  </w:t>
        </w:r>
      </w:ins>
    </w:p>
    <w:p w14:paraId="58288A71" w14:textId="77777777" w:rsidR="009D7403" w:rsidRPr="00A06356" w:rsidRDefault="009D7403" w:rsidP="007C3EA2">
      <w:pPr>
        <w:pStyle w:val="ListParagraph"/>
        <w:widowControl/>
        <w:numPr>
          <w:ilvl w:val="0"/>
          <w:numId w:val="21"/>
        </w:numPr>
        <w:tabs>
          <w:tab w:val="clear" w:pos="360"/>
          <w:tab w:val="clear" w:pos="720"/>
          <w:tab w:val="clear" w:pos="1080"/>
          <w:tab w:val="clear" w:pos="1440"/>
          <w:tab w:val="clear" w:pos="1800"/>
        </w:tabs>
        <w:adjustRightInd/>
        <w:spacing w:line="240" w:lineRule="auto"/>
        <w:rPr>
          <w:ins w:id="5319" w:author="Matthew Kelly" w:date="2024-02-08T14:13:00Z"/>
          <w:bCs/>
          <w:szCs w:val="18"/>
          <w:lang w:val="en-US"/>
        </w:rPr>
      </w:pPr>
      <w:ins w:id="5320" w:author="Matthew Kelly" w:date="2024-02-08T14:13:00Z">
        <w:r w:rsidRPr="00A06356">
          <w:rPr>
            <w:rFonts w:eastAsia="Calibri"/>
            <w:szCs w:val="18"/>
            <w:lang w:val="en-US"/>
          </w:rPr>
          <w:t xml:space="preserve">ITU-R M.1188-1: </w:t>
        </w:r>
        <w:r w:rsidRPr="00A06356">
          <w:rPr>
            <w:szCs w:val="18"/>
          </w:rPr>
          <w:t>Impact of propagation on the design of non-GSO mobile-satellite systems not employing satellite diversity which provide service to handheld equipment</w:t>
        </w:r>
      </w:ins>
    </w:p>
    <w:p w14:paraId="2653FA41" w14:textId="77777777" w:rsidR="009D7403" w:rsidRPr="00A06356" w:rsidRDefault="009D7403" w:rsidP="007C3EA2">
      <w:pPr>
        <w:pStyle w:val="ListParagraph"/>
        <w:widowControl/>
        <w:numPr>
          <w:ilvl w:val="0"/>
          <w:numId w:val="21"/>
        </w:numPr>
        <w:tabs>
          <w:tab w:val="clear" w:pos="360"/>
          <w:tab w:val="clear" w:pos="720"/>
          <w:tab w:val="clear" w:pos="1080"/>
          <w:tab w:val="clear" w:pos="1440"/>
          <w:tab w:val="clear" w:pos="1800"/>
        </w:tabs>
        <w:adjustRightInd/>
        <w:spacing w:line="240" w:lineRule="auto"/>
        <w:rPr>
          <w:ins w:id="5321" w:author="Matthew Kelly" w:date="2024-02-08T14:13:00Z"/>
          <w:bCs/>
          <w:szCs w:val="18"/>
          <w:lang w:val="en-US"/>
        </w:rPr>
      </w:pPr>
      <w:ins w:id="5322" w:author="Matthew Kelly" w:date="2024-02-08T14:13:00Z">
        <w:r w:rsidRPr="00A06356">
          <w:rPr>
            <w:rFonts w:eastAsia="Calibri"/>
            <w:szCs w:val="18"/>
            <w:lang w:val="en-US"/>
          </w:rPr>
          <w:t>ITU-R M.1854-1:</w:t>
        </w:r>
        <w:r w:rsidRPr="00A06356">
          <w:rPr>
            <w:szCs w:val="18"/>
            <w:lang w:val="en-US"/>
          </w:rPr>
          <w:t xml:space="preserve">  U</w:t>
        </w:r>
        <w:r w:rsidRPr="00A06356">
          <w:rPr>
            <w:bCs/>
            <w:szCs w:val="18"/>
            <w:lang w:val="en-US"/>
          </w:rPr>
          <w:t>se of mobile-satellite service in disaster response and relief</w:t>
        </w:r>
      </w:ins>
    </w:p>
    <w:p w14:paraId="7EB443FC" w14:textId="77777777" w:rsidR="009D7403" w:rsidRPr="00A06356" w:rsidRDefault="009D7403" w:rsidP="009D7403">
      <w:pPr>
        <w:rPr>
          <w:ins w:id="5323" w:author="Matthew Kelly" w:date="2024-02-08T14:13:00Z"/>
          <w:b/>
          <w:szCs w:val="18"/>
        </w:rPr>
      </w:pPr>
      <w:ins w:id="5324" w:author="Matthew Kelly" w:date="2024-02-08T14:13:00Z">
        <w:r w:rsidRPr="00A06356">
          <w:rPr>
            <w:b/>
            <w:szCs w:val="18"/>
          </w:rPr>
          <w:t>Other material:</w:t>
        </w:r>
      </w:ins>
    </w:p>
    <w:p w14:paraId="64A11979" w14:textId="77777777" w:rsidR="009D7403" w:rsidRPr="00A06356" w:rsidRDefault="009D7403" w:rsidP="007C3EA2">
      <w:pPr>
        <w:widowControl/>
        <w:numPr>
          <w:ilvl w:val="0"/>
          <w:numId w:val="23"/>
        </w:numPr>
        <w:tabs>
          <w:tab w:val="clear" w:pos="360"/>
          <w:tab w:val="clear" w:pos="720"/>
          <w:tab w:val="clear" w:pos="1080"/>
          <w:tab w:val="clear" w:pos="1440"/>
          <w:tab w:val="clear" w:pos="1800"/>
        </w:tabs>
        <w:adjustRightInd/>
        <w:spacing w:line="240" w:lineRule="auto"/>
        <w:rPr>
          <w:ins w:id="5325" w:author="Matthew Kelly" w:date="2024-02-08T14:13:00Z"/>
          <w:rFonts w:eastAsia="Times New Roman"/>
          <w:szCs w:val="18"/>
          <w:lang w:eastAsia="en-US"/>
        </w:rPr>
      </w:pPr>
      <w:ins w:id="5326" w:author="Matthew Kelly" w:date="2024-02-08T14:13:00Z">
        <w:r w:rsidRPr="00A06356">
          <w:rPr>
            <w:szCs w:val="18"/>
          </w:rPr>
          <w:t>ICAO Doc 9925: Manual on the Aeronautical Mobile Satellite (Route) Service, 1st Edition, 2010</w:t>
        </w:r>
      </w:ins>
    </w:p>
    <w:p w14:paraId="135B2BC6" w14:textId="77777777" w:rsidR="009D7403" w:rsidRPr="00A06356" w:rsidRDefault="009D7403" w:rsidP="007C3EA2">
      <w:pPr>
        <w:widowControl/>
        <w:numPr>
          <w:ilvl w:val="0"/>
          <w:numId w:val="23"/>
        </w:numPr>
        <w:tabs>
          <w:tab w:val="clear" w:pos="360"/>
          <w:tab w:val="clear" w:pos="720"/>
          <w:tab w:val="clear" w:pos="1080"/>
          <w:tab w:val="clear" w:pos="1440"/>
          <w:tab w:val="clear" w:pos="1800"/>
        </w:tabs>
        <w:adjustRightInd/>
        <w:spacing w:line="240" w:lineRule="auto"/>
        <w:rPr>
          <w:ins w:id="5327" w:author="Matthew Kelly" w:date="2024-02-08T14:13:00Z"/>
          <w:szCs w:val="18"/>
        </w:rPr>
      </w:pPr>
      <w:ins w:id="5328" w:author="Matthew Kelly" w:date="2024-02-08T14:13:00Z">
        <w:r w:rsidRPr="00A06356">
          <w:rPr>
            <w:szCs w:val="18"/>
          </w:rPr>
          <w:t>ICAO Doc 9869: Performance-based Communication and Surveillance (PBCS) Manual. Second Edition 2017</w:t>
        </w:r>
      </w:ins>
    </w:p>
    <w:p w14:paraId="2BAB053A" w14:textId="77777777" w:rsidR="009D7403" w:rsidRPr="00A06356" w:rsidRDefault="009D7403" w:rsidP="007C3EA2">
      <w:pPr>
        <w:widowControl/>
        <w:numPr>
          <w:ilvl w:val="0"/>
          <w:numId w:val="23"/>
        </w:numPr>
        <w:tabs>
          <w:tab w:val="clear" w:pos="360"/>
          <w:tab w:val="clear" w:pos="720"/>
          <w:tab w:val="clear" w:pos="1080"/>
          <w:tab w:val="clear" w:pos="1440"/>
          <w:tab w:val="clear" w:pos="1800"/>
        </w:tabs>
        <w:adjustRightInd/>
        <w:spacing w:line="200" w:lineRule="exact"/>
        <w:rPr>
          <w:ins w:id="5329" w:author="Matthew Kelly" w:date="2024-02-08T14:13:00Z"/>
          <w:szCs w:val="18"/>
        </w:rPr>
      </w:pPr>
      <w:ins w:id="5330" w:author="Matthew Kelly" w:date="2024-02-08T14:13:00Z">
        <w:r w:rsidRPr="00A06356">
          <w:rPr>
            <w:szCs w:val="18"/>
          </w:rPr>
          <w:t>ICAO Doc 10037: Global Operational Datalink (GOLD) Manual</w:t>
        </w:r>
        <w:r>
          <w:rPr>
            <w:szCs w:val="18"/>
          </w:rPr>
          <w:t xml:space="preserve">, </w:t>
        </w:r>
        <w:r w:rsidRPr="00A06356">
          <w:rPr>
            <w:szCs w:val="18"/>
          </w:rPr>
          <w:t>First Edition 2017</w:t>
        </w:r>
      </w:ins>
    </w:p>
    <w:p w14:paraId="5AF441AF" w14:textId="77777777" w:rsidR="00F97B8C" w:rsidRDefault="009D7403" w:rsidP="00DB2078">
      <w:pPr>
        <w:rPr>
          <w:b/>
        </w:rPr>
      </w:pPr>
      <w:ins w:id="5331" w:author="Matthew Kelly" w:date="2024-02-08T14:13:00Z">
        <w:r w:rsidRPr="00A06356">
          <w:rPr>
            <w:szCs w:val="18"/>
          </w:rPr>
          <w:t>ICAO Doc 10038: Satellite Voice Operations Manual (SVGM), First Edition 24 July 2012</w:t>
        </w:r>
      </w:ins>
      <w:ins w:id="5332" w:author="Matthew Kelly" w:date="2024-02-08T14:11:00Z">
        <w:r w:rsidR="00F97B8C">
          <w:rPr>
            <w:b/>
          </w:rPr>
          <w:br w:type="page"/>
        </w:r>
      </w:ins>
    </w:p>
    <w:p w14:paraId="6788B894" w14:textId="77777777" w:rsidR="002E55B2" w:rsidRPr="004357C3" w:rsidRDefault="002E55B2" w:rsidP="002E55B2">
      <w:pPr>
        <w:jc w:val="center"/>
      </w:pPr>
      <w:r w:rsidRPr="004357C3">
        <w:rPr>
          <w:b/>
        </w:rPr>
        <w:lastRenderedPageBreak/>
        <w:t xml:space="preserve">Band: </w:t>
      </w:r>
      <w:r w:rsidRPr="004357C3">
        <w:t>2 700–3 300 MHz</w:t>
      </w:r>
    </w:p>
    <w:p w14:paraId="031DF616" w14:textId="77777777" w:rsidR="002E55B2" w:rsidRPr="004357C3" w:rsidRDefault="002E55B2" w:rsidP="002E55B2"/>
    <w:p w14:paraId="2F76682F" w14:textId="77777777" w:rsidR="002E55B2" w:rsidRPr="004357C3" w:rsidRDefault="002E55B2" w:rsidP="002E55B2">
      <w:pPr>
        <w:rPr>
          <w:b/>
        </w:rPr>
      </w:pPr>
      <w:r w:rsidRPr="004357C3">
        <w:rPr>
          <w:b/>
        </w:rPr>
        <w:t>Technical Information:</w:t>
      </w:r>
    </w:p>
    <w:p w14:paraId="6C87A3C6" w14:textId="77777777" w:rsidR="002E55B2" w:rsidRPr="004357C3" w:rsidRDefault="002E55B2" w:rsidP="002E55B2"/>
    <w:p w14:paraId="2AA2C576" w14:textId="77777777" w:rsidR="002E55B2" w:rsidRPr="004357C3" w:rsidRDefault="002E55B2" w:rsidP="00AA19E9">
      <w:r w:rsidRPr="004357C3">
        <w:rPr>
          <w:b/>
        </w:rPr>
        <w:t>Service:</w:t>
      </w:r>
      <w:r w:rsidRPr="004357C3">
        <w:t xml:space="preserve"> Aeronautical radionavigation/</w:t>
      </w:r>
      <w:r w:rsidR="00AA19E9">
        <w:t>r</w:t>
      </w:r>
      <w:r w:rsidRPr="004357C3">
        <w:t>adionavigation</w:t>
      </w:r>
      <w:ins w:id="5333" w:author="Nellis, Donald (FAA)" w:date="2024-07-05T10:48:00Z">
        <w:r w:rsidR="00E7124A">
          <w:t xml:space="preserve">, </w:t>
        </w:r>
        <w:r w:rsidR="00E7124A" w:rsidRPr="00E7124A">
          <w:t>Ground Based Detect and Avoid radar</w:t>
        </w:r>
      </w:ins>
    </w:p>
    <w:p w14:paraId="417E1450" w14:textId="77777777" w:rsidR="002E55B2" w:rsidRPr="004357C3" w:rsidRDefault="002E55B2" w:rsidP="002E55B2">
      <w:pPr>
        <w:ind w:left="360" w:hanging="360"/>
      </w:pPr>
      <w:r w:rsidRPr="004357C3">
        <w:rPr>
          <w:b/>
        </w:rPr>
        <w:t>Aviation use:</w:t>
      </w:r>
      <w:r w:rsidRPr="004357C3">
        <w:t xml:space="preserve"> Primary surveillance radar, surveillance radar element of precision approach radar (PAR) medium-range syst</w:t>
      </w:r>
      <w:r w:rsidR="00BD0297">
        <w:t>ems, ground-based weather radar</w:t>
      </w:r>
    </w:p>
    <w:p w14:paraId="1CDE0FBD" w14:textId="77777777" w:rsidR="002E55B2" w:rsidRPr="004357C3" w:rsidRDefault="002E55B2" w:rsidP="002E55B2">
      <w:pPr>
        <w:rPr>
          <w:b/>
        </w:rPr>
      </w:pPr>
      <w:r w:rsidRPr="004357C3">
        <w:rPr>
          <w:b/>
        </w:rPr>
        <w:t>Annex 10:</w:t>
      </w:r>
    </w:p>
    <w:p w14:paraId="0E0E94DD" w14:textId="77777777" w:rsidR="002E55B2" w:rsidRPr="004357C3" w:rsidRDefault="002E55B2" w:rsidP="002E55B2">
      <w:r w:rsidRPr="004357C3">
        <w:tab/>
        <w:t xml:space="preserve">SARPs: Annex 10, Volume I, </w:t>
      </w:r>
      <w:r>
        <w:t>Chapter 3, 3</w:t>
      </w:r>
      <w:r w:rsidRPr="004357C3">
        <w:t>.2.4</w:t>
      </w:r>
    </w:p>
    <w:p w14:paraId="60719589" w14:textId="77777777" w:rsidR="002E55B2" w:rsidRPr="004357C3" w:rsidRDefault="002E55B2" w:rsidP="002E55B2">
      <w:r w:rsidRPr="004357C3">
        <w:tab/>
        <w:t>Frequency plan:</w:t>
      </w:r>
    </w:p>
    <w:p w14:paraId="00828BE7" w14:textId="77777777" w:rsidR="002E55B2" w:rsidRPr="004357C3" w:rsidRDefault="002E55B2" w:rsidP="002E55B2">
      <w:r w:rsidRPr="004357C3">
        <w:tab/>
        <w:t>Planning criteria:</w:t>
      </w:r>
    </w:p>
    <w:p w14:paraId="2B3DDC4F" w14:textId="77777777" w:rsidR="002E55B2" w:rsidRPr="004357C3" w:rsidRDefault="002E55B2" w:rsidP="002E55B2">
      <w:pPr>
        <w:rPr>
          <w:ins w:id="5334" w:author="Nellis, Donald (FAA)" w:date="2024-07-05T10:47:00Z"/>
          <w:rPrChange w:id="5335" w:author="Matthew Kelly" w:date="2024-07-08T09:42:00Z">
            <w:rPr>
              <w:ins w:id="5336" w:author="Nellis, Donald (FAA)" w:date="2024-07-05T10:47:00Z"/>
              <w:b/>
            </w:rPr>
          </w:rPrChange>
        </w:rPr>
      </w:pPr>
      <w:r w:rsidRPr="004357C3">
        <w:rPr>
          <w:b/>
        </w:rPr>
        <w:t>RTCA:</w:t>
      </w:r>
    </w:p>
    <w:p w14:paraId="7F398FCC" w14:textId="77777777" w:rsidR="00E7124A" w:rsidRPr="004357C3" w:rsidRDefault="00E7124A" w:rsidP="00E7124A">
      <w:pPr>
        <w:ind w:left="720" w:hanging="720"/>
        <w:rPr>
          <w:ins w:id="5337" w:author="Nellis, Donald (FAA)" w:date="2024-07-08T09:42:00Z"/>
        </w:rPr>
      </w:pPr>
      <w:ins w:id="5338" w:author="Nellis, Donald (FAA)" w:date="2024-07-05T10:51:00Z">
        <w:r>
          <w:tab/>
          <w:t>•</w:t>
        </w:r>
        <w:r>
          <w:tab/>
          <w:t xml:space="preserve">DO-381A, </w:t>
        </w:r>
        <w:r w:rsidRPr="00E7124A">
          <w:t>MOPS for GBSS for Traffic Surveillance</w:t>
        </w:r>
      </w:ins>
    </w:p>
    <w:p w14:paraId="5E4E8D4A" w14:textId="77777777" w:rsidR="002E55B2" w:rsidRPr="004357C3" w:rsidRDefault="002E55B2" w:rsidP="002E55B2">
      <w:r w:rsidRPr="004357C3">
        <w:rPr>
          <w:b/>
        </w:rPr>
        <w:t>Eurocae:</w:t>
      </w:r>
    </w:p>
    <w:p w14:paraId="068F4201" w14:textId="77777777" w:rsidR="002E55B2" w:rsidRPr="004357C3" w:rsidRDefault="002E55B2" w:rsidP="002E55B2">
      <w:r w:rsidRPr="004357C3">
        <w:rPr>
          <w:b/>
        </w:rPr>
        <w:t>ARINC characteristic:</w:t>
      </w:r>
    </w:p>
    <w:p w14:paraId="40E3C5FA" w14:textId="77777777" w:rsidR="002E55B2" w:rsidRPr="00AE76D3" w:rsidRDefault="002E55B2" w:rsidP="002E55B2">
      <w:pPr>
        <w:rPr>
          <w:b/>
          <w:lang w:val="en-CA"/>
        </w:rPr>
      </w:pPr>
      <w:r w:rsidRPr="00AE76D3">
        <w:rPr>
          <w:b/>
          <w:lang w:val="en-CA"/>
        </w:rPr>
        <w:t>ITU Res./Rec.:</w:t>
      </w:r>
    </w:p>
    <w:p w14:paraId="7D2EE8B3" w14:textId="77777777" w:rsidR="002E55B2" w:rsidRPr="00AE76D3" w:rsidRDefault="002E55B2" w:rsidP="002E55B2">
      <w:pPr>
        <w:rPr>
          <w:b/>
          <w:lang w:val="en-CA"/>
        </w:rPr>
      </w:pPr>
      <w:r w:rsidRPr="00AE76D3">
        <w:rPr>
          <w:b/>
          <w:lang w:val="en-CA"/>
        </w:rPr>
        <w:t>ITU-R:</w:t>
      </w:r>
    </w:p>
    <w:p w14:paraId="0BA215EA" w14:textId="77777777" w:rsidR="002E55B2" w:rsidRPr="004357C3" w:rsidRDefault="002E55B2" w:rsidP="002E55B2">
      <w:pPr>
        <w:ind w:left="720" w:hanging="720"/>
      </w:pPr>
      <w:r w:rsidRPr="00AE76D3">
        <w:rPr>
          <w:lang w:val="en-CA"/>
        </w:rPr>
        <w:tab/>
      </w:r>
      <w:r w:rsidRPr="004357C3">
        <w:t>•</w:t>
      </w:r>
      <w:r w:rsidRPr="004357C3">
        <w:tab/>
      </w:r>
      <w:r w:rsidR="00560682">
        <w:t>Rec.</w:t>
      </w:r>
      <w:r w:rsidR="0034348E">
        <w:t> M.629:  </w:t>
      </w:r>
      <w:r w:rsidRPr="004357C3">
        <w:t>Use for the RN service of the frequency bands 2 900–3 100 MHz, 5 470–5 650 MHz, 9 200–9 300 MHz, 9 300– 9 500 MHz and 9 500–9 800 MHz</w:t>
      </w:r>
    </w:p>
    <w:p w14:paraId="642F6149" w14:textId="77777777" w:rsidR="002E55B2" w:rsidRPr="004357C3" w:rsidRDefault="002E55B2" w:rsidP="0034348E">
      <w:pPr>
        <w:ind w:left="720" w:hanging="720"/>
      </w:pPr>
      <w:r w:rsidRPr="004357C3">
        <w:tab/>
        <w:t>•</w:t>
      </w:r>
      <w:r w:rsidRPr="004357C3">
        <w:tab/>
      </w:r>
      <w:r w:rsidR="00560682">
        <w:t>Rec.</w:t>
      </w:r>
      <w:r w:rsidR="00560682" w:rsidRPr="004357C3">
        <w:t> </w:t>
      </w:r>
      <w:r w:rsidRPr="004357C3">
        <w:t>M.1460:</w:t>
      </w:r>
      <w:r w:rsidR="0034348E">
        <w:t>  </w:t>
      </w:r>
      <w:r w:rsidRPr="004357C3">
        <w:t>Technical and operational characteristics and protection criteria of radiodetermination and meteorological radars in the 2 900– 3 100 MHz band</w:t>
      </w:r>
    </w:p>
    <w:p w14:paraId="08B41EF7" w14:textId="77777777" w:rsidR="002E55B2" w:rsidRPr="004357C3" w:rsidRDefault="002E55B2" w:rsidP="002E55B2">
      <w:pPr>
        <w:ind w:left="720" w:hanging="720"/>
      </w:pPr>
      <w:r w:rsidRPr="004357C3">
        <w:tab/>
        <w:t>•</w:t>
      </w:r>
      <w:r w:rsidRPr="004357C3">
        <w:tab/>
      </w:r>
      <w:r w:rsidR="00560682">
        <w:t>Rec.</w:t>
      </w:r>
      <w:r w:rsidR="00560682" w:rsidRPr="004357C3">
        <w:t> </w:t>
      </w:r>
      <w:r w:rsidR="0034348E">
        <w:t>M.1461:  </w:t>
      </w:r>
      <w:r w:rsidRPr="004357C3">
        <w:t>Procedures for determining the potential for interference between radars operating in the radiodetermination service and systems in other services</w:t>
      </w:r>
    </w:p>
    <w:p w14:paraId="01149D5C" w14:textId="77777777" w:rsidR="002E55B2" w:rsidRPr="004357C3" w:rsidRDefault="002E55B2" w:rsidP="0034348E">
      <w:pPr>
        <w:ind w:left="720" w:hanging="720"/>
      </w:pPr>
      <w:r w:rsidRPr="004357C3">
        <w:tab/>
        <w:t>•</w:t>
      </w:r>
      <w:r w:rsidRPr="004357C3">
        <w:tab/>
      </w:r>
      <w:r w:rsidR="00560682">
        <w:t>Rec.</w:t>
      </w:r>
      <w:r w:rsidR="00560682" w:rsidRPr="004357C3">
        <w:t> </w:t>
      </w:r>
      <w:r w:rsidRPr="004357C3">
        <w:t>M.1464:</w:t>
      </w:r>
      <w:r w:rsidR="0034348E">
        <w:t>  </w:t>
      </w:r>
      <w:r w:rsidRPr="004357C3">
        <w:t>Characteristics of and protection criteria for radionavigation and meteorological radars operating in the frequency band 2 700–2 900 MHz</w:t>
      </w:r>
    </w:p>
    <w:p w14:paraId="0EE58BAC" w14:textId="77777777" w:rsidR="002E55B2" w:rsidRPr="004357C3" w:rsidRDefault="002E55B2" w:rsidP="002E55B2">
      <w:pPr>
        <w:ind w:left="720" w:hanging="720"/>
      </w:pPr>
      <w:r w:rsidRPr="004357C3">
        <w:tab/>
        <w:t>•</w:t>
      </w:r>
      <w:r w:rsidRPr="004357C3">
        <w:tab/>
      </w:r>
      <w:r w:rsidR="00560682">
        <w:t>Rec.</w:t>
      </w:r>
      <w:r w:rsidR="00560682" w:rsidRPr="004357C3">
        <w:t> </w:t>
      </w:r>
      <w:r w:rsidR="0034348E">
        <w:t>M.1465:  </w:t>
      </w:r>
      <w:r w:rsidRPr="004357C3">
        <w:t>Characteristics of and protection criteria for radars operating in the radiodetermination service in the frequency band 3 100–3 700 MHz</w:t>
      </w:r>
    </w:p>
    <w:p w14:paraId="172BF046" w14:textId="77777777" w:rsidR="002E55B2" w:rsidRPr="004357C3" w:rsidRDefault="002E55B2" w:rsidP="002E55B2">
      <w:pPr>
        <w:rPr>
          <w:b/>
        </w:rPr>
      </w:pPr>
      <w:r w:rsidRPr="004357C3">
        <w:rPr>
          <w:b/>
        </w:rPr>
        <w:t>Other material:</w:t>
      </w:r>
    </w:p>
    <w:p w14:paraId="0BAD618C" w14:textId="77777777" w:rsidR="002E55B2" w:rsidRPr="004357C3" w:rsidRDefault="002E55B2" w:rsidP="002E55B2"/>
    <w:p w14:paraId="1583E4DB" w14:textId="77777777" w:rsidR="002E55B2" w:rsidRPr="004357C3" w:rsidRDefault="002E55B2" w:rsidP="002E55B2"/>
    <w:p w14:paraId="7FEF6F19"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1F8609DB" w14:textId="77777777" w:rsidR="002E55B2" w:rsidRPr="004357C3" w:rsidRDefault="002E55B2" w:rsidP="002E55B2">
      <w:pPr>
        <w:jc w:val="center"/>
      </w:pPr>
      <w:r w:rsidRPr="004357C3">
        <w:rPr>
          <w:b/>
        </w:rPr>
        <w:lastRenderedPageBreak/>
        <w:t xml:space="preserve">Band: </w:t>
      </w:r>
      <w:r w:rsidRPr="004357C3">
        <w:t>4 200–4 400 MHz</w:t>
      </w:r>
    </w:p>
    <w:p w14:paraId="7434EADA" w14:textId="77777777" w:rsidR="002E55B2" w:rsidRPr="004357C3" w:rsidRDefault="002E55B2" w:rsidP="002E55B2"/>
    <w:p w14:paraId="2D22944C" w14:textId="77777777" w:rsidR="002E55B2" w:rsidRPr="004357C3" w:rsidRDefault="002E55B2" w:rsidP="002E55B2">
      <w:pPr>
        <w:rPr>
          <w:b/>
        </w:rPr>
      </w:pPr>
      <w:r w:rsidRPr="004357C3">
        <w:rPr>
          <w:b/>
        </w:rPr>
        <w:t>Technical Information:</w:t>
      </w:r>
    </w:p>
    <w:p w14:paraId="229FFF0E" w14:textId="77777777" w:rsidR="002E55B2" w:rsidRPr="004357C3" w:rsidRDefault="002E55B2" w:rsidP="002E55B2">
      <w:pPr>
        <w:rPr>
          <w:b/>
        </w:rPr>
      </w:pPr>
    </w:p>
    <w:p w14:paraId="6F086E96" w14:textId="77777777" w:rsidR="002E55B2" w:rsidRPr="004357C3" w:rsidRDefault="002E55B2" w:rsidP="002E55B2">
      <w:r w:rsidRPr="004357C3">
        <w:rPr>
          <w:b/>
        </w:rPr>
        <w:t>Service:</w:t>
      </w:r>
      <w:r w:rsidRPr="004357C3">
        <w:t xml:space="preserve"> Aeronautical radionavigation</w:t>
      </w:r>
      <w:ins w:id="5339" w:author="Guillaume Novella" w:date="2024-04-09T13:41:00Z">
        <w:r w:rsidR="002057A1">
          <w:t xml:space="preserve"> and Aeronautical Mobile (R) Service</w:t>
        </w:r>
      </w:ins>
    </w:p>
    <w:p w14:paraId="31875AAB" w14:textId="77777777" w:rsidR="002E55B2" w:rsidRPr="004357C3" w:rsidRDefault="002E55B2" w:rsidP="002E55B2">
      <w:r w:rsidRPr="004357C3">
        <w:rPr>
          <w:b/>
        </w:rPr>
        <w:t>Aviation use:</w:t>
      </w:r>
      <w:r w:rsidRPr="004357C3">
        <w:t xml:space="preserve"> Radio altimeters</w:t>
      </w:r>
      <w:ins w:id="5340" w:author="Guillaume Novella" w:date="2024-04-09T12:41:00Z">
        <w:r w:rsidR="00CD596E">
          <w:t xml:space="preserve"> and WAICs</w:t>
        </w:r>
      </w:ins>
    </w:p>
    <w:p w14:paraId="30AE146F" w14:textId="77777777" w:rsidR="002E55B2" w:rsidRPr="004357C3" w:rsidRDefault="002E55B2" w:rsidP="002E55B2">
      <w:r w:rsidRPr="004357C3">
        <w:rPr>
          <w:b/>
        </w:rPr>
        <w:t>Annex 10</w:t>
      </w:r>
    </w:p>
    <w:p w14:paraId="2152B6A6" w14:textId="77777777" w:rsidR="002E55B2" w:rsidRPr="004357C3" w:rsidRDefault="002E55B2" w:rsidP="002E55B2">
      <w:pPr>
        <w:rPr>
          <w:b/>
        </w:rPr>
      </w:pPr>
      <w:r w:rsidRPr="004357C3">
        <w:rPr>
          <w:b/>
        </w:rPr>
        <w:tab/>
      </w:r>
      <w:r w:rsidRPr="004357C3">
        <w:t>SARPs:</w:t>
      </w:r>
      <w:ins w:id="5341" w:author="Guillaume Novella" w:date="2024-04-09T11:23:00Z">
        <w:r w:rsidR="003B0773">
          <w:t xml:space="preserve"> </w:t>
        </w:r>
      </w:ins>
    </w:p>
    <w:p w14:paraId="7D35CD5A" w14:textId="31463566" w:rsidR="002E55B2" w:rsidRPr="004357C3" w:rsidRDefault="002E55B2" w:rsidP="002E55B2">
      <w:pPr>
        <w:rPr>
          <w:b/>
        </w:rPr>
      </w:pPr>
      <w:r w:rsidRPr="004357C3">
        <w:tab/>
        <w:t>Frequency plan:</w:t>
      </w:r>
    </w:p>
    <w:p w14:paraId="5AAE02D1" w14:textId="77777777" w:rsidR="002E55B2" w:rsidRPr="004357C3" w:rsidRDefault="002E55B2" w:rsidP="002E55B2">
      <w:pPr>
        <w:rPr>
          <w:b/>
        </w:rPr>
      </w:pPr>
      <w:r w:rsidRPr="004357C3">
        <w:tab/>
        <w:t xml:space="preserve">Planning criteria: </w:t>
      </w:r>
    </w:p>
    <w:p w14:paraId="60AEFEDD" w14:textId="77777777" w:rsidR="002E55B2" w:rsidRPr="004357C3" w:rsidRDefault="002E55B2" w:rsidP="002E55B2">
      <w:r w:rsidRPr="004357C3">
        <w:rPr>
          <w:b/>
        </w:rPr>
        <w:t>RTCA:</w:t>
      </w:r>
    </w:p>
    <w:p w14:paraId="3474568D" w14:textId="77777777" w:rsidR="002E55B2" w:rsidRPr="004357C3" w:rsidRDefault="002E55B2" w:rsidP="002E55B2">
      <w:pPr>
        <w:ind w:left="720" w:hanging="720"/>
        <w:rPr>
          <w:b/>
        </w:rPr>
      </w:pPr>
      <w:r w:rsidRPr="004357C3">
        <w:tab/>
        <w:t>•</w:t>
      </w:r>
      <w:r w:rsidRPr="004357C3">
        <w:tab/>
        <w:t>DO-155</w:t>
      </w:r>
      <w:bookmarkStart w:id="5342" w:name="_Hlk171065330"/>
      <w:r w:rsidRPr="004357C3">
        <w:t xml:space="preserve">, Minimum Performance Standards — </w:t>
      </w:r>
      <w:bookmarkEnd w:id="5342"/>
      <w:r w:rsidRPr="004357C3">
        <w:t>Airborne Low-range Radar Altimeters (1974)</w:t>
      </w:r>
      <w:bookmarkStart w:id="5343" w:name="_Hlk171065396"/>
    </w:p>
    <w:bookmarkEnd w:id="5343"/>
    <w:p w14:paraId="6E293922" w14:textId="77777777" w:rsidR="002E55B2" w:rsidRPr="004357C3" w:rsidRDefault="002E55B2" w:rsidP="002E55B2">
      <w:pPr>
        <w:ind w:left="720" w:hanging="720"/>
        <w:rPr>
          <w:b/>
        </w:rPr>
      </w:pPr>
      <w:r w:rsidRPr="004357C3">
        <w:tab/>
        <w:t>•</w:t>
      </w:r>
      <w:r w:rsidRPr="004357C3">
        <w:tab/>
        <w:t>DO-161A, Minimum Performance Standards — Airborne Ground Proximity Warning Equipment (1976)</w:t>
      </w:r>
    </w:p>
    <w:p w14:paraId="3E81CC5B" w14:textId="77777777" w:rsidR="002E55B2" w:rsidRPr="004357C3" w:rsidRDefault="002E55B2" w:rsidP="002E55B2">
      <w:pPr>
        <w:rPr>
          <w:b/>
        </w:rPr>
      </w:pPr>
      <w:r w:rsidRPr="004357C3">
        <w:rPr>
          <w:b/>
        </w:rPr>
        <w:t>Eurocae:</w:t>
      </w:r>
    </w:p>
    <w:p w14:paraId="14899468" w14:textId="77777777" w:rsidR="002E55B2" w:rsidRPr="004357C3" w:rsidRDefault="002E55B2" w:rsidP="002E55B2">
      <w:pPr>
        <w:ind w:left="720" w:hanging="720"/>
        <w:rPr>
          <w:bCs/>
        </w:rPr>
      </w:pPr>
      <w:r w:rsidRPr="004357C3">
        <w:tab/>
        <w:t>•</w:t>
      </w:r>
      <w:r w:rsidRPr="004357C3">
        <w:tab/>
        <w:t>ED</w:t>
      </w:r>
      <w:r w:rsidRPr="004357C3">
        <w:rPr>
          <w:bCs/>
        </w:rPr>
        <w:t>-30, MPS for Airborne Low-Range Radio (Radar) Altimeter Equipment (1980), Amend. 1 (1980)</w:t>
      </w:r>
    </w:p>
    <w:p w14:paraId="7D0F08FC" w14:textId="77777777" w:rsidR="002E55B2" w:rsidRPr="004357C3" w:rsidRDefault="002E55B2" w:rsidP="002E55B2">
      <w:pPr>
        <w:ind w:left="720" w:hanging="720"/>
        <w:rPr>
          <w:bCs/>
        </w:rPr>
      </w:pPr>
      <w:r w:rsidRPr="004357C3">
        <w:tab/>
        <w:t>•</w:t>
      </w:r>
      <w:r w:rsidRPr="004357C3">
        <w:tab/>
        <w:t>ED</w:t>
      </w:r>
      <w:r w:rsidRPr="004357C3">
        <w:rPr>
          <w:bCs/>
        </w:rPr>
        <w:t>-83, Recommendations on Ground Collision Avoidance Systems</w:t>
      </w:r>
    </w:p>
    <w:p w14:paraId="44D89605" w14:textId="77777777" w:rsidR="002E55B2" w:rsidRPr="004357C3" w:rsidRDefault="002E55B2" w:rsidP="002E55B2">
      <w:r w:rsidRPr="004357C3">
        <w:rPr>
          <w:b/>
        </w:rPr>
        <w:t>ARINC characteristic:</w:t>
      </w:r>
    </w:p>
    <w:p w14:paraId="44001C00" w14:textId="77777777" w:rsidR="002E55B2" w:rsidRPr="004357C3" w:rsidRDefault="002E55B2" w:rsidP="002E55B2">
      <w:r w:rsidRPr="004357C3">
        <w:tab/>
        <w:t>594-4, Ground Proximity Warning System (GPWS)</w:t>
      </w:r>
    </w:p>
    <w:p w14:paraId="533F1234" w14:textId="77777777" w:rsidR="002E55B2" w:rsidRPr="004357C3" w:rsidRDefault="002E55B2" w:rsidP="002E55B2">
      <w:r w:rsidRPr="004357C3">
        <w:tab/>
        <w:t>723-3, Ground Proximity Warning System</w:t>
      </w:r>
    </w:p>
    <w:p w14:paraId="35AA2571" w14:textId="77777777" w:rsidR="002E55B2" w:rsidRPr="004357C3" w:rsidRDefault="002E55B2" w:rsidP="002E55B2">
      <w:r w:rsidRPr="004357C3">
        <w:tab/>
        <w:t>707-6, Radar Altimeter (RALT) Supplement 6</w:t>
      </w:r>
    </w:p>
    <w:p w14:paraId="5B6B1DA4" w14:textId="77777777" w:rsidR="00CD596E" w:rsidRDefault="002E55B2" w:rsidP="002E55B2">
      <w:pPr>
        <w:ind w:left="360" w:hanging="360"/>
        <w:rPr>
          <w:ins w:id="5344" w:author="Guillaume Novella" w:date="2024-04-09T12:42:00Z"/>
          <w:b/>
        </w:rPr>
      </w:pPr>
      <w:r w:rsidRPr="004357C3">
        <w:rPr>
          <w:b/>
        </w:rPr>
        <w:t>ITU Res./Rec.: </w:t>
      </w:r>
    </w:p>
    <w:p w14:paraId="375D0242" w14:textId="77777777" w:rsidR="00CD596E" w:rsidRDefault="00CD596E" w:rsidP="00CD596E">
      <w:pPr>
        <w:ind w:left="720" w:hanging="720"/>
        <w:rPr>
          <w:ins w:id="5345" w:author="Guillaume Novella" w:date="2024-04-09T12:46:00Z"/>
        </w:rPr>
      </w:pPr>
      <w:moveToRangeStart w:id="5346" w:author="Matthew Kelly" w:date="2024-07-08T09:42:00Z" w:name="move171324139"/>
      <w:moveTo w:id="5347" w:author="Matthew Kelly" w:date="2024-07-08T09:42:00Z">
        <w:r>
          <w:rPr>
            <w:b/>
          </w:rPr>
          <w:tab/>
        </w:r>
        <w:r w:rsidRPr="009164AA">
          <w:rPr>
            <w:b/>
            <w:rPrChange w:id="5348" w:author="Nellis, Donald (FAA)" w:date="2024-07-08T09:42:00Z">
              <w:rPr/>
            </w:rPrChange>
          </w:rPr>
          <w:t>•</w:t>
        </w:r>
        <w:r>
          <w:rPr>
            <w:rPrChange w:id="5349" w:author="Matthew Kelly" w:date="2024-07-08T09:42:00Z">
              <w:rPr>
                <w:b/>
              </w:rPr>
            </w:rPrChange>
          </w:rPr>
          <w:tab/>
        </w:r>
        <w:r>
          <w:t xml:space="preserve">Rec. </w:t>
        </w:r>
      </w:moveTo>
      <w:moveToRangeEnd w:id="5346"/>
      <w:ins w:id="5350" w:author="Guillaume Novella" w:date="2024-04-09T12:44:00Z">
        <w:r>
          <w:t xml:space="preserve">M.2059: </w:t>
        </w:r>
      </w:ins>
      <w:ins w:id="5351" w:author="Guillaume Novella" w:date="2024-04-09T12:45:00Z">
        <w:r>
          <w:t>Operationa</w:t>
        </w:r>
      </w:ins>
      <w:ins w:id="5352" w:author="Guillaume Novella" w:date="2024-04-09T12:46:00Z">
        <w:r>
          <w:t>l</w:t>
        </w:r>
      </w:ins>
      <w:ins w:id="5353" w:author="Guillaume Novella" w:date="2024-04-09T12:45:00Z">
        <w:r>
          <w:t xml:space="preserve"> and technical characteristics and protection criteria of radio altimeters utilizing the band 4 200 – 4 400 MHz</w:t>
        </w:r>
      </w:ins>
      <w:ins w:id="5354" w:author="Guillaume Novella" w:date="2024-04-09T12:48:00Z">
        <w:r>
          <w:t xml:space="preserve"> (2014)</w:t>
        </w:r>
      </w:ins>
    </w:p>
    <w:p w14:paraId="062C641D" w14:textId="77777777" w:rsidR="00CD596E" w:rsidRDefault="00CD596E" w:rsidP="00CD596E">
      <w:pPr>
        <w:ind w:left="720" w:hanging="720"/>
        <w:rPr>
          <w:ins w:id="5355" w:author="Guillaume Novella" w:date="2024-04-09T12:52:00Z"/>
        </w:rPr>
      </w:pPr>
      <w:ins w:id="5356" w:author="Guillaume Novella" w:date="2024-04-09T12:46:00Z">
        <w:r>
          <w:rPr>
            <w:b/>
          </w:rPr>
          <w:tab/>
        </w:r>
        <w:r w:rsidRPr="004357C3">
          <w:t>•</w:t>
        </w:r>
        <w:r>
          <w:tab/>
          <w:t>Rec</w:t>
        </w:r>
      </w:ins>
      <w:ins w:id="5357" w:author="Guillaume Novella" w:date="2024-04-09T12:47:00Z">
        <w:r>
          <w:t>. M.2067-0: Technical characteristics and protection criteria for Wireless Avionics Intra-Communication systems (2015)</w:t>
        </w:r>
      </w:ins>
    </w:p>
    <w:p w14:paraId="7009609C" w14:textId="77777777" w:rsidR="00AB64B2" w:rsidRDefault="00AB64B2" w:rsidP="00CD596E">
      <w:pPr>
        <w:ind w:left="720" w:hanging="720"/>
        <w:rPr>
          <w:ins w:id="5358" w:author="Guillaume Novella" w:date="2024-04-09T12:50:00Z"/>
        </w:rPr>
      </w:pPr>
      <w:ins w:id="5359" w:author="Guillaume Novella" w:date="2024-04-09T12:52:00Z">
        <w:r>
          <w:rPr>
            <w:b/>
          </w:rPr>
          <w:tab/>
        </w:r>
        <w:r w:rsidRPr="004357C3">
          <w:t>•</w:t>
        </w:r>
        <w:r>
          <w:tab/>
          <w:t xml:space="preserve">Rec. M.2085-0: Technical conditions for the use of wireless avionics intra-communication systems operation in the aeronautical mobile (R) service in the </w:t>
        </w:r>
      </w:ins>
      <w:ins w:id="5360" w:author="Guillaume Novella" w:date="2024-04-09T12:53:00Z">
        <w:r>
          <w:t>frequency band 4 200 – 4 400 MHz</w:t>
        </w:r>
      </w:ins>
    </w:p>
    <w:p w14:paraId="32CC23BA" w14:textId="77777777" w:rsidR="00CD596E" w:rsidRDefault="00CD596E" w:rsidP="00CD596E">
      <w:pPr>
        <w:ind w:left="720" w:hanging="720"/>
        <w:rPr>
          <w:ins w:id="5361" w:author="Guillaume Novella" w:date="2024-04-09T12:44:00Z"/>
        </w:rPr>
      </w:pPr>
      <w:ins w:id="5362" w:author="Guillaume Novella" w:date="2024-04-09T12:50:00Z">
        <w:r>
          <w:rPr>
            <w:b/>
          </w:rPr>
          <w:tab/>
        </w:r>
        <w:r w:rsidRPr="004357C3">
          <w:t>•</w:t>
        </w:r>
        <w:r>
          <w:tab/>
          <w:t xml:space="preserve">Res. 424 (WRC-15): Use of Wireless Avionics Intra-Communications </w:t>
        </w:r>
      </w:ins>
      <w:ins w:id="5363" w:author="Guillaume Novella" w:date="2024-04-09T12:51:00Z">
        <w:r>
          <w:t>in the frequency band 4 200 – 4 400 MHz</w:t>
        </w:r>
      </w:ins>
      <w:ins w:id="5364" w:author="Guillaume Novella" w:date="2024-04-09T12:42:00Z">
        <w:r w:rsidRPr="004357C3">
          <w:tab/>
        </w:r>
      </w:ins>
    </w:p>
    <w:p w14:paraId="5C837581" w14:textId="77777777" w:rsidR="002E55B2" w:rsidRPr="004357C3" w:rsidRDefault="002E55B2">
      <w:pPr>
        <w:ind w:left="720" w:hanging="720"/>
        <w:rPr>
          <w:del w:id="5365" w:author="Guillaume Novella" w:date="2024-04-09T12:46:00Z"/>
          <w:b/>
        </w:rPr>
        <w:pPrChange w:id="5366" w:author="Matthew Kelly [2]" w:date="2024-07-08T09:42:00Z">
          <w:pPr>
            <w:ind w:left="360" w:hanging="360"/>
          </w:pPr>
        </w:pPrChange>
      </w:pPr>
      <w:del w:id="5367" w:author="Guillaume Novella" w:date="2024-04-09T12:46:00Z">
        <w:r w:rsidRPr="004357C3">
          <w:delText>Rec. No. 606 (Mob</w:delText>
        </w:r>
        <w:r w:rsidRPr="004357C3">
          <w:noBreakHyphen/>
          <w:delText>87): The possibility of reducing the band 4 200–4</w:delText>
        </w:r>
      </w:del>
      <w:del w:id="5368" w:author="Guillaume Novella" w:date="2024-04-09T12:42:00Z">
        <w:r w:rsidRPr="004357C3">
          <w:delText> </w:delText>
        </w:r>
      </w:del>
      <w:del w:id="5369" w:author="Guillaume Novella" w:date="2024-04-09T12:46:00Z">
        <w:r w:rsidRPr="004357C3">
          <w:delText>400 MHz used by radio altimeters in the aeronautical radionavigation service</w:delText>
        </w:r>
      </w:del>
    </w:p>
    <w:p w14:paraId="3A3FB506" w14:textId="77777777" w:rsidR="002E55B2" w:rsidRPr="004357C3" w:rsidRDefault="002E55B2" w:rsidP="002E55B2">
      <w:pPr>
        <w:rPr>
          <w:del w:id="5370" w:author="Guillaume Novella" w:date="2024-04-09T12:57:00Z"/>
        </w:rPr>
      </w:pPr>
      <w:r w:rsidRPr="004357C3">
        <w:rPr>
          <w:b/>
        </w:rPr>
        <w:t>ITU-R:</w:t>
      </w:r>
    </w:p>
    <w:p w14:paraId="391074E2" w14:textId="77777777" w:rsidR="002E55B2" w:rsidRPr="004357C3" w:rsidRDefault="002E55B2">
      <w:pPr>
        <w:rPr>
          <w:b/>
        </w:rPr>
        <w:pPrChange w:id="5371" w:author="Matthew Kelly [2]" w:date="2024-07-08T09:42:00Z">
          <w:pPr>
            <w:ind w:left="720" w:hanging="720"/>
          </w:pPr>
        </w:pPrChange>
      </w:pPr>
      <w:del w:id="5372" w:author="Guillaume Novella" w:date="2024-04-09T12:57:00Z">
        <w:r w:rsidRPr="004357C3">
          <w:tab/>
          <w:delText>•</w:delText>
        </w:r>
        <w:r w:rsidRPr="004357C3">
          <w:tab/>
          <w:delText>Report [BL/8] (Düsseldorf 1990)</w:delText>
        </w:r>
      </w:del>
    </w:p>
    <w:p w14:paraId="4760C370" w14:textId="77777777" w:rsidR="002E55B2" w:rsidRPr="00304EF6" w:rsidRDefault="002E55B2" w:rsidP="002E55B2">
      <w:pPr>
        <w:ind w:left="720" w:hanging="720"/>
        <w:rPr>
          <w:ins w:id="5373" w:author="Guillaume Novella" w:date="2024-04-09T12:48:00Z"/>
          <w:rPrChange w:id="5374" w:author="Matthew Kelly [2]" w:date="2024-07-08T09:42:00Z">
            <w:rPr>
              <w:ins w:id="5375" w:author="Guillaume Novella" w:date="2024-04-09T12:48:00Z"/>
              <w:b/>
            </w:rPr>
          </w:rPrChange>
        </w:rPr>
      </w:pPr>
      <w:r w:rsidRPr="004357C3">
        <w:tab/>
        <w:t>•</w:t>
      </w:r>
      <w:r w:rsidRPr="004357C3">
        <w:tab/>
      </w:r>
      <w:ins w:id="5376" w:author="Guillaume Novella" w:date="2024-04-09T12:56:00Z">
        <w:r w:rsidR="00AB64B2">
          <w:t>Rep. 1186 (</w:t>
        </w:r>
      </w:ins>
      <w:r w:rsidRPr="004357C3">
        <w:t>Question 94/8</w:t>
      </w:r>
      <w:ins w:id="5377" w:author="Guillaume Novella" w:date="2024-04-09T12:56:00Z">
        <w:r w:rsidR="00AB64B2">
          <w:t>)</w:t>
        </w:r>
      </w:ins>
      <w:ins w:id="5378" w:author="Guillaume Novella" w:date="2024-06-03T11:23:00Z">
        <w:r w:rsidRPr="004357C3">
          <w:t xml:space="preserve">: </w:t>
        </w:r>
      </w:ins>
      <w:ins w:id="5379" w:author="Guillaume Novella" w:date="2024-04-09T12:56:00Z">
        <w:r w:rsidR="00AB64B2">
          <w:t>Use of frequency band 4 200 – 4 400 MHz by radio altimeters (1990)</w:t>
        </w:r>
      </w:ins>
      <w:del w:id="5380" w:author="Guillaume Novella" w:date="2024-06-03T11:23:00Z">
        <w:r w:rsidRPr="004357C3">
          <w:delText xml:space="preserve">: </w:delText>
        </w:r>
      </w:del>
      <w:del w:id="5381" w:author="Guillaume Novella" w:date="2024-04-09T12:56:00Z">
        <w:r w:rsidRPr="004357C3">
          <w:delText>Bandwidth required for radio altimeter</w:delText>
        </w:r>
      </w:del>
    </w:p>
    <w:p w14:paraId="66368883" w14:textId="77777777" w:rsidR="00CD596E" w:rsidRDefault="00CD596E" w:rsidP="002E55B2">
      <w:pPr>
        <w:ind w:left="720" w:hanging="720"/>
        <w:rPr>
          <w:ins w:id="5382" w:author="Guillaume Novella" w:date="2024-04-09T12:54:00Z"/>
        </w:rPr>
      </w:pPr>
      <w:ins w:id="5383" w:author="Guillaume Novella" w:date="2024-04-09T12:48:00Z">
        <w:r>
          <w:rPr>
            <w:b/>
          </w:rPr>
          <w:tab/>
        </w:r>
        <w:r w:rsidRPr="004357C3">
          <w:t>•</w:t>
        </w:r>
        <w:r>
          <w:tab/>
        </w:r>
      </w:ins>
      <w:ins w:id="5384" w:author="Guillaume Novella" w:date="2024-04-09T12:49:00Z">
        <w:r>
          <w:t>Rep. M.2197: Technical characteristics and operational objectives for wireless avionics intra communicat</w:t>
        </w:r>
      </w:ins>
      <w:ins w:id="5385" w:author="Guillaume Novella" w:date="2024-04-09T12:50:00Z">
        <w:r>
          <w:t>ions (WAIC) (2010)</w:t>
        </w:r>
      </w:ins>
    </w:p>
    <w:p w14:paraId="551FE7D9" w14:textId="77777777" w:rsidR="00AB64B2" w:rsidRPr="004357C3" w:rsidRDefault="00AB64B2" w:rsidP="002E55B2">
      <w:pPr>
        <w:ind w:left="720" w:hanging="720"/>
        <w:rPr>
          <w:ins w:id="5386" w:author="Guillaume Novella" w:date="2024-06-03T11:23:00Z"/>
          <w:b/>
        </w:rPr>
      </w:pPr>
      <w:ins w:id="5387" w:author="Guillaume Novella" w:date="2024-04-09T12:54:00Z">
        <w:r>
          <w:rPr>
            <w:b/>
          </w:rPr>
          <w:tab/>
        </w:r>
        <w:r w:rsidRPr="004357C3">
          <w:t>•</w:t>
        </w:r>
        <w:r>
          <w:tab/>
          <w:t>Rep M.2319-0: Compatibility analysis between wireless avionic intra-communication systems and systems in the existing services in the frequency band 4</w:t>
        </w:r>
      </w:ins>
      <w:ins w:id="5388" w:author="Guillaume Novella" w:date="2024-04-09T12:55:00Z">
        <w:r>
          <w:t> </w:t>
        </w:r>
      </w:ins>
      <w:ins w:id="5389" w:author="Guillaume Novella" w:date="2024-04-09T12:54:00Z">
        <w:r>
          <w:t>2</w:t>
        </w:r>
      </w:ins>
      <w:ins w:id="5390" w:author="Guillaume Novella" w:date="2024-04-09T12:55:00Z">
        <w:r>
          <w:t>00 – 4 400 MHz (2014)</w:t>
        </w:r>
      </w:ins>
    </w:p>
    <w:p w14:paraId="440E5D01" w14:textId="77777777" w:rsidR="002E55B2" w:rsidRPr="004357C3" w:rsidRDefault="002E55B2" w:rsidP="002E55B2">
      <w:pPr>
        <w:rPr>
          <w:b/>
        </w:rPr>
      </w:pPr>
      <w:r w:rsidRPr="004357C3">
        <w:rPr>
          <w:b/>
        </w:rPr>
        <w:t>Other material:</w:t>
      </w:r>
    </w:p>
    <w:p w14:paraId="7612BBCA" w14:textId="77777777" w:rsidR="002E55B2" w:rsidRPr="004357C3" w:rsidRDefault="002E55B2" w:rsidP="002E55B2">
      <w:pPr>
        <w:rPr>
          <w:del w:id="5391" w:author="Guillaume Novella" w:date="2024-04-09T12:57:00Z"/>
        </w:rPr>
      </w:pPr>
    </w:p>
    <w:p w14:paraId="47BB18B6" w14:textId="77777777" w:rsidR="002E55B2" w:rsidRPr="004357C3" w:rsidRDefault="002E55B2" w:rsidP="002E55B2">
      <w:pPr>
        <w:rPr>
          <w:del w:id="5392" w:author="Guillaume Novella" w:date="2024-04-09T12:57:00Z"/>
        </w:rPr>
      </w:pPr>
    </w:p>
    <w:p w14:paraId="6FAFE058" w14:textId="77777777" w:rsidR="002E55B2" w:rsidRPr="004357C3" w:rsidRDefault="002E55B2" w:rsidP="002E55B2">
      <w:pPr>
        <w:rPr>
          <w:del w:id="5393" w:author="Guillaume Novella" w:date="2024-04-09T12:57:00Z"/>
        </w:rPr>
      </w:pPr>
    </w:p>
    <w:p w14:paraId="493E9531"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del w:id="5394" w:author="Guillaume Novella" w:date="2024-04-09T12:57:00Z">
        <w:r>
          <w:rPr>
            <w:b/>
          </w:rPr>
          <w:br w:type="page"/>
        </w:r>
      </w:del>
    </w:p>
    <w:p w14:paraId="00EE5125" w14:textId="77777777" w:rsidR="002E55B2" w:rsidRPr="004357C3" w:rsidRDefault="002E55B2" w:rsidP="002E55B2">
      <w:pPr>
        <w:jc w:val="center"/>
        <w:rPr>
          <w:b/>
        </w:rPr>
      </w:pPr>
      <w:commentRangeStart w:id="5395"/>
      <w:commentRangeStart w:id="5396"/>
      <w:r w:rsidRPr="004357C3">
        <w:rPr>
          <w:b/>
        </w:rPr>
        <w:lastRenderedPageBreak/>
        <w:t>PROTECTION ASPECTS OF RADIO ALTIMETERS</w:t>
      </w:r>
    </w:p>
    <w:p w14:paraId="51ABB1D6" w14:textId="77777777" w:rsidR="002E55B2" w:rsidRPr="004357C3" w:rsidRDefault="002E55B2" w:rsidP="002E55B2">
      <w:pPr>
        <w:jc w:val="center"/>
      </w:pPr>
      <w:r w:rsidRPr="004357C3">
        <w:rPr>
          <w:b/>
        </w:rPr>
        <w:t>IN BAND 4 200</w:t>
      </w:r>
      <w:r>
        <w:rPr>
          <w:b/>
        </w:rPr>
        <w:t>–</w:t>
      </w:r>
      <w:r w:rsidRPr="004357C3">
        <w:rPr>
          <w:b/>
        </w:rPr>
        <w:t>4 400 MHz</w:t>
      </w:r>
    </w:p>
    <w:p w14:paraId="42D23DD4" w14:textId="77777777" w:rsidR="002E55B2" w:rsidRPr="004357C3" w:rsidRDefault="002E55B2" w:rsidP="002E55B2"/>
    <w:p w14:paraId="169AC037" w14:textId="77777777" w:rsidR="002E55B2" w:rsidRPr="004357C3" w:rsidRDefault="002E55B2" w:rsidP="002E55B2">
      <w:r w:rsidRPr="004357C3">
        <w:rPr>
          <w:b/>
        </w:rPr>
        <w:t>General</w:t>
      </w:r>
    </w:p>
    <w:p w14:paraId="49CCBB6C" w14:textId="77777777" w:rsidR="002E55B2" w:rsidRPr="004357C3" w:rsidRDefault="002E55B2" w:rsidP="00BD0297">
      <w:pPr>
        <w:spacing w:line="200" w:lineRule="exact"/>
      </w:pPr>
    </w:p>
    <w:p w14:paraId="4E3EF5FA" w14:textId="77777777" w:rsidR="002E55B2" w:rsidRPr="004357C3" w:rsidRDefault="002E55B2" w:rsidP="00874450">
      <w:pPr>
        <w:rPr>
          <w:b/>
        </w:rPr>
      </w:pPr>
      <w:r w:rsidRPr="004357C3">
        <w:t xml:space="preserve">The frequency band at 4 200–4 400 MHz has been allocated to the aeronautical radionavigation service (ARNS) and is reserved exclusively for radio altimeters by </w:t>
      </w:r>
      <w:r w:rsidR="00874450">
        <w:t xml:space="preserve">RR No. </w:t>
      </w:r>
      <w:r w:rsidRPr="00874450">
        <w:rPr>
          <w:b/>
          <w:bCs/>
        </w:rPr>
        <w:t>5.438</w:t>
      </w:r>
      <w:r w:rsidRPr="004357C3">
        <w:t>. The radio altimeter, in one of its main applications, performs the highly important task of providing flare guidance in the last stages of automated approach to land. Equally critical is its use as an input to ground proximity warning systems (GPWS) in aircraft, which give a “pull up” warning at a predetermined altitude and closure rate.</w:t>
      </w:r>
    </w:p>
    <w:p w14:paraId="606F4632" w14:textId="77777777" w:rsidR="00BD0297" w:rsidRPr="004357C3" w:rsidRDefault="00BD0297" w:rsidP="00BD0297">
      <w:pPr>
        <w:spacing w:line="200" w:lineRule="exact"/>
      </w:pPr>
    </w:p>
    <w:p w14:paraId="27E4C5DB" w14:textId="77777777" w:rsidR="002E55B2" w:rsidRPr="004357C3" w:rsidRDefault="002E55B2" w:rsidP="002E55B2">
      <w:r w:rsidRPr="004357C3">
        <w:t>For these applications, a good interference rejection performance is essential. Integrity standards of the order of one failure in 10</w:t>
      </w:r>
      <w:r w:rsidRPr="004357C3">
        <w:rPr>
          <w:vertAlign w:val="superscript"/>
        </w:rPr>
        <w:t>19</w:t>
      </w:r>
      <w:r w:rsidRPr="004357C3">
        <w:t xml:space="preserve"> operations are not uncommon. The use of a wide frequency band is an essential feature in effective designs to achieve high orders of interference rejection and freedom from disruptive effects due to the high levels of pollution of the radio environment which exist in densely populated areas.</w:t>
      </w:r>
    </w:p>
    <w:p w14:paraId="0E87264C" w14:textId="77777777" w:rsidR="00BD0297" w:rsidRPr="004357C3" w:rsidRDefault="00BD0297" w:rsidP="00BD0297">
      <w:pPr>
        <w:spacing w:line="200" w:lineRule="exact"/>
      </w:pPr>
    </w:p>
    <w:p w14:paraId="71D4ECE0" w14:textId="77777777" w:rsidR="002E55B2" w:rsidRPr="004357C3" w:rsidRDefault="002E55B2" w:rsidP="002E55B2">
      <w:r w:rsidRPr="004357C3">
        <w:t>Studies have determined the necessity for the retention of the existing 200 MHz of spectrum to meet the exacting requirements of high accuracy with good all-round performance.</w:t>
      </w:r>
    </w:p>
    <w:p w14:paraId="10904138" w14:textId="77777777" w:rsidR="00BD0297" w:rsidRPr="004357C3" w:rsidRDefault="00BD0297" w:rsidP="00BD0297">
      <w:pPr>
        <w:spacing w:line="200" w:lineRule="exact"/>
      </w:pPr>
    </w:p>
    <w:p w14:paraId="0922ADEE" w14:textId="77777777" w:rsidR="002E55B2" w:rsidRPr="004357C3" w:rsidRDefault="002E55B2" w:rsidP="002E55B2">
      <w:r w:rsidRPr="004357C3">
        <w:rPr>
          <w:b/>
        </w:rPr>
        <w:t>ITU-R studies</w:t>
      </w:r>
    </w:p>
    <w:p w14:paraId="127739DD" w14:textId="77777777" w:rsidR="00BD0297" w:rsidRPr="004357C3" w:rsidRDefault="00BD0297" w:rsidP="00BD0297">
      <w:pPr>
        <w:spacing w:line="200" w:lineRule="exact"/>
      </w:pPr>
    </w:p>
    <w:p w14:paraId="02F381D2" w14:textId="77777777" w:rsidR="002E55B2" w:rsidRPr="004357C3" w:rsidRDefault="002E55B2" w:rsidP="002E55B2">
      <w:r w:rsidRPr="004357C3">
        <w:rPr>
          <w:bCs/>
        </w:rPr>
        <w:t>CCIR Report 1186 discusses</w:t>
      </w:r>
      <w:r w:rsidRPr="004357C3">
        <w:t xml:space="preserve"> the technical background to meeting the operational performance required for modern conditions. It concludes that:</w:t>
      </w:r>
    </w:p>
    <w:p w14:paraId="52C8010C" w14:textId="77777777" w:rsidR="00BD0297" w:rsidRPr="004357C3" w:rsidRDefault="00BD0297" w:rsidP="00BD0297">
      <w:pPr>
        <w:spacing w:line="200" w:lineRule="exact"/>
      </w:pPr>
    </w:p>
    <w:p w14:paraId="5DDD0632" w14:textId="77777777" w:rsidR="002E55B2" w:rsidRPr="004357C3" w:rsidRDefault="002E55B2" w:rsidP="002E55B2">
      <w:r w:rsidRPr="004357C3">
        <w:t>“The whole of the band 4 200 to 4 400 MHz currently allocated is required up to at least the year 2015.”</w:t>
      </w:r>
    </w:p>
    <w:p w14:paraId="03439F08" w14:textId="77777777" w:rsidR="00BD0297" w:rsidRPr="004357C3" w:rsidRDefault="00BD0297" w:rsidP="00BD0297">
      <w:pPr>
        <w:spacing w:line="200" w:lineRule="exact"/>
      </w:pPr>
    </w:p>
    <w:p w14:paraId="5438BAD7" w14:textId="77777777" w:rsidR="002E55B2" w:rsidRPr="004357C3" w:rsidRDefault="002E55B2" w:rsidP="002E55B2">
      <w:r w:rsidRPr="004357C3">
        <w:t>In coming to this conclusion, Report 1186 reviews the accuracy requirements and the design features to meet those requirements as laid down in MOPS and MASPS. The relationship between frequency excursion and accuracy is particularly noted. Typical performance requirements are contained in ARINC Doc 707-1, Section 3.7 as follows:</w:t>
      </w:r>
    </w:p>
    <w:p w14:paraId="1F64A825" w14:textId="77777777" w:rsidR="00BD0297" w:rsidRPr="004357C3" w:rsidRDefault="00BD0297" w:rsidP="00BD0297">
      <w:pPr>
        <w:spacing w:line="200" w:lineRule="exact"/>
      </w:pPr>
    </w:p>
    <w:p w14:paraId="73935C58" w14:textId="77777777" w:rsidR="002E55B2" w:rsidRDefault="002E55B2" w:rsidP="00BD0297">
      <w:pPr>
        <w:ind w:left="720" w:hanging="720"/>
      </w:pPr>
      <w:r w:rsidRPr="004357C3">
        <w:tab/>
      </w:r>
      <w:r w:rsidR="00BD0297">
        <w:t>—</w:t>
      </w:r>
      <w:r w:rsidRPr="004357C3">
        <w:tab/>
      </w:r>
      <w:r w:rsidR="00BD0297">
        <w:t>a</w:t>
      </w:r>
      <w:r w:rsidRPr="004357C3">
        <w:t xml:space="preserve">ccuracy: </w:t>
      </w:r>
      <w:r w:rsidR="00BD0297">
        <w:t>w</w:t>
      </w:r>
      <w:r w:rsidRPr="004357C3">
        <w:t>ithin 1.5 ft., or 2 per cent if great</w:t>
      </w:r>
      <w:r w:rsidR="00BD0297">
        <w:t>er, in the range 20 to 2 500 ft;</w:t>
      </w:r>
    </w:p>
    <w:p w14:paraId="774A920D" w14:textId="77777777" w:rsidR="00BD0297" w:rsidRPr="004357C3" w:rsidRDefault="00BD0297" w:rsidP="00BD0297">
      <w:pPr>
        <w:spacing w:line="200" w:lineRule="exact"/>
      </w:pPr>
    </w:p>
    <w:p w14:paraId="02D2071F" w14:textId="77777777" w:rsidR="002E55B2" w:rsidRDefault="002E55B2" w:rsidP="00BD0297">
      <w:r w:rsidRPr="004357C3">
        <w:tab/>
      </w:r>
      <w:r w:rsidR="00BD0297">
        <w:t>—</w:t>
      </w:r>
      <w:r w:rsidRPr="004357C3">
        <w:tab/>
      </w:r>
      <w:r w:rsidR="00BD0297">
        <w:t>output noise: 0.25 ft;</w:t>
      </w:r>
    </w:p>
    <w:p w14:paraId="4E67D041" w14:textId="77777777" w:rsidR="00BD0297" w:rsidRPr="004357C3" w:rsidRDefault="00BD0297" w:rsidP="00BD0297">
      <w:pPr>
        <w:spacing w:line="200" w:lineRule="exact"/>
      </w:pPr>
    </w:p>
    <w:p w14:paraId="7FAD3CF5" w14:textId="77777777" w:rsidR="002E55B2" w:rsidDel="006C6660" w:rsidRDefault="00BD0297" w:rsidP="002E55B2">
      <w:pPr>
        <w:rPr>
          <w:del w:id="5397" w:author="Guillaume Novella" w:date="2024-04-09T13:51:00Z"/>
        </w:rPr>
      </w:pPr>
      <w:r>
        <w:tab/>
        <w:t>—</w:t>
      </w:r>
      <w:r>
        <w:tab/>
        <w:t>o</w:t>
      </w:r>
      <w:r w:rsidR="002E55B2" w:rsidRPr="004357C3">
        <w:t>utput Resolution: 0.125 ft.</w:t>
      </w:r>
      <w:commentRangeEnd w:id="5395"/>
      <w:r w:rsidR="002057A1">
        <w:rPr>
          <w:rStyle w:val="CommentReference"/>
        </w:rPr>
        <w:commentReference w:id="5395"/>
      </w:r>
      <w:commentRangeEnd w:id="5396"/>
      <w:r w:rsidR="00304EF6">
        <w:rPr>
          <w:rStyle w:val="CommentReference"/>
        </w:rPr>
        <w:commentReference w:id="5396"/>
      </w:r>
    </w:p>
    <w:p w14:paraId="566CB39C" w14:textId="77777777" w:rsidR="006C6660" w:rsidRPr="004357C3" w:rsidRDefault="006C6660" w:rsidP="002E55B2">
      <w:pPr>
        <w:rPr>
          <w:ins w:id="5398" w:author="Matthew Kelly" w:date="2024-07-19T14:16:00Z" w16du:dateUtc="2024-07-19T18:16:00Z"/>
        </w:rPr>
      </w:pPr>
    </w:p>
    <w:p w14:paraId="00FC877F" w14:textId="77777777" w:rsidR="002E55B2" w:rsidRPr="004357C3" w:rsidRDefault="002E55B2" w:rsidP="002E55B2">
      <w:pPr>
        <w:jc w:val="center"/>
      </w:pPr>
      <w:r w:rsidRPr="004357C3">
        <w:rPr>
          <w:b/>
        </w:rPr>
        <w:t xml:space="preserve">Band: </w:t>
      </w:r>
      <w:r w:rsidRPr="004357C3">
        <w:t>5 000–5 250 MHz</w:t>
      </w:r>
    </w:p>
    <w:p w14:paraId="72E6D18D" w14:textId="77777777" w:rsidR="002E55B2" w:rsidRPr="004357C3" w:rsidRDefault="002E55B2" w:rsidP="002E55B2"/>
    <w:p w14:paraId="1C01F3D4" w14:textId="77777777" w:rsidR="002E55B2" w:rsidRPr="00EA0D4A" w:rsidRDefault="002E55B2" w:rsidP="002E55B2">
      <w:pPr>
        <w:rPr>
          <w:b/>
          <w:lang w:val="fr-CA"/>
        </w:rPr>
      </w:pPr>
      <w:r w:rsidRPr="00EA0D4A">
        <w:rPr>
          <w:b/>
          <w:lang w:val="fr-CA"/>
        </w:rPr>
        <w:t>Technical Information:</w:t>
      </w:r>
    </w:p>
    <w:p w14:paraId="11F3D6B9" w14:textId="77777777" w:rsidR="002E55B2" w:rsidRPr="00EA0D4A" w:rsidRDefault="002E55B2" w:rsidP="002E55B2">
      <w:pPr>
        <w:rPr>
          <w:b/>
          <w:lang w:val="fr-CA"/>
        </w:rPr>
      </w:pPr>
    </w:p>
    <w:p w14:paraId="52812E5A" w14:textId="77777777" w:rsidR="00560682" w:rsidRPr="00EA0D4A" w:rsidRDefault="002E55B2" w:rsidP="00560682">
      <w:pPr>
        <w:rPr>
          <w:lang w:val="fr-CA"/>
        </w:rPr>
      </w:pPr>
      <w:r w:rsidRPr="00EA0D4A">
        <w:rPr>
          <w:b/>
          <w:lang w:val="fr-CA"/>
        </w:rPr>
        <w:t>Service:</w:t>
      </w:r>
      <w:r w:rsidRPr="00EA0D4A">
        <w:rPr>
          <w:lang w:val="fr-CA"/>
        </w:rPr>
        <w:t xml:space="preserve"> Aeronautical radionavigation</w:t>
      </w:r>
      <w:r w:rsidR="00560682" w:rsidRPr="00EA0D4A">
        <w:rPr>
          <w:lang w:val="fr-CA"/>
        </w:rPr>
        <w:t>, aeronautical mobile (R), aeronautical mobile-satellite (R), aeronautical mobile (for aeronautical mobile telemetry), radionavigation-satellite</w:t>
      </w:r>
    </w:p>
    <w:p w14:paraId="40DC26E9" w14:textId="77777777" w:rsidR="002E55B2" w:rsidRPr="004357C3" w:rsidRDefault="002E55B2" w:rsidP="002E55B2">
      <w:r w:rsidRPr="004357C3">
        <w:rPr>
          <w:b/>
        </w:rPr>
        <w:t>Aviation use:</w:t>
      </w:r>
      <w:r w:rsidRPr="004357C3">
        <w:t xml:space="preserve"> MLS</w:t>
      </w:r>
      <w:r w:rsidR="00560682">
        <w:t>, RPAS C2, AeroMACS</w:t>
      </w:r>
      <w:ins w:id="5399" w:author="Guillaume Novella" w:date="2024-04-09T13:52:00Z">
        <w:r w:rsidR="00913D80">
          <w:t>, aeronautical mobile telemetry</w:t>
        </w:r>
      </w:ins>
    </w:p>
    <w:p w14:paraId="58CD87EB" w14:textId="77777777" w:rsidR="002E55B2" w:rsidRPr="004357C3" w:rsidRDefault="002E55B2" w:rsidP="002E55B2">
      <w:r w:rsidRPr="004357C3">
        <w:rPr>
          <w:b/>
        </w:rPr>
        <w:t>Annex 10:</w:t>
      </w:r>
    </w:p>
    <w:p w14:paraId="5FE422F4" w14:textId="77777777" w:rsidR="002E55B2" w:rsidRPr="004357C3" w:rsidRDefault="002E55B2" w:rsidP="002E55B2">
      <w:pPr>
        <w:rPr>
          <w:b/>
        </w:rPr>
      </w:pPr>
      <w:r w:rsidRPr="004357C3">
        <w:rPr>
          <w:b/>
        </w:rPr>
        <w:tab/>
      </w:r>
      <w:r w:rsidRPr="004357C3">
        <w:t>SARPs: Annex 10, Volume I, Chapter 3, 3.11</w:t>
      </w:r>
    </w:p>
    <w:p w14:paraId="4E1DC9A6" w14:textId="77777777" w:rsidR="002E55B2" w:rsidRPr="004357C3" w:rsidRDefault="002E55B2" w:rsidP="002E55B2">
      <w:pPr>
        <w:rPr>
          <w:b/>
        </w:rPr>
      </w:pPr>
      <w:r w:rsidRPr="004357C3">
        <w:tab/>
        <w:t>Frequency plan: Annex 10, Volume I, Table A</w:t>
      </w:r>
    </w:p>
    <w:p w14:paraId="67CDCB6E" w14:textId="77777777" w:rsidR="002E55B2" w:rsidRPr="004357C3" w:rsidRDefault="002E55B2" w:rsidP="002E55B2">
      <w:pPr>
        <w:rPr>
          <w:b/>
        </w:rPr>
      </w:pPr>
      <w:r w:rsidRPr="004357C3">
        <w:tab/>
        <w:t>Planning criteria:</w:t>
      </w:r>
    </w:p>
    <w:p w14:paraId="5D022AE7" w14:textId="77777777" w:rsidR="002E55B2" w:rsidRPr="004357C3" w:rsidRDefault="002E55B2" w:rsidP="002E55B2">
      <w:pPr>
        <w:rPr>
          <w:b/>
        </w:rPr>
      </w:pPr>
      <w:r w:rsidRPr="004357C3">
        <w:tab/>
      </w:r>
      <w:r w:rsidRPr="004357C3">
        <w:tab/>
        <w:t>Annex 10, Volume V, Chapter 4, 4.4</w:t>
      </w:r>
    </w:p>
    <w:p w14:paraId="3734C7FF" w14:textId="77777777" w:rsidR="002E55B2" w:rsidRPr="004357C3" w:rsidRDefault="002E55B2" w:rsidP="002E55B2">
      <w:pPr>
        <w:rPr>
          <w:b/>
        </w:rPr>
      </w:pPr>
      <w:r w:rsidRPr="004357C3">
        <w:tab/>
      </w:r>
      <w:r w:rsidRPr="004357C3">
        <w:tab/>
        <w:t>Annex 10, Volume I, Attachment G, Section 9</w:t>
      </w:r>
    </w:p>
    <w:p w14:paraId="7EE94093" w14:textId="77777777" w:rsidR="00913D80" w:rsidRDefault="002E55B2" w:rsidP="002E55B2">
      <w:pPr>
        <w:ind w:left="360" w:hanging="360"/>
        <w:rPr>
          <w:ins w:id="5400" w:author="Guillaume Novella" w:date="2024-04-09T13:59:00Z"/>
        </w:rPr>
      </w:pPr>
      <w:r w:rsidRPr="004357C3">
        <w:rPr>
          <w:b/>
        </w:rPr>
        <w:t>RTCA:</w:t>
      </w:r>
      <w:r w:rsidRPr="004357C3">
        <w:t xml:space="preserve"> </w:t>
      </w:r>
    </w:p>
    <w:p w14:paraId="555F376B" w14:textId="77777777" w:rsidR="002E55B2" w:rsidRPr="004357C3" w:rsidRDefault="00913D80">
      <w:pPr>
        <w:ind w:left="720" w:hanging="720"/>
        <w:rPr>
          <w:ins w:id="5401" w:author="Guillaume Novella" w:date="2024-04-09T13:59:00Z"/>
        </w:rPr>
        <w:pPrChange w:id="5402" w:author="Nellis, Donald (FAA)" w:date="2024-07-08T09:42:00Z">
          <w:pPr>
            <w:ind w:left="360" w:hanging="360"/>
          </w:pPr>
        </w:pPrChange>
      </w:pPr>
      <w:ins w:id="5403" w:author="Guillaume Novella" w:date="2024-04-09T13:59:00Z">
        <w:r>
          <w:rPr>
            <w:b/>
            <w:rPrChange w:id="5404" w:author="Matthew Kelly" w:date="2024-07-08T09:42:00Z">
              <w:rPr/>
            </w:rPrChange>
          </w:rPr>
          <w:tab/>
        </w:r>
        <w:r w:rsidRPr="004357C3">
          <w:t>•</w:t>
        </w:r>
        <w:r>
          <w:tab/>
        </w:r>
      </w:ins>
      <w:r w:rsidR="002E55B2" w:rsidRPr="004357C3">
        <w:t>DO</w:t>
      </w:r>
      <w:r w:rsidR="002E55B2" w:rsidRPr="004357C3">
        <w:noBreakHyphen/>
        <w:t>177, MOPS for MLS airborne receiving equipment (1981), Change 1 &amp; 2 (1986)</w:t>
      </w:r>
    </w:p>
    <w:p w14:paraId="40DDF2FD" w14:textId="77777777" w:rsidR="00913D80" w:rsidRPr="004357C3" w:rsidRDefault="00913D80" w:rsidP="00304EF6">
      <w:pPr>
        <w:ind w:left="720" w:hanging="720"/>
        <w:rPr>
          <w:ins w:id="5405" w:author="Guillaume Novella" w:date="2024-06-03T11:23:00Z"/>
        </w:rPr>
      </w:pPr>
      <w:ins w:id="5406" w:author="Guillaume Novella" w:date="2024-04-09T13:59:00Z">
        <w:r>
          <w:rPr>
            <w:b/>
            <w:rPrChange w:id="5407" w:author="Matthew Kelly" w:date="2024-07-08T09:42:00Z">
              <w:rPr/>
            </w:rPrChange>
          </w:rPr>
          <w:tab/>
        </w:r>
        <w:r w:rsidRPr="004357C3">
          <w:t>•</w:t>
        </w:r>
        <w:r>
          <w:tab/>
          <w:t xml:space="preserve">DO-362A, </w:t>
        </w:r>
      </w:ins>
      <w:ins w:id="5408" w:author="Nellis, Donald (FAA)" w:date="2024-07-05T10:02:00Z">
        <w:r w:rsidR="002113A3">
          <w:t>MOPS</w:t>
        </w:r>
      </w:ins>
      <w:ins w:id="5409" w:author="Nellis, Donald (FAA)" w:date="2024-07-05T09:52:00Z">
        <w:r w:rsidR="00467A64" w:rsidRPr="004357C3">
          <w:t xml:space="preserve"> —</w:t>
        </w:r>
      </w:ins>
      <w:ins w:id="5410" w:author="Nellis, Donald (FAA)" w:date="2024-07-05T09:55:00Z">
        <w:r w:rsidR="002113A3">
          <w:t xml:space="preserve"> </w:t>
        </w:r>
      </w:ins>
      <w:ins w:id="5411" w:author="Guillaume Novella" w:date="2024-04-09T14:00:00Z">
        <w:r>
          <w:t xml:space="preserve">Command and Control (C2) Data Link Minimum Operational Performance </w:t>
        </w:r>
      </w:ins>
      <w:ins w:id="5412" w:author="Nellis, Donald (FAA)" w:date="2024-07-05T09:55:00Z">
        <w:r w:rsidR="002113A3" w:rsidRPr="002113A3">
          <w:t>Standard</w:t>
        </w:r>
      </w:ins>
      <w:ins w:id="5413" w:author="Guillaume Novella" w:date="2024-04-09T14:00:00Z">
        <w:r>
          <w:t>Standards</w:t>
        </w:r>
      </w:ins>
      <w:ins w:id="5414" w:author="Guillaume Novella" w:date="2024-04-09T14:01:00Z">
        <w:r>
          <w:t xml:space="preserve"> (MOPS) (Terrestrial</w:t>
        </w:r>
      </w:ins>
      <w:ins w:id="5415" w:author="Nellis, Donald (FAA)" w:date="2024-07-05T10:02:00Z">
        <w:r w:rsidR="002113A3">
          <w:t>)</w:t>
        </w:r>
      </w:ins>
      <w:ins w:id="5416" w:author="Guillaume Novella" w:date="2024-04-09T14:01:00Z">
        <w:r>
          <w:t>), 2020</w:t>
        </w:r>
      </w:ins>
    </w:p>
    <w:p w14:paraId="1DBFBC10" w14:textId="77777777" w:rsidR="002E55B2" w:rsidRPr="004357C3" w:rsidRDefault="002E55B2" w:rsidP="002E55B2">
      <w:pPr>
        <w:rPr>
          <w:bCs/>
        </w:rPr>
      </w:pPr>
      <w:r w:rsidRPr="004357C3">
        <w:rPr>
          <w:b/>
        </w:rPr>
        <w:t>Eurocae:</w:t>
      </w:r>
    </w:p>
    <w:p w14:paraId="5F9E77B8" w14:textId="77777777" w:rsidR="002E55B2" w:rsidRPr="004357C3" w:rsidRDefault="002E55B2" w:rsidP="002E55B2">
      <w:pPr>
        <w:rPr>
          <w:bCs/>
        </w:rPr>
      </w:pPr>
      <w:r w:rsidRPr="004357C3">
        <w:tab/>
        <w:t>•</w:t>
      </w:r>
      <w:r w:rsidRPr="004357C3">
        <w:tab/>
      </w:r>
      <w:r w:rsidRPr="004357C3">
        <w:rPr>
          <w:bCs/>
        </w:rPr>
        <w:t>ED-</w:t>
      </w:r>
      <w:ins w:id="5417" w:author="Guillaume Novella" w:date="2024-06-03T11:23:00Z">
        <w:r w:rsidRPr="004357C3">
          <w:rPr>
            <w:bCs/>
          </w:rPr>
          <w:t>36</w:t>
        </w:r>
      </w:ins>
      <w:ins w:id="5418" w:author="Guillaume Novella" w:date="2024-04-09T13:58:00Z">
        <w:r w:rsidR="00913D80">
          <w:rPr>
            <w:bCs/>
          </w:rPr>
          <w:t>B</w:t>
        </w:r>
      </w:ins>
      <w:del w:id="5419" w:author="Guillaume Novella" w:date="2024-06-03T11:23:00Z">
        <w:r w:rsidRPr="004357C3">
          <w:rPr>
            <w:bCs/>
          </w:rPr>
          <w:delText>36</w:delText>
        </w:r>
      </w:del>
      <w:r w:rsidRPr="004357C3">
        <w:rPr>
          <w:bCs/>
        </w:rPr>
        <w:t>, MOPS for MLS Airborne Receiving Equipment</w:t>
      </w:r>
      <w:bookmarkStart w:id="5420" w:name="_Hlk171065421"/>
    </w:p>
    <w:bookmarkEnd w:id="5420"/>
    <w:p w14:paraId="5D63B9BD" w14:textId="77777777" w:rsidR="002E55B2" w:rsidRPr="004357C3" w:rsidRDefault="002E55B2" w:rsidP="002E55B2">
      <w:pPr>
        <w:rPr>
          <w:bCs/>
        </w:rPr>
      </w:pPr>
      <w:r w:rsidRPr="004357C3">
        <w:tab/>
        <w:t>•</w:t>
      </w:r>
      <w:r w:rsidRPr="004357C3">
        <w:tab/>
      </w:r>
      <w:r w:rsidRPr="004357C3">
        <w:rPr>
          <w:bCs/>
        </w:rPr>
        <w:t>ED-53A, MOPS for MLS Ground Based Equipment</w:t>
      </w:r>
    </w:p>
    <w:p w14:paraId="55D97714" w14:textId="77777777" w:rsidR="002E55B2" w:rsidRPr="004357C3" w:rsidRDefault="002E55B2" w:rsidP="002E55B2">
      <w:pPr>
        <w:ind w:left="720" w:hanging="720"/>
      </w:pPr>
      <w:r w:rsidRPr="004357C3">
        <w:tab/>
        <w:t>•</w:t>
      </w:r>
      <w:r w:rsidRPr="004357C3">
        <w:tab/>
        <w:t>ED-74, MOPS for Combined ILS and MLS Airborne Receiving Equipment, Amend. 1 (1997)</w:t>
      </w:r>
    </w:p>
    <w:p w14:paraId="12BA17EE" w14:textId="77777777" w:rsidR="002E55B2" w:rsidRPr="004357C3" w:rsidRDefault="002E55B2" w:rsidP="002E55B2">
      <w:pPr>
        <w:ind w:left="720" w:hanging="720"/>
        <w:rPr>
          <w:ins w:id="5421" w:author="Guillaume Novella" w:date="2024-04-09T14:03:00Z"/>
          <w:bCs/>
        </w:rPr>
      </w:pPr>
      <w:r w:rsidRPr="004357C3">
        <w:tab/>
        <w:t>•</w:t>
      </w:r>
      <w:r w:rsidRPr="004357C3">
        <w:tab/>
        <w:t>ED-88, MOPS for MMR including ILS, MLS, and GPS used for Supplemental Means of Navigation</w:t>
      </w:r>
    </w:p>
    <w:p w14:paraId="0834BAE3" w14:textId="77777777" w:rsidR="00815110" w:rsidRPr="004357C3" w:rsidRDefault="00815110" w:rsidP="002E55B2">
      <w:pPr>
        <w:ind w:left="720" w:hanging="720"/>
        <w:rPr>
          <w:ins w:id="5422" w:author="Guillaume Novella" w:date="2024-06-03T11:23:00Z"/>
          <w:bCs/>
        </w:rPr>
      </w:pPr>
      <w:ins w:id="5423" w:author="Guillaume Novella" w:date="2024-04-09T14:03:00Z">
        <w:r>
          <w:rPr>
            <w:b/>
          </w:rPr>
          <w:tab/>
        </w:r>
        <w:r w:rsidRPr="004357C3">
          <w:t>•</w:t>
        </w:r>
        <w:r>
          <w:tab/>
          <w:t xml:space="preserve">ED-227, </w:t>
        </w:r>
      </w:ins>
      <w:ins w:id="5424" w:author="Guillaume Novella" w:date="2024-04-09T14:04:00Z">
        <w:r>
          <w:t>Minimum Aviation System Perf</w:t>
        </w:r>
      </w:ins>
      <w:ins w:id="5425" w:author="Guillaume Novella" w:date="2024-04-09T14:05:00Z">
        <w:r>
          <w:t>orm</w:t>
        </w:r>
      </w:ins>
      <w:ins w:id="5426" w:author="Guillaume Novella" w:date="2024-04-09T14:06:00Z">
        <w:r>
          <w:t xml:space="preserve">ance </w:t>
        </w:r>
      </w:ins>
      <w:ins w:id="5427" w:author="Guillaume Novella" w:date="2024-04-09T14:10:00Z">
        <w:r>
          <w:t>(MASPS) AeroMACS</w:t>
        </w:r>
      </w:ins>
      <w:ins w:id="5428" w:author="Guillaume Novella" w:date="2024-04-09T14:12:00Z">
        <w:r>
          <w:t xml:space="preserve"> (2016)</w:t>
        </w:r>
      </w:ins>
    </w:p>
    <w:p w14:paraId="69F25D7F" w14:textId="77777777" w:rsidR="002E55B2" w:rsidRPr="004357C3" w:rsidRDefault="002E55B2" w:rsidP="002E55B2">
      <w:r w:rsidRPr="004357C3">
        <w:rPr>
          <w:b/>
        </w:rPr>
        <w:t>ARINC characteristic:</w:t>
      </w:r>
      <w:r w:rsidRPr="004357C3">
        <w:t xml:space="preserve"> 727-1, Airborne Microwave Landing System</w:t>
      </w:r>
    </w:p>
    <w:p w14:paraId="11F9B279" w14:textId="77777777" w:rsidR="002E55B2" w:rsidRDefault="002E55B2" w:rsidP="002E55B2">
      <w:pPr>
        <w:ind w:left="360" w:hanging="360"/>
      </w:pPr>
      <w:r w:rsidRPr="004357C3">
        <w:rPr>
          <w:b/>
        </w:rPr>
        <w:t>ITU Res./Rec.:</w:t>
      </w:r>
    </w:p>
    <w:p w14:paraId="33407D90" w14:textId="77777777" w:rsidR="00560682" w:rsidRDefault="00560682" w:rsidP="00C761D0">
      <w:pPr>
        <w:ind w:left="720" w:hanging="720"/>
      </w:pPr>
      <w:r w:rsidRPr="004357C3">
        <w:tab/>
        <w:t>•</w:t>
      </w:r>
      <w:r w:rsidRPr="004357C3">
        <w:tab/>
      </w:r>
      <w:r>
        <w:t>Res. 418 (Rev. WRC-15)</w:t>
      </w:r>
      <w:r w:rsidR="00C761D0">
        <w:t>:  </w:t>
      </w:r>
      <w:r w:rsidR="00324E72">
        <w:t>Use of the frequency band 5 091–</w:t>
      </w:r>
      <w:r>
        <w:t xml:space="preserve">5 250 MHz by the aeronautical mobile service for telemetry applications </w:t>
      </w:r>
    </w:p>
    <w:p w14:paraId="4C1DBA3B" w14:textId="77777777" w:rsidR="00560682" w:rsidRDefault="00C761D0" w:rsidP="00560682">
      <w:pPr>
        <w:ind w:left="720" w:hanging="720"/>
      </w:pPr>
      <w:r>
        <w:tab/>
        <w:t>•</w:t>
      </w:r>
      <w:r>
        <w:tab/>
        <w:t>Res. 610 (WRC-03):  </w:t>
      </w:r>
      <w:r w:rsidR="00560682">
        <w:t>Coordination and bilateral resolution of technical compatibility issues for radionavigation-satellite service networks and systems in the bands 1 164–1 300 MHz, 1 559–1 610 MHz and 5 010–5 030 MHz</w:t>
      </w:r>
    </w:p>
    <w:p w14:paraId="2B7E36C3" w14:textId="77777777" w:rsidR="00874450" w:rsidRDefault="00874450" w:rsidP="00874450">
      <w:pPr>
        <w:ind w:left="720" w:hanging="720"/>
      </w:pPr>
      <w:r>
        <w:tab/>
        <w:t>•</w:t>
      </w:r>
      <w:r>
        <w:tab/>
        <w:t>Res. 748 (Rev. WRC-15):  Compatibility between the aeronautical mobile (R) service and the fixed-satellite service (Earth-to-space) in the frequency band 5 091–5 150 MHz</w:t>
      </w:r>
    </w:p>
    <w:p w14:paraId="24079BB3" w14:textId="77777777" w:rsidR="002E55B2" w:rsidRPr="004357C3" w:rsidRDefault="002E55B2" w:rsidP="002E55B2">
      <w:r w:rsidRPr="004357C3">
        <w:rPr>
          <w:b/>
        </w:rPr>
        <w:t>ITU-R:</w:t>
      </w:r>
    </w:p>
    <w:p w14:paraId="52ECF918" w14:textId="77777777" w:rsidR="00874450" w:rsidRDefault="00874450" w:rsidP="00874450">
      <w:pPr>
        <w:ind w:left="720" w:hanging="720"/>
        <w:rPr>
          <w:ins w:id="5429" w:author="Guillaume Novella" w:date="2024-04-09T14:13:00Z"/>
        </w:rPr>
      </w:pPr>
      <w:r w:rsidRPr="004357C3">
        <w:tab/>
        <w:t>•</w:t>
      </w:r>
      <w:r w:rsidRPr="004357C3">
        <w:tab/>
      </w:r>
      <w:r>
        <w:t xml:space="preserve">Rec. M.1318: Evaluation model for continuous interference from radio sources other than in the radionavigation-satellite service to the radionavigation-satellite service systems and networks operating in the </w:t>
      </w:r>
      <w:r>
        <w:lastRenderedPageBreak/>
        <w:t>1 164–1 215 MHz, 1 215–1 300 MHz, 1 559–1 610 MHz and 5 010–5 030 MHz bands</w:t>
      </w:r>
    </w:p>
    <w:p w14:paraId="681CEA1A" w14:textId="77777777" w:rsidR="00576CB1" w:rsidRDefault="00576CB1" w:rsidP="00874450">
      <w:pPr>
        <w:ind w:left="720" w:hanging="720"/>
        <w:rPr>
          <w:ins w:id="5430" w:author="Guillaume Novella" w:date="2024-04-09T14:14:00Z"/>
        </w:rPr>
      </w:pPr>
      <w:ins w:id="5431" w:author="Guillaume Novella" w:date="2024-04-09T14:13:00Z">
        <w:r>
          <w:rPr>
            <w:b/>
          </w:rPr>
          <w:tab/>
        </w:r>
        <w:r w:rsidRPr="004357C3">
          <w:t>•</w:t>
        </w:r>
        <w:r>
          <w:tab/>
          <w:t>Rep</w:t>
        </w:r>
      </w:ins>
      <w:ins w:id="5432" w:author="Guillaume Novella" w:date="2024-04-09T14:14:00Z">
        <w:r>
          <w:t>.</w:t>
        </w:r>
      </w:ins>
      <w:ins w:id="5433" w:author="Guillaume Novella" w:date="2024-04-09T14:13:00Z">
        <w:r>
          <w:t xml:space="preserve"> M</w:t>
        </w:r>
      </w:ins>
      <w:ins w:id="5434" w:author="Guillaume Novella" w:date="2024-04-09T14:14:00Z">
        <w:r>
          <w:t xml:space="preserve">.2171: </w:t>
        </w:r>
      </w:ins>
      <w:ins w:id="5435" w:author="Guillaume Novella" w:date="2024-04-09T14:15:00Z">
        <w:r>
          <w:t>Characteristics of unmanned aircraft systems and spectrum requirements to support their safe operation in non-segregated airspace (2009)</w:t>
        </w:r>
      </w:ins>
    </w:p>
    <w:p w14:paraId="384DE63A" w14:textId="77777777" w:rsidR="00576CB1" w:rsidRDefault="00576CB1" w:rsidP="00874450">
      <w:pPr>
        <w:ind w:left="720" w:hanging="720"/>
        <w:rPr>
          <w:ins w:id="5436" w:author="Guillaume Novella" w:date="2024-04-09T14:14:00Z"/>
        </w:rPr>
      </w:pPr>
      <w:ins w:id="5437" w:author="Guillaume Novella" w:date="2024-04-09T14:14:00Z">
        <w:r>
          <w:rPr>
            <w:b/>
          </w:rPr>
          <w:tab/>
        </w:r>
        <w:r w:rsidRPr="004357C3">
          <w:t>•</w:t>
        </w:r>
        <w:r>
          <w:tab/>
          <w:t>Rep. M.2205:</w:t>
        </w:r>
      </w:ins>
      <w:ins w:id="5438" w:author="Guillaume Novella" w:date="2024-04-09T14:16:00Z">
        <w:r>
          <w:t xml:space="preserve"> Results of studies of the AM(R)S allocation in the band 960 – 1 164 MHz and of the AM(R)S allocation in the band 5 030 – 5 091 MHz to support control and non-payload communi</w:t>
        </w:r>
      </w:ins>
      <w:ins w:id="5439" w:author="Guillaume Novella" w:date="2024-04-09T14:17:00Z">
        <w:r>
          <w:t>cations links for unmanned aircraft systems (2010)</w:t>
        </w:r>
      </w:ins>
    </w:p>
    <w:p w14:paraId="1F85FF70" w14:textId="77777777" w:rsidR="00576CB1" w:rsidRDefault="00576CB1" w:rsidP="00874450">
      <w:pPr>
        <w:ind w:left="720" w:hanging="720"/>
        <w:rPr>
          <w:ins w:id="5440" w:author="Guillaume Novella" w:date="2024-04-09T14:10:00Z"/>
        </w:rPr>
      </w:pPr>
      <w:ins w:id="5441" w:author="Guillaume Novella" w:date="2024-04-09T14:14:00Z">
        <w:r>
          <w:rPr>
            <w:b/>
          </w:rPr>
          <w:tab/>
        </w:r>
        <w:r w:rsidRPr="004357C3">
          <w:t>•</w:t>
        </w:r>
        <w:r>
          <w:tab/>
          <w:t xml:space="preserve">Rep. M.2237: </w:t>
        </w:r>
      </w:ins>
      <w:ins w:id="5442" w:author="Guillaume Novella" w:date="2024-04-09T14:17:00Z">
        <w:r>
          <w:t>Compatibility study to support the line</w:t>
        </w:r>
      </w:ins>
      <w:ins w:id="5443" w:author="Guillaume Novella" w:date="2024-04-09T14:18:00Z">
        <w:r>
          <w:t>-of-sight control and non-payload communications link(s) for unmanned aircraft systems proposed in the frequency band 5 030 – 5 091 MHz (2011)</w:t>
        </w:r>
      </w:ins>
    </w:p>
    <w:p w14:paraId="72A52049" w14:textId="77777777" w:rsidR="00815110" w:rsidDel="00494664" w:rsidRDefault="00494664" w:rsidP="00304EF6">
      <w:pPr>
        <w:ind w:left="720" w:hanging="720"/>
        <w:rPr>
          <w:del w:id="5444" w:author="Guillaume Novella" w:date="2024-04-09T14:19:00Z"/>
        </w:rPr>
      </w:pPr>
      <w:ins w:id="5445" w:author="Guillaume Novella" w:date="2024-04-09T14:22:00Z">
        <w:r>
          <w:tab/>
        </w:r>
      </w:ins>
      <w:ins w:id="5446" w:author="Guillaume Novella" w:date="2024-04-09T14:21:00Z">
        <w:r>
          <w:t>•</w:t>
        </w:r>
        <w:r>
          <w:tab/>
        </w:r>
      </w:ins>
    </w:p>
    <w:p w14:paraId="43D47DFD" w14:textId="77777777" w:rsidR="00874450" w:rsidRDefault="00874450" w:rsidP="00DB2078">
      <w:pPr>
        <w:widowControl/>
        <w:tabs>
          <w:tab w:val="clear" w:pos="360"/>
          <w:tab w:val="clear" w:pos="720"/>
          <w:tab w:val="clear" w:pos="1080"/>
          <w:tab w:val="clear" w:pos="1440"/>
          <w:tab w:val="clear" w:pos="1800"/>
        </w:tabs>
        <w:adjustRightInd/>
        <w:spacing w:line="240" w:lineRule="auto"/>
        <w:jc w:val="left"/>
        <w:rPr>
          <w:del w:id="5447" w:author="Guillaume Novella" w:date="2024-04-09T14:19:00Z"/>
        </w:rPr>
      </w:pPr>
      <w:del w:id="5448" w:author="Guillaume Novella" w:date="2024-04-09T14:19:00Z">
        <w:r>
          <w:br w:type="page"/>
        </w:r>
      </w:del>
    </w:p>
    <w:p w14:paraId="49F23B49" w14:textId="77777777" w:rsidR="00874450" w:rsidRDefault="00874450" w:rsidP="00DB2078">
      <w:pPr>
        <w:ind w:left="720" w:hanging="720"/>
      </w:pPr>
      <w:del w:id="5449" w:author="Guillaume Novella" w:date="2024-04-09T14:20:00Z">
        <w:r w:rsidRPr="004357C3">
          <w:tab/>
          <w:delText>•</w:delText>
        </w:r>
        <w:r w:rsidRPr="004357C3">
          <w:tab/>
        </w:r>
      </w:del>
      <w:r>
        <w:t xml:space="preserve">Rec. </w:t>
      </w:r>
      <w:r w:rsidRPr="004357C3">
        <w:t>M.1582: Method for determining coordination distances, in the 5 GHz band, between the international standard microwave landing system stations operating in the aeronautical radionavigation service and stations of the radionavigation-satellite service (Earth-to-space)</w:t>
      </w:r>
    </w:p>
    <w:p w14:paraId="6CD93A55" w14:textId="77777777" w:rsidR="00874450" w:rsidRDefault="00874450" w:rsidP="00874450">
      <w:pPr>
        <w:ind w:left="720" w:hanging="720"/>
      </w:pPr>
      <w:r>
        <w:tab/>
        <w:t>•</w:t>
      </w:r>
      <w:r>
        <w:tab/>
        <w:t>Rec. M.1831: A coordination methodology for radionavigation-satellite service inter-system interference estimation</w:t>
      </w:r>
    </w:p>
    <w:p w14:paraId="649FAE69" w14:textId="77777777" w:rsidR="00874450" w:rsidRDefault="00874450" w:rsidP="00874450">
      <w:pPr>
        <w:ind w:left="720" w:hanging="720"/>
      </w:pPr>
      <w:r>
        <w:tab/>
        <w:t>•</w:t>
      </w:r>
      <w:r>
        <w:tab/>
        <w:t>Rec. M.1901: Guidance on ITU-R Recommendations related to systems and networks in the radionavigation-satellite service operating in the frequency bands 1 164–1 215 MHz, 1 215–1 300 MHz, 1 559–1 610 MHz, 5 000–5 010 MHz and 5 010–5 030 MHz</w:t>
      </w:r>
    </w:p>
    <w:p w14:paraId="5CF2E2C3" w14:textId="77777777" w:rsidR="00874450" w:rsidRDefault="00874450" w:rsidP="00874450">
      <w:pPr>
        <w:ind w:left="720" w:hanging="720"/>
      </w:pPr>
      <w:r>
        <w:tab/>
        <w:t>•</w:t>
      </w:r>
      <w:r>
        <w:tab/>
        <w:t>Rec. M.1906: Characteristics and protection criteria of receiving space stations and characteristics of transmitting earth stations in the radionavigation-satellite service (Earth-to-space) operating in the band 5 000–5 010 MHz</w:t>
      </w:r>
    </w:p>
    <w:p w14:paraId="6CF22CE7" w14:textId="77777777" w:rsidR="00874450" w:rsidRDefault="00874450" w:rsidP="00874450">
      <w:pPr>
        <w:ind w:left="720" w:hanging="720"/>
      </w:pPr>
      <w:r>
        <w:tab/>
        <w:t>•</w:t>
      </w:r>
      <w:r>
        <w:tab/>
        <w:t>Rec. M.2031: Characteristics and protection criteria of receiving earth stations and characteristics of transmitting space stations in the radionavigation-satellite service (space-to-Earth) operating in the band 5 010–5 030 MHz</w:t>
      </w:r>
    </w:p>
    <w:p w14:paraId="21B1807F" w14:textId="77777777" w:rsidR="002E55B2" w:rsidRPr="004357C3" w:rsidRDefault="002E55B2" w:rsidP="00874450">
      <w:pPr>
        <w:ind w:left="720" w:hanging="720"/>
      </w:pPr>
      <w:r w:rsidRPr="004357C3">
        <w:tab/>
        <w:t>•</w:t>
      </w:r>
      <w:r w:rsidRPr="004357C3">
        <w:tab/>
      </w:r>
      <w:r w:rsidR="00324E72">
        <w:t>Rec.</w:t>
      </w:r>
      <w:r w:rsidRPr="004357C3">
        <w:t> S.1342: Method for determining c</w:t>
      </w:r>
      <w:r w:rsidR="003E6E96">
        <w:t>oordination distances, in the 5 </w:t>
      </w:r>
      <w:r w:rsidRPr="004357C3">
        <w:t xml:space="preserve">GHz band, between the international standard microwave landing </w:t>
      </w:r>
      <w:r w:rsidR="00874450">
        <w:t>s</w:t>
      </w:r>
      <w:r w:rsidRPr="004357C3">
        <w:t>ystem (MLS) in the aeronautical radionavigation service (ARNS) and non-geostationary mobile-satellite service stations providing feeder uplink services</w:t>
      </w:r>
    </w:p>
    <w:p w14:paraId="319B553D" w14:textId="77777777" w:rsidR="00961E2E" w:rsidRDefault="00961E2E" w:rsidP="00961E2E">
      <w:pPr>
        <w:ind w:left="720" w:hanging="720"/>
      </w:pPr>
      <w:r>
        <w:tab/>
        <w:t>•</w:t>
      </w:r>
      <w:r>
        <w:tab/>
        <w:t>Rep. M.2219: Radionavigation-satellite service applications for the 5 000–5 010 MHz and 5 010–5 030 MHz bands</w:t>
      </w:r>
    </w:p>
    <w:p w14:paraId="2F21DB7B" w14:textId="77777777" w:rsidR="00324E72" w:rsidRPr="004357C3" w:rsidRDefault="00961E2E" w:rsidP="00C761D0">
      <w:pPr>
        <w:ind w:left="720" w:hanging="720"/>
      </w:pPr>
      <w:bookmarkStart w:id="5450" w:name="_Hlk171067226"/>
      <w:r>
        <w:tab/>
        <w:t>•</w:t>
      </w:r>
      <w:r>
        <w:tab/>
        <w:t>Rep. M.2262: Potential interference between the ICAO standard microwave landing system (MLS) operating above 5 030 MHz and radionavigation-satellite service (RNSS) systems in the band 5 000–5 0</w:t>
      </w:r>
      <w:r w:rsidR="00C761D0">
        <w:t>3</w:t>
      </w:r>
      <w:r>
        <w:t>0 MHz</w:t>
      </w:r>
    </w:p>
    <w:p w14:paraId="40EDBAC0" w14:textId="77777777" w:rsidR="00494664" w:rsidRDefault="002E55B2" w:rsidP="002E55B2">
      <w:pPr>
        <w:ind w:left="360" w:hanging="360"/>
        <w:rPr>
          <w:ins w:id="5451" w:author="Guillaume Novella" w:date="2024-04-09T14:20:00Z"/>
          <w:b/>
        </w:rPr>
      </w:pPr>
      <w:bookmarkStart w:id="5452" w:name="_Hlk171066532"/>
      <w:bookmarkEnd w:id="5450"/>
      <w:r w:rsidRPr="004357C3">
        <w:rPr>
          <w:b/>
        </w:rPr>
        <w:t xml:space="preserve">Other material: </w:t>
      </w:r>
      <w:bookmarkEnd w:id="5452"/>
    </w:p>
    <w:p w14:paraId="7B223302" w14:textId="77777777" w:rsidR="002E55B2" w:rsidRPr="004357C3" w:rsidRDefault="00494664">
      <w:pPr>
        <w:ind w:left="720" w:hanging="720"/>
        <w:rPr>
          <w:ins w:id="5453" w:author="Guillaume Novella" w:date="2024-04-09T14:20:00Z"/>
        </w:rPr>
        <w:pPrChange w:id="5454" w:author="Nellis, Donald (FAA)" w:date="2024-07-08T09:42:00Z">
          <w:pPr>
            <w:ind w:left="360" w:hanging="360"/>
          </w:pPr>
        </w:pPrChange>
      </w:pPr>
      <w:ins w:id="5455" w:author="Guillaume Novella" w:date="2024-04-09T14:20:00Z">
        <w:r>
          <w:rPr>
            <w:b/>
            <w:rPrChange w:id="5456" w:author="Matthew Kelly" w:date="2024-07-08T09:42:00Z">
              <w:rPr/>
            </w:rPrChange>
          </w:rPr>
          <w:tab/>
        </w:r>
        <w:r w:rsidRPr="004357C3">
          <w:t>•</w:t>
        </w:r>
        <w:r>
          <w:tab/>
        </w:r>
      </w:ins>
      <w:r w:rsidR="002E55B2" w:rsidRPr="004357C3">
        <w:t xml:space="preserve">RTCA DO-226, Guidance Material for Evolving Airborne Precision Area </w:t>
      </w:r>
      <w:r w:rsidR="002E55B2" w:rsidRPr="004357C3">
        <w:lastRenderedPageBreak/>
        <w:t>Navigation Equipment with Emphasis on MLS (1995)</w:t>
      </w:r>
    </w:p>
    <w:p w14:paraId="6A0BDD11" w14:textId="77777777" w:rsidR="00494664" w:rsidRDefault="00CE4AA9" w:rsidP="00494664">
      <w:pPr>
        <w:ind w:left="720" w:hanging="720"/>
        <w:rPr>
          <w:ins w:id="5457" w:author="Guillaume Novella" w:date="2024-04-09T14:20:00Z"/>
        </w:rPr>
      </w:pPr>
      <w:ins w:id="5458" w:author="Nellis, Donald (FAA)" w:date="2024-07-05T10:10:00Z">
        <w:r>
          <w:tab/>
          <w:t>•</w:t>
        </w:r>
        <w:r>
          <w:tab/>
        </w:r>
      </w:ins>
      <w:ins w:id="5459" w:author="Nellis, Donald (FAA)" w:date="2024-07-05T10:15:00Z">
        <w:r>
          <w:t xml:space="preserve">RTCA </w:t>
        </w:r>
      </w:ins>
      <w:ins w:id="5460" w:author="Nellis, Donald (FAA)" w:date="2024-07-05T10:10:00Z">
        <w:r w:rsidRPr="002113A3">
          <w:rPr>
            <w:bCs/>
          </w:rPr>
          <w:t>DO-377</w:t>
        </w:r>
        <w:r>
          <w:rPr>
            <w:bCs/>
          </w:rPr>
          <w:t xml:space="preserve">, </w:t>
        </w:r>
        <w:r w:rsidRPr="002113A3">
          <w:rPr>
            <w:bCs/>
          </w:rPr>
          <w:t>M</w:t>
        </w:r>
        <w:r>
          <w:rPr>
            <w:bCs/>
          </w:rPr>
          <w:t xml:space="preserve">ASPS </w:t>
        </w:r>
        <w:r w:rsidRPr="002113A3">
          <w:rPr>
            <w:bCs/>
          </w:rPr>
          <w:t>—</w:t>
        </w:r>
        <w:r>
          <w:rPr>
            <w:bCs/>
          </w:rPr>
          <w:t xml:space="preserve"> </w:t>
        </w:r>
        <w:r w:rsidRPr="00CE4AA9">
          <w:rPr>
            <w:bCs/>
          </w:rPr>
          <w:t>Minimum Aviation System Performance Standards (MASPS) for C2 Link Systems Supporting Operations of Uncrewed Aircraft Systems in U.S. Airspace</w:t>
        </w:r>
      </w:ins>
      <w:ins w:id="5461" w:author="Guillaume Novella" w:date="2024-04-09T14:20:00Z">
        <w:r w:rsidR="00494664">
          <w:rPr>
            <w:b/>
          </w:rPr>
          <w:tab/>
        </w:r>
        <w:r w:rsidR="00494664" w:rsidRPr="004357C3">
          <w:t>•</w:t>
        </w:r>
        <w:r w:rsidR="00494664">
          <w:tab/>
          <w:t>ICAO Doc. 10044, Manual on the Aeronautical Mobile Airport Communications System (AeroMACS) (2017)</w:t>
        </w:r>
      </w:ins>
    </w:p>
    <w:p w14:paraId="642CD36E" w14:textId="77777777" w:rsidR="00494664" w:rsidRPr="004357C3" w:rsidRDefault="00494664" w:rsidP="002E55B2">
      <w:pPr>
        <w:ind w:left="360" w:hanging="360"/>
        <w:rPr>
          <w:ins w:id="5462" w:author="Guillaume Novella" w:date="2024-06-03T11:23:00Z"/>
        </w:rPr>
      </w:pPr>
    </w:p>
    <w:p w14:paraId="26B7FF46" w14:textId="77777777" w:rsidR="002E55B2" w:rsidRPr="004357C3" w:rsidRDefault="002E55B2">
      <w:pPr>
        <w:ind w:left="720" w:hanging="720"/>
        <w:rPr>
          <w:del w:id="5463" w:author="Guillaume Novella" w:date="2024-04-09T14:23:00Z"/>
        </w:rPr>
        <w:pPrChange w:id="5464" w:author="Nellis, Donald (FAA)" w:date="2024-07-08T09:42:00Z">
          <w:pPr/>
        </w:pPrChange>
      </w:pPr>
    </w:p>
    <w:p w14:paraId="7BC8F1E0"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del w:id="5465" w:author="Guillaume Novella" w:date="2024-04-09T14:23:00Z">
        <w:r>
          <w:rPr>
            <w:b/>
          </w:rPr>
          <w:br w:type="page"/>
        </w:r>
      </w:del>
    </w:p>
    <w:p w14:paraId="66F40939" w14:textId="77777777" w:rsidR="002E55B2" w:rsidRPr="004357C3" w:rsidRDefault="002E55B2" w:rsidP="002E55B2">
      <w:pPr>
        <w:jc w:val="center"/>
        <w:rPr>
          <w:b/>
        </w:rPr>
      </w:pPr>
      <w:r w:rsidRPr="004357C3">
        <w:rPr>
          <w:b/>
        </w:rPr>
        <w:t>MLS COORDINATION WITH FSS</w:t>
      </w:r>
    </w:p>
    <w:p w14:paraId="3B12AA72" w14:textId="77777777" w:rsidR="002E55B2" w:rsidRPr="004357C3" w:rsidRDefault="002E55B2" w:rsidP="002E55B2">
      <w:pPr>
        <w:jc w:val="center"/>
        <w:rPr>
          <w:b/>
        </w:rPr>
      </w:pPr>
      <w:r w:rsidRPr="004357C3">
        <w:rPr>
          <w:b/>
        </w:rPr>
        <w:t>IN BAND 5 090–5 150 MHz</w:t>
      </w:r>
    </w:p>
    <w:p w14:paraId="5621AFFA" w14:textId="77777777" w:rsidR="002E55B2" w:rsidRPr="004357C3" w:rsidRDefault="002E55B2" w:rsidP="002E55B2">
      <w:pPr>
        <w:jc w:val="center"/>
      </w:pPr>
    </w:p>
    <w:p w14:paraId="6568FE7B" w14:textId="77777777" w:rsidR="002E55B2" w:rsidRPr="004357C3" w:rsidRDefault="002E55B2" w:rsidP="002E55B2"/>
    <w:p w14:paraId="07F7ADC5" w14:textId="77777777" w:rsidR="002E55B2" w:rsidRPr="004357C3" w:rsidRDefault="002E55B2" w:rsidP="002E55B2">
      <w:pPr>
        <w:rPr>
          <w:b/>
        </w:rPr>
      </w:pPr>
      <w:r w:rsidRPr="004357C3">
        <w:rPr>
          <w:b/>
        </w:rPr>
        <w:t xml:space="preserve">Protection requirements for MLS (coordination with FSS </w:t>
      </w:r>
      <w:r>
        <w:rPr>
          <w:b/>
        </w:rPr>
        <w:t>E</w:t>
      </w:r>
      <w:r w:rsidRPr="004357C3">
        <w:rPr>
          <w:b/>
        </w:rPr>
        <w:t>arth stations)</w:t>
      </w:r>
    </w:p>
    <w:p w14:paraId="43D2266C" w14:textId="77777777" w:rsidR="002E55B2" w:rsidRPr="004357C3" w:rsidRDefault="002E55B2" w:rsidP="002E55B2"/>
    <w:p w14:paraId="7018DE7D" w14:textId="77777777" w:rsidR="002E55B2" w:rsidRPr="004357C3" w:rsidRDefault="002E55B2" w:rsidP="00874450">
      <w:r w:rsidRPr="004357C3">
        <w:t xml:space="preserve">The band 5 000–5 250 MHz is allocated to the aeronautical radionavigation service (ARNS). </w:t>
      </w:r>
      <w:r w:rsidR="00874450">
        <w:t>RR No.</w:t>
      </w:r>
      <w:r w:rsidRPr="004357C3">
        <w:t xml:space="preserve"> </w:t>
      </w:r>
      <w:r w:rsidRPr="00874450">
        <w:rPr>
          <w:b/>
          <w:bCs/>
        </w:rPr>
        <w:t>5.444</w:t>
      </w:r>
      <w:r w:rsidRPr="004357C3">
        <w:t xml:space="preserve"> gives precedence in the band 5 030–5 150 MHz to the international standard system (microwave landing system) for precision approach and landing. </w:t>
      </w:r>
      <w:r w:rsidR="00874450">
        <w:t>RR No.</w:t>
      </w:r>
      <w:r w:rsidRPr="004357C3">
        <w:t xml:space="preserve"> </w:t>
      </w:r>
      <w:r w:rsidRPr="00874450">
        <w:rPr>
          <w:b/>
          <w:bCs/>
        </w:rPr>
        <w:t>5.444A</w:t>
      </w:r>
      <w:r w:rsidRPr="004357C3">
        <w:t xml:space="preserve"> allocates on a joint primary basis the band 5 091–5 150 MHz to the FSS (for mobile-satellite feeder links) in the Earth-to-space direction. This allocation was made by WRC-95. Resolution </w:t>
      </w:r>
      <w:r w:rsidRPr="00874450">
        <w:rPr>
          <w:b/>
          <w:bCs/>
        </w:rPr>
        <w:t>114</w:t>
      </w:r>
      <w:r w:rsidRPr="00874450">
        <w:t>,</w:t>
      </w:r>
      <w:r w:rsidRPr="004357C3">
        <w:t xml:space="preserve"> calling for studies of the compatibility between these two services, was approved.</w:t>
      </w:r>
    </w:p>
    <w:p w14:paraId="051C58C6" w14:textId="77777777" w:rsidR="002E55B2" w:rsidRPr="004357C3" w:rsidRDefault="002E55B2" w:rsidP="002E55B2"/>
    <w:p w14:paraId="2B86650B" w14:textId="77777777" w:rsidR="002E55B2" w:rsidRPr="004357C3" w:rsidRDefault="002E55B2" w:rsidP="002E55B2">
      <w:r w:rsidRPr="004357C3">
        <w:t xml:space="preserve">The compatibility studies under Resolution </w:t>
      </w:r>
      <w:r w:rsidRPr="00874450">
        <w:rPr>
          <w:b/>
          <w:bCs/>
        </w:rPr>
        <w:t>114</w:t>
      </w:r>
      <w:r w:rsidRPr="004357C3">
        <w:t xml:space="preserve"> were carried out by ITU-R WP4A, which primarily deals with fixed-satellite systems, and it was found appropriate for the results of the work obtained in WP4A to be examined by the ICAO AWOP/16 held in 1997. AWOP/16 proposed numerous amendments, most of which were later adopted at the ITU Radiocommunication Assembly in 1997.</w:t>
      </w:r>
    </w:p>
    <w:p w14:paraId="5DDF2AEA" w14:textId="77777777" w:rsidR="002E55B2" w:rsidRPr="004357C3" w:rsidRDefault="002E55B2" w:rsidP="002E55B2"/>
    <w:p w14:paraId="557E3DA1" w14:textId="77777777" w:rsidR="002E55B2" w:rsidRPr="004357C3" w:rsidRDefault="002E55B2" w:rsidP="002E55B2">
      <w:pPr>
        <w:rPr>
          <w:b/>
        </w:rPr>
      </w:pPr>
      <w:r w:rsidRPr="004357C3">
        <w:rPr>
          <w:b/>
        </w:rPr>
        <w:t>ITU-R Recommendations</w:t>
      </w:r>
    </w:p>
    <w:p w14:paraId="670F3588" w14:textId="77777777" w:rsidR="002E55B2" w:rsidRPr="004357C3" w:rsidRDefault="002E55B2" w:rsidP="002E55B2"/>
    <w:p w14:paraId="4D859FC3" w14:textId="77777777" w:rsidR="002E55B2" w:rsidRPr="004357C3" w:rsidRDefault="002E55B2" w:rsidP="002E55B2">
      <w:r w:rsidRPr="004357C3">
        <w:t xml:space="preserve">The method for the determination of coordination distances between </w:t>
      </w:r>
      <w:r>
        <w:t>E</w:t>
      </w:r>
      <w:r w:rsidRPr="004357C3">
        <w:t>arth stations in the mobile-satellite service (feeder links) in the band 5 091–5 150 MHz and MLS in the band 5 030–5 090 MHz which was agreed in ITU-R is contained in ITU-R Rec. S.1342 (Method for determining coordination distances, in the 5 GHz band, between the international standard microwave landing system (MLS) in the aeronautical radionavigation service (ARNS) and non-geostationary mobile- satellite service stations providing feeder uplink services).</w:t>
      </w:r>
    </w:p>
    <w:p w14:paraId="1A4ED143" w14:textId="77777777" w:rsidR="002E55B2" w:rsidRPr="004357C3" w:rsidRDefault="002E55B2" w:rsidP="002E55B2"/>
    <w:p w14:paraId="5CBEAD83" w14:textId="77777777" w:rsidR="002E55B2" w:rsidRPr="004357C3" w:rsidRDefault="002E55B2" w:rsidP="002E55B2">
      <w:r w:rsidRPr="004357C3">
        <w:t xml:space="preserve">This Recommendation addresses only the protection of MLS in the band 5 030–5 090 MHz. This band is displayed at Table A of Annex 10, Volume I, which specifies 200 channels for MLS installations. The Recommendation recognizes that the sharing between MLS in the band 5 091–5 150 MHz and the FSS in the band 5 091–5 250 MHz, and other new ARNS in the band 5 030–5 250 MHz and FSS in </w:t>
      </w:r>
      <w:r w:rsidRPr="004357C3">
        <w:lastRenderedPageBreak/>
        <w:t>the band 5 091–5 250 MHz remains to be studied. (It should also be noted that AWOP/16 concluded that co-frequency sharing between the FSS and MLS is not feasible.) The band 5 091–5 150 MHz is required to satisfy future long-term requirements.</w:t>
      </w:r>
    </w:p>
    <w:p w14:paraId="1A1360F2" w14:textId="77777777" w:rsidR="002E55B2" w:rsidRPr="004357C3" w:rsidRDefault="002E55B2" w:rsidP="002E55B2"/>
    <w:p w14:paraId="747ADC08"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85820FC" w14:textId="77777777" w:rsidR="002E55B2" w:rsidRPr="004357C3" w:rsidRDefault="002E55B2" w:rsidP="002E55B2">
      <w:pPr>
        <w:jc w:val="center"/>
      </w:pPr>
      <w:r w:rsidRPr="004357C3">
        <w:rPr>
          <w:b/>
        </w:rPr>
        <w:lastRenderedPageBreak/>
        <w:t xml:space="preserve">Band: </w:t>
      </w:r>
      <w:r w:rsidRPr="004357C3">
        <w:t>5 350–5 470 MHz</w:t>
      </w:r>
    </w:p>
    <w:p w14:paraId="57F6239C" w14:textId="77777777" w:rsidR="002E55B2" w:rsidRPr="004357C3" w:rsidRDefault="002E55B2" w:rsidP="002E55B2"/>
    <w:p w14:paraId="18C0FD21" w14:textId="77777777" w:rsidR="002E55B2" w:rsidRPr="004357C3" w:rsidRDefault="002E55B2" w:rsidP="002E55B2">
      <w:pPr>
        <w:rPr>
          <w:b/>
        </w:rPr>
      </w:pPr>
      <w:r w:rsidRPr="004357C3">
        <w:rPr>
          <w:b/>
        </w:rPr>
        <w:t>Technical Information:</w:t>
      </w:r>
    </w:p>
    <w:p w14:paraId="3EBB8C37" w14:textId="77777777" w:rsidR="002E55B2" w:rsidRPr="004357C3" w:rsidRDefault="002E55B2" w:rsidP="002E55B2"/>
    <w:p w14:paraId="3BFF00C8" w14:textId="77777777" w:rsidR="002E55B2" w:rsidRPr="004357C3" w:rsidRDefault="002E55B2" w:rsidP="002E55B2">
      <w:r w:rsidRPr="004357C3">
        <w:rPr>
          <w:b/>
        </w:rPr>
        <w:t>Service:</w:t>
      </w:r>
      <w:r w:rsidRPr="004357C3">
        <w:t xml:space="preserve"> Aeronautical radionavigation</w:t>
      </w:r>
    </w:p>
    <w:p w14:paraId="40CDDA96" w14:textId="77777777" w:rsidR="002E55B2" w:rsidRPr="004357C3" w:rsidRDefault="002E55B2" w:rsidP="002E55B2">
      <w:r w:rsidRPr="004357C3">
        <w:rPr>
          <w:b/>
        </w:rPr>
        <w:t>Aviation use:</w:t>
      </w:r>
      <w:r w:rsidRPr="004357C3">
        <w:t xml:space="preserve"> Airborne weather radar</w:t>
      </w:r>
      <w:bookmarkStart w:id="5466" w:name="_Hlk171067441"/>
      <w:ins w:id="5467" w:author="Nellis, Donald (FAA)" w:date="2024-07-05T10:13:00Z">
        <w:r w:rsidR="00CE4AA9">
          <w:t xml:space="preserve">, </w:t>
        </w:r>
      </w:ins>
      <w:ins w:id="5468" w:author="Nellis, Donald (FAA)" w:date="2024-07-05T10:18:00Z">
        <w:r w:rsidR="009164AA">
          <w:t xml:space="preserve">Airborne </w:t>
        </w:r>
      </w:ins>
      <w:ins w:id="5469" w:author="Nellis, Donald (FAA)" w:date="2024-07-05T10:13:00Z">
        <w:r w:rsidR="00CE4AA9">
          <w:t>Detect and Avoid</w:t>
        </w:r>
      </w:ins>
      <w:ins w:id="5470" w:author="Nellis, Donald (FAA)" w:date="2024-07-05T10:19:00Z">
        <w:r w:rsidR="009164AA">
          <w:t xml:space="preserve"> radar</w:t>
        </w:r>
      </w:ins>
      <w:bookmarkEnd w:id="5466"/>
    </w:p>
    <w:p w14:paraId="344795D8" w14:textId="77777777" w:rsidR="002E55B2" w:rsidRPr="004357C3" w:rsidRDefault="002E55B2" w:rsidP="002E55B2">
      <w:r w:rsidRPr="004357C3">
        <w:rPr>
          <w:b/>
        </w:rPr>
        <w:t>Annex 10:</w:t>
      </w:r>
    </w:p>
    <w:p w14:paraId="394C41C8" w14:textId="77777777" w:rsidR="002E55B2" w:rsidRPr="004357C3" w:rsidRDefault="002E55B2" w:rsidP="002E55B2">
      <w:pPr>
        <w:rPr>
          <w:b/>
        </w:rPr>
      </w:pPr>
      <w:r w:rsidRPr="004357C3">
        <w:rPr>
          <w:b/>
        </w:rPr>
        <w:tab/>
      </w:r>
      <w:r w:rsidRPr="004357C3">
        <w:t xml:space="preserve">SARPs: Annex 6, Part </w:t>
      </w:r>
      <w:r>
        <w:t>I</w:t>
      </w:r>
      <w:r w:rsidRPr="004357C3">
        <w:t>, Chapter 6, 6.11</w:t>
      </w:r>
    </w:p>
    <w:p w14:paraId="3D8465FB" w14:textId="77777777" w:rsidR="002E55B2" w:rsidRPr="004357C3" w:rsidRDefault="002E55B2" w:rsidP="002E55B2">
      <w:pPr>
        <w:rPr>
          <w:b/>
        </w:rPr>
      </w:pPr>
      <w:r w:rsidRPr="004357C3">
        <w:tab/>
        <w:t>Frequency plan:</w:t>
      </w:r>
    </w:p>
    <w:p w14:paraId="1B491D3C" w14:textId="77777777" w:rsidR="002E55B2" w:rsidRPr="004357C3" w:rsidRDefault="002E55B2" w:rsidP="002E55B2">
      <w:pPr>
        <w:rPr>
          <w:b/>
        </w:rPr>
      </w:pPr>
      <w:r w:rsidRPr="004357C3">
        <w:tab/>
        <w:t>Channelization:</w:t>
      </w:r>
    </w:p>
    <w:p w14:paraId="5EF35279" w14:textId="77777777" w:rsidR="002E55B2" w:rsidRPr="004357C3" w:rsidRDefault="002E55B2" w:rsidP="002E55B2">
      <w:pPr>
        <w:rPr>
          <w:b/>
        </w:rPr>
      </w:pPr>
      <w:r w:rsidRPr="004357C3">
        <w:tab/>
        <w:t xml:space="preserve">Planning criteria: </w:t>
      </w:r>
    </w:p>
    <w:p w14:paraId="37AFD755" w14:textId="77777777" w:rsidR="002E55B2" w:rsidRPr="004357C3" w:rsidRDefault="002E55B2" w:rsidP="002E55B2">
      <w:r w:rsidRPr="004357C3">
        <w:rPr>
          <w:b/>
        </w:rPr>
        <w:t>RTCA:</w:t>
      </w:r>
      <w:r w:rsidRPr="004357C3">
        <w:t xml:space="preserve"> </w:t>
      </w:r>
    </w:p>
    <w:p w14:paraId="6FE49684" w14:textId="77777777" w:rsidR="002E55B2" w:rsidRPr="004357C3" w:rsidRDefault="002E55B2" w:rsidP="002E55B2">
      <w:pPr>
        <w:ind w:left="720" w:hanging="720"/>
      </w:pPr>
      <w:r w:rsidRPr="004357C3">
        <w:tab/>
        <w:t>•</w:t>
      </w:r>
      <w:r w:rsidRPr="004357C3">
        <w:tab/>
        <w:t>DO-173, Minimum Operational Performance Standards for Airborne Weather and Ground Mapping Pulsed Radars (1980), Corrigendum/</w:t>
      </w:r>
      <w:r>
        <w:t xml:space="preserve"> </w:t>
      </w:r>
      <w:r w:rsidRPr="004357C3">
        <w:t>Errata/Change 1</w:t>
      </w:r>
    </w:p>
    <w:p w14:paraId="2F6F4076" w14:textId="77777777" w:rsidR="002E55B2" w:rsidRPr="004357C3" w:rsidRDefault="002E55B2" w:rsidP="002E55B2">
      <w:pPr>
        <w:ind w:left="720" w:hanging="720"/>
        <w:rPr>
          <w:ins w:id="5471" w:author="Nellis, Donald (FAA)" w:date="2024-07-05T10:12:00Z"/>
        </w:rPr>
      </w:pPr>
      <w:r w:rsidRPr="004357C3">
        <w:tab/>
        <w:t>•</w:t>
      </w:r>
      <w:r w:rsidRPr="004357C3">
        <w:tab/>
        <w:t xml:space="preserve">DO-220, </w:t>
      </w:r>
      <w:bookmarkStart w:id="5472" w:name="_Hlk171067047"/>
      <w:r w:rsidRPr="004357C3">
        <w:t xml:space="preserve">Minimum Operational Performance Standards for </w:t>
      </w:r>
      <w:bookmarkEnd w:id="5472"/>
      <w:r w:rsidRPr="004357C3">
        <w:t>Airborne Weather Radar with Forward-Looking Windshear Detection Capability (1993), Change 1 (1995)</w:t>
      </w:r>
    </w:p>
    <w:p w14:paraId="5A08C81B" w14:textId="77777777" w:rsidR="00CE4AA9" w:rsidRPr="004357C3" w:rsidRDefault="00CE4AA9" w:rsidP="002E55B2">
      <w:pPr>
        <w:ind w:left="720" w:hanging="720"/>
        <w:rPr>
          <w:ins w:id="5473" w:author="Nellis, Donald (FAA)" w:date="2024-07-08T09:42:00Z"/>
        </w:rPr>
      </w:pPr>
      <w:ins w:id="5474" w:author="Nellis, Donald (FAA)" w:date="2024-07-05T10:12:00Z">
        <w:r>
          <w:tab/>
        </w:r>
      </w:ins>
      <w:ins w:id="5475" w:author="Nellis, Donald (FAA)" w:date="2024-07-05T10:13:00Z">
        <w:r>
          <w:t>•</w:t>
        </w:r>
        <w:r>
          <w:tab/>
        </w:r>
        <w:bookmarkStart w:id="5476" w:name="_Hlk171067483"/>
        <w:r>
          <w:t>DO-366</w:t>
        </w:r>
      </w:ins>
      <w:ins w:id="5477" w:author="Nellis, Donald (FAA)" w:date="2024-07-05T10:16:00Z">
        <w:r w:rsidR="00B9001F">
          <w:t>A,</w:t>
        </w:r>
        <w:r w:rsidR="009164AA">
          <w:t xml:space="preserve"> </w:t>
        </w:r>
      </w:ins>
      <w:ins w:id="5478" w:author="Nellis, Donald (FAA)" w:date="2024-07-05T10:17:00Z">
        <w:r w:rsidR="009164AA" w:rsidRPr="004357C3">
          <w:t>Minimum Operational Performance Standards for</w:t>
        </w:r>
        <w:r w:rsidR="009164AA">
          <w:t xml:space="preserve"> </w:t>
        </w:r>
      </w:ins>
      <w:ins w:id="5479" w:author="Nellis, Donald (FAA)" w:date="2024-07-05T10:18:00Z">
        <w:r w:rsidR="009164AA" w:rsidRPr="009164AA">
          <w:t>Minimum Operational Performance Standards (MOPS) for Air-to-Air Radar for Traffic Surveillance</w:t>
        </w:r>
      </w:ins>
      <w:bookmarkEnd w:id="5476"/>
    </w:p>
    <w:p w14:paraId="1DF19A76" w14:textId="77777777" w:rsidR="002E55B2" w:rsidRPr="004357C3" w:rsidRDefault="002E55B2" w:rsidP="002E55B2">
      <w:r w:rsidRPr="004357C3">
        <w:rPr>
          <w:b/>
        </w:rPr>
        <w:t>Eurocae:</w:t>
      </w:r>
    </w:p>
    <w:p w14:paraId="58BF74DC" w14:textId="77777777" w:rsidR="002E55B2" w:rsidRPr="004357C3" w:rsidRDefault="002E55B2" w:rsidP="002E55B2">
      <w:pPr>
        <w:ind w:left="360" w:hanging="360"/>
      </w:pPr>
      <w:r w:rsidRPr="004357C3">
        <w:rPr>
          <w:b/>
        </w:rPr>
        <w:t>ARINC characteristic:</w:t>
      </w:r>
      <w:r w:rsidRPr="004357C3">
        <w:t xml:space="preserve"> No. 708A-3, Airborne Weather Radar with Forward Looking Windshear Detection Capability</w:t>
      </w:r>
    </w:p>
    <w:p w14:paraId="43F30D83" w14:textId="77777777" w:rsidR="002E55B2" w:rsidRPr="00DB2078" w:rsidRDefault="002E55B2" w:rsidP="002E55B2">
      <w:pPr>
        <w:rPr>
          <w:ins w:id="5480" w:author="Guillaume Novella" w:date="2024-04-09T14:30:00Z"/>
          <w:lang w:val="fr-CA"/>
        </w:rPr>
      </w:pPr>
      <w:r w:rsidRPr="005C6D74">
        <w:rPr>
          <w:b/>
          <w:lang w:val="fr-CA"/>
        </w:rPr>
        <w:t>ITU Res./Rec.:</w:t>
      </w:r>
    </w:p>
    <w:p w14:paraId="5E5A4284" w14:textId="77777777" w:rsidR="00575B30" w:rsidRPr="005C6D74" w:rsidRDefault="00575B30">
      <w:pPr>
        <w:ind w:left="720" w:hanging="720"/>
        <w:rPr>
          <w:ins w:id="5481" w:author="Guillaume Novella" w:date="2024-06-03T11:23:00Z"/>
          <w:lang w:val="fr-CA"/>
        </w:rPr>
        <w:pPrChange w:id="5482" w:author="Guillaume Novella" w:date="2024-04-09T14:31:00Z">
          <w:pPr/>
        </w:pPrChange>
      </w:pPr>
      <w:ins w:id="5483" w:author="Guillaume Novella" w:date="2024-04-09T14:30:00Z">
        <w:r>
          <w:tab/>
          <w:t>•</w:t>
        </w:r>
        <w:r>
          <w:tab/>
        </w:r>
      </w:ins>
      <w:ins w:id="5484" w:author="Guillaume Novella" w:date="2024-04-09T14:31:00Z">
        <w:r>
          <w:t>Rec. M.1638: Characteristics of and protection criteria for sharing studies for radiolocation, aeronautical radionavigation and meteorological radars oper</w:t>
        </w:r>
      </w:ins>
      <w:ins w:id="5485" w:author="Guillaume Novella" w:date="2024-04-09T14:32:00Z">
        <w:r>
          <w:t>ating in the frequency bands between 5 250 and 5 850 MHz.</w:t>
        </w:r>
      </w:ins>
      <w:ins w:id="5486" w:author="Guillaume Novella" w:date="2024-04-09T14:31:00Z">
        <w:r>
          <w:t xml:space="preserve"> </w:t>
        </w:r>
      </w:ins>
    </w:p>
    <w:p w14:paraId="47B69952" w14:textId="77777777" w:rsidR="002E55B2" w:rsidRPr="005C6D74" w:rsidRDefault="002E55B2" w:rsidP="002E55B2">
      <w:pPr>
        <w:rPr>
          <w:lang w:val="fr-CA"/>
        </w:rPr>
      </w:pPr>
      <w:r w:rsidRPr="005C6D74">
        <w:rPr>
          <w:b/>
          <w:lang w:val="fr-CA"/>
        </w:rPr>
        <w:t>ITU</w:t>
      </w:r>
      <w:r w:rsidRPr="005C6D74">
        <w:rPr>
          <w:b/>
          <w:lang w:val="fr-CA"/>
        </w:rPr>
        <w:noBreakHyphen/>
        <w:t>R:</w:t>
      </w:r>
    </w:p>
    <w:p w14:paraId="4324B0B0" w14:textId="77777777" w:rsidR="009164AA" w:rsidRPr="009164AA" w:rsidRDefault="009164AA" w:rsidP="009164AA">
      <w:pPr>
        <w:ind w:left="720" w:hanging="720"/>
        <w:rPr>
          <w:ins w:id="5487" w:author="Nellis, Donald (FAA)" w:date="2024-07-05T10:20:00Z"/>
          <w:bCs/>
        </w:rPr>
      </w:pPr>
      <w:ins w:id="5488" w:author="Nellis, Donald (FAA)" w:date="2024-07-05T10:20:00Z">
        <w:r w:rsidRPr="009164AA">
          <w:rPr>
            <w:b/>
          </w:rPr>
          <w:tab/>
          <w:t>•</w:t>
        </w:r>
        <w:r w:rsidRPr="009164AA">
          <w:rPr>
            <w:b/>
          </w:rPr>
          <w:tab/>
        </w:r>
        <w:r w:rsidRPr="009164AA">
          <w:rPr>
            <w:bCs/>
          </w:rPr>
          <w:t>Rep. M.22</w:t>
        </w:r>
      </w:ins>
      <w:ins w:id="5489" w:author="Nellis, Donald (FAA)" w:date="2024-07-05T10:21:00Z">
        <w:r>
          <w:rPr>
            <w:bCs/>
          </w:rPr>
          <w:t>04</w:t>
        </w:r>
      </w:ins>
      <w:ins w:id="5490" w:author="Nellis, Donald (FAA)" w:date="2024-07-05T10:20:00Z">
        <w:r w:rsidRPr="009164AA">
          <w:rPr>
            <w:bCs/>
          </w:rPr>
          <w:t xml:space="preserve">: </w:t>
        </w:r>
      </w:ins>
      <w:ins w:id="5491" w:author="Nellis, Donald (FAA)" w:date="2024-07-05T10:23:00Z">
        <w:r w:rsidRPr="009164AA">
          <w:rPr>
            <w:bCs/>
          </w:rPr>
          <w:t>Characteristics and spectrum considerations for sense and avoid systems use on Unmanned Aircraft Systems (UAS)</w:t>
        </w:r>
      </w:ins>
    </w:p>
    <w:p w14:paraId="719B17DE" w14:textId="77777777" w:rsidR="002E55B2" w:rsidRPr="004357C3" w:rsidRDefault="002E55B2" w:rsidP="002E55B2">
      <w:r w:rsidRPr="004357C3">
        <w:rPr>
          <w:b/>
        </w:rPr>
        <w:t>Other material:</w:t>
      </w:r>
    </w:p>
    <w:p w14:paraId="65EF87DF" w14:textId="77777777" w:rsidR="002E55B2" w:rsidRPr="004357C3" w:rsidRDefault="002E55B2" w:rsidP="002E55B2"/>
    <w:p w14:paraId="1623AD80" w14:textId="77777777" w:rsidR="00F0507A" w:rsidRPr="00142ED2" w:rsidRDefault="00F0507A" w:rsidP="00F0507A">
      <w:pPr>
        <w:ind w:left="720" w:hanging="720"/>
        <w:jc w:val="center"/>
        <w:rPr>
          <w:ins w:id="5492" w:author="Nellis, Donald (FAA)" w:date="2024-07-19T00:21:00Z"/>
          <w:b/>
          <w:highlight w:val="cyan"/>
        </w:rPr>
      </w:pPr>
      <w:ins w:id="5493" w:author="Nellis, Donald (FAA)" w:date="2024-07-19T00:21:00Z">
        <w:r w:rsidRPr="00142ED2">
          <w:rPr>
            <w:b/>
            <w:highlight w:val="cyan"/>
          </w:rPr>
          <w:t>Airborne Detect and Avoid (ABDAA) Systems</w:t>
        </w:r>
      </w:ins>
    </w:p>
    <w:p w14:paraId="71C3B594" w14:textId="77777777" w:rsidR="00F0507A" w:rsidRPr="00D0008E" w:rsidRDefault="00F0507A" w:rsidP="00F0507A">
      <w:pPr>
        <w:rPr>
          <w:ins w:id="5494" w:author="Nellis, Donald (FAA)" w:date="2024-07-19T00:21:00Z"/>
          <w:highlight w:val="cyan"/>
        </w:rPr>
      </w:pPr>
    </w:p>
    <w:p w14:paraId="7C19E3CD" w14:textId="77777777" w:rsidR="00F0507A" w:rsidRDefault="00F0507A" w:rsidP="00F0507A">
      <w:pPr>
        <w:rPr>
          <w:ins w:id="5495" w:author="Nellis, Donald (FAA)" w:date="2024-07-19T00:21:00Z"/>
        </w:rPr>
      </w:pPr>
      <w:ins w:id="5496" w:author="Nellis, Donald (FAA)" w:date="2024-07-19T00:21:00Z">
        <w:r w:rsidRPr="00C67664">
          <w:rPr>
            <w:highlight w:val="cyan"/>
          </w:rPr>
          <w:t xml:space="preserve">ABDAA radars are being developed for the purpose of enhancing flight safety by providing warnings of potential collisions or conflicts with non-cooperative aircraft . The mission of this class of airborne radars encompasses several partially overlapping functions referred to as collision avoidance, conflict avoidance, self-separation, safe separation, sense-and-avoid and due regard. This class of radars is of particular interest in </w:t>
        </w:r>
        <w:r>
          <w:rPr>
            <w:highlight w:val="cyan"/>
          </w:rPr>
          <w:t>RPA</w:t>
        </w:r>
        <w:r w:rsidRPr="00C67664">
          <w:rPr>
            <w:highlight w:val="cyan"/>
          </w:rPr>
          <w:t xml:space="preserve"> applications where there is no onboard pilot to provide the safety-of-flight function visually.</w:t>
        </w:r>
      </w:ins>
    </w:p>
    <w:p w14:paraId="08452530" w14:textId="77777777" w:rsidR="00F0507A" w:rsidRDefault="00F0507A" w:rsidP="00F0507A">
      <w:pPr>
        <w:rPr>
          <w:ins w:id="5497" w:author="Nellis, Donald (FAA)" w:date="2024-07-19T00:21:00Z"/>
        </w:rPr>
      </w:pPr>
    </w:p>
    <w:p w14:paraId="5FB063B3" w14:textId="77777777" w:rsidR="00F0507A" w:rsidRPr="00C67664" w:rsidRDefault="00F0507A" w:rsidP="00F0507A">
      <w:pPr>
        <w:rPr>
          <w:ins w:id="5498" w:author="Nellis, Donald (FAA)" w:date="2024-07-19T00:21:00Z"/>
          <w:highlight w:val="cyan"/>
        </w:rPr>
      </w:pPr>
      <w:ins w:id="5499" w:author="Nellis, Donald (FAA)" w:date="2024-07-19T00:21:00Z">
        <w:r w:rsidRPr="00C67664">
          <w:rPr>
            <w:highlight w:val="cyan"/>
          </w:rPr>
          <w:lastRenderedPageBreak/>
          <w:t xml:space="preserve">Detect and avoid corresponds to the </w:t>
        </w:r>
        <w:r>
          <w:rPr>
            <w:highlight w:val="cyan"/>
          </w:rPr>
          <w:t>capability to</w:t>
        </w:r>
        <w:r w:rsidRPr="00C67664">
          <w:rPr>
            <w:highlight w:val="cyan"/>
          </w:rPr>
          <w:t xml:space="preserve"> </w:t>
        </w:r>
        <w:r>
          <w:rPr>
            <w:highlight w:val="cyan"/>
          </w:rPr>
          <w:t>see, sense, or detect conflicting traffic or other hazard and take the appropriate action.</w:t>
        </w:r>
        <w:r w:rsidRPr="00C67664">
          <w:rPr>
            <w:highlight w:val="cyan"/>
          </w:rPr>
          <w:t xml:space="preserve"> Modern aircraft are equipped with a number of sensors to support this requirement, such as: radar airborne collision avoidance system, automatic dependant s</w:t>
        </w:r>
        <w:r>
          <w:rPr>
            <w:highlight w:val="cyan"/>
          </w:rPr>
          <w:t>urveillance</w:t>
        </w:r>
        <w:r w:rsidRPr="00C67664">
          <w:rPr>
            <w:highlight w:val="cyan"/>
          </w:rPr>
          <w:t xml:space="preserve">-broadcast </w:t>
        </w:r>
        <w:r>
          <w:rPr>
            <w:highlight w:val="cyan"/>
          </w:rPr>
          <w:t>(ADS-B)</w:t>
        </w:r>
        <w:r w:rsidRPr="00C67664">
          <w:rPr>
            <w:highlight w:val="cyan"/>
          </w:rPr>
          <w:t>. Under special conditions (taxi, take-off and landing) it may be also required to provide the remote pilot with visual information. Therefore, the relay of detect and avoid data is the transmission of this information from these sensors to the remote pilot is part of the control communications.</w:t>
        </w:r>
      </w:ins>
    </w:p>
    <w:p w14:paraId="0CEDABE3" w14:textId="77777777" w:rsidR="00F0507A" w:rsidRPr="00C67664" w:rsidRDefault="00F0507A" w:rsidP="00F0507A">
      <w:pPr>
        <w:rPr>
          <w:ins w:id="5500" w:author="Nellis, Donald (FAA)" w:date="2024-07-19T00:21:00Z"/>
          <w:highlight w:val="cyan"/>
        </w:rPr>
      </w:pPr>
    </w:p>
    <w:p w14:paraId="14E7DF7C" w14:textId="77777777" w:rsidR="00F0507A" w:rsidRPr="003F4FCA" w:rsidRDefault="00F0507A" w:rsidP="00F0507A">
      <w:pPr>
        <w:rPr>
          <w:ins w:id="5501" w:author="Nellis, Donald (FAA)" w:date="2024-07-19T00:21:00Z"/>
        </w:rPr>
      </w:pPr>
      <w:ins w:id="5502" w:author="Nellis, Donald (FAA)" w:date="2024-07-19T00:21:00Z">
        <w:r w:rsidRPr="00C67664">
          <w:rPr>
            <w:highlight w:val="cyan"/>
          </w:rPr>
          <w:t>The safe flight operation of RPA necessitates advanced techniques to detect and track nearby aircraft, terrain, and obstacles to navigation through sensors.</w:t>
        </w:r>
      </w:ins>
    </w:p>
    <w:p w14:paraId="1E755E7B" w14:textId="77777777" w:rsidR="00F0507A" w:rsidRPr="003F4FCA" w:rsidRDefault="00F0507A" w:rsidP="00F0507A">
      <w:pPr>
        <w:rPr>
          <w:ins w:id="5503" w:author="Nellis, Donald (FAA)" w:date="2024-07-19T00:21:00Z"/>
        </w:rPr>
      </w:pPr>
    </w:p>
    <w:p w14:paraId="313C6954" w14:textId="77777777" w:rsidR="002E55B2" w:rsidRPr="004357C3" w:rsidRDefault="002E55B2" w:rsidP="002E55B2"/>
    <w:p w14:paraId="75A183E5"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504DD3DD" w14:textId="77777777" w:rsidR="002E55B2" w:rsidRPr="004357C3" w:rsidRDefault="002E55B2" w:rsidP="002E55B2">
      <w:pPr>
        <w:jc w:val="center"/>
      </w:pPr>
      <w:r w:rsidRPr="004357C3">
        <w:rPr>
          <w:b/>
        </w:rPr>
        <w:lastRenderedPageBreak/>
        <w:t xml:space="preserve">Band: </w:t>
      </w:r>
      <w:r w:rsidRPr="004357C3">
        <w:t>8 750–8 850 MHz</w:t>
      </w:r>
    </w:p>
    <w:p w14:paraId="54C59FDF" w14:textId="77777777" w:rsidR="002E55B2" w:rsidRPr="004357C3" w:rsidRDefault="002E55B2" w:rsidP="002E55B2"/>
    <w:p w14:paraId="3C931F01" w14:textId="77777777" w:rsidR="002E55B2" w:rsidRPr="004357C3" w:rsidRDefault="002E55B2" w:rsidP="002E55B2">
      <w:pPr>
        <w:rPr>
          <w:b/>
        </w:rPr>
      </w:pPr>
      <w:r w:rsidRPr="004357C3">
        <w:rPr>
          <w:b/>
        </w:rPr>
        <w:t>Technical Information:</w:t>
      </w:r>
    </w:p>
    <w:p w14:paraId="73193FE7" w14:textId="77777777" w:rsidR="002E55B2" w:rsidRPr="004357C3" w:rsidRDefault="002E55B2" w:rsidP="002E55B2">
      <w:pPr>
        <w:rPr>
          <w:b/>
        </w:rPr>
      </w:pPr>
    </w:p>
    <w:p w14:paraId="2AB57941" w14:textId="77777777" w:rsidR="002E55B2" w:rsidRPr="004357C3" w:rsidRDefault="002E55B2" w:rsidP="002E55B2">
      <w:r w:rsidRPr="004357C3">
        <w:rPr>
          <w:b/>
        </w:rPr>
        <w:t>Service:</w:t>
      </w:r>
      <w:r w:rsidRPr="004357C3">
        <w:t xml:space="preserve"> Aeronautical radionavigation/radiolocation</w:t>
      </w:r>
    </w:p>
    <w:p w14:paraId="0EF981AA" w14:textId="77777777" w:rsidR="002E55B2" w:rsidRPr="004357C3" w:rsidRDefault="002E55B2" w:rsidP="002E55B2">
      <w:r w:rsidRPr="004357C3">
        <w:rPr>
          <w:b/>
        </w:rPr>
        <w:t>Aviation use:</w:t>
      </w:r>
      <w:r w:rsidRPr="004357C3">
        <w:t xml:space="preserve"> Airborne Doppler radar</w:t>
      </w:r>
      <w:ins w:id="5504" w:author="Nellis, Donald (FAA)" w:date="2024-07-05T10:23:00Z">
        <w:r w:rsidR="009164AA" w:rsidRPr="009164AA">
          <w:t>, Airborne Detect and Avoid radar</w:t>
        </w:r>
      </w:ins>
    </w:p>
    <w:p w14:paraId="14F02270" w14:textId="77777777" w:rsidR="002E55B2" w:rsidRPr="004357C3" w:rsidRDefault="002E55B2" w:rsidP="002E55B2">
      <w:r w:rsidRPr="004357C3">
        <w:rPr>
          <w:b/>
        </w:rPr>
        <w:t>Annex 10:</w:t>
      </w:r>
    </w:p>
    <w:p w14:paraId="5B65E7B2" w14:textId="77777777" w:rsidR="002E55B2" w:rsidRPr="004357C3" w:rsidRDefault="002E55B2" w:rsidP="002E55B2">
      <w:pPr>
        <w:rPr>
          <w:b/>
        </w:rPr>
      </w:pPr>
      <w:r w:rsidRPr="004357C3">
        <w:rPr>
          <w:b/>
        </w:rPr>
        <w:tab/>
      </w:r>
      <w:r w:rsidRPr="004357C3">
        <w:t>SARPs:</w:t>
      </w:r>
    </w:p>
    <w:p w14:paraId="6F767CAA" w14:textId="77777777" w:rsidR="002E55B2" w:rsidRPr="004357C3" w:rsidRDefault="002E55B2" w:rsidP="002E55B2">
      <w:pPr>
        <w:rPr>
          <w:b/>
        </w:rPr>
      </w:pPr>
      <w:r w:rsidRPr="004357C3">
        <w:tab/>
        <w:t>Frequency plan:</w:t>
      </w:r>
    </w:p>
    <w:p w14:paraId="2F998044" w14:textId="77777777" w:rsidR="002E55B2" w:rsidRPr="004357C3" w:rsidRDefault="002E55B2" w:rsidP="002E55B2">
      <w:pPr>
        <w:rPr>
          <w:b/>
        </w:rPr>
      </w:pPr>
      <w:r w:rsidRPr="004357C3">
        <w:tab/>
        <w:t>Channelization:</w:t>
      </w:r>
    </w:p>
    <w:p w14:paraId="2EDA89F2" w14:textId="77777777" w:rsidR="002E55B2" w:rsidRPr="004357C3" w:rsidRDefault="002E55B2" w:rsidP="002E55B2">
      <w:pPr>
        <w:rPr>
          <w:b/>
        </w:rPr>
      </w:pPr>
      <w:r w:rsidRPr="004357C3">
        <w:tab/>
        <w:t>Planning criteria:</w:t>
      </w:r>
    </w:p>
    <w:p w14:paraId="10EAC935" w14:textId="77777777" w:rsidR="002E55B2" w:rsidRPr="004357C3" w:rsidRDefault="002E55B2" w:rsidP="002E55B2">
      <w:r w:rsidRPr="004357C3">
        <w:rPr>
          <w:b/>
        </w:rPr>
        <w:t>RTCA:</w:t>
      </w:r>
    </w:p>
    <w:p w14:paraId="1A35A3E3" w14:textId="77777777" w:rsidR="002E55B2" w:rsidRPr="004357C3" w:rsidRDefault="002E55B2" w:rsidP="002E55B2">
      <w:pPr>
        <w:ind w:left="720" w:hanging="720"/>
      </w:pPr>
      <w:r w:rsidRPr="004357C3">
        <w:tab/>
        <w:t>•</w:t>
      </w:r>
      <w:r w:rsidRPr="004357C3">
        <w:tab/>
        <w:t>DO-158, Minimum Performance Standards-Airborne Doppler Radar Navigation Equipment (1975)</w:t>
      </w:r>
    </w:p>
    <w:p w14:paraId="16DD06B2" w14:textId="77777777" w:rsidR="002E55B2" w:rsidRPr="004357C3" w:rsidRDefault="002E55B2" w:rsidP="002E55B2">
      <w:pPr>
        <w:ind w:left="720" w:hanging="720"/>
      </w:pPr>
      <w:r w:rsidRPr="004357C3">
        <w:tab/>
        <w:t>•</w:t>
      </w:r>
      <w:r w:rsidRPr="004357C3">
        <w:tab/>
        <w:t>DO-173, Minimum Operational Performance Standards for Airborne Weather and Ground Mapping Pulsed Radars (1980), Corrigendum/</w:t>
      </w:r>
      <w:r>
        <w:t xml:space="preserve"> </w:t>
      </w:r>
      <w:r w:rsidRPr="004357C3">
        <w:t>Errata/Change 1</w:t>
      </w:r>
    </w:p>
    <w:p w14:paraId="38569C3A" w14:textId="77777777" w:rsidR="002E55B2" w:rsidRPr="004357C3" w:rsidRDefault="002E55B2" w:rsidP="002E55B2">
      <w:pPr>
        <w:ind w:left="720" w:hanging="720"/>
        <w:rPr>
          <w:ins w:id="5505" w:author="Nellis, Donald (FAA)" w:date="2024-07-05T10:24:00Z"/>
        </w:rPr>
      </w:pPr>
      <w:r w:rsidRPr="004357C3">
        <w:tab/>
        <w:t>•</w:t>
      </w:r>
      <w:r w:rsidRPr="004357C3">
        <w:tab/>
        <w:t>DO-220, Minimum Operational Performance Standards (MOPS) for Airborne Weather Radar with Forward-Looking Windshear Detection Capability (1993)</w:t>
      </w:r>
    </w:p>
    <w:p w14:paraId="6DB4346F" w14:textId="77777777" w:rsidR="009164AA" w:rsidRPr="004357C3" w:rsidRDefault="009164AA" w:rsidP="002E55B2">
      <w:pPr>
        <w:ind w:left="720" w:hanging="720"/>
        <w:rPr>
          <w:ins w:id="5506" w:author="Nellis, Donald (FAA)" w:date="2024-07-08T09:42:00Z"/>
        </w:rPr>
      </w:pPr>
      <w:ins w:id="5507" w:author="Nellis, Donald (FAA)" w:date="2024-07-05T10:25:00Z">
        <w:r>
          <w:tab/>
          <w:t>•</w:t>
        </w:r>
        <w:r>
          <w:tab/>
        </w:r>
        <w:bookmarkStart w:id="5508" w:name="_Hlk171068642"/>
        <w:r>
          <w:t xml:space="preserve">DO-366A, </w:t>
        </w:r>
        <w:r w:rsidRPr="004357C3">
          <w:t>Minimum Operational Performance Standards for</w:t>
        </w:r>
        <w:r>
          <w:t xml:space="preserve"> </w:t>
        </w:r>
        <w:r w:rsidRPr="009164AA">
          <w:t>Minimum Operational Performance Standards (MOPS) for Air-to-Air Radar for Traffic Surveillance</w:t>
        </w:r>
      </w:ins>
      <w:bookmarkEnd w:id="5508"/>
    </w:p>
    <w:p w14:paraId="354C7E96" w14:textId="77777777" w:rsidR="002E55B2" w:rsidRPr="004357C3" w:rsidRDefault="002E55B2" w:rsidP="002E55B2">
      <w:r w:rsidRPr="004357C3">
        <w:rPr>
          <w:b/>
        </w:rPr>
        <w:t>Eurocae:</w:t>
      </w:r>
    </w:p>
    <w:p w14:paraId="52A1087F" w14:textId="77777777" w:rsidR="002E55B2" w:rsidRPr="004357C3" w:rsidRDefault="002E55B2" w:rsidP="002E55B2">
      <w:r w:rsidRPr="004357C3">
        <w:rPr>
          <w:b/>
        </w:rPr>
        <w:t>ARINC characteristic:</w:t>
      </w:r>
    </w:p>
    <w:p w14:paraId="06CFDF56" w14:textId="77777777" w:rsidR="002E55B2" w:rsidRPr="004357C3" w:rsidRDefault="002E55B2" w:rsidP="002E55B2">
      <w:r w:rsidRPr="004357C3">
        <w:rPr>
          <w:b/>
        </w:rPr>
        <w:t>ITU Res./Rec.:</w:t>
      </w:r>
    </w:p>
    <w:p w14:paraId="6FB788A2" w14:textId="77777777" w:rsidR="00464861" w:rsidRPr="00940D57" w:rsidRDefault="00464861" w:rsidP="00464861">
      <w:pPr>
        <w:ind w:left="720" w:hanging="720"/>
        <w:rPr>
          <w:ins w:id="5509" w:author="Nellis, Donald (FAA)" w:date="2024-07-05T10:34:00Z"/>
          <w:bCs/>
        </w:rPr>
      </w:pPr>
      <w:ins w:id="5510" w:author="Nellis, Donald (FAA)" w:date="2024-07-05T10:34:00Z">
        <w:r w:rsidRPr="009164AA">
          <w:rPr>
            <w:b/>
          </w:rPr>
          <w:tab/>
          <w:t>•</w:t>
        </w:r>
        <w:r w:rsidRPr="009164AA">
          <w:rPr>
            <w:b/>
          </w:rPr>
          <w:tab/>
        </w:r>
        <w:r w:rsidRPr="009164AA">
          <w:rPr>
            <w:bCs/>
          </w:rPr>
          <w:t>Re</w:t>
        </w:r>
        <w:r>
          <w:rPr>
            <w:bCs/>
          </w:rPr>
          <w:t xml:space="preserve">c. M1796-2: </w:t>
        </w:r>
        <w:r w:rsidRPr="00464861">
          <w:rPr>
            <w:bCs/>
          </w:rPr>
          <w:t>Characteristics of and protection criteria for</w:t>
        </w:r>
        <w:r>
          <w:rPr>
            <w:bCs/>
          </w:rPr>
          <w:t xml:space="preserve"> </w:t>
        </w:r>
        <w:r w:rsidRPr="00464861">
          <w:rPr>
            <w:bCs/>
          </w:rPr>
          <w:t>terrestrial radars operating in the</w:t>
        </w:r>
        <w:r>
          <w:rPr>
            <w:bCs/>
          </w:rPr>
          <w:t xml:space="preserve"> </w:t>
        </w:r>
        <w:r w:rsidRPr="00464861">
          <w:rPr>
            <w:bCs/>
          </w:rPr>
          <w:t>radiodetermination service in the</w:t>
        </w:r>
        <w:r>
          <w:rPr>
            <w:bCs/>
          </w:rPr>
          <w:t xml:space="preserve"> </w:t>
        </w:r>
        <w:r w:rsidRPr="00464861">
          <w:rPr>
            <w:bCs/>
          </w:rPr>
          <w:t>frequency band 8</w:t>
        </w:r>
        <w:r>
          <w:rPr>
            <w:bCs/>
          </w:rPr>
          <w:t> </w:t>
        </w:r>
        <w:r w:rsidRPr="00464861">
          <w:rPr>
            <w:bCs/>
          </w:rPr>
          <w:t>500-10 680 MHz</w:t>
        </w:r>
      </w:ins>
    </w:p>
    <w:p w14:paraId="6F019700" w14:textId="77777777" w:rsidR="002E55B2" w:rsidRPr="004357C3" w:rsidRDefault="002E55B2" w:rsidP="002E55B2">
      <w:r w:rsidRPr="004357C3">
        <w:rPr>
          <w:b/>
        </w:rPr>
        <w:t>ITU</w:t>
      </w:r>
      <w:r w:rsidRPr="004357C3">
        <w:rPr>
          <w:b/>
        </w:rPr>
        <w:noBreakHyphen/>
        <w:t>R:</w:t>
      </w:r>
    </w:p>
    <w:p w14:paraId="2B0AC76C" w14:textId="77777777" w:rsidR="009164AA" w:rsidRPr="009164AA" w:rsidRDefault="009164AA" w:rsidP="009164AA">
      <w:pPr>
        <w:ind w:left="720" w:hanging="720"/>
        <w:rPr>
          <w:ins w:id="5511" w:author="Nellis, Donald (FAA)" w:date="2024-07-05T10:25:00Z"/>
          <w:bCs/>
        </w:rPr>
      </w:pPr>
      <w:bookmarkStart w:id="5512" w:name="_Hlk171067819"/>
      <w:ins w:id="5513" w:author="Nellis, Donald (FAA)" w:date="2024-07-05T10:25:00Z">
        <w:r w:rsidRPr="009164AA">
          <w:rPr>
            <w:b/>
          </w:rPr>
          <w:tab/>
          <w:t>•</w:t>
        </w:r>
        <w:r w:rsidRPr="009164AA">
          <w:rPr>
            <w:b/>
          </w:rPr>
          <w:tab/>
        </w:r>
        <w:r w:rsidRPr="009164AA">
          <w:rPr>
            <w:bCs/>
          </w:rPr>
          <w:t>Rep</w:t>
        </w:r>
        <w:bookmarkEnd w:id="5512"/>
        <w:r w:rsidRPr="009164AA">
          <w:rPr>
            <w:bCs/>
          </w:rPr>
          <w:t>. M.22</w:t>
        </w:r>
        <w:r>
          <w:rPr>
            <w:bCs/>
          </w:rPr>
          <w:t>04</w:t>
        </w:r>
        <w:r w:rsidRPr="009164AA">
          <w:rPr>
            <w:bCs/>
          </w:rPr>
          <w:t>: Characteristics and spectrum considerations for sense and avoid systems use on Unmanned Aircraft Systems (UAS)</w:t>
        </w:r>
      </w:ins>
    </w:p>
    <w:p w14:paraId="57914DC7" w14:textId="77777777" w:rsidR="002E55B2" w:rsidRPr="004357C3" w:rsidRDefault="002E55B2" w:rsidP="002E55B2">
      <w:r w:rsidRPr="004357C3">
        <w:rPr>
          <w:b/>
        </w:rPr>
        <w:t>Other material:</w:t>
      </w:r>
    </w:p>
    <w:p w14:paraId="7C61B96F" w14:textId="77777777" w:rsidR="002E55B2" w:rsidRPr="004357C3" w:rsidRDefault="002E55B2" w:rsidP="002E55B2"/>
    <w:p w14:paraId="4C13D7FA" w14:textId="77777777" w:rsidR="002E55B2" w:rsidRPr="004357C3" w:rsidRDefault="002E55B2" w:rsidP="002E55B2"/>
    <w:p w14:paraId="30516704"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3DE9CC16" w14:textId="77777777" w:rsidR="002E55B2" w:rsidRPr="004357C3" w:rsidRDefault="002E55B2" w:rsidP="002E55B2">
      <w:pPr>
        <w:jc w:val="center"/>
      </w:pPr>
      <w:r w:rsidRPr="004357C3">
        <w:rPr>
          <w:b/>
        </w:rPr>
        <w:lastRenderedPageBreak/>
        <w:t xml:space="preserve">Band: </w:t>
      </w:r>
      <w:r w:rsidRPr="004357C3">
        <w:t>9 000–9 500 MHz</w:t>
      </w:r>
    </w:p>
    <w:p w14:paraId="4D473458" w14:textId="77777777" w:rsidR="002E55B2" w:rsidRPr="004357C3" w:rsidRDefault="002E55B2" w:rsidP="002E55B2"/>
    <w:p w14:paraId="3FAFF154" w14:textId="77777777" w:rsidR="002E55B2" w:rsidRPr="004357C3" w:rsidRDefault="002E55B2" w:rsidP="002E55B2">
      <w:pPr>
        <w:rPr>
          <w:b/>
        </w:rPr>
      </w:pPr>
      <w:r w:rsidRPr="004357C3">
        <w:rPr>
          <w:b/>
        </w:rPr>
        <w:t>Technical Information:</w:t>
      </w:r>
    </w:p>
    <w:p w14:paraId="5BCA09CB" w14:textId="77777777" w:rsidR="002E55B2" w:rsidRPr="004357C3" w:rsidRDefault="002E55B2" w:rsidP="002E55B2"/>
    <w:p w14:paraId="70E68842" w14:textId="77777777" w:rsidR="002E55B2" w:rsidRPr="004357C3" w:rsidRDefault="002E55B2" w:rsidP="002E55B2">
      <w:r w:rsidRPr="004357C3">
        <w:rPr>
          <w:b/>
        </w:rPr>
        <w:t>Service:</w:t>
      </w:r>
      <w:r w:rsidRPr="004357C3">
        <w:t xml:space="preserve"> Aeronautical radionavigation/radionavigation</w:t>
      </w:r>
    </w:p>
    <w:p w14:paraId="5706522C" w14:textId="77777777" w:rsidR="002E55B2" w:rsidRPr="004357C3" w:rsidRDefault="002E55B2" w:rsidP="002E55B2">
      <w:pPr>
        <w:ind w:left="360" w:hanging="360"/>
      </w:pPr>
      <w:r w:rsidRPr="004357C3">
        <w:rPr>
          <w:b/>
        </w:rPr>
        <w:t>Aviation use:</w:t>
      </w:r>
      <w:r w:rsidRPr="004357C3">
        <w:t xml:space="preserve"> Primary radar 3 cm short-range applications including precision approach. Airport surface detection equipment (ASDE</w:t>
      </w:r>
      <w:ins w:id="5514" w:author="Nellis, Donald (FAA)" w:date="2024-07-08T09:42:00Z">
        <w:r w:rsidRPr="004357C3">
          <w:t>)</w:t>
        </w:r>
      </w:ins>
      <w:ins w:id="5515" w:author="Nellis, Donald (FAA)" w:date="2024-07-05T10:55:00Z">
        <w:r w:rsidR="00E7124A">
          <w:t>,</w:t>
        </w:r>
      </w:ins>
      <w:ins w:id="5516" w:author="Nellis, Donald (FAA)" w:date="2024-07-05T10:38:00Z">
        <w:r w:rsidR="00464861" w:rsidRPr="00464861">
          <w:t xml:space="preserve"> </w:t>
        </w:r>
        <w:bookmarkStart w:id="5517" w:name="_Hlk171069380"/>
        <w:r w:rsidR="00464861" w:rsidRPr="009164AA">
          <w:t>Airborne Detect and Avoid radar</w:t>
        </w:r>
        <w:bookmarkEnd w:id="5517"/>
        <w:r w:rsidR="00464861">
          <w:t xml:space="preserve">, </w:t>
        </w:r>
        <w:bookmarkStart w:id="5518" w:name="_Hlk171068901"/>
        <w:r w:rsidR="00464861">
          <w:t>Ground Based Detect and Avoid radar</w:t>
        </w:r>
      </w:ins>
      <w:bookmarkEnd w:id="5518"/>
      <w:del w:id="5519" w:author="Nellis, Donald (FAA)" w:date="2024-07-08T09:42:00Z">
        <w:r w:rsidRPr="004357C3">
          <w:delText>)</w:delText>
        </w:r>
      </w:del>
    </w:p>
    <w:p w14:paraId="288B481D" w14:textId="77777777" w:rsidR="002E55B2" w:rsidRPr="004357C3" w:rsidRDefault="002E55B2" w:rsidP="002E55B2">
      <w:r w:rsidRPr="004357C3">
        <w:rPr>
          <w:b/>
        </w:rPr>
        <w:t>Annex 10:</w:t>
      </w:r>
    </w:p>
    <w:p w14:paraId="025A4A1E" w14:textId="77777777" w:rsidR="002E55B2" w:rsidRPr="004357C3" w:rsidRDefault="002E55B2" w:rsidP="002E55B2">
      <w:pPr>
        <w:rPr>
          <w:b/>
        </w:rPr>
      </w:pPr>
      <w:r w:rsidRPr="004357C3">
        <w:rPr>
          <w:b/>
        </w:rPr>
        <w:tab/>
      </w:r>
      <w:r w:rsidRPr="004357C3">
        <w:t>SARPs: Annex 10, Volume I, Chapter 3, 3.2</w:t>
      </w:r>
    </w:p>
    <w:p w14:paraId="5CDA229C" w14:textId="77777777" w:rsidR="002E55B2" w:rsidRPr="004357C3" w:rsidRDefault="002E55B2" w:rsidP="002E55B2">
      <w:pPr>
        <w:rPr>
          <w:b/>
        </w:rPr>
      </w:pPr>
      <w:r w:rsidRPr="004357C3">
        <w:tab/>
        <w:t>Frequency plan:</w:t>
      </w:r>
    </w:p>
    <w:p w14:paraId="376E9FFA" w14:textId="77777777" w:rsidR="002E55B2" w:rsidRPr="004357C3" w:rsidRDefault="002E55B2" w:rsidP="002E55B2">
      <w:pPr>
        <w:rPr>
          <w:b/>
        </w:rPr>
      </w:pPr>
      <w:r w:rsidRPr="004357C3">
        <w:tab/>
        <w:t>Channelization:</w:t>
      </w:r>
    </w:p>
    <w:p w14:paraId="29FC1A7B" w14:textId="77777777" w:rsidR="002E55B2" w:rsidRPr="004357C3" w:rsidRDefault="002E55B2" w:rsidP="002E55B2">
      <w:pPr>
        <w:rPr>
          <w:b/>
        </w:rPr>
      </w:pPr>
      <w:r w:rsidRPr="004357C3">
        <w:tab/>
        <w:t>Planning criteria:</w:t>
      </w:r>
    </w:p>
    <w:p w14:paraId="4790A04C" w14:textId="77777777" w:rsidR="00F04AF0" w:rsidRDefault="002E55B2" w:rsidP="002E55B2">
      <w:pPr>
        <w:ind w:left="360" w:hanging="360"/>
        <w:rPr>
          <w:ins w:id="5520" w:author="Guillaume Novella" w:date="2024-04-09T14:35:00Z"/>
          <w:b/>
        </w:rPr>
      </w:pPr>
      <w:r w:rsidRPr="004357C3">
        <w:rPr>
          <w:b/>
        </w:rPr>
        <w:t xml:space="preserve">RTCA: </w:t>
      </w:r>
    </w:p>
    <w:p w14:paraId="1262659E" w14:textId="77777777" w:rsidR="002E55B2" w:rsidRPr="004357C3" w:rsidRDefault="00F04AF0">
      <w:pPr>
        <w:tabs>
          <w:tab w:val="clear" w:pos="360"/>
          <w:tab w:val="left" w:pos="450"/>
        </w:tabs>
        <w:ind w:left="720" w:hanging="720"/>
        <w:rPr>
          <w:ins w:id="5521" w:author="Guillaume Novella" w:date="2024-04-09T14:35:00Z"/>
        </w:rPr>
        <w:pPrChange w:id="5522" w:author="Nellis, Donald (FAA)" w:date="2024-07-08T09:42:00Z">
          <w:pPr>
            <w:ind w:left="720" w:hanging="720"/>
          </w:pPr>
        </w:pPrChange>
      </w:pPr>
      <w:ins w:id="5523" w:author="Guillaume Novella" w:date="2024-04-09T14:35:00Z">
        <w:r>
          <w:tab/>
          <w:t>•</w:t>
        </w:r>
        <w:r>
          <w:tab/>
        </w:r>
      </w:ins>
      <w:r w:rsidR="002E55B2" w:rsidRPr="004357C3">
        <w:t>DO-173, Minimum Operational Performance Standards for Airborne Weather and Ground Mapping Pulsed Radars (1980), Corrigendum/ Errata/Change 1</w:t>
      </w:r>
    </w:p>
    <w:p w14:paraId="63E1285A" w14:textId="77777777" w:rsidR="00F04AF0" w:rsidRPr="004357C3" w:rsidRDefault="00F04AF0" w:rsidP="002325F4">
      <w:pPr>
        <w:ind w:left="720" w:hanging="720"/>
        <w:rPr>
          <w:ins w:id="5524" w:author="Guillaume Novella" w:date="2024-06-03T11:23:00Z"/>
        </w:rPr>
      </w:pPr>
      <w:ins w:id="5525" w:author="Guillaume Novella" w:date="2024-04-09T14:35:00Z">
        <w:r>
          <w:tab/>
          <w:t>•</w:t>
        </w:r>
        <w:r>
          <w:tab/>
          <w:t>DO-</w:t>
        </w:r>
      </w:ins>
      <w:ins w:id="5526" w:author="Nellis, Donald (FAA)" w:date="2024-07-05T10:43:00Z">
        <w:r w:rsidR="006F43F1">
          <w:t>366A</w:t>
        </w:r>
      </w:ins>
      <w:ins w:id="5527" w:author="Guillaume Novella" w:date="2024-04-09T14:35:00Z">
        <w:r>
          <w:t xml:space="preserve">220A, </w:t>
        </w:r>
      </w:ins>
      <w:ins w:id="5528" w:author="Guillaume Novella" w:date="2024-04-09T14:36:00Z">
        <w:r>
          <w:t xml:space="preserve">Minimum Operational Performance Standards </w:t>
        </w:r>
      </w:ins>
      <w:ins w:id="5529" w:author="Nellis, Donald (FAA)" w:date="2024-07-05T10:43:00Z">
        <w:r w:rsidR="006F43F1" w:rsidRPr="004357C3">
          <w:t>for</w:t>
        </w:r>
        <w:r w:rsidR="006F43F1">
          <w:t xml:space="preserve"> </w:t>
        </w:r>
        <w:r w:rsidR="006F43F1" w:rsidRPr="009164AA">
          <w:t xml:space="preserve">Minimum Operational Performance Standards </w:t>
        </w:r>
      </w:ins>
      <w:ins w:id="5530" w:author="Guillaume Novella" w:date="2024-04-09T14:36:00Z">
        <w:r>
          <w:t xml:space="preserve">(MOPS) </w:t>
        </w:r>
      </w:ins>
      <w:ins w:id="5531" w:author="Nellis, Donald (FAA)" w:date="2024-07-05T10:43:00Z">
        <w:r w:rsidR="006F43F1" w:rsidRPr="009164AA">
          <w:t>for Air-to-Air</w:t>
        </w:r>
      </w:ins>
      <w:ins w:id="5532" w:author="Guillaume Novella" w:date="2024-04-09T14:36:00Z">
        <w:r>
          <w:t>For Airborn</w:t>
        </w:r>
      </w:ins>
      <w:ins w:id="5533" w:author="Guillaume Novella" w:date="2024-04-09T14:37:00Z">
        <w:r>
          <w:t xml:space="preserve">e Weather Radar </w:t>
        </w:r>
      </w:ins>
      <w:ins w:id="5534" w:author="Nellis, Donald (FAA)" w:date="2024-07-05T10:43:00Z">
        <w:r w:rsidR="006F43F1" w:rsidRPr="009164AA">
          <w:t>for Traffic Surveillance</w:t>
        </w:r>
      </w:ins>
      <w:ins w:id="5535" w:author="Guillaume Novella" w:date="2024-04-09T14:37:00Z">
        <w:r>
          <w:t>Systems (2016)</w:t>
        </w:r>
      </w:ins>
    </w:p>
    <w:p w14:paraId="4FD5E940" w14:textId="77777777" w:rsidR="006F43F1" w:rsidRPr="00464861" w:rsidRDefault="006F43F1" w:rsidP="006F43F1">
      <w:pPr>
        <w:ind w:left="720" w:hanging="720"/>
        <w:rPr>
          <w:ins w:id="5536" w:author="Nellis, Donald (FAA)" w:date="2024-07-05T10:42:00Z"/>
          <w:bCs/>
        </w:rPr>
      </w:pPr>
      <w:bookmarkStart w:id="5537" w:name="_Hlk171069097"/>
      <w:ins w:id="5538" w:author="Nellis, Donald (FAA)" w:date="2024-07-05T10:44:00Z">
        <w:r>
          <w:tab/>
          <w:t>•</w:t>
        </w:r>
        <w:r>
          <w:tab/>
          <w:t>DO-381</w:t>
        </w:r>
      </w:ins>
      <w:ins w:id="5539" w:author="Nellis, Donald (FAA)" w:date="2024-07-05T10:45:00Z">
        <w:r w:rsidR="00E7124A">
          <w:t xml:space="preserve">A, </w:t>
        </w:r>
      </w:ins>
      <w:ins w:id="5540" w:author="Nellis, Donald (FAA)" w:date="2024-07-05T10:46:00Z">
        <w:r w:rsidR="00E7124A" w:rsidRPr="00E7124A">
          <w:t>MOPS for GBSS for Traffic Surveillance</w:t>
        </w:r>
      </w:ins>
    </w:p>
    <w:bookmarkEnd w:id="5537"/>
    <w:p w14:paraId="5C620CF2" w14:textId="77777777" w:rsidR="002E55B2" w:rsidRPr="004357C3" w:rsidRDefault="002E55B2" w:rsidP="002E55B2">
      <w:pPr>
        <w:ind w:left="360" w:hanging="360"/>
        <w:rPr>
          <w:bCs/>
        </w:rPr>
      </w:pPr>
      <w:r w:rsidRPr="004357C3">
        <w:rPr>
          <w:b/>
        </w:rPr>
        <w:t>Eurocae:</w:t>
      </w:r>
      <w:r w:rsidRPr="004357C3">
        <w:rPr>
          <w:bCs/>
        </w:rPr>
        <w:t xml:space="preserve"> ED-116, MOPS for Surface </w:t>
      </w:r>
      <w:r w:rsidRPr="004357C3">
        <w:t>Movement</w:t>
      </w:r>
      <w:r w:rsidRPr="004357C3">
        <w:rPr>
          <w:bCs/>
        </w:rPr>
        <w:t xml:space="preserve"> Radar Sensor Systems for Use in A-SMGCS</w:t>
      </w:r>
    </w:p>
    <w:p w14:paraId="389791CE" w14:textId="77777777" w:rsidR="002E55B2" w:rsidRPr="004357C3" w:rsidRDefault="002E55B2" w:rsidP="002E55B2">
      <w:pPr>
        <w:ind w:left="360" w:hanging="360"/>
      </w:pPr>
      <w:r w:rsidRPr="004357C3">
        <w:rPr>
          <w:b/>
        </w:rPr>
        <w:t>ARINC characteristic:</w:t>
      </w:r>
      <w:r w:rsidRPr="004357C3">
        <w:t>  708A-3, Airborne Weather Radar with Forward Looking Windshear Detection Capability</w:t>
      </w:r>
    </w:p>
    <w:p w14:paraId="29C16946" w14:textId="77777777" w:rsidR="002E55B2" w:rsidRPr="004357C3" w:rsidRDefault="002E55B2" w:rsidP="002E55B2">
      <w:r w:rsidRPr="004357C3">
        <w:rPr>
          <w:b/>
        </w:rPr>
        <w:t>ITU Res./Rec.:</w:t>
      </w:r>
    </w:p>
    <w:p w14:paraId="7BF0694F" w14:textId="77777777" w:rsidR="00464861" w:rsidRPr="00940D57" w:rsidRDefault="00464861" w:rsidP="00464861">
      <w:pPr>
        <w:ind w:left="720" w:hanging="720"/>
        <w:rPr>
          <w:ins w:id="5541" w:author="Nellis, Donald (FAA)" w:date="2024-07-05T10:35:00Z"/>
          <w:bCs/>
        </w:rPr>
      </w:pPr>
      <w:ins w:id="5542" w:author="Nellis, Donald (FAA)" w:date="2024-07-05T10:35:00Z">
        <w:r w:rsidRPr="009164AA">
          <w:rPr>
            <w:b/>
          </w:rPr>
          <w:tab/>
          <w:t>•</w:t>
        </w:r>
        <w:r w:rsidRPr="009164AA">
          <w:rPr>
            <w:b/>
          </w:rPr>
          <w:tab/>
        </w:r>
        <w:r w:rsidRPr="009164AA">
          <w:rPr>
            <w:bCs/>
          </w:rPr>
          <w:t>Re</w:t>
        </w:r>
        <w:r>
          <w:rPr>
            <w:bCs/>
          </w:rPr>
          <w:t xml:space="preserve">c. M1796-2: </w:t>
        </w:r>
        <w:r w:rsidRPr="00464861">
          <w:rPr>
            <w:bCs/>
          </w:rPr>
          <w:t>Characteristics of and protection criteria for</w:t>
        </w:r>
        <w:r>
          <w:rPr>
            <w:bCs/>
          </w:rPr>
          <w:t xml:space="preserve"> </w:t>
        </w:r>
        <w:r w:rsidRPr="00464861">
          <w:rPr>
            <w:bCs/>
          </w:rPr>
          <w:t>terrestrial radars operating in the</w:t>
        </w:r>
        <w:r>
          <w:rPr>
            <w:bCs/>
          </w:rPr>
          <w:t xml:space="preserve"> </w:t>
        </w:r>
        <w:r w:rsidRPr="00464861">
          <w:rPr>
            <w:bCs/>
          </w:rPr>
          <w:t>radiodetermination service in the</w:t>
        </w:r>
        <w:r>
          <w:rPr>
            <w:bCs/>
          </w:rPr>
          <w:t xml:space="preserve"> </w:t>
        </w:r>
        <w:r w:rsidRPr="00464861">
          <w:rPr>
            <w:bCs/>
          </w:rPr>
          <w:t>frequency band 8</w:t>
        </w:r>
        <w:r>
          <w:rPr>
            <w:bCs/>
          </w:rPr>
          <w:t> </w:t>
        </w:r>
        <w:r w:rsidRPr="00464861">
          <w:rPr>
            <w:bCs/>
          </w:rPr>
          <w:t>500-10 680 MHz</w:t>
        </w:r>
      </w:ins>
    </w:p>
    <w:p w14:paraId="5104F575" w14:textId="77777777" w:rsidR="00464861" w:rsidRDefault="002E55B2" w:rsidP="002E55B2">
      <w:pPr>
        <w:ind w:left="360" w:hanging="360"/>
        <w:rPr>
          <w:ins w:id="5543" w:author="Nellis, Donald (FAA)" w:date="2024-07-05T10:36:00Z"/>
          <w:b/>
        </w:rPr>
      </w:pPr>
      <w:r w:rsidRPr="004357C3">
        <w:rPr>
          <w:b/>
        </w:rPr>
        <w:t>ITU</w:t>
      </w:r>
      <w:r w:rsidRPr="004357C3">
        <w:rPr>
          <w:b/>
        </w:rPr>
        <w:noBreakHyphen/>
        <w:t xml:space="preserve">R: </w:t>
      </w:r>
    </w:p>
    <w:p w14:paraId="464969C9" w14:textId="77777777" w:rsidR="002E55B2" w:rsidRPr="004357C3" w:rsidRDefault="00464861">
      <w:pPr>
        <w:ind w:left="720" w:hanging="720"/>
        <w:rPr>
          <w:b/>
        </w:rPr>
        <w:pPrChange w:id="5544" w:author="Nellis, Donald (FAA)" w:date="2024-07-08T09:42:00Z">
          <w:pPr>
            <w:ind w:left="360" w:hanging="360"/>
          </w:pPr>
        </w:pPrChange>
      </w:pPr>
      <w:ins w:id="5545" w:author="Nellis, Donald (FAA)" w:date="2024-07-05T10:37:00Z">
        <w:r>
          <w:tab/>
          <w:t>•</w:t>
        </w:r>
        <w:r>
          <w:tab/>
        </w:r>
      </w:ins>
      <w:r w:rsidR="00961E2E">
        <w:t>Rec.</w:t>
      </w:r>
      <w:r w:rsidR="002E55B2" w:rsidRPr="004357C3">
        <w:t> M.629: Use for the radionavigation service of the radio frequency bands 2 900–3 100 MHz, 5 470–5 650 MHz, 9 200–9 300 MHz, 9 300– 9 500 MHz and 9 500–9 800 MHz</w:t>
      </w:r>
    </w:p>
    <w:p w14:paraId="096C2D86" w14:textId="77777777" w:rsidR="00464861" w:rsidRPr="00464861" w:rsidRDefault="00464861" w:rsidP="00464861">
      <w:pPr>
        <w:ind w:left="720" w:hanging="720"/>
        <w:rPr>
          <w:ins w:id="5546" w:author="Nellis, Donald (FAA)" w:date="2024-07-05T10:39:00Z"/>
          <w:bCs/>
        </w:rPr>
      </w:pPr>
      <w:ins w:id="5547" w:author="Nellis, Donald (FAA)" w:date="2024-07-05T10:36:00Z">
        <w:r w:rsidRPr="009164AA">
          <w:rPr>
            <w:b/>
          </w:rPr>
          <w:tab/>
          <w:t>•</w:t>
        </w:r>
        <w:r w:rsidRPr="009164AA">
          <w:rPr>
            <w:b/>
          </w:rPr>
          <w:tab/>
        </w:r>
        <w:r w:rsidRPr="009164AA">
          <w:rPr>
            <w:bCs/>
          </w:rPr>
          <w:t>Rep. M.22</w:t>
        </w:r>
        <w:r>
          <w:rPr>
            <w:bCs/>
          </w:rPr>
          <w:t>04</w:t>
        </w:r>
        <w:r w:rsidRPr="009164AA">
          <w:rPr>
            <w:bCs/>
          </w:rPr>
          <w:t>: Characteristics and spectrum considerations for sense and avoid systems use on Unmanned Aircraft Systems (UAS)</w:t>
        </w:r>
      </w:ins>
    </w:p>
    <w:p w14:paraId="161B1791" w14:textId="77777777" w:rsidR="002E55B2" w:rsidRPr="004357C3" w:rsidRDefault="002E55B2" w:rsidP="002E55B2">
      <w:r w:rsidRPr="004357C3">
        <w:rPr>
          <w:b/>
        </w:rPr>
        <w:t>Other material:</w:t>
      </w:r>
    </w:p>
    <w:p w14:paraId="2863DDC2" w14:textId="77777777" w:rsidR="002E55B2" w:rsidRPr="004357C3" w:rsidRDefault="002E55B2" w:rsidP="002E55B2"/>
    <w:p w14:paraId="1A3F2B47" w14:textId="77777777" w:rsidR="002E55B2" w:rsidRPr="004357C3" w:rsidRDefault="002E55B2" w:rsidP="002E55B2"/>
    <w:p w14:paraId="046C076E"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3F65C91F" w14:textId="77777777" w:rsidR="002E55B2" w:rsidRPr="004357C3" w:rsidRDefault="002E55B2" w:rsidP="002E55B2">
      <w:pPr>
        <w:jc w:val="center"/>
      </w:pPr>
      <w:r w:rsidRPr="004357C3">
        <w:rPr>
          <w:b/>
        </w:rPr>
        <w:lastRenderedPageBreak/>
        <w:t xml:space="preserve">Band: </w:t>
      </w:r>
      <w:r w:rsidRPr="004357C3">
        <w:t>13.25–13.4 GHz</w:t>
      </w:r>
    </w:p>
    <w:p w14:paraId="3EE19303" w14:textId="77777777" w:rsidR="002E55B2" w:rsidRPr="004357C3" w:rsidRDefault="002E55B2" w:rsidP="002E55B2"/>
    <w:p w14:paraId="6ED1B161" w14:textId="77777777" w:rsidR="002E55B2" w:rsidRPr="004357C3" w:rsidRDefault="002E55B2" w:rsidP="002E55B2">
      <w:pPr>
        <w:rPr>
          <w:b/>
        </w:rPr>
      </w:pPr>
      <w:r w:rsidRPr="004357C3">
        <w:rPr>
          <w:b/>
        </w:rPr>
        <w:t>Technical Information:</w:t>
      </w:r>
    </w:p>
    <w:p w14:paraId="7D8EC787" w14:textId="77777777" w:rsidR="002E55B2" w:rsidRPr="004357C3" w:rsidRDefault="002E55B2" w:rsidP="002E55B2"/>
    <w:p w14:paraId="69897875" w14:textId="77777777" w:rsidR="002E55B2" w:rsidRPr="004357C3" w:rsidRDefault="002E55B2" w:rsidP="002E55B2">
      <w:r w:rsidRPr="004357C3">
        <w:rPr>
          <w:b/>
        </w:rPr>
        <w:t>Service:</w:t>
      </w:r>
      <w:r w:rsidRPr="004357C3">
        <w:t xml:space="preserve"> Aeronautical radionavigation</w:t>
      </w:r>
    </w:p>
    <w:p w14:paraId="59DF086E" w14:textId="77777777" w:rsidR="002E55B2" w:rsidRPr="004357C3" w:rsidRDefault="002E55B2" w:rsidP="002E55B2">
      <w:r w:rsidRPr="004357C3">
        <w:rPr>
          <w:b/>
        </w:rPr>
        <w:t>Aviation use:</w:t>
      </w:r>
      <w:r w:rsidRPr="004357C3">
        <w:t xml:space="preserve"> Airborne Doppler radar</w:t>
      </w:r>
      <w:ins w:id="5548" w:author="Nellis, Donald (FAA)" w:date="2024-07-05T10:55:00Z">
        <w:r w:rsidR="00E7124A">
          <w:t xml:space="preserve">, </w:t>
        </w:r>
        <w:r w:rsidR="00E7124A" w:rsidRPr="009164AA">
          <w:t>Airborne Detect and Avoid radar</w:t>
        </w:r>
      </w:ins>
    </w:p>
    <w:p w14:paraId="5C533B53" w14:textId="77777777" w:rsidR="002E55B2" w:rsidRPr="004357C3" w:rsidRDefault="002E55B2" w:rsidP="002E55B2">
      <w:r w:rsidRPr="004357C3">
        <w:rPr>
          <w:b/>
        </w:rPr>
        <w:t>Annex 10:</w:t>
      </w:r>
    </w:p>
    <w:p w14:paraId="0017D76B" w14:textId="77777777" w:rsidR="002E55B2" w:rsidRPr="004357C3" w:rsidRDefault="002E55B2" w:rsidP="002E55B2">
      <w:pPr>
        <w:rPr>
          <w:b/>
        </w:rPr>
      </w:pPr>
      <w:r w:rsidRPr="004357C3">
        <w:rPr>
          <w:b/>
        </w:rPr>
        <w:tab/>
      </w:r>
      <w:r w:rsidRPr="004357C3">
        <w:t>SARPs:</w:t>
      </w:r>
    </w:p>
    <w:p w14:paraId="2DAFC571" w14:textId="77777777" w:rsidR="002E55B2" w:rsidRPr="004357C3" w:rsidRDefault="002E55B2" w:rsidP="002E55B2">
      <w:pPr>
        <w:rPr>
          <w:b/>
        </w:rPr>
      </w:pPr>
      <w:r w:rsidRPr="004357C3">
        <w:tab/>
        <w:t>Frequency plan:</w:t>
      </w:r>
    </w:p>
    <w:p w14:paraId="4B3641EA" w14:textId="77777777" w:rsidR="002E55B2" w:rsidRPr="004357C3" w:rsidRDefault="002E55B2" w:rsidP="002E55B2">
      <w:pPr>
        <w:rPr>
          <w:b/>
        </w:rPr>
      </w:pPr>
      <w:r w:rsidRPr="004357C3">
        <w:tab/>
        <w:t>Channelization:</w:t>
      </w:r>
    </w:p>
    <w:p w14:paraId="7B8B8885" w14:textId="77777777" w:rsidR="002E55B2" w:rsidRPr="004357C3" w:rsidRDefault="002E55B2" w:rsidP="002E55B2">
      <w:pPr>
        <w:rPr>
          <w:b/>
        </w:rPr>
      </w:pPr>
      <w:r w:rsidRPr="004357C3">
        <w:tab/>
        <w:t>Planning criteria:</w:t>
      </w:r>
    </w:p>
    <w:p w14:paraId="33014057" w14:textId="77777777" w:rsidR="002E55B2" w:rsidRPr="004357C3" w:rsidRDefault="002E55B2" w:rsidP="002E55B2">
      <w:r w:rsidRPr="004357C3">
        <w:rPr>
          <w:b/>
        </w:rPr>
        <w:t>RTCA:</w:t>
      </w:r>
    </w:p>
    <w:p w14:paraId="520E2458" w14:textId="77777777" w:rsidR="002E55B2" w:rsidRPr="004357C3" w:rsidRDefault="002E55B2" w:rsidP="002E55B2">
      <w:pPr>
        <w:ind w:left="720" w:hanging="720"/>
      </w:pPr>
      <w:r w:rsidRPr="004357C3">
        <w:tab/>
        <w:t>•</w:t>
      </w:r>
      <w:r w:rsidRPr="004357C3">
        <w:tab/>
        <w:t>DO-158, Minimum Performance Standards-Airborne Doppler Radar Navigation Equipment (1975)</w:t>
      </w:r>
    </w:p>
    <w:p w14:paraId="03951C8A" w14:textId="77777777" w:rsidR="002E55B2" w:rsidRPr="004357C3" w:rsidRDefault="002E55B2" w:rsidP="002E55B2">
      <w:pPr>
        <w:ind w:left="720" w:hanging="720"/>
      </w:pPr>
      <w:r w:rsidRPr="004357C3">
        <w:tab/>
        <w:t>•</w:t>
      </w:r>
      <w:r w:rsidRPr="004357C3">
        <w:tab/>
        <w:t>DO-173, Minimum Operational Performance Standards for Airborne Weather and Ground Mapping Pulsed Radars (1980), Corrigendum/</w:t>
      </w:r>
      <w:r>
        <w:t xml:space="preserve"> </w:t>
      </w:r>
      <w:r w:rsidRPr="004357C3">
        <w:t>Errata/Change 1</w:t>
      </w:r>
    </w:p>
    <w:p w14:paraId="0A748213" w14:textId="77777777" w:rsidR="002E55B2" w:rsidRPr="004357C3" w:rsidRDefault="002E55B2" w:rsidP="002E55B2">
      <w:pPr>
        <w:ind w:left="720" w:hanging="720"/>
        <w:rPr>
          <w:b/>
        </w:rPr>
      </w:pPr>
      <w:r w:rsidRPr="004357C3">
        <w:tab/>
        <w:t>•</w:t>
      </w:r>
      <w:r w:rsidRPr="004357C3">
        <w:tab/>
        <w:t>DO-220, Minimum Operational Performance Standards (MOPS) for Airborne Weather Radar with Forward-Looking Windshear Detection Capability (1993), Change 1 (1995)</w:t>
      </w:r>
    </w:p>
    <w:p w14:paraId="32AEBF43" w14:textId="77777777" w:rsidR="00E7124A" w:rsidRDefault="00E7124A" w:rsidP="00E7124A">
      <w:pPr>
        <w:ind w:left="720" w:hanging="720"/>
        <w:rPr>
          <w:ins w:id="5549" w:author="Nellis, Donald (FAA)" w:date="2024-07-05T10:58:00Z"/>
        </w:rPr>
      </w:pPr>
      <w:bookmarkStart w:id="5550" w:name="_Hlk171069771"/>
      <w:ins w:id="5551" w:author="Nellis, Donald (FAA)" w:date="2024-07-05T10:58:00Z">
        <w:r w:rsidRPr="00464861">
          <w:rPr>
            <w:bCs/>
          </w:rPr>
          <w:tab/>
        </w:r>
        <w:r>
          <w:rPr>
            <w:bCs/>
          </w:rPr>
          <w:t>•</w:t>
        </w:r>
        <w:r>
          <w:rPr>
            <w:bCs/>
          </w:rPr>
          <w:tab/>
        </w:r>
        <w:r>
          <w:t xml:space="preserve">DO-366A, </w:t>
        </w:r>
        <w:r w:rsidRPr="004357C3">
          <w:t>Minimum Operational Performance Standards for</w:t>
        </w:r>
        <w:r>
          <w:t xml:space="preserve"> </w:t>
        </w:r>
        <w:r w:rsidRPr="009164AA">
          <w:t>Minimum Operational Performance Standards (MOPS) for Air-to-Air Radar for Traffic Surveillance</w:t>
        </w:r>
      </w:ins>
    </w:p>
    <w:bookmarkEnd w:id="5550"/>
    <w:p w14:paraId="74EC3531" w14:textId="77777777" w:rsidR="002E55B2" w:rsidRPr="004357C3" w:rsidRDefault="002E55B2" w:rsidP="002E55B2">
      <w:r w:rsidRPr="004357C3">
        <w:rPr>
          <w:b/>
        </w:rPr>
        <w:t>Eurocae:</w:t>
      </w:r>
    </w:p>
    <w:p w14:paraId="24C1A06C" w14:textId="77777777" w:rsidR="002E55B2" w:rsidRPr="004357C3" w:rsidRDefault="002E55B2" w:rsidP="002E55B2">
      <w:r w:rsidRPr="004357C3">
        <w:rPr>
          <w:b/>
        </w:rPr>
        <w:t>ARINC characteristic:</w:t>
      </w:r>
    </w:p>
    <w:p w14:paraId="33342062" w14:textId="77777777" w:rsidR="002E55B2" w:rsidRPr="004357C3" w:rsidRDefault="002E55B2" w:rsidP="002E55B2">
      <w:r w:rsidRPr="004357C3">
        <w:rPr>
          <w:b/>
        </w:rPr>
        <w:t>ITU Res./Rec.:</w:t>
      </w:r>
    </w:p>
    <w:p w14:paraId="71CB1E93" w14:textId="77777777" w:rsidR="00B72BD7" w:rsidRPr="00940D57" w:rsidRDefault="00CD596E" w:rsidP="00B72BD7">
      <w:pPr>
        <w:ind w:left="720" w:hanging="720"/>
        <w:rPr>
          <w:ins w:id="5552" w:author="Nellis, Donald (FAA)" w:date="2024-07-05T10:59:00Z"/>
          <w:bCs/>
        </w:rPr>
      </w:pPr>
      <w:moveFromRangeStart w:id="5553" w:author="Matthew Kelly" w:date="2024-07-08T09:42:00Z" w:name="move171324139"/>
      <w:moveFrom w:id="5554" w:author="Matthew Kelly" w:date="2024-07-08T09:42:00Z">
        <w:ins w:id="5555" w:author="Guillaume Novella" w:date="2024-04-09T12:42:00Z">
          <w:r>
            <w:rPr>
              <w:b/>
            </w:rPr>
            <w:tab/>
          </w:r>
          <w:r w:rsidRPr="009164AA">
            <w:rPr>
              <w:b/>
              <w:rPrChange w:id="5556" w:author="Nellis, Donald (FAA)" w:date="2024-07-08T09:42:00Z">
                <w:rPr/>
              </w:rPrChange>
            </w:rPr>
            <w:t>•</w:t>
          </w:r>
        </w:ins>
        <w:ins w:id="5557" w:author="Guillaume Novella" w:date="2024-04-09T12:44:00Z">
          <w:r>
            <w:rPr>
              <w:rPrChange w:id="5558" w:author="Matthew Kelly" w:date="2024-07-08T09:42:00Z">
                <w:rPr>
                  <w:b/>
                </w:rPr>
              </w:rPrChange>
            </w:rPr>
            <w:tab/>
          </w:r>
          <w:r>
            <w:t xml:space="preserve">Rec. </w:t>
          </w:r>
        </w:ins>
      </w:moveFrom>
      <w:moveFromRangeEnd w:id="5553"/>
      <w:ins w:id="5559" w:author="Nellis, Donald (FAA)" w:date="2024-07-05T10:59:00Z">
        <w:r w:rsidR="00B72BD7">
          <w:rPr>
            <w:bCs/>
          </w:rPr>
          <w:t xml:space="preserve">M2208-1: </w:t>
        </w:r>
      </w:ins>
      <w:ins w:id="5560" w:author="Nellis, Donald (FAA)" w:date="2024-07-05T11:00:00Z">
        <w:r w:rsidR="00B72BD7" w:rsidRPr="00B72BD7">
          <w:rPr>
            <w:bCs/>
          </w:rPr>
          <w:t>Characteristics and protection criteria for</w:t>
        </w:r>
        <w:r w:rsidR="00B72BD7">
          <w:rPr>
            <w:bCs/>
          </w:rPr>
          <w:t xml:space="preserve"> </w:t>
        </w:r>
        <w:r w:rsidR="00B72BD7" w:rsidRPr="00B72BD7">
          <w:rPr>
            <w:bCs/>
          </w:rPr>
          <w:t>radars operating in the aeronautical</w:t>
        </w:r>
        <w:r w:rsidR="00B72BD7">
          <w:rPr>
            <w:bCs/>
          </w:rPr>
          <w:t xml:space="preserve"> </w:t>
        </w:r>
        <w:r w:rsidR="00B72BD7" w:rsidRPr="00B72BD7">
          <w:rPr>
            <w:bCs/>
          </w:rPr>
          <w:t>radionavigation service in the frequency</w:t>
        </w:r>
        <w:r w:rsidR="00B72BD7">
          <w:rPr>
            <w:bCs/>
          </w:rPr>
          <w:t xml:space="preserve"> </w:t>
        </w:r>
        <w:r w:rsidR="00B72BD7" w:rsidRPr="00B72BD7">
          <w:rPr>
            <w:bCs/>
          </w:rPr>
          <w:t>band 13.25-13.40 GHz</w:t>
        </w:r>
      </w:ins>
    </w:p>
    <w:p w14:paraId="1860D87A" w14:textId="77777777" w:rsidR="00B72BD7" w:rsidRDefault="002E55B2" w:rsidP="002E55B2">
      <w:pPr>
        <w:ind w:left="360" w:hanging="360"/>
        <w:rPr>
          <w:ins w:id="5561" w:author="Nellis, Donald (FAA)" w:date="2024-07-05T11:00:00Z"/>
        </w:rPr>
      </w:pPr>
      <w:r w:rsidRPr="004357C3">
        <w:rPr>
          <w:b/>
        </w:rPr>
        <w:t>ITU</w:t>
      </w:r>
      <w:r w:rsidRPr="004357C3">
        <w:rPr>
          <w:b/>
        </w:rPr>
        <w:noBreakHyphen/>
        <w:t>R:</w:t>
      </w:r>
      <w:r w:rsidRPr="004357C3">
        <w:t xml:space="preserve"> </w:t>
      </w:r>
    </w:p>
    <w:p w14:paraId="565D8986" w14:textId="77777777" w:rsidR="002E55B2" w:rsidRPr="004357C3" w:rsidRDefault="00B72BD7">
      <w:pPr>
        <w:ind w:left="720" w:hanging="720"/>
        <w:pPrChange w:id="5562" w:author="Nellis, Donald (FAA)" w:date="2024-07-08T09:42:00Z">
          <w:pPr>
            <w:ind w:left="360" w:hanging="360"/>
          </w:pPr>
        </w:pPrChange>
      </w:pPr>
      <w:ins w:id="5563" w:author="Nellis, Donald (FAA)" w:date="2024-07-05T11:01:00Z">
        <w:r>
          <w:tab/>
          <w:t>•</w:t>
        </w:r>
        <w:r>
          <w:tab/>
        </w:r>
      </w:ins>
      <w:r w:rsidR="00961E2E">
        <w:t>Rec. </w:t>
      </w:r>
      <w:r w:rsidR="002E55B2" w:rsidRPr="004357C3">
        <w:t>M.496.3: Limits of power flux-density of radionavigation transmitters to protect space station receivers in the fixed-satellite service in the 14 GHz band</w:t>
      </w:r>
    </w:p>
    <w:p w14:paraId="5D71C546" w14:textId="77777777" w:rsidR="00B72BD7" w:rsidRPr="00464861" w:rsidRDefault="00B72BD7" w:rsidP="00B72BD7">
      <w:pPr>
        <w:ind w:left="720" w:hanging="720"/>
        <w:rPr>
          <w:ins w:id="5564" w:author="Nellis, Donald (FAA)" w:date="2024-07-05T11:00:00Z"/>
          <w:bCs/>
        </w:rPr>
      </w:pPr>
      <w:bookmarkStart w:id="5565" w:name="_Hlk171069873"/>
      <w:ins w:id="5566" w:author="Nellis, Donald (FAA)" w:date="2024-07-05T11:00:00Z">
        <w:r w:rsidRPr="009164AA">
          <w:rPr>
            <w:b/>
          </w:rPr>
          <w:tab/>
          <w:t>•</w:t>
        </w:r>
        <w:r w:rsidRPr="009164AA">
          <w:rPr>
            <w:b/>
          </w:rPr>
          <w:tab/>
        </w:r>
        <w:r w:rsidRPr="009164AA">
          <w:rPr>
            <w:bCs/>
          </w:rPr>
          <w:t>Rep. M.22</w:t>
        </w:r>
        <w:r>
          <w:rPr>
            <w:bCs/>
          </w:rPr>
          <w:t>04</w:t>
        </w:r>
        <w:r w:rsidRPr="009164AA">
          <w:rPr>
            <w:bCs/>
          </w:rPr>
          <w:t>: Characteristics and spectrum considerations for sense and avoid systems use on Unmanned Aircraft Systems (UAS)</w:t>
        </w:r>
      </w:ins>
    </w:p>
    <w:bookmarkEnd w:id="5565"/>
    <w:p w14:paraId="70AA0856" w14:textId="77777777" w:rsidR="002E55B2" w:rsidRPr="004357C3" w:rsidRDefault="002E55B2" w:rsidP="002E55B2">
      <w:r w:rsidRPr="004357C3">
        <w:rPr>
          <w:b/>
        </w:rPr>
        <w:t>Other material:</w:t>
      </w:r>
    </w:p>
    <w:p w14:paraId="460EB963" w14:textId="77777777" w:rsidR="002E55B2" w:rsidRPr="004357C3" w:rsidRDefault="002E55B2" w:rsidP="002E55B2"/>
    <w:p w14:paraId="3DEAE567" w14:textId="77777777" w:rsidR="002E55B2" w:rsidRPr="004357C3" w:rsidRDefault="002E55B2" w:rsidP="002E55B2"/>
    <w:p w14:paraId="776F8378"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0C1397BF" w14:textId="77777777" w:rsidR="002E55B2" w:rsidRPr="004357C3" w:rsidRDefault="002E55B2" w:rsidP="002E55B2">
      <w:pPr>
        <w:jc w:val="center"/>
      </w:pPr>
      <w:r w:rsidRPr="004357C3">
        <w:rPr>
          <w:b/>
        </w:rPr>
        <w:lastRenderedPageBreak/>
        <w:t>Band:</w:t>
      </w:r>
      <w:r w:rsidRPr="004357C3">
        <w:t xml:space="preserve"> 15.4–15.7 GHz</w:t>
      </w:r>
    </w:p>
    <w:p w14:paraId="66B12552" w14:textId="77777777" w:rsidR="002E55B2" w:rsidRPr="004357C3" w:rsidRDefault="002E55B2" w:rsidP="002E55B2"/>
    <w:p w14:paraId="34F197B3" w14:textId="77777777" w:rsidR="002E55B2" w:rsidRPr="004357C3" w:rsidRDefault="002E55B2" w:rsidP="002E55B2">
      <w:pPr>
        <w:rPr>
          <w:b/>
        </w:rPr>
      </w:pPr>
      <w:r w:rsidRPr="004357C3">
        <w:rPr>
          <w:b/>
        </w:rPr>
        <w:t>Technical Information:</w:t>
      </w:r>
    </w:p>
    <w:p w14:paraId="335590DC" w14:textId="77777777" w:rsidR="002E55B2" w:rsidRPr="004357C3" w:rsidRDefault="002E55B2" w:rsidP="002E55B2"/>
    <w:p w14:paraId="74A311CC" w14:textId="77777777" w:rsidR="002E55B2" w:rsidRPr="004357C3" w:rsidRDefault="002E55B2" w:rsidP="002E55B2">
      <w:r w:rsidRPr="004357C3">
        <w:rPr>
          <w:b/>
        </w:rPr>
        <w:t>Service:</w:t>
      </w:r>
      <w:r w:rsidRPr="004357C3">
        <w:t xml:space="preserve"> Aeronautical radionavigation/radiolocation</w:t>
      </w:r>
    </w:p>
    <w:p w14:paraId="2EEEC30F" w14:textId="77777777" w:rsidR="002E55B2" w:rsidRPr="004357C3" w:rsidRDefault="002E55B2" w:rsidP="002E55B2">
      <w:pPr>
        <w:ind w:left="360" w:hanging="360"/>
      </w:pPr>
      <w:r w:rsidRPr="004357C3">
        <w:rPr>
          <w:b/>
        </w:rPr>
        <w:t>Aviation use:</w:t>
      </w:r>
      <w:r w:rsidRPr="004357C3">
        <w:t xml:space="preserve"> Primary radar</w:t>
      </w:r>
      <w:r w:rsidR="00874450">
        <w:t>,</w:t>
      </w:r>
      <w:r w:rsidRPr="004357C3">
        <w:t xml:space="preserve"> particularly airport surface detection equipment (ASDE</w:t>
      </w:r>
      <w:ins w:id="5567" w:author="Guillaume Novella" w:date="2024-06-03T11:23:00Z">
        <w:r w:rsidRPr="004357C3">
          <w:t>)</w:t>
        </w:r>
      </w:ins>
      <w:ins w:id="5568" w:author="Guillaume Novella" w:date="2024-04-16T09:30:00Z">
        <w:r w:rsidR="00C14848">
          <w:t xml:space="preserve">, </w:t>
        </w:r>
      </w:ins>
      <w:ins w:id="5569" w:author="Nellis, Donald (FAA)" w:date="2024-07-05T10:55:00Z">
        <w:r w:rsidR="00E7124A" w:rsidRPr="009164AA">
          <w:t xml:space="preserve">Airborne </w:t>
        </w:r>
      </w:ins>
      <w:ins w:id="5570" w:author="Guillaume Novella" w:date="2024-04-16T09:30:00Z">
        <w:r w:rsidR="00C14848">
          <w:t>Detect and Avoid</w:t>
        </w:r>
      </w:ins>
      <w:ins w:id="5571" w:author="Guillaume Novella" w:date="2024-04-16T09:31:00Z">
        <w:r w:rsidR="00C14848">
          <w:t xml:space="preserve"> </w:t>
        </w:r>
      </w:ins>
      <w:ins w:id="5572" w:author="Nellis, Donald (FAA)" w:date="2024-07-05T10:55:00Z">
        <w:r w:rsidR="00E7124A" w:rsidRPr="009164AA">
          <w:t>radar</w:t>
        </w:r>
      </w:ins>
      <w:ins w:id="5573" w:author="Guillaume Novella" w:date="2024-04-16T09:31:00Z">
        <w:r w:rsidR="00C14848">
          <w:t>(DAA</w:t>
        </w:r>
        <w:r w:rsidRPr="004357C3">
          <w:t>)</w:t>
        </w:r>
      </w:ins>
    </w:p>
    <w:p w14:paraId="18BDEB58" w14:textId="77777777" w:rsidR="002E55B2" w:rsidRPr="004357C3" w:rsidRDefault="002E55B2" w:rsidP="002E55B2">
      <w:r w:rsidRPr="004357C3">
        <w:rPr>
          <w:b/>
        </w:rPr>
        <w:t>Annex 10:</w:t>
      </w:r>
    </w:p>
    <w:p w14:paraId="48FA6117" w14:textId="77777777" w:rsidR="002E55B2" w:rsidRPr="004357C3" w:rsidRDefault="002E55B2" w:rsidP="002E55B2">
      <w:pPr>
        <w:rPr>
          <w:b/>
        </w:rPr>
      </w:pPr>
      <w:r w:rsidRPr="004357C3">
        <w:rPr>
          <w:b/>
        </w:rPr>
        <w:tab/>
      </w:r>
      <w:r w:rsidRPr="004357C3">
        <w:t>SARPs:</w:t>
      </w:r>
    </w:p>
    <w:p w14:paraId="486B8C31" w14:textId="77777777" w:rsidR="002E55B2" w:rsidRPr="004357C3" w:rsidRDefault="002E55B2" w:rsidP="002E55B2">
      <w:pPr>
        <w:rPr>
          <w:b/>
        </w:rPr>
      </w:pPr>
      <w:r w:rsidRPr="004357C3">
        <w:tab/>
        <w:t>Frequency plan:</w:t>
      </w:r>
    </w:p>
    <w:p w14:paraId="60EE0FA9" w14:textId="77777777" w:rsidR="002E55B2" w:rsidRPr="004357C3" w:rsidRDefault="002E55B2" w:rsidP="002E55B2">
      <w:pPr>
        <w:rPr>
          <w:b/>
        </w:rPr>
      </w:pPr>
      <w:r w:rsidRPr="004357C3">
        <w:tab/>
        <w:t>Channelization:</w:t>
      </w:r>
    </w:p>
    <w:p w14:paraId="27DBBAC3" w14:textId="77777777" w:rsidR="002E55B2" w:rsidRPr="004357C3" w:rsidRDefault="002E55B2" w:rsidP="002E55B2">
      <w:pPr>
        <w:rPr>
          <w:b/>
        </w:rPr>
      </w:pPr>
      <w:r w:rsidRPr="004357C3">
        <w:tab/>
        <w:t>Planning criteria:</w:t>
      </w:r>
    </w:p>
    <w:p w14:paraId="339881B0" w14:textId="77777777" w:rsidR="00C14848" w:rsidRDefault="002E55B2" w:rsidP="002E55B2">
      <w:pPr>
        <w:ind w:left="360" w:hanging="360"/>
        <w:rPr>
          <w:ins w:id="5574" w:author="Guillaume Novella" w:date="2024-04-16T09:30:00Z"/>
          <w:b/>
        </w:rPr>
      </w:pPr>
      <w:r w:rsidRPr="004357C3">
        <w:rPr>
          <w:b/>
        </w:rPr>
        <w:t xml:space="preserve">RTCA: </w:t>
      </w:r>
    </w:p>
    <w:p w14:paraId="7CB41546" w14:textId="77777777" w:rsidR="002E55B2" w:rsidRPr="004357C3" w:rsidRDefault="00C14848">
      <w:pPr>
        <w:ind w:left="720" w:hanging="720"/>
        <w:rPr>
          <w:ins w:id="5575" w:author="Guillaume Novella" w:date="2024-04-16T09:31:00Z"/>
        </w:rPr>
        <w:pPrChange w:id="5576" w:author="Nellis, Donald (FAA)" w:date="2024-07-08T09:42:00Z">
          <w:pPr>
            <w:ind w:left="360" w:hanging="360"/>
          </w:pPr>
        </w:pPrChange>
      </w:pPr>
      <w:ins w:id="5577" w:author="Guillaume Novella" w:date="2024-04-16T09:31:00Z">
        <w:r w:rsidRPr="004357C3">
          <w:tab/>
          <w:t>•</w:t>
        </w:r>
        <w:r w:rsidRPr="004357C3">
          <w:tab/>
        </w:r>
      </w:ins>
      <w:r w:rsidR="002E55B2" w:rsidRPr="004357C3">
        <w:t>DO-173, Minimum Operational Performance Standards for Airborne Weather and Ground Mapping Pulsed Radars (1980), Corrigendum/Errata/</w:t>
      </w:r>
      <w:r w:rsidR="002E55B2">
        <w:t xml:space="preserve"> </w:t>
      </w:r>
      <w:r w:rsidR="002E55B2" w:rsidRPr="004357C3">
        <w:t>Change 1</w:t>
      </w:r>
    </w:p>
    <w:p w14:paraId="23A1248E" w14:textId="77777777" w:rsidR="00C14848" w:rsidRPr="004357C3" w:rsidRDefault="00C14848" w:rsidP="00752965">
      <w:pPr>
        <w:ind w:left="720" w:hanging="720"/>
        <w:rPr>
          <w:ins w:id="5578" w:author="Guillaume Novella" w:date="2024-06-03T11:23:00Z"/>
        </w:rPr>
      </w:pPr>
      <w:ins w:id="5579" w:author="Guillaume Novella" w:date="2024-04-16T09:31:00Z">
        <w:r w:rsidRPr="004357C3">
          <w:tab/>
          <w:t>•</w:t>
        </w:r>
        <w:r w:rsidRPr="004357C3">
          <w:tab/>
        </w:r>
        <w:r>
          <w:t xml:space="preserve">DO-366A, </w:t>
        </w:r>
      </w:ins>
      <w:ins w:id="5580" w:author="Guillaume Novella" w:date="2024-04-16T09:33:00Z">
        <w:r>
          <w:t xml:space="preserve">Minimum </w:t>
        </w:r>
      </w:ins>
      <w:ins w:id="5581" w:author="Nellis, Donald (FAA)" w:date="2024-07-05T11:02:00Z">
        <w:r w:rsidR="00B72BD7" w:rsidRPr="004357C3">
          <w:t>Operational</w:t>
        </w:r>
      </w:ins>
      <w:ins w:id="5582" w:author="Guillaume Novella" w:date="2024-04-16T09:33:00Z">
        <w:r>
          <w:t xml:space="preserve">Operation Performance Standards for </w:t>
        </w:r>
      </w:ins>
      <w:ins w:id="5583" w:author="Nellis, Donald (FAA)" w:date="2024-07-05T11:02:00Z">
        <w:r w:rsidR="00B72BD7" w:rsidRPr="009164AA">
          <w:t xml:space="preserve">Minimum Operational Performance Standards (MOPS) for </w:t>
        </w:r>
      </w:ins>
      <w:ins w:id="5584" w:author="Guillaume Novella" w:date="2024-04-16T09:33:00Z">
        <w:r>
          <w:t>Air-to-Air Radar for Traffic Sur</w:t>
        </w:r>
      </w:ins>
      <w:ins w:id="5585" w:author="Guillaume Novella" w:date="2024-04-16T09:34:00Z">
        <w:r>
          <w:t>veillance (2020)</w:t>
        </w:r>
      </w:ins>
    </w:p>
    <w:p w14:paraId="78041474" w14:textId="77777777" w:rsidR="002E55B2" w:rsidRPr="004357C3" w:rsidRDefault="002E55B2" w:rsidP="002E55B2">
      <w:pPr>
        <w:ind w:left="360" w:hanging="360"/>
        <w:rPr>
          <w:bCs/>
        </w:rPr>
      </w:pPr>
      <w:r w:rsidRPr="004357C3">
        <w:rPr>
          <w:b/>
        </w:rPr>
        <w:t xml:space="preserve">Eurocae: </w:t>
      </w:r>
      <w:r w:rsidRPr="004357C3">
        <w:rPr>
          <w:bCs/>
        </w:rPr>
        <w:t xml:space="preserve">ED-116, MOPS for </w:t>
      </w:r>
      <w:r w:rsidRPr="004357C3">
        <w:t>Surface</w:t>
      </w:r>
      <w:r w:rsidRPr="004357C3">
        <w:rPr>
          <w:bCs/>
        </w:rPr>
        <w:t xml:space="preserve"> Movement Radar Sensor Systems for use in A-SMGCS (2004)</w:t>
      </w:r>
    </w:p>
    <w:p w14:paraId="4F91A12C" w14:textId="77777777" w:rsidR="002E55B2" w:rsidRPr="004357C3" w:rsidRDefault="002E55B2" w:rsidP="002E55B2">
      <w:r w:rsidRPr="004357C3">
        <w:rPr>
          <w:b/>
        </w:rPr>
        <w:t>ARINC characteristic:</w:t>
      </w:r>
    </w:p>
    <w:p w14:paraId="20E0F8B7" w14:textId="77777777" w:rsidR="002E55B2" w:rsidRPr="004357C3" w:rsidRDefault="002E55B2" w:rsidP="002E55B2">
      <w:r w:rsidRPr="004357C3">
        <w:rPr>
          <w:b/>
        </w:rPr>
        <w:t>ITU Res./Rec.:</w:t>
      </w:r>
    </w:p>
    <w:p w14:paraId="71B25540" w14:textId="77777777" w:rsidR="002E55B2" w:rsidRPr="004357C3" w:rsidRDefault="002E55B2" w:rsidP="002E55B2">
      <w:r w:rsidRPr="004357C3">
        <w:rPr>
          <w:b/>
        </w:rPr>
        <w:t>ITU</w:t>
      </w:r>
      <w:r w:rsidRPr="004357C3">
        <w:rPr>
          <w:b/>
        </w:rPr>
        <w:noBreakHyphen/>
        <w:t>R:</w:t>
      </w:r>
    </w:p>
    <w:p w14:paraId="617D711C" w14:textId="77777777" w:rsidR="002E55B2" w:rsidRPr="004357C3" w:rsidRDefault="002E55B2" w:rsidP="002E55B2">
      <w:pPr>
        <w:ind w:left="720" w:hanging="720"/>
      </w:pPr>
      <w:r w:rsidRPr="004357C3">
        <w:tab/>
        <w:t>•</w:t>
      </w:r>
      <w:r w:rsidRPr="004357C3">
        <w:tab/>
      </w:r>
      <w:r w:rsidR="00961E2E">
        <w:t xml:space="preserve">Rec. </w:t>
      </w:r>
      <w:r w:rsidRPr="004357C3">
        <w:t>S.1340: Sharing between feeder links for the mobile-satellite service and the aeronautical radionavigation service in the Earth-to-space direction in the band 15.4–15.7 GHz</w:t>
      </w:r>
    </w:p>
    <w:p w14:paraId="24691890" w14:textId="77777777" w:rsidR="002E55B2" w:rsidRPr="004357C3" w:rsidRDefault="002E55B2" w:rsidP="002E55B2">
      <w:pPr>
        <w:ind w:left="720" w:hanging="720"/>
        <w:rPr>
          <w:b/>
        </w:rPr>
      </w:pPr>
      <w:r w:rsidRPr="004357C3">
        <w:tab/>
        <w:t>•</w:t>
      </w:r>
      <w:r w:rsidRPr="004357C3">
        <w:tab/>
      </w:r>
      <w:r w:rsidR="00961E2E">
        <w:t xml:space="preserve">Rec. </w:t>
      </w:r>
      <w:r w:rsidRPr="004357C3">
        <w:t>S.1341: Sharing between feeder links for the mobile-satellite service and the aeronautical radionavigation service in the space-to-Earth direction in the band 15.4–15.7 GHz and the protection of the radio astronomy service in the band 15.35–15.4 GHz</w:t>
      </w:r>
    </w:p>
    <w:p w14:paraId="6EE01A89" w14:textId="77777777" w:rsidR="00B72BD7" w:rsidRPr="00464861" w:rsidRDefault="00B72BD7" w:rsidP="00B72BD7">
      <w:pPr>
        <w:ind w:left="720" w:hanging="720"/>
        <w:rPr>
          <w:ins w:id="5586" w:author="Nellis, Donald (FAA)" w:date="2024-07-05T11:04:00Z"/>
          <w:bCs/>
        </w:rPr>
      </w:pPr>
      <w:ins w:id="5587" w:author="Nellis, Donald (FAA)" w:date="2024-07-05T11:04:00Z">
        <w:r w:rsidRPr="009164AA">
          <w:rPr>
            <w:b/>
          </w:rPr>
          <w:tab/>
          <w:t>•</w:t>
        </w:r>
        <w:r w:rsidRPr="009164AA">
          <w:rPr>
            <w:b/>
          </w:rPr>
          <w:tab/>
        </w:r>
        <w:r w:rsidRPr="009164AA">
          <w:rPr>
            <w:bCs/>
          </w:rPr>
          <w:t>Rep. M.22</w:t>
        </w:r>
        <w:r>
          <w:rPr>
            <w:bCs/>
          </w:rPr>
          <w:t>04</w:t>
        </w:r>
        <w:r w:rsidRPr="009164AA">
          <w:rPr>
            <w:bCs/>
          </w:rPr>
          <w:t>: Characteristics and spectrum considerations for sense and avoid systems use on Unmanned Aircraft Systems (UAS)</w:t>
        </w:r>
      </w:ins>
    </w:p>
    <w:p w14:paraId="2666EBE3" w14:textId="77777777" w:rsidR="002E55B2" w:rsidRPr="004357C3" w:rsidRDefault="002E55B2" w:rsidP="002E55B2"/>
    <w:p w14:paraId="55742F84" w14:textId="77777777" w:rsidR="002E55B2" w:rsidRPr="004357C3" w:rsidRDefault="002E55B2" w:rsidP="002E55B2"/>
    <w:p w14:paraId="654FC2CD" w14:textId="77777777" w:rsidR="002E55B2" w:rsidRPr="004357C3" w:rsidRDefault="002E55B2" w:rsidP="002E55B2"/>
    <w:p w14:paraId="3FF1293C"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1C7B8D1" w14:textId="77777777" w:rsidR="002E55B2" w:rsidRPr="004357C3" w:rsidRDefault="002E55B2" w:rsidP="002E55B2">
      <w:pPr>
        <w:jc w:val="center"/>
        <w:rPr>
          <w:b/>
        </w:rPr>
      </w:pPr>
      <w:r w:rsidRPr="004357C3">
        <w:rPr>
          <w:b/>
        </w:rPr>
        <w:lastRenderedPageBreak/>
        <w:t>SHARING IN THE BAND 15.4–15.7 GHz</w:t>
      </w:r>
    </w:p>
    <w:p w14:paraId="0609F17C" w14:textId="77777777" w:rsidR="002E55B2" w:rsidRPr="004357C3" w:rsidRDefault="002E55B2" w:rsidP="002E55B2"/>
    <w:p w14:paraId="4681E76E" w14:textId="77777777" w:rsidR="002E55B2" w:rsidRPr="004357C3" w:rsidRDefault="002E55B2" w:rsidP="002E55B2"/>
    <w:p w14:paraId="00984872" w14:textId="77777777" w:rsidR="002E55B2" w:rsidRPr="004357C3" w:rsidRDefault="002E55B2" w:rsidP="002E55B2">
      <w:pPr>
        <w:rPr>
          <w:b/>
        </w:rPr>
      </w:pPr>
      <w:r w:rsidRPr="004357C3">
        <w:rPr>
          <w:b/>
        </w:rPr>
        <w:t>General</w:t>
      </w:r>
    </w:p>
    <w:p w14:paraId="6D1FFCF3" w14:textId="77777777" w:rsidR="002E55B2" w:rsidRPr="004357C3" w:rsidRDefault="002E55B2" w:rsidP="002E55B2"/>
    <w:p w14:paraId="7F37F7AD" w14:textId="77777777" w:rsidR="002E55B2" w:rsidRPr="004357C3" w:rsidRDefault="002E55B2" w:rsidP="00567A43">
      <w:r w:rsidRPr="004357C3">
        <w:t>The part of the band at 15.43–15.63 GHz of the aeronautical radionavigation band 15.4–15.7 GHz is shared with the fixed-satellite service (FSS), an allocation which was made by WRC-95 and later amended by WRC-97 (</w:t>
      </w:r>
      <w:r w:rsidR="00567A43">
        <w:t>RR No.</w:t>
      </w:r>
      <w:r w:rsidRPr="004357C3">
        <w:t xml:space="preserve"> </w:t>
      </w:r>
      <w:r w:rsidRPr="00567A43">
        <w:rPr>
          <w:b/>
          <w:bCs/>
        </w:rPr>
        <w:t>5.511A</w:t>
      </w:r>
      <w:r w:rsidRPr="004357C3">
        <w:t>).</w:t>
      </w:r>
      <w:ins w:id="5588" w:author="Guillaume Novella" w:date="2024-04-16T09:35:00Z">
        <w:r w:rsidRPr="004357C3">
          <w:t xml:space="preserve"> </w:t>
        </w:r>
        <w:r w:rsidR="00FD155F">
          <w:t>The sharing of the band is addressed in ITU</w:t>
        </w:r>
      </w:ins>
      <w:ins w:id="5589" w:author="Guillaume Novella" w:date="2024-04-16T09:36:00Z">
        <w:r w:rsidR="00FD155F">
          <w:t>-R Recommendation S.1340.</w:t>
        </w:r>
      </w:ins>
      <w:ins w:id="5590" w:author="Guillaume Novella" w:date="2024-06-03T11:23:00Z">
        <w:r w:rsidRPr="004357C3">
          <w:t xml:space="preserve"> </w:t>
        </w:r>
      </w:ins>
      <w:r w:rsidRPr="004357C3">
        <w:t xml:space="preserve">The FSS use is restricted to feeder links for non-geostationary satellites in the mobile-satellite service. The conditions of use are covered by </w:t>
      </w:r>
      <w:r w:rsidR="00567A43">
        <w:t>RR No</w:t>
      </w:r>
      <w:r w:rsidR="00AC5FDC">
        <w:t>s</w:t>
      </w:r>
      <w:r w:rsidR="00567A43">
        <w:t>. </w:t>
      </w:r>
      <w:r w:rsidRPr="003428CA">
        <w:rPr>
          <w:b/>
          <w:bCs/>
        </w:rPr>
        <w:t>5.511A</w:t>
      </w:r>
      <w:r w:rsidRPr="004357C3">
        <w:t xml:space="preserve"> and </w:t>
      </w:r>
      <w:r w:rsidRPr="00567A43">
        <w:rPr>
          <w:b/>
          <w:bCs/>
        </w:rPr>
        <w:t>5.511C</w:t>
      </w:r>
      <w:r w:rsidRPr="004357C3">
        <w:t>, which place restrictions on both services as part of the protection requirements.</w:t>
      </w:r>
    </w:p>
    <w:p w14:paraId="2125A7E7" w14:textId="77777777" w:rsidR="002E55B2" w:rsidRPr="004357C3" w:rsidRDefault="002E55B2" w:rsidP="002E55B2"/>
    <w:p w14:paraId="3CA70CBB" w14:textId="77777777" w:rsidR="002E55B2" w:rsidRPr="004357C3" w:rsidRDefault="002E55B2" w:rsidP="002E55B2"/>
    <w:p w14:paraId="6FA0242B" w14:textId="77777777" w:rsidR="002E55B2" w:rsidRPr="004357C3" w:rsidRDefault="002E55B2" w:rsidP="002E55B2">
      <w:r w:rsidRPr="004357C3">
        <w:rPr>
          <w:b/>
        </w:rPr>
        <w:t>ITU-R studies</w:t>
      </w:r>
    </w:p>
    <w:p w14:paraId="6D987556" w14:textId="77777777" w:rsidR="002E55B2" w:rsidRPr="004357C3" w:rsidRDefault="002E55B2" w:rsidP="002E55B2"/>
    <w:p w14:paraId="0CDA5DDB" w14:textId="77777777" w:rsidR="002E55B2" w:rsidRPr="004357C3" w:rsidRDefault="002E55B2" w:rsidP="002E55B2">
      <w:pPr>
        <w:rPr>
          <w:b/>
          <w:i/>
        </w:rPr>
      </w:pPr>
      <w:r w:rsidRPr="004357C3">
        <w:rPr>
          <w:b/>
          <w:i/>
        </w:rPr>
        <w:t>Aeronautical utilization of band</w:t>
      </w:r>
    </w:p>
    <w:p w14:paraId="304F468B" w14:textId="77777777" w:rsidR="002E55B2" w:rsidRPr="004357C3" w:rsidRDefault="002E55B2" w:rsidP="002E55B2"/>
    <w:p w14:paraId="6C520DDF" w14:textId="77777777" w:rsidR="002E55B2" w:rsidRPr="004357C3" w:rsidRDefault="002E55B2" w:rsidP="002E55B2">
      <w:r w:rsidRPr="004357C3">
        <w:t>The band is utilized by the ARNS for a variety of systems:</w:t>
      </w:r>
    </w:p>
    <w:p w14:paraId="22EB19E0" w14:textId="77777777" w:rsidR="002E55B2" w:rsidRPr="004357C3" w:rsidRDefault="002E55B2" w:rsidP="002E55B2"/>
    <w:p w14:paraId="304C7593" w14:textId="77777777" w:rsidR="002E55B2" w:rsidRPr="004357C3" w:rsidRDefault="00567A43" w:rsidP="00567A43">
      <w:pPr>
        <w:ind w:left="720" w:hanging="720"/>
      </w:pPr>
      <w:r>
        <w:tab/>
        <w:t>—</w:t>
      </w:r>
      <w:r>
        <w:tab/>
        <w:t>a</w:t>
      </w:r>
      <w:r w:rsidR="002E55B2" w:rsidRPr="004357C3">
        <w:t>irport surface detection equipment (ASDE): radar systems used at civil airports for the control of surface movement;</w:t>
      </w:r>
    </w:p>
    <w:p w14:paraId="00476205" w14:textId="77777777" w:rsidR="00567A43" w:rsidRDefault="00567A43" w:rsidP="002E55B2">
      <w:pPr>
        <w:ind w:left="720" w:hanging="720"/>
      </w:pPr>
    </w:p>
    <w:p w14:paraId="4D881695" w14:textId="77777777" w:rsidR="002E55B2" w:rsidRDefault="002E55B2" w:rsidP="00567A43">
      <w:pPr>
        <w:ind w:left="720" w:hanging="720"/>
      </w:pPr>
      <w:r w:rsidRPr="004357C3">
        <w:tab/>
      </w:r>
      <w:r w:rsidR="00567A43">
        <w:t>—</w:t>
      </w:r>
      <w:r w:rsidRPr="004357C3">
        <w:tab/>
        <w:t>Radar sensing and measurement system (RSMS): sensing systems used in small aircraft and helicopters for height and other low-range measurement;</w:t>
      </w:r>
    </w:p>
    <w:p w14:paraId="78D737E1" w14:textId="77777777" w:rsidR="00567A43" w:rsidRPr="004357C3" w:rsidRDefault="00567A43" w:rsidP="002E55B2">
      <w:pPr>
        <w:ind w:left="720" w:hanging="720"/>
      </w:pPr>
    </w:p>
    <w:p w14:paraId="7387B496" w14:textId="77777777" w:rsidR="002E55B2" w:rsidRDefault="00567A43" w:rsidP="00567A43">
      <w:pPr>
        <w:ind w:left="720" w:hanging="720"/>
      </w:pPr>
      <w:r>
        <w:tab/>
        <w:t>—</w:t>
      </w:r>
      <w:r>
        <w:tab/>
        <w:t>a</w:t>
      </w:r>
      <w:r w:rsidR="002E55B2" w:rsidRPr="004357C3">
        <w:t>ircraft landing system(s) (ALS): a transportable landing system used for temporary airfields;</w:t>
      </w:r>
    </w:p>
    <w:p w14:paraId="3827D674" w14:textId="77777777" w:rsidR="00567A43" w:rsidRPr="004357C3" w:rsidRDefault="00567A43" w:rsidP="002E55B2">
      <w:pPr>
        <w:ind w:left="720" w:hanging="720"/>
      </w:pPr>
    </w:p>
    <w:p w14:paraId="6B5AF2A2" w14:textId="77777777" w:rsidR="002E55B2" w:rsidRPr="005C6D74" w:rsidRDefault="002E55B2" w:rsidP="00567A43">
      <w:pPr>
        <w:ind w:left="720" w:hanging="720"/>
        <w:rPr>
          <w:lang w:val="fr-CA"/>
        </w:rPr>
      </w:pPr>
      <w:r w:rsidRPr="004357C3">
        <w:tab/>
      </w:r>
      <w:r w:rsidR="00567A43" w:rsidRPr="00D52C24">
        <w:rPr>
          <w:lang w:val="fr-CA"/>
        </w:rPr>
        <w:t>—</w:t>
      </w:r>
      <w:r w:rsidR="00567A43">
        <w:rPr>
          <w:lang w:val="fr-CA"/>
        </w:rPr>
        <w:tab/>
        <w:t>m</w:t>
      </w:r>
      <w:r w:rsidRPr="005C6D74">
        <w:rPr>
          <w:lang w:val="fr-CA"/>
        </w:rPr>
        <w:t>ulti-purpose radar (MPR): an airborne surveillance radar.</w:t>
      </w:r>
    </w:p>
    <w:p w14:paraId="1B1B3088" w14:textId="77777777" w:rsidR="002E55B2" w:rsidRPr="005C6D74" w:rsidRDefault="002E55B2" w:rsidP="002E55B2">
      <w:pPr>
        <w:rPr>
          <w:lang w:val="fr-CA"/>
        </w:rPr>
      </w:pPr>
    </w:p>
    <w:p w14:paraId="7D2198A9" w14:textId="77777777" w:rsidR="002E55B2" w:rsidRPr="004357C3" w:rsidRDefault="002E55B2" w:rsidP="00567A43">
      <w:pPr>
        <w:rPr>
          <w:ins w:id="5591" w:author="Guillaume Novella" w:date="2024-04-16T09:36:00Z"/>
        </w:rPr>
      </w:pPr>
      <w:r w:rsidRPr="004357C3">
        <w:t>Descriptions of these systems are given in Annex A of ITU-R Recommendations S.1340 and S.1341 (see below).</w:t>
      </w:r>
    </w:p>
    <w:p w14:paraId="0CEA81A3" w14:textId="77777777" w:rsidR="00FD155F" w:rsidRPr="004357C3" w:rsidRDefault="00FD155F" w:rsidP="00567A43">
      <w:pPr>
        <w:rPr>
          <w:ins w:id="5592" w:author="Guillaume Novella" w:date="2024-06-03T11:23:00Z"/>
        </w:rPr>
      </w:pPr>
      <w:ins w:id="5593" w:author="Guillaume Novella" w:date="2024-04-16T09:36:00Z">
        <w:r>
          <w:t xml:space="preserve">This frequency band is also </w:t>
        </w:r>
      </w:ins>
      <w:ins w:id="5594" w:author="Guillaume Novella" w:date="2024-04-16T09:37:00Z">
        <w:r>
          <w:t>targeted for RPAS Air to Air Detect and Avoid System.</w:t>
        </w:r>
      </w:ins>
    </w:p>
    <w:p w14:paraId="1B7BEF9B" w14:textId="77777777" w:rsidR="002E55B2" w:rsidRPr="004357C3" w:rsidRDefault="002E55B2" w:rsidP="002E55B2"/>
    <w:p w14:paraId="7CA3D948" w14:textId="77777777" w:rsidR="002E55B2" w:rsidRPr="004357C3" w:rsidRDefault="002E55B2" w:rsidP="002E55B2"/>
    <w:p w14:paraId="34D3A667" w14:textId="77777777" w:rsidR="002E55B2" w:rsidRPr="004357C3" w:rsidRDefault="002E55B2" w:rsidP="002E55B2">
      <w:pPr>
        <w:rPr>
          <w:b/>
        </w:rPr>
      </w:pPr>
      <w:r w:rsidRPr="004357C3">
        <w:rPr>
          <w:b/>
        </w:rPr>
        <w:t>ITU-R Recommendations</w:t>
      </w:r>
    </w:p>
    <w:p w14:paraId="36A39203" w14:textId="77777777" w:rsidR="002E55B2" w:rsidRPr="004357C3" w:rsidRDefault="002E55B2" w:rsidP="002E55B2"/>
    <w:p w14:paraId="3C2559B4" w14:textId="77777777" w:rsidR="002E55B2" w:rsidRPr="004357C3" w:rsidRDefault="00C761D0" w:rsidP="00666977">
      <w:r>
        <w:t>Rec. </w:t>
      </w:r>
      <w:r w:rsidR="002E55B2" w:rsidRPr="004357C3">
        <w:t>S.134</w:t>
      </w:r>
      <w:r w:rsidR="00666977">
        <w:t>0</w:t>
      </w:r>
      <w:r w:rsidR="002E55B2" w:rsidRPr="004357C3">
        <w:t xml:space="preserve">: Sharing between </w:t>
      </w:r>
      <w:r w:rsidR="00567A43">
        <w:t>f</w:t>
      </w:r>
      <w:r w:rsidR="002E55B2" w:rsidRPr="004357C3">
        <w:t xml:space="preserve">eeder </w:t>
      </w:r>
      <w:r w:rsidR="00567A43">
        <w:t>l</w:t>
      </w:r>
      <w:r w:rsidR="002E55B2" w:rsidRPr="004357C3">
        <w:t xml:space="preserve">inks </w:t>
      </w:r>
      <w:r w:rsidR="00567A43" w:rsidRPr="004357C3">
        <w:t xml:space="preserve">for the mobile-satellite service and the aeronautical radionavigation service </w:t>
      </w:r>
      <w:r w:rsidR="00567A43">
        <w:t xml:space="preserve">in the Earth-to-space direction </w:t>
      </w:r>
      <w:r w:rsidR="00567A43" w:rsidRPr="004357C3">
        <w:t>in the band 15.4–15.7 GHz</w:t>
      </w:r>
      <w:r w:rsidR="00E34B30">
        <w:t xml:space="preserve"> </w:t>
      </w:r>
    </w:p>
    <w:p w14:paraId="7FEF1558" w14:textId="77777777" w:rsidR="00567A43" w:rsidRDefault="00567A43">
      <w:pPr>
        <w:widowControl/>
        <w:tabs>
          <w:tab w:val="clear" w:pos="360"/>
          <w:tab w:val="clear" w:pos="720"/>
          <w:tab w:val="clear" w:pos="1080"/>
          <w:tab w:val="clear" w:pos="1440"/>
          <w:tab w:val="clear" w:pos="1800"/>
        </w:tabs>
        <w:adjustRightInd/>
        <w:spacing w:line="240" w:lineRule="auto"/>
        <w:jc w:val="left"/>
      </w:pPr>
      <w:r>
        <w:br w:type="page"/>
      </w:r>
    </w:p>
    <w:p w14:paraId="1212D1B3" w14:textId="77777777" w:rsidR="002E55B2" w:rsidRPr="004357C3" w:rsidRDefault="00567A43" w:rsidP="002E55B2">
      <w:r>
        <w:lastRenderedPageBreak/>
        <w:t>This R</w:t>
      </w:r>
      <w:r w:rsidR="002E55B2" w:rsidRPr="004357C3">
        <w:t>ecommendation contains the following limitations:</w:t>
      </w:r>
    </w:p>
    <w:p w14:paraId="770375E6" w14:textId="77777777" w:rsidR="002E55B2" w:rsidRPr="004357C3" w:rsidRDefault="002E55B2" w:rsidP="002E55B2"/>
    <w:p w14:paraId="5ACEE965" w14:textId="77777777" w:rsidR="002E55B2" w:rsidRDefault="002E55B2" w:rsidP="00567A43">
      <w:r w:rsidRPr="004357C3">
        <w:t>—</w:t>
      </w:r>
      <w:r w:rsidRPr="004357C3">
        <w:tab/>
      </w:r>
      <w:r w:rsidR="00567A43">
        <w:t>l</w:t>
      </w:r>
      <w:r w:rsidRPr="004357C3">
        <w:t>imits the emissions from ALS and MPR at low angles (paragraph 2.1);</w:t>
      </w:r>
    </w:p>
    <w:p w14:paraId="4EDCB6CF" w14:textId="77777777" w:rsidR="00567A43" w:rsidRPr="004357C3" w:rsidRDefault="00567A43" w:rsidP="002E55B2"/>
    <w:p w14:paraId="045E0B5A" w14:textId="77777777" w:rsidR="002E55B2" w:rsidRDefault="002E55B2" w:rsidP="00567A43">
      <w:r w:rsidRPr="004357C3">
        <w:t>—</w:t>
      </w:r>
      <w:r w:rsidRPr="004357C3">
        <w:tab/>
      </w:r>
      <w:r w:rsidR="00567A43">
        <w:t>l</w:t>
      </w:r>
      <w:r w:rsidRPr="004357C3">
        <w:t xml:space="preserve">imits horizontal emission by </w:t>
      </w:r>
      <w:r>
        <w:t>E</w:t>
      </w:r>
      <w:r w:rsidRPr="004357C3">
        <w:t>arth stations to 54 dB (W/MHz);</w:t>
      </w:r>
    </w:p>
    <w:p w14:paraId="26E6419B" w14:textId="77777777" w:rsidR="00567A43" w:rsidRDefault="00567A43" w:rsidP="00567A43"/>
    <w:p w14:paraId="6A6F9CD7" w14:textId="77777777" w:rsidR="002E55B2" w:rsidRDefault="002E55B2" w:rsidP="00567A43">
      <w:r w:rsidRPr="004357C3">
        <w:t>—</w:t>
      </w:r>
      <w:r w:rsidRPr="004357C3">
        <w:tab/>
      </w:r>
      <w:r w:rsidR="00567A43">
        <w:t>r</w:t>
      </w:r>
      <w:r w:rsidRPr="004357C3">
        <w:t>estricts RSMS to band 15.43 to 15.63 GHz;</w:t>
      </w:r>
    </w:p>
    <w:p w14:paraId="56E0D386" w14:textId="77777777" w:rsidR="00567A43" w:rsidRPr="004357C3" w:rsidRDefault="00567A43" w:rsidP="002E55B2"/>
    <w:p w14:paraId="0A1F9958" w14:textId="77777777" w:rsidR="002E55B2" w:rsidRDefault="00567A43" w:rsidP="002E55B2">
      <w:r>
        <w:t>—</w:t>
      </w:r>
      <w:r>
        <w:tab/>
        <w:t>e</w:t>
      </w:r>
      <w:r w:rsidR="002E55B2" w:rsidRPr="004357C3">
        <w:t>stablishes coordination distances for the protection of ALS and MPR;</w:t>
      </w:r>
      <w:r>
        <w:t xml:space="preserve"> and</w:t>
      </w:r>
    </w:p>
    <w:p w14:paraId="794A7A64" w14:textId="77777777" w:rsidR="00567A43" w:rsidRPr="004357C3" w:rsidRDefault="00567A43" w:rsidP="002E55B2"/>
    <w:p w14:paraId="39463BB9" w14:textId="77777777" w:rsidR="002E55B2" w:rsidRPr="004357C3" w:rsidRDefault="00567A43" w:rsidP="002E55B2">
      <w:r>
        <w:t>—</w:t>
      </w:r>
      <w:r>
        <w:tab/>
        <w:t>u</w:t>
      </w:r>
      <w:r w:rsidR="002E55B2" w:rsidRPr="004357C3">
        <w:t>rges the limit of 42 dBW on all ARNS stations.</w:t>
      </w:r>
    </w:p>
    <w:p w14:paraId="566E098A" w14:textId="77777777" w:rsidR="002E55B2" w:rsidRPr="004357C3" w:rsidRDefault="002E55B2" w:rsidP="002E55B2"/>
    <w:p w14:paraId="5670CB19" w14:textId="77777777" w:rsidR="002E55B2" w:rsidRPr="004357C3" w:rsidRDefault="002E55B2" w:rsidP="00666977">
      <w:r w:rsidRPr="004357C3">
        <w:t xml:space="preserve">Rec. S.1341: </w:t>
      </w:r>
      <w:r w:rsidR="00666977" w:rsidRPr="004357C3">
        <w:t xml:space="preserve">Sharing between </w:t>
      </w:r>
      <w:r w:rsidR="00666977">
        <w:t>f</w:t>
      </w:r>
      <w:r w:rsidR="00666977" w:rsidRPr="004357C3">
        <w:t xml:space="preserve">eeder </w:t>
      </w:r>
      <w:r w:rsidR="00666977">
        <w:t>l</w:t>
      </w:r>
      <w:r w:rsidR="00666977" w:rsidRPr="004357C3">
        <w:t xml:space="preserve">inks for the mobile-satellite service and the aeronautical radionavigation service </w:t>
      </w:r>
      <w:r w:rsidR="00666977">
        <w:t xml:space="preserve">in the space-to-Earth direction </w:t>
      </w:r>
      <w:r w:rsidR="00666977" w:rsidRPr="004357C3">
        <w:t>in the band 15.4–15.7 GHz</w:t>
      </w:r>
      <w:r w:rsidR="00666977">
        <w:t xml:space="preserve"> </w:t>
      </w:r>
      <w:r w:rsidR="00666977" w:rsidRPr="004357C3">
        <w:t>and the protection of the radio astronomy service in the band 15.35–15.4 GHz</w:t>
      </w:r>
    </w:p>
    <w:p w14:paraId="402C615D" w14:textId="77777777" w:rsidR="002E55B2" w:rsidRPr="004357C3" w:rsidRDefault="002E55B2" w:rsidP="002E55B2"/>
    <w:p w14:paraId="019FFA1E" w14:textId="77777777" w:rsidR="002E55B2" w:rsidRPr="004357C3" w:rsidRDefault="00567A43" w:rsidP="002E55B2">
      <w:r>
        <w:t>This R</w:t>
      </w:r>
      <w:r w:rsidR="002E55B2" w:rsidRPr="004357C3">
        <w:t>ecommendation contains the following limitations:</w:t>
      </w:r>
    </w:p>
    <w:p w14:paraId="714AEF64" w14:textId="77777777" w:rsidR="002E55B2" w:rsidRPr="004357C3" w:rsidRDefault="002E55B2" w:rsidP="002E55B2"/>
    <w:p w14:paraId="62CECCC2" w14:textId="77777777" w:rsidR="002E55B2" w:rsidRDefault="002E55B2" w:rsidP="00567A43">
      <w:pPr>
        <w:ind w:left="360" w:hanging="360"/>
      </w:pPr>
      <w:r w:rsidRPr="004357C3">
        <w:t>—</w:t>
      </w:r>
      <w:r w:rsidRPr="004357C3">
        <w:tab/>
      </w:r>
      <w:r w:rsidR="00567A43">
        <w:t>l</w:t>
      </w:r>
      <w:r w:rsidRPr="004357C3">
        <w:t>imits the power flux-density of the FSS at the Earth’s surface for various angles of arrival (paragraph 2.1);</w:t>
      </w:r>
    </w:p>
    <w:p w14:paraId="32921667" w14:textId="77777777" w:rsidR="00567A43" w:rsidRPr="004357C3" w:rsidRDefault="00567A43" w:rsidP="00567A43">
      <w:pPr>
        <w:ind w:left="360" w:hanging="360"/>
      </w:pPr>
    </w:p>
    <w:p w14:paraId="297244C9" w14:textId="77777777" w:rsidR="002E55B2" w:rsidRDefault="002E55B2" w:rsidP="00567A43">
      <w:pPr>
        <w:ind w:left="360" w:hanging="360"/>
      </w:pPr>
      <w:r w:rsidRPr="004357C3">
        <w:t>—</w:t>
      </w:r>
      <w:r w:rsidRPr="004357C3">
        <w:tab/>
      </w:r>
      <w:r w:rsidR="00567A43">
        <w:t>e</w:t>
      </w:r>
      <w:r w:rsidRPr="004357C3">
        <w:t>stablishes coordination distances for ALS and MPR (paragraph 5);</w:t>
      </w:r>
    </w:p>
    <w:p w14:paraId="1FC5A4EB" w14:textId="77777777" w:rsidR="00567A43" w:rsidRPr="004357C3" w:rsidRDefault="00567A43" w:rsidP="00567A43">
      <w:pPr>
        <w:ind w:left="360" w:hanging="360"/>
      </w:pPr>
    </w:p>
    <w:p w14:paraId="7C54934D" w14:textId="77777777" w:rsidR="002E55B2" w:rsidRDefault="00567A43" w:rsidP="00567A43">
      <w:pPr>
        <w:ind w:left="360" w:hanging="360"/>
      </w:pPr>
      <w:r>
        <w:t>—</w:t>
      </w:r>
      <w:r>
        <w:tab/>
        <w:t>l</w:t>
      </w:r>
      <w:r w:rsidR="002E55B2" w:rsidRPr="004357C3">
        <w:t xml:space="preserve">imits </w:t>
      </w:r>
      <w:r w:rsidR="002E55B2">
        <w:t>E</w:t>
      </w:r>
      <w:r w:rsidR="002E55B2" w:rsidRPr="004357C3">
        <w:t>arth stations to operate above 5 degrees;</w:t>
      </w:r>
      <w:r>
        <w:t xml:space="preserve"> and</w:t>
      </w:r>
    </w:p>
    <w:p w14:paraId="53A3D932" w14:textId="77777777" w:rsidR="00567A43" w:rsidRPr="004357C3" w:rsidRDefault="00567A43" w:rsidP="00567A43">
      <w:pPr>
        <w:ind w:left="360" w:hanging="360"/>
      </w:pPr>
    </w:p>
    <w:p w14:paraId="4FD0467A" w14:textId="77777777" w:rsidR="002E55B2" w:rsidRPr="004357C3" w:rsidRDefault="002E55B2" w:rsidP="00567A43">
      <w:pPr>
        <w:ind w:left="360" w:hanging="360"/>
      </w:pPr>
      <w:r w:rsidRPr="004357C3">
        <w:t>—</w:t>
      </w:r>
      <w:r w:rsidRPr="004357C3">
        <w:tab/>
      </w:r>
      <w:r w:rsidR="00567A43">
        <w:t>m</w:t>
      </w:r>
      <w:r w:rsidRPr="004357C3">
        <w:t>akes provision for the protection of the radio astronomy service in the band 15.35–15.4 GHz.</w:t>
      </w:r>
    </w:p>
    <w:p w14:paraId="042CA511" w14:textId="77777777" w:rsidR="002E55B2" w:rsidRPr="004357C3" w:rsidRDefault="002E55B2" w:rsidP="002E55B2"/>
    <w:p w14:paraId="3FC5427C" w14:textId="77777777" w:rsidR="002E55B2" w:rsidRPr="004357C3" w:rsidRDefault="00F047A6" w:rsidP="002E55B2">
      <w:ins w:id="5595" w:author="Nellis, Donald (FAA)" w:date="2024-07-08T09:42:00Z">
        <w:r>
          <w:rPr>
            <w:noProof/>
          </w:rPr>
          <mc:AlternateContent>
            <mc:Choice Requires="wps">
              <w:drawing>
                <wp:anchor distT="0" distB="0" distL="114300" distR="114300" simplePos="0" relativeHeight="251898880" behindDoc="0" locked="0" layoutInCell="0" allowOverlap="1" wp14:anchorId="09B664F6" wp14:editId="4F35E715">
                  <wp:simplePos x="0" y="0"/>
                  <wp:positionH relativeFrom="margin">
                    <wp:align>left</wp:align>
                  </wp:positionH>
                  <wp:positionV relativeFrom="page">
                    <wp:posOffset>7112000</wp:posOffset>
                  </wp:positionV>
                  <wp:extent cx="508000" cy="381000"/>
                  <wp:effectExtent l="0" t="0" r="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wps:spPr>
                        <wps:txbx>
                          <w:txbxContent>
                            <w:p w14:paraId="21A1371F" w14:textId="77777777" w:rsidR="00962EC9" w:rsidRPr="00461294" w:rsidRDefault="00962EC9" w:rsidP="00666977">
                              <w:pPr>
                                <w:pBdr>
                                  <w:bottom w:val="single" w:sz="4" w:space="1" w:color="auto"/>
                                </w:pBdr>
                                <w:spacing w:line="200" w:lineRule="exact"/>
                                <w:jc w:val="center"/>
                                <w:rPr>
                                  <w:ins w:id="5596" w:author="Nellis, Donald (FAA)" w:date="2024-07-08T09:42:00Z"/>
                                  <w:b/>
                                  <w:bCs/>
                                  <w:sz w:val="16"/>
                                  <w:szCs w:val="16"/>
                                </w:rPr>
                              </w:pPr>
                              <w:ins w:id="5597"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40CC71DC" w14:textId="77777777" w:rsidR="00962EC9" w:rsidRPr="00461294" w:rsidRDefault="00962EC9" w:rsidP="00666977">
                              <w:pPr>
                                <w:spacing w:line="200" w:lineRule="exact"/>
                                <w:jc w:val="center"/>
                                <w:rPr>
                                  <w:ins w:id="5598" w:author="Nellis, Donald (FAA)" w:date="2024-07-08T09:42:00Z"/>
                                  <w:b/>
                                  <w:bCs/>
                                  <w:sz w:val="16"/>
                                  <w:szCs w:val="16"/>
                                </w:rPr>
                              </w:pPr>
                              <w:ins w:id="5599" w:author="Nellis, Donald (FAA)" w:date="2024-07-08T09:42:00Z">
                                <w:r>
                                  <w:rPr>
                                    <w:b/>
                                    <w:bCs/>
                                    <w:sz w:val="16"/>
                                    <w:szCs w:val="16"/>
                                  </w:rPr>
                                  <w:t>Corr.</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664F6" id="Text Box 3" o:spid="_x0000_s1045" type="#_x0000_t202" style="position:absolute;left:0;text-align:left;margin-left:0;margin-top:560pt;width:40pt;height:30pt;z-index:25189888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" o:allowincell="f" stroked="f">
                  <v:textbox inset="0,0,0,0">
                    <w:txbxContent>
                      <w:p w14:paraId="21A1371F" w14:textId="77777777" w:rsidR="00962EC9" w:rsidRPr="00461294" w:rsidRDefault="00962EC9" w:rsidP="00666977">
                        <w:pPr>
                          <w:pBdr>
                            <w:bottom w:val="single" w:sz="4" w:space="1" w:color="auto"/>
                          </w:pBdr>
                          <w:spacing w:line="200" w:lineRule="exact"/>
                          <w:jc w:val="center"/>
                          <w:rPr>
                            <w:ins w:id="5816" w:author="Nellis, Donald (FAA)" w:date="2024-07-08T09:42:00Z"/>
                            <w:b/>
                            <w:bCs/>
                            <w:sz w:val="16"/>
                            <w:szCs w:val="16"/>
                          </w:rPr>
                        </w:pPr>
                        <w:ins w:id="5817"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40CC71DC" w14:textId="77777777" w:rsidR="00962EC9" w:rsidRPr="00461294" w:rsidRDefault="00962EC9" w:rsidP="00666977">
                        <w:pPr>
                          <w:spacing w:line="200" w:lineRule="exact"/>
                          <w:jc w:val="center"/>
                          <w:rPr>
                            <w:ins w:id="5818" w:author="Nellis, Donald (FAA)" w:date="2024-07-08T09:42:00Z"/>
                            <w:b/>
                            <w:bCs/>
                            <w:sz w:val="16"/>
                            <w:szCs w:val="16"/>
                          </w:rPr>
                        </w:pPr>
                        <w:ins w:id="5819" w:author="Nellis, Donald (FAA)" w:date="2024-07-08T09:42:00Z">
                          <w:r>
                            <w:rPr>
                              <w:b/>
                              <w:bCs/>
                              <w:sz w:val="16"/>
                              <w:szCs w:val="16"/>
                            </w:rPr>
                            <w:t>Corr.</w:t>
                          </w:r>
                        </w:ins>
                      </w:p>
                    </w:txbxContent>
                  </v:textbox>
                  <w10:wrap type="topAndBottom" anchorx="margin" anchory="page"/>
                </v:shape>
              </w:pict>
            </mc:Fallback>
          </mc:AlternateContent>
        </w:r>
      </w:ins>
      <w:del w:id="5600" w:author="Nellis, Donald (FAA)" w:date="2024-07-08T09:42:00Z">
        <w:r w:rsidR="00666977">
          <w:rPr>
            <w:noProof/>
            <w:color w:val="000000"/>
            <w:lang w:val="en-CA"/>
          </w:rPr>
          <mc:AlternateContent>
            <mc:Choice Requires="wps">
              <w:drawing>
                <wp:anchor distT="0" distB="0" distL="114300" distR="114300" simplePos="0" relativeHeight="251870208" behindDoc="0" locked="0" layoutInCell="0" allowOverlap="1" wp14:anchorId="3872F6F8" wp14:editId="2D796C93">
                  <wp:simplePos x="0" y="0"/>
                  <wp:positionH relativeFrom="margin">
                    <wp:align>left</wp:align>
                  </wp:positionH>
                  <wp:positionV relativeFrom="page">
                    <wp:posOffset>7112000</wp:posOffset>
                  </wp:positionV>
                  <wp:extent cx="508000" cy="381000"/>
                  <wp:effectExtent l="0" t="0" r="6350" b="0"/>
                  <wp:wrapTopAndBottom/>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3377E1" w14:textId="77777777" w:rsidR="00962EC9" w:rsidRPr="00461294" w:rsidRDefault="00962EC9" w:rsidP="00666977">
                              <w:pPr>
                                <w:pBdr>
                                  <w:bottom w:val="single" w:sz="4" w:space="1" w:color="auto"/>
                                </w:pBdr>
                                <w:spacing w:line="200" w:lineRule="exact"/>
                                <w:jc w:val="center"/>
                                <w:rPr>
                                  <w:del w:id="5601" w:author="Nellis, Donald (FAA)" w:date="2024-07-08T09:42:00Z"/>
                                  <w:b/>
                                  <w:bCs/>
                                  <w:sz w:val="16"/>
                                  <w:szCs w:val="16"/>
                                </w:rPr>
                              </w:pPr>
                              <w:del w:id="5602"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338AC935" w14:textId="77777777" w:rsidR="00962EC9" w:rsidRPr="00461294" w:rsidRDefault="00962EC9" w:rsidP="00666977">
                              <w:pPr>
                                <w:spacing w:line="200" w:lineRule="exact"/>
                                <w:jc w:val="center"/>
                                <w:rPr>
                                  <w:del w:id="5603" w:author="Nellis, Donald (FAA)" w:date="2024-07-08T09:42:00Z"/>
                                  <w:b/>
                                  <w:bCs/>
                                  <w:sz w:val="16"/>
                                  <w:szCs w:val="16"/>
                                </w:rPr>
                              </w:pPr>
                              <w:del w:id="5604" w:author="Nellis, Donald (FAA)" w:date="2024-07-08T09:42:00Z">
                                <w:r>
                                  <w:rPr>
                                    <w:b/>
                                    <w:bCs/>
                                    <w:sz w:val="16"/>
                                    <w:szCs w:val="16"/>
                                  </w:rPr>
                                  <w:delText>Corr.</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2F6F8" id="Text Box 14" o:spid="_x0000_s1046" type="#_x0000_t202" style="position:absolute;left:0;text-align:left;margin-left:0;margin-top:560pt;width:40pt;height:30pt;z-index:2518702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" o:allowincell="f" stroked="f">
                  <v:textbox inset="0,0,0,0">
                    <w:txbxContent>
                      <w:p w14:paraId="4A3377E1" w14:textId="77777777" w:rsidR="00962EC9" w:rsidRPr="00461294" w:rsidRDefault="00962EC9" w:rsidP="00666977">
                        <w:pPr>
                          <w:pBdr>
                            <w:bottom w:val="single" w:sz="4" w:space="1" w:color="auto"/>
                          </w:pBdr>
                          <w:spacing w:line="200" w:lineRule="exact"/>
                          <w:jc w:val="center"/>
                          <w:rPr>
                            <w:del w:id="5825" w:author="Nellis, Donald (FAA)" w:date="2024-07-08T09:42:00Z"/>
                            <w:b/>
                            <w:bCs/>
                            <w:sz w:val="16"/>
                            <w:szCs w:val="16"/>
                          </w:rPr>
                        </w:pPr>
                        <w:del w:id="5826"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338AC935" w14:textId="77777777" w:rsidR="00962EC9" w:rsidRPr="00461294" w:rsidRDefault="00962EC9" w:rsidP="00666977">
                        <w:pPr>
                          <w:spacing w:line="200" w:lineRule="exact"/>
                          <w:jc w:val="center"/>
                          <w:rPr>
                            <w:del w:id="5827" w:author="Nellis, Donald (FAA)" w:date="2024-07-08T09:42:00Z"/>
                            <w:b/>
                            <w:bCs/>
                            <w:sz w:val="16"/>
                            <w:szCs w:val="16"/>
                          </w:rPr>
                        </w:pPr>
                        <w:del w:id="5828" w:author="Nellis, Donald (FAA)" w:date="2024-07-08T09:42:00Z">
                          <w:r>
                            <w:rPr>
                              <w:b/>
                              <w:bCs/>
                              <w:sz w:val="16"/>
                              <w:szCs w:val="16"/>
                            </w:rPr>
                            <w:delText>Corr.</w:delText>
                          </w:r>
                        </w:del>
                      </w:p>
                    </w:txbxContent>
                  </v:textbox>
                  <w10:wrap type="topAndBottom" anchorx="margin" anchory="page"/>
                </v:shape>
              </w:pict>
            </mc:Fallback>
          </mc:AlternateContent>
        </w:r>
      </w:del>
    </w:p>
    <w:p w14:paraId="6E55C141"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6AE3D3FF" w14:textId="77777777" w:rsidR="002E55B2" w:rsidRPr="004357C3" w:rsidRDefault="002E55B2" w:rsidP="002E55B2">
      <w:pPr>
        <w:jc w:val="center"/>
      </w:pPr>
      <w:r w:rsidRPr="004357C3">
        <w:rPr>
          <w:b/>
        </w:rPr>
        <w:lastRenderedPageBreak/>
        <w:t>Band:</w:t>
      </w:r>
      <w:r w:rsidRPr="004357C3">
        <w:t xml:space="preserve"> 24.25–24.65 GHz</w:t>
      </w:r>
    </w:p>
    <w:p w14:paraId="4148C15E" w14:textId="77777777" w:rsidR="002E55B2" w:rsidRPr="004357C3" w:rsidRDefault="002E55B2" w:rsidP="002E55B2"/>
    <w:p w14:paraId="1F2F0400" w14:textId="77777777" w:rsidR="002E55B2" w:rsidRPr="004357C3" w:rsidRDefault="002E55B2" w:rsidP="002E55B2">
      <w:pPr>
        <w:rPr>
          <w:b/>
        </w:rPr>
      </w:pPr>
      <w:r w:rsidRPr="004357C3">
        <w:rPr>
          <w:b/>
        </w:rPr>
        <w:t>Technical Information:</w:t>
      </w:r>
    </w:p>
    <w:p w14:paraId="69B92719" w14:textId="77777777" w:rsidR="002E55B2" w:rsidRPr="004357C3" w:rsidRDefault="002E55B2" w:rsidP="002E55B2"/>
    <w:p w14:paraId="7F1DE5A3" w14:textId="77777777" w:rsidR="002E55B2" w:rsidRPr="004357C3" w:rsidRDefault="002E55B2" w:rsidP="002E55B2">
      <w:r w:rsidRPr="004357C3">
        <w:rPr>
          <w:b/>
        </w:rPr>
        <w:t>Service:</w:t>
      </w:r>
      <w:r w:rsidRPr="004357C3">
        <w:t xml:space="preserve"> Radionavigation</w:t>
      </w:r>
    </w:p>
    <w:p w14:paraId="38FF8C36" w14:textId="77777777" w:rsidR="002E55B2" w:rsidRPr="004357C3" w:rsidRDefault="002E55B2" w:rsidP="002E55B2">
      <w:r w:rsidRPr="004357C3">
        <w:rPr>
          <w:b/>
        </w:rPr>
        <w:t>Aviation use:</w:t>
      </w:r>
      <w:r w:rsidRPr="004357C3">
        <w:t xml:space="preserve"> Primary radar: airport surface detection equipment (ASDE</w:t>
      </w:r>
      <w:ins w:id="5605" w:author="Nellis, Donald (FAA)" w:date="2024-07-08T09:42:00Z">
        <w:r w:rsidRPr="004357C3">
          <w:t>)</w:t>
        </w:r>
      </w:ins>
      <w:ins w:id="5606" w:author="Nellis, Donald (FAA)" w:date="2024-07-05T10:55:00Z">
        <w:r w:rsidR="00E7124A">
          <w:t xml:space="preserve">, </w:t>
        </w:r>
      </w:ins>
      <w:ins w:id="5607" w:author="Nellis, Donald (FAA)" w:date="2024-07-05T10:56:00Z">
        <w:r w:rsidR="00E7124A" w:rsidRPr="009164AA">
          <w:t>Airborne Detect and Avoid radar</w:t>
        </w:r>
      </w:ins>
      <w:del w:id="5608" w:author="Nellis, Donald (FAA)" w:date="2024-07-08T09:42:00Z">
        <w:r w:rsidRPr="004357C3">
          <w:delText>)</w:delText>
        </w:r>
      </w:del>
    </w:p>
    <w:p w14:paraId="3EB2BFF8" w14:textId="77777777" w:rsidR="002E55B2" w:rsidRPr="004357C3" w:rsidRDefault="002E55B2" w:rsidP="002E55B2">
      <w:r w:rsidRPr="004357C3">
        <w:rPr>
          <w:b/>
        </w:rPr>
        <w:t>Annex 10:</w:t>
      </w:r>
    </w:p>
    <w:p w14:paraId="6A7B6A74" w14:textId="77777777" w:rsidR="002E55B2" w:rsidRPr="004357C3" w:rsidRDefault="002E55B2" w:rsidP="002E55B2">
      <w:pPr>
        <w:rPr>
          <w:b/>
        </w:rPr>
      </w:pPr>
      <w:r w:rsidRPr="004357C3">
        <w:rPr>
          <w:b/>
        </w:rPr>
        <w:tab/>
      </w:r>
      <w:r w:rsidRPr="004357C3">
        <w:t>SARPs:</w:t>
      </w:r>
    </w:p>
    <w:p w14:paraId="1BAFCA6C" w14:textId="77777777" w:rsidR="002E55B2" w:rsidRPr="004357C3" w:rsidRDefault="002E55B2" w:rsidP="002E55B2">
      <w:pPr>
        <w:rPr>
          <w:b/>
        </w:rPr>
      </w:pPr>
      <w:r w:rsidRPr="004357C3">
        <w:tab/>
        <w:t>Frequency plan:</w:t>
      </w:r>
    </w:p>
    <w:p w14:paraId="41F54263" w14:textId="77777777" w:rsidR="002E55B2" w:rsidRPr="004357C3" w:rsidRDefault="002E55B2" w:rsidP="002E55B2">
      <w:pPr>
        <w:rPr>
          <w:b/>
        </w:rPr>
      </w:pPr>
      <w:r w:rsidRPr="004357C3">
        <w:tab/>
        <w:t>Channelization:</w:t>
      </w:r>
    </w:p>
    <w:p w14:paraId="7900AFCC" w14:textId="77777777" w:rsidR="002E55B2" w:rsidRPr="004357C3" w:rsidRDefault="002E55B2" w:rsidP="002E55B2">
      <w:pPr>
        <w:rPr>
          <w:b/>
        </w:rPr>
      </w:pPr>
      <w:r w:rsidRPr="004357C3">
        <w:tab/>
        <w:t>Planning criteria:</w:t>
      </w:r>
    </w:p>
    <w:p w14:paraId="2A650B2A" w14:textId="77777777" w:rsidR="002E55B2" w:rsidRPr="004357C3" w:rsidRDefault="002E55B2" w:rsidP="002E55B2">
      <w:pPr>
        <w:rPr>
          <w:b/>
          <w:bCs/>
        </w:rPr>
      </w:pPr>
      <w:r w:rsidRPr="004357C3">
        <w:rPr>
          <w:b/>
          <w:bCs/>
        </w:rPr>
        <w:t>RTCA:</w:t>
      </w:r>
    </w:p>
    <w:p w14:paraId="016A0D06" w14:textId="77777777" w:rsidR="002E55B2" w:rsidRPr="004357C3" w:rsidRDefault="002E55B2" w:rsidP="002C47DC">
      <w:pPr>
        <w:ind w:left="360" w:hanging="360"/>
        <w:rPr>
          <w:b/>
          <w:bCs/>
        </w:rPr>
      </w:pPr>
      <w:r w:rsidRPr="004357C3">
        <w:rPr>
          <w:b/>
          <w:bCs/>
        </w:rPr>
        <w:t>Eurocae:</w:t>
      </w:r>
      <w:r w:rsidR="00961E2E">
        <w:rPr>
          <w:b/>
          <w:bCs/>
        </w:rPr>
        <w:t xml:space="preserve"> </w:t>
      </w:r>
      <w:r w:rsidR="002C47DC" w:rsidRPr="00BB721D">
        <w:rPr>
          <w:bCs/>
        </w:rPr>
        <w:t>ED-116, MOPS for Surface Movement Radar Sensor Systems for use in A-SMGCS (2004)</w:t>
      </w:r>
    </w:p>
    <w:p w14:paraId="5C824C96" w14:textId="77777777" w:rsidR="002E55B2" w:rsidRPr="004357C3" w:rsidRDefault="002E55B2" w:rsidP="002E55B2">
      <w:pPr>
        <w:rPr>
          <w:b/>
          <w:bCs/>
        </w:rPr>
      </w:pPr>
      <w:r w:rsidRPr="004357C3">
        <w:rPr>
          <w:b/>
          <w:bCs/>
        </w:rPr>
        <w:t>ARINC characteristic:</w:t>
      </w:r>
    </w:p>
    <w:p w14:paraId="0DC0F32F" w14:textId="77777777" w:rsidR="002E55B2" w:rsidRPr="003428CA" w:rsidRDefault="002E55B2" w:rsidP="002E55B2">
      <w:pPr>
        <w:rPr>
          <w:lang w:val="en-CA"/>
        </w:rPr>
      </w:pPr>
      <w:r w:rsidRPr="003428CA">
        <w:rPr>
          <w:b/>
          <w:lang w:val="en-CA"/>
        </w:rPr>
        <w:t>ITU Res./Rec.:</w:t>
      </w:r>
    </w:p>
    <w:p w14:paraId="3E3E051A" w14:textId="77777777" w:rsidR="002E55B2" w:rsidRPr="003428CA" w:rsidRDefault="002E55B2" w:rsidP="002E55B2">
      <w:pPr>
        <w:rPr>
          <w:lang w:val="en-CA"/>
        </w:rPr>
      </w:pPr>
      <w:r w:rsidRPr="003428CA">
        <w:rPr>
          <w:b/>
          <w:lang w:val="en-CA"/>
        </w:rPr>
        <w:t>ITU</w:t>
      </w:r>
      <w:r w:rsidRPr="003428CA">
        <w:rPr>
          <w:b/>
          <w:lang w:val="en-CA"/>
        </w:rPr>
        <w:noBreakHyphen/>
        <w:t>R:</w:t>
      </w:r>
    </w:p>
    <w:p w14:paraId="6C5684AB" w14:textId="77777777" w:rsidR="002E55B2" w:rsidRPr="004357C3" w:rsidRDefault="002E55B2" w:rsidP="002E55B2">
      <w:r w:rsidRPr="004357C3">
        <w:rPr>
          <w:b/>
        </w:rPr>
        <w:t>Other material:</w:t>
      </w:r>
    </w:p>
    <w:p w14:paraId="4E2C863D" w14:textId="77777777" w:rsidR="002C47DC" w:rsidRDefault="002C47DC" w:rsidP="002C47DC">
      <w:pPr>
        <w:ind w:left="720" w:hanging="720"/>
      </w:pPr>
      <w:r>
        <w:tab/>
        <w:t>•</w:t>
      </w:r>
      <w:r>
        <w:tab/>
        <w:t>ICAO Doc 9830, Advanced Surface Movement Guidance and Control Systems (A-SMGCS) Manual</w:t>
      </w:r>
    </w:p>
    <w:p w14:paraId="1D269E37" w14:textId="77777777" w:rsidR="002E55B2" w:rsidRPr="004357C3" w:rsidRDefault="002C47DC" w:rsidP="002C47DC">
      <w:r>
        <w:tab/>
        <w:t>•</w:t>
      </w:r>
      <w:r>
        <w:tab/>
        <w:t>ICAO Doc 9924, Aeronautical Surveillance Manual</w:t>
      </w:r>
    </w:p>
    <w:p w14:paraId="6D906577" w14:textId="77777777" w:rsidR="002E55B2" w:rsidRPr="004357C3" w:rsidRDefault="002E55B2" w:rsidP="002E55B2"/>
    <w:p w14:paraId="57917CFE"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0374F25F" w14:textId="77777777" w:rsidR="002E55B2" w:rsidRPr="004357C3" w:rsidRDefault="002E55B2" w:rsidP="002E55B2">
      <w:pPr>
        <w:jc w:val="center"/>
      </w:pPr>
      <w:r w:rsidRPr="004357C3">
        <w:rPr>
          <w:b/>
        </w:rPr>
        <w:lastRenderedPageBreak/>
        <w:t xml:space="preserve">Band: </w:t>
      </w:r>
      <w:r w:rsidRPr="004357C3">
        <w:t>31.8–33.4 GHz</w:t>
      </w:r>
    </w:p>
    <w:p w14:paraId="3882CEAD" w14:textId="77777777" w:rsidR="002E55B2" w:rsidRPr="004357C3" w:rsidRDefault="002E55B2" w:rsidP="002E55B2"/>
    <w:p w14:paraId="0D3F841D" w14:textId="77777777" w:rsidR="002E55B2" w:rsidRPr="004357C3" w:rsidRDefault="002E55B2" w:rsidP="002E55B2">
      <w:pPr>
        <w:rPr>
          <w:b/>
        </w:rPr>
      </w:pPr>
      <w:r w:rsidRPr="004357C3">
        <w:rPr>
          <w:b/>
        </w:rPr>
        <w:t>Technical Information:</w:t>
      </w:r>
    </w:p>
    <w:p w14:paraId="58BC0807" w14:textId="77777777" w:rsidR="002E55B2" w:rsidRPr="004357C3" w:rsidRDefault="002E55B2" w:rsidP="002E55B2">
      <w:pPr>
        <w:rPr>
          <w:b/>
        </w:rPr>
      </w:pPr>
    </w:p>
    <w:p w14:paraId="408CD6ED" w14:textId="77777777" w:rsidR="002E55B2" w:rsidRPr="004357C3" w:rsidRDefault="002E55B2" w:rsidP="002E55B2">
      <w:r w:rsidRPr="004357C3">
        <w:rPr>
          <w:b/>
        </w:rPr>
        <w:t>Service:</w:t>
      </w:r>
      <w:r w:rsidRPr="004357C3">
        <w:t xml:space="preserve"> Radionavigation</w:t>
      </w:r>
    </w:p>
    <w:p w14:paraId="761E0887" w14:textId="77777777" w:rsidR="002C47DC" w:rsidRPr="004357C3" w:rsidRDefault="002E55B2" w:rsidP="002C47DC">
      <w:pPr>
        <w:ind w:left="360" w:hanging="360"/>
      </w:pPr>
      <w:r w:rsidRPr="004357C3">
        <w:rPr>
          <w:b/>
        </w:rPr>
        <w:t>Aviation use:</w:t>
      </w:r>
      <w:r w:rsidRPr="004357C3">
        <w:t xml:space="preserve"> Airport surface detection equipment (ASDE)</w:t>
      </w:r>
      <w:r w:rsidR="002C47DC">
        <w:t xml:space="preserve">, </w:t>
      </w:r>
      <w:r w:rsidR="00C761D0">
        <w:t xml:space="preserve">enhanced flight vision systems </w:t>
      </w:r>
      <w:r w:rsidR="002C47DC">
        <w:t>(EFVS</w:t>
      </w:r>
      <w:ins w:id="5609" w:author="Nellis, Donald (FAA)" w:date="2024-07-08T09:42:00Z">
        <w:r w:rsidR="002C47DC">
          <w:t>)</w:t>
        </w:r>
      </w:ins>
      <w:ins w:id="5610" w:author="Nellis, Donald (FAA)" w:date="2024-07-05T10:56:00Z">
        <w:r w:rsidR="00E7124A">
          <w:t xml:space="preserve">, </w:t>
        </w:r>
        <w:r w:rsidR="00E7124A" w:rsidRPr="009164AA">
          <w:t>Airborne Detect and Avoid radar</w:t>
        </w:r>
      </w:ins>
      <w:del w:id="5611" w:author="Nellis, Donald (FAA)" w:date="2024-07-08T09:42:00Z">
        <w:r w:rsidR="002C47DC">
          <w:delText>)</w:delText>
        </w:r>
      </w:del>
    </w:p>
    <w:p w14:paraId="793A195A" w14:textId="77777777" w:rsidR="002E55B2" w:rsidRPr="004357C3" w:rsidRDefault="002E55B2" w:rsidP="002E55B2">
      <w:r w:rsidRPr="004357C3">
        <w:rPr>
          <w:b/>
        </w:rPr>
        <w:t>Annex 10:</w:t>
      </w:r>
    </w:p>
    <w:p w14:paraId="44EB8AB4" w14:textId="77777777" w:rsidR="002E55B2" w:rsidRPr="004357C3" w:rsidRDefault="002E55B2" w:rsidP="002E55B2">
      <w:pPr>
        <w:rPr>
          <w:b/>
        </w:rPr>
      </w:pPr>
      <w:r w:rsidRPr="004357C3">
        <w:rPr>
          <w:b/>
        </w:rPr>
        <w:tab/>
      </w:r>
      <w:r w:rsidRPr="004357C3">
        <w:t>SARPs:</w:t>
      </w:r>
    </w:p>
    <w:p w14:paraId="1B3502B8" w14:textId="77777777" w:rsidR="002E55B2" w:rsidRPr="004357C3" w:rsidRDefault="002E55B2" w:rsidP="002E55B2">
      <w:pPr>
        <w:rPr>
          <w:b/>
        </w:rPr>
      </w:pPr>
      <w:r w:rsidRPr="004357C3">
        <w:tab/>
        <w:t>Frequency plan:</w:t>
      </w:r>
    </w:p>
    <w:p w14:paraId="5BB612D3" w14:textId="77777777" w:rsidR="002E55B2" w:rsidRPr="004357C3" w:rsidRDefault="002E55B2" w:rsidP="002E55B2">
      <w:pPr>
        <w:rPr>
          <w:b/>
        </w:rPr>
      </w:pPr>
      <w:r w:rsidRPr="004357C3">
        <w:tab/>
        <w:t>Channelization:</w:t>
      </w:r>
    </w:p>
    <w:p w14:paraId="72FD1B84" w14:textId="77777777" w:rsidR="002E55B2" w:rsidRPr="004357C3" w:rsidRDefault="002E55B2" w:rsidP="002E55B2">
      <w:pPr>
        <w:rPr>
          <w:b/>
        </w:rPr>
      </w:pPr>
      <w:r w:rsidRPr="004357C3">
        <w:tab/>
        <w:t>Planning criteria:</w:t>
      </w:r>
    </w:p>
    <w:p w14:paraId="7315823F" w14:textId="77777777" w:rsidR="002E55B2" w:rsidRPr="004357C3" w:rsidRDefault="002E55B2" w:rsidP="002E55B2">
      <w:r w:rsidRPr="004357C3">
        <w:rPr>
          <w:b/>
        </w:rPr>
        <w:t>RTCA:</w:t>
      </w:r>
    </w:p>
    <w:p w14:paraId="1B32AF4A" w14:textId="77777777" w:rsidR="002E55B2" w:rsidRPr="004357C3" w:rsidRDefault="002E55B2" w:rsidP="002E55B2">
      <w:r w:rsidRPr="004357C3">
        <w:rPr>
          <w:b/>
        </w:rPr>
        <w:t>Eurocae:</w:t>
      </w:r>
    </w:p>
    <w:p w14:paraId="027B5BDD" w14:textId="77777777" w:rsidR="002E55B2" w:rsidRPr="004357C3" w:rsidRDefault="002E55B2" w:rsidP="002E55B2">
      <w:r w:rsidRPr="004357C3">
        <w:rPr>
          <w:b/>
        </w:rPr>
        <w:t>ARINC characteristic:</w:t>
      </w:r>
    </w:p>
    <w:p w14:paraId="517FE6AE" w14:textId="77777777" w:rsidR="002E55B2" w:rsidRPr="004357C3" w:rsidRDefault="002E55B2" w:rsidP="002E55B2">
      <w:pPr>
        <w:ind w:left="360" w:hanging="360"/>
        <w:rPr>
          <w:b/>
        </w:rPr>
      </w:pPr>
      <w:r w:rsidRPr="004357C3">
        <w:rPr>
          <w:b/>
        </w:rPr>
        <w:t xml:space="preserve">ITU Res./Rec.: </w:t>
      </w:r>
      <w:r w:rsidRPr="004357C3">
        <w:t>Rec. No. 707 (WARC</w:t>
      </w:r>
      <w:r w:rsidRPr="004357C3">
        <w:noBreakHyphen/>
        <w:t xml:space="preserve">79): Relating to the use of the frequency band 32–33 GHz shared between the inter-satellite service </w:t>
      </w:r>
      <w:r w:rsidR="00567A43">
        <w:t>and the radionavigation service</w:t>
      </w:r>
    </w:p>
    <w:p w14:paraId="32C1804C" w14:textId="77777777" w:rsidR="002E55B2" w:rsidRPr="004357C3" w:rsidRDefault="002E55B2" w:rsidP="004F5437">
      <w:pPr>
        <w:ind w:left="360" w:hanging="360"/>
      </w:pPr>
      <w:r w:rsidRPr="004357C3">
        <w:rPr>
          <w:b/>
        </w:rPr>
        <w:t>ITU</w:t>
      </w:r>
      <w:r w:rsidRPr="004357C3">
        <w:rPr>
          <w:b/>
        </w:rPr>
        <w:noBreakHyphen/>
        <w:t>R:</w:t>
      </w:r>
      <w:r w:rsidR="002C47DC">
        <w:rPr>
          <w:b/>
        </w:rPr>
        <w:t xml:space="preserve"> </w:t>
      </w:r>
      <w:r w:rsidR="004F5437">
        <w:t>Rec. </w:t>
      </w:r>
      <w:r w:rsidR="002C47DC" w:rsidRPr="002C47DC">
        <w:t>M.1466</w:t>
      </w:r>
      <w:r w:rsidR="004F5437">
        <w:t>:  </w:t>
      </w:r>
      <w:r w:rsidR="002C47DC" w:rsidRPr="002C47DC">
        <w:t>Characteristics of and protection criteria for radars operating in the radionavigation ser</w:t>
      </w:r>
      <w:r w:rsidR="002C47DC">
        <w:t>vice in the frequency band 31.8–</w:t>
      </w:r>
      <w:r w:rsidR="002C47DC" w:rsidRPr="002C47DC">
        <w:t>33.4 GHz</w:t>
      </w:r>
    </w:p>
    <w:p w14:paraId="4463C158" w14:textId="77777777" w:rsidR="002E55B2" w:rsidRPr="004357C3" w:rsidRDefault="002E55B2" w:rsidP="002E55B2">
      <w:r w:rsidRPr="004357C3">
        <w:rPr>
          <w:b/>
        </w:rPr>
        <w:t>Other material:</w:t>
      </w:r>
    </w:p>
    <w:p w14:paraId="41FD2FB9" w14:textId="77777777" w:rsidR="002E55B2" w:rsidRPr="004357C3" w:rsidRDefault="002E55B2" w:rsidP="002E55B2"/>
    <w:p w14:paraId="291CB57C" w14:textId="77777777" w:rsidR="001565DA" w:rsidRPr="00E22745" w:rsidRDefault="00AE42A4" w:rsidP="001565DA">
      <w:pPr>
        <w:jc w:val="center"/>
      </w:pPr>
      <w:r>
        <w:rPr>
          <w:b/>
        </w:rPr>
        <w:br w:type="page"/>
      </w:r>
      <w:r w:rsidR="001565DA" w:rsidRPr="00E22745">
        <w:rPr>
          <w:b/>
        </w:rPr>
        <w:lastRenderedPageBreak/>
        <w:t xml:space="preserve">Band: </w:t>
      </w:r>
      <w:r w:rsidR="001565DA" w:rsidRPr="00E22745">
        <w:t>92-95 GHz</w:t>
      </w:r>
    </w:p>
    <w:p w14:paraId="4D6B1164" w14:textId="77777777" w:rsidR="001565DA" w:rsidRPr="00E22745" w:rsidRDefault="001565DA" w:rsidP="001565DA"/>
    <w:p w14:paraId="1F86FDC6" w14:textId="77777777" w:rsidR="001565DA" w:rsidRPr="00E22745" w:rsidRDefault="001565DA" w:rsidP="001565DA">
      <w:pPr>
        <w:rPr>
          <w:b/>
        </w:rPr>
      </w:pPr>
      <w:r w:rsidRPr="00E22745">
        <w:rPr>
          <w:b/>
        </w:rPr>
        <w:t>Technical Information:</w:t>
      </w:r>
    </w:p>
    <w:p w14:paraId="18C2639B" w14:textId="77777777" w:rsidR="001565DA" w:rsidRPr="00E22745" w:rsidRDefault="001565DA" w:rsidP="001565DA">
      <w:pPr>
        <w:rPr>
          <w:b/>
        </w:rPr>
      </w:pPr>
    </w:p>
    <w:p w14:paraId="74740081" w14:textId="77777777" w:rsidR="001565DA" w:rsidRPr="00E22745" w:rsidRDefault="001565DA" w:rsidP="001565DA">
      <w:r w:rsidRPr="00E22745">
        <w:rPr>
          <w:b/>
        </w:rPr>
        <w:t>Service:</w:t>
      </w:r>
      <w:r w:rsidRPr="00E22745">
        <w:t xml:space="preserve"> Radiolocation</w:t>
      </w:r>
    </w:p>
    <w:p w14:paraId="214454D8" w14:textId="77777777" w:rsidR="001565DA" w:rsidRPr="00E22745" w:rsidRDefault="001565DA" w:rsidP="001565DA">
      <w:r w:rsidRPr="00E22745">
        <w:rPr>
          <w:b/>
        </w:rPr>
        <w:t>Aviation use:</w:t>
      </w:r>
      <w:r w:rsidRPr="00E22745">
        <w:t xml:space="preserve"> </w:t>
      </w:r>
      <w:r w:rsidR="005B66CA" w:rsidRPr="00E22745">
        <w:t>F</w:t>
      </w:r>
      <w:r w:rsidRPr="00E22745">
        <w:t>oreign object debris detection system (FOD)</w:t>
      </w:r>
    </w:p>
    <w:p w14:paraId="55779F3C" w14:textId="77777777" w:rsidR="001565DA" w:rsidRPr="00E22745" w:rsidRDefault="001565DA" w:rsidP="001565DA">
      <w:r w:rsidRPr="00E22745">
        <w:rPr>
          <w:b/>
        </w:rPr>
        <w:t>Annex 10:</w:t>
      </w:r>
    </w:p>
    <w:p w14:paraId="6924A68C" w14:textId="77777777" w:rsidR="001565DA" w:rsidRPr="00E22745" w:rsidRDefault="001565DA" w:rsidP="001565DA">
      <w:pPr>
        <w:rPr>
          <w:b/>
        </w:rPr>
      </w:pPr>
      <w:r w:rsidRPr="00E22745">
        <w:rPr>
          <w:b/>
        </w:rPr>
        <w:tab/>
      </w:r>
      <w:r w:rsidRPr="00E22745">
        <w:t>SARPs:</w:t>
      </w:r>
    </w:p>
    <w:p w14:paraId="3E163C53" w14:textId="77777777" w:rsidR="001565DA" w:rsidRPr="00E22745" w:rsidRDefault="001565DA" w:rsidP="001565DA">
      <w:pPr>
        <w:rPr>
          <w:b/>
        </w:rPr>
      </w:pPr>
      <w:r w:rsidRPr="00E22745">
        <w:tab/>
        <w:t>Frequency plan:</w:t>
      </w:r>
    </w:p>
    <w:p w14:paraId="76151277" w14:textId="77777777" w:rsidR="001565DA" w:rsidRPr="00E22745" w:rsidRDefault="001565DA" w:rsidP="001565DA">
      <w:pPr>
        <w:rPr>
          <w:b/>
        </w:rPr>
      </w:pPr>
      <w:r w:rsidRPr="00E22745">
        <w:tab/>
        <w:t>Channelization:</w:t>
      </w:r>
    </w:p>
    <w:p w14:paraId="21726907" w14:textId="77777777" w:rsidR="001565DA" w:rsidRPr="00E22745" w:rsidRDefault="001565DA" w:rsidP="001565DA">
      <w:pPr>
        <w:rPr>
          <w:b/>
        </w:rPr>
      </w:pPr>
      <w:r w:rsidRPr="00E22745">
        <w:tab/>
        <w:t>Planning criteria:</w:t>
      </w:r>
    </w:p>
    <w:p w14:paraId="3D33E685" w14:textId="77777777" w:rsidR="001565DA" w:rsidRPr="00E22745" w:rsidRDefault="001565DA" w:rsidP="001565DA">
      <w:r w:rsidRPr="00E22745">
        <w:rPr>
          <w:b/>
        </w:rPr>
        <w:t>RTCA:</w:t>
      </w:r>
    </w:p>
    <w:p w14:paraId="0B1F3FE8" w14:textId="77777777" w:rsidR="001565DA" w:rsidRPr="00E22745" w:rsidRDefault="001565DA" w:rsidP="001565DA">
      <w:r w:rsidRPr="00E22745">
        <w:rPr>
          <w:b/>
        </w:rPr>
        <w:t>Eurocae:</w:t>
      </w:r>
    </w:p>
    <w:p w14:paraId="48E3549D" w14:textId="77777777" w:rsidR="001565DA" w:rsidRPr="00E22745" w:rsidRDefault="001565DA" w:rsidP="001565DA">
      <w:r w:rsidRPr="00E22745">
        <w:rPr>
          <w:b/>
        </w:rPr>
        <w:t>ARINC characteristic:</w:t>
      </w:r>
    </w:p>
    <w:p w14:paraId="5431E0C1" w14:textId="77777777" w:rsidR="001565DA" w:rsidRPr="00EA0D4A" w:rsidRDefault="001565DA" w:rsidP="001565DA">
      <w:pPr>
        <w:rPr>
          <w:b/>
          <w:lang w:val="en-CA"/>
        </w:rPr>
      </w:pPr>
      <w:r w:rsidRPr="00EA0D4A">
        <w:rPr>
          <w:b/>
          <w:lang w:val="en-CA"/>
        </w:rPr>
        <w:t xml:space="preserve">ITU Res./Rec.: </w:t>
      </w:r>
      <w:ins w:id="5612" w:author="Matthew Kelly" w:date="2024-02-06T09:10:00Z">
        <w:r w:rsidR="00617D56" w:rsidRPr="00DB2078">
          <w:rPr>
            <w:lang w:val="en-CA"/>
          </w:rPr>
          <w:t>Recommendation ITU-R M.2162-0 Technical and operational characteristics of radiolocation systems operating in the frequency range 92-100 GHz and radionavigation systems operating in the frequency range 95-100 GHz</w:t>
        </w:r>
      </w:ins>
      <w:ins w:id="5613" w:author="Matthew Kelly" w:date="2024-02-06T09:11:00Z">
        <w:r w:rsidR="00BC5B85">
          <w:rPr>
            <w:bCs/>
            <w:lang w:val="en-CA"/>
          </w:rPr>
          <w:t>.</w:t>
        </w:r>
      </w:ins>
    </w:p>
    <w:p w14:paraId="18881E2A" w14:textId="77777777" w:rsidR="001565DA" w:rsidRPr="00EA0D4A" w:rsidRDefault="001565DA" w:rsidP="001565DA">
      <w:pPr>
        <w:rPr>
          <w:lang w:val="en-CA"/>
        </w:rPr>
      </w:pPr>
      <w:commentRangeStart w:id="5614"/>
      <w:r w:rsidRPr="00EA0D4A">
        <w:rPr>
          <w:b/>
          <w:lang w:val="en-CA"/>
        </w:rPr>
        <w:t>ITU</w:t>
      </w:r>
      <w:r w:rsidRPr="00EA0D4A">
        <w:rPr>
          <w:b/>
          <w:lang w:val="en-CA"/>
        </w:rPr>
        <w:noBreakHyphen/>
        <w:t>R:</w:t>
      </w:r>
      <w:r w:rsidRPr="00DB2078">
        <w:rPr>
          <w:lang w:val="en-CA"/>
        </w:rPr>
        <w:t xml:space="preserve"> </w:t>
      </w:r>
      <w:ins w:id="5615" w:author="Matthew Kelly" w:date="2024-02-05T05:47:00Z">
        <w:r w:rsidR="00B82675" w:rsidRPr="00DB2078">
          <w:rPr>
            <w:lang w:val="en-CA"/>
          </w:rPr>
          <w:t>ITU Report M.2501-0, Technical and operational characteristics of the foreign object debris detection system operating in the frequency range 92-100 GHz</w:t>
        </w:r>
        <w:r w:rsidR="00B82675" w:rsidRPr="00DB2078" w:rsidDel="00B82675">
          <w:rPr>
            <w:lang w:val="en-CA"/>
          </w:rPr>
          <w:t xml:space="preserve"> </w:t>
        </w:r>
      </w:ins>
      <w:del w:id="5616" w:author="Matthew Kelly" w:date="2024-02-05T05:47:00Z">
        <w:r w:rsidRPr="00EA0D4A" w:rsidDel="00B82675">
          <w:rPr>
            <w:lang w:val="en-CA"/>
          </w:rPr>
          <w:delText>[TBD]</w:delText>
        </w:r>
      </w:del>
      <w:commentRangeEnd w:id="5614"/>
      <w:del w:id="5617" w:author="Matthew Kelly [2]" w:date="2024-07-04T16:37:00Z">
        <w:r w:rsidR="00B82675">
          <w:rPr>
            <w:rStyle w:val="CommentReference"/>
          </w:rPr>
          <w:commentReference w:id="5614"/>
        </w:r>
      </w:del>
    </w:p>
    <w:p w14:paraId="653078D2" w14:textId="77777777" w:rsidR="001565DA" w:rsidRPr="00AE42A4" w:rsidRDefault="001565DA" w:rsidP="001565DA">
      <w:r w:rsidRPr="00E22745">
        <w:rPr>
          <w:b/>
        </w:rPr>
        <w:t>Other material:</w:t>
      </w:r>
    </w:p>
    <w:p w14:paraId="0F980448" w14:textId="77777777" w:rsidR="001565DA" w:rsidRPr="004357C3" w:rsidRDefault="001565DA" w:rsidP="001565DA"/>
    <w:p w14:paraId="55E8F886" w14:textId="77777777" w:rsidR="001565DA" w:rsidRPr="004357C3" w:rsidRDefault="001565DA" w:rsidP="001565DA"/>
    <w:p w14:paraId="659319A0" w14:textId="77777777" w:rsidR="00AE42A4" w:rsidRDefault="00AE42A4">
      <w:pPr>
        <w:widowControl/>
        <w:tabs>
          <w:tab w:val="clear" w:pos="360"/>
          <w:tab w:val="clear" w:pos="720"/>
          <w:tab w:val="clear" w:pos="1080"/>
          <w:tab w:val="clear" w:pos="1440"/>
          <w:tab w:val="clear" w:pos="1800"/>
        </w:tabs>
        <w:adjustRightInd/>
        <w:spacing w:line="240" w:lineRule="auto"/>
        <w:jc w:val="left"/>
        <w:rPr>
          <w:b/>
        </w:rPr>
      </w:pPr>
    </w:p>
    <w:p w14:paraId="574AED02" w14:textId="77777777" w:rsidR="001565DA" w:rsidRDefault="001565DA">
      <w:pPr>
        <w:widowControl/>
        <w:tabs>
          <w:tab w:val="clear" w:pos="360"/>
          <w:tab w:val="clear" w:pos="720"/>
          <w:tab w:val="clear" w:pos="1080"/>
          <w:tab w:val="clear" w:pos="1440"/>
          <w:tab w:val="clear" w:pos="1800"/>
        </w:tabs>
        <w:adjustRightInd/>
        <w:spacing w:line="240" w:lineRule="auto"/>
        <w:jc w:val="left"/>
        <w:rPr>
          <w:b/>
          <w:highlight w:val="yellow"/>
        </w:rPr>
      </w:pPr>
      <w:r>
        <w:rPr>
          <w:b/>
          <w:highlight w:val="yellow"/>
        </w:rPr>
        <w:br w:type="page"/>
      </w:r>
    </w:p>
    <w:p w14:paraId="7073566B" w14:textId="77777777" w:rsidR="00AE42A4" w:rsidRPr="00E22745" w:rsidRDefault="00AE42A4" w:rsidP="009C7DEF">
      <w:pPr>
        <w:jc w:val="center"/>
      </w:pPr>
      <w:r w:rsidRPr="00E22745">
        <w:rPr>
          <w:b/>
        </w:rPr>
        <w:lastRenderedPageBreak/>
        <w:t xml:space="preserve">Band: </w:t>
      </w:r>
      <w:r w:rsidRPr="00E22745">
        <w:t>95-100 GHz</w:t>
      </w:r>
    </w:p>
    <w:p w14:paraId="13C727E8" w14:textId="77777777" w:rsidR="00AE42A4" w:rsidRPr="00E22745" w:rsidRDefault="00AE42A4" w:rsidP="00AE42A4"/>
    <w:p w14:paraId="5A52AB73" w14:textId="77777777" w:rsidR="00AE42A4" w:rsidRPr="00E22745" w:rsidRDefault="00AE42A4" w:rsidP="00AE42A4">
      <w:pPr>
        <w:rPr>
          <w:b/>
        </w:rPr>
      </w:pPr>
      <w:r w:rsidRPr="00E22745">
        <w:rPr>
          <w:b/>
        </w:rPr>
        <w:t>Technical Information:</w:t>
      </w:r>
    </w:p>
    <w:p w14:paraId="30882F26" w14:textId="77777777" w:rsidR="00AE42A4" w:rsidRPr="00E22745" w:rsidRDefault="00AE42A4" w:rsidP="00AE42A4">
      <w:pPr>
        <w:rPr>
          <w:b/>
        </w:rPr>
      </w:pPr>
    </w:p>
    <w:p w14:paraId="73858C82" w14:textId="77777777" w:rsidR="00AE42A4" w:rsidRPr="00E22745" w:rsidRDefault="00AE42A4" w:rsidP="00AE42A4">
      <w:r w:rsidRPr="00E22745">
        <w:rPr>
          <w:b/>
        </w:rPr>
        <w:t>Service:</w:t>
      </w:r>
      <w:r w:rsidRPr="00E22745">
        <w:t xml:space="preserve"> Radiolocation, Radionavigation</w:t>
      </w:r>
    </w:p>
    <w:p w14:paraId="656C50E8" w14:textId="77777777" w:rsidR="00AE42A4" w:rsidRPr="00E22745" w:rsidRDefault="00AE42A4" w:rsidP="00AE42A4">
      <w:r w:rsidRPr="00E22745">
        <w:rPr>
          <w:b/>
        </w:rPr>
        <w:t>Aviation use:</w:t>
      </w:r>
      <w:r w:rsidRPr="00E22745">
        <w:t xml:space="preserve"> Airport surface detection equipment (ASDE), </w:t>
      </w:r>
      <w:r w:rsidR="001565DA" w:rsidRPr="00E22745">
        <w:t>E</w:t>
      </w:r>
      <w:r w:rsidRPr="00E22745">
        <w:t>nhanced flight vision systems (EFVS)</w:t>
      </w:r>
      <w:r w:rsidR="001565DA" w:rsidRPr="00E22745">
        <w:t xml:space="preserve">, </w:t>
      </w:r>
      <w:r w:rsidR="005B66CA" w:rsidRPr="00E22745">
        <w:t>f</w:t>
      </w:r>
      <w:r w:rsidR="001565DA" w:rsidRPr="00E22745">
        <w:t>oreign object debris detection system (FOD)</w:t>
      </w:r>
    </w:p>
    <w:p w14:paraId="0768D3E3" w14:textId="77777777" w:rsidR="00AE42A4" w:rsidRPr="00E22745" w:rsidRDefault="00AE42A4" w:rsidP="00AE42A4">
      <w:r w:rsidRPr="00E22745">
        <w:rPr>
          <w:b/>
        </w:rPr>
        <w:t>Annex 10:</w:t>
      </w:r>
    </w:p>
    <w:p w14:paraId="5B956BC1" w14:textId="77777777" w:rsidR="00AE42A4" w:rsidRPr="00E22745" w:rsidRDefault="00AE42A4" w:rsidP="00AE42A4">
      <w:pPr>
        <w:rPr>
          <w:b/>
        </w:rPr>
      </w:pPr>
      <w:r w:rsidRPr="00E22745">
        <w:rPr>
          <w:b/>
        </w:rPr>
        <w:tab/>
      </w:r>
      <w:r w:rsidRPr="00E22745">
        <w:t>SARPs:</w:t>
      </w:r>
    </w:p>
    <w:p w14:paraId="0E539F1C" w14:textId="77777777" w:rsidR="00AE42A4" w:rsidRPr="00E22745" w:rsidRDefault="00AE42A4" w:rsidP="00AE42A4">
      <w:pPr>
        <w:rPr>
          <w:b/>
        </w:rPr>
      </w:pPr>
      <w:r w:rsidRPr="00E22745">
        <w:tab/>
        <w:t>Frequency plan:</w:t>
      </w:r>
    </w:p>
    <w:p w14:paraId="390BC067" w14:textId="77777777" w:rsidR="00AE42A4" w:rsidRPr="00E22745" w:rsidRDefault="00AE42A4" w:rsidP="00AE42A4">
      <w:pPr>
        <w:rPr>
          <w:b/>
        </w:rPr>
      </w:pPr>
      <w:r w:rsidRPr="00E22745">
        <w:tab/>
        <w:t>Channelization:</w:t>
      </w:r>
    </w:p>
    <w:p w14:paraId="12E0F0FC" w14:textId="77777777" w:rsidR="00AE42A4" w:rsidRPr="00E22745" w:rsidRDefault="00AE42A4" w:rsidP="00AE42A4">
      <w:pPr>
        <w:rPr>
          <w:b/>
        </w:rPr>
      </w:pPr>
      <w:r w:rsidRPr="00E22745">
        <w:tab/>
        <w:t>Planning criteria:</w:t>
      </w:r>
    </w:p>
    <w:p w14:paraId="5A89A48C" w14:textId="77777777" w:rsidR="00AE42A4" w:rsidRPr="00E22745" w:rsidRDefault="00AE42A4" w:rsidP="00AE42A4">
      <w:r w:rsidRPr="00E22745">
        <w:rPr>
          <w:b/>
        </w:rPr>
        <w:t>RTCA:</w:t>
      </w:r>
    </w:p>
    <w:p w14:paraId="6D7A871E" w14:textId="77777777" w:rsidR="00AE42A4" w:rsidRPr="00E22745" w:rsidRDefault="00AE42A4" w:rsidP="00AE42A4">
      <w:r w:rsidRPr="00E22745">
        <w:rPr>
          <w:b/>
        </w:rPr>
        <w:t>Eurocae:</w:t>
      </w:r>
    </w:p>
    <w:p w14:paraId="109E7832" w14:textId="77777777" w:rsidR="00AE42A4" w:rsidRPr="00E22745" w:rsidRDefault="00AE42A4" w:rsidP="00AE42A4">
      <w:r w:rsidRPr="00E22745">
        <w:rPr>
          <w:b/>
        </w:rPr>
        <w:t>ARINC characteristic:</w:t>
      </w:r>
    </w:p>
    <w:p w14:paraId="2A75D807" w14:textId="77777777" w:rsidR="00AE42A4" w:rsidRPr="00DB2078" w:rsidRDefault="00AE42A4" w:rsidP="00AE42A4">
      <w:pPr>
        <w:rPr>
          <w:lang w:val="en-CA"/>
        </w:rPr>
      </w:pPr>
      <w:r w:rsidRPr="00EA0D4A">
        <w:rPr>
          <w:b/>
          <w:lang w:val="en-CA"/>
        </w:rPr>
        <w:t xml:space="preserve">ITU Res./Rec.: </w:t>
      </w:r>
      <w:ins w:id="5618" w:author="Matthew Kelly" w:date="2024-02-06T09:10:00Z">
        <w:r w:rsidR="00FD67FC" w:rsidRPr="00DB2078">
          <w:rPr>
            <w:lang w:val="en-CA"/>
          </w:rPr>
          <w:t>Recommendation ITU-R M.2162-0 Technical and operational characteristics of radiolocation systems operating in the frequency range 92-100 GHz and radionavigation systems operating in the frequency range 95-100 GHz</w:t>
        </w:r>
        <w:r w:rsidR="00FD67FC">
          <w:rPr>
            <w:bCs/>
            <w:lang w:val="en-CA"/>
          </w:rPr>
          <w:t>.</w:t>
        </w:r>
      </w:ins>
    </w:p>
    <w:p w14:paraId="05ED516C" w14:textId="77777777" w:rsidR="00AE42A4" w:rsidRPr="00EA0D4A" w:rsidRDefault="00AE42A4" w:rsidP="00AE42A4">
      <w:pPr>
        <w:rPr>
          <w:lang w:val="en-CA"/>
        </w:rPr>
      </w:pPr>
      <w:commentRangeStart w:id="5619"/>
      <w:r w:rsidRPr="00EA0D4A">
        <w:rPr>
          <w:b/>
          <w:lang w:val="en-CA"/>
        </w:rPr>
        <w:t>ITU</w:t>
      </w:r>
      <w:r w:rsidRPr="00EA0D4A">
        <w:rPr>
          <w:b/>
          <w:lang w:val="en-CA"/>
        </w:rPr>
        <w:noBreakHyphen/>
        <w:t xml:space="preserve">R: </w:t>
      </w:r>
      <w:del w:id="5620" w:author="Matthew Kelly" w:date="2024-02-05T05:48:00Z">
        <w:r w:rsidRPr="00EA0D4A" w:rsidDel="00B82675">
          <w:rPr>
            <w:lang w:val="en-CA"/>
          </w:rPr>
          <w:delText>[TBD]</w:delText>
        </w:r>
      </w:del>
      <w:ins w:id="5621" w:author="Matthew Kelly" w:date="2024-02-05T05:48:00Z">
        <w:r w:rsidR="00B82675" w:rsidRPr="00B82675">
          <w:rPr>
            <w:lang w:val="en-CA"/>
          </w:rPr>
          <w:t>ITU Report M.2501-0 Technical and operational characteristics of the foreign object debris detection system operating in the frequency range 92-100 GHz</w:t>
        </w:r>
        <w:commentRangeEnd w:id="5619"/>
        <w:r w:rsidR="00B82675">
          <w:rPr>
            <w:rStyle w:val="CommentReference"/>
          </w:rPr>
          <w:commentReference w:id="5619"/>
        </w:r>
      </w:ins>
    </w:p>
    <w:p w14:paraId="0B6A72BD" w14:textId="77777777" w:rsidR="00AE42A4" w:rsidRPr="00AE42A4" w:rsidRDefault="00AE42A4" w:rsidP="00AE42A4">
      <w:r w:rsidRPr="00E22745">
        <w:rPr>
          <w:b/>
        </w:rPr>
        <w:t>Other material:</w:t>
      </w:r>
    </w:p>
    <w:p w14:paraId="0DC07070" w14:textId="77777777" w:rsidR="002E55B2" w:rsidRPr="004357C3" w:rsidRDefault="002E55B2" w:rsidP="002E55B2"/>
    <w:p w14:paraId="2AA63FDF" w14:textId="77777777" w:rsidR="002E55B2" w:rsidRPr="004357C3" w:rsidRDefault="002E55B2" w:rsidP="002E55B2"/>
    <w:p w14:paraId="46ED16EB" w14:textId="77777777" w:rsidR="002E55B2" w:rsidRPr="004357C3" w:rsidRDefault="002E55B2" w:rsidP="002E55B2"/>
    <w:p w14:paraId="10950519" w14:textId="77777777" w:rsidR="002E55B2" w:rsidRPr="004357C3" w:rsidRDefault="002E55B2" w:rsidP="002E55B2">
      <w:pPr>
        <w:jc w:val="center"/>
      </w:pPr>
      <w:r w:rsidRPr="004357C3">
        <w:t>______________________</w:t>
      </w:r>
    </w:p>
    <w:p w14:paraId="6B14159F" w14:textId="77777777" w:rsidR="002E55B2" w:rsidRPr="004357C3" w:rsidRDefault="002E55B2" w:rsidP="002E55B2">
      <w:pPr>
        <w:pStyle w:val="Chapter"/>
        <w:sectPr w:rsidR="002E55B2" w:rsidRPr="004357C3" w:rsidSect="00A964BA">
          <w:headerReference w:type="even" r:id="rId205"/>
          <w:headerReference w:type="default" r:id="rId206"/>
          <w:footerReference w:type="even" r:id="rId207"/>
          <w:footerReference w:type="default" r:id="rId208"/>
          <w:headerReference w:type="first" r:id="rId209"/>
          <w:footerReference w:type="first" r:id="rId210"/>
          <w:pgSz w:w="7920" w:h="12240" w:code="6"/>
          <w:pgMar w:top="1440" w:right="960" w:bottom="1320" w:left="960" w:header="660" w:footer="720" w:gutter="0"/>
          <w:pgNumType w:start="1"/>
          <w:cols w:space="720"/>
          <w:noEndnote/>
          <w:titlePg/>
          <w:docGrid w:linePitch="360"/>
        </w:sectPr>
      </w:pPr>
    </w:p>
    <w:p w14:paraId="7C8E5EB5" w14:textId="77777777" w:rsidR="002E55B2" w:rsidRPr="004357C3" w:rsidRDefault="002E55B2" w:rsidP="002E55B2">
      <w:pPr>
        <w:pStyle w:val="Chapter"/>
      </w:pPr>
      <w:r w:rsidRPr="004357C3">
        <w:lastRenderedPageBreak/>
        <w:t>Attachment H</w:t>
      </w:r>
    </w:p>
    <w:p w14:paraId="7CD43FF5" w14:textId="77777777" w:rsidR="002E55B2" w:rsidRPr="004357C3" w:rsidRDefault="002E55B2" w:rsidP="002E55B2">
      <w:pPr>
        <w:pStyle w:val="Chapter"/>
      </w:pPr>
    </w:p>
    <w:p w14:paraId="75A6A418" w14:textId="77777777" w:rsidR="002E55B2" w:rsidRPr="004357C3" w:rsidRDefault="002E55B2" w:rsidP="002E55B2">
      <w:pPr>
        <w:pStyle w:val="Chapter"/>
      </w:pPr>
      <w:r w:rsidRPr="004357C3">
        <w:t>ITU RESOLUTIONS AND RECOMMENDATIONS</w:t>
      </w:r>
    </w:p>
    <w:p w14:paraId="14F223EF" w14:textId="77777777" w:rsidR="002E55B2" w:rsidRPr="004357C3" w:rsidRDefault="002E55B2" w:rsidP="002E55B2">
      <w:pPr>
        <w:jc w:val="center"/>
      </w:pPr>
      <w:r w:rsidRPr="004357C3">
        <w:t>(as contained in the Radio Regulations)</w:t>
      </w:r>
    </w:p>
    <w:p w14:paraId="28593B01" w14:textId="77777777" w:rsidR="002E55B2" w:rsidRPr="004357C3" w:rsidRDefault="002E55B2" w:rsidP="002E55B2">
      <w:pPr>
        <w:jc w:val="center"/>
      </w:pPr>
    </w:p>
    <w:p w14:paraId="02394B2A" w14:textId="77777777" w:rsidR="002E55B2" w:rsidRPr="004357C3" w:rsidRDefault="002E55B2" w:rsidP="002E55B2">
      <w:pPr>
        <w:jc w:val="center"/>
      </w:pPr>
    </w:p>
    <w:p w14:paraId="6B054DC4" w14:textId="77777777" w:rsidR="002E55B2" w:rsidRPr="004357C3" w:rsidRDefault="002E55B2" w:rsidP="002E55B2">
      <w:pPr>
        <w:pStyle w:val="BOLDCAPSCENTERED"/>
      </w:pPr>
      <w:r w:rsidRPr="004357C3">
        <w:t>1.    INTRODUCTION</w:t>
      </w:r>
    </w:p>
    <w:p w14:paraId="45854B4C" w14:textId="77777777" w:rsidR="002E55B2" w:rsidRPr="004357C3" w:rsidRDefault="002E55B2" w:rsidP="002E55B2"/>
    <w:p w14:paraId="25A66D2A" w14:textId="77777777" w:rsidR="002E55B2" w:rsidRPr="004357C3" w:rsidRDefault="002E55B2" w:rsidP="002E55B2">
      <w:r w:rsidRPr="004357C3">
        <w:t>The ITU Resolutions and Recommendations contained in the Radio Regulations and referenced below are relevant to specific frequency bands used by aviation, specific aviation safety systems or certain WRC agenda items referenced in the ICAO Position.</w:t>
      </w:r>
    </w:p>
    <w:p w14:paraId="7CB6B3D4" w14:textId="77777777" w:rsidR="002E55B2" w:rsidRPr="00680E29" w:rsidRDefault="002E55B2" w:rsidP="002E55B2">
      <w:pPr>
        <w:suppressAutoHyphens/>
        <w:autoSpaceDE w:val="0"/>
        <w:autoSpaceDN w:val="0"/>
        <w:rPr>
          <w:color w:val="000000"/>
          <w:szCs w:val="18"/>
        </w:rPr>
      </w:pPr>
    </w:p>
    <w:tbl>
      <w:tblPr>
        <w:tblW w:w="59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723"/>
        <w:gridCol w:w="1680"/>
        <w:gridCol w:w="2596"/>
      </w:tblGrid>
      <w:tr w:rsidR="002E55B2" w:rsidRPr="00E44503" w14:paraId="01D4B873" w14:textId="77777777" w:rsidTr="00AE76D3">
        <w:trPr>
          <w:tblHeader/>
          <w:jc w:val="center"/>
        </w:trPr>
        <w:tc>
          <w:tcPr>
            <w:tcW w:w="1436" w:type="pct"/>
            <w:tcMar>
              <w:top w:w="40" w:type="dxa"/>
              <w:left w:w="120" w:type="dxa"/>
              <w:bottom w:w="40" w:type="dxa"/>
              <w:right w:w="120" w:type="dxa"/>
            </w:tcMar>
            <w:vAlign w:val="bottom"/>
          </w:tcPr>
          <w:p w14:paraId="081DC87A" w14:textId="77777777" w:rsidR="002E55B2" w:rsidRPr="00B466F4" w:rsidRDefault="002E55B2" w:rsidP="002E55B2">
            <w:pPr>
              <w:suppressAutoHyphens/>
              <w:autoSpaceDE w:val="0"/>
              <w:autoSpaceDN w:val="0"/>
              <w:spacing w:line="200" w:lineRule="exact"/>
              <w:jc w:val="center"/>
              <w:rPr>
                <w:b/>
                <w:bCs/>
                <w:color w:val="000000"/>
                <w:sz w:val="16"/>
                <w:szCs w:val="16"/>
              </w:rPr>
            </w:pPr>
            <w:r w:rsidRPr="00B466F4">
              <w:rPr>
                <w:b/>
                <w:bCs/>
                <w:color w:val="000000"/>
                <w:sz w:val="16"/>
                <w:szCs w:val="16"/>
              </w:rPr>
              <w:t>Resolution</w:t>
            </w:r>
          </w:p>
        </w:tc>
        <w:tc>
          <w:tcPr>
            <w:tcW w:w="1400" w:type="pct"/>
            <w:tcMar>
              <w:top w:w="40" w:type="dxa"/>
              <w:left w:w="120" w:type="dxa"/>
              <w:bottom w:w="40" w:type="dxa"/>
              <w:right w:w="120" w:type="dxa"/>
            </w:tcMar>
            <w:vAlign w:val="bottom"/>
          </w:tcPr>
          <w:p w14:paraId="79A0988E" w14:textId="77777777" w:rsidR="002E55B2" w:rsidRPr="00B466F4" w:rsidRDefault="002E55B2" w:rsidP="002E55B2">
            <w:pPr>
              <w:suppressAutoHyphens/>
              <w:autoSpaceDE w:val="0"/>
              <w:autoSpaceDN w:val="0"/>
              <w:spacing w:line="200" w:lineRule="exact"/>
              <w:jc w:val="center"/>
              <w:rPr>
                <w:b/>
                <w:bCs/>
                <w:color w:val="000000"/>
                <w:sz w:val="16"/>
                <w:szCs w:val="16"/>
              </w:rPr>
            </w:pPr>
            <w:r w:rsidRPr="00B466F4">
              <w:rPr>
                <w:b/>
                <w:bCs/>
                <w:color w:val="000000"/>
                <w:sz w:val="16"/>
                <w:szCs w:val="16"/>
              </w:rPr>
              <w:t>Footnotes/WRC-</w:t>
            </w:r>
            <w:ins w:id="5622" w:author="Guillaume Novella" w:date="2024-04-16T09:53:00Z">
              <w:r w:rsidR="00CC3450">
                <w:rPr>
                  <w:b/>
                  <w:bCs/>
                  <w:color w:val="000000"/>
                  <w:sz w:val="16"/>
                  <w:szCs w:val="16"/>
                </w:rPr>
                <w:t>27</w:t>
              </w:r>
            </w:ins>
            <w:del w:id="5623" w:author="Guillaume Novella" w:date="2024-04-16T09:53:00Z">
              <w:r w:rsidRPr="00B466F4">
                <w:rPr>
                  <w:b/>
                  <w:bCs/>
                  <w:color w:val="000000"/>
                  <w:sz w:val="16"/>
                  <w:szCs w:val="16"/>
                </w:rPr>
                <w:delText>1</w:delText>
              </w:r>
              <w:r w:rsidR="002C47DC">
                <w:rPr>
                  <w:b/>
                  <w:bCs/>
                  <w:color w:val="000000"/>
                  <w:sz w:val="16"/>
                  <w:szCs w:val="16"/>
                </w:rPr>
                <w:delText>9</w:delText>
              </w:r>
            </w:del>
            <w:r>
              <w:rPr>
                <w:b/>
                <w:bCs/>
                <w:color w:val="000000"/>
                <w:sz w:val="16"/>
                <w:szCs w:val="16"/>
              </w:rPr>
              <w:t xml:space="preserve"> agenda item</w:t>
            </w:r>
          </w:p>
        </w:tc>
        <w:tc>
          <w:tcPr>
            <w:tcW w:w="2164" w:type="pct"/>
            <w:tcMar>
              <w:top w:w="40" w:type="dxa"/>
              <w:left w:w="120" w:type="dxa"/>
              <w:bottom w:w="40" w:type="dxa"/>
              <w:right w:w="120" w:type="dxa"/>
            </w:tcMar>
            <w:vAlign w:val="bottom"/>
          </w:tcPr>
          <w:p w14:paraId="21096E2F" w14:textId="77777777" w:rsidR="002E55B2" w:rsidRPr="00B466F4" w:rsidRDefault="002E55B2" w:rsidP="002E55B2">
            <w:pPr>
              <w:suppressAutoHyphens/>
              <w:autoSpaceDE w:val="0"/>
              <w:autoSpaceDN w:val="0"/>
              <w:spacing w:line="200" w:lineRule="exact"/>
              <w:jc w:val="center"/>
              <w:rPr>
                <w:b/>
                <w:bCs/>
                <w:color w:val="000000"/>
                <w:sz w:val="16"/>
                <w:szCs w:val="16"/>
              </w:rPr>
            </w:pPr>
            <w:r>
              <w:rPr>
                <w:b/>
                <w:bCs/>
                <w:color w:val="000000"/>
                <w:sz w:val="16"/>
                <w:szCs w:val="16"/>
              </w:rPr>
              <w:t>Band description</w:t>
            </w:r>
          </w:p>
        </w:tc>
      </w:tr>
      <w:tr w:rsidR="002E55B2" w:rsidRPr="00E44503" w14:paraId="1FDEA84C" w14:textId="77777777" w:rsidTr="00AE76D3">
        <w:trPr>
          <w:jc w:val="center"/>
        </w:trPr>
        <w:tc>
          <w:tcPr>
            <w:tcW w:w="1436" w:type="pct"/>
            <w:tcMar>
              <w:top w:w="40" w:type="dxa"/>
              <w:left w:w="120" w:type="dxa"/>
              <w:bottom w:w="40" w:type="dxa"/>
              <w:right w:w="120" w:type="dxa"/>
            </w:tcMar>
          </w:tcPr>
          <w:p w14:paraId="58B4D02B" w14:textId="77777777" w:rsidR="002E55B2" w:rsidRPr="004357C3" w:rsidRDefault="002E55B2" w:rsidP="002E55B2">
            <w:pPr>
              <w:jc w:val="left"/>
            </w:pPr>
            <w:r w:rsidRPr="004357C3">
              <w:t>18 (Rev. WRC</w:t>
            </w:r>
            <w:r w:rsidR="002C47DC">
              <w:t>-15</w:t>
            </w:r>
            <w:r w:rsidRPr="004357C3">
              <w:t>)</w:t>
            </w:r>
          </w:p>
        </w:tc>
        <w:tc>
          <w:tcPr>
            <w:tcW w:w="1400" w:type="pct"/>
            <w:tcMar>
              <w:top w:w="40" w:type="dxa"/>
              <w:left w:w="120" w:type="dxa"/>
              <w:bottom w:w="40" w:type="dxa"/>
              <w:right w:w="120" w:type="dxa"/>
            </w:tcMar>
          </w:tcPr>
          <w:p w14:paraId="2BA2EAE6" w14:textId="77777777" w:rsidR="002E55B2" w:rsidRPr="004357C3" w:rsidRDefault="002E55B2" w:rsidP="002E55B2">
            <w:pPr>
              <w:jc w:val="left"/>
            </w:pPr>
            <w:r w:rsidRPr="004357C3">
              <w:t>—</w:t>
            </w:r>
          </w:p>
        </w:tc>
        <w:tc>
          <w:tcPr>
            <w:tcW w:w="2164" w:type="pct"/>
            <w:tcMar>
              <w:top w:w="40" w:type="dxa"/>
              <w:left w:w="120" w:type="dxa"/>
              <w:bottom w:w="40" w:type="dxa"/>
              <w:right w:w="120" w:type="dxa"/>
            </w:tcMar>
          </w:tcPr>
          <w:p w14:paraId="241A4BE7" w14:textId="77777777" w:rsidR="002E55B2" w:rsidRPr="004357C3" w:rsidRDefault="002C47DC" w:rsidP="002E55B2">
            <w:pPr>
              <w:jc w:val="left"/>
            </w:pPr>
            <w:r>
              <w:t>Procedure for identifying and announcing the position of ships and aircraft of States not parties to an armed conflict</w:t>
            </w:r>
          </w:p>
        </w:tc>
      </w:tr>
      <w:tr w:rsidR="002E55B2" w:rsidRPr="00E44503" w14:paraId="2AAD32DE" w14:textId="77777777" w:rsidTr="00AE76D3">
        <w:trPr>
          <w:jc w:val="center"/>
        </w:trPr>
        <w:tc>
          <w:tcPr>
            <w:tcW w:w="1436" w:type="pct"/>
            <w:tcMar>
              <w:top w:w="40" w:type="dxa"/>
              <w:left w:w="120" w:type="dxa"/>
              <w:bottom w:w="40" w:type="dxa"/>
              <w:right w:w="120" w:type="dxa"/>
            </w:tcMar>
          </w:tcPr>
          <w:p w14:paraId="3BEB3B1C" w14:textId="77777777" w:rsidR="002E55B2" w:rsidRPr="004357C3" w:rsidRDefault="002E55B2" w:rsidP="002E55B2">
            <w:pPr>
              <w:jc w:val="left"/>
            </w:pPr>
            <w:r w:rsidRPr="004357C3">
              <w:t>75 (Rev. WRC-12)</w:t>
            </w:r>
          </w:p>
        </w:tc>
        <w:tc>
          <w:tcPr>
            <w:tcW w:w="1400" w:type="pct"/>
            <w:tcMar>
              <w:top w:w="40" w:type="dxa"/>
              <w:left w:w="120" w:type="dxa"/>
              <w:bottom w:w="40" w:type="dxa"/>
              <w:right w:w="120" w:type="dxa"/>
            </w:tcMar>
          </w:tcPr>
          <w:p w14:paraId="4A47704C" w14:textId="77777777" w:rsidR="002E55B2" w:rsidRPr="004357C3" w:rsidRDefault="002E55B2" w:rsidP="002E55B2">
            <w:pPr>
              <w:jc w:val="left"/>
            </w:pPr>
            <w:r w:rsidRPr="004357C3">
              <w:t>5.547</w:t>
            </w:r>
          </w:p>
        </w:tc>
        <w:tc>
          <w:tcPr>
            <w:tcW w:w="2164" w:type="pct"/>
            <w:tcMar>
              <w:top w:w="40" w:type="dxa"/>
              <w:left w:w="120" w:type="dxa"/>
              <w:bottom w:w="40" w:type="dxa"/>
              <w:right w:w="120" w:type="dxa"/>
            </w:tcMar>
          </w:tcPr>
          <w:p w14:paraId="31ABE642" w14:textId="77777777" w:rsidR="002E55B2" w:rsidRPr="004357C3" w:rsidRDefault="002E55B2" w:rsidP="002E55B2">
            <w:pPr>
              <w:jc w:val="left"/>
            </w:pPr>
            <w:r w:rsidRPr="004357C3">
              <w:t>31.8–32.3 and 37</w:t>
            </w:r>
            <w:r>
              <w:t>–</w:t>
            </w:r>
            <w:r w:rsidRPr="004357C3">
              <w:t>38 GHz</w:t>
            </w:r>
          </w:p>
        </w:tc>
      </w:tr>
      <w:tr w:rsidR="002E55B2" w:rsidRPr="00E44503" w14:paraId="0CB82588" w14:textId="77777777" w:rsidTr="00AE76D3">
        <w:trPr>
          <w:jc w:val="center"/>
        </w:trPr>
        <w:tc>
          <w:tcPr>
            <w:tcW w:w="1436" w:type="pct"/>
            <w:tcMar>
              <w:top w:w="40" w:type="dxa"/>
              <w:left w:w="120" w:type="dxa"/>
              <w:bottom w:w="40" w:type="dxa"/>
              <w:right w:w="120" w:type="dxa"/>
            </w:tcMar>
          </w:tcPr>
          <w:p w14:paraId="51852DAA" w14:textId="77777777" w:rsidR="002E55B2" w:rsidRPr="004357C3" w:rsidRDefault="002C47DC" w:rsidP="002E55B2">
            <w:pPr>
              <w:jc w:val="left"/>
            </w:pPr>
            <w:r>
              <w:t>114 (Rev. WRC-15</w:t>
            </w:r>
            <w:r w:rsidR="002E55B2" w:rsidRPr="004357C3">
              <w:t>)</w:t>
            </w:r>
          </w:p>
        </w:tc>
        <w:tc>
          <w:tcPr>
            <w:tcW w:w="1400" w:type="pct"/>
            <w:tcMar>
              <w:top w:w="40" w:type="dxa"/>
              <w:left w:w="120" w:type="dxa"/>
              <w:bottom w:w="40" w:type="dxa"/>
              <w:right w:w="120" w:type="dxa"/>
            </w:tcMar>
          </w:tcPr>
          <w:p w14:paraId="7D35A361" w14:textId="77777777" w:rsidR="002E55B2" w:rsidRPr="002C47DC" w:rsidRDefault="002C47DC" w:rsidP="002E55B2">
            <w:pPr>
              <w:jc w:val="left"/>
            </w:pPr>
            <w:r>
              <w:t>5.444; 5.444A</w:t>
            </w:r>
          </w:p>
        </w:tc>
        <w:tc>
          <w:tcPr>
            <w:tcW w:w="2164" w:type="pct"/>
            <w:tcMar>
              <w:top w:w="40" w:type="dxa"/>
              <w:left w:w="120" w:type="dxa"/>
              <w:bottom w:w="40" w:type="dxa"/>
              <w:right w:w="120" w:type="dxa"/>
            </w:tcMar>
          </w:tcPr>
          <w:p w14:paraId="0DC9AB2A" w14:textId="77777777" w:rsidR="002E55B2" w:rsidRPr="004357C3" w:rsidRDefault="002E55B2" w:rsidP="002E55B2">
            <w:pPr>
              <w:jc w:val="left"/>
            </w:pPr>
            <w:r w:rsidRPr="004357C3">
              <w:t>5 091–5 150 MHz</w:t>
            </w:r>
          </w:p>
        </w:tc>
      </w:tr>
      <w:tr w:rsidR="002E55B2" w:rsidRPr="00E44503" w14:paraId="7D72B78E" w14:textId="77777777" w:rsidTr="00AE76D3">
        <w:trPr>
          <w:jc w:val="center"/>
        </w:trPr>
        <w:tc>
          <w:tcPr>
            <w:tcW w:w="1436" w:type="pct"/>
            <w:tcMar>
              <w:top w:w="40" w:type="dxa"/>
              <w:left w:w="120" w:type="dxa"/>
              <w:bottom w:w="40" w:type="dxa"/>
              <w:right w:w="120" w:type="dxa"/>
            </w:tcMar>
          </w:tcPr>
          <w:p w14:paraId="0F847986" w14:textId="77777777" w:rsidR="002E55B2" w:rsidRPr="004357C3" w:rsidRDefault="002E55B2" w:rsidP="002C47DC">
            <w:pPr>
              <w:jc w:val="left"/>
            </w:pPr>
            <w:r w:rsidRPr="004357C3">
              <w:t>154 (</w:t>
            </w:r>
            <w:r w:rsidR="002C47DC">
              <w:t xml:space="preserve">Rev. </w:t>
            </w:r>
            <w:r w:rsidRPr="004357C3">
              <w:t>WRC-1</w:t>
            </w:r>
            <w:r w:rsidR="002C47DC">
              <w:t>5</w:t>
            </w:r>
            <w:r w:rsidRPr="004357C3">
              <w:t>)</w:t>
            </w:r>
          </w:p>
        </w:tc>
        <w:tc>
          <w:tcPr>
            <w:tcW w:w="1400" w:type="pct"/>
            <w:tcMar>
              <w:top w:w="40" w:type="dxa"/>
              <w:left w:w="120" w:type="dxa"/>
              <w:bottom w:w="40" w:type="dxa"/>
              <w:right w:w="120" w:type="dxa"/>
            </w:tcMar>
          </w:tcPr>
          <w:p w14:paraId="6836B61C" w14:textId="77777777" w:rsidR="002E55B2" w:rsidRPr="002C47DC" w:rsidRDefault="002C47DC" w:rsidP="002E55B2">
            <w:pPr>
              <w:jc w:val="left"/>
            </w:pPr>
            <w:r w:rsidRPr="002C47DC">
              <w:t>—</w:t>
            </w:r>
          </w:p>
        </w:tc>
        <w:tc>
          <w:tcPr>
            <w:tcW w:w="2164" w:type="pct"/>
            <w:tcMar>
              <w:top w:w="40" w:type="dxa"/>
              <w:left w:w="120" w:type="dxa"/>
              <w:bottom w:w="40" w:type="dxa"/>
              <w:right w:w="120" w:type="dxa"/>
            </w:tcMar>
          </w:tcPr>
          <w:p w14:paraId="15F5455D" w14:textId="77777777" w:rsidR="002E55B2" w:rsidRPr="004357C3" w:rsidRDefault="002E55B2" w:rsidP="002E55B2">
            <w:pPr>
              <w:jc w:val="left"/>
            </w:pPr>
            <w:r w:rsidRPr="004357C3">
              <w:t>3</w:t>
            </w:r>
            <w:r>
              <w:t xml:space="preserve"> </w:t>
            </w:r>
            <w:r w:rsidRPr="004357C3">
              <w:t>400</w:t>
            </w:r>
            <w:r>
              <w:t>–</w:t>
            </w:r>
            <w:r w:rsidRPr="004357C3">
              <w:t>4</w:t>
            </w:r>
            <w:r>
              <w:t xml:space="preserve"> </w:t>
            </w:r>
            <w:r w:rsidRPr="004357C3">
              <w:t>200 MHz; VSAT</w:t>
            </w:r>
          </w:p>
        </w:tc>
      </w:tr>
      <w:tr w:rsidR="002C47DC" w:rsidRPr="00E44503" w14:paraId="2392466B" w14:textId="77777777" w:rsidTr="00AE76D3">
        <w:trPr>
          <w:jc w:val="center"/>
        </w:trPr>
        <w:tc>
          <w:tcPr>
            <w:tcW w:w="1436" w:type="pct"/>
            <w:tcMar>
              <w:top w:w="40" w:type="dxa"/>
              <w:left w:w="120" w:type="dxa"/>
              <w:bottom w:w="40" w:type="dxa"/>
              <w:right w:w="120" w:type="dxa"/>
            </w:tcMar>
          </w:tcPr>
          <w:p w14:paraId="34F8BA53" w14:textId="77777777" w:rsidR="002C47DC" w:rsidRPr="004357C3" w:rsidRDefault="002C47DC" w:rsidP="002C47DC">
            <w:pPr>
              <w:jc w:val="left"/>
            </w:pPr>
            <w:r>
              <w:t>155 (WRC-15)</w:t>
            </w:r>
          </w:p>
        </w:tc>
        <w:tc>
          <w:tcPr>
            <w:tcW w:w="1400" w:type="pct"/>
            <w:tcMar>
              <w:top w:w="40" w:type="dxa"/>
              <w:left w:w="120" w:type="dxa"/>
              <w:bottom w:w="40" w:type="dxa"/>
              <w:right w:w="120" w:type="dxa"/>
            </w:tcMar>
          </w:tcPr>
          <w:p w14:paraId="4510BFD1" w14:textId="77777777" w:rsidR="002C47DC" w:rsidRPr="002C47DC" w:rsidRDefault="002C47DC" w:rsidP="002E55B2">
            <w:pPr>
              <w:jc w:val="left"/>
            </w:pPr>
            <w:r>
              <w:t>5.484B</w:t>
            </w:r>
          </w:p>
        </w:tc>
        <w:tc>
          <w:tcPr>
            <w:tcW w:w="2164" w:type="pct"/>
            <w:tcMar>
              <w:top w:w="40" w:type="dxa"/>
              <w:left w:w="120" w:type="dxa"/>
              <w:bottom w:w="40" w:type="dxa"/>
              <w:right w:w="120" w:type="dxa"/>
            </w:tcMar>
          </w:tcPr>
          <w:p w14:paraId="2E9BA193" w14:textId="77777777" w:rsidR="002C47DC" w:rsidRPr="004357C3" w:rsidRDefault="002C47DC" w:rsidP="002E55B2">
            <w:pPr>
              <w:jc w:val="left"/>
            </w:pPr>
            <w:r>
              <w:t>FSS bands; regulatory provisions for RPAS C2 links (UAS CNPC links)</w:t>
            </w:r>
          </w:p>
        </w:tc>
      </w:tr>
      <w:tr w:rsidR="002C47DC" w:rsidRPr="00E44503" w14:paraId="09B2A9FA" w14:textId="77777777" w:rsidTr="00AE76D3">
        <w:trPr>
          <w:jc w:val="center"/>
        </w:trPr>
        <w:tc>
          <w:tcPr>
            <w:tcW w:w="1436" w:type="pct"/>
            <w:tcMar>
              <w:top w:w="40" w:type="dxa"/>
              <w:left w:w="120" w:type="dxa"/>
              <w:bottom w:w="40" w:type="dxa"/>
              <w:right w:w="120" w:type="dxa"/>
            </w:tcMar>
          </w:tcPr>
          <w:p w14:paraId="3DA42B52" w14:textId="77777777" w:rsidR="002C47DC" w:rsidRDefault="002C47DC" w:rsidP="002C47DC">
            <w:pPr>
              <w:jc w:val="left"/>
              <w:rPr>
                <w:del w:id="5624" w:author="Guillaume Novella" w:date="2024-04-16T09:55:00Z"/>
              </w:rPr>
            </w:pPr>
            <w:del w:id="5625" w:author="Guillaume Novella" w:date="2024-04-16T09:55:00Z">
              <w:r>
                <w:delText>157 (WRC-15)</w:delText>
              </w:r>
            </w:del>
          </w:p>
        </w:tc>
        <w:tc>
          <w:tcPr>
            <w:tcW w:w="1400" w:type="pct"/>
            <w:tcMar>
              <w:top w:w="40" w:type="dxa"/>
              <w:left w:w="120" w:type="dxa"/>
              <w:bottom w:w="40" w:type="dxa"/>
              <w:right w:w="120" w:type="dxa"/>
            </w:tcMar>
          </w:tcPr>
          <w:p w14:paraId="5E1EC852" w14:textId="77777777" w:rsidR="002C47DC" w:rsidRDefault="002C47DC" w:rsidP="002E55B2">
            <w:pPr>
              <w:jc w:val="left"/>
              <w:rPr>
                <w:del w:id="5626" w:author="Guillaume Novella" w:date="2024-04-16T09:55:00Z"/>
              </w:rPr>
            </w:pPr>
            <w:del w:id="5627" w:author="Guillaume Novella" w:date="2024-04-16T09:55:00Z">
              <w:r w:rsidRPr="007804AE">
                <w:rPr>
                  <w:b/>
                  <w:bCs/>
                </w:rPr>
                <w:delText>WRC-19 AI 9.1.3</w:delText>
              </w:r>
            </w:del>
          </w:p>
        </w:tc>
        <w:tc>
          <w:tcPr>
            <w:tcW w:w="2164" w:type="pct"/>
            <w:tcMar>
              <w:top w:w="40" w:type="dxa"/>
              <w:left w:w="120" w:type="dxa"/>
              <w:bottom w:w="40" w:type="dxa"/>
              <w:right w:w="120" w:type="dxa"/>
            </w:tcMar>
          </w:tcPr>
          <w:p w14:paraId="5DF7E254" w14:textId="77777777" w:rsidR="002C47DC" w:rsidRDefault="002C47DC" w:rsidP="002E55B2">
            <w:pPr>
              <w:jc w:val="left"/>
              <w:rPr>
                <w:del w:id="5628" w:author="Guillaume Novella" w:date="2024-04-16T09:55:00Z"/>
              </w:rPr>
            </w:pPr>
            <w:del w:id="5629" w:author="Guillaume Novella" w:date="2024-04-16T09:55:00Z">
              <w:r>
                <w:delText>VSAT; radio altimeters</w:delText>
              </w:r>
            </w:del>
          </w:p>
        </w:tc>
      </w:tr>
      <w:tr w:rsidR="002C47DC" w:rsidRPr="00E44503" w14:paraId="4EC4E5B5" w14:textId="77777777" w:rsidTr="00AE76D3">
        <w:trPr>
          <w:jc w:val="center"/>
        </w:trPr>
        <w:tc>
          <w:tcPr>
            <w:tcW w:w="1436" w:type="pct"/>
            <w:tcMar>
              <w:top w:w="40" w:type="dxa"/>
              <w:left w:w="120" w:type="dxa"/>
              <w:bottom w:w="40" w:type="dxa"/>
              <w:right w:w="120" w:type="dxa"/>
            </w:tcMar>
          </w:tcPr>
          <w:p w14:paraId="262FA028" w14:textId="77777777" w:rsidR="002C47DC" w:rsidRDefault="002C47DC" w:rsidP="002C47DC">
            <w:pPr>
              <w:jc w:val="left"/>
              <w:rPr>
                <w:del w:id="5630" w:author="Guillaume Novella" w:date="2024-04-16T09:42:00Z"/>
              </w:rPr>
            </w:pPr>
            <w:del w:id="5631" w:author="Guillaume Novella" w:date="2024-04-16T09:42:00Z">
              <w:r>
                <w:delText>160 (WRC-15)</w:delText>
              </w:r>
            </w:del>
          </w:p>
        </w:tc>
        <w:tc>
          <w:tcPr>
            <w:tcW w:w="1400" w:type="pct"/>
            <w:tcMar>
              <w:top w:w="40" w:type="dxa"/>
              <w:left w:w="120" w:type="dxa"/>
              <w:bottom w:w="40" w:type="dxa"/>
              <w:right w:w="120" w:type="dxa"/>
            </w:tcMar>
          </w:tcPr>
          <w:p w14:paraId="0C1FEB30" w14:textId="77777777" w:rsidR="002C47DC" w:rsidRDefault="002C47DC" w:rsidP="002E55B2">
            <w:pPr>
              <w:jc w:val="left"/>
              <w:rPr>
                <w:del w:id="5632" w:author="Guillaume Novella" w:date="2024-04-16T09:42:00Z"/>
              </w:rPr>
            </w:pPr>
            <w:del w:id="5633" w:author="Guillaume Novella" w:date="2024-04-16T09:42:00Z">
              <w:r w:rsidRPr="007804AE">
                <w:rPr>
                  <w:b/>
                  <w:bCs/>
                </w:rPr>
                <w:delText>WRC-19 AI 1.14</w:delText>
              </w:r>
            </w:del>
          </w:p>
        </w:tc>
        <w:tc>
          <w:tcPr>
            <w:tcW w:w="2164" w:type="pct"/>
            <w:tcMar>
              <w:top w:w="40" w:type="dxa"/>
              <w:left w:w="120" w:type="dxa"/>
              <w:bottom w:w="40" w:type="dxa"/>
              <w:right w:w="120" w:type="dxa"/>
            </w:tcMar>
          </w:tcPr>
          <w:p w14:paraId="3F8E3CF2" w14:textId="77777777" w:rsidR="002C47DC" w:rsidRPr="00082F69" w:rsidRDefault="002C47DC" w:rsidP="002E55B2">
            <w:pPr>
              <w:jc w:val="left"/>
              <w:rPr>
                <w:del w:id="5634" w:author="Guillaume Novella" w:date="2024-04-16T09:42:00Z"/>
                <w:spacing w:val="-3"/>
              </w:rPr>
            </w:pPr>
            <w:del w:id="5635" w:author="Guillaume Novella" w:date="2024-04-16T09:42:00Z">
              <w:r w:rsidRPr="00082F69">
                <w:rPr>
                  <w:spacing w:val="-3"/>
                </w:rPr>
                <w:delText>Bands above 6 GHz, for high altitude platform systems (HAPS)</w:delText>
              </w:r>
            </w:del>
          </w:p>
        </w:tc>
      </w:tr>
      <w:tr w:rsidR="002E55B2" w:rsidRPr="00E44503" w14:paraId="73D93E48" w14:textId="77777777" w:rsidTr="00AE76D3">
        <w:trPr>
          <w:jc w:val="center"/>
        </w:trPr>
        <w:tc>
          <w:tcPr>
            <w:tcW w:w="1436" w:type="pct"/>
            <w:tcMar>
              <w:top w:w="40" w:type="dxa"/>
              <w:left w:w="120" w:type="dxa"/>
              <w:bottom w:w="40" w:type="dxa"/>
              <w:right w:w="120" w:type="dxa"/>
            </w:tcMar>
          </w:tcPr>
          <w:p w14:paraId="72AD29C4" w14:textId="77777777" w:rsidR="002E55B2" w:rsidRPr="004357C3" w:rsidRDefault="002E55B2" w:rsidP="00183D24">
            <w:pPr>
              <w:jc w:val="left"/>
            </w:pPr>
            <w:r w:rsidRPr="004357C3">
              <w:t>205 (Rev. WRC-</w:t>
            </w:r>
            <w:del w:id="5636" w:author="Matthew Kelly" w:date="2024-07-08T09:42:00Z">
              <w:r w:rsidRPr="004357C3">
                <w:delText>1</w:delText>
              </w:r>
              <w:r w:rsidR="00183D24">
                <w:delText>5</w:delText>
              </w:r>
            </w:del>
            <w:ins w:id="5637" w:author="Guillaume Novella" w:date="2024-06-03T11:23:00Z">
              <w:r w:rsidRPr="004357C3">
                <w:t>1</w:t>
              </w:r>
            </w:ins>
            <w:ins w:id="5638" w:author="Guillaume Novella" w:date="2024-04-16T09:48:00Z">
              <w:r w:rsidR="00CC3450">
                <w:t>9</w:t>
              </w:r>
            </w:ins>
            <w:del w:id="5639" w:author="Guillaume Novella" w:date="2024-04-16T09:48:00Z">
              <w:r w:rsidR="00183D24" w:rsidDel="00CC3450">
                <w:delText>5</w:delText>
              </w:r>
            </w:del>
            <w:del w:id="5640" w:author="Guillaume Novella" w:date="2024-06-03T11:23:00Z">
              <w:r w:rsidRPr="004357C3">
                <w:delText>1</w:delText>
              </w:r>
              <w:r w:rsidR="00183D24">
                <w:delText>5</w:delText>
              </w:r>
            </w:del>
            <w:del w:id="5641" w:author="Matthew Kelly [2]" w:date="2024-07-04T16:37:00Z">
              <w:r w:rsidRPr="004357C3">
                <w:delText>1</w:delText>
              </w:r>
              <w:r w:rsidR="00183D24">
                <w:delText>5</w:delText>
              </w:r>
            </w:del>
            <w:r w:rsidRPr="004357C3">
              <w:t>)</w:t>
            </w:r>
          </w:p>
        </w:tc>
        <w:tc>
          <w:tcPr>
            <w:tcW w:w="1400" w:type="pct"/>
            <w:tcMar>
              <w:top w:w="40" w:type="dxa"/>
              <w:left w:w="120" w:type="dxa"/>
              <w:bottom w:w="40" w:type="dxa"/>
              <w:right w:w="120" w:type="dxa"/>
            </w:tcMar>
          </w:tcPr>
          <w:p w14:paraId="78283C4F" w14:textId="77777777" w:rsidR="002E55B2" w:rsidRPr="004357C3" w:rsidRDefault="002E55B2" w:rsidP="002E55B2">
            <w:pPr>
              <w:jc w:val="left"/>
            </w:pPr>
            <w:r w:rsidRPr="004357C3">
              <w:t>—</w:t>
            </w:r>
          </w:p>
        </w:tc>
        <w:tc>
          <w:tcPr>
            <w:tcW w:w="2164" w:type="pct"/>
            <w:tcMar>
              <w:top w:w="40" w:type="dxa"/>
              <w:left w:w="120" w:type="dxa"/>
              <w:bottom w:w="40" w:type="dxa"/>
              <w:right w:w="120" w:type="dxa"/>
            </w:tcMar>
          </w:tcPr>
          <w:p w14:paraId="3A9EA97F" w14:textId="77777777" w:rsidR="002E55B2" w:rsidRPr="004357C3" w:rsidRDefault="002E55B2" w:rsidP="002E55B2">
            <w:pPr>
              <w:jc w:val="left"/>
            </w:pPr>
            <w:r w:rsidRPr="004357C3">
              <w:t>406–406.1 MHz</w:t>
            </w:r>
          </w:p>
        </w:tc>
      </w:tr>
      <w:tr w:rsidR="002E55B2" w:rsidRPr="00E44503" w14:paraId="4833F3A6" w14:textId="77777777" w:rsidTr="00AE76D3">
        <w:trPr>
          <w:jc w:val="center"/>
        </w:trPr>
        <w:tc>
          <w:tcPr>
            <w:tcW w:w="1436" w:type="pct"/>
            <w:tcMar>
              <w:top w:w="40" w:type="dxa"/>
              <w:left w:w="120" w:type="dxa"/>
              <w:bottom w:w="40" w:type="dxa"/>
              <w:right w:w="120" w:type="dxa"/>
            </w:tcMar>
          </w:tcPr>
          <w:p w14:paraId="7037457E" w14:textId="77777777" w:rsidR="002E55B2" w:rsidRPr="004357C3" w:rsidRDefault="00183D24" w:rsidP="002E55B2">
            <w:pPr>
              <w:jc w:val="left"/>
            </w:pPr>
            <w:r>
              <w:t>207 (Rev. WRC-15</w:t>
            </w:r>
            <w:r w:rsidR="002E55B2" w:rsidRPr="004357C3">
              <w:t>)</w:t>
            </w:r>
          </w:p>
        </w:tc>
        <w:tc>
          <w:tcPr>
            <w:tcW w:w="1400" w:type="pct"/>
            <w:tcMar>
              <w:top w:w="40" w:type="dxa"/>
              <w:left w:w="120" w:type="dxa"/>
              <w:bottom w:w="40" w:type="dxa"/>
              <w:right w:w="120" w:type="dxa"/>
            </w:tcMar>
          </w:tcPr>
          <w:p w14:paraId="1371DE00" w14:textId="77777777" w:rsidR="002E55B2" w:rsidRPr="004357C3" w:rsidRDefault="002E55B2" w:rsidP="002E55B2">
            <w:pPr>
              <w:jc w:val="left"/>
            </w:pPr>
            <w:r w:rsidRPr="004357C3">
              <w:t>—</w:t>
            </w:r>
          </w:p>
        </w:tc>
        <w:tc>
          <w:tcPr>
            <w:tcW w:w="2164" w:type="pct"/>
            <w:tcMar>
              <w:top w:w="40" w:type="dxa"/>
              <w:left w:w="120" w:type="dxa"/>
              <w:bottom w:w="40" w:type="dxa"/>
              <w:right w:w="120" w:type="dxa"/>
            </w:tcMar>
          </w:tcPr>
          <w:p w14:paraId="125E56C8" w14:textId="77777777" w:rsidR="002E55B2" w:rsidRPr="004357C3" w:rsidRDefault="002E55B2" w:rsidP="002E55B2">
            <w:pPr>
              <w:jc w:val="left"/>
            </w:pPr>
            <w:r w:rsidRPr="004357C3">
              <w:t>Aeronautical HF bands</w:t>
            </w:r>
          </w:p>
        </w:tc>
      </w:tr>
      <w:tr w:rsidR="002E55B2" w:rsidRPr="00E44503" w14:paraId="44F4FA51" w14:textId="77777777" w:rsidTr="00AE76D3">
        <w:trPr>
          <w:jc w:val="center"/>
        </w:trPr>
        <w:tc>
          <w:tcPr>
            <w:tcW w:w="1436" w:type="pct"/>
            <w:tcMar>
              <w:top w:w="40" w:type="dxa"/>
              <w:left w:w="120" w:type="dxa"/>
              <w:bottom w:w="40" w:type="dxa"/>
              <w:right w:w="120" w:type="dxa"/>
            </w:tcMar>
          </w:tcPr>
          <w:p w14:paraId="0C16FB9A" w14:textId="77777777" w:rsidR="002E55B2" w:rsidRPr="004357C3" w:rsidRDefault="002E55B2" w:rsidP="002E55B2">
            <w:pPr>
              <w:jc w:val="left"/>
            </w:pPr>
            <w:r w:rsidRPr="004357C3">
              <w:t>215 (Rev. WRC-12)</w:t>
            </w:r>
          </w:p>
        </w:tc>
        <w:tc>
          <w:tcPr>
            <w:tcW w:w="1400" w:type="pct"/>
            <w:tcMar>
              <w:top w:w="40" w:type="dxa"/>
              <w:left w:w="120" w:type="dxa"/>
              <w:bottom w:w="40" w:type="dxa"/>
              <w:right w:w="120" w:type="dxa"/>
            </w:tcMar>
          </w:tcPr>
          <w:p w14:paraId="68BF03AE" w14:textId="77777777" w:rsidR="002E55B2" w:rsidRPr="004357C3" w:rsidRDefault="004E7355" w:rsidP="002E55B2">
            <w:pPr>
              <w:jc w:val="left"/>
            </w:pPr>
            <w:r w:rsidRPr="004357C3">
              <w:t>—</w:t>
            </w:r>
          </w:p>
        </w:tc>
        <w:tc>
          <w:tcPr>
            <w:tcW w:w="2164" w:type="pct"/>
            <w:tcMar>
              <w:top w:w="40" w:type="dxa"/>
              <w:left w:w="120" w:type="dxa"/>
              <w:bottom w:w="40" w:type="dxa"/>
              <w:right w:w="120" w:type="dxa"/>
            </w:tcMar>
          </w:tcPr>
          <w:p w14:paraId="02FD2805" w14:textId="77777777" w:rsidR="002E55B2" w:rsidRPr="004357C3" w:rsidRDefault="002E55B2" w:rsidP="002E55B2">
            <w:pPr>
              <w:jc w:val="left"/>
            </w:pPr>
            <w:r w:rsidRPr="004357C3">
              <w:t>L-band mobile</w:t>
            </w:r>
            <w:r>
              <w:t>-</w:t>
            </w:r>
            <w:r w:rsidRPr="004357C3">
              <w:t>satellite/</w:t>
            </w:r>
            <w:r w:rsidR="00082F69">
              <w:br/>
            </w:r>
            <w:r w:rsidRPr="004357C3">
              <w:t>AMS(R)S spectrum</w:t>
            </w:r>
          </w:p>
        </w:tc>
      </w:tr>
      <w:tr w:rsidR="002E55B2" w:rsidRPr="00E44503" w14:paraId="7C96B090" w14:textId="77777777" w:rsidTr="00AE76D3">
        <w:trPr>
          <w:jc w:val="center"/>
        </w:trPr>
        <w:tc>
          <w:tcPr>
            <w:tcW w:w="1436" w:type="pct"/>
            <w:tcMar>
              <w:top w:w="40" w:type="dxa"/>
              <w:left w:w="120" w:type="dxa"/>
              <w:bottom w:w="40" w:type="dxa"/>
              <w:right w:w="120" w:type="dxa"/>
            </w:tcMar>
          </w:tcPr>
          <w:p w14:paraId="0533DF9B" w14:textId="77777777" w:rsidR="002E55B2" w:rsidRPr="004357C3" w:rsidRDefault="002E55B2" w:rsidP="00183D24">
            <w:pPr>
              <w:suppressAutoHyphens/>
              <w:autoSpaceDE w:val="0"/>
              <w:autoSpaceDN w:val="0"/>
              <w:jc w:val="left"/>
            </w:pPr>
            <w:r w:rsidRPr="004357C3">
              <w:t>222 (Rev. WRC-</w:t>
            </w:r>
            <w:ins w:id="5642" w:author="Guillaume Novella" w:date="2024-04-16T10:02:00Z">
              <w:r w:rsidR="00A4161F">
                <w:t>23</w:t>
              </w:r>
            </w:ins>
            <w:del w:id="5643" w:author="Guillaume Novella" w:date="2024-04-16T10:02:00Z">
              <w:r w:rsidR="00183D24">
                <w:delText>12</w:delText>
              </w:r>
            </w:del>
            <w:r w:rsidRPr="004357C3">
              <w:t>)</w:t>
            </w:r>
          </w:p>
        </w:tc>
        <w:tc>
          <w:tcPr>
            <w:tcW w:w="1400" w:type="pct"/>
            <w:tcMar>
              <w:top w:w="40" w:type="dxa"/>
              <w:left w:w="120" w:type="dxa"/>
              <w:bottom w:w="40" w:type="dxa"/>
              <w:right w:w="120" w:type="dxa"/>
            </w:tcMar>
          </w:tcPr>
          <w:p w14:paraId="3215F030" w14:textId="77777777" w:rsidR="002E55B2" w:rsidRPr="004357C3" w:rsidRDefault="002E55B2" w:rsidP="002E55B2">
            <w:pPr>
              <w:jc w:val="left"/>
            </w:pPr>
            <w:r w:rsidRPr="004357C3">
              <w:t>5.353A; 5.357A</w:t>
            </w:r>
          </w:p>
        </w:tc>
        <w:tc>
          <w:tcPr>
            <w:tcW w:w="2164" w:type="pct"/>
            <w:tcMar>
              <w:top w:w="40" w:type="dxa"/>
              <w:left w:w="120" w:type="dxa"/>
              <w:bottom w:w="40" w:type="dxa"/>
              <w:right w:w="120" w:type="dxa"/>
            </w:tcMar>
          </w:tcPr>
          <w:p w14:paraId="0EAC21BB" w14:textId="77777777" w:rsidR="002E55B2" w:rsidRPr="004357C3" w:rsidRDefault="002E55B2" w:rsidP="002E55B2">
            <w:pPr>
              <w:jc w:val="left"/>
            </w:pPr>
            <w:r w:rsidRPr="004357C3">
              <w:t>L-band mobile</w:t>
            </w:r>
            <w:r>
              <w:t>-</w:t>
            </w:r>
            <w:r w:rsidRPr="004357C3">
              <w:t>satellite/</w:t>
            </w:r>
            <w:r w:rsidR="00082F69">
              <w:br/>
            </w:r>
            <w:r w:rsidRPr="004357C3">
              <w:t>AMS(R)S spectrum</w:t>
            </w:r>
          </w:p>
        </w:tc>
      </w:tr>
      <w:tr w:rsidR="002E55B2" w:rsidRPr="00E44503" w14:paraId="4F61DACA" w14:textId="77777777" w:rsidTr="00AE76D3">
        <w:trPr>
          <w:jc w:val="center"/>
        </w:trPr>
        <w:tc>
          <w:tcPr>
            <w:tcW w:w="1436" w:type="pct"/>
            <w:tcMar>
              <w:top w:w="40" w:type="dxa"/>
              <w:left w:w="120" w:type="dxa"/>
              <w:bottom w:w="40" w:type="dxa"/>
              <w:right w:w="120" w:type="dxa"/>
            </w:tcMar>
          </w:tcPr>
          <w:p w14:paraId="3C0075E8" w14:textId="77777777" w:rsidR="002E55B2" w:rsidRPr="004357C3" w:rsidRDefault="002E55B2" w:rsidP="00082F69">
            <w:pPr>
              <w:jc w:val="left"/>
            </w:pPr>
            <w:r w:rsidRPr="004357C3">
              <w:t>225 (Rev. WRC-</w:t>
            </w:r>
            <w:ins w:id="5644" w:author="Guillaume Novella" w:date="2024-04-16T10:03:00Z">
              <w:r w:rsidR="00A4161F">
                <w:t>23</w:t>
              </w:r>
            </w:ins>
            <w:del w:id="5645" w:author="Guillaume Novella" w:date="2024-04-16T10:03:00Z">
              <w:r w:rsidRPr="004357C3">
                <w:delText>12</w:delText>
              </w:r>
            </w:del>
            <w:r w:rsidRPr="004357C3">
              <w:t>)</w:t>
            </w:r>
          </w:p>
        </w:tc>
        <w:tc>
          <w:tcPr>
            <w:tcW w:w="1400" w:type="pct"/>
            <w:tcMar>
              <w:top w:w="40" w:type="dxa"/>
              <w:left w:w="120" w:type="dxa"/>
              <w:bottom w:w="40" w:type="dxa"/>
              <w:right w:w="120" w:type="dxa"/>
            </w:tcMar>
          </w:tcPr>
          <w:p w14:paraId="78B806D7" w14:textId="77777777" w:rsidR="002E55B2" w:rsidRPr="004357C3" w:rsidRDefault="002E55B2" w:rsidP="002E55B2">
            <w:pPr>
              <w:jc w:val="left"/>
            </w:pPr>
            <w:r w:rsidRPr="004357C3">
              <w:t>5.351A</w:t>
            </w:r>
          </w:p>
        </w:tc>
        <w:tc>
          <w:tcPr>
            <w:tcW w:w="2164" w:type="pct"/>
            <w:tcMar>
              <w:top w:w="40" w:type="dxa"/>
              <w:left w:w="120" w:type="dxa"/>
              <w:bottom w:w="40" w:type="dxa"/>
              <w:right w:w="120" w:type="dxa"/>
            </w:tcMar>
          </w:tcPr>
          <w:p w14:paraId="46EB63D6" w14:textId="77777777" w:rsidR="002E55B2" w:rsidRPr="004357C3" w:rsidRDefault="002E55B2" w:rsidP="002E55B2">
            <w:pPr>
              <w:jc w:val="left"/>
            </w:pPr>
            <w:r w:rsidRPr="004357C3">
              <w:t>L</w:t>
            </w:r>
            <w:r>
              <w:t>-</w:t>
            </w:r>
            <w:r w:rsidRPr="004357C3">
              <w:t>band mobile</w:t>
            </w:r>
            <w:r>
              <w:t>-</w:t>
            </w:r>
            <w:r w:rsidRPr="004357C3">
              <w:t>satellite; GNSS, 2</w:t>
            </w:r>
            <w:r>
              <w:t xml:space="preserve"> </w:t>
            </w:r>
            <w:r w:rsidRPr="004357C3">
              <w:t>700</w:t>
            </w:r>
            <w:r>
              <w:t>–</w:t>
            </w:r>
            <w:r w:rsidRPr="004357C3">
              <w:t>2</w:t>
            </w:r>
            <w:r>
              <w:t> </w:t>
            </w:r>
            <w:r w:rsidRPr="004357C3">
              <w:t>900</w:t>
            </w:r>
            <w:r>
              <w:t> </w:t>
            </w:r>
            <w:r w:rsidRPr="004357C3">
              <w:t>MHz</w:t>
            </w:r>
          </w:p>
        </w:tc>
      </w:tr>
      <w:tr w:rsidR="002E55B2" w:rsidRPr="00E44503" w14:paraId="35339ED7" w14:textId="77777777" w:rsidTr="00AE76D3">
        <w:trPr>
          <w:jc w:val="center"/>
        </w:trPr>
        <w:tc>
          <w:tcPr>
            <w:tcW w:w="1436" w:type="pct"/>
            <w:tcMar>
              <w:top w:w="40" w:type="dxa"/>
              <w:left w:w="120" w:type="dxa"/>
              <w:bottom w:w="40" w:type="dxa"/>
              <w:right w:w="120" w:type="dxa"/>
            </w:tcMar>
          </w:tcPr>
          <w:p w14:paraId="78134D3F" w14:textId="77777777" w:rsidR="002E55B2" w:rsidRPr="004357C3" w:rsidRDefault="002E55B2" w:rsidP="002E55B2">
            <w:pPr>
              <w:jc w:val="left"/>
            </w:pPr>
            <w:r w:rsidRPr="004357C3">
              <w:t>229 (</w:t>
            </w:r>
            <w:r w:rsidR="001215A9">
              <w:t xml:space="preserve">Rev. </w:t>
            </w:r>
            <w:r w:rsidRPr="004357C3">
              <w:t>WRC-</w:t>
            </w:r>
            <w:ins w:id="5646" w:author="Guillaume Novella" w:date="2024-04-16T10:04:00Z">
              <w:r w:rsidR="00A4161F">
                <w:t>23</w:t>
              </w:r>
            </w:ins>
            <w:del w:id="5647" w:author="Guillaume Novella" w:date="2024-04-16T10:04:00Z">
              <w:r w:rsidRPr="004357C3">
                <w:delText>1</w:delText>
              </w:r>
            </w:del>
            <w:del w:id="5648" w:author="Guillaume Novella" w:date="2024-04-16T09:43:00Z">
              <w:r w:rsidRPr="004357C3">
                <w:delText>2</w:delText>
              </w:r>
            </w:del>
            <w:r w:rsidRPr="004357C3">
              <w:t>)</w:t>
            </w:r>
          </w:p>
        </w:tc>
        <w:tc>
          <w:tcPr>
            <w:tcW w:w="1400" w:type="pct"/>
            <w:tcMar>
              <w:top w:w="40" w:type="dxa"/>
              <w:left w:w="120" w:type="dxa"/>
              <w:bottom w:w="40" w:type="dxa"/>
              <w:right w:w="120" w:type="dxa"/>
            </w:tcMar>
          </w:tcPr>
          <w:p w14:paraId="1787703C" w14:textId="77777777" w:rsidR="002E55B2" w:rsidRPr="004357C3" w:rsidRDefault="002E55B2" w:rsidP="002E55B2">
            <w:pPr>
              <w:jc w:val="left"/>
            </w:pPr>
            <w:r w:rsidRPr="004357C3">
              <w:t>5.446A</w:t>
            </w:r>
          </w:p>
        </w:tc>
        <w:tc>
          <w:tcPr>
            <w:tcW w:w="2164" w:type="pct"/>
            <w:tcMar>
              <w:top w:w="40" w:type="dxa"/>
              <w:left w:w="120" w:type="dxa"/>
              <w:bottom w:w="40" w:type="dxa"/>
              <w:right w:w="120" w:type="dxa"/>
            </w:tcMar>
          </w:tcPr>
          <w:p w14:paraId="41E97B7F" w14:textId="77777777" w:rsidR="002E55B2" w:rsidRPr="004357C3" w:rsidRDefault="002E55B2">
            <w:pPr>
              <w:jc w:val="left"/>
            </w:pPr>
            <w:r w:rsidRPr="004357C3">
              <w:t>5 150–5 </w:t>
            </w:r>
            <w:r w:rsidR="001215A9">
              <w:t>2</w:t>
            </w:r>
            <w:r w:rsidRPr="004357C3">
              <w:t>50 MHz</w:t>
            </w:r>
          </w:p>
        </w:tc>
      </w:tr>
      <w:tr w:rsidR="007D1515" w:rsidRPr="00E44503" w14:paraId="253DE411" w14:textId="77777777" w:rsidTr="00AE76D3">
        <w:trPr>
          <w:jc w:val="center"/>
          <w:ins w:id="5649" w:author="Guillaume Novella" w:date="2024-04-16T10:50:00Z"/>
        </w:trPr>
        <w:tc>
          <w:tcPr>
            <w:tcW w:w="1436" w:type="pct"/>
            <w:tcMar>
              <w:top w:w="40" w:type="dxa"/>
              <w:left w:w="120" w:type="dxa"/>
              <w:bottom w:w="40" w:type="dxa"/>
              <w:right w:w="120" w:type="dxa"/>
            </w:tcMar>
          </w:tcPr>
          <w:p w14:paraId="18616092" w14:textId="77777777" w:rsidR="007D1515" w:rsidRPr="004357C3" w:rsidRDefault="007D1515" w:rsidP="002E55B2">
            <w:pPr>
              <w:jc w:val="left"/>
              <w:rPr>
                <w:ins w:id="5650" w:author="Guillaume Novella" w:date="2024-04-16T10:50:00Z"/>
              </w:rPr>
            </w:pPr>
            <w:ins w:id="5651" w:author="Guillaume Novella" w:date="2024-04-16T10:50:00Z">
              <w:r>
                <w:lastRenderedPageBreak/>
                <w:t>249</w:t>
              </w:r>
            </w:ins>
          </w:p>
        </w:tc>
        <w:tc>
          <w:tcPr>
            <w:tcW w:w="1400" w:type="pct"/>
            <w:tcMar>
              <w:top w:w="40" w:type="dxa"/>
              <w:left w:w="120" w:type="dxa"/>
              <w:bottom w:w="40" w:type="dxa"/>
              <w:right w:w="120" w:type="dxa"/>
            </w:tcMar>
          </w:tcPr>
          <w:p w14:paraId="6AC278EF" w14:textId="77777777" w:rsidR="007D1515" w:rsidRPr="007D1515" w:rsidRDefault="007D1515" w:rsidP="002E55B2">
            <w:pPr>
              <w:jc w:val="left"/>
              <w:rPr>
                <w:ins w:id="5652" w:author="Guillaume Novella" w:date="2024-04-16T10:50:00Z"/>
                <w:b/>
                <w:bCs/>
                <w:rPrChange w:id="5653" w:author="Guillaume Novella" w:date="2024-04-16T10:50:00Z">
                  <w:rPr>
                    <w:ins w:id="5654" w:author="Guillaume Novella" w:date="2024-04-16T10:50:00Z"/>
                  </w:rPr>
                </w:rPrChange>
              </w:rPr>
            </w:pPr>
            <w:ins w:id="5655" w:author="Guillaume Novella" w:date="2024-04-16T10:50:00Z">
              <w:r w:rsidRPr="007D1515">
                <w:rPr>
                  <w:b/>
                  <w:bCs/>
                  <w:rPrChange w:id="5656" w:author="Guillaume Novella" w:date="2024-04-16T10:50:00Z">
                    <w:rPr/>
                  </w:rPrChange>
                </w:rPr>
                <w:t>WRC-2</w:t>
              </w:r>
            </w:ins>
            <w:ins w:id="5657" w:author="Guillaume Novella" w:date="2024-04-16T10:51:00Z">
              <w:r>
                <w:rPr>
                  <w:b/>
                  <w:bCs/>
                </w:rPr>
                <w:t>7</w:t>
              </w:r>
            </w:ins>
            <w:ins w:id="5658" w:author="Guillaume Novella" w:date="2024-04-16T10:50:00Z">
              <w:r w:rsidRPr="007D1515">
                <w:rPr>
                  <w:b/>
                  <w:bCs/>
                  <w:rPrChange w:id="5659" w:author="Guillaume Novella" w:date="2024-04-16T10:50:00Z">
                    <w:rPr/>
                  </w:rPrChange>
                </w:rPr>
                <w:t xml:space="preserve"> AI 1.11</w:t>
              </w:r>
            </w:ins>
          </w:p>
        </w:tc>
        <w:tc>
          <w:tcPr>
            <w:tcW w:w="2164" w:type="pct"/>
            <w:tcMar>
              <w:top w:w="40" w:type="dxa"/>
              <w:left w:w="120" w:type="dxa"/>
              <w:bottom w:w="40" w:type="dxa"/>
              <w:right w:w="120" w:type="dxa"/>
            </w:tcMar>
          </w:tcPr>
          <w:p w14:paraId="41A655FF" w14:textId="77777777" w:rsidR="007D1515" w:rsidRPr="004357C3" w:rsidRDefault="007D1515">
            <w:pPr>
              <w:jc w:val="left"/>
              <w:rPr>
                <w:ins w:id="5660" w:author="Guillaume Novella" w:date="2024-04-16T10:50:00Z"/>
              </w:rPr>
            </w:pPr>
            <w:ins w:id="5661" w:author="Guillaume Novella" w:date="2024-04-16T10:50:00Z">
              <w:r>
                <w:t>L band SATCOM</w:t>
              </w:r>
            </w:ins>
          </w:p>
        </w:tc>
      </w:tr>
      <w:tr w:rsidR="007D1515" w:rsidRPr="00E44503" w14:paraId="2DD7F240" w14:textId="77777777" w:rsidTr="00AE76D3">
        <w:trPr>
          <w:jc w:val="center"/>
          <w:ins w:id="5662" w:author="Guillaume Novella" w:date="2024-04-16T10:50:00Z"/>
        </w:trPr>
        <w:tc>
          <w:tcPr>
            <w:tcW w:w="1436" w:type="pct"/>
            <w:tcMar>
              <w:top w:w="40" w:type="dxa"/>
              <w:left w:w="120" w:type="dxa"/>
              <w:bottom w:w="40" w:type="dxa"/>
              <w:right w:w="120" w:type="dxa"/>
            </w:tcMar>
          </w:tcPr>
          <w:p w14:paraId="52631E24" w14:textId="77777777" w:rsidR="007D1515" w:rsidRDefault="007D1515" w:rsidP="002E55B2">
            <w:pPr>
              <w:jc w:val="left"/>
              <w:rPr>
                <w:ins w:id="5663" w:author="Guillaume Novella" w:date="2024-04-16T10:50:00Z"/>
              </w:rPr>
            </w:pPr>
            <w:ins w:id="5664" w:author="Guillaume Novella" w:date="2024-04-16T10:50:00Z">
              <w:r>
                <w:t>253</w:t>
              </w:r>
            </w:ins>
          </w:p>
        </w:tc>
        <w:tc>
          <w:tcPr>
            <w:tcW w:w="1400" w:type="pct"/>
            <w:tcMar>
              <w:top w:w="40" w:type="dxa"/>
              <w:left w:w="120" w:type="dxa"/>
              <w:bottom w:w="40" w:type="dxa"/>
              <w:right w:w="120" w:type="dxa"/>
            </w:tcMar>
          </w:tcPr>
          <w:p w14:paraId="3F882D3C" w14:textId="77777777" w:rsidR="007D1515" w:rsidRPr="007D1515" w:rsidRDefault="007D1515" w:rsidP="002E55B2">
            <w:pPr>
              <w:jc w:val="left"/>
              <w:rPr>
                <w:ins w:id="5665" w:author="Guillaume Novella" w:date="2024-04-16T10:50:00Z"/>
                <w:b/>
                <w:bCs/>
              </w:rPr>
            </w:pPr>
            <w:ins w:id="5666" w:author="Guillaume Novella" w:date="2024-04-16T10:50:00Z">
              <w:r>
                <w:rPr>
                  <w:b/>
                  <w:bCs/>
                </w:rPr>
                <w:t>WRC-2</w:t>
              </w:r>
            </w:ins>
            <w:ins w:id="5667" w:author="Guillaume Novella" w:date="2024-04-16T10:51:00Z">
              <w:r>
                <w:rPr>
                  <w:b/>
                  <w:bCs/>
                </w:rPr>
                <w:t>7</w:t>
              </w:r>
            </w:ins>
            <w:ins w:id="5668" w:author="Guillaume Novella" w:date="2024-04-16T10:50:00Z">
              <w:r>
                <w:rPr>
                  <w:b/>
                  <w:bCs/>
                </w:rPr>
                <w:t xml:space="preserve"> AI 1.13</w:t>
              </w:r>
            </w:ins>
          </w:p>
        </w:tc>
        <w:tc>
          <w:tcPr>
            <w:tcW w:w="2164" w:type="pct"/>
            <w:tcMar>
              <w:top w:w="40" w:type="dxa"/>
              <w:left w:w="120" w:type="dxa"/>
              <w:bottom w:w="40" w:type="dxa"/>
              <w:right w:w="120" w:type="dxa"/>
            </w:tcMar>
          </w:tcPr>
          <w:p w14:paraId="663C2EB0" w14:textId="77777777" w:rsidR="007D1515" w:rsidRDefault="007D1515">
            <w:pPr>
              <w:jc w:val="left"/>
              <w:rPr>
                <w:ins w:id="5669" w:author="Guillaume Novella" w:date="2024-04-16T10:50:00Z"/>
              </w:rPr>
            </w:pPr>
            <w:ins w:id="5670" w:author="Guillaume Novella" w:date="2024-04-16T10:50:00Z">
              <w:r>
                <w:t>694 – 2700 MHz</w:t>
              </w:r>
            </w:ins>
          </w:p>
        </w:tc>
      </w:tr>
      <w:tr w:rsidR="007D1515" w:rsidRPr="00E44503" w14:paraId="4E33E457" w14:textId="77777777" w:rsidTr="00AE76D3">
        <w:trPr>
          <w:jc w:val="center"/>
          <w:ins w:id="5671" w:author="Guillaume Novella" w:date="2024-04-16T10:48:00Z"/>
        </w:trPr>
        <w:tc>
          <w:tcPr>
            <w:tcW w:w="1436" w:type="pct"/>
            <w:tcMar>
              <w:top w:w="40" w:type="dxa"/>
              <w:left w:w="120" w:type="dxa"/>
              <w:bottom w:w="40" w:type="dxa"/>
              <w:right w:w="120" w:type="dxa"/>
            </w:tcMar>
          </w:tcPr>
          <w:p w14:paraId="507552B2" w14:textId="77777777" w:rsidR="007D1515" w:rsidRPr="004357C3" w:rsidRDefault="007D1515" w:rsidP="002E55B2">
            <w:pPr>
              <w:jc w:val="left"/>
              <w:rPr>
                <w:ins w:id="5672" w:author="Guillaume Novella" w:date="2024-04-16T10:48:00Z"/>
              </w:rPr>
            </w:pPr>
            <w:ins w:id="5673" w:author="Guillaume Novella" w:date="2024-04-16T10:48:00Z">
              <w:r>
                <w:t>256</w:t>
              </w:r>
            </w:ins>
          </w:p>
        </w:tc>
        <w:tc>
          <w:tcPr>
            <w:tcW w:w="1400" w:type="pct"/>
            <w:tcMar>
              <w:top w:w="40" w:type="dxa"/>
              <w:left w:w="120" w:type="dxa"/>
              <w:bottom w:w="40" w:type="dxa"/>
              <w:right w:w="120" w:type="dxa"/>
            </w:tcMar>
          </w:tcPr>
          <w:p w14:paraId="3FF26183" w14:textId="77777777" w:rsidR="007D1515" w:rsidRPr="007D1515" w:rsidRDefault="007D1515" w:rsidP="002E55B2">
            <w:pPr>
              <w:jc w:val="left"/>
              <w:rPr>
                <w:ins w:id="5674" w:author="Guillaume Novella" w:date="2024-04-16T10:48:00Z"/>
                <w:b/>
                <w:bCs/>
                <w:rPrChange w:id="5675" w:author="Guillaume Novella" w:date="2024-04-16T10:49:00Z">
                  <w:rPr>
                    <w:ins w:id="5676" w:author="Guillaume Novella" w:date="2024-04-16T10:48:00Z"/>
                  </w:rPr>
                </w:rPrChange>
              </w:rPr>
            </w:pPr>
            <w:ins w:id="5677" w:author="Guillaume Novella" w:date="2024-04-16T10:48:00Z">
              <w:r w:rsidRPr="007D1515">
                <w:rPr>
                  <w:b/>
                  <w:bCs/>
                  <w:rPrChange w:id="5678" w:author="Guillaume Novella" w:date="2024-04-16T10:49:00Z">
                    <w:rPr/>
                  </w:rPrChange>
                </w:rPr>
                <w:t>WRC-2</w:t>
              </w:r>
            </w:ins>
            <w:ins w:id="5679" w:author="Guillaume Novella" w:date="2024-04-16T10:51:00Z">
              <w:r>
                <w:rPr>
                  <w:b/>
                  <w:bCs/>
                </w:rPr>
                <w:t>7</w:t>
              </w:r>
            </w:ins>
            <w:ins w:id="5680" w:author="Guillaume Novella" w:date="2024-04-16T10:48:00Z">
              <w:r w:rsidRPr="007D1515">
                <w:rPr>
                  <w:b/>
                  <w:bCs/>
                  <w:rPrChange w:id="5681" w:author="Guillaume Novella" w:date="2024-04-16T10:49:00Z">
                    <w:rPr/>
                  </w:rPrChange>
                </w:rPr>
                <w:t xml:space="preserve"> AI</w:t>
              </w:r>
            </w:ins>
            <w:ins w:id="5682" w:author="Guillaume Novella" w:date="2024-04-16T10:49:00Z">
              <w:r w:rsidRPr="007D1515">
                <w:rPr>
                  <w:b/>
                  <w:bCs/>
                  <w:rPrChange w:id="5683" w:author="Guillaume Novella" w:date="2024-04-16T10:49:00Z">
                    <w:rPr/>
                  </w:rPrChange>
                </w:rPr>
                <w:t xml:space="preserve"> </w:t>
              </w:r>
            </w:ins>
            <w:ins w:id="5684" w:author="Guillaume Novella" w:date="2024-04-16T10:48:00Z">
              <w:r w:rsidRPr="007D1515">
                <w:rPr>
                  <w:b/>
                  <w:bCs/>
                  <w:rPrChange w:id="5685" w:author="Guillaume Novella" w:date="2024-04-16T10:49:00Z">
                    <w:rPr/>
                  </w:rPrChange>
                </w:rPr>
                <w:t>1.</w:t>
              </w:r>
            </w:ins>
            <w:ins w:id="5686" w:author="Guillaume Novella" w:date="2024-04-16T10:49:00Z">
              <w:r w:rsidRPr="007D1515">
                <w:rPr>
                  <w:b/>
                  <w:bCs/>
                  <w:rPrChange w:id="5687" w:author="Guillaume Novella" w:date="2024-04-16T10:49:00Z">
                    <w:rPr/>
                  </w:rPrChange>
                </w:rPr>
                <w:t>7</w:t>
              </w:r>
            </w:ins>
          </w:p>
        </w:tc>
        <w:tc>
          <w:tcPr>
            <w:tcW w:w="2164" w:type="pct"/>
            <w:tcMar>
              <w:top w:w="40" w:type="dxa"/>
              <w:left w:w="120" w:type="dxa"/>
              <w:bottom w:w="40" w:type="dxa"/>
              <w:right w:w="120" w:type="dxa"/>
            </w:tcMar>
          </w:tcPr>
          <w:p w14:paraId="5093B92D" w14:textId="77777777" w:rsidR="007D1515" w:rsidRPr="004357C3" w:rsidRDefault="007D1515">
            <w:pPr>
              <w:jc w:val="left"/>
              <w:rPr>
                <w:ins w:id="5688" w:author="Guillaume Novella" w:date="2024-04-16T10:48:00Z"/>
              </w:rPr>
            </w:pPr>
            <w:ins w:id="5689" w:author="Guillaume Novella" w:date="2024-04-16T10:49:00Z">
              <w:r>
                <w:t>4.2 – 4.4 GHz</w:t>
              </w:r>
            </w:ins>
          </w:p>
        </w:tc>
      </w:tr>
      <w:tr w:rsidR="00E5574A" w:rsidRPr="00E44503" w14:paraId="0E5117E9" w14:textId="77777777" w:rsidTr="00AE76D3">
        <w:trPr>
          <w:jc w:val="center"/>
        </w:trPr>
        <w:tc>
          <w:tcPr>
            <w:tcW w:w="1436" w:type="pct"/>
            <w:tcMar>
              <w:top w:w="40" w:type="dxa"/>
              <w:left w:w="120" w:type="dxa"/>
              <w:bottom w:w="40" w:type="dxa"/>
              <w:right w:w="120" w:type="dxa"/>
            </w:tcMar>
          </w:tcPr>
          <w:p w14:paraId="37CBB426" w14:textId="77777777" w:rsidR="00E5574A" w:rsidRPr="004357C3" w:rsidRDefault="00E5574A" w:rsidP="00112ADC">
            <w:pPr>
              <w:jc w:val="left"/>
              <w:rPr>
                <w:del w:id="5690" w:author="Guillaume Novella" w:date="2024-04-16T09:53:00Z"/>
              </w:rPr>
            </w:pPr>
            <w:del w:id="5691" w:author="Guillaume Novella" w:date="2024-04-16T09:53:00Z">
              <w:r>
                <w:delText>236 (WRC-15)</w:delText>
              </w:r>
            </w:del>
          </w:p>
        </w:tc>
        <w:tc>
          <w:tcPr>
            <w:tcW w:w="1400" w:type="pct"/>
            <w:tcMar>
              <w:top w:w="40" w:type="dxa"/>
              <w:left w:w="120" w:type="dxa"/>
              <w:bottom w:w="40" w:type="dxa"/>
              <w:right w:w="120" w:type="dxa"/>
            </w:tcMar>
          </w:tcPr>
          <w:p w14:paraId="1CCAE7C7" w14:textId="77777777" w:rsidR="00E5574A" w:rsidRPr="000E5571" w:rsidRDefault="00E5574A" w:rsidP="00112ADC">
            <w:pPr>
              <w:jc w:val="left"/>
              <w:rPr>
                <w:del w:id="5692" w:author="Guillaume Novella" w:date="2024-04-16T09:53:00Z"/>
                <w:b/>
                <w:bCs/>
              </w:rPr>
            </w:pPr>
            <w:del w:id="5693" w:author="Guillaume Novella" w:date="2024-04-16T09:53:00Z">
              <w:r w:rsidRPr="000E5571">
                <w:rPr>
                  <w:b/>
                  <w:bCs/>
                </w:rPr>
                <w:delText>WRC-19 AI 1.11</w:delText>
              </w:r>
            </w:del>
          </w:p>
        </w:tc>
        <w:tc>
          <w:tcPr>
            <w:tcW w:w="2164" w:type="pct"/>
            <w:tcMar>
              <w:top w:w="40" w:type="dxa"/>
              <w:left w:w="120" w:type="dxa"/>
              <w:bottom w:w="40" w:type="dxa"/>
              <w:right w:w="120" w:type="dxa"/>
            </w:tcMar>
          </w:tcPr>
          <w:p w14:paraId="2F2A8C32" w14:textId="77777777" w:rsidR="00E5574A" w:rsidRPr="004357C3" w:rsidRDefault="00E5574A" w:rsidP="00E5574A">
            <w:pPr>
              <w:jc w:val="left"/>
              <w:rPr>
                <w:del w:id="5694" w:author="Guillaume Novella" w:date="2024-04-16T09:53:00Z"/>
              </w:rPr>
            </w:pPr>
            <w:del w:id="5695" w:author="Guillaume Novella" w:date="2024-04-16T09:53:00Z">
              <w:r>
                <w:delText>Any band. Railway radiocommunications</w:delText>
              </w:r>
            </w:del>
          </w:p>
        </w:tc>
      </w:tr>
      <w:tr w:rsidR="00E5574A" w:rsidRPr="00E44503" w14:paraId="5F90AF24" w14:textId="77777777" w:rsidTr="00AE76D3">
        <w:trPr>
          <w:jc w:val="center"/>
        </w:trPr>
        <w:tc>
          <w:tcPr>
            <w:tcW w:w="1436" w:type="pct"/>
            <w:tcMar>
              <w:top w:w="40" w:type="dxa"/>
              <w:left w:w="120" w:type="dxa"/>
              <w:bottom w:w="40" w:type="dxa"/>
              <w:right w:w="120" w:type="dxa"/>
            </w:tcMar>
          </w:tcPr>
          <w:p w14:paraId="580EEC88" w14:textId="77777777" w:rsidR="00E5574A" w:rsidRDefault="00E5574A" w:rsidP="00112ADC">
            <w:pPr>
              <w:jc w:val="left"/>
              <w:rPr>
                <w:del w:id="5696" w:author="Guillaume Novella" w:date="2024-04-16T09:55:00Z"/>
              </w:rPr>
            </w:pPr>
            <w:del w:id="5697" w:author="Guillaume Novella" w:date="2024-04-16T09:55:00Z">
              <w:r>
                <w:delText>237 (WRC-15)</w:delText>
              </w:r>
            </w:del>
          </w:p>
        </w:tc>
        <w:tc>
          <w:tcPr>
            <w:tcW w:w="1400" w:type="pct"/>
            <w:tcMar>
              <w:top w:w="40" w:type="dxa"/>
              <w:left w:w="120" w:type="dxa"/>
              <w:bottom w:w="40" w:type="dxa"/>
              <w:right w:w="120" w:type="dxa"/>
            </w:tcMar>
          </w:tcPr>
          <w:p w14:paraId="4F9501A9" w14:textId="77777777" w:rsidR="00E5574A" w:rsidRPr="000E5571" w:rsidRDefault="00E5574A" w:rsidP="00112ADC">
            <w:pPr>
              <w:jc w:val="left"/>
              <w:rPr>
                <w:del w:id="5698" w:author="Guillaume Novella" w:date="2024-04-16T09:55:00Z"/>
                <w:b/>
                <w:bCs/>
              </w:rPr>
            </w:pPr>
            <w:del w:id="5699" w:author="Guillaume Novella" w:date="2024-04-16T09:55:00Z">
              <w:r>
                <w:rPr>
                  <w:b/>
                  <w:bCs/>
                </w:rPr>
                <w:delText>WRC-19 AI 1.12</w:delText>
              </w:r>
            </w:del>
          </w:p>
        </w:tc>
        <w:tc>
          <w:tcPr>
            <w:tcW w:w="2164" w:type="pct"/>
            <w:tcMar>
              <w:top w:w="40" w:type="dxa"/>
              <w:left w:w="120" w:type="dxa"/>
              <w:bottom w:w="40" w:type="dxa"/>
              <w:right w:w="120" w:type="dxa"/>
            </w:tcMar>
          </w:tcPr>
          <w:p w14:paraId="226D8B96" w14:textId="77777777" w:rsidR="00E5574A" w:rsidRDefault="00E5574A" w:rsidP="00112ADC">
            <w:pPr>
              <w:jc w:val="left"/>
              <w:rPr>
                <w:del w:id="5700" w:author="Guillaume Novella" w:date="2024-04-16T09:55:00Z"/>
              </w:rPr>
            </w:pPr>
            <w:del w:id="5701" w:author="Guillaume Novella" w:date="2024-04-16T09:55:00Z">
              <w:r>
                <w:delText>Any band. Intelligent transport systems</w:delText>
              </w:r>
            </w:del>
          </w:p>
        </w:tc>
      </w:tr>
      <w:tr w:rsidR="00E5574A" w:rsidRPr="00E44503" w14:paraId="7641B2DD" w14:textId="77777777" w:rsidTr="00AE76D3">
        <w:trPr>
          <w:jc w:val="center"/>
        </w:trPr>
        <w:tc>
          <w:tcPr>
            <w:tcW w:w="1436" w:type="pct"/>
            <w:tcMar>
              <w:top w:w="40" w:type="dxa"/>
              <w:left w:w="120" w:type="dxa"/>
              <w:bottom w:w="40" w:type="dxa"/>
              <w:right w:w="120" w:type="dxa"/>
            </w:tcMar>
          </w:tcPr>
          <w:p w14:paraId="4C9BD404" w14:textId="77777777" w:rsidR="00E5574A" w:rsidRDefault="00E5574A" w:rsidP="00112ADC">
            <w:pPr>
              <w:jc w:val="left"/>
              <w:rPr>
                <w:del w:id="5702" w:author="Guillaume Novella" w:date="2024-04-16T09:55:00Z"/>
              </w:rPr>
            </w:pPr>
            <w:del w:id="5703" w:author="Guillaume Novella" w:date="2024-04-16T09:55:00Z">
              <w:r>
                <w:delText>238 (WRC-15)</w:delText>
              </w:r>
            </w:del>
          </w:p>
        </w:tc>
        <w:tc>
          <w:tcPr>
            <w:tcW w:w="1400" w:type="pct"/>
            <w:tcMar>
              <w:top w:w="40" w:type="dxa"/>
              <w:left w:w="120" w:type="dxa"/>
              <w:bottom w:w="40" w:type="dxa"/>
              <w:right w:w="120" w:type="dxa"/>
            </w:tcMar>
          </w:tcPr>
          <w:p w14:paraId="1121726D" w14:textId="77777777" w:rsidR="00E5574A" w:rsidRDefault="00E5574A" w:rsidP="00112ADC">
            <w:pPr>
              <w:jc w:val="left"/>
              <w:rPr>
                <w:del w:id="5704" w:author="Guillaume Novella" w:date="2024-04-16T09:55:00Z"/>
                <w:b/>
                <w:bCs/>
              </w:rPr>
            </w:pPr>
            <w:del w:id="5705" w:author="Guillaume Novella" w:date="2024-04-16T09:55:00Z">
              <w:r>
                <w:rPr>
                  <w:b/>
                  <w:bCs/>
                </w:rPr>
                <w:delText>WRC-19 AI 1.13</w:delText>
              </w:r>
            </w:del>
          </w:p>
        </w:tc>
        <w:tc>
          <w:tcPr>
            <w:tcW w:w="2164" w:type="pct"/>
            <w:tcMar>
              <w:top w:w="40" w:type="dxa"/>
              <w:left w:w="120" w:type="dxa"/>
              <w:bottom w:w="40" w:type="dxa"/>
              <w:right w:w="120" w:type="dxa"/>
            </w:tcMar>
          </w:tcPr>
          <w:p w14:paraId="4B2F7253" w14:textId="77777777" w:rsidR="00E5574A" w:rsidRDefault="00E5574A" w:rsidP="00112ADC">
            <w:pPr>
              <w:jc w:val="left"/>
              <w:rPr>
                <w:del w:id="5706" w:author="Guillaume Novella" w:date="2024-04-16T09:55:00Z"/>
              </w:rPr>
            </w:pPr>
            <w:del w:id="5707" w:author="Guillaume Novella" w:date="2024-04-16T09:55:00Z">
              <w:r>
                <w:delText>Ranges above 24.25 GHz for future IMT</w:delText>
              </w:r>
            </w:del>
          </w:p>
        </w:tc>
      </w:tr>
      <w:tr w:rsidR="00E5574A" w:rsidRPr="00E44503" w14:paraId="74FD3E91" w14:textId="77777777" w:rsidTr="00AE76D3">
        <w:trPr>
          <w:jc w:val="center"/>
        </w:trPr>
        <w:tc>
          <w:tcPr>
            <w:tcW w:w="1436" w:type="pct"/>
            <w:tcMar>
              <w:top w:w="40" w:type="dxa"/>
              <w:left w:w="120" w:type="dxa"/>
              <w:bottom w:w="40" w:type="dxa"/>
              <w:right w:w="120" w:type="dxa"/>
            </w:tcMar>
          </w:tcPr>
          <w:p w14:paraId="5177CAE2" w14:textId="77777777" w:rsidR="00E5574A" w:rsidRDefault="00E5574A" w:rsidP="00112ADC">
            <w:pPr>
              <w:jc w:val="left"/>
              <w:rPr>
                <w:del w:id="5708" w:author="Guillaume Novella" w:date="2024-04-16T09:55:00Z"/>
              </w:rPr>
            </w:pPr>
            <w:del w:id="5709" w:author="Guillaume Novella" w:date="2024-04-16T09:55:00Z">
              <w:r>
                <w:delText>239 (WRC-15)</w:delText>
              </w:r>
            </w:del>
          </w:p>
        </w:tc>
        <w:tc>
          <w:tcPr>
            <w:tcW w:w="1400" w:type="pct"/>
            <w:tcMar>
              <w:top w:w="40" w:type="dxa"/>
              <w:left w:w="120" w:type="dxa"/>
              <w:bottom w:w="40" w:type="dxa"/>
              <w:right w:w="120" w:type="dxa"/>
            </w:tcMar>
          </w:tcPr>
          <w:p w14:paraId="7BAF3104" w14:textId="77777777" w:rsidR="00E5574A" w:rsidRDefault="00E5574A" w:rsidP="00112ADC">
            <w:pPr>
              <w:jc w:val="left"/>
              <w:rPr>
                <w:del w:id="5710" w:author="Guillaume Novella" w:date="2024-04-16T09:55:00Z"/>
                <w:b/>
                <w:bCs/>
              </w:rPr>
            </w:pPr>
            <w:del w:id="5711" w:author="Guillaume Novella" w:date="2024-04-16T09:55:00Z">
              <w:r>
                <w:rPr>
                  <w:b/>
                  <w:bCs/>
                </w:rPr>
                <w:delText>WRC-19 AI 1.16</w:delText>
              </w:r>
            </w:del>
          </w:p>
        </w:tc>
        <w:tc>
          <w:tcPr>
            <w:tcW w:w="2164" w:type="pct"/>
            <w:tcMar>
              <w:top w:w="40" w:type="dxa"/>
              <w:left w:w="120" w:type="dxa"/>
              <w:bottom w:w="40" w:type="dxa"/>
              <w:right w:w="120" w:type="dxa"/>
            </w:tcMar>
          </w:tcPr>
          <w:p w14:paraId="0AF85C65" w14:textId="77777777" w:rsidR="00E5574A" w:rsidRDefault="00E5574A" w:rsidP="004F5437">
            <w:pPr>
              <w:jc w:val="left"/>
              <w:rPr>
                <w:del w:id="5712" w:author="Guillaume Novella" w:date="2024-04-16T09:55:00Z"/>
              </w:rPr>
            </w:pPr>
            <w:del w:id="5713" w:author="Guillaume Novella" w:date="2024-04-16T09:55:00Z">
              <w:r>
                <w:delText>5 150–5 925 MHz, RLAN</w:delText>
              </w:r>
            </w:del>
          </w:p>
        </w:tc>
      </w:tr>
      <w:tr w:rsidR="00E5574A" w:rsidRPr="00E44503" w14:paraId="09FB12E0" w14:textId="77777777" w:rsidTr="00AE76D3">
        <w:trPr>
          <w:jc w:val="center"/>
        </w:trPr>
        <w:tc>
          <w:tcPr>
            <w:tcW w:w="1436" w:type="pct"/>
            <w:tcMar>
              <w:top w:w="40" w:type="dxa"/>
              <w:left w:w="120" w:type="dxa"/>
              <w:bottom w:w="40" w:type="dxa"/>
              <w:right w:w="120" w:type="dxa"/>
            </w:tcMar>
          </w:tcPr>
          <w:p w14:paraId="32564380" w14:textId="77777777" w:rsidR="00E5574A" w:rsidRPr="004357C3" w:rsidRDefault="00E5574A" w:rsidP="00112ADC">
            <w:pPr>
              <w:jc w:val="left"/>
              <w:rPr>
                <w:del w:id="5714" w:author="Guillaume Novella" w:date="2024-04-16T09:56:00Z"/>
              </w:rPr>
            </w:pPr>
            <w:del w:id="5715" w:author="Guillaume Novella" w:date="2024-04-16T09:56:00Z">
              <w:r>
                <w:delText>359 (Rev. WRC-15)</w:delText>
              </w:r>
            </w:del>
          </w:p>
        </w:tc>
        <w:tc>
          <w:tcPr>
            <w:tcW w:w="1400" w:type="pct"/>
            <w:tcMar>
              <w:top w:w="40" w:type="dxa"/>
              <w:left w:w="120" w:type="dxa"/>
              <w:bottom w:w="40" w:type="dxa"/>
              <w:right w:w="120" w:type="dxa"/>
            </w:tcMar>
          </w:tcPr>
          <w:p w14:paraId="32686509" w14:textId="77777777" w:rsidR="00E5574A" w:rsidRPr="000E5571" w:rsidRDefault="00E5574A" w:rsidP="00112ADC">
            <w:pPr>
              <w:jc w:val="left"/>
              <w:rPr>
                <w:del w:id="5716" w:author="Guillaume Novella" w:date="2024-04-16T09:56:00Z"/>
                <w:b/>
                <w:bCs/>
              </w:rPr>
            </w:pPr>
            <w:del w:id="5717" w:author="Guillaume Novella" w:date="2024-04-16T09:56:00Z">
              <w:r w:rsidRPr="000E5571">
                <w:rPr>
                  <w:b/>
                  <w:bCs/>
                </w:rPr>
                <w:delText>WRC-19 AI 1.8</w:delText>
              </w:r>
            </w:del>
          </w:p>
        </w:tc>
        <w:tc>
          <w:tcPr>
            <w:tcW w:w="2164" w:type="pct"/>
            <w:tcMar>
              <w:top w:w="40" w:type="dxa"/>
              <w:left w:w="120" w:type="dxa"/>
              <w:bottom w:w="40" w:type="dxa"/>
              <w:right w:w="120" w:type="dxa"/>
            </w:tcMar>
          </w:tcPr>
          <w:p w14:paraId="69F8D472" w14:textId="77777777" w:rsidR="00E5574A" w:rsidRPr="004357C3" w:rsidRDefault="00E5574A" w:rsidP="00112ADC">
            <w:pPr>
              <w:jc w:val="left"/>
              <w:rPr>
                <w:del w:id="5718" w:author="Guillaume Novella" w:date="2024-04-16T09:56:00Z"/>
              </w:rPr>
            </w:pPr>
            <w:del w:id="5719" w:author="Guillaume Novella" w:date="2024-04-16T09:56:00Z">
              <w:r>
                <w:delText>Maritime MF, HF, VHF and satellite bands, used by GMDSS</w:delText>
              </w:r>
            </w:del>
          </w:p>
        </w:tc>
      </w:tr>
      <w:tr w:rsidR="001215A9" w:rsidRPr="00E44503" w14:paraId="4BD72144" w14:textId="77777777" w:rsidTr="00AE76D3">
        <w:trPr>
          <w:jc w:val="center"/>
        </w:trPr>
        <w:tc>
          <w:tcPr>
            <w:tcW w:w="1436" w:type="pct"/>
            <w:tcMar>
              <w:top w:w="40" w:type="dxa"/>
              <w:left w:w="120" w:type="dxa"/>
              <w:bottom w:w="40" w:type="dxa"/>
              <w:right w:w="120" w:type="dxa"/>
            </w:tcMar>
          </w:tcPr>
          <w:p w14:paraId="000FDFB7" w14:textId="77777777" w:rsidR="001215A9" w:rsidRDefault="001215A9" w:rsidP="00252BE0">
            <w:pPr>
              <w:jc w:val="left"/>
              <w:rPr>
                <w:del w:id="5720" w:author="Guillaume Novella" w:date="2024-04-16T09:56:00Z"/>
              </w:rPr>
            </w:pPr>
            <w:del w:id="5721" w:author="Guillaume Novella" w:date="2024-04-16T09:56:00Z">
              <w:r>
                <w:delText>360 (Rev. WRC-15)</w:delText>
              </w:r>
            </w:del>
          </w:p>
        </w:tc>
        <w:tc>
          <w:tcPr>
            <w:tcW w:w="1400" w:type="pct"/>
            <w:tcMar>
              <w:top w:w="40" w:type="dxa"/>
              <w:left w:w="120" w:type="dxa"/>
              <w:bottom w:w="40" w:type="dxa"/>
              <w:right w:w="120" w:type="dxa"/>
            </w:tcMar>
          </w:tcPr>
          <w:p w14:paraId="7C0615C4" w14:textId="77777777" w:rsidR="001215A9" w:rsidRDefault="001215A9" w:rsidP="00252BE0">
            <w:pPr>
              <w:jc w:val="left"/>
              <w:rPr>
                <w:del w:id="5722" w:author="Guillaume Novella" w:date="2024-04-16T09:56:00Z"/>
                <w:b/>
                <w:bCs/>
              </w:rPr>
            </w:pPr>
            <w:del w:id="5723" w:author="Guillaume Novella" w:date="2024-04-16T09:56:00Z">
              <w:r>
                <w:rPr>
                  <w:b/>
                  <w:bCs/>
                </w:rPr>
                <w:delText>WRC-19 AI 1.9.2</w:delText>
              </w:r>
            </w:del>
          </w:p>
        </w:tc>
        <w:tc>
          <w:tcPr>
            <w:tcW w:w="2164" w:type="pct"/>
            <w:tcMar>
              <w:top w:w="40" w:type="dxa"/>
              <w:left w:w="120" w:type="dxa"/>
              <w:bottom w:w="40" w:type="dxa"/>
              <w:right w:w="120" w:type="dxa"/>
            </w:tcMar>
          </w:tcPr>
          <w:p w14:paraId="107DF971" w14:textId="77777777" w:rsidR="001215A9" w:rsidRPr="000E5571" w:rsidRDefault="001215A9" w:rsidP="00252BE0">
            <w:pPr>
              <w:jc w:val="left"/>
              <w:rPr>
                <w:del w:id="5724" w:author="Guillaume Novella" w:date="2024-04-16T09:56:00Z"/>
              </w:rPr>
            </w:pPr>
            <w:del w:id="5725" w:author="Guillaume Novella" w:date="2024-04-16T09:56:00Z">
              <w:r>
                <w:delText>Maritime VHF bands used by GMDSS</w:delText>
              </w:r>
            </w:del>
          </w:p>
        </w:tc>
      </w:tr>
      <w:tr w:rsidR="001215A9" w:rsidRPr="00E44503" w14:paraId="4F7332E2" w14:textId="77777777" w:rsidTr="00AE76D3">
        <w:trPr>
          <w:jc w:val="center"/>
        </w:trPr>
        <w:tc>
          <w:tcPr>
            <w:tcW w:w="1436" w:type="pct"/>
            <w:tcMar>
              <w:top w:w="40" w:type="dxa"/>
              <w:left w:w="120" w:type="dxa"/>
              <w:bottom w:w="40" w:type="dxa"/>
              <w:right w:w="120" w:type="dxa"/>
            </w:tcMar>
          </w:tcPr>
          <w:p w14:paraId="172416E8" w14:textId="77777777" w:rsidR="001215A9" w:rsidRDefault="001215A9" w:rsidP="00112ADC">
            <w:pPr>
              <w:jc w:val="left"/>
              <w:rPr>
                <w:del w:id="5726" w:author="Guillaume Novella" w:date="2024-04-16T09:56:00Z"/>
              </w:rPr>
            </w:pPr>
            <w:del w:id="5727" w:author="Guillaume Novella" w:date="2024-04-16T09:56:00Z">
              <w:r>
                <w:delText>362 (WRC-15)</w:delText>
              </w:r>
            </w:del>
          </w:p>
        </w:tc>
        <w:tc>
          <w:tcPr>
            <w:tcW w:w="1400" w:type="pct"/>
            <w:tcMar>
              <w:top w:w="40" w:type="dxa"/>
              <w:left w:w="120" w:type="dxa"/>
              <w:bottom w:w="40" w:type="dxa"/>
              <w:right w:w="120" w:type="dxa"/>
            </w:tcMar>
          </w:tcPr>
          <w:p w14:paraId="5E8F76A8" w14:textId="77777777" w:rsidR="001215A9" w:rsidRPr="000E5571" w:rsidRDefault="001215A9" w:rsidP="00112ADC">
            <w:pPr>
              <w:jc w:val="left"/>
              <w:rPr>
                <w:del w:id="5728" w:author="Guillaume Novella" w:date="2024-04-16T09:56:00Z"/>
                <w:b/>
                <w:bCs/>
              </w:rPr>
            </w:pPr>
            <w:del w:id="5729" w:author="Guillaume Novella" w:date="2024-04-16T09:56:00Z">
              <w:r>
                <w:rPr>
                  <w:b/>
                  <w:bCs/>
                </w:rPr>
                <w:delText>WRC-19 AI 1.9.1</w:delText>
              </w:r>
            </w:del>
          </w:p>
        </w:tc>
        <w:tc>
          <w:tcPr>
            <w:tcW w:w="2164" w:type="pct"/>
            <w:tcMar>
              <w:top w:w="40" w:type="dxa"/>
              <w:left w:w="120" w:type="dxa"/>
              <w:bottom w:w="40" w:type="dxa"/>
              <w:right w:w="120" w:type="dxa"/>
            </w:tcMar>
          </w:tcPr>
          <w:p w14:paraId="40C7E399" w14:textId="77777777" w:rsidR="001215A9" w:rsidRDefault="001215A9" w:rsidP="00112ADC">
            <w:pPr>
              <w:jc w:val="left"/>
              <w:rPr>
                <w:del w:id="5730" w:author="Guillaume Novella" w:date="2024-04-16T09:56:00Z"/>
              </w:rPr>
            </w:pPr>
            <w:del w:id="5731" w:author="Guillaume Novella" w:date="2024-04-16T09:56:00Z">
              <w:r>
                <w:delText>Maritime VHF bands used by GMDSS</w:delText>
              </w:r>
            </w:del>
          </w:p>
        </w:tc>
      </w:tr>
      <w:tr w:rsidR="001215A9" w:rsidRPr="00E44503" w14:paraId="02462A0C" w14:textId="77777777" w:rsidTr="00AE76D3">
        <w:trPr>
          <w:jc w:val="center"/>
        </w:trPr>
        <w:tc>
          <w:tcPr>
            <w:tcW w:w="1436" w:type="pct"/>
            <w:tcMar>
              <w:top w:w="40" w:type="dxa"/>
              <w:left w:w="120" w:type="dxa"/>
              <w:bottom w:w="40" w:type="dxa"/>
              <w:right w:w="120" w:type="dxa"/>
            </w:tcMar>
          </w:tcPr>
          <w:p w14:paraId="1173DAD3" w14:textId="77777777" w:rsidR="001215A9" w:rsidRDefault="001215A9" w:rsidP="00112ADC">
            <w:pPr>
              <w:jc w:val="left"/>
            </w:pPr>
            <w:r>
              <w:t>405</w:t>
            </w:r>
          </w:p>
        </w:tc>
        <w:tc>
          <w:tcPr>
            <w:tcW w:w="1400" w:type="pct"/>
            <w:tcMar>
              <w:top w:w="40" w:type="dxa"/>
              <w:left w:w="120" w:type="dxa"/>
              <w:bottom w:w="40" w:type="dxa"/>
              <w:right w:w="120" w:type="dxa"/>
            </w:tcMar>
          </w:tcPr>
          <w:p w14:paraId="249E9883" w14:textId="77777777" w:rsidR="001215A9" w:rsidRDefault="001215A9" w:rsidP="00112ADC">
            <w:pPr>
              <w:jc w:val="left"/>
              <w:rPr>
                <w:b/>
                <w:bCs/>
              </w:rPr>
            </w:pPr>
            <w:r>
              <w:rPr>
                <w:b/>
                <w:bCs/>
              </w:rPr>
              <w:t>—</w:t>
            </w:r>
          </w:p>
        </w:tc>
        <w:tc>
          <w:tcPr>
            <w:tcW w:w="2164" w:type="pct"/>
            <w:tcMar>
              <w:top w:w="40" w:type="dxa"/>
              <w:left w:w="120" w:type="dxa"/>
              <w:bottom w:w="40" w:type="dxa"/>
              <w:right w:w="120" w:type="dxa"/>
            </w:tcMar>
          </w:tcPr>
          <w:p w14:paraId="734D947B" w14:textId="77777777" w:rsidR="001215A9" w:rsidRDefault="001215A9" w:rsidP="00112ADC">
            <w:pPr>
              <w:jc w:val="left"/>
            </w:pPr>
            <w:r>
              <w:t>Aeronautical HF bands</w:t>
            </w:r>
          </w:p>
        </w:tc>
      </w:tr>
      <w:tr w:rsidR="00F26AE0" w:rsidRPr="00E44503" w14:paraId="4898B1FB" w14:textId="77777777" w:rsidTr="00AE76D3">
        <w:trPr>
          <w:jc w:val="center"/>
          <w:ins w:id="5732" w:author="Guillaume Novella" w:date="2024-04-16T10:59:00Z"/>
        </w:trPr>
        <w:tc>
          <w:tcPr>
            <w:tcW w:w="1436" w:type="pct"/>
            <w:tcMar>
              <w:top w:w="40" w:type="dxa"/>
              <w:left w:w="120" w:type="dxa"/>
              <w:bottom w:w="40" w:type="dxa"/>
              <w:right w:w="120" w:type="dxa"/>
            </w:tcMar>
          </w:tcPr>
          <w:p w14:paraId="58C7CF79" w14:textId="77777777" w:rsidR="00F26AE0" w:rsidRDefault="00F26AE0" w:rsidP="00112ADC">
            <w:pPr>
              <w:jc w:val="left"/>
              <w:rPr>
                <w:ins w:id="5733" w:author="Guillaume Novella" w:date="2024-04-16T10:59:00Z"/>
              </w:rPr>
            </w:pPr>
            <w:ins w:id="5734" w:author="Guillaume Novella" w:date="2024-04-16T10:59:00Z">
              <w:r>
                <w:t>406 (WRC-23)</w:t>
              </w:r>
            </w:ins>
          </w:p>
        </w:tc>
        <w:tc>
          <w:tcPr>
            <w:tcW w:w="1400" w:type="pct"/>
            <w:tcMar>
              <w:top w:w="40" w:type="dxa"/>
              <w:left w:w="120" w:type="dxa"/>
              <w:bottom w:w="40" w:type="dxa"/>
              <w:right w:w="120" w:type="dxa"/>
            </w:tcMar>
          </w:tcPr>
          <w:p w14:paraId="046F28E2" w14:textId="77777777" w:rsidR="00F26AE0" w:rsidRPr="00F26AE0" w:rsidRDefault="00F26AE0" w:rsidP="00112ADC">
            <w:pPr>
              <w:jc w:val="left"/>
              <w:rPr>
                <w:ins w:id="5735" w:author="Guillaume Novella" w:date="2024-04-16T10:59:00Z"/>
                <w:rPrChange w:id="5736" w:author="Guillaume Novella" w:date="2024-04-16T11:01:00Z">
                  <w:rPr>
                    <w:ins w:id="5737" w:author="Guillaume Novella" w:date="2024-04-16T10:59:00Z"/>
                    <w:b/>
                    <w:bCs/>
                  </w:rPr>
                </w:rPrChange>
              </w:rPr>
            </w:pPr>
            <w:ins w:id="5738" w:author="Guillaume Novella" w:date="2024-04-16T11:01:00Z">
              <w:r w:rsidRPr="00F26AE0">
                <w:rPr>
                  <w:rPrChange w:id="5739" w:author="Guillaume Novella" w:date="2024-04-16T11:01:00Z">
                    <w:rPr>
                      <w:b/>
                      <w:bCs/>
                    </w:rPr>
                  </w:rPrChange>
                </w:rPr>
                <w:t>5.198A</w:t>
              </w:r>
            </w:ins>
          </w:p>
        </w:tc>
        <w:tc>
          <w:tcPr>
            <w:tcW w:w="2164" w:type="pct"/>
            <w:tcMar>
              <w:top w:w="40" w:type="dxa"/>
              <w:left w:w="120" w:type="dxa"/>
              <w:bottom w:w="40" w:type="dxa"/>
              <w:right w:w="120" w:type="dxa"/>
            </w:tcMar>
          </w:tcPr>
          <w:p w14:paraId="37801B00" w14:textId="77777777" w:rsidR="00F26AE0" w:rsidRDefault="00F26AE0" w:rsidP="00112ADC">
            <w:pPr>
              <w:jc w:val="left"/>
              <w:rPr>
                <w:ins w:id="5740" w:author="Guillaume Novella" w:date="2024-04-16T10:59:00Z"/>
              </w:rPr>
            </w:pPr>
            <w:ins w:id="5741" w:author="Guillaume Novella" w:date="2024-04-16T11:00:00Z">
              <w:r>
                <w:t>VHF band 117.975 – 137 MHz</w:t>
              </w:r>
            </w:ins>
          </w:p>
        </w:tc>
      </w:tr>
      <w:tr w:rsidR="007D1515" w:rsidRPr="00E44503" w14:paraId="27EB4A3F" w14:textId="77777777" w:rsidTr="00AE76D3">
        <w:trPr>
          <w:jc w:val="center"/>
          <w:ins w:id="5742" w:author="Guillaume Novella" w:date="2024-04-16T10:49:00Z"/>
        </w:trPr>
        <w:tc>
          <w:tcPr>
            <w:tcW w:w="1436" w:type="pct"/>
            <w:tcMar>
              <w:top w:w="40" w:type="dxa"/>
              <w:left w:w="120" w:type="dxa"/>
              <w:bottom w:w="40" w:type="dxa"/>
              <w:right w:w="120" w:type="dxa"/>
            </w:tcMar>
          </w:tcPr>
          <w:p w14:paraId="24F0C200" w14:textId="77777777" w:rsidR="007D1515" w:rsidRDefault="007D1515" w:rsidP="00112ADC">
            <w:pPr>
              <w:jc w:val="left"/>
              <w:rPr>
                <w:ins w:id="5743" w:author="Guillaume Novella" w:date="2024-04-16T10:49:00Z"/>
              </w:rPr>
            </w:pPr>
            <w:ins w:id="5744" w:author="Guillaume Novella" w:date="2024-04-16T10:49:00Z">
              <w:r>
                <w:t>411</w:t>
              </w:r>
            </w:ins>
          </w:p>
        </w:tc>
        <w:tc>
          <w:tcPr>
            <w:tcW w:w="1400" w:type="pct"/>
            <w:tcMar>
              <w:top w:w="40" w:type="dxa"/>
              <w:left w:w="120" w:type="dxa"/>
              <w:bottom w:w="40" w:type="dxa"/>
              <w:right w:w="120" w:type="dxa"/>
            </w:tcMar>
          </w:tcPr>
          <w:p w14:paraId="434F4F58" w14:textId="77777777" w:rsidR="007D1515" w:rsidRDefault="007D1515" w:rsidP="00112ADC">
            <w:pPr>
              <w:jc w:val="left"/>
              <w:rPr>
                <w:ins w:id="5745" w:author="Guillaume Novella" w:date="2024-04-16T10:49:00Z"/>
                <w:b/>
                <w:bCs/>
              </w:rPr>
            </w:pPr>
            <w:ins w:id="5746" w:author="Guillaume Novella" w:date="2024-04-16T10:49:00Z">
              <w:r>
                <w:rPr>
                  <w:b/>
                  <w:bCs/>
                </w:rPr>
                <w:t>WRC-2</w:t>
              </w:r>
            </w:ins>
            <w:ins w:id="5747" w:author="Guillaume Novella" w:date="2024-04-16T10:51:00Z">
              <w:r>
                <w:rPr>
                  <w:b/>
                  <w:bCs/>
                </w:rPr>
                <w:t>7</w:t>
              </w:r>
            </w:ins>
            <w:ins w:id="5748" w:author="Guillaume Novella" w:date="2024-04-16T10:49:00Z">
              <w:r>
                <w:rPr>
                  <w:b/>
                  <w:bCs/>
                </w:rPr>
                <w:t xml:space="preserve"> AI 1.9</w:t>
              </w:r>
            </w:ins>
          </w:p>
        </w:tc>
        <w:tc>
          <w:tcPr>
            <w:tcW w:w="2164" w:type="pct"/>
            <w:tcMar>
              <w:top w:w="40" w:type="dxa"/>
              <w:left w:w="120" w:type="dxa"/>
              <w:bottom w:w="40" w:type="dxa"/>
              <w:right w:w="120" w:type="dxa"/>
            </w:tcMar>
          </w:tcPr>
          <w:p w14:paraId="54A3B889" w14:textId="77777777" w:rsidR="007D1515" w:rsidRDefault="007D1515" w:rsidP="00112ADC">
            <w:pPr>
              <w:jc w:val="left"/>
              <w:rPr>
                <w:ins w:id="5749" w:author="Guillaume Novella" w:date="2024-04-16T10:49:00Z"/>
              </w:rPr>
            </w:pPr>
            <w:ins w:id="5750" w:author="Guillaume Novella" w:date="2024-04-16T10:49:00Z">
              <w:r>
                <w:t>Aeronautical HF bands</w:t>
              </w:r>
            </w:ins>
          </w:p>
        </w:tc>
      </w:tr>
      <w:tr w:rsidR="001215A9" w:rsidRPr="00E44503" w14:paraId="3C86DF20" w14:textId="77777777" w:rsidTr="00AE76D3">
        <w:trPr>
          <w:jc w:val="center"/>
        </w:trPr>
        <w:tc>
          <w:tcPr>
            <w:tcW w:w="1436" w:type="pct"/>
            <w:tcMar>
              <w:top w:w="40" w:type="dxa"/>
              <w:left w:w="120" w:type="dxa"/>
              <w:bottom w:w="40" w:type="dxa"/>
              <w:right w:w="120" w:type="dxa"/>
            </w:tcMar>
          </w:tcPr>
          <w:p w14:paraId="088C0AA3" w14:textId="77777777" w:rsidR="001215A9" w:rsidRDefault="001215A9" w:rsidP="00112ADC">
            <w:pPr>
              <w:jc w:val="left"/>
            </w:pPr>
            <w:r w:rsidRPr="004F5437">
              <w:t>413 (Rev. WRC-</w:t>
            </w:r>
            <w:ins w:id="5751" w:author="Guillaume Novella" w:date="2024-04-16T10:04:00Z">
              <w:r w:rsidR="00A4161F">
                <w:t>23</w:t>
              </w:r>
            </w:ins>
            <w:del w:id="5752" w:author="Guillaume Novella" w:date="2024-04-16T10:04:00Z">
              <w:r w:rsidRPr="004F5437">
                <w:delText>12</w:delText>
              </w:r>
            </w:del>
            <w:r w:rsidRPr="004F5437">
              <w:t>)</w:t>
            </w:r>
          </w:p>
        </w:tc>
        <w:tc>
          <w:tcPr>
            <w:tcW w:w="1400" w:type="pct"/>
            <w:tcMar>
              <w:top w:w="40" w:type="dxa"/>
              <w:left w:w="120" w:type="dxa"/>
              <w:bottom w:w="40" w:type="dxa"/>
              <w:right w:w="120" w:type="dxa"/>
            </w:tcMar>
          </w:tcPr>
          <w:p w14:paraId="7F80C815" w14:textId="77777777" w:rsidR="001215A9" w:rsidRPr="001F14A5" w:rsidRDefault="001215A9" w:rsidP="00112ADC">
            <w:pPr>
              <w:jc w:val="left"/>
              <w:rPr>
                <w:bCs/>
              </w:rPr>
            </w:pPr>
            <w:r w:rsidRPr="001F14A5">
              <w:rPr>
                <w:bCs/>
              </w:rPr>
              <w:t>5.197A</w:t>
            </w:r>
          </w:p>
        </w:tc>
        <w:tc>
          <w:tcPr>
            <w:tcW w:w="2164" w:type="pct"/>
            <w:tcMar>
              <w:top w:w="40" w:type="dxa"/>
              <w:left w:w="120" w:type="dxa"/>
              <w:bottom w:w="40" w:type="dxa"/>
              <w:right w:w="120" w:type="dxa"/>
            </w:tcMar>
          </w:tcPr>
          <w:p w14:paraId="0A88C8AA" w14:textId="77777777" w:rsidR="001215A9" w:rsidRDefault="001215A9" w:rsidP="00112ADC">
            <w:pPr>
              <w:jc w:val="left"/>
            </w:pPr>
            <w:r>
              <w:t>108–117.975 MHz; AM(R)S</w:t>
            </w:r>
          </w:p>
        </w:tc>
      </w:tr>
      <w:tr w:rsidR="001215A9" w:rsidRPr="00E44503" w14:paraId="1AA29564" w14:textId="77777777" w:rsidTr="00AE76D3">
        <w:trPr>
          <w:jc w:val="center"/>
        </w:trPr>
        <w:tc>
          <w:tcPr>
            <w:tcW w:w="1436" w:type="pct"/>
            <w:tcMar>
              <w:top w:w="40" w:type="dxa"/>
              <w:left w:w="120" w:type="dxa"/>
              <w:bottom w:w="40" w:type="dxa"/>
              <w:right w:w="120" w:type="dxa"/>
            </w:tcMar>
          </w:tcPr>
          <w:p w14:paraId="1D2A9F66" w14:textId="77777777" w:rsidR="001215A9" w:rsidRPr="004357C3" w:rsidRDefault="001215A9" w:rsidP="002E55B2">
            <w:pPr>
              <w:jc w:val="left"/>
            </w:pPr>
            <w:r>
              <w:t>417 (Rev. WRC-15</w:t>
            </w:r>
            <w:r w:rsidRPr="004357C3">
              <w:t>)</w:t>
            </w:r>
          </w:p>
        </w:tc>
        <w:tc>
          <w:tcPr>
            <w:tcW w:w="1400" w:type="pct"/>
            <w:tcMar>
              <w:top w:w="40" w:type="dxa"/>
              <w:left w:w="120" w:type="dxa"/>
              <w:bottom w:w="40" w:type="dxa"/>
              <w:right w:w="120" w:type="dxa"/>
            </w:tcMar>
          </w:tcPr>
          <w:p w14:paraId="0731DE8E" w14:textId="77777777" w:rsidR="001215A9" w:rsidRPr="004357C3" w:rsidRDefault="001215A9" w:rsidP="002E55B2">
            <w:pPr>
              <w:jc w:val="left"/>
            </w:pPr>
            <w:r w:rsidRPr="004357C3">
              <w:t>5.327A</w:t>
            </w:r>
          </w:p>
        </w:tc>
        <w:tc>
          <w:tcPr>
            <w:tcW w:w="2164" w:type="pct"/>
            <w:tcMar>
              <w:top w:w="40" w:type="dxa"/>
              <w:left w:w="120" w:type="dxa"/>
              <w:bottom w:w="40" w:type="dxa"/>
              <w:right w:w="120" w:type="dxa"/>
            </w:tcMar>
          </w:tcPr>
          <w:p w14:paraId="1F33A08A" w14:textId="77777777" w:rsidR="001215A9" w:rsidRPr="004357C3" w:rsidRDefault="001215A9" w:rsidP="002E55B2">
            <w:pPr>
              <w:jc w:val="left"/>
            </w:pPr>
            <w:r w:rsidRPr="004357C3">
              <w:t>960–1 164 MHz; AM(R)S</w:t>
            </w:r>
          </w:p>
        </w:tc>
      </w:tr>
      <w:tr w:rsidR="001215A9" w:rsidRPr="00E44503" w14:paraId="3883FC79" w14:textId="77777777" w:rsidTr="00AE76D3">
        <w:trPr>
          <w:jc w:val="center"/>
        </w:trPr>
        <w:tc>
          <w:tcPr>
            <w:tcW w:w="1436" w:type="pct"/>
            <w:tcMar>
              <w:top w:w="40" w:type="dxa"/>
              <w:left w:w="120" w:type="dxa"/>
              <w:bottom w:w="40" w:type="dxa"/>
              <w:right w:w="120" w:type="dxa"/>
            </w:tcMar>
          </w:tcPr>
          <w:p w14:paraId="6A49ED33" w14:textId="77777777" w:rsidR="001215A9" w:rsidRPr="004357C3" w:rsidRDefault="001215A9" w:rsidP="00E5574A">
            <w:pPr>
              <w:jc w:val="left"/>
            </w:pPr>
            <w:r w:rsidRPr="004357C3">
              <w:t>418 (Rev. WRC-1</w:t>
            </w:r>
            <w:del w:id="5753" w:author="Guillaume Novella" w:date="2024-04-16T10:00:00Z">
              <w:r>
                <w:delText>5</w:delText>
              </w:r>
            </w:del>
            <w:ins w:id="5754" w:author="Guillaume Novella" w:date="2024-04-16T10:00:00Z">
              <w:r w:rsidR="00A4161F">
                <w:t>9</w:t>
              </w:r>
            </w:ins>
            <w:r w:rsidRPr="004357C3">
              <w:t>)</w:t>
            </w:r>
          </w:p>
        </w:tc>
        <w:tc>
          <w:tcPr>
            <w:tcW w:w="1400" w:type="pct"/>
            <w:tcMar>
              <w:top w:w="40" w:type="dxa"/>
              <w:left w:w="120" w:type="dxa"/>
              <w:bottom w:w="40" w:type="dxa"/>
              <w:right w:w="120" w:type="dxa"/>
            </w:tcMar>
          </w:tcPr>
          <w:p w14:paraId="311DAF7F" w14:textId="77777777" w:rsidR="001215A9" w:rsidRPr="004357C3" w:rsidRDefault="001215A9" w:rsidP="002E55B2">
            <w:pPr>
              <w:jc w:val="left"/>
            </w:pPr>
            <w:r w:rsidRPr="004357C3">
              <w:t>5.444B</w:t>
            </w:r>
            <w:r>
              <w:t>, 5.446C</w:t>
            </w:r>
          </w:p>
        </w:tc>
        <w:tc>
          <w:tcPr>
            <w:tcW w:w="2164" w:type="pct"/>
            <w:tcMar>
              <w:top w:w="40" w:type="dxa"/>
              <w:left w:w="120" w:type="dxa"/>
              <w:bottom w:w="40" w:type="dxa"/>
              <w:right w:w="120" w:type="dxa"/>
            </w:tcMar>
          </w:tcPr>
          <w:p w14:paraId="5AE2592D" w14:textId="77777777" w:rsidR="001215A9" w:rsidRPr="004357C3" w:rsidRDefault="001215A9" w:rsidP="002E55B2">
            <w:pPr>
              <w:jc w:val="left"/>
            </w:pPr>
            <w:r w:rsidRPr="004357C3">
              <w:t>5 091–5 150 MHz (AMS)</w:t>
            </w:r>
          </w:p>
        </w:tc>
      </w:tr>
      <w:tr w:rsidR="001215A9" w:rsidRPr="00E44503" w14:paraId="5EA2E229" w14:textId="77777777" w:rsidTr="00AE76D3">
        <w:trPr>
          <w:jc w:val="center"/>
        </w:trPr>
        <w:tc>
          <w:tcPr>
            <w:tcW w:w="1436" w:type="pct"/>
            <w:tcMar>
              <w:top w:w="40" w:type="dxa"/>
              <w:left w:w="120" w:type="dxa"/>
              <w:bottom w:w="40" w:type="dxa"/>
              <w:right w:w="120" w:type="dxa"/>
            </w:tcMar>
          </w:tcPr>
          <w:p w14:paraId="3A7981BA" w14:textId="77777777" w:rsidR="001215A9" w:rsidRPr="004357C3" w:rsidRDefault="001215A9" w:rsidP="002E55B2">
            <w:pPr>
              <w:jc w:val="left"/>
            </w:pPr>
            <w:r w:rsidRPr="004357C3">
              <w:t>422 (WRC-12)</w:t>
            </w:r>
          </w:p>
        </w:tc>
        <w:tc>
          <w:tcPr>
            <w:tcW w:w="1400" w:type="pct"/>
            <w:tcMar>
              <w:top w:w="40" w:type="dxa"/>
              <w:left w:w="120" w:type="dxa"/>
              <w:bottom w:w="40" w:type="dxa"/>
              <w:right w:w="120" w:type="dxa"/>
            </w:tcMar>
          </w:tcPr>
          <w:p w14:paraId="62729941" w14:textId="77777777" w:rsidR="001215A9" w:rsidRPr="004357C3" w:rsidRDefault="001215A9" w:rsidP="002E55B2">
            <w:pPr>
              <w:jc w:val="left"/>
            </w:pPr>
            <w:r>
              <w:t>—</w:t>
            </w:r>
          </w:p>
        </w:tc>
        <w:tc>
          <w:tcPr>
            <w:tcW w:w="2164" w:type="pct"/>
            <w:tcMar>
              <w:top w:w="40" w:type="dxa"/>
              <w:left w:w="120" w:type="dxa"/>
              <w:bottom w:w="40" w:type="dxa"/>
              <w:right w:w="120" w:type="dxa"/>
            </w:tcMar>
          </w:tcPr>
          <w:p w14:paraId="616E46E6" w14:textId="77777777" w:rsidR="001215A9" w:rsidRPr="004357C3" w:rsidRDefault="001215A9" w:rsidP="002E55B2">
            <w:pPr>
              <w:jc w:val="left"/>
            </w:pPr>
            <w:r w:rsidRPr="004357C3">
              <w:t>L-band mobile</w:t>
            </w:r>
            <w:r>
              <w:t>-</w:t>
            </w:r>
            <w:r w:rsidRPr="004357C3">
              <w:t>satellite/</w:t>
            </w:r>
            <w:r>
              <w:br/>
            </w:r>
            <w:r w:rsidRPr="004357C3">
              <w:t>AMS(R)S spectrum</w:t>
            </w:r>
          </w:p>
        </w:tc>
      </w:tr>
      <w:tr w:rsidR="001215A9" w:rsidRPr="00E44503" w14:paraId="78DA8E5E" w14:textId="77777777" w:rsidTr="00AE76D3">
        <w:trPr>
          <w:jc w:val="center"/>
        </w:trPr>
        <w:tc>
          <w:tcPr>
            <w:tcW w:w="1436" w:type="pct"/>
            <w:tcMar>
              <w:top w:w="40" w:type="dxa"/>
              <w:left w:w="120" w:type="dxa"/>
              <w:bottom w:w="40" w:type="dxa"/>
              <w:right w:w="120" w:type="dxa"/>
            </w:tcMar>
          </w:tcPr>
          <w:p w14:paraId="29CB1B5C" w14:textId="77777777" w:rsidR="001215A9" w:rsidRPr="004357C3" w:rsidRDefault="001215A9" w:rsidP="002E55B2">
            <w:pPr>
              <w:jc w:val="left"/>
              <w:rPr>
                <w:del w:id="5755" w:author="Guillaume Novella" w:date="2024-04-16T10:06:00Z"/>
              </w:rPr>
            </w:pPr>
            <w:del w:id="5756" w:author="Guillaume Novella" w:date="2024-04-16T10:06:00Z">
              <w:r>
                <w:delText>426 (WRC-15)</w:delText>
              </w:r>
            </w:del>
          </w:p>
        </w:tc>
        <w:tc>
          <w:tcPr>
            <w:tcW w:w="1400" w:type="pct"/>
            <w:tcMar>
              <w:top w:w="40" w:type="dxa"/>
              <w:left w:w="120" w:type="dxa"/>
              <w:bottom w:w="40" w:type="dxa"/>
              <w:right w:w="120" w:type="dxa"/>
            </w:tcMar>
          </w:tcPr>
          <w:p w14:paraId="6FE55171" w14:textId="77777777" w:rsidR="001215A9" w:rsidRDefault="001215A9" w:rsidP="002E55B2">
            <w:pPr>
              <w:jc w:val="left"/>
              <w:rPr>
                <w:del w:id="5757" w:author="Guillaume Novella" w:date="2024-04-16T10:06:00Z"/>
              </w:rPr>
            </w:pPr>
            <w:del w:id="5758" w:author="Guillaume Novella" w:date="2024-04-16T10:06:00Z">
              <w:r>
                <w:rPr>
                  <w:b/>
                  <w:bCs/>
                </w:rPr>
                <w:delText>WRC-19 AI 1.10</w:delText>
              </w:r>
            </w:del>
          </w:p>
        </w:tc>
        <w:tc>
          <w:tcPr>
            <w:tcW w:w="2164" w:type="pct"/>
            <w:tcMar>
              <w:top w:w="40" w:type="dxa"/>
              <w:left w:w="120" w:type="dxa"/>
              <w:bottom w:w="40" w:type="dxa"/>
              <w:right w:w="120" w:type="dxa"/>
            </w:tcMar>
          </w:tcPr>
          <w:p w14:paraId="4B723EA8" w14:textId="77777777" w:rsidR="001215A9" w:rsidRPr="00082F69" w:rsidRDefault="001215A9" w:rsidP="002E55B2">
            <w:pPr>
              <w:jc w:val="left"/>
              <w:rPr>
                <w:del w:id="5759" w:author="Guillaume Novella" w:date="2024-04-16T10:06:00Z"/>
                <w:lang w:val="en-CA"/>
              </w:rPr>
            </w:pPr>
            <w:del w:id="5760" w:author="Guillaume Novella" w:date="2024-04-16T10:06:00Z">
              <w:r>
                <w:rPr>
                  <w:lang w:val="en-CA"/>
                </w:rPr>
                <w:delText>GADSS</w:delText>
              </w:r>
            </w:del>
          </w:p>
        </w:tc>
      </w:tr>
      <w:tr w:rsidR="001215A9" w:rsidRPr="00E44503" w14:paraId="0DEF90CB" w14:textId="77777777" w:rsidTr="00AE76D3">
        <w:trPr>
          <w:jc w:val="center"/>
        </w:trPr>
        <w:tc>
          <w:tcPr>
            <w:tcW w:w="1436" w:type="pct"/>
            <w:tcMar>
              <w:top w:w="40" w:type="dxa"/>
              <w:left w:w="120" w:type="dxa"/>
              <w:bottom w:w="40" w:type="dxa"/>
              <w:right w:w="120" w:type="dxa"/>
            </w:tcMar>
          </w:tcPr>
          <w:p w14:paraId="73949618" w14:textId="77777777" w:rsidR="001215A9" w:rsidRPr="004357C3" w:rsidRDefault="001215A9" w:rsidP="00E5574A">
            <w:pPr>
              <w:jc w:val="left"/>
            </w:pPr>
            <w:r w:rsidRPr="004357C3">
              <w:t>608 (</w:t>
            </w:r>
            <w:r w:rsidR="00F82E81">
              <w:t xml:space="preserve">Rev. </w:t>
            </w:r>
            <w:r w:rsidRPr="004357C3">
              <w:t>WRC-</w:t>
            </w:r>
            <w:del w:id="5761" w:author="Matthew Kelly" w:date="2024-07-08T09:42:00Z">
              <w:r>
                <w:delText>15</w:delText>
              </w:r>
            </w:del>
            <w:ins w:id="5762" w:author="Guillaume Novella" w:date="2024-06-03T11:23:00Z">
              <w:r>
                <w:t>1</w:t>
              </w:r>
            </w:ins>
            <w:ins w:id="5763" w:author="Guillaume Novella" w:date="2024-04-16T10:06:00Z">
              <w:r w:rsidR="00AE55C8">
                <w:t>9</w:t>
              </w:r>
            </w:ins>
            <w:del w:id="5764" w:author="Guillaume Novella" w:date="2024-04-16T10:06:00Z">
              <w:r w:rsidDel="00AE55C8">
                <w:delText>5</w:delText>
              </w:r>
            </w:del>
            <w:del w:id="5765" w:author="Guillaume Novella" w:date="2024-06-03T11:23:00Z">
              <w:r>
                <w:delText>15</w:delText>
              </w:r>
            </w:del>
            <w:del w:id="5766" w:author="Matthew Kelly [2]" w:date="2024-07-04T16:37:00Z">
              <w:r>
                <w:delText>15</w:delText>
              </w:r>
            </w:del>
            <w:r w:rsidRPr="004357C3">
              <w:t>)</w:t>
            </w:r>
          </w:p>
        </w:tc>
        <w:tc>
          <w:tcPr>
            <w:tcW w:w="1400" w:type="pct"/>
            <w:tcMar>
              <w:top w:w="40" w:type="dxa"/>
              <w:left w:w="120" w:type="dxa"/>
              <w:bottom w:w="40" w:type="dxa"/>
              <w:right w:w="120" w:type="dxa"/>
            </w:tcMar>
          </w:tcPr>
          <w:p w14:paraId="264F10EE" w14:textId="77777777" w:rsidR="001215A9" w:rsidRPr="004357C3" w:rsidRDefault="001215A9" w:rsidP="002E55B2">
            <w:pPr>
              <w:jc w:val="left"/>
            </w:pPr>
            <w:r w:rsidRPr="004357C3">
              <w:t>5.329</w:t>
            </w:r>
          </w:p>
        </w:tc>
        <w:tc>
          <w:tcPr>
            <w:tcW w:w="2164" w:type="pct"/>
            <w:tcMar>
              <w:top w:w="40" w:type="dxa"/>
              <w:left w:w="120" w:type="dxa"/>
              <w:bottom w:w="40" w:type="dxa"/>
              <w:right w:w="120" w:type="dxa"/>
            </w:tcMar>
          </w:tcPr>
          <w:p w14:paraId="424937D4" w14:textId="77777777" w:rsidR="001215A9" w:rsidRPr="004357C3" w:rsidRDefault="001215A9" w:rsidP="002E55B2">
            <w:pPr>
              <w:jc w:val="left"/>
            </w:pPr>
            <w:r w:rsidRPr="004357C3">
              <w:t>1 215–1 300 MHz</w:t>
            </w:r>
          </w:p>
        </w:tc>
      </w:tr>
      <w:tr w:rsidR="001215A9" w:rsidRPr="00E44503" w14:paraId="76B23BD7" w14:textId="77777777" w:rsidTr="00AE76D3">
        <w:trPr>
          <w:jc w:val="center"/>
        </w:trPr>
        <w:tc>
          <w:tcPr>
            <w:tcW w:w="1436" w:type="pct"/>
            <w:tcMar>
              <w:top w:w="40" w:type="dxa"/>
              <w:left w:w="120" w:type="dxa"/>
              <w:bottom w:w="40" w:type="dxa"/>
              <w:right w:w="120" w:type="dxa"/>
            </w:tcMar>
          </w:tcPr>
          <w:p w14:paraId="3A9267E1" w14:textId="77777777" w:rsidR="001215A9" w:rsidRPr="004357C3" w:rsidRDefault="001215A9">
            <w:pPr>
              <w:jc w:val="left"/>
            </w:pPr>
            <w:r w:rsidRPr="004357C3">
              <w:t>609 (Rev. WRC-07)</w:t>
            </w:r>
          </w:p>
        </w:tc>
        <w:tc>
          <w:tcPr>
            <w:tcW w:w="1400" w:type="pct"/>
            <w:tcMar>
              <w:top w:w="40" w:type="dxa"/>
              <w:left w:w="120" w:type="dxa"/>
              <w:bottom w:w="40" w:type="dxa"/>
              <w:right w:w="120" w:type="dxa"/>
            </w:tcMar>
          </w:tcPr>
          <w:p w14:paraId="1DA7FC0E" w14:textId="77777777" w:rsidR="001215A9" w:rsidRPr="004357C3" w:rsidRDefault="001215A9" w:rsidP="002E55B2">
            <w:pPr>
              <w:jc w:val="left"/>
            </w:pPr>
            <w:r w:rsidRPr="004357C3">
              <w:t>5.328A</w:t>
            </w:r>
          </w:p>
        </w:tc>
        <w:tc>
          <w:tcPr>
            <w:tcW w:w="2164" w:type="pct"/>
            <w:tcMar>
              <w:top w:w="40" w:type="dxa"/>
              <w:left w:w="120" w:type="dxa"/>
              <w:bottom w:w="40" w:type="dxa"/>
              <w:right w:w="120" w:type="dxa"/>
            </w:tcMar>
          </w:tcPr>
          <w:p w14:paraId="507D6C58" w14:textId="77777777" w:rsidR="001215A9" w:rsidRPr="004357C3" w:rsidRDefault="001215A9" w:rsidP="002E55B2">
            <w:pPr>
              <w:jc w:val="left"/>
            </w:pPr>
            <w:r w:rsidRPr="004357C3">
              <w:t>1 164–1 215 MHz</w:t>
            </w:r>
          </w:p>
        </w:tc>
      </w:tr>
      <w:tr w:rsidR="001215A9" w:rsidRPr="00E44503" w14:paraId="480C1B82" w14:textId="77777777" w:rsidTr="00AE76D3">
        <w:trPr>
          <w:jc w:val="center"/>
        </w:trPr>
        <w:tc>
          <w:tcPr>
            <w:tcW w:w="1436" w:type="pct"/>
            <w:tcMar>
              <w:top w:w="40" w:type="dxa"/>
              <w:left w:w="120" w:type="dxa"/>
              <w:bottom w:w="40" w:type="dxa"/>
              <w:right w:w="120" w:type="dxa"/>
            </w:tcMar>
          </w:tcPr>
          <w:p w14:paraId="2EAE9913" w14:textId="77777777" w:rsidR="001215A9" w:rsidRPr="004357C3" w:rsidRDefault="001215A9" w:rsidP="002E55B2">
            <w:pPr>
              <w:suppressAutoHyphens/>
              <w:autoSpaceDE w:val="0"/>
              <w:autoSpaceDN w:val="0"/>
              <w:jc w:val="left"/>
            </w:pPr>
            <w:r w:rsidRPr="004357C3">
              <w:t>610 (WRC-</w:t>
            </w:r>
            <w:ins w:id="5767" w:author="Guillaume Novella" w:date="2024-04-16T10:06:00Z">
              <w:r w:rsidR="00AE55C8">
                <w:t>19</w:t>
              </w:r>
            </w:ins>
            <w:del w:id="5768" w:author="Guillaume Novella" w:date="2024-04-16T10:06:00Z">
              <w:r w:rsidRPr="004357C3">
                <w:delText>03</w:delText>
              </w:r>
            </w:del>
            <w:r w:rsidRPr="004357C3">
              <w:t>)</w:t>
            </w:r>
          </w:p>
        </w:tc>
        <w:tc>
          <w:tcPr>
            <w:tcW w:w="1400" w:type="pct"/>
            <w:tcMar>
              <w:top w:w="40" w:type="dxa"/>
              <w:left w:w="120" w:type="dxa"/>
              <w:bottom w:w="40" w:type="dxa"/>
              <w:right w:w="120" w:type="dxa"/>
            </w:tcMar>
          </w:tcPr>
          <w:p w14:paraId="7B332C04" w14:textId="77777777" w:rsidR="001215A9" w:rsidRPr="004357C3" w:rsidRDefault="001215A9" w:rsidP="002E55B2">
            <w:pPr>
              <w:jc w:val="left"/>
            </w:pPr>
            <w:r w:rsidRPr="004357C3">
              <w:t>5.328B</w:t>
            </w:r>
          </w:p>
        </w:tc>
        <w:tc>
          <w:tcPr>
            <w:tcW w:w="2164" w:type="pct"/>
            <w:tcMar>
              <w:top w:w="40" w:type="dxa"/>
              <w:left w:w="120" w:type="dxa"/>
              <w:bottom w:w="40" w:type="dxa"/>
              <w:right w:w="120" w:type="dxa"/>
            </w:tcMar>
          </w:tcPr>
          <w:p w14:paraId="752C858B" w14:textId="77777777" w:rsidR="001215A9" w:rsidRPr="004357C3" w:rsidRDefault="001215A9" w:rsidP="002E55B2">
            <w:pPr>
              <w:jc w:val="left"/>
            </w:pPr>
            <w:r w:rsidRPr="004357C3">
              <w:t>1 164–1 300 MHz; 1 559–1 610 MHz; 5 010–5 030 MHz</w:t>
            </w:r>
          </w:p>
        </w:tc>
      </w:tr>
      <w:tr w:rsidR="001215A9" w:rsidRPr="00E44503" w14:paraId="2B2400DB" w14:textId="77777777" w:rsidTr="00AE76D3">
        <w:trPr>
          <w:jc w:val="center"/>
        </w:trPr>
        <w:tc>
          <w:tcPr>
            <w:tcW w:w="1436" w:type="pct"/>
            <w:tcMar>
              <w:top w:w="40" w:type="dxa"/>
              <w:left w:w="120" w:type="dxa"/>
              <w:bottom w:w="40" w:type="dxa"/>
              <w:right w:w="120" w:type="dxa"/>
            </w:tcMar>
          </w:tcPr>
          <w:p w14:paraId="1388275E" w14:textId="77777777" w:rsidR="001215A9" w:rsidRPr="004357C3" w:rsidRDefault="001215A9" w:rsidP="002E55B2">
            <w:pPr>
              <w:jc w:val="left"/>
              <w:rPr>
                <w:del w:id="5769" w:author="Guillaume Novella" w:date="2024-04-16T10:07:00Z"/>
              </w:rPr>
            </w:pPr>
            <w:del w:id="5770" w:author="Guillaume Novella" w:date="2024-04-16T10:07:00Z">
              <w:r>
                <w:delText>659 (WRC-15)</w:delText>
              </w:r>
            </w:del>
          </w:p>
        </w:tc>
        <w:tc>
          <w:tcPr>
            <w:tcW w:w="1400" w:type="pct"/>
            <w:tcMar>
              <w:top w:w="40" w:type="dxa"/>
              <w:left w:w="120" w:type="dxa"/>
              <w:bottom w:w="40" w:type="dxa"/>
              <w:right w:w="120" w:type="dxa"/>
            </w:tcMar>
          </w:tcPr>
          <w:p w14:paraId="695AEC28" w14:textId="77777777" w:rsidR="001215A9" w:rsidRPr="004357C3" w:rsidRDefault="001215A9" w:rsidP="00DB1E77">
            <w:pPr>
              <w:jc w:val="left"/>
              <w:rPr>
                <w:del w:id="5771" w:author="Guillaume Novella" w:date="2024-04-16T10:07:00Z"/>
              </w:rPr>
            </w:pPr>
            <w:del w:id="5772" w:author="Guillaume Novella" w:date="2024-04-16T10:07:00Z">
              <w:r>
                <w:rPr>
                  <w:b/>
                  <w:bCs/>
                </w:rPr>
                <w:delText>WRC-19 AI 1.7</w:delText>
              </w:r>
            </w:del>
          </w:p>
        </w:tc>
        <w:tc>
          <w:tcPr>
            <w:tcW w:w="2164" w:type="pct"/>
            <w:tcMar>
              <w:top w:w="40" w:type="dxa"/>
              <w:left w:w="120" w:type="dxa"/>
              <w:bottom w:w="40" w:type="dxa"/>
              <w:right w:w="120" w:type="dxa"/>
            </w:tcMar>
          </w:tcPr>
          <w:p w14:paraId="60229E69" w14:textId="77777777" w:rsidR="001215A9" w:rsidRPr="004357C3" w:rsidRDefault="001215A9" w:rsidP="002E55B2">
            <w:pPr>
              <w:jc w:val="left"/>
              <w:rPr>
                <w:del w:id="5773" w:author="Guillaume Novella" w:date="2024-04-16T10:07:00Z"/>
              </w:rPr>
            </w:pPr>
            <w:del w:id="5774" w:author="Guillaume Novella" w:date="2024-04-16T10:07:00Z">
              <w:r>
                <w:delText>405.9–406.2 MHz</w:delText>
              </w:r>
            </w:del>
          </w:p>
        </w:tc>
      </w:tr>
      <w:tr w:rsidR="007D1515" w:rsidRPr="00E44503" w:rsidDel="00AE55C8" w14:paraId="1F6E1A6B" w14:textId="77777777" w:rsidTr="00AE76D3">
        <w:trPr>
          <w:jc w:val="center"/>
          <w:ins w:id="5775" w:author="Guillaume Novella" w:date="2024-04-16T10:52:00Z"/>
        </w:trPr>
        <w:tc>
          <w:tcPr>
            <w:tcW w:w="1436" w:type="pct"/>
            <w:tcMar>
              <w:top w:w="40" w:type="dxa"/>
              <w:left w:w="120" w:type="dxa"/>
              <w:bottom w:w="40" w:type="dxa"/>
              <w:right w:w="120" w:type="dxa"/>
            </w:tcMar>
          </w:tcPr>
          <w:p w14:paraId="1F419BD1" w14:textId="77777777" w:rsidR="007D1515" w:rsidDel="00AE55C8" w:rsidRDefault="007D1515" w:rsidP="002E55B2">
            <w:pPr>
              <w:jc w:val="left"/>
              <w:rPr>
                <w:ins w:id="5776" w:author="Guillaume Novella" w:date="2024-04-16T10:52:00Z"/>
              </w:rPr>
            </w:pPr>
            <w:ins w:id="5777" w:author="Guillaume Novella" w:date="2024-04-16T10:52:00Z">
              <w:r>
                <w:t>674</w:t>
              </w:r>
            </w:ins>
          </w:p>
        </w:tc>
        <w:tc>
          <w:tcPr>
            <w:tcW w:w="1400" w:type="pct"/>
            <w:tcMar>
              <w:top w:w="40" w:type="dxa"/>
              <w:left w:w="120" w:type="dxa"/>
              <w:bottom w:w="40" w:type="dxa"/>
              <w:right w:w="120" w:type="dxa"/>
            </w:tcMar>
          </w:tcPr>
          <w:p w14:paraId="330354A1" w14:textId="77777777" w:rsidR="007D1515" w:rsidDel="00AE55C8" w:rsidRDefault="007D1515" w:rsidP="00DB1E77">
            <w:pPr>
              <w:jc w:val="left"/>
              <w:rPr>
                <w:ins w:id="5778" w:author="Guillaume Novella" w:date="2024-04-16T10:52:00Z"/>
                <w:b/>
                <w:bCs/>
              </w:rPr>
            </w:pPr>
            <w:ins w:id="5779" w:author="Guillaume Novella" w:date="2024-04-16T10:52:00Z">
              <w:r>
                <w:rPr>
                  <w:b/>
                  <w:bCs/>
                </w:rPr>
                <w:t>WRC-2</w:t>
              </w:r>
            </w:ins>
            <w:ins w:id="5780" w:author="Guillaume Novella" w:date="2024-04-16T10:53:00Z">
              <w:r>
                <w:rPr>
                  <w:b/>
                  <w:bCs/>
                </w:rPr>
                <w:t>7 AI 1.19</w:t>
              </w:r>
            </w:ins>
          </w:p>
        </w:tc>
        <w:tc>
          <w:tcPr>
            <w:tcW w:w="2164" w:type="pct"/>
            <w:tcMar>
              <w:top w:w="40" w:type="dxa"/>
              <w:left w:w="120" w:type="dxa"/>
              <w:bottom w:w="40" w:type="dxa"/>
              <w:right w:w="120" w:type="dxa"/>
            </w:tcMar>
          </w:tcPr>
          <w:p w14:paraId="21D264B4" w14:textId="77777777" w:rsidR="007D1515" w:rsidDel="00AE55C8" w:rsidRDefault="007D1515" w:rsidP="002E55B2">
            <w:pPr>
              <w:jc w:val="left"/>
              <w:rPr>
                <w:ins w:id="5781" w:author="Guillaume Novella" w:date="2024-04-16T10:52:00Z"/>
              </w:rPr>
            </w:pPr>
            <w:ins w:id="5782" w:author="Guillaume Novella" w:date="2024-04-16T10:53:00Z">
              <w:r>
                <w:t>4.2 – 4.4 GHz</w:t>
              </w:r>
            </w:ins>
          </w:p>
        </w:tc>
      </w:tr>
      <w:tr w:rsidR="007D1515" w:rsidRPr="00E44503" w:rsidDel="00AE55C8" w14:paraId="3A7B36C5" w14:textId="77777777" w:rsidTr="00AE76D3">
        <w:trPr>
          <w:jc w:val="center"/>
          <w:ins w:id="5783" w:author="Guillaume Novella" w:date="2024-04-16T10:51:00Z"/>
        </w:trPr>
        <w:tc>
          <w:tcPr>
            <w:tcW w:w="1436" w:type="pct"/>
            <w:tcMar>
              <w:top w:w="40" w:type="dxa"/>
              <w:left w:w="120" w:type="dxa"/>
              <w:bottom w:w="40" w:type="dxa"/>
              <w:right w:w="120" w:type="dxa"/>
            </w:tcMar>
          </w:tcPr>
          <w:p w14:paraId="5DF84A38" w14:textId="77777777" w:rsidR="007D1515" w:rsidDel="00AE55C8" w:rsidRDefault="007D1515" w:rsidP="002E55B2">
            <w:pPr>
              <w:jc w:val="left"/>
              <w:rPr>
                <w:ins w:id="5784" w:author="Guillaume Novella" w:date="2024-04-16T10:51:00Z"/>
              </w:rPr>
            </w:pPr>
            <w:ins w:id="5785" w:author="Guillaume Novella" w:date="2024-04-16T10:51:00Z">
              <w:r>
                <w:t>680</w:t>
              </w:r>
            </w:ins>
          </w:p>
        </w:tc>
        <w:tc>
          <w:tcPr>
            <w:tcW w:w="1400" w:type="pct"/>
            <w:tcMar>
              <w:top w:w="40" w:type="dxa"/>
              <w:left w:w="120" w:type="dxa"/>
              <w:bottom w:w="40" w:type="dxa"/>
              <w:right w:w="120" w:type="dxa"/>
            </w:tcMar>
          </w:tcPr>
          <w:p w14:paraId="19442DE6" w14:textId="77777777" w:rsidR="007D1515" w:rsidDel="00AE55C8" w:rsidRDefault="007D1515" w:rsidP="00DB1E77">
            <w:pPr>
              <w:jc w:val="left"/>
              <w:rPr>
                <w:ins w:id="5786" w:author="Guillaume Novella" w:date="2024-04-16T10:51:00Z"/>
                <w:b/>
                <w:bCs/>
              </w:rPr>
            </w:pPr>
            <w:ins w:id="5787" w:author="Guillaume Novella" w:date="2024-04-16T10:51:00Z">
              <w:r>
                <w:rPr>
                  <w:b/>
                  <w:bCs/>
                </w:rPr>
                <w:t>WRC-27 AI 1.15</w:t>
              </w:r>
            </w:ins>
          </w:p>
        </w:tc>
        <w:tc>
          <w:tcPr>
            <w:tcW w:w="2164" w:type="pct"/>
            <w:tcMar>
              <w:top w:w="40" w:type="dxa"/>
              <w:left w:w="120" w:type="dxa"/>
              <w:bottom w:w="40" w:type="dxa"/>
              <w:right w:w="120" w:type="dxa"/>
            </w:tcMar>
          </w:tcPr>
          <w:p w14:paraId="67A18514" w14:textId="77777777" w:rsidR="007D1515" w:rsidDel="00AE55C8" w:rsidRDefault="007D1515" w:rsidP="002E55B2">
            <w:pPr>
              <w:jc w:val="left"/>
              <w:rPr>
                <w:ins w:id="5788" w:author="Guillaume Novella" w:date="2024-04-16T10:51:00Z"/>
              </w:rPr>
            </w:pPr>
            <w:ins w:id="5789" w:author="Guillaume Novella" w:date="2024-04-16T10:51:00Z">
              <w:r>
                <w:t>Portions between 390 MHz and 28.35 GHz</w:t>
              </w:r>
            </w:ins>
          </w:p>
        </w:tc>
      </w:tr>
      <w:tr w:rsidR="007D1515" w:rsidRPr="00E44503" w:rsidDel="00AE55C8" w14:paraId="25E0B92E" w14:textId="77777777" w:rsidTr="00AE76D3">
        <w:trPr>
          <w:jc w:val="center"/>
          <w:ins w:id="5790" w:author="Guillaume Novella" w:date="2024-04-16T10:52:00Z"/>
        </w:trPr>
        <w:tc>
          <w:tcPr>
            <w:tcW w:w="1436" w:type="pct"/>
            <w:tcMar>
              <w:top w:w="40" w:type="dxa"/>
              <w:left w:w="120" w:type="dxa"/>
              <w:bottom w:w="40" w:type="dxa"/>
              <w:right w:w="120" w:type="dxa"/>
            </w:tcMar>
          </w:tcPr>
          <w:p w14:paraId="23F0E9A0" w14:textId="77777777" w:rsidR="007D1515" w:rsidRDefault="007D1515" w:rsidP="002E55B2">
            <w:pPr>
              <w:jc w:val="left"/>
              <w:rPr>
                <w:ins w:id="5791" w:author="Guillaume Novella" w:date="2024-04-16T10:52:00Z"/>
              </w:rPr>
            </w:pPr>
            <w:ins w:id="5792" w:author="Guillaume Novella" w:date="2024-04-16T10:52:00Z">
              <w:r>
                <w:t>682</w:t>
              </w:r>
            </w:ins>
          </w:p>
        </w:tc>
        <w:tc>
          <w:tcPr>
            <w:tcW w:w="1400" w:type="pct"/>
            <w:tcMar>
              <w:top w:w="40" w:type="dxa"/>
              <w:left w:w="120" w:type="dxa"/>
              <w:bottom w:w="40" w:type="dxa"/>
              <w:right w:w="120" w:type="dxa"/>
            </w:tcMar>
          </w:tcPr>
          <w:p w14:paraId="6C3F7298" w14:textId="77777777" w:rsidR="007D1515" w:rsidRDefault="007D1515" w:rsidP="00DB1E77">
            <w:pPr>
              <w:jc w:val="left"/>
              <w:rPr>
                <w:ins w:id="5793" w:author="Guillaume Novella" w:date="2024-04-16T10:52:00Z"/>
                <w:b/>
                <w:bCs/>
              </w:rPr>
            </w:pPr>
            <w:ins w:id="5794" w:author="Guillaume Novella" w:date="2024-04-16T10:52:00Z">
              <w:r>
                <w:rPr>
                  <w:b/>
                  <w:bCs/>
                </w:rPr>
                <w:t>WRC-27 AI 1.17</w:t>
              </w:r>
            </w:ins>
          </w:p>
        </w:tc>
        <w:tc>
          <w:tcPr>
            <w:tcW w:w="2164" w:type="pct"/>
            <w:tcMar>
              <w:top w:w="40" w:type="dxa"/>
              <w:left w:w="120" w:type="dxa"/>
              <w:bottom w:w="40" w:type="dxa"/>
              <w:right w:w="120" w:type="dxa"/>
            </w:tcMar>
          </w:tcPr>
          <w:p w14:paraId="591C1865" w14:textId="77777777" w:rsidR="007D1515" w:rsidRDefault="007D1515" w:rsidP="002E55B2">
            <w:pPr>
              <w:jc w:val="left"/>
              <w:rPr>
                <w:ins w:id="5795" w:author="Guillaume Novella" w:date="2024-04-16T10:52:00Z"/>
              </w:rPr>
            </w:pPr>
            <w:ins w:id="5796" w:author="Guillaume Novella" w:date="2024-04-16T10:52:00Z">
              <w:r>
                <w:t>All band</w:t>
              </w:r>
            </w:ins>
          </w:p>
        </w:tc>
      </w:tr>
      <w:tr w:rsidR="007D1515" w:rsidRPr="00E44503" w:rsidDel="00AE55C8" w14:paraId="255E929C" w14:textId="77777777" w:rsidTr="00AE76D3">
        <w:trPr>
          <w:jc w:val="center"/>
          <w:ins w:id="5797" w:author="Guillaume Novella" w:date="2024-04-16T10:52:00Z"/>
        </w:trPr>
        <w:tc>
          <w:tcPr>
            <w:tcW w:w="1436" w:type="pct"/>
            <w:tcMar>
              <w:top w:w="40" w:type="dxa"/>
              <w:left w:w="120" w:type="dxa"/>
              <w:bottom w:w="40" w:type="dxa"/>
              <w:right w:w="120" w:type="dxa"/>
            </w:tcMar>
          </w:tcPr>
          <w:p w14:paraId="392CCF10" w14:textId="77777777" w:rsidR="007D1515" w:rsidRDefault="007D1515" w:rsidP="002E55B2">
            <w:pPr>
              <w:jc w:val="left"/>
              <w:rPr>
                <w:ins w:id="5798" w:author="Guillaume Novella" w:date="2024-04-16T10:52:00Z"/>
              </w:rPr>
            </w:pPr>
            <w:ins w:id="5799" w:author="Guillaume Novella" w:date="2024-04-16T10:52:00Z">
              <w:r>
                <w:t>712</w:t>
              </w:r>
            </w:ins>
          </w:p>
        </w:tc>
        <w:tc>
          <w:tcPr>
            <w:tcW w:w="1400" w:type="pct"/>
            <w:tcMar>
              <w:top w:w="40" w:type="dxa"/>
              <w:left w:w="120" w:type="dxa"/>
              <w:bottom w:w="40" w:type="dxa"/>
              <w:right w:w="120" w:type="dxa"/>
            </w:tcMar>
          </w:tcPr>
          <w:p w14:paraId="071058E1" w14:textId="77777777" w:rsidR="007D1515" w:rsidRDefault="007D1515" w:rsidP="00DB1E77">
            <w:pPr>
              <w:jc w:val="left"/>
              <w:rPr>
                <w:ins w:id="5800" w:author="Guillaume Novella" w:date="2024-04-16T10:52:00Z"/>
                <w:b/>
                <w:bCs/>
              </w:rPr>
            </w:pPr>
            <w:ins w:id="5801" w:author="Guillaume Novella" w:date="2024-04-16T10:52:00Z">
              <w:r>
                <w:rPr>
                  <w:b/>
                  <w:bCs/>
                </w:rPr>
                <w:t>WRC-27 AI 1.18</w:t>
              </w:r>
            </w:ins>
          </w:p>
        </w:tc>
        <w:tc>
          <w:tcPr>
            <w:tcW w:w="2164" w:type="pct"/>
            <w:tcMar>
              <w:top w:w="40" w:type="dxa"/>
              <w:left w:w="120" w:type="dxa"/>
              <w:bottom w:w="40" w:type="dxa"/>
              <w:right w:w="120" w:type="dxa"/>
            </w:tcMar>
          </w:tcPr>
          <w:p w14:paraId="192E6ED5" w14:textId="77777777" w:rsidR="007D1515" w:rsidRDefault="007D1515" w:rsidP="002E55B2">
            <w:pPr>
              <w:jc w:val="left"/>
              <w:rPr>
                <w:ins w:id="5802" w:author="Guillaume Novella" w:date="2024-04-16T10:52:00Z"/>
              </w:rPr>
            </w:pPr>
            <w:ins w:id="5803" w:author="Guillaume Novella" w:date="2024-04-16T10:52:00Z">
              <w:r>
                <w:t>Above 76 GHz</w:t>
              </w:r>
            </w:ins>
          </w:p>
        </w:tc>
      </w:tr>
      <w:tr w:rsidR="001215A9" w:rsidRPr="00E44503" w14:paraId="7A76B591" w14:textId="77777777" w:rsidTr="00AE76D3">
        <w:trPr>
          <w:jc w:val="center"/>
        </w:trPr>
        <w:tc>
          <w:tcPr>
            <w:tcW w:w="1436" w:type="pct"/>
            <w:tcMar>
              <w:top w:w="40" w:type="dxa"/>
              <w:left w:w="120" w:type="dxa"/>
              <w:bottom w:w="40" w:type="dxa"/>
              <w:right w:w="120" w:type="dxa"/>
            </w:tcMar>
          </w:tcPr>
          <w:p w14:paraId="382B2B1C" w14:textId="77777777" w:rsidR="001215A9" w:rsidRPr="004357C3" w:rsidRDefault="001215A9" w:rsidP="00082F69">
            <w:pPr>
              <w:jc w:val="left"/>
            </w:pPr>
            <w:r w:rsidRPr="004357C3">
              <w:t>739 (Rev. WRC-</w:t>
            </w:r>
            <w:del w:id="5804" w:author="Matthew Kelly" w:date="2024-07-08T09:42:00Z">
              <w:r>
                <w:delText>15</w:delText>
              </w:r>
            </w:del>
            <w:ins w:id="5805" w:author="Guillaume Novella" w:date="2024-06-03T11:23:00Z">
              <w:r>
                <w:t>1</w:t>
              </w:r>
            </w:ins>
            <w:ins w:id="5806" w:author="Guillaume Novella" w:date="2024-04-16T10:08:00Z">
              <w:r w:rsidR="00AE55C8">
                <w:t>9</w:t>
              </w:r>
            </w:ins>
            <w:del w:id="5807" w:author="Guillaume Novella" w:date="2024-04-16T10:08:00Z">
              <w:r w:rsidDel="00AE55C8">
                <w:delText>5</w:delText>
              </w:r>
            </w:del>
            <w:del w:id="5808" w:author="Guillaume Novella" w:date="2024-06-03T11:23:00Z">
              <w:r>
                <w:delText>15</w:delText>
              </w:r>
            </w:del>
            <w:del w:id="5809" w:author="Matthew Kelly [2]" w:date="2024-07-04T16:37:00Z">
              <w:r>
                <w:delText>15</w:delText>
              </w:r>
            </w:del>
            <w:r w:rsidRPr="004357C3">
              <w:t>)</w:t>
            </w:r>
          </w:p>
        </w:tc>
        <w:tc>
          <w:tcPr>
            <w:tcW w:w="1400" w:type="pct"/>
            <w:tcMar>
              <w:top w:w="40" w:type="dxa"/>
              <w:left w:w="120" w:type="dxa"/>
              <w:bottom w:w="40" w:type="dxa"/>
              <w:right w:w="120" w:type="dxa"/>
            </w:tcMar>
          </w:tcPr>
          <w:p w14:paraId="6B21B31A" w14:textId="77777777" w:rsidR="001215A9" w:rsidRPr="004357C3" w:rsidRDefault="001215A9" w:rsidP="002E55B2">
            <w:pPr>
              <w:jc w:val="left"/>
            </w:pPr>
            <w:r w:rsidRPr="004357C3">
              <w:t>5.208B</w:t>
            </w:r>
          </w:p>
        </w:tc>
        <w:tc>
          <w:tcPr>
            <w:tcW w:w="2164" w:type="pct"/>
            <w:tcMar>
              <w:top w:w="40" w:type="dxa"/>
              <w:left w:w="120" w:type="dxa"/>
              <w:bottom w:w="40" w:type="dxa"/>
              <w:right w:w="120" w:type="dxa"/>
            </w:tcMar>
          </w:tcPr>
          <w:p w14:paraId="06E0D5CC" w14:textId="77777777" w:rsidR="001215A9" w:rsidRPr="004357C3" w:rsidRDefault="001215A9" w:rsidP="002E55B2">
            <w:pPr>
              <w:jc w:val="left"/>
            </w:pPr>
            <w:r w:rsidRPr="004357C3">
              <w:t>1 525–1 559 MHz; 1 559–</w:t>
            </w:r>
            <w:r w:rsidRPr="004357C3">
              <w:lastRenderedPageBreak/>
              <w:t>1 610 MHz</w:t>
            </w:r>
          </w:p>
        </w:tc>
      </w:tr>
      <w:tr w:rsidR="001215A9" w:rsidRPr="00E44503" w14:paraId="102DBEE4" w14:textId="77777777" w:rsidTr="00AE76D3">
        <w:trPr>
          <w:jc w:val="center"/>
        </w:trPr>
        <w:tc>
          <w:tcPr>
            <w:tcW w:w="1436" w:type="pct"/>
            <w:tcMar>
              <w:top w:w="40" w:type="dxa"/>
              <w:left w:w="120" w:type="dxa"/>
              <w:bottom w:w="40" w:type="dxa"/>
              <w:right w:w="120" w:type="dxa"/>
            </w:tcMar>
          </w:tcPr>
          <w:p w14:paraId="3720804D" w14:textId="77777777" w:rsidR="001215A9" w:rsidRPr="004357C3" w:rsidRDefault="001215A9" w:rsidP="002E55B2">
            <w:pPr>
              <w:jc w:val="left"/>
            </w:pPr>
            <w:r>
              <w:lastRenderedPageBreak/>
              <w:t>748 (Rev. WRC-</w:t>
            </w:r>
            <w:del w:id="5810" w:author="Matthew Kelly" w:date="2024-07-08T09:42:00Z">
              <w:r>
                <w:delText>15</w:delText>
              </w:r>
            </w:del>
            <w:ins w:id="5811" w:author="Guillaume Novella" w:date="2024-06-03T11:23:00Z">
              <w:r>
                <w:t>1</w:t>
              </w:r>
            </w:ins>
            <w:ins w:id="5812" w:author="Guillaume Novella" w:date="2024-04-16T10:08:00Z">
              <w:r w:rsidR="00AE55C8">
                <w:t>9</w:t>
              </w:r>
            </w:ins>
            <w:del w:id="5813" w:author="Guillaume Novella" w:date="2024-04-16T10:08:00Z">
              <w:r w:rsidDel="00AE55C8">
                <w:delText>5</w:delText>
              </w:r>
            </w:del>
            <w:del w:id="5814" w:author="Guillaume Novella" w:date="2024-06-03T11:23:00Z">
              <w:r>
                <w:delText>15</w:delText>
              </w:r>
            </w:del>
            <w:del w:id="5815" w:author="Matthew Kelly [2]" w:date="2024-07-04T16:37:00Z">
              <w:r>
                <w:delText>15</w:delText>
              </w:r>
            </w:del>
            <w:r w:rsidRPr="004357C3">
              <w:t>)</w:t>
            </w:r>
          </w:p>
        </w:tc>
        <w:tc>
          <w:tcPr>
            <w:tcW w:w="1400" w:type="pct"/>
            <w:tcMar>
              <w:top w:w="40" w:type="dxa"/>
              <w:left w:w="120" w:type="dxa"/>
              <w:bottom w:w="40" w:type="dxa"/>
              <w:right w:w="120" w:type="dxa"/>
            </w:tcMar>
          </w:tcPr>
          <w:p w14:paraId="74E6D0ED" w14:textId="77777777" w:rsidR="001215A9" w:rsidRPr="004357C3" w:rsidRDefault="001215A9" w:rsidP="002E55B2">
            <w:pPr>
              <w:jc w:val="left"/>
            </w:pPr>
            <w:r w:rsidRPr="004357C3">
              <w:t>5.444B</w:t>
            </w:r>
          </w:p>
        </w:tc>
        <w:tc>
          <w:tcPr>
            <w:tcW w:w="2164" w:type="pct"/>
            <w:tcMar>
              <w:top w:w="40" w:type="dxa"/>
              <w:left w:w="120" w:type="dxa"/>
              <w:bottom w:w="40" w:type="dxa"/>
              <w:right w:w="120" w:type="dxa"/>
            </w:tcMar>
          </w:tcPr>
          <w:p w14:paraId="55EA14D3" w14:textId="77777777" w:rsidR="001215A9" w:rsidRPr="004357C3" w:rsidRDefault="001215A9" w:rsidP="002E55B2">
            <w:pPr>
              <w:jc w:val="left"/>
            </w:pPr>
            <w:r w:rsidRPr="004357C3">
              <w:t>5 091–5 150 MHz (AMS, FSS)</w:t>
            </w:r>
          </w:p>
        </w:tc>
      </w:tr>
      <w:tr w:rsidR="001215A9" w:rsidRPr="00E44503" w14:paraId="2F5CCF60" w14:textId="77777777" w:rsidTr="00AE76D3">
        <w:trPr>
          <w:jc w:val="center"/>
        </w:trPr>
        <w:tc>
          <w:tcPr>
            <w:tcW w:w="1436" w:type="pct"/>
            <w:tcMar>
              <w:top w:w="40" w:type="dxa"/>
              <w:left w:w="120" w:type="dxa"/>
              <w:bottom w:w="40" w:type="dxa"/>
              <w:right w:w="120" w:type="dxa"/>
            </w:tcMar>
          </w:tcPr>
          <w:p w14:paraId="4600FB4F" w14:textId="77777777" w:rsidR="001215A9" w:rsidRPr="004357C3" w:rsidRDefault="001215A9" w:rsidP="002E55B2">
            <w:pPr>
              <w:jc w:val="left"/>
            </w:pPr>
            <w:r w:rsidRPr="004357C3">
              <w:t>750</w:t>
            </w:r>
            <w:r>
              <w:t xml:space="preserve"> (Rev. WRC-</w:t>
            </w:r>
            <w:del w:id="5816" w:author="Matthew Kelly" w:date="2024-07-08T09:42:00Z">
              <w:r>
                <w:delText>15</w:delText>
              </w:r>
            </w:del>
            <w:ins w:id="5817" w:author="Guillaume Novella" w:date="2024-06-03T11:23:00Z">
              <w:r>
                <w:t>1</w:t>
              </w:r>
            </w:ins>
            <w:ins w:id="5818" w:author="Guillaume Novella" w:date="2024-04-16T10:08:00Z">
              <w:r w:rsidR="00AE55C8">
                <w:t>9</w:t>
              </w:r>
            </w:ins>
            <w:del w:id="5819" w:author="Guillaume Novella" w:date="2024-04-16T10:08:00Z">
              <w:r w:rsidDel="00AE55C8">
                <w:delText>5</w:delText>
              </w:r>
            </w:del>
            <w:del w:id="5820" w:author="Guillaume Novella" w:date="2024-06-03T11:23:00Z">
              <w:r>
                <w:delText>15</w:delText>
              </w:r>
            </w:del>
            <w:del w:id="5821" w:author="Matthew Kelly [2]" w:date="2024-07-04T16:37:00Z">
              <w:r>
                <w:delText>15</w:delText>
              </w:r>
            </w:del>
            <w:r w:rsidRPr="004357C3">
              <w:t>)</w:t>
            </w:r>
          </w:p>
        </w:tc>
        <w:tc>
          <w:tcPr>
            <w:tcW w:w="1400" w:type="pct"/>
            <w:tcMar>
              <w:top w:w="40" w:type="dxa"/>
              <w:left w:w="120" w:type="dxa"/>
              <w:bottom w:w="40" w:type="dxa"/>
              <w:right w:w="120" w:type="dxa"/>
            </w:tcMar>
          </w:tcPr>
          <w:p w14:paraId="2EB5CE4E" w14:textId="77777777" w:rsidR="001215A9" w:rsidRPr="004357C3" w:rsidRDefault="001215A9" w:rsidP="002E55B2">
            <w:pPr>
              <w:jc w:val="left"/>
            </w:pPr>
            <w:r w:rsidRPr="004357C3">
              <w:t>5.338A</w:t>
            </w:r>
          </w:p>
        </w:tc>
        <w:tc>
          <w:tcPr>
            <w:tcW w:w="2164" w:type="pct"/>
            <w:tcMar>
              <w:top w:w="40" w:type="dxa"/>
              <w:left w:w="120" w:type="dxa"/>
              <w:bottom w:w="40" w:type="dxa"/>
              <w:right w:w="120" w:type="dxa"/>
            </w:tcMar>
          </w:tcPr>
          <w:p w14:paraId="0FB8608E" w14:textId="77777777" w:rsidR="001215A9" w:rsidRPr="004357C3" w:rsidRDefault="001215A9" w:rsidP="002E55B2">
            <w:pPr>
              <w:jc w:val="left"/>
            </w:pPr>
            <w:r w:rsidRPr="004357C3">
              <w:t>1</w:t>
            </w:r>
            <w:r>
              <w:t xml:space="preserve"> </w:t>
            </w:r>
            <w:r w:rsidRPr="004357C3">
              <w:t>350–1</w:t>
            </w:r>
            <w:r>
              <w:t xml:space="preserve"> </w:t>
            </w:r>
            <w:r w:rsidRPr="004357C3">
              <w:t>400 MHz</w:t>
            </w:r>
          </w:p>
        </w:tc>
      </w:tr>
      <w:tr w:rsidR="001215A9" w:rsidRPr="00E44503" w14:paraId="07435933" w14:textId="77777777" w:rsidTr="00AE76D3">
        <w:trPr>
          <w:jc w:val="center"/>
        </w:trPr>
        <w:tc>
          <w:tcPr>
            <w:tcW w:w="1436" w:type="pct"/>
            <w:tcMar>
              <w:top w:w="40" w:type="dxa"/>
              <w:left w:w="120" w:type="dxa"/>
              <w:bottom w:w="40" w:type="dxa"/>
              <w:right w:w="120" w:type="dxa"/>
            </w:tcMar>
          </w:tcPr>
          <w:p w14:paraId="168C5AA9" w14:textId="77777777" w:rsidR="001215A9" w:rsidRPr="004357C3" w:rsidRDefault="001215A9" w:rsidP="004F5437">
            <w:pPr>
              <w:jc w:val="left"/>
              <w:rPr>
                <w:del w:id="5822" w:author="Guillaume Novella" w:date="2024-04-16T10:09:00Z"/>
              </w:rPr>
            </w:pPr>
            <w:del w:id="5823" w:author="Guillaume Novella" w:date="2024-04-16T10:09:00Z">
              <w:r>
                <w:delText>763 (WRC-15)</w:delText>
              </w:r>
            </w:del>
          </w:p>
        </w:tc>
        <w:tc>
          <w:tcPr>
            <w:tcW w:w="1400" w:type="pct"/>
            <w:tcMar>
              <w:top w:w="40" w:type="dxa"/>
              <w:left w:w="120" w:type="dxa"/>
              <w:bottom w:w="40" w:type="dxa"/>
              <w:right w:w="120" w:type="dxa"/>
            </w:tcMar>
          </w:tcPr>
          <w:p w14:paraId="217ED57F" w14:textId="77777777" w:rsidR="001215A9" w:rsidRDefault="001215A9" w:rsidP="002E55B2">
            <w:pPr>
              <w:jc w:val="left"/>
              <w:rPr>
                <w:del w:id="5824" w:author="Guillaume Novella" w:date="2024-04-16T10:09:00Z"/>
              </w:rPr>
            </w:pPr>
            <w:del w:id="5825" w:author="Guillaume Novella" w:date="2024-04-16T10:09:00Z">
              <w:r>
                <w:rPr>
                  <w:b/>
                  <w:bCs/>
                </w:rPr>
                <w:delText>WRC-19 AI 9.1.4</w:delText>
              </w:r>
            </w:del>
          </w:p>
        </w:tc>
        <w:tc>
          <w:tcPr>
            <w:tcW w:w="2164" w:type="pct"/>
            <w:tcMar>
              <w:top w:w="40" w:type="dxa"/>
              <w:left w:w="120" w:type="dxa"/>
              <w:bottom w:w="40" w:type="dxa"/>
              <w:right w:w="120" w:type="dxa"/>
            </w:tcMar>
          </w:tcPr>
          <w:p w14:paraId="19D12349" w14:textId="77777777" w:rsidR="001215A9" w:rsidRPr="004357C3" w:rsidRDefault="001215A9" w:rsidP="002E55B2">
            <w:pPr>
              <w:jc w:val="left"/>
              <w:rPr>
                <w:del w:id="5826" w:author="Guillaume Novella" w:date="2024-04-16T10:09:00Z"/>
              </w:rPr>
            </w:pPr>
            <w:del w:id="5827" w:author="Guillaume Novella" w:date="2024-04-16T10:09:00Z">
              <w:r>
                <w:delText>Potential frequency bands for s</w:delText>
              </w:r>
              <w:r w:rsidRPr="00082F69">
                <w:delText>tations on board sub-orbital vehicles</w:delText>
              </w:r>
            </w:del>
          </w:p>
        </w:tc>
      </w:tr>
      <w:tr w:rsidR="001215A9" w:rsidRPr="00E44503" w14:paraId="503A0106" w14:textId="77777777" w:rsidTr="00AE76D3">
        <w:trPr>
          <w:jc w:val="center"/>
        </w:trPr>
        <w:tc>
          <w:tcPr>
            <w:tcW w:w="1436" w:type="pct"/>
            <w:tcMar>
              <w:top w:w="40" w:type="dxa"/>
              <w:left w:w="120" w:type="dxa"/>
              <w:bottom w:w="40" w:type="dxa"/>
              <w:right w:w="120" w:type="dxa"/>
            </w:tcMar>
          </w:tcPr>
          <w:p w14:paraId="3DC1BD6A" w14:textId="77777777" w:rsidR="001215A9" w:rsidRPr="004357C3" w:rsidDel="00192942" w:rsidRDefault="001215A9" w:rsidP="002E55B2">
            <w:pPr>
              <w:jc w:val="left"/>
            </w:pPr>
            <w:r w:rsidRPr="004357C3">
              <w:t>804 (Rev. WRC-</w:t>
            </w:r>
            <w:ins w:id="5828" w:author="Guillaume Novella" w:date="2024-04-16T10:09:00Z">
              <w:r w:rsidR="00AE55C8">
                <w:t>23</w:t>
              </w:r>
            </w:ins>
            <w:del w:id="5829" w:author="Guillaume Novella" w:date="2024-04-16T10:09:00Z">
              <w:r w:rsidRPr="004357C3">
                <w:delText>12</w:delText>
              </w:r>
            </w:del>
            <w:r w:rsidRPr="004357C3">
              <w:t>)</w:t>
            </w:r>
          </w:p>
        </w:tc>
        <w:tc>
          <w:tcPr>
            <w:tcW w:w="1400" w:type="pct"/>
            <w:tcMar>
              <w:top w:w="40" w:type="dxa"/>
              <w:left w:w="120" w:type="dxa"/>
              <w:bottom w:w="40" w:type="dxa"/>
              <w:right w:w="120" w:type="dxa"/>
            </w:tcMar>
          </w:tcPr>
          <w:p w14:paraId="4C8C54B6" w14:textId="77777777" w:rsidR="001215A9" w:rsidRPr="004357C3" w:rsidDel="00192942" w:rsidRDefault="001215A9" w:rsidP="002E55B2">
            <w:pPr>
              <w:jc w:val="left"/>
            </w:pPr>
            <w:r>
              <w:t>—</w:t>
            </w:r>
          </w:p>
        </w:tc>
        <w:tc>
          <w:tcPr>
            <w:tcW w:w="2164" w:type="pct"/>
            <w:tcMar>
              <w:top w:w="40" w:type="dxa"/>
              <w:left w:w="120" w:type="dxa"/>
              <w:bottom w:w="40" w:type="dxa"/>
              <w:right w:w="120" w:type="dxa"/>
            </w:tcMar>
          </w:tcPr>
          <w:p w14:paraId="3E9AB5B7" w14:textId="77777777" w:rsidR="001215A9" w:rsidRPr="004357C3" w:rsidDel="00192942" w:rsidRDefault="001215A9" w:rsidP="002E55B2">
            <w:pPr>
              <w:jc w:val="left"/>
            </w:pPr>
            <w:r w:rsidRPr="004357C3">
              <w:t>Establishment of WRC Agendas</w:t>
            </w:r>
          </w:p>
        </w:tc>
      </w:tr>
      <w:tr w:rsidR="001215A9" w:rsidRPr="00E44503" w14:paraId="0F1F9BA7" w14:textId="77777777" w:rsidTr="00AE76D3">
        <w:trPr>
          <w:jc w:val="center"/>
        </w:trPr>
        <w:tc>
          <w:tcPr>
            <w:tcW w:w="1436" w:type="pct"/>
            <w:tcMar>
              <w:top w:w="40" w:type="dxa"/>
              <w:left w:w="120" w:type="dxa"/>
              <w:bottom w:w="40" w:type="dxa"/>
              <w:right w:w="120" w:type="dxa"/>
            </w:tcMar>
          </w:tcPr>
          <w:p w14:paraId="5C463153" w14:textId="77777777" w:rsidR="001215A9" w:rsidRPr="004357C3" w:rsidRDefault="001215A9" w:rsidP="002E55B2">
            <w:pPr>
              <w:jc w:val="left"/>
              <w:rPr>
                <w:del w:id="5830" w:author="Guillaume Novella" w:date="2024-04-16T10:10:00Z"/>
              </w:rPr>
            </w:pPr>
            <w:del w:id="5831" w:author="Guillaume Novella" w:date="2024-04-16T10:10:00Z">
              <w:r>
                <w:delText>958 (WRC-15)</w:delText>
              </w:r>
            </w:del>
          </w:p>
        </w:tc>
        <w:tc>
          <w:tcPr>
            <w:tcW w:w="1400" w:type="pct"/>
            <w:tcMar>
              <w:top w:w="40" w:type="dxa"/>
              <w:left w:w="120" w:type="dxa"/>
              <w:bottom w:w="40" w:type="dxa"/>
              <w:right w:w="120" w:type="dxa"/>
            </w:tcMar>
          </w:tcPr>
          <w:p w14:paraId="0BDF1772" w14:textId="77777777" w:rsidR="001215A9" w:rsidRDefault="001215A9" w:rsidP="002E55B2">
            <w:pPr>
              <w:jc w:val="left"/>
              <w:rPr>
                <w:del w:id="5832" w:author="Guillaume Novella" w:date="2024-04-16T10:10:00Z"/>
              </w:rPr>
            </w:pPr>
            <w:del w:id="5833" w:author="Guillaume Novella" w:date="2024-04-16T10:10:00Z">
              <w:r>
                <w:rPr>
                  <w:b/>
                  <w:bCs/>
                </w:rPr>
                <w:delText>WRC-19 AI 9.1.6</w:delText>
              </w:r>
            </w:del>
          </w:p>
        </w:tc>
        <w:tc>
          <w:tcPr>
            <w:tcW w:w="2164" w:type="pct"/>
            <w:tcMar>
              <w:top w:w="40" w:type="dxa"/>
              <w:left w:w="120" w:type="dxa"/>
              <w:bottom w:w="40" w:type="dxa"/>
              <w:right w:w="120" w:type="dxa"/>
            </w:tcMar>
          </w:tcPr>
          <w:p w14:paraId="08931F2C" w14:textId="77777777" w:rsidR="001215A9" w:rsidRPr="00082F69" w:rsidRDefault="001215A9" w:rsidP="002E55B2">
            <w:pPr>
              <w:jc w:val="left"/>
              <w:rPr>
                <w:del w:id="5834" w:author="Guillaume Novella" w:date="2024-04-16T10:10:00Z"/>
                <w:lang w:val="en-CA"/>
              </w:rPr>
            </w:pPr>
            <w:del w:id="5835" w:author="Guillaume Novella" w:date="2024-04-16T10:10:00Z">
              <w:r>
                <w:rPr>
                  <w:lang w:val="en-CA"/>
                </w:rPr>
                <w:delText>Wireless power transmission</w:delText>
              </w:r>
            </w:del>
          </w:p>
        </w:tc>
      </w:tr>
      <w:tr w:rsidR="001215A9" w:rsidRPr="00E44503" w14:paraId="53BD27FA" w14:textId="77777777" w:rsidTr="00AE76D3">
        <w:trPr>
          <w:jc w:val="center"/>
        </w:trPr>
        <w:tc>
          <w:tcPr>
            <w:tcW w:w="1436" w:type="pct"/>
            <w:tcMar>
              <w:top w:w="40" w:type="dxa"/>
              <w:left w:w="120" w:type="dxa"/>
              <w:bottom w:w="40" w:type="dxa"/>
              <w:right w:w="120" w:type="dxa"/>
            </w:tcMar>
          </w:tcPr>
          <w:p w14:paraId="4AA2FFC7" w14:textId="77777777" w:rsidR="001215A9" w:rsidRPr="004357C3" w:rsidRDefault="001215A9" w:rsidP="002E55B2">
            <w:pPr>
              <w:jc w:val="left"/>
              <w:rPr>
                <w:b/>
                <w:bCs/>
              </w:rPr>
            </w:pPr>
            <w:r w:rsidRPr="004357C3">
              <w:rPr>
                <w:b/>
                <w:bCs/>
              </w:rPr>
              <w:t>Recommendation</w:t>
            </w:r>
          </w:p>
        </w:tc>
        <w:tc>
          <w:tcPr>
            <w:tcW w:w="1400" w:type="pct"/>
            <w:tcMar>
              <w:top w:w="40" w:type="dxa"/>
              <w:left w:w="120" w:type="dxa"/>
              <w:bottom w:w="40" w:type="dxa"/>
              <w:right w:w="120" w:type="dxa"/>
            </w:tcMar>
          </w:tcPr>
          <w:p w14:paraId="6A3B5247" w14:textId="77777777" w:rsidR="001215A9" w:rsidRPr="004357C3" w:rsidRDefault="001215A9" w:rsidP="002E55B2">
            <w:pPr>
              <w:jc w:val="left"/>
              <w:rPr>
                <w:b/>
                <w:bCs/>
              </w:rPr>
            </w:pPr>
            <w:r w:rsidRPr="004357C3">
              <w:rPr>
                <w:b/>
                <w:bCs/>
              </w:rPr>
              <w:t>Footnotes</w:t>
            </w:r>
          </w:p>
        </w:tc>
        <w:tc>
          <w:tcPr>
            <w:tcW w:w="2164" w:type="pct"/>
            <w:tcMar>
              <w:top w:w="40" w:type="dxa"/>
              <w:left w:w="120" w:type="dxa"/>
              <w:bottom w:w="40" w:type="dxa"/>
              <w:right w:w="120" w:type="dxa"/>
            </w:tcMar>
          </w:tcPr>
          <w:p w14:paraId="00D05799" w14:textId="77777777" w:rsidR="001215A9" w:rsidRPr="004357C3" w:rsidRDefault="001215A9" w:rsidP="002E55B2">
            <w:pPr>
              <w:jc w:val="left"/>
              <w:rPr>
                <w:b/>
                <w:bCs/>
              </w:rPr>
            </w:pPr>
            <w:r w:rsidRPr="004357C3">
              <w:rPr>
                <w:b/>
                <w:bCs/>
              </w:rPr>
              <w:t>Band</w:t>
            </w:r>
          </w:p>
        </w:tc>
      </w:tr>
      <w:tr w:rsidR="00F82E81" w:rsidRPr="00E44503" w14:paraId="0A103267" w14:textId="77777777" w:rsidTr="00AE76D3">
        <w:trPr>
          <w:jc w:val="center"/>
        </w:trPr>
        <w:tc>
          <w:tcPr>
            <w:tcW w:w="1436" w:type="pct"/>
            <w:tcMar>
              <w:top w:w="40" w:type="dxa"/>
              <w:left w:w="120" w:type="dxa"/>
              <w:bottom w:w="40" w:type="dxa"/>
              <w:right w:w="120" w:type="dxa"/>
            </w:tcMar>
          </w:tcPr>
          <w:p w14:paraId="1AB37FC9" w14:textId="77777777" w:rsidR="00F82E81" w:rsidRPr="004357C3" w:rsidRDefault="00F82E81" w:rsidP="00252BE0">
            <w:pPr>
              <w:jc w:val="left"/>
            </w:pPr>
            <w:r>
              <w:t>206 (Rev. WRC-</w:t>
            </w:r>
            <w:del w:id="5836" w:author="Matthew Kelly" w:date="2024-07-08T09:42:00Z">
              <w:r>
                <w:delText>12</w:delText>
              </w:r>
            </w:del>
            <w:ins w:id="5837" w:author="Guillaume Novella" w:date="2024-06-03T11:23:00Z">
              <w:r>
                <w:t>1</w:t>
              </w:r>
            </w:ins>
            <w:ins w:id="5838" w:author="Guillaume Novella" w:date="2024-04-16T10:13:00Z">
              <w:r w:rsidR="00AE55C8">
                <w:t>9</w:t>
              </w:r>
            </w:ins>
            <w:del w:id="5839" w:author="Guillaume Novella" w:date="2024-04-16T10:13:00Z">
              <w:r w:rsidDel="00AE55C8">
                <w:delText>2</w:delText>
              </w:r>
            </w:del>
            <w:del w:id="5840" w:author="Guillaume Novella" w:date="2024-06-03T11:23:00Z">
              <w:r>
                <w:delText>12</w:delText>
              </w:r>
            </w:del>
            <w:del w:id="5841" w:author="Matthew Kelly [2]" w:date="2024-07-04T16:37:00Z">
              <w:r>
                <w:delText>12</w:delText>
              </w:r>
            </w:del>
            <w:r>
              <w:t>)</w:t>
            </w:r>
          </w:p>
        </w:tc>
        <w:tc>
          <w:tcPr>
            <w:tcW w:w="1400" w:type="pct"/>
            <w:tcMar>
              <w:top w:w="40" w:type="dxa"/>
              <w:left w:w="120" w:type="dxa"/>
              <w:bottom w:w="40" w:type="dxa"/>
              <w:right w:w="120" w:type="dxa"/>
            </w:tcMar>
          </w:tcPr>
          <w:p w14:paraId="7339F86A" w14:textId="77777777" w:rsidR="00F82E81" w:rsidRPr="004357C3" w:rsidRDefault="00F82E81" w:rsidP="00252BE0">
            <w:pPr>
              <w:jc w:val="left"/>
            </w:pPr>
            <w:r w:rsidRPr="004357C3">
              <w:t>—</w:t>
            </w:r>
          </w:p>
        </w:tc>
        <w:tc>
          <w:tcPr>
            <w:tcW w:w="2164" w:type="pct"/>
            <w:tcMar>
              <w:top w:w="40" w:type="dxa"/>
              <w:left w:w="120" w:type="dxa"/>
              <w:bottom w:w="40" w:type="dxa"/>
              <w:right w:w="120" w:type="dxa"/>
            </w:tcMar>
          </w:tcPr>
          <w:p w14:paraId="11FBF5C5" w14:textId="77777777" w:rsidR="00F82E81" w:rsidRPr="004357C3" w:rsidRDefault="00F82E81" w:rsidP="00252BE0">
            <w:pPr>
              <w:jc w:val="left"/>
            </w:pPr>
            <w:r w:rsidRPr="004357C3">
              <w:t>L-band mobile</w:t>
            </w:r>
            <w:r>
              <w:t>-</w:t>
            </w:r>
            <w:r w:rsidRPr="004357C3">
              <w:t>satellite/</w:t>
            </w:r>
            <w:r>
              <w:br/>
            </w:r>
            <w:r w:rsidRPr="004357C3">
              <w:t>AMS(R)S spectrum</w:t>
            </w:r>
          </w:p>
        </w:tc>
      </w:tr>
      <w:tr w:rsidR="00F82E81" w:rsidRPr="00E44503" w14:paraId="09B84F0B" w14:textId="77777777" w:rsidTr="00AE76D3">
        <w:trPr>
          <w:jc w:val="center"/>
        </w:trPr>
        <w:tc>
          <w:tcPr>
            <w:tcW w:w="1436" w:type="pct"/>
            <w:tcMar>
              <w:top w:w="40" w:type="dxa"/>
              <w:left w:w="120" w:type="dxa"/>
              <w:bottom w:w="40" w:type="dxa"/>
              <w:right w:w="120" w:type="dxa"/>
            </w:tcMar>
          </w:tcPr>
          <w:p w14:paraId="2A6A56DC" w14:textId="77777777" w:rsidR="00F82E81" w:rsidRPr="004357C3" w:rsidRDefault="00F82E81" w:rsidP="002E55B2">
            <w:pPr>
              <w:jc w:val="left"/>
            </w:pPr>
            <w:r w:rsidRPr="004357C3">
              <w:t>401</w:t>
            </w:r>
          </w:p>
        </w:tc>
        <w:tc>
          <w:tcPr>
            <w:tcW w:w="1400" w:type="pct"/>
            <w:tcMar>
              <w:top w:w="40" w:type="dxa"/>
              <w:left w:w="120" w:type="dxa"/>
              <w:bottom w:w="40" w:type="dxa"/>
              <w:right w:w="120" w:type="dxa"/>
            </w:tcMar>
          </w:tcPr>
          <w:p w14:paraId="4C930DAA" w14:textId="77777777" w:rsidR="00F82E81" w:rsidRPr="004357C3" w:rsidRDefault="00F82E81" w:rsidP="002E55B2">
            <w:pPr>
              <w:jc w:val="left"/>
            </w:pPr>
            <w:r w:rsidRPr="004357C3">
              <w:t>—</w:t>
            </w:r>
          </w:p>
        </w:tc>
        <w:tc>
          <w:tcPr>
            <w:tcW w:w="2164" w:type="pct"/>
            <w:tcMar>
              <w:top w:w="40" w:type="dxa"/>
              <w:left w:w="120" w:type="dxa"/>
              <w:bottom w:w="40" w:type="dxa"/>
              <w:right w:w="120" w:type="dxa"/>
            </w:tcMar>
          </w:tcPr>
          <w:p w14:paraId="40800122" w14:textId="77777777" w:rsidR="00F82E81" w:rsidRPr="004357C3" w:rsidRDefault="00F82E81" w:rsidP="002E55B2">
            <w:pPr>
              <w:jc w:val="left"/>
            </w:pPr>
            <w:r w:rsidRPr="004357C3">
              <w:t>Aeronautical HF bands</w:t>
            </w:r>
          </w:p>
        </w:tc>
      </w:tr>
      <w:tr w:rsidR="00F82E81" w:rsidRPr="00E44503" w14:paraId="410ADDD6" w14:textId="77777777" w:rsidTr="00AE76D3">
        <w:trPr>
          <w:jc w:val="center"/>
        </w:trPr>
        <w:tc>
          <w:tcPr>
            <w:tcW w:w="1436" w:type="pct"/>
            <w:tcMar>
              <w:top w:w="40" w:type="dxa"/>
              <w:left w:w="120" w:type="dxa"/>
              <w:bottom w:w="40" w:type="dxa"/>
              <w:right w:w="120" w:type="dxa"/>
            </w:tcMar>
          </w:tcPr>
          <w:p w14:paraId="7EBD1CBA" w14:textId="77777777" w:rsidR="00F82E81" w:rsidRPr="004357C3" w:rsidRDefault="00F82E81" w:rsidP="002E55B2">
            <w:pPr>
              <w:jc w:val="left"/>
            </w:pPr>
            <w:r w:rsidRPr="004357C3">
              <w:t>608 (Rev. WRC-07)</w:t>
            </w:r>
          </w:p>
        </w:tc>
        <w:tc>
          <w:tcPr>
            <w:tcW w:w="1400" w:type="pct"/>
            <w:tcMar>
              <w:top w:w="40" w:type="dxa"/>
              <w:left w:w="120" w:type="dxa"/>
              <w:bottom w:w="40" w:type="dxa"/>
              <w:right w:w="120" w:type="dxa"/>
            </w:tcMar>
          </w:tcPr>
          <w:p w14:paraId="38041391" w14:textId="77777777" w:rsidR="00F82E81" w:rsidRPr="004357C3" w:rsidRDefault="00F82E81" w:rsidP="002E55B2">
            <w:pPr>
              <w:jc w:val="left"/>
            </w:pPr>
            <w:r w:rsidRPr="004357C3">
              <w:t>—</w:t>
            </w:r>
          </w:p>
        </w:tc>
        <w:tc>
          <w:tcPr>
            <w:tcW w:w="2164" w:type="pct"/>
            <w:tcMar>
              <w:top w:w="40" w:type="dxa"/>
              <w:left w:w="120" w:type="dxa"/>
              <w:bottom w:w="40" w:type="dxa"/>
              <w:right w:w="120" w:type="dxa"/>
            </w:tcMar>
          </w:tcPr>
          <w:p w14:paraId="0F6F6F3B" w14:textId="77777777" w:rsidR="00F82E81" w:rsidRPr="004357C3" w:rsidRDefault="00F82E81" w:rsidP="002E55B2">
            <w:pPr>
              <w:jc w:val="left"/>
            </w:pPr>
            <w:r w:rsidRPr="004357C3">
              <w:t>1 164–1 215 MHz</w:t>
            </w:r>
          </w:p>
        </w:tc>
      </w:tr>
      <w:tr w:rsidR="00F82E81" w:rsidRPr="00E44503" w14:paraId="1C7B618E" w14:textId="77777777" w:rsidTr="00AE76D3">
        <w:trPr>
          <w:jc w:val="center"/>
        </w:trPr>
        <w:tc>
          <w:tcPr>
            <w:tcW w:w="1436" w:type="pct"/>
            <w:tcMar>
              <w:top w:w="40" w:type="dxa"/>
              <w:left w:w="120" w:type="dxa"/>
              <w:bottom w:w="40" w:type="dxa"/>
              <w:right w:w="120" w:type="dxa"/>
            </w:tcMar>
          </w:tcPr>
          <w:p w14:paraId="58ED2572" w14:textId="77777777" w:rsidR="00F82E81" w:rsidRPr="004357C3" w:rsidRDefault="00F82E81" w:rsidP="002E55B2">
            <w:pPr>
              <w:jc w:val="left"/>
            </w:pPr>
            <w:r w:rsidRPr="004357C3">
              <w:t>707</w:t>
            </w:r>
          </w:p>
        </w:tc>
        <w:tc>
          <w:tcPr>
            <w:tcW w:w="1400" w:type="pct"/>
            <w:tcMar>
              <w:top w:w="40" w:type="dxa"/>
              <w:left w:w="120" w:type="dxa"/>
              <w:bottom w:w="40" w:type="dxa"/>
              <w:right w:w="120" w:type="dxa"/>
            </w:tcMar>
          </w:tcPr>
          <w:p w14:paraId="1CC263ED" w14:textId="77777777" w:rsidR="00F82E81" w:rsidRPr="004357C3" w:rsidRDefault="00F82E81" w:rsidP="002E55B2">
            <w:pPr>
              <w:jc w:val="left"/>
            </w:pPr>
            <w:r w:rsidRPr="004357C3">
              <w:t>5.548</w:t>
            </w:r>
          </w:p>
        </w:tc>
        <w:tc>
          <w:tcPr>
            <w:tcW w:w="2164" w:type="pct"/>
            <w:tcMar>
              <w:top w:w="40" w:type="dxa"/>
              <w:left w:w="120" w:type="dxa"/>
              <w:bottom w:w="40" w:type="dxa"/>
              <w:right w:w="120" w:type="dxa"/>
            </w:tcMar>
          </w:tcPr>
          <w:p w14:paraId="688048F2" w14:textId="77777777" w:rsidR="00F82E81" w:rsidRPr="004357C3" w:rsidRDefault="00F82E81" w:rsidP="002E55B2">
            <w:pPr>
              <w:jc w:val="left"/>
            </w:pPr>
            <w:r w:rsidRPr="004357C3">
              <w:t>31.8–33 GHz</w:t>
            </w:r>
          </w:p>
        </w:tc>
      </w:tr>
      <w:tr w:rsidR="00F82E81" w:rsidRPr="00E44503" w14:paraId="45C10629" w14:textId="77777777" w:rsidTr="00AE76D3">
        <w:trPr>
          <w:jc w:val="center"/>
        </w:trPr>
        <w:tc>
          <w:tcPr>
            <w:tcW w:w="1436" w:type="pct"/>
            <w:tcMar>
              <w:top w:w="40" w:type="dxa"/>
              <w:left w:w="120" w:type="dxa"/>
              <w:bottom w:w="40" w:type="dxa"/>
              <w:right w:w="120" w:type="dxa"/>
            </w:tcMar>
          </w:tcPr>
          <w:p w14:paraId="445A3ECE" w14:textId="77777777" w:rsidR="00F82E81" w:rsidRPr="004357C3" w:rsidRDefault="00F82E81" w:rsidP="002E55B2">
            <w:pPr>
              <w:jc w:val="left"/>
            </w:pPr>
            <w:r w:rsidRPr="004357C3">
              <w:t>724 (WRC-07)</w:t>
            </w:r>
          </w:p>
        </w:tc>
        <w:tc>
          <w:tcPr>
            <w:tcW w:w="1400" w:type="pct"/>
            <w:tcMar>
              <w:top w:w="40" w:type="dxa"/>
              <w:left w:w="120" w:type="dxa"/>
              <w:bottom w:w="40" w:type="dxa"/>
              <w:right w:w="120" w:type="dxa"/>
            </w:tcMar>
          </w:tcPr>
          <w:p w14:paraId="552843D8" w14:textId="77777777" w:rsidR="00F82E81" w:rsidRPr="004357C3" w:rsidRDefault="00F82E81" w:rsidP="002E55B2">
            <w:pPr>
              <w:jc w:val="left"/>
            </w:pPr>
            <w:r w:rsidRPr="004357C3">
              <w:t>—</w:t>
            </w:r>
          </w:p>
        </w:tc>
        <w:tc>
          <w:tcPr>
            <w:tcW w:w="2164" w:type="pct"/>
            <w:tcMar>
              <w:top w:w="40" w:type="dxa"/>
              <w:left w:w="120" w:type="dxa"/>
              <w:bottom w:w="40" w:type="dxa"/>
              <w:right w:w="120" w:type="dxa"/>
            </w:tcMar>
          </w:tcPr>
          <w:p w14:paraId="04BF9B9A" w14:textId="77777777" w:rsidR="00F82E81" w:rsidRPr="004357C3" w:rsidRDefault="00F82E81" w:rsidP="002E55B2">
            <w:pPr>
              <w:jc w:val="left"/>
            </w:pPr>
            <w:r w:rsidRPr="004357C3">
              <w:t>Use of VSAT stations</w:t>
            </w:r>
          </w:p>
        </w:tc>
      </w:tr>
    </w:tbl>
    <w:p w14:paraId="19163AF9" w14:textId="77777777" w:rsidR="002E55B2" w:rsidRPr="00E44503" w:rsidRDefault="002E55B2" w:rsidP="002E55B2">
      <w:pPr>
        <w:suppressAutoHyphens/>
        <w:autoSpaceDE w:val="0"/>
        <w:autoSpaceDN w:val="0"/>
        <w:rPr>
          <w:color w:val="000000"/>
          <w:szCs w:val="18"/>
        </w:rPr>
      </w:pPr>
    </w:p>
    <w:p w14:paraId="04E12167" w14:textId="77777777" w:rsidR="002E55B2" w:rsidRDefault="002E55B2" w:rsidP="002E55B2"/>
    <w:p w14:paraId="4BCB0FB5" w14:textId="77777777" w:rsidR="002E55B2" w:rsidRPr="004357C3" w:rsidRDefault="002E55B2" w:rsidP="002E55B2"/>
    <w:p w14:paraId="482681CC" w14:textId="77777777" w:rsidR="002E55B2" w:rsidRPr="004357C3" w:rsidRDefault="002E55B2" w:rsidP="002E55B2"/>
    <w:p w14:paraId="084E504C" w14:textId="77777777" w:rsidR="0042048F" w:rsidRPr="004357C3" w:rsidRDefault="002E55B2" w:rsidP="0056487C">
      <w:pPr>
        <w:jc w:val="center"/>
      </w:pPr>
      <w:r w:rsidRPr="004357C3">
        <w:rPr>
          <w:b/>
          <w:bCs/>
        </w:rPr>
        <w:t>— END —</w:t>
      </w:r>
    </w:p>
    <w:sectPr w:rsidR="0042048F" w:rsidRPr="004357C3" w:rsidSect="00A964BA">
      <w:headerReference w:type="even" r:id="rId211"/>
      <w:headerReference w:type="default" r:id="rId212"/>
      <w:headerReference w:type="first" r:id="rId213"/>
      <w:footerReference w:type="first" r:id="rId214"/>
      <w:pgSz w:w="7920" w:h="12240" w:code="6"/>
      <w:pgMar w:top="1440" w:right="960" w:bottom="1320" w:left="960" w:header="660" w:footer="720" w:gutter="0"/>
      <w:pgNumType w:start="1"/>
      <w:cols w:space="720"/>
      <w:noEndnote/>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1" w:author="Guillaume Novella" w:date="2024-04-08T11:40:00Z" w:initials="GN">
    <w:p w14:paraId="63543503" w14:textId="77777777" w:rsidR="005C326D" w:rsidRDefault="00525581">
      <w:pPr>
        <w:pStyle w:val="CommentText"/>
        <w:jc w:val="left"/>
      </w:pPr>
      <w:r>
        <w:rPr>
          <w:rStyle w:val="CommentReference"/>
        </w:rPr>
        <w:annotationRef/>
      </w:r>
      <w:r w:rsidR="005C326D">
        <w:t>Add WAICs</w:t>
      </w:r>
    </w:p>
    <w:p w14:paraId="308298B8" w14:textId="77777777" w:rsidR="005C326D" w:rsidRDefault="005C326D">
      <w:pPr>
        <w:pStyle w:val="CommentText"/>
        <w:jc w:val="left"/>
      </w:pPr>
      <w:r>
        <w:t>Should we add other systems mentioned in ICAO strategy (e.g. WAAS L2, HF) ?</w:t>
      </w:r>
    </w:p>
    <w:p w14:paraId="1D29A283" w14:textId="77777777" w:rsidR="005C326D" w:rsidRDefault="005C326D" w:rsidP="005C1C5F">
      <w:pPr>
        <w:pStyle w:val="CommentText"/>
        <w:jc w:val="left"/>
      </w:pPr>
      <w:r>
        <w:t>The figure should be aligned with the text on ICAO strategy (for example, ASDE is identified in 4 bands in the text, whereas in only 3 bands in the figure)</w:t>
      </w:r>
    </w:p>
  </w:comment>
  <w:comment w:id="22" w:author="Guillaume Novella" w:date="2024-05-06T08:19:00Z" w:initials="GN">
    <w:p w14:paraId="614C42FF" w14:textId="77777777" w:rsidR="005C326D" w:rsidRDefault="005C326D" w:rsidP="001D5EDC">
      <w:pPr>
        <w:pStyle w:val="CommentText"/>
        <w:jc w:val="left"/>
      </w:pPr>
      <w:r>
        <w:rPr>
          <w:rStyle w:val="CommentReference"/>
        </w:rPr>
        <w:annotationRef/>
      </w:r>
      <w:r>
        <w:t>What is the EPIRB/ELT at 250 MHz ?</w:t>
      </w:r>
    </w:p>
  </w:comment>
  <w:comment w:id="23" w:author="USA" w:date="2024-05-16T13:05:00Z" w:initials="MR">
    <w:p w14:paraId="45B30E72" w14:textId="77777777" w:rsidR="00BC0F08" w:rsidRDefault="00CF18A4">
      <w:pPr>
        <w:pStyle w:val="CommentText"/>
        <w:jc w:val="left"/>
      </w:pPr>
      <w:r>
        <w:rPr>
          <w:rStyle w:val="CommentReference"/>
        </w:rPr>
        <w:annotationRef/>
      </w:r>
      <w:r w:rsidR="00BC0F08">
        <w:t>Air to Ground Communication title needs to be expanded to include C2 Link.</w:t>
      </w:r>
    </w:p>
    <w:p w14:paraId="013E1524" w14:textId="77777777" w:rsidR="00BC0F08" w:rsidRDefault="00BC0F08" w:rsidP="00FB43AB">
      <w:pPr>
        <w:pStyle w:val="CommentText"/>
        <w:jc w:val="left"/>
      </w:pPr>
      <w:r>
        <w:t xml:space="preserve">Surveillance title needs to expanded to include DAA. </w:t>
      </w:r>
    </w:p>
  </w:comment>
  <w:comment w:id="38" w:author="Matthew Kelly" w:date="2024-07-17T08:54:00Z" w:initials="MK">
    <w:p w14:paraId="4D453BB1" w14:textId="77777777" w:rsidR="008F49B1" w:rsidRDefault="000A7D20" w:rsidP="008F49B1">
      <w:pPr>
        <w:pStyle w:val="CommentText"/>
        <w:jc w:val="left"/>
      </w:pPr>
      <w:r>
        <w:rPr>
          <w:rStyle w:val="CommentReference"/>
        </w:rPr>
        <w:annotationRef/>
      </w:r>
      <w:r w:rsidR="008F49B1">
        <w:rPr>
          <w:lang w:val="en-AU"/>
        </w:rPr>
        <w:t>Action: Offline group to consider. - Friday</w:t>
      </w:r>
    </w:p>
  </w:comment>
  <w:comment w:id="156" w:author="Matthew Kelly" w:date="2024-07-19T14:33:00Z" w:initials="MK">
    <w:p w14:paraId="3AA31852" w14:textId="77777777" w:rsidR="00D4435C" w:rsidRDefault="00D4435C" w:rsidP="00D4435C">
      <w:pPr>
        <w:pStyle w:val="CommentText"/>
        <w:jc w:val="left"/>
      </w:pPr>
      <w:r>
        <w:rPr>
          <w:rStyle w:val="CommentReference"/>
        </w:rPr>
        <w:annotationRef/>
      </w:r>
      <w:r>
        <w:t>For Mie: The following 2 paragraphs and a new figure will be moved to a different location and the figure will be replaced with the functional diagram.</w:t>
      </w:r>
    </w:p>
  </w:comment>
  <w:comment w:id="774" w:author="Matthew Kelly [2]" w:date="2024-06-04T15:12:00Z" w:initials="MK">
    <w:p w14:paraId="45BDC4DE" w14:textId="29E6AE8E" w:rsidR="00A93429" w:rsidRDefault="00A93429" w:rsidP="00A93429">
      <w:pPr>
        <w:pStyle w:val="CommentText"/>
        <w:jc w:val="left"/>
      </w:pPr>
      <w:r>
        <w:rPr>
          <w:rStyle w:val="CommentReference"/>
        </w:rPr>
        <w:annotationRef/>
      </w:r>
      <w:r>
        <w:t>CANADA: Proposed to add Radio Regulations box just after Final acts.</w:t>
      </w:r>
    </w:p>
  </w:comment>
  <w:comment w:id="775" w:author="Matthew Kelly [2]" w:date="2024-04-15T08:58:00Z" w:initials="MK">
    <w:p w14:paraId="1C365ABC" w14:textId="77777777" w:rsidR="00592225" w:rsidRDefault="00592225" w:rsidP="00592225">
      <w:pPr>
        <w:pStyle w:val="CommentText"/>
        <w:jc w:val="left"/>
      </w:pPr>
      <w:r>
        <w:rPr>
          <w:rStyle w:val="CommentReference"/>
        </w:rPr>
        <w:annotationRef/>
      </w:r>
      <w:r>
        <w:t>This will need to be updated once the document is close to finalised</w:t>
      </w:r>
    </w:p>
  </w:comment>
  <w:comment w:id="840" w:author="USA" w:date="2024-05-16T13:11:00Z" w:initials="MR">
    <w:p w14:paraId="6C439451" w14:textId="77777777" w:rsidR="00F070A3" w:rsidRDefault="00CF18A4" w:rsidP="007852EE">
      <w:pPr>
        <w:pStyle w:val="CommentText"/>
        <w:jc w:val="left"/>
      </w:pPr>
      <w:r>
        <w:rPr>
          <w:rStyle w:val="CommentReference"/>
        </w:rPr>
        <w:annotationRef/>
      </w:r>
      <w:r w:rsidR="00F070A3">
        <w:t>Do we need to add the UAS FSS C2 Bands here from Resolution 155 as they are listed in Annex 10, Volume V, Section 5.1?</w:t>
      </w:r>
    </w:p>
  </w:comment>
  <w:comment w:id="898" w:author="Matthew Kelly" w:date="2024-02-05T05:39:00Z" w:initials="MK">
    <w:p w14:paraId="779DE634" w14:textId="77777777" w:rsidR="009F6331" w:rsidRDefault="009F6331" w:rsidP="009F6331">
      <w:pPr>
        <w:pStyle w:val="CommentText"/>
        <w:jc w:val="left"/>
      </w:pPr>
      <w:r>
        <w:rPr>
          <w:rStyle w:val="CommentReference"/>
        </w:rPr>
        <w:annotationRef/>
      </w:r>
      <w:r>
        <w:rPr>
          <w:lang w:val="en-AU"/>
        </w:rPr>
        <w:t>WG/18 WP/16 - Japan</w:t>
      </w:r>
    </w:p>
    <w:p w14:paraId="7F953F9D" w14:textId="77777777" w:rsidR="009F6331" w:rsidRDefault="009F6331" w:rsidP="009F6331">
      <w:pPr>
        <w:pStyle w:val="CommentText"/>
        <w:jc w:val="left"/>
        <w:rPr>
          <w:lang w:val="en-AU"/>
        </w:rPr>
      </w:pPr>
      <w:r>
        <w:rPr>
          <w:lang w:val="en-AU"/>
        </w:rPr>
        <w:t>Handbook update related to foreign object debris (FOD) detection system</w:t>
      </w:r>
    </w:p>
    <w:p w14:paraId="1BB66B70" w14:textId="77777777" w:rsidR="009F6331" w:rsidRDefault="009F6331" w:rsidP="009F6331">
      <w:pPr>
        <w:pStyle w:val="CommentText"/>
        <w:jc w:val="left"/>
      </w:pPr>
    </w:p>
  </w:comment>
  <w:comment w:id="934" w:author="Matthew Kelly" w:date="2024-07-17T09:47:00Z" w:initials="MK">
    <w:p w14:paraId="70846963" w14:textId="77777777" w:rsidR="001305C2" w:rsidRDefault="001305C2" w:rsidP="001305C2">
      <w:pPr>
        <w:pStyle w:val="CommentText"/>
        <w:jc w:val="left"/>
      </w:pPr>
      <w:r>
        <w:rPr>
          <w:rStyle w:val="CommentReference"/>
        </w:rPr>
        <w:annotationRef/>
      </w:r>
      <w:r>
        <w:rPr>
          <w:lang w:val="en-AU"/>
        </w:rPr>
        <w:t>Remove footnotes from these tables, add a note that country specific footnotes are in chapter 7</w:t>
      </w:r>
    </w:p>
  </w:comment>
  <w:comment w:id="960" w:author="Matthew Kelly [2]" w:date="2024-06-04T15:53:00Z" w:initials="MK">
    <w:p w14:paraId="404475D7" w14:textId="03C3129D" w:rsidR="00FD4176" w:rsidRDefault="00FD4176" w:rsidP="00FD4176">
      <w:pPr>
        <w:pStyle w:val="CommentText"/>
        <w:jc w:val="left"/>
      </w:pPr>
      <w:r>
        <w:rPr>
          <w:rStyle w:val="CommentReference"/>
        </w:rPr>
        <w:annotationRef/>
      </w:r>
      <w:r>
        <w:rPr>
          <w:b/>
          <w:bCs/>
        </w:rPr>
        <w:t>CANADA</w:t>
      </w:r>
      <w:r>
        <w:t>: It is suggested to add a new figure showing  the Marker Beacons in 74.8 - 75-2 MHz.</w:t>
      </w:r>
    </w:p>
  </w:comment>
  <w:comment w:id="982" w:author="USA" w:date="2024-06-06T15:03:00Z" w:initials="MR">
    <w:p w14:paraId="1D697DE4" w14:textId="77777777" w:rsidR="005D3DC2" w:rsidRDefault="00F070A3">
      <w:pPr>
        <w:pStyle w:val="CommentText"/>
        <w:jc w:val="left"/>
      </w:pPr>
      <w:r>
        <w:rPr>
          <w:rStyle w:val="CommentReference"/>
        </w:rPr>
        <w:annotationRef/>
      </w:r>
      <w:r w:rsidR="005D3DC2">
        <w:t>Add DAA to the table as applicable.</w:t>
      </w:r>
    </w:p>
    <w:p w14:paraId="730F63EC" w14:textId="77777777" w:rsidR="005D3DC2" w:rsidRDefault="005D3DC2" w:rsidP="00FF3775">
      <w:pPr>
        <w:pStyle w:val="CommentText"/>
        <w:jc w:val="left"/>
      </w:pPr>
      <w:r>
        <w:t xml:space="preserve">Add AeroMACS to the band 5 091-5 150 MHz (5 000-5 030 MHz). </w:t>
      </w:r>
    </w:p>
  </w:comment>
  <w:comment w:id="1039" w:author="Matthew Kelly [2]" w:date="2024-04-15T15:53:00Z" w:initials="MK">
    <w:p w14:paraId="30795B9B" w14:textId="77777777" w:rsidR="005263DC" w:rsidRDefault="005263DC" w:rsidP="005263DC">
      <w:pPr>
        <w:pStyle w:val="CommentText"/>
        <w:jc w:val="left"/>
      </w:pPr>
      <w:r>
        <w:rPr>
          <w:rStyle w:val="CommentReference"/>
        </w:rPr>
        <w:annotationRef/>
      </w:r>
      <w:r>
        <w:t>Need to consider an update here post WRC-23 AI 1.9</w:t>
      </w:r>
    </w:p>
  </w:comment>
  <w:comment w:id="1112" w:author="Matthew Kelly" w:date="2024-07-17T10:58:00Z" w:initials="MK">
    <w:p w14:paraId="46E7F4AC" w14:textId="77777777" w:rsidR="00D76BC2" w:rsidRDefault="00D76BC2" w:rsidP="00D76BC2">
      <w:pPr>
        <w:pStyle w:val="CommentText"/>
        <w:jc w:val="left"/>
      </w:pPr>
      <w:r>
        <w:rPr>
          <w:rStyle w:val="CommentReference"/>
        </w:rPr>
        <w:annotationRef/>
      </w:r>
      <w:r>
        <w:rPr>
          <w:lang w:val="en-AU"/>
        </w:rPr>
        <w:t>Ask a delegate from Eurocontrol in week 2</w:t>
      </w:r>
    </w:p>
  </w:comment>
  <w:comment w:id="1114" w:author="Guillaume Novella" w:date="2024-05-06T08:47:00Z" w:initials="GN">
    <w:p w14:paraId="3ABC215A" w14:textId="03DAFE13" w:rsidR="0088601C" w:rsidRDefault="0088601C" w:rsidP="009B183E">
      <w:pPr>
        <w:pStyle w:val="CommentText"/>
        <w:jc w:val="left"/>
      </w:pPr>
      <w:r>
        <w:rPr>
          <w:rStyle w:val="CommentReference"/>
        </w:rPr>
        <w:annotationRef/>
      </w:r>
      <w:r>
        <w:t>Add consideration on space-based VHF</w:t>
      </w:r>
    </w:p>
  </w:comment>
  <w:comment w:id="1133" w:author="USA" w:date="2024-06-14T14:49:00Z" w:initials="MR">
    <w:p w14:paraId="5E583D94" w14:textId="64439944" w:rsidR="00942AF6" w:rsidRDefault="002E1BF6">
      <w:pPr>
        <w:pStyle w:val="CommentText"/>
        <w:jc w:val="left"/>
      </w:pPr>
      <w:r>
        <w:rPr>
          <w:rStyle w:val="CommentReference"/>
        </w:rPr>
        <w:annotationRef/>
      </w:r>
      <w:r w:rsidR="00942AF6">
        <w:t>1240-1300 MHz</w:t>
      </w:r>
    </w:p>
    <w:p w14:paraId="7A3F4655" w14:textId="77777777" w:rsidR="00942AF6" w:rsidRDefault="00942AF6">
      <w:pPr>
        <w:pStyle w:val="CommentText"/>
        <w:jc w:val="left"/>
      </w:pPr>
      <w:r>
        <w:t>1300-1350 MHz</w:t>
      </w:r>
    </w:p>
    <w:p w14:paraId="687A1679" w14:textId="77777777" w:rsidR="00942AF6" w:rsidRDefault="00942AF6" w:rsidP="007C798D">
      <w:pPr>
        <w:pStyle w:val="CommentText"/>
        <w:jc w:val="left"/>
      </w:pPr>
      <w:r>
        <w:t>1350-1370 MHz</w:t>
      </w:r>
    </w:p>
  </w:comment>
  <w:comment w:id="2401" w:author="Matthew Kelly" w:date="2024-07-17T10:00:00Z" w:initials="MK">
    <w:p w14:paraId="068B3692" w14:textId="77777777" w:rsidR="007F5F53" w:rsidRDefault="00B449D7" w:rsidP="007F5F53">
      <w:pPr>
        <w:pStyle w:val="CommentText"/>
        <w:jc w:val="left"/>
      </w:pPr>
      <w:r>
        <w:rPr>
          <w:rStyle w:val="CommentReference"/>
        </w:rPr>
        <w:annotationRef/>
      </w:r>
      <w:r w:rsidR="007F5F53">
        <w:rPr>
          <w:lang w:val="en-AU"/>
        </w:rPr>
        <w:t>Mie to review</w:t>
      </w:r>
    </w:p>
  </w:comment>
  <w:comment w:id="2423" w:author="Matthew Kelly" w:date="2024-07-19T14:02:00Z" w:initials="MK">
    <w:p w14:paraId="56C82CF3" w14:textId="77777777" w:rsidR="007A0625" w:rsidRDefault="007A0625" w:rsidP="007A0625">
      <w:pPr>
        <w:pStyle w:val="CommentText"/>
        <w:jc w:val="left"/>
      </w:pPr>
      <w:r>
        <w:rPr>
          <w:rStyle w:val="CommentReference"/>
        </w:rPr>
        <w:annotationRef/>
      </w:r>
      <w:r>
        <w:rPr>
          <w:lang w:val="en-AU"/>
        </w:rPr>
        <w:t>Agreed text to be submitted to FSMP-WG/20.</w:t>
      </w:r>
    </w:p>
  </w:comment>
  <w:comment w:id="2428" w:author="USA" w:date="2024-06-14T14:51:00Z" w:initials="MR">
    <w:p w14:paraId="2796216E" w14:textId="30B5A53A" w:rsidR="004F30ED" w:rsidRDefault="002E1BF6">
      <w:pPr>
        <w:pStyle w:val="CommentText"/>
        <w:jc w:val="left"/>
      </w:pPr>
      <w:r>
        <w:rPr>
          <w:rStyle w:val="CommentReference"/>
        </w:rPr>
        <w:annotationRef/>
      </w:r>
      <w:r w:rsidR="004F30ED">
        <w:t>2700–2900 MHz</w:t>
      </w:r>
    </w:p>
    <w:p w14:paraId="458D5340" w14:textId="77777777" w:rsidR="004F30ED" w:rsidRDefault="004F30ED" w:rsidP="002450F3">
      <w:pPr>
        <w:pStyle w:val="CommentText"/>
        <w:jc w:val="left"/>
      </w:pPr>
      <w:r>
        <w:t xml:space="preserve">2900-3100 MHz No DAA </w:t>
      </w:r>
    </w:p>
  </w:comment>
  <w:comment w:id="2674" w:author="USA" w:date="2024-05-02T12:34:00Z" w:initials="MR">
    <w:p w14:paraId="59BF935E" w14:textId="77777777" w:rsidR="00BE5ECB" w:rsidRDefault="00DC7227" w:rsidP="00F81DE2">
      <w:pPr>
        <w:pStyle w:val="CommentText"/>
        <w:jc w:val="left"/>
      </w:pPr>
      <w:r>
        <w:rPr>
          <w:rStyle w:val="CommentReference"/>
        </w:rPr>
        <w:annotationRef/>
      </w:r>
      <w:r w:rsidR="00BE5ECB">
        <w:t>Do we want to include the HIBS Study?</w:t>
      </w:r>
    </w:p>
  </w:comment>
  <w:comment w:id="2726" w:author="USA" w:date="2024-04-29T13:56:00Z" w:initials="MN">
    <w:p w14:paraId="2585642D" w14:textId="77777777" w:rsidR="00CF6AA3" w:rsidRDefault="00B02009" w:rsidP="00336D91">
      <w:pPr>
        <w:pStyle w:val="CommentText"/>
        <w:jc w:val="left"/>
      </w:pPr>
      <w:r>
        <w:rPr>
          <w:rStyle w:val="CommentReference"/>
        </w:rPr>
        <w:annotationRef/>
      </w:r>
      <w:r w:rsidR="00CF6AA3">
        <w:t>Moved from latter in section to provide a lead in to the subsequent text on Detect and Avoid (DAA) System.</w:t>
      </w:r>
    </w:p>
  </w:comment>
  <w:comment w:id="2742" w:author="USA" w:date="2024-06-14T14:52:00Z" w:initials="MR">
    <w:p w14:paraId="0960E2D3" w14:textId="77777777" w:rsidR="004F30ED" w:rsidRDefault="002E1BF6" w:rsidP="003833ED">
      <w:pPr>
        <w:pStyle w:val="CommentText"/>
        <w:jc w:val="left"/>
      </w:pPr>
      <w:r>
        <w:rPr>
          <w:rStyle w:val="CommentReference"/>
        </w:rPr>
        <w:annotationRef/>
      </w:r>
      <w:r w:rsidR="004F30ED">
        <w:t>5350–5470 MHz</w:t>
      </w:r>
    </w:p>
  </w:comment>
  <w:comment w:id="2915" w:author="USA" w:date="2024-06-14T14:52:00Z" w:initials="MR">
    <w:p w14:paraId="64EA6F46" w14:textId="77777777" w:rsidR="004F30ED" w:rsidRDefault="002E1BF6" w:rsidP="00415E67">
      <w:pPr>
        <w:pStyle w:val="CommentText"/>
        <w:jc w:val="left"/>
      </w:pPr>
      <w:r>
        <w:rPr>
          <w:rStyle w:val="CommentReference"/>
        </w:rPr>
        <w:annotationRef/>
      </w:r>
      <w:r w:rsidR="004F30ED">
        <w:t>8750–8850 MHz</w:t>
      </w:r>
    </w:p>
  </w:comment>
  <w:comment w:id="2997" w:author="USA" w:date="2024-06-14T14:53:00Z" w:initials="MR">
    <w:p w14:paraId="10BBBA3B" w14:textId="77777777" w:rsidR="004F30ED" w:rsidRDefault="002E1BF6" w:rsidP="002236DD">
      <w:pPr>
        <w:pStyle w:val="CommentText"/>
        <w:jc w:val="left"/>
      </w:pPr>
      <w:r>
        <w:rPr>
          <w:rStyle w:val="CommentReference"/>
        </w:rPr>
        <w:annotationRef/>
      </w:r>
      <w:r w:rsidR="004F30ED">
        <w:t>9000–9200 MHz</w:t>
      </w:r>
    </w:p>
  </w:comment>
  <w:comment w:id="3292" w:author="USA" w:date="2024-06-14T14:54:00Z" w:initials="MR">
    <w:p w14:paraId="0CE42F32" w14:textId="77777777" w:rsidR="004F30ED" w:rsidRDefault="001B4554" w:rsidP="00E1232C">
      <w:pPr>
        <w:pStyle w:val="CommentText"/>
        <w:jc w:val="left"/>
      </w:pPr>
      <w:r>
        <w:rPr>
          <w:rStyle w:val="CommentReference"/>
        </w:rPr>
        <w:annotationRef/>
      </w:r>
      <w:r w:rsidR="004F30ED">
        <w:t>13.25–13.4 GHz</w:t>
      </w:r>
    </w:p>
  </w:comment>
  <w:comment w:id="3477" w:author="USA" w:date="2024-06-14T14:54:00Z" w:initials="MR">
    <w:p w14:paraId="28F348C3" w14:textId="77777777" w:rsidR="001B4554" w:rsidRDefault="001B4554" w:rsidP="00643833">
      <w:pPr>
        <w:pStyle w:val="CommentText"/>
        <w:jc w:val="left"/>
      </w:pPr>
      <w:r>
        <w:rPr>
          <w:rStyle w:val="CommentReference"/>
        </w:rPr>
        <w:annotationRef/>
      </w:r>
      <w:r>
        <w:t xml:space="preserve">15.4–15.7 GHz </w:t>
      </w:r>
    </w:p>
  </w:comment>
  <w:comment w:id="3478" w:author="Matthew Kelly" w:date="2024-02-05T06:13:00Z" w:initials="MK">
    <w:p w14:paraId="183B3224" w14:textId="77777777" w:rsidR="003A0C49" w:rsidRDefault="003A0C49" w:rsidP="003A0C49">
      <w:pPr>
        <w:pStyle w:val="CommentText"/>
        <w:jc w:val="left"/>
      </w:pPr>
      <w:r>
        <w:rPr>
          <w:rStyle w:val="CommentReference"/>
        </w:rPr>
        <w:annotationRef/>
      </w:r>
      <w:r>
        <w:t>WG/18 IP/06 - US</w:t>
      </w:r>
    </w:p>
  </w:comment>
  <w:comment w:id="3485" w:author="USA" w:date="2024-05-03T11:25:00Z" w:initials="MR">
    <w:p w14:paraId="31FF45A1" w14:textId="77777777" w:rsidR="00927E37" w:rsidRDefault="00927E37" w:rsidP="00C4492F">
      <w:pPr>
        <w:pStyle w:val="CommentText"/>
        <w:jc w:val="left"/>
      </w:pPr>
      <w:r>
        <w:rPr>
          <w:rStyle w:val="CommentReference"/>
        </w:rPr>
        <w:annotationRef/>
      </w:r>
      <w:r>
        <w:t>What other systems is referred to here?</w:t>
      </w:r>
    </w:p>
  </w:comment>
  <w:comment w:id="3675" w:author="Matthew Kelly" w:date="2024-07-17T11:41:00Z" w:initials="MK">
    <w:p w14:paraId="7704B850" w14:textId="77777777" w:rsidR="00F417CF" w:rsidRDefault="00F417CF" w:rsidP="00F417CF">
      <w:pPr>
        <w:pStyle w:val="CommentText"/>
        <w:jc w:val="left"/>
      </w:pPr>
      <w:r>
        <w:rPr>
          <w:rStyle w:val="CommentReference"/>
        </w:rPr>
        <w:annotationRef/>
      </w:r>
      <w:r>
        <w:rPr>
          <w:lang w:val="en-AU"/>
        </w:rPr>
        <w:t>Mie to check terminology (surveillance/surface)</w:t>
      </w:r>
    </w:p>
  </w:comment>
  <w:comment w:id="3763" w:author="Matthew Kelly" w:date="2024-02-05T06:16:00Z" w:initials="MK">
    <w:p w14:paraId="291EEDF5" w14:textId="571E5C1E" w:rsidR="000E7F32" w:rsidRDefault="000E7F32" w:rsidP="000E7F32">
      <w:pPr>
        <w:pStyle w:val="CommentText"/>
        <w:jc w:val="left"/>
      </w:pPr>
      <w:r>
        <w:rPr>
          <w:rStyle w:val="CommentReference"/>
        </w:rPr>
        <w:annotationRef/>
      </w:r>
      <w:r>
        <w:t>WG/18 IP/06 - US</w:t>
      </w:r>
    </w:p>
  </w:comment>
  <w:comment w:id="3783" w:author="Matthew Kelly" w:date="2024-02-05T06:35:00Z" w:initials="MK">
    <w:p w14:paraId="229B99E3" w14:textId="77777777" w:rsidR="00E72D4A" w:rsidRDefault="00E72D4A" w:rsidP="00E72D4A">
      <w:pPr>
        <w:pStyle w:val="CommentText"/>
        <w:jc w:val="left"/>
      </w:pPr>
      <w:r>
        <w:rPr>
          <w:rStyle w:val="CommentReference"/>
        </w:rPr>
        <w:annotationRef/>
      </w:r>
      <w:r>
        <w:t>WG/18 IP/06 - US</w:t>
      </w:r>
    </w:p>
  </w:comment>
  <w:comment w:id="3784" w:author="Matthew Kelly" w:date="2024-02-05T06:35:00Z" w:initials="MK">
    <w:p w14:paraId="466B50B0" w14:textId="77777777" w:rsidR="00E72D4A" w:rsidRDefault="00E72D4A" w:rsidP="00E72D4A">
      <w:pPr>
        <w:pStyle w:val="CommentText"/>
        <w:jc w:val="left"/>
      </w:pPr>
      <w:r>
        <w:rPr>
          <w:rStyle w:val="CommentReference"/>
        </w:rPr>
        <w:annotationRef/>
      </w:r>
      <w:r>
        <w:rPr>
          <w:lang w:val="en-AU"/>
        </w:rPr>
        <w:t>There are footnotes and images that will need to be added after agreement by the meeting</w:t>
      </w:r>
    </w:p>
  </w:comment>
  <w:comment w:id="3877" w:author="Matthew Kelly" w:date="2024-07-17T11:46:00Z" w:initials="MK">
    <w:p w14:paraId="0C5B9ACD" w14:textId="77777777" w:rsidR="00C11677" w:rsidRDefault="00C11677" w:rsidP="00C11677">
      <w:pPr>
        <w:pStyle w:val="CommentText"/>
        <w:jc w:val="left"/>
      </w:pPr>
      <w:r>
        <w:rPr>
          <w:rStyle w:val="CommentReference"/>
        </w:rPr>
        <w:annotationRef/>
      </w:r>
      <w:r>
        <w:rPr>
          <w:lang w:val="en-AU"/>
        </w:rPr>
        <w:t>Offline group to review this</w:t>
      </w:r>
    </w:p>
  </w:comment>
  <w:comment w:id="3857" w:author="Matthew Kelly" w:date="2024-02-05T06:39:00Z" w:initials="MK">
    <w:p w14:paraId="1E0344C2" w14:textId="3CBFC821" w:rsidR="002563E0" w:rsidRDefault="002563E0" w:rsidP="002563E0">
      <w:pPr>
        <w:pStyle w:val="CommentText"/>
        <w:jc w:val="left"/>
      </w:pPr>
      <w:r>
        <w:rPr>
          <w:rStyle w:val="CommentReference"/>
        </w:rPr>
        <w:annotationRef/>
      </w:r>
      <w:r>
        <w:t>WG/18 IP/06 - US</w:t>
      </w:r>
    </w:p>
  </w:comment>
  <w:comment w:id="3892" w:author="Matthew Kelly" w:date="2024-02-05T06:44:00Z" w:initials="MK">
    <w:p w14:paraId="7E7191A0" w14:textId="77777777" w:rsidR="002563E0" w:rsidRDefault="002563E0" w:rsidP="002563E0">
      <w:pPr>
        <w:pStyle w:val="CommentText"/>
        <w:jc w:val="left"/>
      </w:pPr>
      <w:r>
        <w:rPr>
          <w:rStyle w:val="CommentReference"/>
        </w:rPr>
        <w:annotationRef/>
      </w:r>
      <w:r>
        <w:t>WG/18 IP/06 - US</w:t>
      </w:r>
    </w:p>
  </w:comment>
  <w:comment w:id="3929" w:author="Matthew Kelly" w:date="2024-02-05T06:52:00Z" w:initials="MK">
    <w:p w14:paraId="65ECAE72" w14:textId="77777777" w:rsidR="00AE34D6" w:rsidRDefault="00AE34D6" w:rsidP="00AE34D6">
      <w:pPr>
        <w:pStyle w:val="CommentText"/>
        <w:jc w:val="left"/>
      </w:pPr>
      <w:r>
        <w:rPr>
          <w:rStyle w:val="CommentReference"/>
        </w:rPr>
        <w:annotationRef/>
      </w:r>
      <w:r>
        <w:t>WG/18 IP/06 - US</w:t>
      </w:r>
    </w:p>
  </w:comment>
  <w:comment w:id="3994" w:author="USA" w:date="2024-06-14T14:55:00Z" w:initials="MR">
    <w:p w14:paraId="43ED270D" w14:textId="77777777" w:rsidR="001B4554" w:rsidRDefault="001B4554" w:rsidP="00D97B21">
      <w:pPr>
        <w:pStyle w:val="CommentText"/>
        <w:jc w:val="left"/>
      </w:pPr>
      <w:r>
        <w:rPr>
          <w:rStyle w:val="CommentReference"/>
        </w:rPr>
        <w:annotationRef/>
      </w:r>
      <w:r>
        <w:t>24.25–24.65 GHz</w:t>
      </w:r>
    </w:p>
  </w:comment>
  <w:comment w:id="3998" w:author="Matthew Kelly" w:date="2024-02-05T06:53:00Z" w:initials="MK">
    <w:p w14:paraId="7BFFFD2E" w14:textId="77777777" w:rsidR="00AE34D6" w:rsidRDefault="00AE34D6" w:rsidP="00AE34D6">
      <w:pPr>
        <w:pStyle w:val="CommentText"/>
        <w:jc w:val="left"/>
      </w:pPr>
      <w:r>
        <w:rPr>
          <w:rStyle w:val="CommentReference"/>
        </w:rPr>
        <w:annotationRef/>
      </w:r>
      <w:r>
        <w:t>WG/18 IP/06 - US</w:t>
      </w:r>
    </w:p>
  </w:comment>
  <w:comment w:id="4006" w:author="Matthew Kelly" w:date="2024-02-05T06:56:00Z" w:initials="MK">
    <w:p w14:paraId="26A0B749" w14:textId="77777777" w:rsidR="00AE34D6" w:rsidRDefault="00AE34D6" w:rsidP="00AE34D6">
      <w:pPr>
        <w:pStyle w:val="CommentText"/>
        <w:jc w:val="left"/>
      </w:pPr>
      <w:r>
        <w:rPr>
          <w:rStyle w:val="CommentReference"/>
        </w:rPr>
        <w:annotationRef/>
      </w:r>
      <w:r>
        <w:t>WG/18 IP/06 - US</w:t>
      </w:r>
    </w:p>
  </w:comment>
  <w:comment w:id="4007" w:author="Matthew Kelly" w:date="2024-07-19T16:42:00Z" w:initials="MK">
    <w:p w14:paraId="5259A25D" w14:textId="77777777" w:rsidR="00F53DC4" w:rsidRDefault="00F53DC4" w:rsidP="00F53DC4">
      <w:pPr>
        <w:pStyle w:val="CommentText"/>
        <w:jc w:val="left"/>
      </w:pPr>
      <w:r>
        <w:rPr>
          <w:rStyle w:val="CommentReference"/>
        </w:rPr>
        <w:annotationRef/>
      </w:r>
      <w:r>
        <w:rPr>
          <w:lang w:val="en-AU"/>
        </w:rPr>
        <w:t>This addition wasn’t reviewed at FSMP-WG/19 and needs to be reviewed at WG/20</w:t>
      </w:r>
    </w:p>
  </w:comment>
  <w:comment w:id="4060" w:author="Matthew Kelly" w:date="2024-02-05T06:56:00Z" w:initials="MK">
    <w:p w14:paraId="7EA442CF" w14:textId="050AE5D2" w:rsidR="00AE34D6" w:rsidRDefault="00AE34D6" w:rsidP="00AE34D6">
      <w:pPr>
        <w:pStyle w:val="CommentText"/>
        <w:jc w:val="left"/>
      </w:pPr>
      <w:r>
        <w:rPr>
          <w:rStyle w:val="CommentReference"/>
        </w:rPr>
        <w:annotationRef/>
      </w:r>
      <w:r>
        <w:t>WG/18 IP/06 - US</w:t>
      </w:r>
    </w:p>
  </w:comment>
  <w:comment w:id="4118" w:author="USA" w:date="2024-06-14T14:55:00Z" w:initials="MR">
    <w:p w14:paraId="7EA3F07D" w14:textId="77777777" w:rsidR="004F30ED" w:rsidRDefault="001B4554" w:rsidP="00757CBE">
      <w:pPr>
        <w:pStyle w:val="CommentText"/>
        <w:jc w:val="left"/>
      </w:pPr>
      <w:r>
        <w:rPr>
          <w:rStyle w:val="CommentReference"/>
        </w:rPr>
        <w:annotationRef/>
      </w:r>
      <w:r w:rsidR="004F30ED">
        <w:t>33.20–33.4 GHz</w:t>
      </w:r>
    </w:p>
  </w:comment>
  <w:comment w:id="4230" w:author="Matthew Kelly" w:date="2024-07-17T09:26:00Z" w:initials="MK">
    <w:p w14:paraId="26E8EEFB" w14:textId="77777777" w:rsidR="00560EB9" w:rsidRDefault="00560EB9" w:rsidP="00560EB9">
      <w:pPr>
        <w:pStyle w:val="CommentText"/>
        <w:jc w:val="left"/>
      </w:pPr>
      <w:r>
        <w:rPr>
          <w:rStyle w:val="CommentReference"/>
        </w:rPr>
        <w:annotationRef/>
      </w:r>
      <w:r>
        <w:rPr>
          <w:lang w:val="en-AU"/>
        </w:rPr>
        <w:t>Discuss airborne radar later</w:t>
      </w:r>
    </w:p>
  </w:comment>
  <w:comment w:id="4237" w:author="Matthew Kelly [2]" w:date="2024-06-04T15:57:00Z" w:initials="MK">
    <w:p w14:paraId="724DDDD3" w14:textId="16E99B8C" w:rsidR="009C2A78" w:rsidRDefault="009C2A78" w:rsidP="009C2A78">
      <w:pPr>
        <w:pStyle w:val="CommentText"/>
        <w:jc w:val="left"/>
      </w:pPr>
      <w:r>
        <w:rPr>
          <w:rStyle w:val="CommentReference"/>
        </w:rPr>
        <w:annotationRef/>
      </w:r>
      <w:r>
        <w:rPr>
          <w:b/>
          <w:bCs/>
        </w:rPr>
        <w:t>Canada:</w:t>
      </w:r>
    </w:p>
    <w:p w14:paraId="3043CF94" w14:textId="77777777" w:rsidR="009C2A78" w:rsidRDefault="009C2A78" w:rsidP="009C2A78">
      <w:pPr>
        <w:pStyle w:val="CommentText"/>
        <w:jc w:val="left"/>
      </w:pPr>
      <w:r>
        <w:t xml:space="preserve">Source:  </w:t>
      </w:r>
      <w:hyperlink r:id="rId1" w:history="1">
        <w:r w:rsidRPr="00ED19BF">
          <w:rPr>
            <w:rStyle w:val="Hyperlink"/>
          </w:rPr>
          <w:t>https://www.icao.int/Meetings/FutureOfAviation/Pages/default.aspx</w:t>
        </w:r>
      </w:hyperlink>
    </w:p>
  </w:comment>
  <w:comment w:id="4244" w:author="Matthew Kelly" w:date="2024-02-11T11:12:00Z" w:initials="MK">
    <w:p w14:paraId="347F3835" w14:textId="25E1A00B" w:rsidR="00F34A05" w:rsidRDefault="00F34A05" w:rsidP="00F34A05">
      <w:pPr>
        <w:pStyle w:val="CommentText"/>
        <w:jc w:val="left"/>
      </w:pPr>
      <w:r>
        <w:rPr>
          <w:rStyle w:val="CommentReference"/>
        </w:rPr>
        <w:annotationRef/>
      </w:r>
      <w:r>
        <w:rPr>
          <w:lang w:val="en-AU"/>
        </w:rPr>
        <w:t>Modifications to the table are based on WG18 WP/28</w:t>
      </w:r>
    </w:p>
  </w:comment>
  <w:comment w:id="4245" w:author="Matthew Kelly" w:date="2024-07-19T16:44:00Z" w:initials="MK">
    <w:p w14:paraId="7EF5A239" w14:textId="77777777" w:rsidR="00BC265A" w:rsidRDefault="00BC265A" w:rsidP="00BC265A">
      <w:pPr>
        <w:pStyle w:val="CommentText"/>
        <w:jc w:val="left"/>
      </w:pPr>
      <w:r>
        <w:rPr>
          <w:rStyle w:val="CommentReference"/>
        </w:rPr>
        <w:annotationRef/>
      </w:r>
      <w:r>
        <w:rPr>
          <w:lang w:val="en-AU"/>
        </w:rPr>
        <w:t>These tables will be worked on by the CG between FSMP/WG19 and WG20.</w:t>
      </w:r>
    </w:p>
  </w:comment>
  <w:comment w:id="4250" w:author="Matthew Kelly" w:date="2024-02-11T10:07:00Z" w:initials="MK">
    <w:p w14:paraId="0F9C221F" w14:textId="7168704F" w:rsidR="00B617AD" w:rsidRDefault="00B617AD" w:rsidP="00B617AD">
      <w:pPr>
        <w:pStyle w:val="CommentText"/>
        <w:jc w:val="left"/>
      </w:pPr>
      <w:r>
        <w:rPr>
          <w:rStyle w:val="CommentReference"/>
        </w:rPr>
        <w:annotationRef/>
      </w:r>
      <w:r>
        <w:rPr>
          <w:highlight w:val="cyan"/>
        </w:rPr>
        <w:t>*Note to consider changes (mostly below 108) that we should consider in the strategy in the US,</w:t>
      </w:r>
    </w:p>
  </w:comment>
  <w:comment w:id="4387" w:author="Matthew Kelly [2]" w:date="2024-04-15T08:50:00Z" w:initials="MK">
    <w:p w14:paraId="73D5C312" w14:textId="77777777" w:rsidR="00D9298B" w:rsidRDefault="00D9298B" w:rsidP="00D9298B">
      <w:pPr>
        <w:pStyle w:val="CommentText"/>
        <w:jc w:val="left"/>
      </w:pPr>
      <w:r>
        <w:rPr>
          <w:rStyle w:val="CommentReference"/>
        </w:rPr>
        <w:annotationRef/>
      </w:r>
      <w:r>
        <w:t>Changes proposed by John.M</w:t>
      </w:r>
    </w:p>
  </w:comment>
  <w:comment w:id="4487" w:author="USA" w:date="2024-05-16T16:50:00Z" w:initials="MR">
    <w:p w14:paraId="6AA97223" w14:textId="77777777" w:rsidR="00F070A3" w:rsidRDefault="00C606EC" w:rsidP="00511647">
      <w:pPr>
        <w:pStyle w:val="CommentText"/>
        <w:jc w:val="left"/>
      </w:pPr>
      <w:r>
        <w:rPr>
          <w:rStyle w:val="CommentReference"/>
        </w:rPr>
        <w:annotationRef/>
      </w:r>
      <w:r w:rsidR="00F070A3">
        <w:t>Should we add the Resolution 155 frequency bands to this table?</w:t>
      </w:r>
    </w:p>
  </w:comment>
  <w:comment w:id="4489" w:author="Matthew Kelly" w:date="2024-02-11T10:10:00Z" w:initials="MK">
    <w:p w14:paraId="018C9870" w14:textId="77777777" w:rsidR="007D2E32" w:rsidRDefault="007D2E32" w:rsidP="007D2E32">
      <w:pPr>
        <w:pStyle w:val="CommentText"/>
        <w:jc w:val="left"/>
      </w:pPr>
      <w:r>
        <w:rPr>
          <w:rStyle w:val="CommentReference"/>
        </w:rPr>
        <w:annotationRef/>
      </w:r>
      <w:r>
        <w:rPr>
          <w:lang w:val="en-AU"/>
        </w:rPr>
        <w:t>Confirm the text that is in Annex 10 Volume 1</w:t>
      </w:r>
    </w:p>
  </w:comment>
  <w:comment w:id="4507" w:author="Matthew Kelly" w:date="2024-02-11T10:22:00Z" w:initials="MK">
    <w:p w14:paraId="09C0AD80" w14:textId="77777777" w:rsidR="00A03F03" w:rsidRDefault="00A03F03" w:rsidP="00A03F03">
      <w:pPr>
        <w:pStyle w:val="CommentText"/>
        <w:jc w:val="left"/>
      </w:pPr>
      <w:r>
        <w:rPr>
          <w:rStyle w:val="CommentReference"/>
        </w:rPr>
        <w:annotationRef/>
      </w:r>
      <w:r>
        <w:t>Annex 10 Volume 1 attachment H, review the statement offline.</w:t>
      </w:r>
    </w:p>
  </w:comment>
  <w:comment w:id="4804" w:author="Matthew Kelly [2]" w:date="2024-06-04T16:00:00Z" w:initials="MK">
    <w:p w14:paraId="6680EA7C" w14:textId="1633989D" w:rsidR="004D21BD" w:rsidRDefault="004D21BD" w:rsidP="004D21BD">
      <w:pPr>
        <w:pStyle w:val="CommentText"/>
        <w:jc w:val="left"/>
      </w:pPr>
      <w:r>
        <w:rPr>
          <w:rStyle w:val="CommentReference"/>
        </w:rPr>
        <w:annotationRef/>
      </w:r>
      <w:r>
        <w:rPr>
          <w:b/>
          <w:bCs/>
        </w:rPr>
        <w:t>Canada</w:t>
      </w:r>
      <w:r>
        <w:t xml:space="preserve">: It is proposed to add lines for new systems till 100 GHz. </w:t>
      </w:r>
    </w:p>
    <w:p w14:paraId="7AB0796D" w14:textId="77777777" w:rsidR="004D21BD" w:rsidRDefault="004D21BD" w:rsidP="004D21BD">
      <w:pPr>
        <w:pStyle w:val="CommentText"/>
        <w:jc w:val="left"/>
      </w:pPr>
    </w:p>
    <w:p w14:paraId="5F2F3764" w14:textId="77777777" w:rsidR="004D21BD" w:rsidRDefault="004D21BD" w:rsidP="004D21BD">
      <w:pPr>
        <w:pStyle w:val="CommentText"/>
        <w:jc w:val="left"/>
      </w:pPr>
      <w:r>
        <w:t xml:space="preserve">It should be noted that there is a need to complete the information of  </w:t>
      </w:r>
      <w:r>
        <w:rPr>
          <w:b/>
          <w:bCs/>
        </w:rPr>
        <w:t xml:space="preserve">“Minimum signal” and “Intra-systems planning protection ratio dB” </w:t>
      </w:r>
      <w:r>
        <w:t>since they are essential for assessing compatibility with dissimilar systems.</w:t>
      </w:r>
    </w:p>
  </w:comment>
  <w:comment w:id="4845" w:author="Guillaume Novella" w:date="2024-04-16T11:24:00Z" w:initials="GN">
    <w:p w14:paraId="316CEDA4" w14:textId="77777777" w:rsidR="0090039F" w:rsidRDefault="0090039F" w:rsidP="00D90847">
      <w:pPr>
        <w:pStyle w:val="CommentText"/>
        <w:jc w:val="left"/>
      </w:pPr>
      <w:r>
        <w:rPr>
          <w:rStyle w:val="CommentReference"/>
        </w:rPr>
        <w:annotationRef/>
      </w:r>
      <w:r>
        <w:t>EFVS, on-board radar at 24 GHz, ...</w:t>
      </w:r>
    </w:p>
  </w:comment>
  <w:comment w:id="4852" w:author="Guillaume Novella" w:date="2024-04-16T10:56:00Z" w:initials="GN">
    <w:p w14:paraId="3AE57F26" w14:textId="77777777" w:rsidR="007D1515" w:rsidRDefault="007D1515" w:rsidP="00E74FE6">
      <w:pPr>
        <w:pStyle w:val="CommentText"/>
        <w:jc w:val="left"/>
      </w:pPr>
      <w:r>
        <w:rPr>
          <w:rStyle w:val="CommentReference"/>
        </w:rPr>
        <w:annotationRef/>
      </w:r>
      <w:r>
        <w:t>To be updated with WRC-27 ICAO position</w:t>
      </w:r>
    </w:p>
  </w:comment>
  <w:comment w:id="4879" w:author="Matthew Kelly [2]" w:date="2024-06-04T16:01:00Z" w:initials="MK">
    <w:p w14:paraId="114BB517" w14:textId="77777777" w:rsidR="00450F59" w:rsidRDefault="00450F59" w:rsidP="00450F59">
      <w:pPr>
        <w:pStyle w:val="CommentText"/>
        <w:jc w:val="left"/>
      </w:pPr>
      <w:r>
        <w:rPr>
          <w:rStyle w:val="CommentReference"/>
        </w:rPr>
        <w:annotationRef/>
      </w:r>
      <w:r>
        <w:rPr>
          <w:b/>
          <w:bCs/>
        </w:rPr>
        <w:t>Canada</w:t>
      </w:r>
      <w:r>
        <w:t>: Proposed</w:t>
      </w:r>
    </w:p>
  </w:comment>
  <w:comment w:id="4882" w:author="Matthew Kelly [2]" w:date="2024-06-04T16:04:00Z" w:initials="MK">
    <w:p w14:paraId="206EF67E" w14:textId="77777777" w:rsidR="009F7470" w:rsidRDefault="009F7470" w:rsidP="009F7470">
      <w:pPr>
        <w:pStyle w:val="CommentText"/>
        <w:jc w:val="left"/>
      </w:pPr>
      <w:r>
        <w:rPr>
          <w:rStyle w:val="CommentReference"/>
        </w:rPr>
        <w:annotationRef/>
      </w:r>
      <w:r>
        <w:rPr>
          <w:b/>
          <w:bCs/>
        </w:rPr>
        <w:t>Canada:</w:t>
      </w:r>
      <w:r>
        <w:t xml:space="preserve"> To add Aeronautical Mobile Service for VDL Mode 4.</w:t>
      </w:r>
    </w:p>
  </w:comment>
  <w:comment w:id="4883" w:author="Matthew Kelly [2]" w:date="2024-06-04T16:13:00Z" w:initials="MK">
    <w:p w14:paraId="5BF31005" w14:textId="77777777" w:rsidR="006D5B63" w:rsidRDefault="006D5B63" w:rsidP="006D5B63">
      <w:pPr>
        <w:pStyle w:val="CommentText"/>
        <w:jc w:val="left"/>
      </w:pPr>
      <w:r>
        <w:rPr>
          <w:rStyle w:val="CommentReference"/>
        </w:rPr>
        <w:annotationRef/>
      </w:r>
      <w:r>
        <w:t xml:space="preserve">Should this be added to </w:t>
      </w:r>
      <w:r>
        <w:rPr>
          <w:b/>
          <w:bCs/>
        </w:rPr>
        <w:t>:</w:t>
      </w:r>
      <w:r>
        <w:t xml:space="preserve"> 117.975–137 MHz band as well?</w:t>
      </w:r>
    </w:p>
  </w:comment>
  <w:comment w:id="4893" w:author="Matthew Kelly [2]" w:date="2024-06-04T16:05:00Z" w:initials="MK">
    <w:p w14:paraId="16BA7E43" w14:textId="77777777" w:rsidR="00322719" w:rsidRDefault="00322719" w:rsidP="00322719">
      <w:pPr>
        <w:pStyle w:val="CommentText"/>
        <w:jc w:val="left"/>
      </w:pPr>
      <w:r>
        <w:rPr>
          <w:rStyle w:val="CommentReference"/>
        </w:rPr>
        <w:annotationRef/>
      </w:r>
      <w:r>
        <w:rPr>
          <w:b/>
          <w:bCs/>
        </w:rPr>
        <w:t>Canada</w:t>
      </w:r>
      <w:r>
        <w:t>: To consider AMS(R)S</w:t>
      </w:r>
    </w:p>
  </w:comment>
  <w:comment w:id="4899" w:author="Matthew Kelly [2]" w:date="2024-06-04T16:09:00Z" w:initials="MK">
    <w:p w14:paraId="0B8AA024" w14:textId="77777777" w:rsidR="00B1473A" w:rsidRDefault="00B1473A" w:rsidP="00B1473A">
      <w:pPr>
        <w:pStyle w:val="CommentText"/>
        <w:jc w:val="left"/>
      </w:pPr>
      <w:r>
        <w:rPr>
          <w:rStyle w:val="CommentReference"/>
        </w:rPr>
        <w:annotationRef/>
      </w:r>
      <w:r>
        <w:rPr>
          <w:b/>
          <w:bCs/>
        </w:rPr>
        <w:t>Canada</w:t>
      </w:r>
      <w:r>
        <w:t>: To add EPIRB and ELT for 121.5 MHz, 123.1 MHz and 243 MHz in the AM(R)S, AMS(R)S</w:t>
      </w:r>
    </w:p>
  </w:comment>
  <w:comment w:id="5097" w:author="Guillaume Novella" w:date="2024-04-09T09:45:00Z" w:initials="GN">
    <w:p w14:paraId="602E49B6" w14:textId="77777777" w:rsidR="0063184C" w:rsidRDefault="00F91C23" w:rsidP="008865F4">
      <w:pPr>
        <w:pStyle w:val="CommentText"/>
        <w:jc w:val="left"/>
      </w:pPr>
      <w:r>
        <w:rPr>
          <w:rStyle w:val="CommentReference"/>
        </w:rPr>
        <w:annotationRef/>
      </w:r>
      <w:r w:rsidR="0063184C">
        <w:t>The involvment of civil aviation in the frequency band 1645.5 - 1646.5 MHz is to be checked.</w:t>
      </w:r>
    </w:p>
  </w:comment>
  <w:comment w:id="5227" w:author="Guillaume Novella" w:date="2024-04-09T09:39:00Z" w:initials="GN">
    <w:p w14:paraId="6ACEB3A4" w14:textId="77777777" w:rsidR="00F91C23" w:rsidRDefault="00F91C23" w:rsidP="00294DB9">
      <w:pPr>
        <w:pStyle w:val="CommentText"/>
        <w:jc w:val="left"/>
      </w:pPr>
      <w:r>
        <w:rPr>
          <w:rStyle w:val="CommentReference"/>
        </w:rPr>
        <w:annotationRef/>
      </w:r>
      <w:r>
        <w:t>To be checked with NSP that those informations are still valid.</w:t>
      </w:r>
    </w:p>
  </w:comment>
  <w:comment w:id="5229" w:author="Guillaume Novella" w:date="2024-04-09T09:40:00Z" w:initials="GN">
    <w:p w14:paraId="16CE8355" w14:textId="77777777" w:rsidR="00F91C23" w:rsidRDefault="00F91C23" w:rsidP="005260F9">
      <w:pPr>
        <w:pStyle w:val="CommentText"/>
        <w:jc w:val="left"/>
      </w:pPr>
      <w:r>
        <w:rPr>
          <w:rStyle w:val="CommentReference"/>
        </w:rPr>
        <w:annotationRef/>
      </w:r>
      <w:r>
        <w:t>Not sure that those info are still valid.</w:t>
      </w:r>
    </w:p>
  </w:comment>
  <w:comment w:id="5270" w:author="Matthew Kelly" w:date="2024-02-08T14:15:00Z" w:initials="MK">
    <w:p w14:paraId="0B9104F6" w14:textId="77777777" w:rsidR="006E4211" w:rsidRDefault="00E52BFC" w:rsidP="006E4211">
      <w:pPr>
        <w:pStyle w:val="CommentText"/>
        <w:jc w:val="left"/>
      </w:pPr>
      <w:r>
        <w:rPr>
          <w:rStyle w:val="CommentReference"/>
        </w:rPr>
        <w:annotationRef/>
      </w:r>
      <w:r w:rsidR="006E4211">
        <w:rPr>
          <w:lang w:val="en-AU"/>
        </w:rPr>
        <w:t>Added based on Iridium WP/25</w:t>
      </w:r>
    </w:p>
  </w:comment>
  <w:comment w:id="5395" w:author="Guillaume Novella" w:date="2024-04-09T13:52:00Z" w:initials="GN">
    <w:p w14:paraId="783945D2" w14:textId="77777777" w:rsidR="002057A1" w:rsidRDefault="002057A1" w:rsidP="001341C2">
      <w:pPr>
        <w:pStyle w:val="CommentText"/>
        <w:jc w:val="left"/>
      </w:pPr>
      <w:r>
        <w:rPr>
          <w:rStyle w:val="CommentReference"/>
        </w:rPr>
        <w:annotationRef/>
      </w:r>
      <w:r>
        <w:t>Should be addressed in Vol III</w:t>
      </w:r>
    </w:p>
  </w:comment>
  <w:comment w:id="5396" w:author="Matthew Kelly [2]" w:date="2024-06-04T14:24:00Z" w:initials="MK">
    <w:p w14:paraId="483871E4" w14:textId="77777777" w:rsidR="00304EF6" w:rsidRDefault="00304EF6" w:rsidP="00304EF6">
      <w:pPr>
        <w:pStyle w:val="CommentText"/>
        <w:jc w:val="left"/>
      </w:pPr>
      <w:r>
        <w:rPr>
          <w:rStyle w:val="CommentReference"/>
        </w:rPr>
        <w:annotationRef/>
      </w:r>
      <w:r>
        <w:t>Is this Volume III in the new handbook restructure, or Vol III of Annex 10?</w:t>
      </w:r>
    </w:p>
  </w:comment>
  <w:comment w:id="5614" w:author="Matthew Kelly" w:date="2024-02-05T05:47:00Z" w:initials="MK">
    <w:p w14:paraId="3876012F" w14:textId="77777777" w:rsidR="00B82675" w:rsidRDefault="00B82675" w:rsidP="00B82675">
      <w:pPr>
        <w:pStyle w:val="CommentText"/>
        <w:jc w:val="left"/>
      </w:pPr>
      <w:r>
        <w:rPr>
          <w:rStyle w:val="CommentReference"/>
        </w:rPr>
        <w:annotationRef/>
      </w:r>
      <w:r>
        <w:t>WG/18 WP/16 - Japan</w:t>
      </w:r>
    </w:p>
    <w:p w14:paraId="22183B3F" w14:textId="77777777" w:rsidR="00B82675" w:rsidRDefault="00B82675" w:rsidP="00B82675">
      <w:pPr>
        <w:pStyle w:val="CommentText"/>
        <w:jc w:val="left"/>
      </w:pPr>
      <w:r>
        <w:t>Handbook update related to foreign object debris (FOD) detection system</w:t>
      </w:r>
    </w:p>
  </w:comment>
  <w:comment w:id="5619" w:author="Matthew Kelly" w:date="2024-02-05T05:48:00Z" w:initials="MK">
    <w:p w14:paraId="16A5AB31" w14:textId="77777777" w:rsidR="00B82675" w:rsidRDefault="00B82675" w:rsidP="00B82675">
      <w:pPr>
        <w:pStyle w:val="CommentText"/>
        <w:jc w:val="left"/>
      </w:pPr>
      <w:r>
        <w:rPr>
          <w:rStyle w:val="CommentReference"/>
        </w:rPr>
        <w:annotationRef/>
      </w:r>
      <w:r>
        <w:t>WG/18 WP/16 - Japan</w:t>
      </w:r>
    </w:p>
    <w:p w14:paraId="6CA53F54" w14:textId="77777777" w:rsidR="00B82675" w:rsidRDefault="00B82675" w:rsidP="00B82675">
      <w:pPr>
        <w:pStyle w:val="CommentText"/>
        <w:jc w:val="left"/>
      </w:pPr>
      <w:r>
        <w:t>Handbook update related to foreign object debris (FOD) detection system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D29A283" w15:done="0"/>
  <w15:commentEx w15:paraId="614C42FF" w15:done="0"/>
  <w15:commentEx w15:paraId="013E1524" w15:done="0"/>
  <w15:commentEx w15:paraId="4D453BB1" w15:done="1"/>
  <w15:commentEx w15:paraId="3AA31852" w15:done="0"/>
  <w15:commentEx w15:paraId="45BDC4DE" w15:done="0"/>
  <w15:commentEx w15:paraId="1C365ABC" w15:done="0"/>
  <w15:commentEx w15:paraId="6C439451" w15:done="0"/>
  <w15:commentEx w15:paraId="1BB66B70" w15:done="1"/>
  <w15:commentEx w15:paraId="70846963" w15:done="0"/>
  <w15:commentEx w15:paraId="404475D7" w15:done="0"/>
  <w15:commentEx w15:paraId="730F63EC" w15:done="0"/>
  <w15:commentEx w15:paraId="30795B9B" w15:done="0"/>
  <w15:commentEx w15:paraId="46E7F4AC" w15:done="0"/>
  <w15:commentEx w15:paraId="3ABC215A" w15:done="1"/>
  <w15:commentEx w15:paraId="687A1679" w15:done="1"/>
  <w15:commentEx w15:paraId="068B3692" w15:done="0"/>
  <w15:commentEx w15:paraId="56C82CF3" w15:done="0"/>
  <w15:commentEx w15:paraId="458D5340" w15:done="1"/>
  <w15:commentEx w15:paraId="59BF935E" w15:done="1"/>
  <w15:commentEx w15:paraId="2585642D" w15:done="1"/>
  <w15:commentEx w15:paraId="0960E2D3" w15:done="0"/>
  <w15:commentEx w15:paraId="64EA6F46" w15:done="0"/>
  <w15:commentEx w15:paraId="10BBBA3B" w15:done="0"/>
  <w15:commentEx w15:paraId="0CE42F32" w15:done="0"/>
  <w15:commentEx w15:paraId="28F348C3" w15:done="0"/>
  <w15:commentEx w15:paraId="183B3224" w15:done="0"/>
  <w15:commentEx w15:paraId="31FF45A1" w15:done="1"/>
  <w15:commentEx w15:paraId="7704B850" w15:done="0"/>
  <w15:commentEx w15:paraId="291EEDF5" w15:done="0"/>
  <w15:commentEx w15:paraId="229B99E3" w15:done="0"/>
  <w15:commentEx w15:paraId="466B50B0" w15:done="0"/>
  <w15:commentEx w15:paraId="0C5B9ACD" w15:done="1"/>
  <w15:commentEx w15:paraId="1E0344C2" w15:done="1"/>
  <w15:commentEx w15:paraId="7E7191A0" w15:done="1"/>
  <w15:commentEx w15:paraId="65ECAE72" w15:done="1"/>
  <w15:commentEx w15:paraId="43ED270D" w15:done="1"/>
  <w15:commentEx w15:paraId="7BFFFD2E" w15:done="1"/>
  <w15:commentEx w15:paraId="26A0B749" w15:done="1"/>
  <w15:commentEx w15:paraId="5259A25D" w15:done="0"/>
  <w15:commentEx w15:paraId="7EA442CF" w15:done="1"/>
  <w15:commentEx w15:paraId="7EA3F07D" w15:done="1"/>
  <w15:commentEx w15:paraId="26E8EEFB" w15:done="1"/>
  <w15:commentEx w15:paraId="3043CF94" w15:done="1"/>
  <w15:commentEx w15:paraId="347F3835" w15:done="1"/>
  <w15:commentEx w15:paraId="7EF5A239" w15:done="0"/>
  <w15:commentEx w15:paraId="0F9C221F" w15:done="0"/>
  <w15:commentEx w15:paraId="73D5C312" w15:done="1"/>
  <w15:commentEx w15:paraId="6AA97223" w15:done="0"/>
  <w15:commentEx w15:paraId="018C9870" w15:done="0"/>
  <w15:commentEx w15:paraId="09C0AD80" w15:done="0"/>
  <w15:commentEx w15:paraId="5F2F3764" w15:done="1"/>
  <w15:commentEx w15:paraId="316CEDA4" w15:done="1"/>
  <w15:commentEx w15:paraId="3AE57F26" w15:done="0"/>
  <w15:commentEx w15:paraId="114BB517" w15:done="1"/>
  <w15:commentEx w15:paraId="206EF67E" w15:done="1"/>
  <w15:commentEx w15:paraId="5BF31005" w15:done="1"/>
  <w15:commentEx w15:paraId="16BA7E43" w15:done="1"/>
  <w15:commentEx w15:paraId="0B8AA024" w15:done="1"/>
  <w15:commentEx w15:paraId="602E49B6" w15:done="0"/>
  <w15:commentEx w15:paraId="6ACEB3A4" w15:done="1"/>
  <w15:commentEx w15:paraId="16CE8355" w15:done="1"/>
  <w15:commentEx w15:paraId="0B9104F6" w15:done="0"/>
  <w15:commentEx w15:paraId="783945D2" w15:done="1"/>
  <w15:commentEx w15:paraId="483871E4" w15:done="1"/>
  <w15:commentEx w15:paraId="22183B3F" w15:done="0"/>
  <w15:commentEx w15:paraId="6CA53F5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C379E9A" w16cex:dateUtc="2024-07-17T12:54:00Z"/>
  <w16cex:commentExtensible w16cex:durableId="462E8C18" w16cex:dateUtc="2024-07-19T18:33:00Z"/>
  <w16cex:commentExtensible w16cex:durableId="4F01C837" w16cex:dateUtc="2024-07-17T13:47:00Z"/>
  <w16cex:commentExtensible w16cex:durableId="4F4F9BEB" w16cex:dateUtc="2024-07-17T14:58:00Z"/>
  <w16cex:commentExtensible w16cex:durableId="00672318" w16cex:dateUtc="2024-07-17T14:00:00Z"/>
  <w16cex:commentExtensible w16cex:durableId="7EDF74CA" w16cex:dateUtc="2024-07-19T18:02:00Z"/>
  <w16cex:commentExtensible w16cex:durableId="06EC0BE5" w16cex:dateUtc="2024-07-17T15:41:00Z"/>
  <w16cex:commentExtensible w16cex:durableId="05256E8E" w16cex:dateUtc="2024-07-17T15:46:00Z"/>
  <w16cex:commentExtensible w16cex:durableId="67339B38" w16cex:dateUtc="2024-07-19T20:42:00Z"/>
  <w16cex:commentExtensible w16cex:durableId="46294EDD" w16cex:dateUtc="2024-07-17T13:26:00Z"/>
  <w16cex:commentExtensible w16cex:durableId="6992CCE9" w16cex:dateUtc="2024-07-19T20: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D29A283" w16cid:durableId="54A15904"/>
  <w16cid:commentId w16cid:paraId="614C42FF" w16cid:durableId="7DAC8F8E"/>
  <w16cid:commentId w16cid:paraId="013E1524" w16cid:durableId="094ED9C2"/>
  <w16cid:commentId w16cid:paraId="4D453BB1" w16cid:durableId="6C379E9A"/>
  <w16cid:commentId w16cid:paraId="3AA31852" w16cid:durableId="462E8C18"/>
  <w16cid:commentId w16cid:paraId="45BDC4DE" w16cid:durableId="2BAC3052"/>
  <w16cid:commentId w16cid:paraId="1C365ABC" w16cid:durableId="6A638EC6"/>
  <w16cid:commentId w16cid:paraId="6C439451" w16cid:durableId="2EF735B0"/>
  <w16cid:commentId w16cid:paraId="1BB66B70" w16cid:durableId="1D69228E"/>
  <w16cid:commentId w16cid:paraId="70846963" w16cid:durableId="4F01C837"/>
  <w16cid:commentId w16cid:paraId="404475D7" w16cid:durableId="6729304A"/>
  <w16cid:commentId w16cid:paraId="730F63EC" w16cid:durableId="537C8259"/>
  <w16cid:commentId w16cid:paraId="30795B9B" w16cid:durableId="78A36F5F"/>
  <w16cid:commentId w16cid:paraId="46E7F4AC" w16cid:durableId="4F4F9BEB"/>
  <w16cid:commentId w16cid:paraId="3ABC215A" w16cid:durableId="30F01229"/>
  <w16cid:commentId w16cid:paraId="687A1679" w16cid:durableId="240DDE73"/>
  <w16cid:commentId w16cid:paraId="068B3692" w16cid:durableId="00672318"/>
  <w16cid:commentId w16cid:paraId="56C82CF3" w16cid:durableId="7EDF74CA"/>
  <w16cid:commentId w16cid:paraId="458D5340" w16cid:durableId="339B11AE"/>
  <w16cid:commentId w16cid:paraId="59BF935E" w16cid:durableId="0CE1E871"/>
  <w16cid:commentId w16cid:paraId="2585642D" w16cid:durableId="4AA7C6DE"/>
  <w16cid:commentId w16cid:paraId="0960E2D3" w16cid:durableId="5033BE2E"/>
  <w16cid:commentId w16cid:paraId="64EA6F46" w16cid:durableId="7C31C401"/>
  <w16cid:commentId w16cid:paraId="10BBBA3B" w16cid:durableId="228A6C20"/>
  <w16cid:commentId w16cid:paraId="0CE42F32" w16cid:durableId="6DAE3313"/>
  <w16cid:commentId w16cid:paraId="28F348C3" w16cid:durableId="6EC28E25"/>
  <w16cid:commentId w16cid:paraId="183B3224" w16cid:durableId="64347E0A"/>
  <w16cid:commentId w16cid:paraId="31FF45A1" w16cid:durableId="73927C19"/>
  <w16cid:commentId w16cid:paraId="7704B850" w16cid:durableId="06EC0BE5"/>
  <w16cid:commentId w16cid:paraId="291EEDF5" w16cid:durableId="7C96403A"/>
  <w16cid:commentId w16cid:paraId="229B99E3" w16cid:durableId="15C1C7C6"/>
  <w16cid:commentId w16cid:paraId="466B50B0" w16cid:durableId="25BA6988"/>
  <w16cid:commentId w16cid:paraId="0C5B9ACD" w16cid:durableId="05256E8E"/>
  <w16cid:commentId w16cid:paraId="1E0344C2" w16cid:durableId="63BAF0E7"/>
  <w16cid:commentId w16cid:paraId="7E7191A0" w16cid:durableId="3A92658C"/>
  <w16cid:commentId w16cid:paraId="65ECAE72" w16cid:durableId="391F1F48"/>
  <w16cid:commentId w16cid:paraId="43ED270D" w16cid:durableId="3782824B"/>
  <w16cid:commentId w16cid:paraId="7BFFFD2E" w16cid:durableId="7B9B1FA2"/>
  <w16cid:commentId w16cid:paraId="26A0B749" w16cid:durableId="078C3151"/>
  <w16cid:commentId w16cid:paraId="5259A25D" w16cid:durableId="67339B38"/>
  <w16cid:commentId w16cid:paraId="7EA442CF" w16cid:durableId="25F48A37"/>
  <w16cid:commentId w16cid:paraId="7EA3F07D" w16cid:durableId="58A9D0F4"/>
  <w16cid:commentId w16cid:paraId="26E8EEFB" w16cid:durableId="46294EDD"/>
  <w16cid:commentId w16cid:paraId="3043CF94" w16cid:durableId="58CFEC50"/>
  <w16cid:commentId w16cid:paraId="347F3835" w16cid:durableId="19CDCDDC"/>
  <w16cid:commentId w16cid:paraId="7EF5A239" w16cid:durableId="6992CCE9"/>
  <w16cid:commentId w16cid:paraId="0F9C221F" w16cid:durableId="13DCCE18"/>
  <w16cid:commentId w16cid:paraId="73D5C312" w16cid:durableId="0127821F"/>
  <w16cid:commentId w16cid:paraId="6AA97223" w16cid:durableId="7EB63E0A"/>
  <w16cid:commentId w16cid:paraId="018C9870" w16cid:durableId="4F21283B"/>
  <w16cid:commentId w16cid:paraId="09C0AD80" w16cid:durableId="6FCB357B"/>
  <w16cid:commentId w16cid:paraId="5F2F3764" w16cid:durableId="1DC1894E"/>
  <w16cid:commentId w16cid:paraId="316CEDA4" w16cid:durableId="4D5328D7"/>
  <w16cid:commentId w16cid:paraId="3AE57F26" w16cid:durableId="62440843"/>
  <w16cid:commentId w16cid:paraId="114BB517" w16cid:durableId="41570516"/>
  <w16cid:commentId w16cid:paraId="206EF67E" w16cid:durableId="268A1773"/>
  <w16cid:commentId w16cid:paraId="5BF31005" w16cid:durableId="2F1A2A16"/>
  <w16cid:commentId w16cid:paraId="16BA7E43" w16cid:durableId="08AFF82A"/>
  <w16cid:commentId w16cid:paraId="0B8AA024" w16cid:durableId="54D48593"/>
  <w16cid:commentId w16cid:paraId="602E49B6" w16cid:durableId="218A9791"/>
  <w16cid:commentId w16cid:paraId="6ACEB3A4" w16cid:durableId="37E37FAC"/>
  <w16cid:commentId w16cid:paraId="16CE8355" w16cid:durableId="4B5D525C"/>
  <w16cid:commentId w16cid:paraId="0B9104F6" w16cid:durableId="7CB755B1"/>
  <w16cid:commentId w16cid:paraId="783945D2" w16cid:durableId="4C1D20A3"/>
  <w16cid:commentId w16cid:paraId="483871E4" w16cid:durableId="6065180F"/>
  <w16cid:commentId w16cid:paraId="22183B3F" w16cid:durableId="489E73D4"/>
  <w16cid:commentId w16cid:paraId="6CA53F54" w16cid:durableId="3DF991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B4140D" w14:textId="77777777" w:rsidR="00DB1064" w:rsidRDefault="00DB1064" w:rsidP="0048775F">
      <w:r>
        <w:separator/>
      </w:r>
    </w:p>
  </w:endnote>
  <w:endnote w:type="continuationSeparator" w:id="0">
    <w:p w14:paraId="4AF71C53" w14:textId="77777777" w:rsidR="00DB1064" w:rsidRDefault="00DB1064" w:rsidP="0048775F">
      <w:r>
        <w:continuationSeparator/>
      </w:r>
    </w:p>
  </w:endnote>
  <w:endnote w:type="continuationNotice" w:id="1">
    <w:p w14:paraId="65D4ECD4" w14:textId="77777777" w:rsidR="00DB1064" w:rsidRDefault="00DB10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3DCF0" w14:textId="77777777" w:rsidR="00DB2078" w:rsidRDefault="00DB207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D3AEC" w14:textId="77777777" w:rsidR="00962EC9" w:rsidRPr="006D0C81" w:rsidRDefault="00962EC9" w:rsidP="006D0C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5A48B" w14:textId="77777777" w:rsidR="00962EC9" w:rsidRPr="006D0C81" w:rsidRDefault="00962EC9" w:rsidP="006D0C8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AF4C6" w14:textId="77777777" w:rsidR="00962EC9" w:rsidRPr="006D0C81" w:rsidRDefault="00962EC9" w:rsidP="006D0C81">
    <w:pPr>
      <w:tabs>
        <w:tab w:val="clear" w:pos="360"/>
        <w:tab w:val="clear" w:pos="720"/>
        <w:tab w:val="clear" w:pos="1080"/>
        <w:tab w:val="clear" w:pos="1440"/>
        <w:tab w:val="clear" w:pos="1800"/>
        <w:tab w:val="center" w:pos="4320"/>
        <w:tab w:val="right" w:pos="8640"/>
      </w:tabs>
      <w:adjustRightInd/>
      <w:jc w:val="center"/>
      <w:rPr>
        <w:i/>
        <w:lang w:val="en-US"/>
      </w:rPr>
    </w:pPr>
    <w:r w:rsidRPr="006D0C81">
      <w:rPr>
        <w:i/>
        <w:lang w:val="en-US"/>
      </w:rPr>
      <w:t>1-</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B36E5" w14:textId="77777777" w:rsidR="00962EC9" w:rsidRPr="006D0C81" w:rsidRDefault="00962EC9" w:rsidP="006D0C8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A5C77" w14:textId="77777777" w:rsidR="00962EC9" w:rsidRPr="006D0C81" w:rsidRDefault="00962EC9" w:rsidP="006D0C8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00555" w14:textId="77777777" w:rsidR="00962EC9" w:rsidRPr="006D0C81" w:rsidRDefault="00962EC9" w:rsidP="00EB1F19">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2</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8728F" w14:textId="77777777" w:rsidR="00962EC9" w:rsidRPr="006D0C81" w:rsidRDefault="00962EC9" w:rsidP="006D0C8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478DB" w14:textId="77777777" w:rsidR="00962EC9" w:rsidRPr="006D0C81" w:rsidRDefault="00962EC9" w:rsidP="006D0C8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199CE" w14:textId="77777777" w:rsidR="00962EC9" w:rsidRPr="006D0C81" w:rsidRDefault="00962EC9" w:rsidP="00F72E4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F55DE" w14:textId="77777777" w:rsidR="00962EC9" w:rsidRPr="006D0C81" w:rsidRDefault="00962EC9" w:rsidP="006D0C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689B5" w14:textId="77777777" w:rsidR="00962EC9" w:rsidRPr="00633761" w:rsidRDefault="00962EC9" w:rsidP="00FE77C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AAB50" w14:textId="77777777" w:rsidR="00962EC9" w:rsidRPr="006D0C81" w:rsidRDefault="00962EC9" w:rsidP="006D0C8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95452" w14:textId="77777777" w:rsidR="00962EC9" w:rsidRPr="006D0C81" w:rsidRDefault="00962EC9" w:rsidP="00F72E4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6AFF1" w14:textId="77777777" w:rsidR="00962EC9" w:rsidRPr="006D0C81" w:rsidRDefault="00962EC9" w:rsidP="006D0C8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A6A41" w14:textId="77777777" w:rsidR="00962EC9" w:rsidRPr="006D0C81" w:rsidRDefault="00962EC9" w:rsidP="006D0C81">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67593" w14:textId="77777777" w:rsidR="00962EC9" w:rsidRPr="006D0C81" w:rsidRDefault="00962EC9" w:rsidP="00F72E4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4</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0AA88" w14:textId="77777777" w:rsidR="00962EC9" w:rsidRPr="006D0C81" w:rsidRDefault="00962EC9" w:rsidP="006D0C8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04A99" w14:textId="77777777" w:rsidR="00962EC9" w:rsidRPr="006D0C81" w:rsidRDefault="00962EC9" w:rsidP="006D0C81">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E9331" w14:textId="77777777"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FE100" w14:textId="77777777" w:rsidR="00962EC9" w:rsidRPr="006D0C81" w:rsidRDefault="00962EC9" w:rsidP="006D0C81">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5DBF7" w14:textId="77777777"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B0E49" w14:textId="77777777" w:rsidR="00962EC9" w:rsidRPr="00FE77CA" w:rsidRDefault="00962EC9" w:rsidP="00FE77CA">
    <w:pPr>
      <w:pStyle w:val="Footer"/>
      <w:jc w:val="center"/>
      <w:rPr>
        <w:i/>
        <w:iCs/>
      </w:rPr>
    </w:pPr>
    <w:r w:rsidRPr="00FE77CA">
      <w:rPr>
        <w:i/>
        <w:iCs/>
      </w:rPr>
      <w:t>(</w:t>
    </w:r>
    <w:r w:rsidRPr="00FE77CA">
      <w:rPr>
        <w:i/>
        <w:iCs/>
      </w:rPr>
      <w:fldChar w:fldCharType="begin"/>
    </w:r>
    <w:r w:rsidRPr="00FE77CA">
      <w:rPr>
        <w:i/>
        <w:iCs/>
      </w:rPr>
      <w:instrText xml:space="preserve"> PAGE </w:instrText>
    </w:r>
    <w:r w:rsidRPr="00FE77CA">
      <w:rPr>
        <w:i/>
        <w:iCs/>
      </w:rPr>
      <w:fldChar w:fldCharType="separate"/>
    </w:r>
    <w:r w:rsidR="00CE0981">
      <w:rPr>
        <w:i/>
        <w:iCs/>
        <w:noProof/>
      </w:rPr>
      <w:t>iii</w:t>
    </w:r>
    <w:r w:rsidRPr="00FE77CA">
      <w:rPr>
        <w:i/>
        <w:iCs/>
      </w:rPr>
      <w:fldChar w:fldCharType="end"/>
    </w:r>
    <w:r w:rsidRPr="00FE77CA">
      <w:rPr>
        <w:i/>
        <w:iCs/>
      </w:rPr>
      <w:t>)</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FD631" w14:textId="77777777" w:rsidR="00962EC9" w:rsidRPr="006D0C81" w:rsidRDefault="00962EC9" w:rsidP="006D0C8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2724C" w14:textId="77777777" w:rsidR="00962EC9" w:rsidRPr="006D0C81" w:rsidRDefault="00962EC9" w:rsidP="006D0C81">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CAF6B" w14:textId="77777777"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6</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50D29" w14:textId="77777777" w:rsidR="00962EC9" w:rsidRPr="006D0C81" w:rsidRDefault="00962EC9" w:rsidP="006D0C8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11CDEB" w14:textId="77777777" w:rsidR="00962EC9" w:rsidRPr="006D0C81" w:rsidRDefault="00962EC9" w:rsidP="006D0C81">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A313F" w14:textId="77777777"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BB26D" w14:textId="77777777" w:rsidR="00962EC9" w:rsidRPr="006D0C81" w:rsidRDefault="00962EC9" w:rsidP="006D0C8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28C71" w14:textId="77777777" w:rsidR="00962EC9" w:rsidRPr="006D0C81" w:rsidRDefault="00962EC9" w:rsidP="006D0C81">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6126F" w14:textId="77777777"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5FB43" w14:textId="77777777" w:rsidR="00962EC9" w:rsidRPr="006D0C81" w:rsidRDefault="00962EC9" w:rsidP="006D0C8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A7837" w14:textId="77777777" w:rsidR="00962EC9" w:rsidRPr="00FE77CA" w:rsidRDefault="00962EC9" w:rsidP="00FE77C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657F3" w14:textId="77777777" w:rsidR="00962EC9" w:rsidRPr="006D0C81" w:rsidRDefault="00962EC9" w:rsidP="006D0C8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E3806" w14:textId="77777777" w:rsidR="00962EC9" w:rsidRPr="006D0C81" w:rsidRDefault="00962EC9" w:rsidP="006D0C81">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35393" w14:textId="77777777" w:rsidR="00962EC9" w:rsidRPr="006D0C81" w:rsidRDefault="00962EC9" w:rsidP="006D0C8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4922A" w14:textId="77777777" w:rsidR="00962EC9" w:rsidRPr="006D0C81" w:rsidRDefault="00962EC9" w:rsidP="006D0C8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27C30" w14:textId="77777777" w:rsidR="00962EC9" w:rsidRPr="006D0C81" w:rsidRDefault="00962EC9" w:rsidP="006D0C81">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53606" w14:textId="77777777" w:rsidR="00962EC9" w:rsidRPr="006D0C81" w:rsidRDefault="00962EC9" w:rsidP="006D0C81">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18270" w14:textId="77777777" w:rsidR="00962EC9" w:rsidRPr="006D0C81" w:rsidRDefault="00962EC9" w:rsidP="006D0C81">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A604A" w14:textId="77777777" w:rsidR="00962EC9" w:rsidRPr="006D0C81" w:rsidRDefault="00962EC9" w:rsidP="006D0C81">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4809C" w14:textId="77777777" w:rsidR="00962EC9" w:rsidRPr="006D0C81" w:rsidRDefault="00962EC9" w:rsidP="006D0C8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4EF6C" w14:textId="77777777" w:rsidR="00962EC9" w:rsidRPr="006D0C81" w:rsidRDefault="00962EC9" w:rsidP="006D0C8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38A15" w14:textId="77777777" w:rsidR="00962EC9" w:rsidRPr="00FE77CA" w:rsidRDefault="00962EC9" w:rsidP="00FE77CA">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FA0C9" w14:textId="77777777"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8BE56" w14:textId="77777777" w:rsidR="00962EC9" w:rsidRPr="00B96EF6" w:rsidRDefault="00962EC9" w:rsidP="00B96EF6">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3E3C1" w14:textId="77777777" w:rsidR="00962EC9" w:rsidRPr="006D0C81" w:rsidRDefault="00962EC9" w:rsidP="006D0C8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520CF" w14:textId="77777777" w:rsidR="00962EC9" w:rsidRPr="006D0C81" w:rsidRDefault="00962EC9" w:rsidP="006D0C81">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13347" w14:textId="77777777" w:rsidR="00962EC9" w:rsidRPr="006D0C81" w:rsidRDefault="00962EC9" w:rsidP="00FA62A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CDFC9" w14:textId="77777777" w:rsidR="00962EC9" w:rsidRPr="006D0C81" w:rsidRDefault="00962EC9" w:rsidP="006D0C81">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139F2" w14:textId="77777777" w:rsidR="00962EC9" w:rsidRPr="006D0C81" w:rsidRDefault="00962EC9" w:rsidP="006D0C81">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BA082" w14:textId="77777777" w:rsidR="00962EC9" w:rsidRPr="006D0C81" w:rsidRDefault="00962EC9" w:rsidP="00FA62A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C5AF5" w14:textId="77777777" w:rsidR="00962EC9" w:rsidRPr="006D0C81" w:rsidRDefault="00962EC9" w:rsidP="006D0C8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41880" w14:textId="77777777" w:rsidR="00962EC9" w:rsidRPr="006D0C81" w:rsidRDefault="00962EC9" w:rsidP="006D0C8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195FB" w14:textId="77777777" w:rsidR="00962EC9" w:rsidRPr="00FE77CA" w:rsidRDefault="00962EC9" w:rsidP="00FE77CA">
    <w:pPr>
      <w:pStyle w:val="Footer"/>
      <w:jc w:val="center"/>
      <w:rPr>
        <w:i/>
        <w:iCs/>
      </w:rPr>
    </w:pPr>
    <w:r w:rsidRPr="00FE77CA">
      <w:rPr>
        <w:i/>
        <w:iCs/>
      </w:rPr>
      <w:t>(</w:t>
    </w:r>
    <w:r w:rsidRPr="00FE77CA">
      <w:rPr>
        <w:i/>
        <w:iCs/>
      </w:rPr>
      <w:fldChar w:fldCharType="begin"/>
    </w:r>
    <w:r w:rsidRPr="00FE77CA">
      <w:rPr>
        <w:i/>
        <w:iCs/>
      </w:rPr>
      <w:instrText xml:space="preserve"> PAGE </w:instrText>
    </w:r>
    <w:r w:rsidRPr="00FE77CA">
      <w:rPr>
        <w:i/>
        <w:iCs/>
      </w:rPr>
      <w:fldChar w:fldCharType="separate"/>
    </w:r>
    <w:r w:rsidR="00CE0981">
      <w:rPr>
        <w:i/>
        <w:iCs/>
        <w:noProof/>
      </w:rPr>
      <w:t>v</w:t>
    </w:r>
    <w:r w:rsidRPr="00FE77CA">
      <w:rPr>
        <w:i/>
        <w:iCs/>
      </w:rPr>
      <w:fldChar w:fldCharType="end"/>
    </w:r>
    <w:r w:rsidRPr="00FE77CA">
      <w:rPr>
        <w:i/>
        <w:iCs/>
      </w:rPr>
      <w:t>)</w: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B745D" w14:textId="77777777" w:rsidR="00962EC9" w:rsidRPr="006D0C81" w:rsidRDefault="00962EC9" w:rsidP="00FA62A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2B6D0" w14:textId="77777777" w:rsidR="00962EC9" w:rsidRPr="006D0C81" w:rsidRDefault="00962EC9" w:rsidP="006D0C8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CAB9A" w14:textId="77777777" w:rsidR="00962EC9" w:rsidRPr="006D0C81" w:rsidRDefault="00962EC9" w:rsidP="006D0C81">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5EF57" w14:textId="77777777" w:rsidR="00962EC9" w:rsidRPr="006D0C81" w:rsidRDefault="00962EC9" w:rsidP="008D29B4">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A</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F44A2" w14:textId="77777777" w:rsidR="00962EC9" w:rsidRPr="006D0C81" w:rsidRDefault="00962EC9" w:rsidP="006D0C8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E6C78" w14:textId="77777777" w:rsidR="00962EC9" w:rsidRPr="006D0C81" w:rsidRDefault="00962EC9" w:rsidP="006D0C81">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CD6F4" w14:textId="77777777" w:rsidR="00962EC9" w:rsidRPr="006D0C81" w:rsidRDefault="00962EC9" w:rsidP="0031263D">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B</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E2D8D" w14:textId="77777777" w:rsidR="00962EC9" w:rsidRPr="006D0C81" w:rsidRDefault="00962EC9" w:rsidP="006D0C81">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5D442" w14:textId="77777777" w:rsidR="00962EC9" w:rsidRPr="006D0C81" w:rsidRDefault="00962EC9" w:rsidP="006D0C81">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9ABC3" w14:textId="77777777" w:rsidR="00962EC9" w:rsidRPr="006D0C81" w:rsidRDefault="00962EC9" w:rsidP="0031263D">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C</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CCA6C" w14:textId="77777777" w:rsidR="00962EC9" w:rsidRPr="00FE77CA" w:rsidRDefault="00962EC9" w:rsidP="00FE77CA">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425AA" w14:textId="77777777" w:rsidR="00962EC9" w:rsidRPr="006D0C81" w:rsidRDefault="00962EC9" w:rsidP="006D0C81">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FEF1E" w14:textId="77777777" w:rsidR="00962EC9" w:rsidRPr="006D0C81" w:rsidRDefault="00962EC9" w:rsidP="006D0C81">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9AFA8" w14:textId="77777777" w:rsidR="00962EC9" w:rsidRPr="006D0C81" w:rsidRDefault="00962EC9" w:rsidP="00D258E5">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D</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14332" w14:textId="77777777" w:rsidR="00962EC9" w:rsidRPr="006D0C81" w:rsidRDefault="00962EC9" w:rsidP="006D0C81">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B109D" w14:textId="77777777" w:rsidR="00962EC9" w:rsidRPr="006D0C81" w:rsidRDefault="00962EC9" w:rsidP="006D0C81">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CD902" w14:textId="77777777" w:rsidR="00962EC9" w:rsidRPr="006D0C81" w:rsidRDefault="00962EC9" w:rsidP="004C42E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E</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7E711" w14:textId="77777777" w:rsidR="00962EC9" w:rsidRPr="006D0C81" w:rsidRDefault="00962EC9" w:rsidP="006D0C81">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9354C" w14:textId="77777777" w:rsidR="00962EC9" w:rsidRPr="006D0C81" w:rsidRDefault="00962EC9" w:rsidP="006D0C81">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9903B" w14:textId="77777777" w:rsidR="00962EC9" w:rsidRPr="006D0C81" w:rsidRDefault="00962EC9" w:rsidP="002A6EDD">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F</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7B6C1" w14:textId="77777777" w:rsidR="00962EC9" w:rsidRPr="006D0C81" w:rsidRDefault="00962EC9" w:rsidP="006D0C8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90C0C" w14:textId="77777777" w:rsidR="00962EC9" w:rsidRPr="00FE77CA" w:rsidRDefault="00962EC9" w:rsidP="00FE77CA">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9440D" w14:textId="77777777" w:rsidR="00962EC9" w:rsidRPr="006D0C81" w:rsidRDefault="00962EC9" w:rsidP="006D0C81">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4CCDD" w14:textId="77777777" w:rsidR="00962EC9" w:rsidRPr="006D0C81" w:rsidRDefault="00962EC9" w:rsidP="00F61FB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G</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E5949" w14:textId="77777777" w:rsidR="00962EC9" w:rsidRPr="006D0C81" w:rsidRDefault="00962EC9" w:rsidP="002E55B2">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H</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A4203B">
      <w:rPr>
        <w:i/>
        <w:noProof/>
        <w:lang w:val="en-US"/>
      </w:rPr>
      <w:t>1</w:t>
    </w:r>
    <w:r w:rsidRPr="006D0C81">
      <w:rPr>
        <w:i/>
        <w:lang w:val="en-U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9BF4A" w14:textId="77777777" w:rsidR="00962EC9" w:rsidRPr="00FE77CA" w:rsidRDefault="00962EC9" w:rsidP="00FE77CA">
    <w:pPr>
      <w:pStyle w:val="Footer"/>
      <w:jc w:val="center"/>
      <w:rPr>
        <w:i/>
        <w:iCs/>
      </w:rPr>
    </w:pPr>
    <w:r w:rsidRPr="00FE77CA">
      <w:rPr>
        <w:i/>
        <w:iCs/>
      </w:rPr>
      <w:t>(</w:t>
    </w:r>
    <w:r w:rsidRPr="00FE77CA">
      <w:rPr>
        <w:i/>
        <w:iCs/>
      </w:rPr>
      <w:fldChar w:fldCharType="begin"/>
    </w:r>
    <w:r w:rsidRPr="00FE77CA">
      <w:rPr>
        <w:i/>
        <w:iCs/>
      </w:rPr>
      <w:instrText xml:space="preserve"> PAGE </w:instrText>
    </w:r>
    <w:r w:rsidRPr="00FE77CA">
      <w:rPr>
        <w:i/>
        <w:iCs/>
      </w:rPr>
      <w:fldChar w:fldCharType="separate"/>
    </w:r>
    <w:r w:rsidR="00CE0981">
      <w:rPr>
        <w:i/>
        <w:iCs/>
        <w:noProof/>
      </w:rPr>
      <w:t>ix</w:t>
    </w:r>
    <w:r w:rsidRPr="00FE77CA">
      <w:rPr>
        <w:i/>
        <w:iCs/>
      </w:rPr>
      <w:fldChar w:fldCharType="end"/>
    </w:r>
    <w:r w:rsidRPr="00FE77CA">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A663ED" w14:textId="77777777" w:rsidR="00DB1064" w:rsidRDefault="00DB1064" w:rsidP="0048775F">
      <w:r>
        <w:separator/>
      </w:r>
    </w:p>
  </w:footnote>
  <w:footnote w:type="continuationSeparator" w:id="0">
    <w:p w14:paraId="3F145872" w14:textId="77777777" w:rsidR="00DB1064" w:rsidRDefault="00DB1064" w:rsidP="0048775F">
      <w:r>
        <w:continuationSeparator/>
      </w:r>
    </w:p>
  </w:footnote>
  <w:footnote w:type="continuationNotice" w:id="1">
    <w:p w14:paraId="1BF10850" w14:textId="77777777" w:rsidR="00DB1064" w:rsidRDefault="00DB1064">
      <w:pPr>
        <w:spacing w:line="240" w:lineRule="auto"/>
      </w:pPr>
    </w:p>
  </w:footnote>
  <w:footnote w:id="2">
    <w:p w14:paraId="25989BF4" w14:textId="77777777" w:rsidR="00841E56" w:rsidRPr="000B4E07" w:rsidRDefault="00841E56" w:rsidP="00841E56">
      <w:pPr>
        <w:pStyle w:val="FootnoteText"/>
        <w:rPr>
          <w:ins w:id="1859" w:author="Matthew Kelly" w:date="2024-02-07T18:49:00Z"/>
          <w:sz w:val="16"/>
          <w:szCs w:val="16"/>
          <w:lang w:val="en-US"/>
        </w:rPr>
      </w:pPr>
      <w:ins w:id="1860" w:author="Matthew Kelly" w:date="2024-02-07T18:49:00Z">
        <w:r w:rsidRPr="00534330">
          <w:rPr>
            <w:i/>
            <w:iCs/>
            <w:color w:val="000000"/>
            <w:sz w:val="16"/>
            <w:szCs w:val="16"/>
            <w:vertAlign w:val="superscript"/>
            <w:lang w:val="en-AU"/>
          </w:rPr>
          <w:t>*</w:t>
        </w:r>
        <w:r w:rsidRPr="00534330">
          <w:rPr>
            <w:i/>
            <w:iCs/>
            <w:color w:val="000000"/>
            <w:sz w:val="16"/>
            <w:szCs w:val="16"/>
            <w:lang w:val="en-AU"/>
          </w:rPr>
          <w:t xml:space="preserve"> </w:t>
        </w:r>
        <w:r w:rsidRPr="000B4E07">
          <w:rPr>
            <w:i/>
            <w:iCs/>
            <w:color w:val="000000"/>
            <w:sz w:val="16"/>
            <w:szCs w:val="16"/>
            <w:lang w:val="en-AU"/>
          </w:rPr>
          <w:t xml:space="preserve">Note by the Secretariat.— </w:t>
        </w:r>
        <w:r w:rsidRPr="000B4E07">
          <w:rPr>
            <w:color w:val="000000"/>
            <w:sz w:val="16"/>
            <w:szCs w:val="16"/>
            <w:lang w:val="en-AU"/>
          </w:rPr>
          <w:t>This Resolution was revised by WRC-07.</w:t>
        </w:r>
      </w:ins>
    </w:p>
    <w:p w14:paraId="6AA3A09A" w14:textId="77777777" w:rsidR="00841E56" w:rsidRPr="000B4E07" w:rsidRDefault="00841E56" w:rsidP="00841E56">
      <w:pPr>
        <w:pStyle w:val="FootnoteText"/>
        <w:rPr>
          <w:ins w:id="1861" w:author="Matthew Kelly" w:date="2024-02-07T18:49:00Z"/>
          <w:sz w:val="16"/>
          <w:szCs w:val="16"/>
          <w:lang w:val="en-US"/>
        </w:rPr>
      </w:pPr>
      <w:ins w:id="1862" w:author="Matthew Kelly" w:date="2024-02-07T18:49:00Z">
        <w:r w:rsidRPr="000B4E07">
          <w:rPr>
            <w:rStyle w:val="FootnoteReference"/>
            <w:sz w:val="16"/>
            <w:szCs w:val="16"/>
          </w:rPr>
          <w:t>**</w:t>
        </w:r>
        <w:r w:rsidRPr="000B4E07">
          <w:rPr>
            <w:sz w:val="16"/>
            <w:szCs w:val="16"/>
          </w:rPr>
          <w:t xml:space="preserve"> </w:t>
        </w:r>
        <w:r w:rsidRPr="000B4E07">
          <w:rPr>
            <w:i/>
            <w:iCs/>
            <w:color w:val="000000"/>
            <w:sz w:val="16"/>
            <w:szCs w:val="16"/>
            <w:lang w:val="en-AU"/>
          </w:rPr>
          <w:t xml:space="preserve">Note by the Secretariat.— </w:t>
        </w:r>
        <w:r w:rsidRPr="000B4E07">
          <w:rPr>
            <w:color w:val="000000"/>
            <w:sz w:val="16"/>
            <w:szCs w:val="16"/>
            <w:lang w:val="en-AU"/>
          </w:rPr>
          <w:t>This Resolution was revised by WRC-15.</w:t>
        </w:r>
      </w:ins>
    </w:p>
  </w:footnote>
  <w:footnote w:id="3">
    <w:p w14:paraId="2255204B" w14:textId="77777777" w:rsidR="00962EC9" w:rsidRPr="009F4476" w:rsidDel="00841E56" w:rsidRDefault="00962EC9" w:rsidP="009F4476">
      <w:pPr>
        <w:pStyle w:val="FootnoteText"/>
        <w:spacing w:line="200" w:lineRule="exact"/>
        <w:rPr>
          <w:del w:id="1868" w:author="Matthew Kelly" w:date="2024-02-07T18:49:00Z"/>
          <w:lang w:val="en-US"/>
        </w:rPr>
      </w:pPr>
      <w:del w:id="1869" w:author="Matthew Kelly" w:date="2024-02-07T18:49:00Z">
        <w:r w:rsidRPr="009F4476" w:rsidDel="00841E56">
          <w:rPr>
            <w:rStyle w:val="FootnoteReference"/>
          </w:rPr>
          <w:sym w:font="Symbol" w:char="F02A"/>
        </w:r>
        <w:r w:rsidDel="00841E56">
          <w:delText xml:space="preserve"> </w:delText>
        </w:r>
        <w:r w:rsidRPr="00534330" w:rsidDel="00841E56">
          <w:rPr>
            <w:i/>
            <w:iCs/>
            <w:color w:val="000000"/>
            <w:sz w:val="16"/>
            <w:szCs w:val="16"/>
            <w:lang w:val="en-AU"/>
          </w:rPr>
          <w:delText xml:space="preserve">Note by the Secretariat.— </w:delText>
        </w:r>
        <w:r w:rsidRPr="00534330" w:rsidDel="00841E56">
          <w:rPr>
            <w:color w:val="000000"/>
            <w:sz w:val="16"/>
            <w:szCs w:val="16"/>
            <w:lang w:val="en-AU"/>
          </w:rPr>
          <w:delText xml:space="preserve">This </w:delText>
        </w:r>
        <w:r w:rsidDel="00841E56">
          <w:rPr>
            <w:color w:val="000000"/>
            <w:sz w:val="16"/>
            <w:szCs w:val="16"/>
            <w:lang w:val="en-AU"/>
          </w:rPr>
          <w:delText xml:space="preserve">Resolution was revised by WRC-15 </w:delText>
        </w:r>
        <w:r w:rsidRPr="009C7DEF" w:rsidDel="00841E56">
          <w:rPr>
            <w:color w:val="000000"/>
            <w:sz w:val="16"/>
            <w:szCs w:val="16"/>
            <w:lang w:val="en-AU"/>
          </w:rPr>
          <w:delText>and WRC-19</w:delText>
        </w:r>
        <w:r w:rsidDel="00841E56">
          <w:rPr>
            <w:color w:val="000000"/>
            <w:sz w:val="16"/>
            <w:szCs w:val="16"/>
            <w:lang w:val="en-AU"/>
          </w:rPr>
          <w:delText>.</w:delText>
        </w:r>
      </w:del>
    </w:p>
  </w:footnote>
  <w:footnote w:id="4">
    <w:p w14:paraId="36C4A9C0" w14:textId="77777777" w:rsidR="00962EC9" w:rsidRPr="009F4476" w:rsidDel="00841E56" w:rsidRDefault="00962EC9" w:rsidP="009F4476">
      <w:pPr>
        <w:pStyle w:val="FootnoteText"/>
        <w:spacing w:line="200" w:lineRule="exact"/>
        <w:rPr>
          <w:del w:id="1870" w:author="Matthew Kelly" w:date="2024-02-07T18:49:00Z"/>
          <w:lang w:val="en-US"/>
        </w:rPr>
      </w:pPr>
      <w:del w:id="1871" w:author="Matthew Kelly" w:date="2024-02-07T18:49:00Z">
        <w:r w:rsidRPr="009F4476" w:rsidDel="00841E56">
          <w:rPr>
            <w:rStyle w:val="FootnoteReference"/>
          </w:rPr>
          <w:sym w:font="Symbol" w:char="F02A"/>
        </w:r>
        <w:r w:rsidRPr="009F4476" w:rsidDel="00841E56">
          <w:rPr>
            <w:rStyle w:val="FootnoteReference"/>
          </w:rPr>
          <w:sym w:font="Symbol" w:char="F02A"/>
        </w:r>
        <w:r w:rsidDel="00841E56">
          <w:delText xml:space="preserve"> </w:delText>
        </w:r>
        <w:r w:rsidRPr="00534330" w:rsidDel="00841E56">
          <w:rPr>
            <w:i/>
            <w:iCs/>
            <w:color w:val="000000"/>
            <w:sz w:val="16"/>
            <w:szCs w:val="16"/>
            <w:lang w:val="en-AU"/>
          </w:rPr>
          <w:delText xml:space="preserve">Note by the Secretariat.— </w:delText>
        </w:r>
        <w:r w:rsidRPr="00534330" w:rsidDel="00841E56">
          <w:rPr>
            <w:color w:val="000000"/>
            <w:sz w:val="16"/>
            <w:szCs w:val="16"/>
            <w:lang w:val="en-AU"/>
          </w:rPr>
          <w:delText xml:space="preserve">This </w:delText>
        </w:r>
        <w:r w:rsidDel="00841E56">
          <w:rPr>
            <w:color w:val="000000"/>
            <w:sz w:val="16"/>
            <w:szCs w:val="16"/>
            <w:lang w:val="en-AU"/>
          </w:rPr>
          <w:delText>Resolution was revised by WRC-12.</w:delText>
        </w:r>
      </w:del>
    </w:p>
  </w:footnote>
  <w:footnote w:id="5">
    <w:p w14:paraId="31B0EFAF" w14:textId="77777777" w:rsidR="000933D9" w:rsidRPr="00534330" w:rsidRDefault="000933D9" w:rsidP="000933D9">
      <w:pPr>
        <w:pStyle w:val="FootnoteText"/>
        <w:rPr>
          <w:ins w:id="2357" w:author="Matthew Kelly" w:date="2024-02-07T19:43:00Z"/>
          <w:sz w:val="16"/>
          <w:szCs w:val="16"/>
          <w:lang w:val="en-CA"/>
        </w:rPr>
      </w:pPr>
      <w:ins w:id="2358" w:author="Matthew Kelly" w:date="2024-02-07T19:43:00Z">
        <w:r w:rsidRPr="00534330">
          <w:rPr>
            <w:rStyle w:val="FootnoteReference"/>
            <w:sz w:val="16"/>
            <w:szCs w:val="16"/>
          </w:rPr>
          <w:sym w:font="Symbol" w:char="F02A"/>
        </w:r>
        <w:r w:rsidRPr="00534330">
          <w:rPr>
            <w:sz w:val="16"/>
            <w:szCs w:val="16"/>
          </w:rPr>
          <w:t xml:space="preserve"> </w:t>
        </w:r>
        <w:r w:rsidRPr="00534330">
          <w:rPr>
            <w:i/>
            <w:iCs/>
            <w:color w:val="000000"/>
            <w:sz w:val="16"/>
            <w:szCs w:val="16"/>
            <w:lang w:val="en-AU"/>
          </w:rPr>
          <w:t xml:space="preserve">Note by the Secretariat.— </w:t>
        </w:r>
        <w:r w:rsidRPr="00534330">
          <w:rPr>
            <w:color w:val="000000"/>
            <w:sz w:val="16"/>
            <w:szCs w:val="16"/>
            <w:lang w:val="en-AU"/>
          </w:rPr>
          <w:t>This Resolution was revised by WRC-15.</w:t>
        </w:r>
      </w:ins>
    </w:p>
  </w:footnote>
  <w:footnote w:id="6">
    <w:p w14:paraId="6BE7EA9B" w14:textId="77777777" w:rsidR="000933D9" w:rsidRPr="00A34A41" w:rsidRDefault="000933D9" w:rsidP="000933D9">
      <w:pPr>
        <w:pStyle w:val="FootnoteText"/>
        <w:rPr>
          <w:ins w:id="2363" w:author="Matthew Kelly" w:date="2024-02-07T19:43:00Z"/>
          <w:lang w:val="en-US"/>
        </w:rPr>
      </w:pPr>
      <w:ins w:id="2364" w:author="Matthew Kelly" w:date="2024-02-07T19:43:00Z">
        <w:r w:rsidRPr="00534330">
          <w:rPr>
            <w:rStyle w:val="FootnoteReference"/>
            <w:sz w:val="16"/>
            <w:szCs w:val="16"/>
          </w:rPr>
          <w:t>**</w:t>
        </w:r>
        <w:r w:rsidRPr="00534330">
          <w:rPr>
            <w:sz w:val="16"/>
            <w:szCs w:val="16"/>
          </w:rPr>
          <w:t xml:space="preserve"> </w:t>
        </w:r>
        <w:r w:rsidRPr="00534330">
          <w:rPr>
            <w:i/>
            <w:iCs/>
            <w:color w:val="000000"/>
            <w:sz w:val="16"/>
            <w:szCs w:val="16"/>
            <w:lang w:val="en-AU"/>
          </w:rPr>
          <w:t xml:space="preserve">Note by the Secretariat.— </w:t>
        </w:r>
        <w:r w:rsidRPr="00534330">
          <w:rPr>
            <w:color w:val="000000"/>
            <w:sz w:val="16"/>
            <w:szCs w:val="16"/>
            <w:lang w:val="en-AU"/>
          </w:rPr>
          <w:t>This Resolution was revised by WRC-12.</w:t>
        </w:r>
      </w:ins>
    </w:p>
  </w:footnote>
  <w:footnote w:id="7">
    <w:p w14:paraId="3B203AF0" w14:textId="77777777" w:rsidR="00962EC9" w:rsidRPr="00A00150" w:rsidDel="000933D9" w:rsidRDefault="00962EC9" w:rsidP="00A00150">
      <w:pPr>
        <w:pStyle w:val="FootnoteText"/>
        <w:spacing w:line="200" w:lineRule="atLeast"/>
        <w:rPr>
          <w:del w:id="2370" w:author="Matthew Kelly" w:date="2024-02-07T19:43:00Z"/>
          <w:lang w:val="en-US"/>
        </w:rPr>
      </w:pPr>
      <w:del w:id="2371" w:author="Matthew Kelly" w:date="2024-02-07T19:43:00Z">
        <w:r w:rsidRPr="00A00150" w:rsidDel="000933D9">
          <w:rPr>
            <w:rStyle w:val="FootnoteReference"/>
          </w:rPr>
          <w:sym w:font="Symbol" w:char="F02A"/>
        </w:r>
        <w:r w:rsidDel="000933D9">
          <w:delText xml:space="preserve"> </w:delText>
        </w:r>
        <w:r w:rsidRPr="00534330" w:rsidDel="000933D9">
          <w:rPr>
            <w:i/>
            <w:iCs/>
            <w:color w:val="000000"/>
            <w:sz w:val="16"/>
            <w:szCs w:val="16"/>
            <w:lang w:val="en-AU"/>
          </w:rPr>
          <w:delText xml:space="preserve">Note by the Secretariat.— </w:delText>
        </w:r>
        <w:r w:rsidRPr="00534330" w:rsidDel="000933D9">
          <w:rPr>
            <w:color w:val="000000"/>
            <w:sz w:val="16"/>
            <w:szCs w:val="16"/>
            <w:lang w:val="en-AU"/>
          </w:rPr>
          <w:delText xml:space="preserve">This </w:delText>
        </w:r>
        <w:r w:rsidDel="000933D9">
          <w:rPr>
            <w:color w:val="000000"/>
            <w:sz w:val="16"/>
            <w:szCs w:val="16"/>
            <w:lang w:val="en-AU"/>
          </w:rPr>
          <w:delText xml:space="preserve">Resolution was revised by WRC-15 </w:delText>
        </w:r>
        <w:r w:rsidRPr="009C7DEF" w:rsidDel="000933D9">
          <w:rPr>
            <w:color w:val="000000"/>
            <w:sz w:val="16"/>
            <w:szCs w:val="16"/>
            <w:lang w:val="en-AU"/>
          </w:rPr>
          <w:delText>and WRC-19</w:delText>
        </w:r>
        <w:r w:rsidRPr="00534330" w:rsidDel="000933D9">
          <w:rPr>
            <w:color w:val="000000"/>
            <w:sz w:val="16"/>
            <w:szCs w:val="16"/>
            <w:lang w:val="en-AU"/>
          </w:rPr>
          <w:delText>.</w:delText>
        </w:r>
      </w:del>
    </w:p>
  </w:footnote>
  <w:footnote w:id="8">
    <w:p w14:paraId="5E81E220" w14:textId="77777777" w:rsidR="00962EC9" w:rsidRPr="00A00150" w:rsidDel="000933D9" w:rsidRDefault="00962EC9" w:rsidP="00A00150">
      <w:pPr>
        <w:pStyle w:val="FootnoteText"/>
        <w:spacing w:line="200" w:lineRule="atLeast"/>
        <w:rPr>
          <w:del w:id="2372" w:author="Matthew Kelly" w:date="2024-02-07T19:43:00Z"/>
          <w:lang w:val="en-US"/>
        </w:rPr>
      </w:pPr>
      <w:del w:id="2373" w:author="Matthew Kelly" w:date="2024-02-07T19:43:00Z">
        <w:r w:rsidRPr="00A00150" w:rsidDel="000933D9">
          <w:rPr>
            <w:rStyle w:val="FootnoteReference"/>
          </w:rPr>
          <w:sym w:font="Symbol" w:char="F02A"/>
        </w:r>
        <w:r w:rsidRPr="00A00150" w:rsidDel="000933D9">
          <w:rPr>
            <w:rStyle w:val="FootnoteReference"/>
          </w:rPr>
          <w:sym w:font="Symbol" w:char="F02A"/>
        </w:r>
        <w:r w:rsidDel="000933D9">
          <w:delText xml:space="preserve"> </w:delText>
        </w:r>
        <w:r w:rsidRPr="00534330" w:rsidDel="000933D9">
          <w:rPr>
            <w:i/>
            <w:iCs/>
            <w:color w:val="000000"/>
            <w:sz w:val="16"/>
            <w:szCs w:val="16"/>
            <w:lang w:val="en-AU"/>
          </w:rPr>
          <w:delText xml:space="preserve">Note by the Secretariat.— </w:delText>
        </w:r>
        <w:r w:rsidRPr="00534330" w:rsidDel="000933D9">
          <w:rPr>
            <w:color w:val="000000"/>
            <w:sz w:val="16"/>
            <w:szCs w:val="16"/>
            <w:lang w:val="en-AU"/>
          </w:rPr>
          <w:delText xml:space="preserve">This </w:delText>
        </w:r>
        <w:r w:rsidDel="000933D9">
          <w:rPr>
            <w:color w:val="000000"/>
            <w:sz w:val="16"/>
            <w:szCs w:val="16"/>
            <w:lang w:val="en-AU"/>
          </w:rPr>
          <w:delText>Resolution was revised by WRC-12.</w:delText>
        </w:r>
      </w:del>
    </w:p>
  </w:footnote>
  <w:footnote w:id="9">
    <w:p w14:paraId="37CCD6C4" w14:textId="77777777" w:rsidR="00962EC9" w:rsidRPr="005D1381" w:rsidRDefault="00962EC9" w:rsidP="00D02A3E">
      <w:pPr>
        <w:pStyle w:val="Footnote"/>
        <w:tabs>
          <w:tab w:val="left" w:pos="240"/>
        </w:tabs>
        <w:ind w:left="240" w:hanging="240"/>
      </w:pPr>
      <w:r>
        <w:t>*</w:t>
      </w:r>
      <w:r>
        <w:tab/>
      </w:r>
      <w:r w:rsidRPr="006075F1">
        <w:rPr>
          <w:spacing w:val="-2"/>
        </w:rPr>
        <w:t>APT: Asia-Pacific Telecommunity; ASMG: Arab Spectrum Management Group; ATU: African Telecommunications Union; CEPT: the European Conference of Postal and</w:t>
      </w:r>
      <w:r>
        <w:rPr>
          <w:spacing w:val="-2"/>
        </w:rPr>
        <w:t> </w:t>
      </w:r>
      <w:r w:rsidRPr="006075F1">
        <w:rPr>
          <w:spacing w:val="-2"/>
        </w:rPr>
        <w:t xml:space="preserve">Telecommunications Administrations; CITEL: Comisión Interamericana de Telecomunicaciones; RCC: Regional Commonwealth in the field of </w:t>
      </w:r>
      <w:r>
        <w:rPr>
          <w:spacing w:val="-2"/>
        </w:rPr>
        <w:t>C</w:t>
      </w:r>
      <w:r w:rsidRPr="006075F1">
        <w:rPr>
          <w:spacing w:val="-2"/>
        </w:rPr>
        <w:t>ommunications.</w:t>
      </w:r>
    </w:p>
  </w:footnote>
  <w:footnote w:id="10">
    <w:p w14:paraId="485801AF" w14:textId="77777777" w:rsidR="00962EC9" w:rsidRPr="00B907CD" w:rsidRDefault="00962EC9" w:rsidP="00A156B2">
      <w:pPr>
        <w:pStyle w:val="FootnoteText"/>
        <w:rPr>
          <w:sz w:val="18"/>
          <w:szCs w:val="18"/>
          <w:lang w:val="en-US"/>
        </w:rPr>
      </w:pPr>
      <w:r w:rsidRPr="00B907CD">
        <w:rPr>
          <w:rStyle w:val="FootnoteReference"/>
          <w:sz w:val="18"/>
          <w:szCs w:val="18"/>
        </w:rPr>
        <w:footnoteRef/>
      </w:r>
      <w:r w:rsidRPr="00B907CD">
        <w:rPr>
          <w:sz w:val="18"/>
          <w:szCs w:val="18"/>
        </w:rPr>
        <w:t xml:space="preserve"> The ICAO spectrum strategy is included in the ICAO </w:t>
      </w:r>
      <w:r w:rsidRPr="00B907CD">
        <w:rPr>
          <w:i/>
          <w:sz w:val="18"/>
          <w:szCs w:val="18"/>
        </w:rPr>
        <w:t>Handbook on Radio Frequency Spectrum Requirements for Civil Aviation</w:t>
      </w:r>
      <w:r w:rsidRPr="00B907CD">
        <w:rPr>
          <w:sz w:val="18"/>
          <w:szCs w:val="18"/>
        </w:rPr>
        <w:t>,</w:t>
      </w:r>
      <w:r w:rsidRPr="00B907CD">
        <w:rPr>
          <w:spacing w:val="-4"/>
          <w:sz w:val="18"/>
          <w:szCs w:val="18"/>
        </w:rPr>
        <w:t xml:space="preserve"> </w:t>
      </w:r>
      <w:r w:rsidRPr="00B907CD">
        <w:rPr>
          <w:sz w:val="18"/>
          <w:szCs w:val="18"/>
        </w:rPr>
        <w:t>Volume</w:t>
      </w:r>
      <w:r w:rsidRPr="00B907CD">
        <w:rPr>
          <w:spacing w:val="-3"/>
          <w:sz w:val="18"/>
          <w:szCs w:val="18"/>
        </w:rPr>
        <w:t xml:space="preserve"> </w:t>
      </w:r>
      <w:r w:rsidRPr="00B907CD">
        <w:rPr>
          <w:sz w:val="18"/>
          <w:szCs w:val="18"/>
        </w:rPr>
        <w:t>I</w:t>
      </w:r>
      <w:r w:rsidRPr="00B907CD">
        <w:rPr>
          <w:spacing w:val="-2"/>
          <w:sz w:val="18"/>
          <w:szCs w:val="18"/>
        </w:rPr>
        <w:t xml:space="preserve"> </w:t>
      </w:r>
      <w:r w:rsidRPr="00B907CD">
        <w:rPr>
          <w:sz w:val="18"/>
          <w:szCs w:val="18"/>
        </w:rPr>
        <w:t>—</w:t>
      </w:r>
      <w:r w:rsidRPr="00B907CD">
        <w:rPr>
          <w:spacing w:val="-2"/>
          <w:sz w:val="18"/>
          <w:szCs w:val="18"/>
        </w:rPr>
        <w:t xml:space="preserve"> </w:t>
      </w:r>
      <w:r w:rsidRPr="00B907CD">
        <w:rPr>
          <w:i/>
          <w:sz w:val="18"/>
          <w:szCs w:val="18"/>
        </w:rPr>
        <w:t>ICAO</w:t>
      </w:r>
      <w:r w:rsidRPr="00B907CD">
        <w:rPr>
          <w:i/>
          <w:spacing w:val="-2"/>
          <w:sz w:val="18"/>
          <w:szCs w:val="18"/>
        </w:rPr>
        <w:t xml:space="preserve"> </w:t>
      </w:r>
      <w:r w:rsidRPr="00B907CD">
        <w:rPr>
          <w:i/>
          <w:sz w:val="18"/>
          <w:szCs w:val="18"/>
        </w:rPr>
        <w:t>spectrum</w:t>
      </w:r>
      <w:r w:rsidRPr="00B907CD">
        <w:rPr>
          <w:i/>
          <w:spacing w:val="-2"/>
          <w:sz w:val="18"/>
          <w:szCs w:val="18"/>
        </w:rPr>
        <w:t xml:space="preserve"> </w:t>
      </w:r>
      <w:r w:rsidRPr="00B907CD">
        <w:rPr>
          <w:i/>
          <w:sz w:val="18"/>
          <w:szCs w:val="18"/>
        </w:rPr>
        <w:t>strategy,</w:t>
      </w:r>
      <w:r w:rsidRPr="00B907CD">
        <w:rPr>
          <w:i/>
          <w:spacing w:val="-4"/>
          <w:sz w:val="18"/>
          <w:szCs w:val="18"/>
        </w:rPr>
        <w:t xml:space="preserve"> </w:t>
      </w:r>
      <w:r w:rsidRPr="00B907CD">
        <w:rPr>
          <w:i/>
          <w:sz w:val="18"/>
          <w:szCs w:val="18"/>
        </w:rPr>
        <w:t>policy</w:t>
      </w:r>
      <w:r w:rsidRPr="00B907CD">
        <w:rPr>
          <w:i/>
          <w:spacing w:val="-3"/>
          <w:sz w:val="18"/>
          <w:szCs w:val="18"/>
        </w:rPr>
        <w:t xml:space="preserve"> </w:t>
      </w:r>
      <w:r w:rsidRPr="00B907CD">
        <w:rPr>
          <w:i/>
          <w:sz w:val="18"/>
          <w:szCs w:val="18"/>
        </w:rPr>
        <w:t>statements</w:t>
      </w:r>
      <w:r w:rsidRPr="00B907CD">
        <w:rPr>
          <w:i/>
          <w:spacing w:val="-2"/>
          <w:sz w:val="18"/>
          <w:szCs w:val="18"/>
        </w:rPr>
        <w:t xml:space="preserve"> </w:t>
      </w:r>
      <w:r w:rsidRPr="00B907CD">
        <w:rPr>
          <w:i/>
          <w:sz w:val="18"/>
          <w:szCs w:val="18"/>
        </w:rPr>
        <w:t>and</w:t>
      </w:r>
      <w:r w:rsidRPr="00B907CD">
        <w:rPr>
          <w:i/>
          <w:spacing w:val="-2"/>
          <w:sz w:val="18"/>
          <w:szCs w:val="18"/>
        </w:rPr>
        <w:t xml:space="preserve"> </w:t>
      </w:r>
      <w:r w:rsidRPr="00B907CD">
        <w:rPr>
          <w:i/>
          <w:sz w:val="18"/>
          <w:szCs w:val="18"/>
        </w:rPr>
        <w:t>related</w:t>
      </w:r>
      <w:r w:rsidRPr="00B907CD">
        <w:rPr>
          <w:i/>
          <w:spacing w:val="-2"/>
          <w:sz w:val="18"/>
          <w:szCs w:val="18"/>
        </w:rPr>
        <w:t xml:space="preserve"> </w:t>
      </w:r>
      <w:r w:rsidRPr="00B907CD">
        <w:rPr>
          <w:i/>
          <w:sz w:val="18"/>
          <w:szCs w:val="18"/>
        </w:rPr>
        <w:t>information</w:t>
      </w:r>
      <w:r w:rsidRPr="00B907CD">
        <w:rPr>
          <w:i/>
          <w:spacing w:val="-2"/>
          <w:sz w:val="18"/>
          <w:szCs w:val="18"/>
        </w:rPr>
        <w:t xml:space="preserve"> </w:t>
      </w:r>
      <w:r w:rsidRPr="00B907CD">
        <w:rPr>
          <w:sz w:val="18"/>
          <w:szCs w:val="18"/>
        </w:rPr>
        <w:t>(Doc</w:t>
      </w:r>
      <w:r w:rsidRPr="00B907CD">
        <w:rPr>
          <w:spacing w:val="-5"/>
          <w:sz w:val="18"/>
          <w:szCs w:val="18"/>
        </w:rPr>
        <w:t xml:space="preserve"> </w:t>
      </w:r>
      <w:r w:rsidRPr="00B907CD">
        <w:rPr>
          <w:sz w:val="18"/>
          <w:szCs w:val="18"/>
        </w:rPr>
        <w:t>9718).</w:t>
      </w:r>
    </w:p>
  </w:footnote>
  <w:footnote w:id="11">
    <w:p w14:paraId="7345604D" w14:textId="77777777" w:rsidR="00962EC9" w:rsidRPr="00B907CD" w:rsidRDefault="00962EC9" w:rsidP="00B907CD">
      <w:pPr>
        <w:pStyle w:val="FootnoteText"/>
        <w:rPr>
          <w:sz w:val="18"/>
          <w:szCs w:val="18"/>
          <w:lang w:val="en-US"/>
        </w:rPr>
      </w:pPr>
      <w:r w:rsidRPr="00B907CD">
        <w:rPr>
          <w:rStyle w:val="FootnoteReference"/>
          <w:sz w:val="18"/>
          <w:szCs w:val="18"/>
        </w:rPr>
        <w:footnoteRef/>
      </w:r>
      <w:r w:rsidRPr="00B907CD">
        <w:rPr>
          <w:sz w:val="18"/>
          <w:szCs w:val="18"/>
        </w:rPr>
        <w:t xml:space="preserve"> For the purposes of this document, UAS is referred to in ICAO as remotely piloted aircraft systems (RPAS).</w:t>
      </w:r>
    </w:p>
  </w:footnote>
  <w:footnote w:id="12">
    <w:p w14:paraId="478C5FFC" w14:textId="77777777" w:rsidR="00962EC9" w:rsidRPr="00B907CD" w:rsidRDefault="00962EC9" w:rsidP="00B907CD">
      <w:pPr>
        <w:pStyle w:val="FootnoteText"/>
        <w:rPr>
          <w:sz w:val="18"/>
          <w:szCs w:val="18"/>
          <w:lang w:val="en-US"/>
        </w:rPr>
      </w:pPr>
      <w:r w:rsidRPr="00B907CD">
        <w:rPr>
          <w:rStyle w:val="FootnoteReference"/>
          <w:sz w:val="18"/>
          <w:szCs w:val="18"/>
        </w:rPr>
        <w:footnoteRef/>
      </w:r>
      <w:r w:rsidRPr="00B907CD">
        <w:rPr>
          <w:sz w:val="18"/>
          <w:szCs w:val="18"/>
        </w:rPr>
        <w:t xml:space="preserve"> African Telecommunication Union (ATU), Asia-Pacific Telecommunity (APT), European Conference of Postal and Telecommunications Administrations (CEPT), Inter-American Telecommunication Commission (CITEL), Arab Spectrum Management Group (ASMG) and the Regional Commonwealth in the Field of Communications (RCC).</w:t>
      </w:r>
    </w:p>
  </w:footnote>
  <w:footnote w:id="13">
    <w:p w14:paraId="6F4B23AE" w14:textId="77777777" w:rsidR="00962EC9" w:rsidRPr="008820D7" w:rsidRDefault="00962EC9" w:rsidP="008820D7">
      <w:pPr>
        <w:pStyle w:val="FootnoteText"/>
        <w:rPr>
          <w:sz w:val="18"/>
          <w:szCs w:val="18"/>
          <w:lang w:val="en-US"/>
        </w:rPr>
      </w:pPr>
      <w:r w:rsidRPr="008820D7">
        <w:rPr>
          <w:rStyle w:val="FootnoteReference"/>
          <w:sz w:val="18"/>
          <w:szCs w:val="18"/>
        </w:rPr>
        <w:footnoteRef/>
      </w:r>
      <w:r w:rsidRPr="008820D7">
        <w:rPr>
          <w:sz w:val="18"/>
          <w:szCs w:val="18"/>
        </w:rPr>
        <w:t xml:space="preserve"> Report ITU-R S.2368-0: Sharing studies between International Mobile Telecommunication-Advanced systems and geostationary satellite networks in the fixed-satellite service in the 3 400-4 200 MHz and 4 500-4 800 MHz frequency bands in the WRC study cycle leading to WRC-15 (</w:t>
      </w:r>
      <w:hyperlink r:id="rId1" w:history="1">
        <w:r w:rsidRPr="008820D7">
          <w:rPr>
            <w:rStyle w:val="Hyperlink"/>
            <w:sz w:val="18"/>
            <w:szCs w:val="18"/>
          </w:rPr>
          <w:t>https://www.itu.int/pub/R-REP-S.2368</w:t>
        </w:r>
      </w:hyperlink>
      <w:r w:rsidRPr="008820D7">
        <w:rPr>
          <w:sz w:val="18"/>
          <w:szCs w:val="18"/>
        </w:rPr>
        <w:t>)</w:t>
      </w:r>
    </w:p>
  </w:footnote>
  <w:footnote w:id="14">
    <w:p w14:paraId="30A4C1F3" w14:textId="77777777" w:rsidR="00962EC9" w:rsidRPr="008A1F6F" w:rsidRDefault="00962EC9" w:rsidP="00B84248">
      <w:pPr>
        <w:pStyle w:val="FootnoteText"/>
        <w:rPr>
          <w:sz w:val="18"/>
          <w:szCs w:val="18"/>
        </w:rPr>
      </w:pPr>
      <w:r w:rsidRPr="008A1F6F">
        <w:rPr>
          <w:rStyle w:val="FootnoteReference"/>
          <w:sz w:val="18"/>
          <w:szCs w:val="18"/>
        </w:rPr>
        <w:t>*</w:t>
      </w:r>
      <w:r w:rsidRPr="008A1F6F">
        <w:rPr>
          <w:sz w:val="18"/>
          <w:szCs w:val="18"/>
        </w:rPr>
        <w:t xml:space="preserve"> </w:t>
      </w:r>
      <w:r w:rsidRPr="008A1F6F">
        <w:rPr>
          <w:sz w:val="18"/>
          <w:szCs w:val="18"/>
        </w:rPr>
        <w:tab/>
        <w:t>The text of the resolution included in this Annex has been copied from the ITU Radio Regulations, Edition of 2020, Volume III.</w:t>
      </w:r>
    </w:p>
  </w:footnote>
  <w:footnote w:id="15">
    <w:p w14:paraId="3BB144F2" w14:textId="77777777" w:rsidR="00962EC9" w:rsidRPr="00B84248" w:rsidRDefault="00962EC9" w:rsidP="00B84248">
      <w:pPr>
        <w:pStyle w:val="FootnoteText"/>
        <w:rPr>
          <w:sz w:val="18"/>
          <w:szCs w:val="18"/>
        </w:rPr>
      </w:pPr>
      <w:r w:rsidRPr="00B84248">
        <w:rPr>
          <w:rStyle w:val="FootnoteReference"/>
          <w:sz w:val="18"/>
          <w:szCs w:val="18"/>
        </w:rPr>
        <w:t>1</w:t>
      </w:r>
      <w:r w:rsidRPr="00B84248">
        <w:rPr>
          <w:sz w:val="18"/>
          <w:szCs w:val="18"/>
        </w:rPr>
        <w:t xml:space="preserve"> </w:t>
      </w:r>
      <w:r w:rsidRPr="00B84248">
        <w:rPr>
          <w:sz w:val="18"/>
          <w:szCs w:val="18"/>
        </w:rPr>
        <w:tab/>
        <w:t>This agenda sub-item is strictly limited to the Report of the Director on any difficulties or inconsistencies encountered in the application of the Radio Regulations and the comments from administrations. Administrations are invited to inform the Director of the Radiocommunication Bureau of any difficulties or inconsistencies encountered in the Radio Regulations.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2CDEB" w14:textId="77777777" w:rsidR="00962EC9" w:rsidRDefault="00962EC9" w:rsidP="00DE0E30">
    <w:pPr>
      <w:pStyle w:val="Header"/>
      <w:pBdr>
        <w:bottom w:val="single" w:sz="4" w:space="3" w:color="auto"/>
      </w:pBdr>
    </w:pPr>
    <w:r>
      <w:t>(</w:t>
    </w:r>
    <w:r>
      <w:fldChar w:fldCharType="begin"/>
    </w:r>
    <w:r>
      <w:instrText xml:space="preserve"> PAGE   \* MERGEFORMAT </w:instrText>
    </w:r>
    <w:r>
      <w:fldChar w:fldCharType="separate"/>
    </w:r>
    <w:r>
      <w:rPr>
        <w:noProof/>
      </w:rPr>
      <w:t>vi</w:t>
    </w:r>
    <w:r>
      <w:rPr>
        <w:noProof/>
      </w:rPr>
      <w:fldChar w:fldCharType="end"/>
    </w:r>
    <w:r>
      <w:t>)</w:t>
    </w:r>
    <w:r>
      <w:tab/>
      <w:t>Manual of All-Weather Operations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C22BF" w14:textId="77777777" w:rsidR="00962EC9" w:rsidRDefault="00962EC9">
    <w:pPr>
      <w:pStyle w:val="Header"/>
    </w:pPr>
  </w:p>
  <w:p w14:paraId="552DF28B" w14:textId="77777777" w:rsidR="00962EC9" w:rsidRDefault="00962EC9">
    <w:pPr>
      <w:pStyle w:val="Header"/>
    </w:pPr>
  </w:p>
  <w:p w14:paraId="5EBEB3AF" w14:textId="77777777" w:rsidR="00962EC9" w:rsidRDefault="00962EC9">
    <w:pPr>
      <w:pStyle w:val="Header"/>
    </w:pPr>
  </w:p>
  <w:p w14:paraId="55001DB6" w14:textId="77777777" w:rsidR="00962EC9" w:rsidRDefault="00962EC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65975"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562A2F7" w14:textId="77777777" w:rsidR="00962EC9" w:rsidRPr="006D0C81" w:rsidRDefault="00962EC9" w:rsidP="006D0C81">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1-</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w:t>
    </w:r>
    <w:r w:rsidRPr="006D0C81">
      <w:rPr>
        <w:i/>
        <w:lang w:val="en-US"/>
      </w:rPr>
      <w:fldChar w:fldCharType="end"/>
    </w:r>
    <w:r w:rsidRPr="006D0C81">
      <w:rPr>
        <w:i/>
        <w:lang w:val="en-US"/>
      </w:rPr>
      <w:tab/>
      <w:t>Spectrum Requirements for Civil Aviation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9F6B5" w14:textId="77777777" w:rsidR="00962EC9" w:rsidRPr="006D0C81" w:rsidRDefault="00962EC9" w:rsidP="006D0C81">
    <w:pPr>
      <w:tabs>
        <w:tab w:val="clear" w:pos="360"/>
        <w:tab w:val="clear" w:pos="720"/>
        <w:tab w:val="clear" w:pos="1080"/>
        <w:tab w:val="clear" w:pos="1440"/>
        <w:tab w:val="clear" w:pos="1800"/>
        <w:tab w:val="right" w:pos="6000"/>
      </w:tabs>
      <w:adjustRightInd/>
      <w:jc w:val="left"/>
      <w:rPr>
        <w:i/>
        <w:lang w:val="en-US"/>
      </w:rPr>
    </w:pPr>
  </w:p>
  <w:p w14:paraId="1CCA592B" w14:textId="77777777" w:rsidR="00962EC9" w:rsidRPr="006D0C81" w:rsidRDefault="00962EC9" w:rsidP="006D0C81">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Chapter 1.    Introduction</w:t>
    </w:r>
    <w:r w:rsidRPr="006D0C81">
      <w:rPr>
        <w:i/>
        <w:lang w:val="en-US"/>
      </w:rPr>
      <w:tab/>
      <w:t>1-</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CD956" w14:textId="77777777" w:rsidR="00962EC9" w:rsidRDefault="00962EC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1060E"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32C21889" w14:textId="77777777" w:rsidR="00962EC9" w:rsidRPr="006D0C81" w:rsidRDefault="00962EC9" w:rsidP="00EB1F19">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2</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w:t>
    </w:r>
    <w:r w:rsidRPr="006D0C81">
      <w:rPr>
        <w:i/>
        <w:lang w:val="en-US"/>
      </w:rPr>
      <w:fldChar w:fldCharType="end"/>
    </w:r>
    <w:r w:rsidRPr="006D0C81">
      <w:rPr>
        <w:i/>
        <w:lang w:val="en-US"/>
      </w:rPr>
      <w:tab/>
      <w:t>Spectrum Requirements for Civil Aviation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40C33" w14:textId="77777777" w:rsidR="00962EC9" w:rsidRPr="006D0C81" w:rsidRDefault="00962EC9" w:rsidP="006D0C81">
    <w:pPr>
      <w:tabs>
        <w:tab w:val="clear" w:pos="360"/>
        <w:tab w:val="clear" w:pos="720"/>
        <w:tab w:val="clear" w:pos="1080"/>
        <w:tab w:val="clear" w:pos="1440"/>
        <w:tab w:val="clear" w:pos="1800"/>
        <w:tab w:val="right" w:pos="6000"/>
      </w:tabs>
      <w:adjustRightInd/>
      <w:jc w:val="left"/>
      <w:rPr>
        <w:i/>
        <w:lang w:val="en-US"/>
      </w:rPr>
    </w:pPr>
  </w:p>
  <w:p w14:paraId="4BA4F185" w14:textId="77777777" w:rsidR="00962EC9" w:rsidRPr="006D0C81" w:rsidRDefault="00962EC9" w:rsidP="005975D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2</w:t>
    </w:r>
    <w:r w:rsidRPr="006D0C81">
      <w:rPr>
        <w:i/>
        <w:lang w:val="en-US"/>
      </w:rPr>
      <w:t>.    </w:t>
    </w:r>
    <w:r>
      <w:rPr>
        <w:i/>
        <w:lang w:val="en-US"/>
      </w:rPr>
      <w:t>O</w:t>
    </w:r>
    <w:r w:rsidRPr="00EB1F19">
      <w:rPr>
        <w:i/>
        <w:lang w:val="en-US"/>
      </w:rPr>
      <w:t xml:space="preserve">bjectives and </w:t>
    </w:r>
    <w:r>
      <w:rPr>
        <w:i/>
        <w:lang w:val="en-US"/>
      </w:rPr>
      <w:t>P</w:t>
    </w:r>
    <w:r w:rsidRPr="00EB1F19">
      <w:rPr>
        <w:i/>
        <w:lang w:val="en-US"/>
      </w:rPr>
      <w:t>urpose</w:t>
    </w:r>
    <w:r w:rsidRPr="006D0C81">
      <w:rPr>
        <w:i/>
        <w:lang w:val="en-US"/>
      </w:rPr>
      <w:tab/>
    </w:r>
    <w:r>
      <w:rPr>
        <w:i/>
        <w:lang w:val="en-US"/>
      </w:rPr>
      <w:t>2</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AAB27" w14:textId="77777777" w:rsidR="00962EC9" w:rsidRDefault="00962EC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6CFAF"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680A2871" w14:textId="77777777" w:rsidR="00962EC9" w:rsidRPr="006D0C81" w:rsidRDefault="00962EC9" w:rsidP="00F72E4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2A3D5" w14:textId="77777777" w:rsidR="00962EC9" w:rsidRPr="006D0C81" w:rsidRDefault="00962EC9" w:rsidP="006D0C81">
    <w:pPr>
      <w:tabs>
        <w:tab w:val="clear" w:pos="360"/>
        <w:tab w:val="clear" w:pos="720"/>
        <w:tab w:val="clear" w:pos="1080"/>
        <w:tab w:val="clear" w:pos="1440"/>
        <w:tab w:val="clear" w:pos="1800"/>
        <w:tab w:val="right" w:pos="6000"/>
      </w:tabs>
      <w:adjustRightInd/>
      <w:jc w:val="left"/>
      <w:rPr>
        <w:i/>
        <w:lang w:val="en-US"/>
      </w:rPr>
    </w:pPr>
    <w:r w:rsidRPr="006D0C81">
      <w:rPr>
        <w:i/>
        <w:lang w:val="en-US"/>
      </w:rPr>
      <w:t xml:space="preserve">Chapter </w:t>
    </w:r>
    <w:r>
      <w:rPr>
        <w:i/>
        <w:lang w:val="en-US"/>
      </w:rPr>
      <w:t>3</w:t>
    </w:r>
    <w:r w:rsidRPr="006D0C81">
      <w:rPr>
        <w:i/>
        <w:lang w:val="en-US"/>
      </w:rPr>
      <w:t>.    </w:t>
    </w:r>
    <w:r>
      <w:rPr>
        <w:i/>
        <w:lang w:val="en-US"/>
      </w:rPr>
      <w:t>The I</w:t>
    </w:r>
    <w:r w:rsidRPr="00F72E4B">
      <w:rPr>
        <w:i/>
        <w:lang w:val="en-US"/>
      </w:rPr>
      <w:t>nternational</w:t>
    </w:r>
  </w:p>
  <w:p w14:paraId="3F841A90" w14:textId="77777777" w:rsidR="00962EC9" w:rsidRPr="006D0C81" w:rsidRDefault="00962EC9"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F72E4B">
      <w:rPr>
        <w:i/>
        <w:lang w:val="en-US"/>
      </w:rPr>
      <w:t xml:space="preserve">elecommunication </w:t>
    </w:r>
    <w:r>
      <w:rPr>
        <w:i/>
        <w:lang w:val="en-US"/>
      </w:rPr>
      <w:t>U</w:t>
    </w:r>
    <w:r w:rsidRPr="00F72E4B">
      <w:rPr>
        <w:i/>
        <w:lang w:val="en-US"/>
      </w:rPr>
      <w:t>nion</w:t>
    </w:r>
    <w:r w:rsidRPr="006D0C81">
      <w:rPr>
        <w:i/>
        <w:lang w:val="en-US"/>
      </w:rPr>
      <w:tab/>
    </w: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02857" w14:textId="77777777" w:rsidR="00962EC9" w:rsidRDefault="00962E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69F68" w14:textId="77777777" w:rsidR="00962EC9" w:rsidRDefault="00962EC9" w:rsidP="00DE0E30">
    <w:pPr>
      <w:pStyle w:val="Header"/>
      <w:pBdr>
        <w:bottom w:val="single" w:sz="4" w:space="3" w:color="auto"/>
      </w:pBdr>
    </w:pPr>
    <w:r>
      <w:t>Table of contents</w:t>
    </w:r>
    <w:r>
      <w:tab/>
      <w:t>(</w:t>
    </w:r>
    <w:r>
      <w:fldChar w:fldCharType="begin"/>
    </w:r>
    <w:r>
      <w:instrText xml:space="preserve"> PAGE   \* MERGEFORMAT </w:instrText>
    </w:r>
    <w:r>
      <w:fldChar w:fldCharType="separate"/>
    </w:r>
    <w:r>
      <w:rPr>
        <w:noProof/>
      </w:rPr>
      <w:t>iii</w:t>
    </w:r>
    <w:r>
      <w:rPr>
        <w:noProof/>
      </w:rPr>
      <w:fldChar w:fldCharType="end"/>
    </w:r>
    <w:r>
      <w:t>)</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CE287" w14:textId="77777777" w:rsidR="00962EC9" w:rsidRPr="006D0C81" w:rsidRDefault="00962EC9" w:rsidP="00C5770C">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5EBB00BA" w14:textId="77777777" w:rsidR="00962EC9" w:rsidRPr="006D0C81" w:rsidRDefault="00962EC9" w:rsidP="00572023">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6</w:t>
    </w:r>
    <w:r w:rsidRPr="006D0C81">
      <w:rPr>
        <w:i/>
        <w:lang w:val="en-US"/>
      </w:rPr>
      <w:fldChar w:fldCharType="end"/>
    </w:r>
    <w:r w:rsidRPr="006D0C81">
      <w:rPr>
        <w:i/>
        <w:lang w:val="en-US"/>
      </w:rPr>
      <w:tab/>
      <w:t>Spectrum Requirements for Civil Aviation</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869AB" w14:textId="77777777" w:rsidR="00962EC9" w:rsidRPr="006D0C81" w:rsidRDefault="00962EC9" w:rsidP="006D0C81">
    <w:pPr>
      <w:tabs>
        <w:tab w:val="clear" w:pos="360"/>
        <w:tab w:val="clear" w:pos="720"/>
        <w:tab w:val="clear" w:pos="1080"/>
        <w:tab w:val="clear" w:pos="1440"/>
        <w:tab w:val="clear" w:pos="1800"/>
        <w:tab w:val="right" w:pos="6000"/>
      </w:tabs>
      <w:adjustRightInd/>
      <w:jc w:val="left"/>
      <w:rPr>
        <w:i/>
        <w:lang w:val="en-US"/>
      </w:rPr>
    </w:pPr>
    <w:r w:rsidRPr="006D0C81">
      <w:rPr>
        <w:i/>
        <w:lang w:val="en-US"/>
      </w:rPr>
      <w:t xml:space="preserve">Chapter </w:t>
    </w:r>
    <w:r>
      <w:rPr>
        <w:i/>
        <w:lang w:val="en-US"/>
      </w:rPr>
      <w:t>3</w:t>
    </w:r>
    <w:r w:rsidRPr="006D0C81">
      <w:rPr>
        <w:i/>
        <w:lang w:val="en-US"/>
      </w:rPr>
      <w:t>.    </w:t>
    </w:r>
    <w:r>
      <w:rPr>
        <w:i/>
        <w:lang w:val="en-US"/>
      </w:rPr>
      <w:t>The I</w:t>
    </w:r>
    <w:r w:rsidRPr="00F72E4B">
      <w:rPr>
        <w:i/>
        <w:lang w:val="en-US"/>
      </w:rPr>
      <w:t>nternational</w:t>
    </w:r>
  </w:p>
  <w:p w14:paraId="391AB91C" w14:textId="77777777" w:rsidR="00962EC9" w:rsidRPr="006D0C81" w:rsidRDefault="00962EC9" w:rsidP="00C5770C">
    <w:pPr>
      <w:pBdr>
        <w:bottom w:val="single" w:sz="2" w:space="2" w:color="auto"/>
      </w:pBdr>
      <w:tabs>
        <w:tab w:val="clear" w:pos="360"/>
        <w:tab w:val="clear" w:pos="720"/>
        <w:tab w:val="clear" w:pos="1080"/>
        <w:tab w:val="clear" w:pos="1440"/>
        <w:tab w:val="clear" w:pos="1800"/>
        <w:tab w:val="right" w:pos="13200"/>
      </w:tabs>
      <w:adjustRightInd/>
      <w:rPr>
        <w:i/>
        <w:lang w:val="en-US"/>
      </w:rPr>
    </w:pPr>
    <w:r>
      <w:rPr>
        <w:i/>
        <w:lang w:val="en-US"/>
      </w:rPr>
      <w:t>T</w:t>
    </w:r>
    <w:r w:rsidRPr="00F72E4B">
      <w:rPr>
        <w:i/>
        <w:lang w:val="en-US"/>
      </w:rPr>
      <w:t xml:space="preserve">elecommunication </w:t>
    </w:r>
    <w:r>
      <w:rPr>
        <w:i/>
        <w:lang w:val="en-US"/>
      </w:rPr>
      <w:t>U</w:t>
    </w:r>
    <w:r w:rsidRPr="00F72E4B">
      <w:rPr>
        <w:i/>
        <w:lang w:val="en-US"/>
      </w:rPr>
      <w:t>nion</w:t>
    </w:r>
    <w:r w:rsidRPr="006D0C81">
      <w:rPr>
        <w:i/>
        <w:lang w:val="en-US"/>
      </w:rPr>
      <w:tab/>
    </w: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w:t>
    </w:r>
    <w:r w:rsidRPr="006D0C81">
      <w:rPr>
        <w:i/>
        <w:lang w:val="en-US"/>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C642D" w14:textId="77777777" w:rsidR="00962EC9" w:rsidRDefault="00962EC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B4760"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0C8DE9AC" w14:textId="77777777" w:rsidR="00962EC9" w:rsidRPr="006D0C81" w:rsidRDefault="00962EC9" w:rsidP="00F72E4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4</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8</w:t>
    </w:r>
    <w:r w:rsidRPr="006D0C81">
      <w:rPr>
        <w:i/>
        <w:lang w:val="en-US"/>
      </w:rPr>
      <w:fldChar w:fldCharType="end"/>
    </w:r>
    <w:r w:rsidRPr="006D0C81">
      <w:rPr>
        <w:i/>
        <w:lang w:val="en-US"/>
      </w:rPr>
      <w:tab/>
      <w:t>Spectrum Requirements for Civil Aviation</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7D867" w14:textId="77777777" w:rsidR="00962EC9" w:rsidRDefault="00962EC9"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4</w:t>
    </w:r>
    <w:r w:rsidRPr="006D0C81">
      <w:rPr>
        <w:i/>
        <w:lang w:val="en-US"/>
      </w:rPr>
      <w:t>.    </w:t>
    </w:r>
    <w:r>
      <w:rPr>
        <w:i/>
        <w:lang w:val="en-US"/>
      </w:rPr>
      <w:t>T</w:t>
    </w:r>
    <w:r w:rsidRPr="008D0169">
      <w:rPr>
        <w:i/>
        <w:lang w:val="en-US"/>
      </w:rPr>
      <w:t xml:space="preserve">he </w:t>
    </w:r>
    <w:r>
      <w:rPr>
        <w:i/>
        <w:lang w:val="en-US"/>
      </w:rPr>
      <w:t>ITU</w:t>
    </w:r>
    <w:r w:rsidRPr="008D0169">
      <w:rPr>
        <w:i/>
        <w:lang w:val="en-US"/>
      </w:rPr>
      <w:t xml:space="preserve"> </w:t>
    </w:r>
    <w:r>
      <w:rPr>
        <w:i/>
        <w:lang w:val="en-US"/>
      </w:rPr>
      <w:t>R</w:t>
    </w:r>
    <w:r w:rsidRPr="008D0169">
      <w:rPr>
        <w:i/>
        <w:lang w:val="en-US"/>
      </w:rPr>
      <w:t xml:space="preserve">egulatory </w:t>
    </w:r>
    <w:r>
      <w:rPr>
        <w:i/>
        <w:lang w:val="en-US"/>
      </w:rPr>
      <w:t>Framework for</w:t>
    </w:r>
  </w:p>
  <w:p w14:paraId="5045B8DD" w14:textId="77777777" w:rsidR="00962EC9" w:rsidRPr="006D0C81" w:rsidRDefault="00962EC9"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w:t>
    </w:r>
    <w:r w:rsidRPr="008D0169">
      <w:rPr>
        <w:i/>
        <w:lang w:val="en-US"/>
      </w:rPr>
      <w:t xml:space="preserve">eronautical </w:t>
    </w:r>
    <w:r>
      <w:rPr>
        <w:i/>
        <w:lang w:val="en-US"/>
      </w:rPr>
      <w:t>R</w:t>
    </w:r>
    <w:r w:rsidRPr="008D0169">
      <w:rPr>
        <w:i/>
        <w:lang w:val="en-US"/>
      </w:rPr>
      <w:t xml:space="preserve">adio </w:t>
    </w:r>
    <w:r>
      <w:rPr>
        <w:i/>
        <w:lang w:val="en-US"/>
      </w:rPr>
      <w:t>S</w:t>
    </w:r>
    <w:r w:rsidRPr="008D0169">
      <w:rPr>
        <w:i/>
        <w:lang w:val="en-US"/>
      </w:rPr>
      <w:t>ervices</w:t>
    </w:r>
    <w:r w:rsidRPr="006D0C81">
      <w:rPr>
        <w:i/>
        <w:lang w:val="en-US"/>
      </w:rPr>
      <w:tab/>
    </w:r>
    <w:r>
      <w:rPr>
        <w:i/>
        <w:lang w:val="en-US"/>
      </w:rPr>
      <w:t>4</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7</w:t>
    </w:r>
    <w:r w:rsidRPr="006D0C81">
      <w:rPr>
        <w:i/>
        <w:lang w:val="en-US"/>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E7664" w14:textId="77777777" w:rsidR="00962EC9" w:rsidRDefault="00962EC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48BB07"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773BFD3E" w14:textId="77777777" w:rsidR="00962EC9" w:rsidRPr="006D0C81" w:rsidRDefault="00962EC9" w:rsidP="00DC19DD">
    <w:pPr>
      <w:pBdr>
        <w:bottom w:val="single" w:sz="2" w:space="1" w:color="auto"/>
      </w:pBdr>
      <w:tabs>
        <w:tab w:val="clear" w:pos="360"/>
        <w:tab w:val="clear" w:pos="720"/>
        <w:tab w:val="clear" w:pos="1080"/>
        <w:tab w:val="clear" w:pos="1440"/>
        <w:tab w:val="clear" w:pos="1800"/>
        <w:tab w:val="right" w:pos="6000"/>
      </w:tabs>
      <w:adjustRightInd/>
      <w:rPr>
        <w:i/>
        <w:lang w:val="en-US"/>
      </w:rPr>
    </w:pP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w:t>
    </w:r>
    <w:r w:rsidRPr="006D0C81">
      <w:rPr>
        <w:i/>
        <w:lang w:val="en-US"/>
      </w:rPr>
      <w:fldChar w:fldCharType="end"/>
    </w:r>
    <w:r w:rsidRPr="006D0C81">
      <w:rPr>
        <w:i/>
        <w:lang w:val="en-US"/>
      </w:rPr>
      <w:tab/>
      <w:t>Spectrum Requirements for Civil Aviation</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D5E98" w14:textId="77777777" w:rsidR="00962EC9" w:rsidRDefault="00962EC9"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5</w:t>
    </w:r>
    <w:r w:rsidRPr="006D0C81">
      <w:rPr>
        <w:i/>
        <w:lang w:val="en-US"/>
      </w:rPr>
      <w:t>.    </w:t>
    </w:r>
    <w:r>
      <w:rPr>
        <w:i/>
        <w:lang w:val="en-US"/>
      </w:rPr>
      <w:t>ICAO</w:t>
    </w:r>
    <w:r w:rsidRPr="00402FEB">
      <w:rPr>
        <w:i/>
        <w:lang w:val="en-US"/>
      </w:rPr>
      <w:t xml:space="preserve"> </w:t>
    </w:r>
    <w:r>
      <w:rPr>
        <w:i/>
        <w:lang w:val="en-US"/>
      </w:rPr>
      <w:t>I</w:t>
    </w:r>
    <w:r w:rsidRPr="00402FEB">
      <w:rPr>
        <w:i/>
        <w:lang w:val="en-US"/>
      </w:rPr>
      <w:t>nvolvement in</w:t>
    </w:r>
  </w:p>
  <w:p w14:paraId="29B2EC26" w14:textId="77777777" w:rsidR="00962EC9" w:rsidRPr="006D0C81" w:rsidRDefault="00962EC9"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F</w:t>
    </w:r>
    <w:r w:rsidRPr="00402FEB">
      <w:rPr>
        <w:i/>
        <w:lang w:val="en-US"/>
      </w:rPr>
      <w:t xml:space="preserve">requency and </w:t>
    </w:r>
    <w:r>
      <w:rPr>
        <w:i/>
        <w:lang w:val="en-US"/>
      </w:rPr>
      <w:t>S</w:t>
    </w:r>
    <w:r w:rsidRPr="00402FEB">
      <w:rPr>
        <w:i/>
        <w:lang w:val="en-US"/>
      </w:rPr>
      <w:t xml:space="preserve">pectrum </w:t>
    </w:r>
    <w:r>
      <w:rPr>
        <w:i/>
        <w:lang w:val="en-US"/>
      </w:rPr>
      <w:t>P</w:t>
    </w:r>
    <w:r w:rsidRPr="00402FEB">
      <w:rPr>
        <w:i/>
        <w:lang w:val="en-US"/>
      </w:rPr>
      <w:t>lanning</w:t>
    </w:r>
    <w:r w:rsidRPr="006D0C81">
      <w:rPr>
        <w:i/>
        <w:lang w:val="en-US"/>
      </w:rPr>
      <w:tab/>
    </w: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4F4E8" w14:textId="77777777" w:rsidR="00962EC9" w:rsidRDefault="00962EC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F4932" w14:textId="77777777" w:rsidR="00962EC9" w:rsidRDefault="00962EC9" w:rsidP="00A0431F">
    <w:pPr>
      <w:pBdr>
        <w:bottom w:val="single" w:sz="2" w:space="3" w:color="auto"/>
      </w:pBdr>
      <w:tabs>
        <w:tab w:val="clear" w:pos="360"/>
        <w:tab w:val="clear" w:pos="720"/>
        <w:tab w:val="clear" w:pos="1080"/>
        <w:tab w:val="clear" w:pos="1440"/>
        <w:tab w:val="clear" w:pos="1800"/>
        <w:tab w:val="right" w:pos="13200"/>
      </w:tabs>
      <w:adjustRightInd/>
      <w:rPr>
        <w:i/>
        <w:lang w:val="en-US"/>
      </w:rPr>
    </w:pPr>
    <w:r w:rsidRPr="006D0C81">
      <w:rPr>
        <w:i/>
        <w:lang w:val="en-US"/>
      </w:rPr>
      <w:t xml:space="preserve">Chapter </w:t>
    </w:r>
    <w:r>
      <w:rPr>
        <w:i/>
        <w:lang w:val="en-US"/>
      </w:rPr>
      <w:t>5</w:t>
    </w:r>
    <w:r w:rsidRPr="006D0C81">
      <w:rPr>
        <w:i/>
        <w:lang w:val="en-US"/>
      </w:rPr>
      <w:t>.    </w:t>
    </w:r>
    <w:r>
      <w:rPr>
        <w:i/>
        <w:lang w:val="en-US"/>
      </w:rPr>
      <w:t>ICAO</w:t>
    </w:r>
    <w:r w:rsidRPr="00402FEB">
      <w:rPr>
        <w:i/>
        <w:lang w:val="en-US"/>
      </w:rPr>
      <w:t xml:space="preserve"> </w:t>
    </w:r>
    <w:r>
      <w:rPr>
        <w:i/>
        <w:lang w:val="en-US"/>
      </w:rPr>
      <w:t>I</w:t>
    </w:r>
    <w:r w:rsidRPr="00402FEB">
      <w:rPr>
        <w:i/>
        <w:lang w:val="en-US"/>
      </w:rPr>
      <w:t>nvolvement in</w:t>
    </w:r>
  </w:p>
  <w:p w14:paraId="17A7FE59" w14:textId="77777777" w:rsidR="00962EC9" w:rsidRPr="006D0C81" w:rsidRDefault="00962EC9" w:rsidP="00CB5698">
    <w:pPr>
      <w:pBdr>
        <w:bottom w:val="single" w:sz="2" w:space="3" w:color="auto"/>
      </w:pBdr>
      <w:tabs>
        <w:tab w:val="clear" w:pos="360"/>
        <w:tab w:val="clear" w:pos="720"/>
        <w:tab w:val="clear" w:pos="1080"/>
        <w:tab w:val="clear" w:pos="1440"/>
        <w:tab w:val="clear" w:pos="1800"/>
        <w:tab w:val="right" w:pos="13080"/>
        <w:tab w:val="right" w:pos="13120"/>
      </w:tabs>
      <w:adjustRightInd/>
      <w:rPr>
        <w:i/>
        <w:lang w:val="en-US"/>
      </w:rPr>
    </w:pPr>
    <w:r>
      <w:rPr>
        <w:i/>
        <w:lang w:val="en-US"/>
      </w:rPr>
      <w:t>F</w:t>
    </w:r>
    <w:r w:rsidRPr="00402FEB">
      <w:rPr>
        <w:i/>
        <w:lang w:val="en-US"/>
      </w:rPr>
      <w:t xml:space="preserve">requency and </w:t>
    </w:r>
    <w:r>
      <w:rPr>
        <w:i/>
        <w:lang w:val="en-US"/>
      </w:rPr>
      <w:t>S</w:t>
    </w:r>
    <w:r w:rsidRPr="00402FEB">
      <w:rPr>
        <w:i/>
        <w:lang w:val="en-US"/>
      </w:rPr>
      <w:t xml:space="preserve">pectrum </w:t>
    </w:r>
    <w:r>
      <w:rPr>
        <w:i/>
        <w:lang w:val="en-US"/>
      </w:rPr>
      <w:t>P</w:t>
    </w:r>
    <w:r w:rsidRPr="00402FEB">
      <w:rPr>
        <w:i/>
        <w:lang w:val="en-US"/>
      </w:rPr>
      <w:t>lanning</w:t>
    </w:r>
    <w:r w:rsidRPr="006D0C81">
      <w:rPr>
        <w:i/>
        <w:lang w:val="en-US"/>
      </w:rPr>
      <w:tab/>
    </w: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C2D72" w14:textId="77777777" w:rsidR="00962EC9" w:rsidRDefault="00962EC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182CB" w14:textId="77777777" w:rsidR="00962EC9" w:rsidRDefault="00962EC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21B84"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41864D5A" w14:textId="77777777" w:rsidR="00962EC9" w:rsidRPr="006D0C81"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6</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10</w:t>
    </w:r>
    <w:r w:rsidRPr="006D0C81">
      <w:rPr>
        <w:i/>
        <w:lang w:val="en-US"/>
      </w:rPr>
      <w:fldChar w:fldCharType="end"/>
    </w:r>
    <w:r w:rsidRPr="006D0C81">
      <w:rPr>
        <w:i/>
        <w:lang w:val="en-US"/>
      </w:rPr>
      <w:tab/>
      <w:t>Spectrum Requirements for Civil Aviation</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54FA" w14:textId="77777777" w:rsidR="00962EC9"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6</w:t>
    </w:r>
    <w:r w:rsidRPr="006D0C81">
      <w:rPr>
        <w:i/>
        <w:lang w:val="en-US"/>
      </w:rPr>
      <w:t>.    </w:t>
    </w:r>
    <w:r>
      <w:rPr>
        <w:i/>
        <w:lang w:val="en-US"/>
      </w:rPr>
      <w:t>O</w:t>
    </w:r>
    <w:r w:rsidRPr="00402FEB">
      <w:rPr>
        <w:i/>
        <w:lang w:val="en-US"/>
      </w:rPr>
      <w:t>verview of the</w:t>
    </w:r>
  </w:p>
  <w:p w14:paraId="093CD7A9" w14:textId="77777777" w:rsidR="00962EC9" w:rsidRPr="006D0C81"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S</w:t>
    </w:r>
    <w:r w:rsidRPr="00402FEB">
      <w:rPr>
        <w:i/>
        <w:lang w:val="en-US"/>
      </w:rPr>
      <w:t xml:space="preserve">pectrum </w:t>
    </w:r>
    <w:r>
      <w:rPr>
        <w:i/>
        <w:lang w:val="en-US"/>
      </w:rPr>
      <w:t>M</w:t>
    </w:r>
    <w:r w:rsidRPr="00402FEB">
      <w:rPr>
        <w:i/>
        <w:lang w:val="en-US"/>
      </w:rPr>
      <w:t xml:space="preserve">anagement </w:t>
    </w:r>
    <w:r>
      <w:rPr>
        <w:i/>
        <w:lang w:val="en-US"/>
      </w:rPr>
      <w:t>P</w:t>
    </w:r>
    <w:r w:rsidRPr="00402FEB">
      <w:rPr>
        <w:i/>
        <w:lang w:val="en-US"/>
      </w:rPr>
      <w:t>rocess</w:t>
    </w:r>
    <w:r w:rsidRPr="006D0C81">
      <w:rPr>
        <w:i/>
        <w:lang w:val="en-US"/>
      </w:rPr>
      <w:tab/>
    </w:r>
    <w:r>
      <w:rPr>
        <w:i/>
        <w:lang w:val="en-US"/>
      </w:rPr>
      <w:t>6</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9</w:t>
    </w:r>
    <w:r w:rsidRPr="006D0C81">
      <w:rPr>
        <w:i/>
        <w:lang w:val="en-US"/>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47334" w14:textId="77777777" w:rsidR="00962EC9" w:rsidRDefault="00962EC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66291"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2FB01B56" w14:textId="77777777" w:rsidR="00962EC9" w:rsidRPr="006D0C81"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2A281"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23711046" w14:textId="77777777" w:rsidR="00962EC9" w:rsidRPr="006D0C81"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A2F17F" w14:textId="77777777" w:rsidR="00962EC9" w:rsidRDefault="00962EC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2EF8D" w14:textId="77777777" w:rsidR="00962EC9" w:rsidRPr="006D0C81" w:rsidRDefault="00962EC9" w:rsidP="00F664E9">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14:paraId="032CE43F" w14:textId="77777777" w:rsidR="00962EC9" w:rsidRPr="006D0C81" w:rsidRDefault="00962EC9" w:rsidP="00F664E9">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18</w:t>
    </w:r>
    <w:r w:rsidRPr="006D0C81">
      <w:rPr>
        <w:i/>
        <w:lang w:val="en-US"/>
      </w:rPr>
      <w:fldChar w:fldCharType="end"/>
    </w:r>
    <w:r w:rsidRPr="006D0C81">
      <w:rPr>
        <w:i/>
        <w:lang w:val="en-US"/>
      </w:rPr>
      <w:tab/>
      <w:t>Spectrum Requirements for Civil Aviation</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E9712"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4E7694EF" w14:textId="77777777" w:rsidR="00962EC9" w:rsidRPr="006D0C81" w:rsidRDefault="00962EC9" w:rsidP="00F664E9">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Pr>
        <w:i/>
        <w:lang w:val="en-US"/>
      </w:rPr>
      <w:tab/>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17</w:t>
    </w:r>
    <w:r w:rsidRPr="006D0C81">
      <w:rPr>
        <w:i/>
        <w:lang w:val="en-US"/>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59189" w14:textId="77777777" w:rsidR="00962EC9" w:rsidRDefault="00962E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A85FE" w14:textId="77777777" w:rsidR="00962EC9" w:rsidRDefault="00962EC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BC942"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32C4B52E" w14:textId="77777777" w:rsidR="00962EC9" w:rsidRPr="006D0C81"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52</w:t>
    </w:r>
    <w:r w:rsidRPr="006D0C81">
      <w:rPr>
        <w:i/>
        <w:lang w:val="en-US"/>
      </w:rPr>
      <w:fldChar w:fldCharType="end"/>
    </w:r>
    <w:r w:rsidRPr="006D0C81">
      <w:rPr>
        <w:i/>
        <w:lang w:val="en-US"/>
      </w:rPr>
      <w:tab/>
      <w:t>Spectrum Requirements for Civil Aviation</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587DE"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123A4CC8" w14:textId="77777777" w:rsidR="00962EC9" w:rsidRPr="006D0C81"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51</w:t>
    </w:r>
    <w:r w:rsidRPr="006D0C81">
      <w:rPr>
        <w:i/>
        <w:lang w:val="en-US"/>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937BD"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76BC0F12" w14:textId="77777777" w:rsidR="00962EC9" w:rsidRPr="006D0C81" w:rsidRDefault="00962EC9" w:rsidP="009F0FD2">
    <w:pPr>
      <w:pBdr>
        <w:bottom w:val="single" w:sz="2" w:space="3" w:color="auto"/>
      </w:pBdr>
      <w:tabs>
        <w:tab w:val="clear" w:pos="360"/>
        <w:tab w:val="clear" w:pos="720"/>
        <w:tab w:val="clear" w:pos="1080"/>
        <w:tab w:val="clear" w:pos="1440"/>
        <w:tab w:val="clear" w:pos="1800"/>
        <w:tab w:val="left" w:pos="12720"/>
        <w:tab w:val="right" w:pos="132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59</w:t>
    </w:r>
    <w:r w:rsidRPr="006D0C81">
      <w:rPr>
        <w:i/>
        <w:lang w:val="en-US"/>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F991D"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2C71E4BF" w14:textId="77777777" w:rsidR="00962EC9" w:rsidRPr="006D0C81"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86</w:t>
    </w:r>
    <w:r w:rsidRPr="006D0C81">
      <w:rPr>
        <w:i/>
        <w:lang w:val="en-US"/>
      </w:rPr>
      <w:fldChar w:fldCharType="end"/>
    </w:r>
    <w:r w:rsidRPr="006D0C81">
      <w:rPr>
        <w:i/>
        <w:lang w:val="en-US"/>
      </w:rPr>
      <w:tab/>
      <w:t>Spectrum Requirements for Civil Aviation</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0FC43" w14:textId="77777777" w:rsidR="00962EC9" w:rsidRDefault="00962EC9" w:rsidP="00E541D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r>
      <w:rPr>
        <w:i/>
        <w:lang w:val="en-US"/>
      </w:rPr>
      <w:t xml:space="preserve"> </w:t>
    </w:r>
  </w:p>
  <w:p w14:paraId="676A59D9" w14:textId="77777777" w:rsidR="00962EC9" w:rsidRPr="006D0C81" w:rsidRDefault="00962EC9" w:rsidP="00E541D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87</w:t>
    </w:r>
    <w:r w:rsidRPr="006D0C81">
      <w:rPr>
        <w:i/>
        <w:lang w:val="en-US"/>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7A175" w14:textId="77777777" w:rsidR="00962EC9" w:rsidRPr="006D0C81" w:rsidRDefault="00962EC9" w:rsidP="007930A8">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14:paraId="7F29BEF8" w14:textId="77777777" w:rsidR="00962EC9" w:rsidRPr="006D0C81" w:rsidRDefault="00962EC9" w:rsidP="007930A8">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88</w:t>
    </w:r>
    <w:r w:rsidRPr="006D0C81">
      <w:rPr>
        <w:i/>
        <w:lang w:val="en-US"/>
      </w:rPr>
      <w:fldChar w:fldCharType="end"/>
    </w:r>
    <w:r>
      <w:rPr>
        <w:i/>
        <w:lang w:val="en-US"/>
      </w:rPr>
      <w:tab/>
    </w:r>
    <w:r w:rsidRPr="006D0C81">
      <w:rPr>
        <w:i/>
        <w:lang w:val="en-US"/>
      </w:rPr>
      <w:t>Spectrum Requirements for Civil Aviation</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E305A"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2D41C08B" w14:textId="77777777" w:rsidR="00962EC9" w:rsidRPr="006D0C81" w:rsidRDefault="00962EC9" w:rsidP="009F0FD2">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89</w:t>
    </w:r>
    <w:r w:rsidRPr="006D0C81">
      <w:rPr>
        <w:i/>
        <w:lang w:val="en-US"/>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FB785"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3C301B98" w14:textId="77777777" w:rsidR="00962EC9" w:rsidRPr="006D0C81"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222</w:t>
    </w:r>
    <w:r w:rsidRPr="006D0C81">
      <w:rPr>
        <w:i/>
        <w:lang w:val="en-US"/>
      </w:rPr>
      <w:fldChar w:fldCharType="end"/>
    </w:r>
    <w:r w:rsidRPr="006D0C81">
      <w:rPr>
        <w:i/>
        <w:lang w:val="en-US"/>
      </w:rPr>
      <w:tab/>
      <w:t>Spectrum Requirements for Civil Aviation</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B6903"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24286053" w14:textId="77777777" w:rsidR="00962EC9" w:rsidRPr="006D0C81"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223</w:t>
    </w:r>
    <w:r w:rsidRPr="006D0C81">
      <w:rPr>
        <w:i/>
        <w:lang w:val="en-US"/>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08F16" w14:textId="77777777" w:rsidR="00962EC9" w:rsidRPr="006D0C81" w:rsidRDefault="00962EC9" w:rsidP="004C715C">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620E26EA" w14:textId="77777777" w:rsidR="00962EC9" w:rsidRPr="006D0C81" w:rsidRDefault="00962EC9" w:rsidP="004C715C">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AAC20" w14:textId="77777777" w:rsidR="00962EC9" w:rsidRPr="006D0C81" w:rsidRDefault="00962EC9" w:rsidP="00FE77CA">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2F0A0165" w14:textId="77777777" w:rsidR="00962EC9" w:rsidRPr="006D0C81" w:rsidRDefault="00962EC9" w:rsidP="00FE77CA">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viii</w:t>
    </w:r>
    <w:r w:rsidRPr="006D0C81">
      <w:rPr>
        <w:i/>
        <w:lang w:val="en-US"/>
      </w:rPr>
      <w:fldChar w:fldCharType="end"/>
    </w:r>
    <w:r>
      <w:rPr>
        <w:i/>
        <w:lang w:val="en-US"/>
      </w:rPr>
      <w:t>)</w:t>
    </w:r>
    <w:r w:rsidRPr="006D0C81">
      <w:rPr>
        <w:i/>
        <w:lang w:val="en-US"/>
      </w:rPr>
      <w:tab/>
      <w:t>Spectrum Requirements for Civil Aviation</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C108E" w14:textId="77777777" w:rsidR="00962EC9" w:rsidRDefault="00962EC9" w:rsidP="00310ED6">
    <w:pPr>
      <w:pBdr>
        <w:bottom w:val="single" w:sz="2" w:space="3" w:color="auto"/>
      </w:pBdr>
      <w:tabs>
        <w:tab w:val="clear" w:pos="360"/>
        <w:tab w:val="clear" w:pos="720"/>
        <w:tab w:val="clear" w:pos="1080"/>
        <w:tab w:val="clear" w:pos="1440"/>
        <w:tab w:val="clear" w:pos="1800"/>
        <w:tab w:val="right" w:pos="6000"/>
      </w:tabs>
      <w:adjustRightInd/>
      <w:rPr>
        <w:i/>
        <w:lang w:val="en-US"/>
      </w:rPr>
    </w:pPr>
  </w:p>
  <w:p w14:paraId="237405E2" w14:textId="77777777" w:rsidR="00962EC9" w:rsidRPr="006D0C81" w:rsidRDefault="00962EC9" w:rsidP="004C715C">
    <w:pPr>
      <w:pBdr>
        <w:bottom w:val="single" w:sz="2" w:space="3" w:color="auto"/>
      </w:pBdr>
      <w:tabs>
        <w:tab w:val="clear" w:pos="360"/>
        <w:tab w:val="clear" w:pos="720"/>
        <w:tab w:val="clear" w:pos="1080"/>
        <w:tab w:val="clear" w:pos="1440"/>
        <w:tab w:val="clear" w:pos="1800"/>
        <w:tab w:val="right" w:pos="6000"/>
        <w:tab w:val="left" w:pos="9540"/>
      </w:tabs>
      <w:adjustRightInd/>
      <w:rPr>
        <w:i/>
        <w:lang w:val="en-US"/>
      </w:rPr>
    </w:pPr>
    <w:r w:rsidRPr="006D0C81">
      <w:rPr>
        <w:i/>
        <w:lang w:val="en-US"/>
      </w:rPr>
      <w:t xml:space="preserve">Chapter </w:t>
    </w:r>
    <w:r>
      <w:rPr>
        <w:i/>
        <w:lang w:val="en-US"/>
      </w:rPr>
      <w:t>8</w:t>
    </w:r>
    <w:r w:rsidRPr="006D0C81">
      <w:rPr>
        <w:i/>
        <w:lang w:val="en-US"/>
      </w:rPr>
      <w:t>.    </w:t>
    </w:r>
    <w:r>
      <w:rPr>
        <w:i/>
        <w:lang w:val="en-US"/>
      </w:rPr>
      <w:t>ICAO Spectrum Strategy and Vision</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r>
      <w:rPr>
        <w:i/>
        <w:lang w:val="en-US"/>
      </w:rPr>
      <w:tab/>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0160E" w14:textId="77777777" w:rsidR="00962EC9" w:rsidRDefault="00962EC9">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6A990" w14:textId="77777777" w:rsidR="00962EC9" w:rsidRPr="006D0C81" w:rsidRDefault="00962EC9" w:rsidP="00292792">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14:paraId="57D3F937" w14:textId="77777777" w:rsidR="00962EC9" w:rsidRPr="006D0C81" w:rsidRDefault="00962EC9" w:rsidP="00292792">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14</w:t>
    </w:r>
    <w:r w:rsidRPr="006D0C81">
      <w:rPr>
        <w:i/>
        <w:lang w:val="en-US"/>
      </w:rPr>
      <w:fldChar w:fldCharType="end"/>
    </w:r>
    <w:r w:rsidRPr="006D0C81">
      <w:rPr>
        <w:i/>
        <w:lang w:val="en-US"/>
      </w:rPr>
      <w:tab/>
      <w:t>Spectrum Requirements for Civil Aviation</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F21D2" w14:textId="77777777" w:rsidR="00962EC9" w:rsidRDefault="00962EC9" w:rsidP="00310ED6">
    <w:pPr>
      <w:pBdr>
        <w:bottom w:val="single" w:sz="2" w:space="3" w:color="auto"/>
      </w:pBdr>
      <w:tabs>
        <w:tab w:val="clear" w:pos="360"/>
        <w:tab w:val="clear" w:pos="720"/>
        <w:tab w:val="clear" w:pos="1080"/>
        <w:tab w:val="clear" w:pos="1440"/>
        <w:tab w:val="clear" w:pos="1800"/>
        <w:tab w:val="right" w:pos="6000"/>
      </w:tabs>
      <w:adjustRightInd/>
      <w:rPr>
        <w:i/>
        <w:lang w:val="en-US"/>
      </w:rPr>
    </w:pPr>
  </w:p>
  <w:p w14:paraId="61216468" w14:textId="77777777" w:rsidR="00962EC9" w:rsidRPr="006D0C81" w:rsidRDefault="00962EC9" w:rsidP="00292792">
    <w:pPr>
      <w:pBdr>
        <w:bottom w:val="single" w:sz="2" w:space="3" w:color="auto"/>
      </w:pBdr>
      <w:tabs>
        <w:tab w:val="clear" w:pos="360"/>
        <w:tab w:val="clear" w:pos="720"/>
        <w:tab w:val="clear" w:pos="1080"/>
        <w:tab w:val="clear" w:pos="1440"/>
        <w:tab w:val="clear" w:pos="1800"/>
        <w:tab w:val="right" w:pos="13200"/>
      </w:tabs>
      <w:adjustRightInd/>
      <w:rPr>
        <w:i/>
        <w:lang w:val="en-US"/>
      </w:rPr>
    </w:pPr>
    <w:r w:rsidRPr="006D0C81">
      <w:rPr>
        <w:i/>
        <w:lang w:val="en-US"/>
      </w:rPr>
      <w:t xml:space="preserve">Chapter </w:t>
    </w:r>
    <w:r>
      <w:rPr>
        <w:i/>
        <w:lang w:val="en-US"/>
      </w:rPr>
      <w:t>8</w:t>
    </w:r>
    <w:r w:rsidRPr="006D0C81">
      <w:rPr>
        <w:i/>
        <w:lang w:val="en-US"/>
      </w:rPr>
      <w:t>.    </w:t>
    </w:r>
    <w:r>
      <w:rPr>
        <w:i/>
        <w:lang w:val="en-US"/>
      </w:rPr>
      <w:t>ICAO Spectrum Strategy and Vision</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13</w:t>
    </w:r>
    <w:r w:rsidRPr="006D0C81">
      <w:rPr>
        <w:i/>
        <w:lang w:val="en-US"/>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383BC" w14:textId="77777777" w:rsidR="00962EC9" w:rsidRPr="006D0C81" w:rsidRDefault="00962EC9" w:rsidP="00B96EF6">
    <w:pPr>
      <w:tabs>
        <w:tab w:val="clear" w:pos="360"/>
        <w:tab w:val="clear" w:pos="720"/>
        <w:tab w:val="clear" w:pos="1080"/>
        <w:tab w:val="clear" w:pos="1440"/>
        <w:tab w:val="clear" w:pos="1800"/>
        <w:tab w:val="right" w:pos="6000"/>
      </w:tabs>
      <w:adjustRightInd/>
      <w:jc w:val="left"/>
      <w:rPr>
        <w:i/>
        <w:lang w:val="en-US"/>
      </w:rPr>
    </w:pPr>
    <w:r w:rsidRPr="006D0C81">
      <w:rPr>
        <w:i/>
        <w:lang w:val="en-US"/>
      </w:rPr>
      <w:t xml:space="preserve">Chapter </w:t>
    </w:r>
    <w:r>
      <w:rPr>
        <w:i/>
        <w:lang w:val="en-US"/>
      </w:rPr>
      <w:t>8</w:t>
    </w:r>
    <w:r w:rsidRPr="006D0C81">
      <w:rPr>
        <w:i/>
        <w:lang w:val="en-US"/>
      </w:rPr>
      <w:t>.    </w:t>
    </w:r>
    <w:r>
      <w:rPr>
        <w:i/>
        <w:lang w:val="en-US"/>
      </w:rPr>
      <w:t>The I</w:t>
    </w:r>
    <w:r w:rsidRPr="00F72E4B">
      <w:rPr>
        <w:i/>
        <w:lang w:val="en-US"/>
      </w:rPr>
      <w:t>nternational</w:t>
    </w:r>
  </w:p>
  <w:p w14:paraId="2E8188D5" w14:textId="77777777" w:rsidR="00962EC9" w:rsidRPr="006D0C81" w:rsidRDefault="00962EC9" w:rsidP="00B96EF6">
    <w:pPr>
      <w:pBdr>
        <w:bottom w:val="single" w:sz="2" w:space="2" w:color="auto"/>
      </w:pBdr>
      <w:tabs>
        <w:tab w:val="clear" w:pos="360"/>
        <w:tab w:val="clear" w:pos="720"/>
        <w:tab w:val="clear" w:pos="1080"/>
        <w:tab w:val="clear" w:pos="1440"/>
        <w:tab w:val="clear" w:pos="1800"/>
        <w:tab w:val="right" w:pos="13200"/>
      </w:tabs>
      <w:adjustRightInd/>
      <w:rPr>
        <w:i/>
        <w:lang w:val="en-US"/>
      </w:rPr>
    </w:pPr>
    <w:r>
      <w:rPr>
        <w:i/>
        <w:lang w:val="en-US"/>
      </w:rPr>
      <w:t>T</w:t>
    </w:r>
    <w:r w:rsidRPr="00F72E4B">
      <w:rPr>
        <w:i/>
        <w:lang w:val="en-US"/>
      </w:rPr>
      <w:t xml:space="preserve">elecommunication </w:t>
    </w:r>
    <w:r>
      <w:rPr>
        <w:i/>
        <w:lang w:val="en-US"/>
      </w:rPr>
      <w:t>U</w:t>
    </w:r>
    <w:r w:rsidRPr="00F72E4B">
      <w:rPr>
        <w:i/>
        <w:lang w:val="en-US"/>
      </w:rPr>
      <w:t>nion</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p w14:paraId="3A6B1C6F" w14:textId="77777777" w:rsidR="00962EC9" w:rsidRPr="00B96EF6" w:rsidRDefault="00962EC9">
    <w:pPr>
      <w:pStyle w:val="Header"/>
      <w:rPr>
        <w:lang w:val="en-US"/>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1F19B"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287EB72E" w14:textId="77777777"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18</w:t>
    </w:r>
    <w:r w:rsidRPr="006D0C81">
      <w:rPr>
        <w:i/>
        <w:lang w:val="en-US"/>
      </w:rPr>
      <w:fldChar w:fldCharType="end"/>
    </w:r>
    <w:r w:rsidRPr="006D0C81">
      <w:rPr>
        <w:i/>
        <w:lang w:val="en-US"/>
      </w:rPr>
      <w:tab/>
      <w:t>Spectrum Requirements for Civil Aviation</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1BD91" w14:textId="77777777" w:rsidR="00962EC9" w:rsidRDefault="00962EC9" w:rsidP="001A4E2F">
    <w:pPr>
      <w:pBdr>
        <w:bottom w:val="single" w:sz="2" w:space="3" w:color="auto"/>
      </w:pBdr>
      <w:tabs>
        <w:tab w:val="clear" w:pos="360"/>
        <w:tab w:val="clear" w:pos="720"/>
        <w:tab w:val="clear" w:pos="1080"/>
        <w:tab w:val="clear" w:pos="1440"/>
        <w:tab w:val="clear" w:pos="1800"/>
        <w:tab w:val="right" w:pos="6000"/>
      </w:tabs>
      <w:adjustRightInd/>
      <w:rPr>
        <w:i/>
        <w:lang w:val="en-US"/>
      </w:rPr>
    </w:pPr>
  </w:p>
  <w:p w14:paraId="72822CF4" w14:textId="77777777" w:rsidR="00962EC9" w:rsidRPr="00FA62A0" w:rsidRDefault="00962EC9" w:rsidP="001A4E2F">
    <w:pPr>
      <w:pBdr>
        <w:bottom w:val="single" w:sz="2" w:space="3" w:color="auto"/>
      </w:pBdr>
      <w:tabs>
        <w:tab w:val="clear" w:pos="360"/>
        <w:tab w:val="clear" w:pos="720"/>
        <w:tab w:val="clear" w:pos="1080"/>
        <w:tab w:val="clear" w:pos="1440"/>
        <w:tab w:val="clear" w:pos="1800"/>
        <w:tab w:val="right" w:pos="6000"/>
      </w:tabs>
      <w:adjustRightInd/>
      <w:rPr>
        <w:iCs/>
        <w:lang w:val="en-US"/>
      </w:rPr>
    </w:pPr>
    <w:r w:rsidRPr="006D0C81">
      <w:rPr>
        <w:i/>
        <w:lang w:val="en-US"/>
      </w:rPr>
      <w:t xml:space="preserve">Chapter </w:t>
    </w:r>
    <w:r>
      <w:rPr>
        <w:i/>
        <w:lang w:val="en-US"/>
      </w:rPr>
      <w:t>8</w:t>
    </w:r>
    <w:r w:rsidRPr="006D0C81">
      <w:rPr>
        <w:i/>
        <w:lang w:val="en-US"/>
      </w:rPr>
      <w:t>.    </w:t>
    </w:r>
    <w:r>
      <w:rPr>
        <w:i/>
        <w:lang w:val="en-US"/>
      </w:rPr>
      <w:t>ICAO Spectrum Strategy and Vision</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19</w:t>
    </w:r>
    <w:r w:rsidRPr="006D0C81">
      <w:rPr>
        <w:i/>
        <w:lang w:val="en-US"/>
      </w:rP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13F5F" w14:textId="77777777" w:rsidR="00962EC9" w:rsidRDefault="00962EC9">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312D2"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2385CBDF" w14:textId="77777777"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1FD82" w14:textId="77777777" w:rsidR="00962EC9" w:rsidRDefault="00962EC9" w:rsidP="001A4E2F">
    <w:pPr>
      <w:pBdr>
        <w:bottom w:val="single" w:sz="2" w:space="3" w:color="auto"/>
      </w:pBdr>
      <w:tabs>
        <w:tab w:val="clear" w:pos="360"/>
        <w:tab w:val="clear" w:pos="720"/>
        <w:tab w:val="clear" w:pos="1080"/>
        <w:tab w:val="clear" w:pos="1440"/>
        <w:tab w:val="clear" w:pos="1800"/>
        <w:tab w:val="right" w:pos="6000"/>
      </w:tabs>
      <w:adjustRightInd/>
      <w:rPr>
        <w:i/>
        <w:lang w:val="en-US"/>
      </w:rPr>
    </w:pPr>
  </w:p>
  <w:p w14:paraId="4B47543E" w14:textId="77777777" w:rsidR="00962EC9" w:rsidRPr="00FA62A0" w:rsidRDefault="00962EC9" w:rsidP="00252DF6">
    <w:pPr>
      <w:pBdr>
        <w:bottom w:val="single" w:sz="2" w:space="3" w:color="auto"/>
      </w:pBdr>
      <w:tabs>
        <w:tab w:val="clear" w:pos="360"/>
        <w:tab w:val="clear" w:pos="720"/>
        <w:tab w:val="clear" w:pos="1080"/>
        <w:tab w:val="clear" w:pos="1440"/>
        <w:tab w:val="clear" w:pos="1800"/>
        <w:tab w:val="right" w:pos="6000"/>
      </w:tabs>
      <w:adjustRightInd/>
      <w:rPr>
        <w:iCs/>
        <w:lang w:val="en-US"/>
      </w:rPr>
    </w:pPr>
    <w:r w:rsidRPr="006D0C81">
      <w:rPr>
        <w:i/>
        <w:lang w:val="en-US"/>
      </w:rPr>
      <w:t xml:space="preserve">Chapter </w:t>
    </w:r>
    <w:r>
      <w:rPr>
        <w:i/>
        <w:lang w:val="en-US"/>
      </w:rPr>
      <w:t>9</w:t>
    </w:r>
    <w:r w:rsidRPr="006D0C81">
      <w:rPr>
        <w:i/>
        <w:lang w:val="en-US"/>
      </w:rPr>
      <w:t>.    </w:t>
    </w:r>
    <w:r>
      <w:rPr>
        <w:i/>
        <w:lang w:val="en-US"/>
      </w:rPr>
      <w:t>Interference Protection Considerations</w:t>
    </w:r>
    <w:r w:rsidRPr="006D0C81">
      <w:rPr>
        <w:i/>
        <w:lang w:val="en-US"/>
      </w:rPr>
      <w:tab/>
    </w: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w:t>
    </w:r>
    <w:r w:rsidRPr="006D0C81">
      <w:rPr>
        <w:i/>
        <w:lang w:val="en-U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DA51B" w14:textId="77777777" w:rsidR="00962EC9" w:rsidRPr="00FE77CA" w:rsidRDefault="00962EC9" w:rsidP="00FE77CA">
    <w:pPr>
      <w:tabs>
        <w:tab w:val="clear" w:pos="360"/>
        <w:tab w:val="clear" w:pos="720"/>
        <w:tab w:val="clear" w:pos="1080"/>
        <w:tab w:val="clear" w:pos="1440"/>
        <w:tab w:val="clear" w:pos="1800"/>
        <w:tab w:val="right" w:pos="6000"/>
      </w:tabs>
      <w:adjustRightInd/>
      <w:jc w:val="left"/>
      <w:rPr>
        <w:i/>
        <w:lang w:val="en-US"/>
      </w:rPr>
    </w:pPr>
  </w:p>
  <w:p w14:paraId="5103C424" w14:textId="77777777" w:rsidR="00962EC9" w:rsidRPr="00FE77CA" w:rsidRDefault="00962EC9" w:rsidP="00FE77CA">
    <w:pPr>
      <w:pBdr>
        <w:bottom w:val="single" w:sz="2" w:space="3" w:color="auto"/>
      </w:pBdr>
      <w:tabs>
        <w:tab w:val="clear" w:pos="360"/>
        <w:tab w:val="clear" w:pos="720"/>
        <w:tab w:val="clear" w:pos="1080"/>
        <w:tab w:val="clear" w:pos="1440"/>
        <w:tab w:val="clear" w:pos="1800"/>
        <w:tab w:val="right" w:pos="6000"/>
      </w:tabs>
      <w:adjustRightInd/>
      <w:rPr>
        <w:i/>
        <w:lang w:val="en-US"/>
      </w:rPr>
    </w:pPr>
    <w:r w:rsidRPr="00FE77CA">
      <w:rPr>
        <w:i/>
        <w:lang w:val="en-US"/>
      </w:rPr>
      <w:t>Foreword</w:t>
    </w:r>
    <w:r w:rsidRPr="00FE77CA">
      <w:rPr>
        <w:i/>
        <w:lang w:val="en-US"/>
      </w:rPr>
      <w:tab/>
      <w:t>(</w:t>
    </w:r>
    <w:r w:rsidRPr="00FE77CA">
      <w:rPr>
        <w:i/>
        <w:lang w:val="en-US"/>
      </w:rPr>
      <w:fldChar w:fldCharType="begin"/>
    </w:r>
    <w:r w:rsidRPr="00FE77CA">
      <w:rPr>
        <w:i/>
        <w:lang w:val="en-US"/>
      </w:rPr>
      <w:instrText xml:space="preserve"> PAGE </w:instrText>
    </w:r>
    <w:r w:rsidRPr="00FE77CA">
      <w:rPr>
        <w:i/>
        <w:lang w:val="en-US"/>
      </w:rPr>
      <w:fldChar w:fldCharType="separate"/>
    </w:r>
    <w:r w:rsidR="00CE0981">
      <w:rPr>
        <w:i/>
        <w:noProof/>
        <w:lang w:val="en-US"/>
      </w:rPr>
      <w:t>vii</w:t>
    </w:r>
    <w:r w:rsidRPr="00FE77CA">
      <w:rPr>
        <w:i/>
        <w:lang w:val="en-US"/>
      </w:rPr>
      <w:fldChar w:fldCharType="end"/>
    </w:r>
    <w:r w:rsidRPr="00FE77CA">
      <w:rPr>
        <w:i/>
        <w:lang w:val="en-US"/>
      </w:rPr>
      <w:t>)</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324BB" w14:textId="77777777" w:rsidR="00962EC9" w:rsidRDefault="00962EC9">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F5888" w14:textId="77777777" w:rsidR="00962EC9" w:rsidRPr="006D0C81" w:rsidRDefault="00962EC9" w:rsidP="00437F6D">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14:paraId="09A43532" w14:textId="77777777" w:rsidR="00962EC9" w:rsidRPr="006D0C81" w:rsidRDefault="00962EC9" w:rsidP="00437F6D">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6</w:t>
    </w:r>
    <w:r w:rsidRPr="006D0C81">
      <w:rPr>
        <w:i/>
        <w:lang w:val="en-US"/>
      </w:rPr>
      <w:fldChar w:fldCharType="end"/>
    </w:r>
    <w:r w:rsidRPr="006D0C81">
      <w:rPr>
        <w:i/>
        <w:lang w:val="en-US"/>
      </w:rPr>
      <w:tab/>
      <w:t>Spectrum Requirements for Civil Aviation</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E0D7F" w14:textId="77777777" w:rsidR="00962EC9" w:rsidRPr="00FA62A0" w:rsidRDefault="00962EC9" w:rsidP="00FA62A0">
    <w:pPr>
      <w:pBdr>
        <w:bottom w:val="single" w:sz="2" w:space="3" w:color="auto"/>
      </w:pBdr>
      <w:tabs>
        <w:tab w:val="clear" w:pos="360"/>
        <w:tab w:val="clear" w:pos="720"/>
        <w:tab w:val="clear" w:pos="1080"/>
        <w:tab w:val="clear" w:pos="1440"/>
        <w:tab w:val="clear" w:pos="1800"/>
        <w:tab w:val="right" w:pos="6000"/>
      </w:tabs>
      <w:adjustRightInd/>
      <w:rPr>
        <w:iCs/>
        <w:lang w:val="en-US"/>
      </w:rPr>
    </w:pPr>
  </w:p>
  <w:p w14:paraId="5518992D" w14:textId="77777777"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9</w:t>
    </w:r>
    <w:r w:rsidRPr="006D0C81">
      <w:rPr>
        <w:i/>
        <w:lang w:val="en-US"/>
      </w:rPr>
      <w:t>.    </w:t>
    </w:r>
    <w:r>
      <w:rPr>
        <w:i/>
        <w:lang w:val="en-US"/>
      </w:rPr>
      <w:t>I</w:t>
    </w:r>
    <w:r w:rsidRPr="00FA62A0">
      <w:rPr>
        <w:i/>
        <w:lang w:val="en-US"/>
      </w:rPr>
      <w:t xml:space="preserve">nterference </w:t>
    </w:r>
    <w:r>
      <w:rPr>
        <w:i/>
        <w:lang w:val="en-US"/>
      </w:rPr>
      <w:t>P</w:t>
    </w:r>
    <w:r w:rsidRPr="00FA62A0">
      <w:rPr>
        <w:i/>
        <w:lang w:val="en-US"/>
      </w:rPr>
      <w:t xml:space="preserve">rotection </w:t>
    </w:r>
    <w:r>
      <w:rPr>
        <w:i/>
        <w:lang w:val="en-US"/>
      </w:rPr>
      <w:t>C</w:t>
    </w:r>
    <w:r w:rsidRPr="00FA62A0">
      <w:rPr>
        <w:i/>
        <w:lang w:val="en-US"/>
      </w:rPr>
      <w:t>onsiderations</w:t>
    </w:r>
    <w:r w:rsidRPr="006D0C81">
      <w:rPr>
        <w:i/>
        <w:lang w:val="en-US"/>
      </w:rPr>
      <w:tab/>
    </w: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7</w:t>
    </w:r>
    <w:r w:rsidRPr="006D0C81">
      <w:rPr>
        <w:i/>
        <w:lang w:val="en-US"/>
      </w:rPr>
      <w:fldChar w:fldCharType="end"/>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546F4" w14:textId="77777777" w:rsidR="00962EC9" w:rsidRDefault="00962EC9">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DEC33" w14:textId="77777777" w:rsidR="00962EC9" w:rsidRPr="006D0C81" w:rsidRDefault="00962EC9" w:rsidP="00BF7877">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4E7B2A68" w14:textId="77777777" w:rsidR="00962EC9" w:rsidRPr="006D0C81" w:rsidRDefault="00962EC9" w:rsidP="00BF7877">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22</w:t>
    </w:r>
    <w:r w:rsidRPr="006D0C81">
      <w:rPr>
        <w:i/>
        <w:lang w:val="en-US"/>
      </w:rPr>
      <w:fldChar w:fldCharType="end"/>
    </w:r>
    <w:r w:rsidRPr="006D0C81">
      <w:rPr>
        <w:i/>
        <w:lang w:val="en-US"/>
      </w:rPr>
      <w:tab/>
      <w:t>Spectrum Requirements for Civil Aviation</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8ABF8" w14:textId="77777777" w:rsidR="00962EC9" w:rsidRPr="00FA62A0" w:rsidRDefault="00962EC9" w:rsidP="00FA62A0">
    <w:pPr>
      <w:pBdr>
        <w:bottom w:val="single" w:sz="2" w:space="3" w:color="auto"/>
      </w:pBdr>
      <w:tabs>
        <w:tab w:val="clear" w:pos="360"/>
        <w:tab w:val="clear" w:pos="720"/>
        <w:tab w:val="clear" w:pos="1080"/>
        <w:tab w:val="clear" w:pos="1440"/>
        <w:tab w:val="clear" w:pos="1800"/>
        <w:tab w:val="right" w:pos="6000"/>
      </w:tabs>
      <w:adjustRightInd/>
      <w:rPr>
        <w:iCs/>
        <w:lang w:val="en-US"/>
      </w:rPr>
    </w:pPr>
  </w:p>
  <w:p w14:paraId="692A143F" w14:textId="77777777"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9</w:t>
    </w:r>
    <w:r w:rsidRPr="006D0C81">
      <w:rPr>
        <w:i/>
        <w:lang w:val="en-US"/>
      </w:rPr>
      <w:t>.    </w:t>
    </w:r>
    <w:r>
      <w:rPr>
        <w:i/>
        <w:lang w:val="en-US"/>
      </w:rPr>
      <w:t>I</w:t>
    </w:r>
    <w:r w:rsidRPr="00FA62A0">
      <w:rPr>
        <w:i/>
        <w:lang w:val="en-US"/>
      </w:rPr>
      <w:t xml:space="preserve">nterference </w:t>
    </w:r>
    <w:r>
      <w:rPr>
        <w:i/>
        <w:lang w:val="en-US"/>
      </w:rPr>
      <w:t>P</w:t>
    </w:r>
    <w:r w:rsidRPr="00FA62A0">
      <w:rPr>
        <w:i/>
        <w:lang w:val="en-US"/>
      </w:rPr>
      <w:t xml:space="preserve">rotection </w:t>
    </w:r>
    <w:r>
      <w:rPr>
        <w:i/>
        <w:lang w:val="en-US"/>
      </w:rPr>
      <w:t>C</w:t>
    </w:r>
    <w:r w:rsidRPr="00FA62A0">
      <w:rPr>
        <w:i/>
        <w:lang w:val="en-US"/>
      </w:rPr>
      <w:t>onsiderations</w:t>
    </w:r>
    <w:r w:rsidRPr="006D0C81">
      <w:rPr>
        <w:i/>
        <w:lang w:val="en-US"/>
      </w:rPr>
      <w:tab/>
    </w: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23</w:t>
    </w:r>
    <w:r w:rsidRPr="006D0C81">
      <w:rPr>
        <w:i/>
        <w:lang w:val="en-US"/>
      </w:rPr>
      <w:fldChar w:fldCharType="end"/>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A8351" w14:textId="77777777" w:rsidR="00962EC9" w:rsidRDefault="00962EC9">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4F4B8"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5D7D0C09" w14:textId="77777777"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8</w:t>
    </w:r>
    <w:r w:rsidRPr="006D0C81">
      <w:rPr>
        <w:i/>
        <w:lang w:val="en-US"/>
      </w:rPr>
      <w:fldChar w:fldCharType="end"/>
    </w:r>
    <w:r w:rsidRPr="006D0C81">
      <w:rPr>
        <w:i/>
        <w:lang w:val="en-US"/>
      </w:rPr>
      <w:tab/>
      <w:t>Spectrum Requirements for Civil Aviation</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B340E" w14:textId="77777777" w:rsidR="00962EC9" w:rsidRDefault="00962EC9" w:rsidP="008D29B4">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A</w:t>
    </w:r>
    <w:r w:rsidRPr="006D0C81">
      <w:rPr>
        <w:i/>
        <w:lang w:val="en-US"/>
      </w:rPr>
      <w:t>.    </w:t>
    </w:r>
    <w:r>
      <w:rPr>
        <w:i/>
        <w:lang w:val="en-US"/>
      </w:rPr>
      <w:t>D</w:t>
    </w:r>
    <w:r w:rsidRPr="008D29B4">
      <w:rPr>
        <w:i/>
        <w:lang w:val="en-US"/>
      </w:rPr>
      <w:t xml:space="preserve">efinitions and </w:t>
    </w:r>
    <w:r>
      <w:rPr>
        <w:i/>
        <w:lang w:val="en-US"/>
      </w:rPr>
      <w:t>T</w:t>
    </w:r>
    <w:r w:rsidRPr="008D29B4">
      <w:rPr>
        <w:i/>
        <w:lang w:val="en-US"/>
      </w:rPr>
      <w:t xml:space="preserve">erms </w:t>
    </w:r>
    <w:r>
      <w:rPr>
        <w:i/>
        <w:lang w:val="en-US"/>
      </w:rPr>
      <w:t>U</w:t>
    </w:r>
    <w:r w:rsidRPr="008D29B4">
      <w:rPr>
        <w:i/>
        <w:lang w:val="en-US"/>
      </w:rPr>
      <w:t>sed in the</w:t>
    </w:r>
  </w:p>
  <w:p w14:paraId="0668DA73" w14:textId="77777777" w:rsidR="00962EC9" w:rsidRPr="006D0C81" w:rsidRDefault="00962EC9" w:rsidP="008D29B4">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ITU</w:t>
    </w:r>
    <w:r w:rsidRPr="008D29B4">
      <w:rPr>
        <w:i/>
        <w:lang w:val="en-US"/>
      </w:rPr>
      <w:t xml:space="preserve"> </w:t>
    </w:r>
    <w:r>
      <w:rPr>
        <w:i/>
        <w:lang w:val="en-US"/>
      </w:rPr>
      <w:t>R</w:t>
    </w:r>
    <w:r w:rsidRPr="008D29B4">
      <w:rPr>
        <w:i/>
        <w:lang w:val="en-US"/>
      </w:rPr>
      <w:t xml:space="preserve">adio </w:t>
    </w:r>
    <w:r>
      <w:rPr>
        <w:i/>
        <w:lang w:val="en-US"/>
      </w:rPr>
      <w:t>R</w:t>
    </w:r>
    <w:r w:rsidRPr="008D29B4">
      <w:rPr>
        <w:i/>
        <w:lang w:val="en-US"/>
      </w:rPr>
      <w:t xml:space="preserve">egulations </w:t>
    </w:r>
    <w:r>
      <w:rPr>
        <w:i/>
        <w:lang w:val="en-US"/>
      </w:rPr>
      <w:t>R</w:t>
    </w:r>
    <w:r w:rsidRPr="008D29B4">
      <w:rPr>
        <w:i/>
        <w:lang w:val="en-US"/>
      </w:rPr>
      <w:t xml:space="preserve">elevant to </w:t>
    </w:r>
    <w:r>
      <w:rPr>
        <w:i/>
        <w:lang w:val="en-US"/>
      </w:rPr>
      <w:t>A</w:t>
    </w:r>
    <w:r w:rsidRPr="008D29B4">
      <w:rPr>
        <w:i/>
        <w:lang w:val="en-US"/>
      </w:rPr>
      <w:t>viation</w:t>
    </w:r>
    <w:r w:rsidRPr="006D0C81">
      <w:rPr>
        <w:i/>
        <w:lang w:val="en-US"/>
      </w:rPr>
      <w:tab/>
    </w:r>
    <w:r>
      <w:rPr>
        <w:i/>
        <w:lang w:val="en-US"/>
      </w:rPr>
      <w:t>A</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7468B" w14:textId="77777777" w:rsidR="00962EC9" w:rsidRDefault="00962EC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2784E" w14:textId="77777777" w:rsidR="00962EC9" w:rsidRDefault="00962EC9">
    <w:pPr>
      <w:pStyle w:val="Header"/>
    </w:pPr>
  </w:p>
  <w:p w14:paraId="2B5E2B05" w14:textId="77777777" w:rsidR="00962EC9" w:rsidRDefault="00962EC9">
    <w:pPr>
      <w:pStyle w:val="Header"/>
    </w:pPr>
  </w:p>
  <w:p w14:paraId="56A51AC2" w14:textId="77777777" w:rsidR="00962EC9" w:rsidRDefault="00962EC9">
    <w:pPr>
      <w:pStyle w:val="Header"/>
    </w:pPr>
  </w:p>
  <w:p w14:paraId="17006A4F" w14:textId="77777777" w:rsidR="00962EC9" w:rsidRDefault="00962EC9">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9F222"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625ADC0A" w14:textId="77777777"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B</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DC892" w14:textId="77777777" w:rsidR="00962EC9" w:rsidRDefault="00962EC9"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p>
  <w:p w14:paraId="7FC43026" w14:textId="77777777" w:rsidR="00962EC9" w:rsidRPr="006D0C81" w:rsidRDefault="00962EC9"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B</w:t>
    </w:r>
    <w:r w:rsidRPr="006D0C81">
      <w:rPr>
        <w:i/>
        <w:lang w:val="en-US"/>
      </w:rPr>
      <w:t>.    </w:t>
    </w:r>
    <w:r>
      <w:rPr>
        <w:i/>
        <w:lang w:val="en-US"/>
      </w:rPr>
      <w:t>A</w:t>
    </w:r>
    <w:r w:rsidRPr="0031263D">
      <w:rPr>
        <w:i/>
        <w:lang w:val="en-US"/>
      </w:rPr>
      <w:t xml:space="preserve">cronyms and </w:t>
    </w:r>
    <w:r>
      <w:rPr>
        <w:i/>
        <w:lang w:val="en-US"/>
      </w:rPr>
      <w:t>A</w:t>
    </w:r>
    <w:r w:rsidRPr="0031263D">
      <w:rPr>
        <w:i/>
        <w:lang w:val="en-US"/>
      </w:rPr>
      <w:t>bbreviations</w:t>
    </w:r>
    <w:r w:rsidRPr="006D0C81">
      <w:rPr>
        <w:i/>
        <w:lang w:val="en-US"/>
      </w:rPr>
      <w:tab/>
    </w:r>
    <w:r>
      <w:rPr>
        <w:i/>
        <w:lang w:val="en-US"/>
      </w:rPr>
      <w:t>B</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D2F04" w14:textId="77777777" w:rsidR="00962EC9" w:rsidRDefault="00962EC9">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D6BD1"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36AE17CE" w14:textId="77777777"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C</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88D9D" w14:textId="77777777" w:rsidR="00962EC9" w:rsidRDefault="00962EC9"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C</w:t>
    </w:r>
    <w:r w:rsidRPr="006D0C81">
      <w:rPr>
        <w:i/>
        <w:lang w:val="en-US"/>
      </w:rPr>
      <w:t>.    </w:t>
    </w:r>
    <w:r>
      <w:rPr>
        <w:i/>
        <w:lang w:val="en-US"/>
      </w:rPr>
      <w:t>T</w:t>
    </w:r>
    <w:r w:rsidRPr="0031263D">
      <w:rPr>
        <w:i/>
        <w:lang w:val="en-US"/>
      </w:rPr>
      <w:t xml:space="preserve">he </w:t>
    </w:r>
    <w:r>
      <w:rPr>
        <w:i/>
        <w:lang w:val="en-US"/>
      </w:rPr>
      <w:t>R</w:t>
    </w:r>
    <w:r w:rsidRPr="0031263D">
      <w:rPr>
        <w:i/>
        <w:lang w:val="en-US"/>
      </w:rPr>
      <w:t>egulation of</w:t>
    </w:r>
  </w:p>
  <w:p w14:paraId="1BAD7E9A" w14:textId="77777777" w:rsidR="00962EC9" w:rsidRPr="006D0C81" w:rsidRDefault="00962EC9"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R</w:t>
    </w:r>
    <w:r w:rsidRPr="0031263D">
      <w:rPr>
        <w:i/>
        <w:lang w:val="en-US"/>
      </w:rPr>
      <w:t xml:space="preserve">adio in </w:t>
    </w:r>
    <w:r>
      <w:rPr>
        <w:i/>
        <w:lang w:val="en-US"/>
      </w:rPr>
      <w:t>A</w:t>
    </w:r>
    <w:r w:rsidRPr="0031263D">
      <w:rPr>
        <w:i/>
        <w:lang w:val="en-US"/>
      </w:rPr>
      <w:t>ircraft</w:t>
    </w:r>
    <w:r w:rsidRPr="006D0C81">
      <w:rPr>
        <w:i/>
        <w:lang w:val="en-US"/>
      </w:rPr>
      <w:tab/>
    </w:r>
    <w:r>
      <w:rPr>
        <w:i/>
        <w:lang w:val="en-US"/>
      </w:rPr>
      <w:t>C</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BD6E6" w14:textId="77777777" w:rsidR="00962EC9" w:rsidRDefault="00962EC9">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D66DF"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6C204B21" w14:textId="77777777" w:rsidR="00962EC9" w:rsidRPr="006D0C81" w:rsidRDefault="00962EC9"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D</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w:t>
    </w:r>
    <w:r w:rsidRPr="006D0C81">
      <w:rPr>
        <w:i/>
        <w:lang w:val="en-US"/>
      </w:rPr>
      <w:fldChar w:fldCharType="end"/>
    </w:r>
    <w:r w:rsidRPr="006D0C81">
      <w:rPr>
        <w:i/>
        <w:lang w:val="en-US"/>
      </w:rPr>
      <w:tab/>
      <w:t>Spectrum Requirements for Civil Aviation</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1F160" w14:textId="77777777" w:rsidR="00962EC9" w:rsidRDefault="00962EC9"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p>
  <w:p w14:paraId="6185C4D8" w14:textId="77777777" w:rsidR="00962EC9" w:rsidRPr="006D0C81" w:rsidRDefault="00962EC9"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D</w:t>
    </w:r>
    <w:r w:rsidRPr="006D0C81">
      <w:rPr>
        <w:i/>
        <w:lang w:val="en-US"/>
      </w:rPr>
      <w:t>.    </w:t>
    </w:r>
    <w:r>
      <w:rPr>
        <w:i/>
        <w:lang w:val="en-US"/>
      </w:rPr>
      <w:t>R</w:t>
    </w:r>
    <w:r w:rsidRPr="00D258E5">
      <w:rPr>
        <w:i/>
        <w:lang w:val="en-US"/>
      </w:rPr>
      <w:t xml:space="preserve">eview and </w:t>
    </w:r>
    <w:r>
      <w:rPr>
        <w:i/>
        <w:lang w:val="en-US"/>
      </w:rPr>
      <w:t>U</w:t>
    </w:r>
    <w:r w:rsidRPr="00D258E5">
      <w:rPr>
        <w:i/>
        <w:lang w:val="en-US"/>
      </w:rPr>
      <w:t>pdate</w:t>
    </w:r>
    <w:r w:rsidRPr="006D0C81">
      <w:rPr>
        <w:i/>
        <w:lang w:val="en-US"/>
      </w:rPr>
      <w:tab/>
    </w:r>
    <w:r>
      <w:rPr>
        <w:i/>
        <w:lang w:val="en-US"/>
      </w:rPr>
      <w:t>D</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6A114" w14:textId="77777777" w:rsidR="00962EC9" w:rsidRDefault="00962EC9">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E1F13"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441B04BA" w14:textId="77777777" w:rsidR="00962EC9" w:rsidRPr="006D0C81" w:rsidRDefault="00962EC9"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E</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6</w:t>
    </w:r>
    <w:r w:rsidRPr="006D0C81">
      <w:rPr>
        <w:i/>
        <w:lang w:val="en-US"/>
      </w:rPr>
      <w:fldChar w:fldCharType="end"/>
    </w:r>
    <w:r w:rsidRPr="006D0C81">
      <w:rPr>
        <w:i/>
        <w:lang w:val="en-US"/>
      </w:rPr>
      <w:tab/>
      <w:t>Spectrum Requirements for Civil Aviation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A312E" w14:textId="77777777" w:rsidR="00962EC9" w:rsidRPr="006D0C81" w:rsidRDefault="00962EC9" w:rsidP="000F690C">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02ED73BA" w14:textId="77777777" w:rsidR="00962EC9" w:rsidRDefault="00962EC9" w:rsidP="000F690C">
    <w:pPr>
      <w:pBdr>
        <w:bottom w:val="single" w:sz="2" w:space="1" w:color="auto"/>
      </w:pBdr>
      <w:tabs>
        <w:tab w:val="clear" w:pos="360"/>
        <w:tab w:val="clear" w:pos="720"/>
        <w:tab w:val="clear" w:pos="1080"/>
        <w:tab w:val="clear" w:pos="1440"/>
        <w:tab w:val="clear" w:pos="1800"/>
        <w:tab w:val="right" w:pos="6000"/>
      </w:tabs>
      <w:adjustRightInd/>
      <w:rPr>
        <w:i/>
        <w:lang w:val="en-US"/>
      </w:rPr>
    </w:pPr>
    <w:r>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x</w:t>
    </w:r>
    <w:r w:rsidRPr="006D0C81">
      <w:rPr>
        <w:i/>
        <w:lang w:val="en-US"/>
      </w:rPr>
      <w:fldChar w:fldCharType="end"/>
    </w:r>
    <w:r>
      <w:rPr>
        <w:i/>
        <w:lang w:val="en-US"/>
      </w:rPr>
      <w:t>)</w:t>
    </w:r>
    <w:r w:rsidRPr="006D0C81">
      <w:rPr>
        <w:i/>
        <w:lang w:val="en-US"/>
      </w:rPr>
      <w:tab/>
      <w:t>Spectrum Requirements for Civil Aviation</w:t>
    </w:r>
  </w:p>
  <w:p w14:paraId="6A7D5B05" w14:textId="77777777" w:rsidR="00962EC9" w:rsidRPr="00FE77CA" w:rsidRDefault="00962EC9" w:rsidP="00410BBD">
    <w:pPr>
      <w:tabs>
        <w:tab w:val="clear" w:pos="360"/>
        <w:tab w:val="clear" w:pos="720"/>
        <w:tab w:val="clear" w:pos="1080"/>
        <w:tab w:val="clear" w:pos="1440"/>
        <w:tab w:val="clear" w:pos="1800"/>
        <w:tab w:val="right" w:pos="6000"/>
      </w:tabs>
      <w:adjustRightInd/>
      <w:rPr>
        <w:iCs/>
        <w:lang w:val="en-US"/>
      </w:rPr>
    </w:pPr>
  </w:p>
  <w:p w14:paraId="6619AE5A" w14:textId="77777777" w:rsidR="00962EC9" w:rsidRDefault="00962EC9" w:rsidP="00410BBD">
    <w:pPr>
      <w:tabs>
        <w:tab w:val="clear" w:pos="360"/>
        <w:tab w:val="clear" w:pos="720"/>
        <w:tab w:val="clear" w:pos="1080"/>
        <w:tab w:val="clear" w:pos="1440"/>
        <w:tab w:val="clear" w:pos="1800"/>
        <w:tab w:val="right" w:pos="6000"/>
      </w:tabs>
      <w:adjustRightInd/>
      <w:rPr>
        <w:i/>
        <w:lang w:val="en-US"/>
      </w:rPr>
    </w:pPr>
    <w:r>
      <w:rPr>
        <w:i/>
        <w:lang w:val="en-US"/>
      </w:rPr>
      <w:tab/>
      <w:t>Page</w:t>
    </w:r>
  </w:p>
  <w:p w14:paraId="024293E2" w14:textId="77777777" w:rsidR="00962EC9" w:rsidRPr="000F690C" w:rsidRDefault="00962EC9" w:rsidP="00410BBD">
    <w:pPr>
      <w:tabs>
        <w:tab w:val="clear" w:pos="360"/>
        <w:tab w:val="clear" w:pos="720"/>
        <w:tab w:val="clear" w:pos="1080"/>
        <w:tab w:val="clear" w:pos="1440"/>
        <w:tab w:val="clear" w:pos="1800"/>
        <w:tab w:val="right" w:pos="6000"/>
      </w:tabs>
      <w:adjustRightInd/>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17F2F" w14:textId="77777777" w:rsidR="00962EC9" w:rsidRDefault="00962EC9" w:rsidP="004C42E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E</w:t>
    </w:r>
    <w:r w:rsidRPr="006D0C81">
      <w:rPr>
        <w:i/>
        <w:lang w:val="en-US"/>
      </w:rPr>
      <w:t>.    </w:t>
    </w:r>
    <w:r>
      <w:rPr>
        <w:i/>
        <w:lang w:val="en-US"/>
      </w:rPr>
      <w:t>Approach</w:t>
    </w:r>
    <w:r w:rsidRPr="004C42E0">
      <w:rPr>
        <w:i/>
        <w:lang w:val="en-US"/>
      </w:rPr>
      <w:t xml:space="preserve"> for </w:t>
    </w:r>
    <w:r>
      <w:rPr>
        <w:i/>
        <w:lang w:val="en-US"/>
      </w:rPr>
      <w:t>E</w:t>
    </w:r>
    <w:r w:rsidRPr="004C42E0">
      <w:rPr>
        <w:i/>
        <w:lang w:val="en-US"/>
      </w:rPr>
      <w:t xml:space="preserve">stablishing and </w:t>
    </w:r>
    <w:r>
      <w:rPr>
        <w:i/>
        <w:lang w:val="en-US"/>
      </w:rPr>
      <w:t>Promoting the ICAO</w:t>
    </w:r>
  </w:p>
  <w:p w14:paraId="41E920DD" w14:textId="77777777" w:rsidR="00962EC9" w:rsidRPr="006D0C81" w:rsidRDefault="00962EC9" w:rsidP="004C42E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P</w:t>
    </w:r>
    <w:r w:rsidRPr="004C42E0">
      <w:rPr>
        <w:i/>
        <w:lang w:val="en-US"/>
      </w:rPr>
      <w:t xml:space="preserve">osition for </w:t>
    </w:r>
    <w:r>
      <w:rPr>
        <w:i/>
        <w:lang w:val="en-US"/>
      </w:rPr>
      <w:t>F</w:t>
    </w:r>
    <w:r w:rsidRPr="004C42E0">
      <w:rPr>
        <w:i/>
        <w:lang w:val="en-US"/>
      </w:rPr>
      <w:t xml:space="preserve">uture </w:t>
    </w:r>
    <w:r>
      <w:rPr>
        <w:i/>
        <w:lang w:val="en-US"/>
      </w:rPr>
      <w:t>ITU</w:t>
    </w:r>
    <w:r w:rsidRPr="004C42E0">
      <w:rPr>
        <w:i/>
        <w:lang w:val="en-US"/>
      </w:rPr>
      <w:t xml:space="preserve"> </w:t>
    </w:r>
    <w:r>
      <w:rPr>
        <w:i/>
        <w:lang w:val="en-US"/>
      </w:rPr>
      <w:t>W</w:t>
    </w:r>
    <w:r w:rsidRPr="004C42E0">
      <w:rPr>
        <w:i/>
        <w:lang w:val="en-US"/>
      </w:rPr>
      <w:t xml:space="preserve">orld </w:t>
    </w:r>
    <w:r>
      <w:rPr>
        <w:i/>
        <w:lang w:val="en-US"/>
      </w:rPr>
      <w:t>R</w:t>
    </w:r>
    <w:r w:rsidRPr="004C42E0">
      <w:rPr>
        <w:i/>
        <w:lang w:val="en-US"/>
      </w:rPr>
      <w:t xml:space="preserve">adiocommunication </w:t>
    </w:r>
    <w:r>
      <w:rPr>
        <w:i/>
        <w:lang w:val="en-US"/>
      </w:rPr>
      <w:t>C</w:t>
    </w:r>
    <w:r w:rsidRPr="004C42E0">
      <w:rPr>
        <w:i/>
        <w:lang w:val="en-US"/>
      </w:rPr>
      <w:t>onferences</w:t>
    </w:r>
    <w:r w:rsidRPr="006D0C81">
      <w:rPr>
        <w:i/>
        <w:lang w:val="en-US"/>
      </w:rPr>
      <w:tab/>
    </w:r>
    <w:r>
      <w:rPr>
        <w:i/>
        <w:lang w:val="en-US"/>
      </w:rPr>
      <w:t>E</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w:t>
    </w:r>
    <w:r w:rsidRPr="006D0C81">
      <w:rPr>
        <w:i/>
        <w:lang w:val="en-US"/>
      </w:rPr>
      <w:fldChar w:fldCharType="end"/>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2E189" w14:textId="77777777" w:rsidR="00962EC9" w:rsidRDefault="00962EC9">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A6B16"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215AE42A" w14:textId="77777777" w:rsidR="00962EC9" w:rsidRPr="006D0C81" w:rsidRDefault="00962EC9" w:rsidP="002A6ED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F</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60</w:t>
    </w:r>
    <w:r w:rsidRPr="006D0C81">
      <w:rPr>
        <w:i/>
        <w:lang w:val="en-US"/>
      </w:rPr>
      <w:fldChar w:fldCharType="end"/>
    </w:r>
    <w:r w:rsidRPr="006D0C81">
      <w:rPr>
        <w:i/>
        <w:lang w:val="en-US"/>
      </w:rPr>
      <w:tab/>
      <w:t>Spectrum Requirements for Civil Aviation</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B40C9" w14:textId="77777777" w:rsidR="00962EC9" w:rsidRDefault="00962EC9" w:rsidP="002A6ED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F</w:t>
    </w:r>
    <w:r w:rsidRPr="006D0C81">
      <w:rPr>
        <w:i/>
        <w:lang w:val="en-US"/>
      </w:rPr>
      <w:t>.    </w:t>
    </w:r>
    <w:r>
      <w:rPr>
        <w:i/>
        <w:lang w:val="en-US"/>
      </w:rPr>
      <w:t>ICAO Position for the International Telecommunication</w:t>
    </w:r>
  </w:p>
  <w:p w14:paraId="7251235A" w14:textId="77777777" w:rsidR="00962EC9" w:rsidRPr="006D0C81" w:rsidRDefault="00962EC9" w:rsidP="00A156B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Union (ITU) World Radiocommunication Conference 2023 (WRC-23)</w:t>
    </w:r>
    <w:r w:rsidRPr="006D0C81">
      <w:rPr>
        <w:i/>
        <w:lang w:val="en-US"/>
      </w:rPr>
      <w:tab/>
    </w:r>
    <w:r>
      <w:rPr>
        <w:i/>
        <w:lang w:val="en-US"/>
      </w:rPr>
      <w:t>F</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61</w:t>
    </w:r>
    <w:r w:rsidRPr="006D0C81">
      <w:rPr>
        <w:i/>
        <w:lang w:val="en-US"/>
      </w:rPr>
      <w:fldChar w:fldCharType="end"/>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DCC3C" w14:textId="77777777" w:rsidR="00962EC9" w:rsidRDefault="00962EC9">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08509"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713C6C47" w14:textId="77777777" w:rsidR="00962EC9" w:rsidRPr="006D0C81" w:rsidRDefault="00962EC9" w:rsidP="0056487C">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G</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38</w:t>
    </w:r>
    <w:r w:rsidRPr="006D0C81">
      <w:rPr>
        <w:i/>
        <w:lang w:val="en-US"/>
      </w:rPr>
      <w:fldChar w:fldCharType="end"/>
    </w:r>
    <w:r w:rsidRPr="006D0C81">
      <w:rPr>
        <w:i/>
        <w:lang w:val="en-US"/>
      </w:rPr>
      <w:tab/>
      <w:t>Spectrum Requirements for Civil Aviation</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D69A1" w14:textId="77777777" w:rsidR="00962EC9" w:rsidRDefault="00962EC9" w:rsidP="00F61FB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G</w:t>
    </w:r>
    <w:r w:rsidRPr="006D0C81">
      <w:rPr>
        <w:i/>
        <w:lang w:val="en-US"/>
      </w:rPr>
      <w:t>.    </w:t>
    </w:r>
    <w:r>
      <w:rPr>
        <w:i/>
        <w:lang w:val="en-US"/>
      </w:rPr>
      <w:t>Technical I</w:t>
    </w:r>
    <w:r w:rsidRPr="00F61FB0">
      <w:rPr>
        <w:i/>
        <w:lang w:val="en-US"/>
      </w:rPr>
      <w:t>nformation and</w:t>
    </w:r>
  </w:p>
  <w:p w14:paraId="6DDA0FAA" w14:textId="77777777" w:rsidR="00962EC9" w:rsidRPr="006D0C81" w:rsidRDefault="00962EC9" w:rsidP="000C1FE8">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F</w:t>
    </w:r>
    <w:r w:rsidRPr="00F61FB0">
      <w:rPr>
        <w:i/>
        <w:lang w:val="en-US"/>
      </w:rPr>
      <w:t>requency</w:t>
    </w:r>
    <w:r>
      <w:rPr>
        <w:i/>
        <w:lang w:val="en-US"/>
      </w:rPr>
      <w:t>-s</w:t>
    </w:r>
    <w:r w:rsidRPr="00F61FB0">
      <w:rPr>
        <w:i/>
        <w:lang w:val="en-US"/>
      </w:rPr>
      <w:t xml:space="preserve">haring </w:t>
    </w:r>
    <w:r>
      <w:rPr>
        <w:i/>
        <w:lang w:val="en-US"/>
      </w:rPr>
      <w:t>C</w:t>
    </w:r>
    <w:r w:rsidRPr="00F61FB0">
      <w:rPr>
        <w:i/>
        <w:lang w:val="en-US"/>
      </w:rPr>
      <w:t>riteria</w:t>
    </w:r>
    <w:r w:rsidRPr="006D0C81">
      <w:rPr>
        <w:i/>
        <w:lang w:val="en-US"/>
      </w:rPr>
      <w:tab/>
    </w:r>
    <w:r>
      <w:rPr>
        <w:i/>
        <w:lang w:val="en-US"/>
      </w:rPr>
      <w:t>G</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39</w:t>
    </w:r>
    <w:r w:rsidRPr="006D0C81">
      <w:rPr>
        <w:i/>
        <w:lang w:val="en-US"/>
      </w:rPr>
      <w:fldChar w:fldCharType="end"/>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B2E68" w14:textId="77777777" w:rsidR="00962EC9" w:rsidRDefault="00962EC9">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8C3F5"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70323437" w14:textId="77777777" w:rsidR="00962EC9" w:rsidRPr="006D0C81" w:rsidRDefault="00962EC9" w:rsidP="0056487C">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H</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A4203B">
      <w:rPr>
        <w:i/>
        <w:noProof/>
        <w:lang w:val="en-US"/>
      </w:rPr>
      <w:t>2</w:t>
    </w:r>
    <w:r w:rsidRPr="006D0C81">
      <w:rPr>
        <w:i/>
        <w:lang w:val="en-US"/>
      </w:rPr>
      <w:fldChar w:fldCharType="end"/>
    </w:r>
    <w:r w:rsidRPr="006D0C81">
      <w:rPr>
        <w:i/>
        <w:lang w:val="en-US"/>
      </w:rPr>
      <w:tab/>
      <w:t>Spectrum Requirements for Civil Aviation</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78EE1" w14:textId="77777777" w:rsidR="00962EC9" w:rsidRPr="006D0C81" w:rsidRDefault="00962EC9" w:rsidP="0097295E">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H</w:t>
    </w:r>
    <w:r w:rsidRPr="006D0C81">
      <w:rPr>
        <w:i/>
        <w:lang w:val="en-US"/>
      </w:rPr>
      <w:t>.    </w:t>
    </w:r>
    <w:r>
      <w:rPr>
        <w:i/>
        <w:lang w:val="en-US"/>
      </w:rPr>
      <w:t>ITU Resolutions</w:t>
    </w:r>
    <w:r w:rsidRPr="00F61FB0">
      <w:rPr>
        <w:i/>
        <w:lang w:val="en-US"/>
      </w:rPr>
      <w:t xml:space="preserve"> and</w:t>
    </w:r>
    <w:r>
      <w:rPr>
        <w:i/>
        <w:lang w:val="en-US"/>
      </w:rPr>
      <w:t xml:space="preserve"> Recommendations</w:t>
    </w:r>
    <w:r w:rsidRPr="006D0C81">
      <w:rPr>
        <w:i/>
        <w:lang w:val="en-US"/>
      </w:rPr>
      <w:tab/>
    </w:r>
    <w:r>
      <w:rPr>
        <w:i/>
        <w:lang w:val="en-US"/>
      </w:rPr>
      <w:t>H</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A4203B">
      <w:rPr>
        <w:i/>
        <w:noProof/>
        <w:lang w:val="en-US"/>
      </w:rPr>
      <w:t>3</w:t>
    </w:r>
    <w:r w:rsidRPr="006D0C81">
      <w:rPr>
        <w:i/>
        <w:lang w:val="en-US"/>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192B9" w14:textId="77777777" w:rsidR="00962EC9" w:rsidRPr="00FE77CA" w:rsidRDefault="00962EC9" w:rsidP="000F690C">
    <w:pPr>
      <w:tabs>
        <w:tab w:val="clear" w:pos="360"/>
        <w:tab w:val="clear" w:pos="720"/>
        <w:tab w:val="clear" w:pos="1080"/>
        <w:tab w:val="clear" w:pos="1440"/>
        <w:tab w:val="clear" w:pos="1800"/>
        <w:tab w:val="right" w:pos="6000"/>
      </w:tabs>
      <w:adjustRightInd/>
      <w:jc w:val="left"/>
      <w:rPr>
        <w:i/>
        <w:lang w:val="en-US"/>
      </w:rPr>
    </w:pPr>
  </w:p>
  <w:p w14:paraId="6366CD26" w14:textId="77777777" w:rsidR="00962EC9" w:rsidRDefault="00962EC9" w:rsidP="000F690C">
    <w:pPr>
      <w:pBdr>
        <w:bottom w:val="single" w:sz="2" w:space="1" w:color="auto"/>
      </w:pBdr>
      <w:tabs>
        <w:tab w:val="clear" w:pos="360"/>
        <w:tab w:val="clear" w:pos="720"/>
        <w:tab w:val="clear" w:pos="1080"/>
        <w:tab w:val="clear" w:pos="1440"/>
        <w:tab w:val="clear" w:pos="1800"/>
        <w:tab w:val="right" w:pos="6000"/>
      </w:tabs>
      <w:adjustRightInd/>
      <w:rPr>
        <w:i/>
        <w:lang w:val="en-US"/>
      </w:rPr>
    </w:pPr>
    <w:r>
      <w:rPr>
        <w:i/>
        <w:lang w:val="en-US"/>
      </w:rPr>
      <w:t>Table of Contents</w:t>
    </w:r>
    <w:r w:rsidRPr="00FE77CA">
      <w:rPr>
        <w:i/>
        <w:lang w:val="en-US"/>
      </w:rPr>
      <w:tab/>
      <w:t>(</w:t>
    </w:r>
    <w:r w:rsidRPr="00FE77CA">
      <w:rPr>
        <w:i/>
        <w:lang w:val="en-US"/>
      </w:rPr>
      <w:fldChar w:fldCharType="begin"/>
    </w:r>
    <w:r w:rsidRPr="00FE77CA">
      <w:rPr>
        <w:i/>
        <w:lang w:val="en-US"/>
      </w:rPr>
      <w:instrText xml:space="preserve"> PAGE </w:instrText>
    </w:r>
    <w:r w:rsidRPr="00FE77CA">
      <w:rPr>
        <w:i/>
        <w:lang w:val="en-US"/>
      </w:rPr>
      <w:fldChar w:fldCharType="separate"/>
    </w:r>
    <w:r w:rsidR="00CE0981">
      <w:rPr>
        <w:i/>
        <w:noProof/>
        <w:lang w:val="en-US"/>
      </w:rPr>
      <w:t>xi</w:t>
    </w:r>
    <w:r w:rsidRPr="00FE77CA">
      <w:rPr>
        <w:i/>
        <w:lang w:val="en-US"/>
      </w:rPr>
      <w:fldChar w:fldCharType="end"/>
    </w:r>
    <w:r w:rsidRPr="00FE77CA">
      <w:rPr>
        <w:i/>
        <w:lang w:val="en-US"/>
      </w:rPr>
      <w:t>)</w:t>
    </w:r>
  </w:p>
  <w:p w14:paraId="79D91413" w14:textId="77777777" w:rsidR="00962EC9" w:rsidRDefault="00962EC9" w:rsidP="00410BBD">
    <w:pPr>
      <w:tabs>
        <w:tab w:val="clear" w:pos="360"/>
        <w:tab w:val="clear" w:pos="720"/>
        <w:tab w:val="clear" w:pos="1080"/>
        <w:tab w:val="clear" w:pos="1440"/>
        <w:tab w:val="clear" w:pos="1800"/>
        <w:tab w:val="right" w:pos="6000"/>
      </w:tabs>
      <w:adjustRightInd/>
      <w:rPr>
        <w:i/>
        <w:lang w:val="en-US"/>
      </w:rPr>
    </w:pPr>
  </w:p>
  <w:p w14:paraId="17E424FA" w14:textId="77777777" w:rsidR="00962EC9" w:rsidRDefault="00962EC9" w:rsidP="00410BBD">
    <w:pPr>
      <w:tabs>
        <w:tab w:val="clear" w:pos="360"/>
        <w:tab w:val="clear" w:pos="720"/>
        <w:tab w:val="clear" w:pos="1080"/>
        <w:tab w:val="clear" w:pos="1440"/>
        <w:tab w:val="clear" w:pos="1800"/>
        <w:tab w:val="right" w:pos="6000"/>
      </w:tabs>
      <w:adjustRightInd/>
      <w:jc w:val="right"/>
      <w:rPr>
        <w:i/>
        <w:lang w:val="en-US"/>
      </w:rPr>
    </w:pPr>
    <w:r>
      <w:rPr>
        <w:i/>
        <w:lang w:val="en-US"/>
      </w:rPr>
      <w:t>Page</w:t>
    </w:r>
  </w:p>
  <w:p w14:paraId="266B38E7" w14:textId="77777777" w:rsidR="00962EC9" w:rsidRPr="000F690C" w:rsidRDefault="00962EC9" w:rsidP="00410BBD">
    <w:pPr>
      <w:tabs>
        <w:tab w:val="clear" w:pos="360"/>
        <w:tab w:val="clear" w:pos="720"/>
        <w:tab w:val="clear" w:pos="1080"/>
        <w:tab w:val="clear" w:pos="1440"/>
        <w:tab w:val="clear" w:pos="1800"/>
        <w:tab w:val="right" w:pos="6000"/>
      </w:tabs>
      <w:adjustRightInd/>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5C2B2" w14:textId="77777777" w:rsidR="00962EC9" w:rsidRDefault="00962E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3DA6"/>
    <w:multiLevelType w:val="hybridMultilevel"/>
    <w:tmpl w:val="9640B764"/>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 w15:restartNumberingAfterBreak="0">
    <w:nsid w:val="03144081"/>
    <w:multiLevelType w:val="hybridMultilevel"/>
    <w:tmpl w:val="222E8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3" w15:restartNumberingAfterBreak="0">
    <w:nsid w:val="0C5C584E"/>
    <w:multiLevelType w:val="multilevel"/>
    <w:tmpl w:val="257C6872"/>
    <w:lvl w:ilvl="0">
      <w:start w:val="1"/>
      <w:numFmt w:val="decimal"/>
      <w:suff w:val="space"/>
      <w:lvlText w:val="Note %1.—"/>
      <w:lvlJc w:val="left"/>
      <w:pPr>
        <w:ind w:left="0" w:firstLine="1440"/>
      </w:pPr>
      <w:rPr>
        <w:rFonts w:ascii="Times New Roman" w:hAnsi="Times New Roman" w:hint="default"/>
        <w:b w:val="0"/>
        <w:i/>
        <w:sz w:val="18"/>
        <w:szCs w:val="18"/>
      </w:rPr>
    </w:lvl>
    <w:lvl w:ilvl="1">
      <w:start w:val="1"/>
      <w:numFmt w:val="upperLetter"/>
      <w:lvlText w:val="%2."/>
      <w:lvlJc w:val="left"/>
      <w:pPr>
        <w:tabs>
          <w:tab w:val="num" w:pos="5400"/>
        </w:tabs>
        <w:ind w:left="5040" w:firstLine="0"/>
      </w:pPr>
      <w:rPr>
        <w:rFonts w:hint="default"/>
      </w:rPr>
    </w:lvl>
    <w:lvl w:ilvl="2">
      <w:start w:val="1"/>
      <w:numFmt w:val="decimal"/>
      <w:lvlText w:val="%3."/>
      <w:lvlJc w:val="left"/>
      <w:pPr>
        <w:tabs>
          <w:tab w:val="num" w:pos="6120"/>
        </w:tabs>
        <w:ind w:left="5760" w:firstLine="0"/>
      </w:pPr>
      <w:rPr>
        <w:rFonts w:hint="default"/>
      </w:rPr>
    </w:lvl>
    <w:lvl w:ilvl="3">
      <w:start w:val="1"/>
      <w:numFmt w:val="lowerLetter"/>
      <w:lvlText w:val="%4)"/>
      <w:lvlJc w:val="left"/>
      <w:pPr>
        <w:tabs>
          <w:tab w:val="num" w:pos="6840"/>
        </w:tabs>
        <w:ind w:left="6480" w:firstLine="0"/>
      </w:pPr>
      <w:rPr>
        <w:rFonts w:hint="default"/>
      </w:rPr>
    </w:lvl>
    <w:lvl w:ilvl="4">
      <w:start w:val="1"/>
      <w:numFmt w:val="decimal"/>
      <w:lvlText w:val="(%5)"/>
      <w:lvlJc w:val="left"/>
      <w:pPr>
        <w:tabs>
          <w:tab w:val="num" w:pos="7560"/>
        </w:tabs>
        <w:ind w:left="7200" w:firstLine="0"/>
      </w:pPr>
      <w:rPr>
        <w:rFonts w:hint="default"/>
      </w:rPr>
    </w:lvl>
    <w:lvl w:ilvl="5">
      <w:start w:val="1"/>
      <w:numFmt w:val="lowerLetter"/>
      <w:lvlText w:val="(%6)"/>
      <w:lvlJc w:val="left"/>
      <w:pPr>
        <w:tabs>
          <w:tab w:val="num" w:pos="8280"/>
        </w:tabs>
        <w:ind w:left="7920" w:firstLine="0"/>
      </w:pPr>
      <w:rPr>
        <w:rFonts w:hint="default"/>
      </w:rPr>
    </w:lvl>
    <w:lvl w:ilvl="6">
      <w:start w:val="1"/>
      <w:numFmt w:val="lowerRoman"/>
      <w:lvlText w:val="(%7)"/>
      <w:lvlJc w:val="left"/>
      <w:pPr>
        <w:tabs>
          <w:tab w:val="num" w:pos="9000"/>
        </w:tabs>
        <w:ind w:left="8640" w:firstLine="0"/>
      </w:pPr>
      <w:rPr>
        <w:rFonts w:hint="default"/>
      </w:rPr>
    </w:lvl>
    <w:lvl w:ilvl="7">
      <w:start w:val="1"/>
      <w:numFmt w:val="lowerLetter"/>
      <w:lvlText w:val="(%8)"/>
      <w:lvlJc w:val="left"/>
      <w:pPr>
        <w:tabs>
          <w:tab w:val="num" w:pos="9720"/>
        </w:tabs>
        <w:ind w:left="9360" w:firstLine="0"/>
      </w:pPr>
      <w:rPr>
        <w:rFonts w:hint="default"/>
      </w:rPr>
    </w:lvl>
    <w:lvl w:ilvl="8">
      <w:start w:val="1"/>
      <w:numFmt w:val="lowerRoman"/>
      <w:lvlText w:val="(%9)"/>
      <w:lvlJc w:val="left"/>
      <w:pPr>
        <w:tabs>
          <w:tab w:val="num" w:pos="10440"/>
        </w:tabs>
        <w:ind w:left="10080" w:firstLine="0"/>
      </w:pPr>
      <w:rPr>
        <w:rFonts w:hint="default"/>
      </w:rPr>
    </w:lvl>
  </w:abstractNum>
  <w:abstractNum w:abstractNumId="4" w15:restartNumberingAfterBreak="0">
    <w:nsid w:val="11BB6CEE"/>
    <w:multiLevelType w:val="hybridMultilevel"/>
    <w:tmpl w:val="5F3E399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5"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6" w15:restartNumberingAfterBreak="0">
    <w:nsid w:val="15F464BD"/>
    <w:multiLevelType w:val="hybridMultilevel"/>
    <w:tmpl w:val="E4BCC222"/>
    <w:lvl w:ilvl="0" w:tplc="BA8E73B8">
      <w:start w:val="707"/>
      <w:numFmt w:val="bullet"/>
      <w:lvlText w:val="•"/>
      <w:lvlJc w:val="left"/>
      <w:pPr>
        <w:ind w:left="720" w:hanging="72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8"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7325E2"/>
    <w:multiLevelType w:val="hybridMultilevel"/>
    <w:tmpl w:val="EF6C9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5CC3651"/>
    <w:multiLevelType w:val="hybridMultilevel"/>
    <w:tmpl w:val="E9A85B88"/>
    <w:lvl w:ilvl="0" w:tplc="6D6AD3D6">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B8956CF"/>
    <w:multiLevelType w:val="hybridMultilevel"/>
    <w:tmpl w:val="FF6EE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3" w15:restartNumberingAfterBreak="0">
    <w:nsid w:val="304B647F"/>
    <w:multiLevelType w:val="hybridMultilevel"/>
    <w:tmpl w:val="B9B00D8A"/>
    <w:lvl w:ilvl="0" w:tplc="A48E86C0">
      <w:start w:val="1"/>
      <w:numFmt w:val="lowerLetter"/>
      <w:lvlText w:val="%1)"/>
      <w:lvlJc w:val="left"/>
      <w:pPr>
        <w:ind w:left="840" w:hanging="361"/>
      </w:pPr>
      <w:rPr>
        <w:rFonts w:ascii="Times New Roman" w:eastAsia="Times New Roman" w:hAnsi="Times New Roman" w:cs="Times New Roman" w:hint="default"/>
        <w:w w:val="100"/>
        <w:sz w:val="18"/>
        <w:szCs w:val="18"/>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14" w15:restartNumberingAfterBreak="0">
    <w:nsid w:val="32B21895"/>
    <w:multiLevelType w:val="hybridMultilevel"/>
    <w:tmpl w:val="B3DA2E92"/>
    <w:lvl w:ilvl="0" w:tplc="EE6439AA">
      <w:start w:val="707"/>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291C7F"/>
    <w:multiLevelType w:val="hybridMultilevel"/>
    <w:tmpl w:val="DA3E2B26"/>
    <w:lvl w:ilvl="0" w:tplc="EE6439AA">
      <w:start w:val="707"/>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81E152C"/>
    <w:multiLevelType w:val="hybridMultilevel"/>
    <w:tmpl w:val="D940F55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17" w15:restartNumberingAfterBreak="0">
    <w:nsid w:val="3D59398B"/>
    <w:multiLevelType w:val="hybridMultilevel"/>
    <w:tmpl w:val="71D2E7F4"/>
    <w:lvl w:ilvl="0" w:tplc="6D6AD3D6">
      <w:start w:val="4"/>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18" w15:restartNumberingAfterBreak="0">
    <w:nsid w:val="47832C1D"/>
    <w:multiLevelType w:val="hybridMultilevel"/>
    <w:tmpl w:val="35AC9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9C6D23"/>
    <w:multiLevelType w:val="hybridMultilevel"/>
    <w:tmpl w:val="E3385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3AA6525"/>
    <w:multiLevelType w:val="hybridMultilevel"/>
    <w:tmpl w:val="2E48FAAA"/>
    <w:lvl w:ilvl="0" w:tplc="BA8E73B8">
      <w:start w:val="707"/>
      <w:numFmt w:val="bullet"/>
      <w:lvlText w:val="•"/>
      <w:lvlJc w:val="left"/>
      <w:pPr>
        <w:ind w:left="720" w:hanging="72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7BF76C3"/>
    <w:multiLevelType w:val="hybridMultilevel"/>
    <w:tmpl w:val="B51EC6E8"/>
    <w:lvl w:ilvl="0" w:tplc="EE6439AA">
      <w:start w:val="707"/>
      <w:numFmt w:val="bullet"/>
      <w:lvlText w:val="•"/>
      <w:lvlJc w:val="left"/>
      <w:pPr>
        <w:ind w:left="720" w:hanging="720"/>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5B1153AD"/>
    <w:multiLevelType w:val="hybridMultilevel"/>
    <w:tmpl w:val="2ABAA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4F6945"/>
    <w:multiLevelType w:val="hybridMultilevel"/>
    <w:tmpl w:val="3C144184"/>
    <w:lvl w:ilvl="0" w:tplc="C4C0A504">
      <w:start w:val="1"/>
      <w:numFmt w:val="lowerLetter"/>
      <w:lvlText w:val="%1)"/>
      <w:lvlJc w:val="left"/>
      <w:pPr>
        <w:ind w:left="852" w:hanging="425"/>
        <w:jc w:val="right"/>
      </w:pPr>
      <w:rPr>
        <w:rFonts w:ascii="Times New Roman" w:eastAsia="Times New Roman" w:hAnsi="Times New Roman" w:cs="Times New Roman" w:hint="default"/>
        <w:w w:val="100"/>
        <w:sz w:val="18"/>
        <w:szCs w:val="18"/>
      </w:rPr>
    </w:lvl>
    <w:lvl w:ilvl="1" w:tplc="2D2C70BC">
      <w:numFmt w:val="bullet"/>
      <w:lvlText w:val="•"/>
      <w:lvlJc w:val="left"/>
      <w:pPr>
        <w:ind w:left="860" w:hanging="425"/>
      </w:pPr>
      <w:rPr>
        <w:rFonts w:hint="default"/>
      </w:rPr>
    </w:lvl>
    <w:lvl w:ilvl="2" w:tplc="36D872A2">
      <w:numFmt w:val="bullet"/>
      <w:lvlText w:val="•"/>
      <w:lvlJc w:val="left"/>
      <w:pPr>
        <w:ind w:left="1786" w:hanging="425"/>
      </w:pPr>
      <w:rPr>
        <w:rFonts w:hint="default"/>
      </w:rPr>
    </w:lvl>
    <w:lvl w:ilvl="3" w:tplc="35DC8FB8">
      <w:numFmt w:val="bullet"/>
      <w:lvlText w:val="•"/>
      <w:lvlJc w:val="left"/>
      <w:pPr>
        <w:ind w:left="2713" w:hanging="425"/>
      </w:pPr>
      <w:rPr>
        <w:rFonts w:hint="default"/>
      </w:rPr>
    </w:lvl>
    <w:lvl w:ilvl="4" w:tplc="F19C9FAE">
      <w:numFmt w:val="bullet"/>
      <w:lvlText w:val="•"/>
      <w:lvlJc w:val="left"/>
      <w:pPr>
        <w:ind w:left="3640" w:hanging="425"/>
      </w:pPr>
      <w:rPr>
        <w:rFonts w:hint="default"/>
      </w:rPr>
    </w:lvl>
    <w:lvl w:ilvl="5" w:tplc="5FD4B3B6">
      <w:numFmt w:val="bullet"/>
      <w:lvlText w:val="•"/>
      <w:lvlJc w:val="left"/>
      <w:pPr>
        <w:ind w:left="4566" w:hanging="425"/>
      </w:pPr>
      <w:rPr>
        <w:rFonts w:hint="default"/>
      </w:rPr>
    </w:lvl>
    <w:lvl w:ilvl="6" w:tplc="E46EF712">
      <w:numFmt w:val="bullet"/>
      <w:lvlText w:val="•"/>
      <w:lvlJc w:val="left"/>
      <w:pPr>
        <w:ind w:left="5493" w:hanging="425"/>
      </w:pPr>
      <w:rPr>
        <w:rFonts w:hint="default"/>
      </w:rPr>
    </w:lvl>
    <w:lvl w:ilvl="7" w:tplc="F1306570">
      <w:numFmt w:val="bullet"/>
      <w:lvlText w:val="•"/>
      <w:lvlJc w:val="left"/>
      <w:pPr>
        <w:ind w:left="6420" w:hanging="425"/>
      </w:pPr>
      <w:rPr>
        <w:rFonts w:hint="default"/>
      </w:rPr>
    </w:lvl>
    <w:lvl w:ilvl="8" w:tplc="F086DE64">
      <w:numFmt w:val="bullet"/>
      <w:lvlText w:val="•"/>
      <w:lvlJc w:val="left"/>
      <w:pPr>
        <w:ind w:left="7346" w:hanging="425"/>
      </w:pPr>
      <w:rPr>
        <w:rFonts w:hint="default"/>
      </w:rPr>
    </w:lvl>
  </w:abstractNum>
  <w:abstractNum w:abstractNumId="24" w15:restartNumberingAfterBreak="0">
    <w:nsid w:val="68C351E5"/>
    <w:multiLevelType w:val="hybridMultilevel"/>
    <w:tmpl w:val="21168E6C"/>
    <w:lvl w:ilvl="0" w:tplc="498AC558">
      <w:start w:val="6"/>
      <w:numFmt w:val="lowerLetter"/>
      <w:lvlText w:val="%1)"/>
      <w:lvlJc w:val="left"/>
      <w:pPr>
        <w:ind w:left="800" w:hanging="373"/>
      </w:pPr>
      <w:rPr>
        <w:rFonts w:ascii="Times New Roman" w:eastAsia="Times New Roman" w:hAnsi="Times New Roman" w:cs="Times New Roman" w:hint="default"/>
        <w:w w:val="10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2963772">
    <w:abstractNumId w:val="1"/>
  </w:num>
  <w:num w:numId="2" w16cid:durableId="1550452143">
    <w:abstractNumId w:val="18"/>
  </w:num>
  <w:num w:numId="3" w16cid:durableId="1866601583">
    <w:abstractNumId w:val="8"/>
  </w:num>
  <w:num w:numId="4" w16cid:durableId="1187404381">
    <w:abstractNumId w:val="17"/>
  </w:num>
  <w:num w:numId="5" w16cid:durableId="668866399">
    <w:abstractNumId w:val="4"/>
  </w:num>
  <w:num w:numId="6" w16cid:durableId="484787626">
    <w:abstractNumId w:val="16"/>
  </w:num>
  <w:num w:numId="7" w16cid:durableId="446000032">
    <w:abstractNumId w:val="0"/>
  </w:num>
  <w:num w:numId="8" w16cid:durableId="680939464">
    <w:abstractNumId w:val="19"/>
  </w:num>
  <w:num w:numId="9" w16cid:durableId="716979217">
    <w:abstractNumId w:val="10"/>
  </w:num>
  <w:num w:numId="10" w16cid:durableId="223640789">
    <w:abstractNumId w:val="13"/>
  </w:num>
  <w:num w:numId="11" w16cid:durableId="1056441118">
    <w:abstractNumId w:val="12"/>
  </w:num>
  <w:num w:numId="12" w16cid:durableId="32317118">
    <w:abstractNumId w:val="2"/>
  </w:num>
  <w:num w:numId="13" w16cid:durableId="1251281758">
    <w:abstractNumId w:val="5"/>
  </w:num>
  <w:num w:numId="14" w16cid:durableId="106706224">
    <w:abstractNumId w:val="23"/>
  </w:num>
  <w:num w:numId="15" w16cid:durableId="1998024398">
    <w:abstractNumId w:val="24"/>
  </w:num>
  <w:num w:numId="16" w16cid:durableId="19305778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539025">
    <w:abstractNumId w:val="7"/>
  </w:num>
  <w:num w:numId="18" w16cid:durableId="884100372">
    <w:abstractNumId w:val="11"/>
  </w:num>
  <w:num w:numId="19" w16cid:durableId="441267438">
    <w:abstractNumId w:val="21"/>
  </w:num>
  <w:num w:numId="20" w16cid:durableId="644891312">
    <w:abstractNumId w:val="6"/>
  </w:num>
  <w:num w:numId="21" w16cid:durableId="1722436095">
    <w:abstractNumId w:val="9"/>
  </w:num>
  <w:num w:numId="22" w16cid:durableId="338630117">
    <w:abstractNumId w:val="20"/>
  </w:num>
  <w:num w:numId="23" w16cid:durableId="1403680179">
    <w:abstractNumId w:val="22"/>
  </w:num>
  <w:num w:numId="24" w16cid:durableId="1889683465">
    <w:abstractNumId w:val="14"/>
  </w:num>
  <w:num w:numId="25" w16cid:durableId="122236558">
    <w:abstractNumId w:val="15"/>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tthew Kelly">
    <w15:presenceInfo w15:providerId="Windows Live" w15:userId="860f722cdb4282b9"/>
  </w15:person>
  <w15:person w15:author="Guillaume Novella">
    <w15:presenceInfo w15:providerId="AD" w15:userId="S::guillaume.novella@aviation-civile.gouv.fr::9d8869c4-de5e-4b76-93af-3774b4c8fa53"/>
  </w15:person>
  <w15:person w15:author="Matthew Kelly [2]">
    <w15:presenceInfo w15:providerId="AD" w15:userId="S::Matthew.Kelly@AirservicesAustralia.com::b33b36dd-4d13-4263-be61-29e1b6eb65fd"/>
  </w15:person>
  <w15:person w15:author="USA">
    <w15:presenceInfo w15:providerId="None" w15:userId="USA"/>
  </w15:person>
  <w15:person w15:author="Nellis, Donald (FAA)">
    <w15:presenceInfo w15:providerId="AD" w15:userId="S::donald.nellis@faa.gov::3370af75-70c8-4646-a857-70d761217a1f"/>
  </w15:person>
  <w15:person w15:author="MICALLEF John">
    <w15:presenceInfo w15:providerId="AD" w15:userId="S::john.micallef@eurocontrol.int::985a34ff-845a-4838-85ae-6f5a50a11e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hideSpellingErrors/>
  <w:activeWritingStyle w:appName="MSWord" w:lang="fr-CA" w:vendorID="64" w:dllVersion="6" w:nlCheck="1" w:checkStyle="0"/>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en-AU" w:vendorID="64" w:dllVersion="6" w:nlCheck="1" w:checkStyle="1"/>
  <w:activeWritingStyle w:appName="MSWord" w:lang="es-ES_tradnl" w:vendorID="64" w:dllVersion="6" w:nlCheck="1" w:checkStyle="0"/>
  <w:activeWritingStyle w:appName="MSWord" w:lang="fr-FR" w:vendorID="64" w:dllVersion="6" w:nlCheck="1" w:checkStyle="0"/>
  <w:activeWritingStyle w:appName="MSWord" w:lang="en-GB" w:vendorID="64" w:dllVersion="0" w:nlCheck="1" w:checkStyle="0"/>
  <w:activeWritingStyle w:appName="MSWord" w:lang="fr-CA" w:vendorID="64" w:dllVersion="0" w:nlCheck="1" w:checkStyle="0"/>
  <w:activeWritingStyle w:appName="MSWord" w:lang="en-CA"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0" w:nlCheck="1" w:checkStyle="0"/>
  <w:activeWritingStyle w:appName="MSWord" w:lang="es-ES_tradnl" w:vendorID="64" w:dllVersion="0" w:nlCheck="1" w:checkStyle="0"/>
  <w:activeWritingStyle w:appName="MSWord" w:lang="zh-CN" w:vendorID="64" w:dllVersion="0" w:nlCheck="1" w:checkStyle="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formatting="0"/>
  <w:trackRevisions/>
  <w:defaultTabStop w:val="720"/>
  <w:hyphenationZone w:val="425"/>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03"/>
    <w:rsid w:val="00000336"/>
    <w:rsid w:val="000008EC"/>
    <w:rsid w:val="0000091F"/>
    <w:rsid w:val="00000ABE"/>
    <w:rsid w:val="00001660"/>
    <w:rsid w:val="00001944"/>
    <w:rsid w:val="00001D10"/>
    <w:rsid w:val="00002236"/>
    <w:rsid w:val="00002609"/>
    <w:rsid w:val="000027C7"/>
    <w:rsid w:val="000032EC"/>
    <w:rsid w:val="000040F2"/>
    <w:rsid w:val="0000461B"/>
    <w:rsid w:val="000055D6"/>
    <w:rsid w:val="00005790"/>
    <w:rsid w:val="00005954"/>
    <w:rsid w:val="00005F38"/>
    <w:rsid w:val="000067FC"/>
    <w:rsid w:val="00006B08"/>
    <w:rsid w:val="0000747A"/>
    <w:rsid w:val="00007C0B"/>
    <w:rsid w:val="0001086F"/>
    <w:rsid w:val="00011852"/>
    <w:rsid w:val="00011F79"/>
    <w:rsid w:val="00012081"/>
    <w:rsid w:val="000124F8"/>
    <w:rsid w:val="000131E5"/>
    <w:rsid w:val="000136CD"/>
    <w:rsid w:val="0001437F"/>
    <w:rsid w:val="0001455F"/>
    <w:rsid w:val="00014B92"/>
    <w:rsid w:val="00014FF6"/>
    <w:rsid w:val="00015402"/>
    <w:rsid w:val="00015F76"/>
    <w:rsid w:val="00016BA5"/>
    <w:rsid w:val="00016DDA"/>
    <w:rsid w:val="00016E00"/>
    <w:rsid w:val="00016F7E"/>
    <w:rsid w:val="000171F2"/>
    <w:rsid w:val="00017FF7"/>
    <w:rsid w:val="000203D6"/>
    <w:rsid w:val="000209FC"/>
    <w:rsid w:val="00021075"/>
    <w:rsid w:val="000221EC"/>
    <w:rsid w:val="00022EDF"/>
    <w:rsid w:val="00023043"/>
    <w:rsid w:val="00024792"/>
    <w:rsid w:val="00024CF9"/>
    <w:rsid w:val="00024E78"/>
    <w:rsid w:val="000256B6"/>
    <w:rsid w:val="00025901"/>
    <w:rsid w:val="00026158"/>
    <w:rsid w:val="00026FC0"/>
    <w:rsid w:val="00027892"/>
    <w:rsid w:val="00027F9A"/>
    <w:rsid w:val="0003004D"/>
    <w:rsid w:val="0003069C"/>
    <w:rsid w:val="000309FD"/>
    <w:rsid w:val="00031E3B"/>
    <w:rsid w:val="00032731"/>
    <w:rsid w:val="00032C2C"/>
    <w:rsid w:val="00035273"/>
    <w:rsid w:val="00035947"/>
    <w:rsid w:val="0003654C"/>
    <w:rsid w:val="00036D16"/>
    <w:rsid w:val="00036F68"/>
    <w:rsid w:val="00036F70"/>
    <w:rsid w:val="00037F60"/>
    <w:rsid w:val="0004114A"/>
    <w:rsid w:val="000411D9"/>
    <w:rsid w:val="0004131D"/>
    <w:rsid w:val="00041CE4"/>
    <w:rsid w:val="0004350F"/>
    <w:rsid w:val="00044925"/>
    <w:rsid w:val="00044964"/>
    <w:rsid w:val="00045A23"/>
    <w:rsid w:val="00045CFA"/>
    <w:rsid w:val="00045D99"/>
    <w:rsid w:val="00047AE4"/>
    <w:rsid w:val="00051F3D"/>
    <w:rsid w:val="000528D7"/>
    <w:rsid w:val="00052E20"/>
    <w:rsid w:val="00053B1C"/>
    <w:rsid w:val="00054063"/>
    <w:rsid w:val="0005442F"/>
    <w:rsid w:val="0005531F"/>
    <w:rsid w:val="00057738"/>
    <w:rsid w:val="000644BE"/>
    <w:rsid w:val="00064D94"/>
    <w:rsid w:val="000651CC"/>
    <w:rsid w:val="0006521D"/>
    <w:rsid w:val="000666D2"/>
    <w:rsid w:val="00067CF0"/>
    <w:rsid w:val="000700F1"/>
    <w:rsid w:val="00070728"/>
    <w:rsid w:val="00072AA1"/>
    <w:rsid w:val="00072B58"/>
    <w:rsid w:val="00074C45"/>
    <w:rsid w:val="00075908"/>
    <w:rsid w:val="00075ED0"/>
    <w:rsid w:val="00076DF4"/>
    <w:rsid w:val="00076E18"/>
    <w:rsid w:val="00076EEB"/>
    <w:rsid w:val="00076FD8"/>
    <w:rsid w:val="00077E8E"/>
    <w:rsid w:val="000801FB"/>
    <w:rsid w:val="000806F4"/>
    <w:rsid w:val="0008096D"/>
    <w:rsid w:val="000814B6"/>
    <w:rsid w:val="00081E69"/>
    <w:rsid w:val="000821DC"/>
    <w:rsid w:val="00082F69"/>
    <w:rsid w:val="00082F95"/>
    <w:rsid w:val="00083539"/>
    <w:rsid w:val="000836EB"/>
    <w:rsid w:val="00083BC8"/>
    <w:rsid w:val="000840A1"/>
    <w:rsid w:val="00085076"/>
    <w:rsid w:val="0008581A"/>
    <w:rsid w:val="000858A5"/>
    <w:rsid w:val="00085D54"/>
    <w:rsid w:val="00086753"/>
    <w:rsid w:val="00086A21"/>
    <w:rsid w:val="00086D25"/>
    <w:rsid w:val="00087AC1"/>
    <w:rsid w:val="00090DB0"/>
    <w:rsid w:val="000910A7"/>
    <w:rsid w:val="000910EF"/>
    <w:rsid w:val="000912A4"/>
    <w:rsid w:val="00091D11"/>
    <w:rsid w:val="00092576"/>
    <w:rsid w:val="0009262B"/>
    <w:rsid w:val="0009291A"/>
    <w:rsid w:val="00092BE0"/>
    <w:rsid w:val="00092C90"/>
    <w:rsid w:val="000933D9"/>
    <w:rsid w:val="0009411E"/>
    <w:rsid w:val="0009543C"/>
    <w:rsid w:val="00095BCB"/>
    <w:rsid w:val="00095F1A"/>
    <w:rsid w:val="0009738F"/>
    <w:rsid w:val="00097881"/>
    <w:rsid w:val="00097CC0"/>
    <w:rsid w:val="00097F12"/>
    <w:rsid w:val="00097F82"/>
    <w:rsid w:val="000A185C"/>
    <w:rsid w:val="000A2252"/>
    <w:rsid w:val="000A3DFA"/>
    <w:rsid w:val="000A3E2F"/>
    <w:rsid w:val="000A3FC9"/>
    <w:rsid w:val="000A4A1B"/>
    <w:rsid w:val="000A5E7E"/>
    <w:rsid w:val="000A6F2A"/>
    <w:rsid w:val="000A711A"/>
    <w:rsid w:val="000A7718"/>
    <w:rsid w:val="000A7D20"/>
    <w:rsid w:val="000B057F"/>
    <w:rsid w:val="000B1904"/>
    <w:rsid w:val="000B191C"/>
    <w:rsid w:val="000B2326"/>
    <w:rsid w:val="000B2879"/>
    <w:rsid w:val="000B31DB"/>
    <w:rsid w:val="000B4E07"/>
    <w:rsid w:val="000B536D"/>
    <w:rsid w:val="000B609E"/>
    <w:rsid w:val="000B636A"/>
    <w:rsid w:val="000B73D6"/>
    <w:rsid w:val="000B7749"/>
    <w:rsid w:val="000B7B0E"/>
    <w:rsid w:val="000C0FCA"/>
    <w:rsid w:val="000C1FE8"/>
    <w:rsid w:val="000C2185"/>
    <w:rsid w:val="000C4948"/>
    <w:rsid w:val="000C58EF"/>
    <w:rsid w:val="000C5985"/>
    <w:rsid w:val="000C5C02"/>
    <w:rsid w:val="000C5E37"/>
    <w:rsid w:val="000C6291"/>
    <w:rsid w:val="000C7D1F"/>
    <w:rsid w:val="000D0A9F"/>
    <w:rsid w:val="000D0F89"/>
    <w:rsid w:val="000D2149"/>
    <w:rsid w:val="000D30EA"/>
    <w:rsid w:val="000D315B"/>
    <w:rsid w:val="000D3F81"/>
    <w:rsid w:val="000D4406"/>
    <w:rsid w:val="000D497C"/>
    <w:rsid w:val="000D50EC"/>
    <w:rsid w:val="000D519C"/>
    <w:rsid w:val="000D5C2D"/>
    <w:rsid w:val="000D61EE"/>
    <w:rsid w:val="000D77AD"/>
    <w:rsid w:val="000E0C2E"/>
    <w:rsid w:val="000E0C80"/>
    <w:rsid w:val="000E0E43"/>
    <w:rsid w:val="000E10E3"/>
    <w:rsid w:val="000E10F6"/>
    <w:rsid w:val="000E1542"/>
    <w:rsid w:val="000E18D4"/>
    <w:rsid w:val="000E198B"/>
    <w:rsid w:val="000E2DE1"/>
    <w:rsid w:val="000E3186"/>
    <w:rsid w:val="000E394A"/>
    <w:rsid w:val="000E3CA7"/>
    <w:rsid w:val="000E42E6"/>
    <w:rsid w:val="000E444B"/>
    <w:rsid w:val="000E5027"/>
    <w:rsid w:val="000E57B2"/>
    <w:rsid w:val="000E597D"/>
    <w:rsid w:val="000E5ED9"/>
    <w:rsid w:val="000E6E06"/>
    <w:rsid w:val="000E727C"/>
    <w:rsid w:val="000E7712"/>
    <w:rsid w:val="000E77F3"/>
    <w:rsid w:val="000E79FF"/>
    <w:rsid w:val="000E7EC6"/>
    <w:rsid w:val="000E7F32"/>
    <w:rsid w:val="000F0147"/>
    <w:rsid w:val="000F10A1"/>
    <w:rsid w:val="000F172A"/>
    <w:rsid w:val="000F1E67"/>
    <w:rsid w:val="000F3BE5"/>
    <w:rsid w:val="000F48A4"/>
    <w:rsid w:val="000F49C8"/>
    <w:rsid w:val="000F4C63"/>
    <w:rsid w:val="000F690C"/>
    <w:rsid w:val="000F6C17"/>
    <w:rsid w:val="000F780A"/>
    <w:rsid w:val="001006DB"/>
    <w:rsid w:val="00100FAD"/>
    <w:rsid w:val="0010199A"/>
    <w:rsid w:val="00101FA4"/>
    <w:rsid w:val="001023D5"/>
    <w:rsid w:val="00104D50"/>
    <w:rsid w:val="00104EF7"/>
    <w:rsid w:val="0010665E"/>
    <w:rsid w:val="00106A6B"/>
    <w:rsid w:val="00106BDC"/>
    <w:rsid w:val="00106D6D"/>
    <w:rsid w:val="00107239"/>
    <w:rsid w:val="00110338"/>
    <w:rsid w:val="00110BFD"/>
    <w:rsid w:val="00111C5E"/>
    <w:rsid w:val="001123C1"/>
    <w:rsid w:val="00112ADC"/>
    <w:rsid w:val="001134B6"/>
    <w:rsid w:val="00113AA5"/>
    <w:rsid w:val="00116A53"/>
    <w:rsid w:val="00117357"/>
    <w:rsid w:val="001200C2"/>
    <w:rsid w:val="00120D9A"/>
    <w:rsid w:val="00121133"/>
    <w:rsid w:val="001215A9"/>
    <w:rsid w:val="001218EC"/>
    <w:rsid w:val="00121FE6"/>
    <w:rsid w:val="00122042"/>
    <w:rsid w:val="0012260D"/>
    <w:rsid w:val="0012410B"/>
    <w:rsid w:val="00125885"/>
    <w:rsid w:val="00125A6A"/>
    <w:rsid w:val="00125DB0"/>
    <w:rsid w:val="001260AB"/>
    <w:rsid w:val="00126798"/>
    <w:rsid w:val="00126DB8"/>
    <w:rsid w:val="00127DF3"/>
    <w:rsid w:val="001302D6"/>
    <w:rsid w:val="001305C2"/>
    <w:rsid w:val="0013092F"/>
    <w:rsid w:val="00130A5A"/>
    <w:rsid w:val="00130CDB"/>
    <w:rsid w:val="00131170"/>
    <w:rsid w:val="00132057"/>
    <w:rsid w:val="00132611"/>
    <w:rsid w:val="001329F1"/>
    <w:rsid w:val="00132D2E"/>
    <w:rsid w:val="00133390"/>
    <w:rsid w:val="00133411"/>
    <w:rsid w:val="001343EE"/>
    <w:rsid w:val="001345C8"/>
    <w:rsid w:val="00135415"/>
    <w:rsid w:val="00136B88"/>
    <w:rsid w:val="001378CF"/>
    <w:rsid w:val="00140672"/>
    <w:rsid w:val="001411B6"/>
    <w:rsid w:val="001423E5"/>
    <w:rsid w:val="001425F8"/>
    <w:rsid w:val="0014275D"/>
    <w:rsid w:val="00143332"/>
    <w:rsid w:val="0014396F"/>
    <w:rsid w:val="00143FCC"/>
    <w:rsid w:val="001451FD"/>
    <w:rsid w:val="001452CC"/>
    <w:rsid w:val="0014619F"/>
    <w:rsid w:val="0014682D"/>
    <w:rsid w:val="00147555"/>
    <w:rsid w:val="001476FA"/>
    <w:rsid w:val="001478AF"/>
    <w:rsid w:val="00150F3C"/>
    <w:rsid w:val="001513B3"/>
    <w:rsid w:val="00151586"/>
    <w:rsid w:val="00151626"/>
    <w:rsid w:val="001519C7"/>
    <w:rsid w:val="001520E3"/>
    <w:rsid w:val="0015229F"/>
    <w:rsid w:val="00152B01"/>
    <w:rsid w:val="0015375B"/>
    <w:rsid w:val="00155A80"/>
    <w:rsid w:val="00156497"/>
    <w:rsid w:val="001565DA"/>
    <w:rsid w:val="00157013"/>
    <w:rsid w:val="00161A1F"/>
    <w:rsid w:val="00161E9C"/>
    <w:rsid w:val="001624C7"/>
    <w:rsid w:val="00162D23"/>
    <w:rsid w:val="00163C3A"/>
    <w:rsid w:val="001653D6"/>
    <w:rsid w:val="00166A5B"/>
    <w:rsid w:val="001678F0"/>
    <w:rsid w:val="00170102"/>
    <w:rsid w:val="00170424"/>
    <w:rsid w:val="001719BB"/>
    <w:rsid w:val="00171AA1"/>
    <w:rsid w:val="00172CE4"/>
    <w:rsid w:val="00173739"/>
    <w:rsid w:val="00173E48"/>
    <w:rsid w:val="00174853"/>
    <w:rsid w:val="00174884"/>
    <w:rsid w:val="00174E64"/>
    <w:rsid w:val="001759D4"/>
    <w:rsid w:val="001760AE"/>
    <w:rsid w:val="001767A1"/>
    <w:rsid w:val="00176F12"/>
    <w:rsid w:val="00180C21"/>
    <w:rsid w:val="001816BD"/>
    <w:rsid w:val="0018182E"/>
    <w:rsid w:val="00181948"/>
    <w:rsid w:val="00181B30"/>
    <w:rsid w:val="00181DFE"/>
    <w:rsid w:val="00181E49"/>
    <w:rsid w:val="0018296A"/>
    <w:rsid w:val="00182BD1"/>
    <w:rsid w:val="001831B0"/>
    <w:rsid w:val="00183D24"/>
    <w:rsid w:val="001841A2"/>
    <w:rsid w:val="0018564E"/>
    <w:rsid w:val="001866AE"/>
    <w:rsid w:val="0019038D"/>
    <w:rsid w:val="001904DE"/>
    <w:rsid w:val="00190B63"/>
    <w:rsid w:val="00191262"/>
    <w:rsid w:val="00193DFE"/>
    <w:rsid w:val="001947F2"/>
    <w:rsid w:val="00195120"/>
    <w:rsid w:val="001953B2"/>
    <w:rsid w:val="00195A2D"/>
    <w:rsid w:val="00196483"/>
    <w:rsid w:val="00196693"/>
    <w:rsid w:val="00196A09"/>
    <w:rsid w:val="00196D94"/>
    <w:rsid w:val="001972EB"/>
    <w:rsid w:val="001A0114"/>
    <w:rsid w:val="001A0B19"/>
    <w:rsid w:val="001A14C3"/>
    <w:rsid w:val="001A1706"/>
    <w:rsid w:val="001A1AAE"/>
    <w:rsid w:val="001A20E7"/>
    <w:rsid w:val="001A2264"/>
    <w:rsid w:val="001A2465"/>
    <w:rsid w:val="001A3D04"/>
    <w:rsid w:val="001A4E2F"/>
    <w:rsid w:val="001A51CF"/>
    <w:rsid w:val="001A5664"/>
    <w:rsid w:val="001A5A1C"/>
    <w:rsid w:val="001A5CFD"/>
    <w:rsid w:val="001A5D62"/>
    <w:rsid w:val="001A5D77"/>
    <w:rsid w:val="001A6638"/>
    <w:rsid w:val="001A754D"/>
    <w:rsid w:val="001A7817"/>
    <w:rsid w:val="001A7A6B"/>
    <w:rsid w:val="001B0AB8"/>
    <w:rsid w:val="001B0DE5"/>
    <w:rsid w:val="001B12FB"/>
    <w:rsid w:val="001B16B6"/>
    <w:rsid w:val="001B1858"/>
    <w:rsid w:val="001B1907"/>
    <w:rsid w:val="001B2834"/>
    <w:rsid w:val="001B4554"/>
    <w:rsid w:val="001B478D"/>
    <w:rsid w:val="001B488A"/>
    <w:rsid w:val="001B6C1D"/>
    <w:rsid w:val="001B6F5C"/>
    <w:rsid w:val="001B744B"/>
    <w:rsid w:val="001B79AB"/>
    <w:rsid w:val="001B7D4F"/>
    <w:rsid w:val="001B7F7E"/>
    <w:rsid w:val="001C09A6"/>
    <w:rsid w:val="001C0DAA"/>
    <w:rsid w:val="001C2115"/>
    <w:rsid w:val="001C25E0"/>
    <w:rsid w:val="001C3C01"/>
    <w:rsid w:val="001C478A"/>
    <w:rsid w:val="001C4B5E"/>
    <w:rsid w:val="001C4C6A"/>
    <w:rsid w:val="001C4DC3"/>
    <w:rsid w:val="001C5487"/>
    <w:rsid w:val="001C59C6"/>
    <w:rsid w:val="001C6B6B"/>
    <w:rsid w:val="001C6EB5"/>
    <w:rsid w:val="001C78C9"/>
    <w:rsid w:val="001C7A43"/>
    <w:rsid w:val="001D04D3"/>
    <w:rsid w:val="001D0796"/>
    <w:rsid w:val="001D099D"/>
    <w:rsid w:val="001D246F"/>
    <w:rsid w:val="001D24C2"/>
    <w:rsid w:val="001D2727"/>
    <w:rsid w:val="001D2B29"/>
    <w:rsid w:val="001D3AF3"/>
    <w:rsid w:val="001D3B10"/>
    <w:rsid w:val="001D40D9"/>
    <w:rsid w:val="001D41E4"/>
    <w:rsid w:val="001D4AF7"/>
    <w:rsid w:val="001D5E8A"/>
    <w:rsid w:val="001D755F"/>
    <w:rsid w:val="001E1783"/>
    <w:rsid w:val="001E18DA"/>
    <w:rsid w:val="001E275F"/>
    <w:rsid w:val="001E3386"/>
    <w:rsid w:val="001E346F"/>
    <w:rsid w:val="001E4AC4"/>
    <w:rsid w:val="001E6683"/>
    <w:rsid w:val="001E6EFF"/>
    <w:rsid w:val="001E7854"/>
    <w:rsid w:val="001E7A36"/>
    <w:rsid w:val="001F14A5"/>
    <w:rsid w:val="001F1E25"/>
    <w:rsid w:val="001F2519"/>
    <w:rsid w:val="001F27C7"/>
    <w:rsid w:val="001F2DA4"/>
    <w:rsid w:val="001F3142"/>
    <w:rsid w:val="001F337B"/>
    <w:rsid w:val="001F5217"/>
    <w:rsid w:val="001F524D"/>
    <w:rsid w:val="001F5631"/>
    <w:rsid w:val="00200023"/>
    <w:rsid w:val="00202222"/>
    <w:rsid w:val="002040F3"/>
    <w:rsid w:val="0020438E"/>
    <w:rsid w:val="00204880"/>
    <w:rsid w:val="00204A86"/>
    <w:rsid w:val="00204C86"/>
    <w:rsid w:val="00205623"/>
    <w:rsid w:val="0020566A"/>
    <w:rsid w:val="002057A1"/>
    <w:rsid w:val="00205896"/>
    <w:rsid w:val="00206341"/>
    <w:rsid w:val="0020635A"/>
    <w:rsid w:val="002072B2"/>
    <w:rsid w:val="002073BC"/>
    <w:rsid w:val="00207A28"/>
    <w:rsid w:val="0021008B"/>
    <w:rsid w:val="00210404"/>
    <w:rsid w:val="002113A3"/>
    <w:rsid w:val="00211CAC"/>
    <w:rsid w:val="00212252"/>
    <w:rsid w:val="002127E1"/>
    <w:rsid w:val="00213F83"/>
    <w:rsid w:val="00214014"/>
    <w:rsid w:val="002140D3"/>
    <w:rsid w:val="00214115"/>
    <w:rsid w:val="00214BB0"/>
    <w:rsid w:val="0021582A"/>
    <w:rsid w:val="002161DA"/>
    <w:rsid w:val="00216465"/>
    <w:rsid w:val="00216482"/>
    <w:rsid w:val="00216B54"/>
    <w:rsid w:val="00217C00"/>
    <w:rsid w:val="00217EA4"/>
    <w:rsid w:val="0022057C"/>
    <w:rsid w:val="00221991"/>
    <w:rsid w:val="002220AF"/>
    <w:rsid w:val="002227AE"/>
    <w:rsid w:val="00222C8D"/>
    <w:rsid w:val="002232C8"/>
    <w:rsid w:val="00223D3B"/>
    <w:rsid w:val="002241FE"/>
    <w:rsid w:val="002257AF"/>
    <w:rsid w:val="002257C0"/>
    <w:rsid w:val="00226B97"/>
    <w:rsid w:val="00227289"/>
    <w:rsid w:val="00227D72"/>
    <w:rsid w:val="002312FF"/>
    <w:rsid w:val="00231D7C"/>
    <w:rsid w:val="002325F4"/>
    <w:rsid w:val="0023331E"/>
    <w:rsid w:val="00233423"/>
    <w:rsid w:val="00233BC0"/>
    <w:rsid w:val="00233DA3"/>
    <w:rsid w:val="002347FF"/>
    <w:rsid w:val="00234996"/>
    <w:rsid w:val="00235570"/>
    <w:rsid w:val="002356D3"/>
    <w:rsid w:val="00235BFA"/>
    <w:rsid w:val="002361C0"/>
    <w:rsid w:val="00237F04"/>
    <w:rsid w:val="00237FEB"/>
    <w:rsid w:val="0024412B"/>
    <w:rsid w:val="002465AB"/>
    <w:rsid w:val="00246701"/>
    <w:rsid w:val="00247090"/>
    <w:rsid w:val="002473D6"/>
    <w:rsid w:val="002475E5"/>
    <w:rsid w:val="00250331"/>
    <w:rsid w:val="002506B1"/>
    <w:rsid w:val="002506DF"/>
    <w:rsid w:val="002510D8"/>
    <w:rsid w:val="002512CB"/>
    <w:rsid w:val="00251937"/>
    <w:rsid w:val="00251ACE"/>
    <w:rsid w:val="00251B71"/>
    <w:rsid w:val="00252776"/>
    <w:rsid w:val="00252BE0"/>
    <w:rsid w:val="00252DF6"/>
    <w:rsid w:val="00253D1E"/>
    <w:rsid w:val="002544F3"/>
    <w:rsid w:val="00255536"/>
    <w:rsid w:val="0025584A"/>
    <w:rsid w:val="00255FC0"/>
    <w:rsid w:val="002563E0"/>
    <w:rsid w:val="002570B3"/>
    <w:rsid w:val="002571CE"/>
    <w:rsid w:val="002571F6"/>
    <w:rsid w:val="0026006B"/>
    <w:rsid w:val="002607DC"/>
    <w:rsid w:val="0026123D"/>
    <w:rsid w:val="00261BCC"/>
    <w:rsid w:val="00261BEB"/>
    <w:rsid w:val="00262AF1"/>
    <w:rsid w:val="00262EBA"/>
    <w:rsid w:val="0026352E"/>
    <w:rsid w:val="00263A29"/>
    <w:rsid w:val="00264267"/>
    <w:rsid w:val="0026483B"/>
    <w:rsid w:val="002653BB"/>
    <w:rsid w:val="00265B33"/>
    <w:rsid w:val="002663DB"/>
    <w:rsid w:val="0026666E"/>
    <w:rsid w:val="002668BE"/>
    <w:rsid w:val="00266A24"/>
    <w:rsid w:val="00266D65"/>
    <w:rsid w:val="002672FA"/>
    <w:rsid w:val="0026766E"/>
    <w:rsid w:val="00267D96"/>
    <w:rsid w:val="00267E2B"/>
    <w:rsid w:val="0027063D"/>
    <w:rsid w:val="002709C2"/>
    <w:rsid w:val="00270EFF"/>
    <w:rsid w:val="00271A81"/>
    <w:rsid w:val="00271FEF"/>
    <w:rsid w:val="002727EA"/>
    <w:rsid w:val="0027313F"/>
    <w:rsid w:val="00273C79"/>
    <w:rsid w:val="00274EE5"/>
    <w:rsid w:val="0027604E"/>
    <w:rsid w:val="00277FBF"/>
    <w:rsid w:val="0028000B"/>
    <w:rsid w:val="00281BDD"/>
    <w:rsid w:val="00282237"/>
    <w:rsid w:val="00282E8B"/>
    <w:rsid w:val="0028384F"/>
    <w:rsid w:val="00283C45"/>
    <w:rsid w:val="0028419C"/>
    <w:rsid w:val="00284A80"/>
    <w:rsid w:val="00284F03"/>
    <w:rsid w:val="00285126"/>
    <w:rsid w:val="00285941"/>
    <w:rsid w:val="00286E72"/>
    <w:rsid w:val="00290934"/>
    <w:rsid w:val="00290E65"/>
    <w:rsid w:val="00291A6F"/>
    <w:rsid w:val="00291C7E"/>
    <w:rsid w:val="00292792"/>
    <w:rsid w:val="002938BA"/>
    <w:rsid w:val="00294772"/>
    <w:rsid w:val="00295410"/>
    <w:rsid w:val="0029599B"/>
    <w:rsid w:val="00295DB3"/>
    <w:rsid w:val="0029688E"/>
    <w:rsid w:val="00296B62"/>
    <w:rsid w:val="002A0216"/>
    <w:rsid w:val="002A0699"/>
    <w:rsid w:val="002A14EF"/>
    <w:rsid w:val="002A1BA4"/>
    <w:rsid w:val="002A37F8"/>
    <w:rsid w:val="002A44B2"/>
    <w:rsid w:val="002A461F"/>
    <w:rsid w:val="002A494B"/>
    <w:rsid w:val="002A4A5C"/>
    <w:rsid w:val="002A4F4A"/>
    <w:rsid w:val="002A506F"/>
    <w:rsid w:val="002A570C"/>
    <w:rsid w:val="002A6EDD"/>
    <w:rsid w:val="002A7094"/>
    <w:rsid w:val="002A73AE"/>
    <w:rsid w:val="002A73D9"/>
    <w:rsid w:val="002A78EF"/>
    <w:rsid w:val="002B018C"/>
    <w:rsid w:val="002B1C44"/>
    <w:rsid w:val="002B25F7"/>
    <w:rsid w:val="002B3307"/>
    <w:rsid w:val="002B36C6"/>
    <w:rsid w:val="002B4F1E"/>
    <w:rsid w:val="002B54EB"/>
    <w:rsid w:val="002B5A50"/>
    <w:rsid w:val="002B69D4"/>
    <w:rsid w:val="002B7067"/>
    <w:rsid w:val="002B7204"/>
    <w:rsid w:val="002B742D"/>
    <w:rsid w:val="002B79A3"/>
    <w:rsid w:val="002B7BC1"/>
    <w:rsid w:val="002C019F"/>
    <w:rsid w:val="002C0373"/>
    <w:rsid w:val="002C0947"/>
    <w:rsid w:val="002C191A"/>
    <w:rsid w:val="002C1A08"/>
    <w:rsid w:val="002C24BA"/>
    <w:rsid w:val="002C2C43"/>
    <w:rsid w:val="002C310E"/>
    <w:rsid w:val="002C337E"/>
    <w:rsid w:val="002C3406"/>
    <w:rsid w:val="002C341F"/>
    <w:rsid w:val="002C39A4"/>
    <w:rsid w:val="002C47DC"/>
    <w:rsid w:val="002C4DFA"/>
    <w:rsid w:val="002C5511"/>
    <w:rsid w:val="002C608A"/>
    <w:rsid w:val="002C61C9"/>
    <w:rsid w:val="002C625D"/>
    <w:rsid w:val="002C68C9"/>
    <w:rsid w:val="002C6B14"/>
    <w:rsid w:val="002C6F86"/>
    <w:rsid w:val="002C7BBB"/>
    <w:rsid w:val="002D10A5"/>
    <w:rsid w:val="002D1F3A"/>
    <w:rsid w:val="002D240D"/>
    <w:rsid w:val="002D2E57"/>
    <w:rsid w:val="002D2F09"/>
    <w:rsid w:val="002D3905"/>
    <w:rsid w:val="002D3B13"/>
    <w:rsid w:val="002D42FB"/>
    <w:rsid w:val="002D43F7"/>
    <w:rsid w:val="002D6F35"/>
    <w:rsid w:val="002D7BA3"/>
    <w:rsid w:val="002D7F03"/>
    <w:rsid w:val="002E01B6"/>
    <w:rsid w:val="002E0832"/>
    <w:rsid w:val="002E0869"/>
    <w:rsid w:val="002E12BD"/>
    <w:rsid w:val="002E1372"/>
    <w:rsid w:val="002E163D"/>
    <w:rsid w:val="002E169E"/>
    <w:rsid w:val="002E1BF6"/>
    <w:rsid w:val="002E1EE2"/>
    <w:rsid w:val="002E4A75"/>
    <w:rsid w:val="002E55B2"/>
    <w:rsid w:val="002E6026"/>
    <w:rsid w:val="002E6C51"/>
    <w:rsid w:val="002F017F"/>
    <w:rsid w:val="002F09EA"/>
    <w:rsid w:val="002F104A"/>
    <w:rsid w:val="002F1530"/>
    <w:rsid w:val="002F1CB6"/>
    <w:rsid w:val="002F1F25"/>
    <w:rsid w:val="002F2A0D"/>
    <w:rsid w:val="002F2B1B"/>
    <w:rsid w:val="002F7124"/>
    <w:rsid w:val="0030120C"/>
    <w:rsid w:val="0030178B"/>
    <w:rsid w:val="00301C1F"/>
    <w:rsid w:val="00303190"/>
    <w:rsid w:val="003033A2"/>
    <w:rsid w:val="003035ED"/>
    <w:rsid w:val="00304EC7"/>
    <w:rsid w:val="00304EF6"/>
    <w:rsid w:val="0030573B"/>
    <w:rsid w:val="00305D56"/>
    <w:rsid w:val="0030629E"/>
    <w:rsid w:val="00307B05"/>
    <w:rsid w:val="0031038A"/>
    <w:rsid w:val="003106B8"/>
    <w:rsid w:val="00310902"/>
    <w:rsid w:val="00310C2B"/>
    <w:rsid w:val="00310ED6"/>
    <w:rsid w:val="003117E5"/>
    <w:rsid w:val="00311B35"/>
    <w:rsid w:val="0031263D"/>
    <w:rsid w:val="00313CF3"/>
    <w:rsid w:val="003144F4"/>
    <w:rsid w:val="00315034"/>
    <w:rsid w:val="00316176"/>
    <w:rsid w:val="003179F5"/>
    <w:rsid w:val="00317FC4"/>
    <w:rsid w:val="00320ABF"/>
    <w:rsid w:val="00321125"/>
    <w:rsid w:val="003220E8"/>
    <w:rsid w:val="00322337"/>
    <w:rsid w:val="00322719"/>
    <w:rsid w:val="00323068"/>
    <w:rsid w:val="0032330B"/>
    <w:rsid w:val="00323423"/>
    <w:rsid w:val="003234DE"/>
    <w:rsid w:val="003239E3"/>
    <w:rsid w:val="003245ED"/>
    <w:rsid w:val="00324E72"/>
    <w:rsid w:val="00324FD8"/>
    <w:rsid w:val="0032605D"/>
    <w:rsid w:val="0032619B"/>
    <w:rsid w:val="00326359"/>
    <w:rsid w:val="00326861"/>
    <w:rsid w:val="00326879"/>
    <w:rsid w:val="0032778F"/>
    <w:rsid w:val="003304C0"/>
    <w:rsid w:val="00330574"/>
    <w:rsid w:val="00330C9A"/>
    <w:rsid w:val="00331405"/>
    <w:rsid w:val="00331520"/>
    <w:rsid w:val="00331C13"/>
    <w:rsid w:val="00332723"/>
    <w:rsid w:val="003330CB"/>
    <w:rsid w:val="003336F7"/>
    <w:rsid w:val="00333719"/>
    <w:rsid w:val="003338A3"/>
    <w:rsid w:val="00333B20"/>
    <w:rsid w:val="00333D1E"/>
    <w:rsid w:val="00333FD1"/>
    <w:rsid w:val="00334325"/>
    <w:rsid w:val="00334D61"/>
    <w:rsid w:val="00335B90"/>
    <w:rsid w:val="00335CB1"/>
    <w:rsid w:val="00335F8F"/>
    <w:rsid w:val="0033662A"/>
    <w:rsid w:val="00336E49"/>
    <w:rsid w:val="00337060"/>
    <w:rsid w:val="00337977"/>
    <w:rsid w:val="00337C31"/>
    <w:rsid w:val="00340E9C"/>
    <w:rsid w:val="00340F63"/>
    <w:rsid w:val="003411AE"/>
    <w:rsid w:val="003413EF"/>
    <w:rsid w:val="00341939"/>
    <w:rsid w:val="003428CA"/>
    <w:rsid w:val="00342C61"/>
    <w:rsid w:val="00342C94"/>
    <w:rsid w:val="00342E62"/>
    <w:rsid w:val="00343096"/>
    <w:rsid w:val="003430ED"/>
    <w:rsid w:val="0034348E"/>
    <w:rsid w:val="003434AF"/>
    <w:rsid w:val="003446F2"/>
    <w:rsid w:val="00345153"/>
    <w:rsid w:val="003452CE"/>
    <w:rsid w:val="00345457"/>
    <w:rsid w:val="00345597"/>
    <w:rsid w:val="0034594D"/>
    <w:rsid w:val="00345F61"/>
    <w:rsid w:val="0034714E"/>
    <w:rsid w:val="00347E35"/>
    <w:rsid w:val="00350CF6"/>
    <w:rsid w:val="00351E8B"/>
    <w:rsid w:val="00352E51"/>
    <w:rsid w:val="0035458A"/>
    <w:rsid w:val="00355380"/>
    <w:rsid w:val="003557ED"/>
    <w:rsid w:val="00356C7E"/>
    <w:rsid w:val="00357374"/>
    <w:rsid w:val="00357785"/>
    <w:rsid w:val="00360E81"/>
    <w:rsid w:val="003626E0"/>
    <w:rsid w:val="0036280F"/>
    <w:rsid w:val="00362F60"/>
    <w:rsid w:val="0036469F"/>
    <w:rsid w:val="00364A0D"/>
    <w:rsid w:val="00365126"/>
    <w:rsid w:val="00365619"/>
    <w:rsid w:val="00366CBF"/>
    <w:rsid w:val="00367961"/>
    <w:rsid w:val="00370911"/>
    <w:rsid w:val="00370AC3"/>
    <w:rsid w:val="0037135E"/>
    <w:rsid w:val="00371A2C"/>
    <w:rsid w:val="0037315C"/>
    <w:rsid w:val="00374490"/>
    <w:rsid w:val="00374B58"/>
    <w:rsid w:val="003755FF"/>
    <w:rsid w:val="00380913"/>
    <w:rsid w:val="00380FEA"/>
    <w:rsid w:val="003815BC"/>
    <w:rsid w:val="00381E40"/>
    <w:rsid w:val="00382985"/>
    <w:rsid w:val="00382AF0"/>
    <w:rsid w:val="003852A8"/>
    <w:rsid w:val="0038584B"/>
    <w:rsid w:val="003866AD"/>
    <w:rsid w:val="00386DEA"/>
    <w:rsid w:val="00386F29"/>
    <w:rsid w:val="00387173"/>
    <w:rsid w:val="003902A3"/>
    <w:rsid w:val="003904DF"/>
    <w:rsid w:val="00390F80"/>
    <w:rsid w:val="00391D2C"/>
    <w:rsid w:val="00392D3C"/>
    <w:rsid w:val="00393ACF"/>
    <w:rsid w:val="00393D8C"/>
    <w:rsid w:val="00393F9F"/>
    <w:rsid w:val="003940B6"/>
    <w:rsid w:val="00394B8E"/>
    <w:rsid w:val="003955AF"/>
    <w:rsid w:val="003959E7"/>
    <w:rsid w:val="003964B7"/>
    <w:rsid w:val="00396636"/>
    <w:rsid w:val="00396DB5"/>
    <w:rsid w:val="003970BD"/>
    <w:rsid w:val="00397E3C"/>
    <w:rsid w:val="003A0C49"/>
    <w:rsid w:val="003A13DF"/>
    <w:rsid w:val="003A1BC8"/>
    <w:rsid w:val="003A2CDE"/>
    <w:rsid w:val="003A3365"/>
    <w:rsid w:val="003A381E"/>
    <w:rsid w:val="003A3CB5"/>
    <w:rsid w:val="003A5F22"/>
    <w:rsid w:val="003A63E8"/>
    <w:rsid w:val="003A6747"/>
    <w:rsid w:val="003A77BB"/>
    <w:rsid w:val="003A77BD"/>
    <w:rsid w:val="003B013B"/>
    <w:rsid w:val="003B01E4"/>
    <w:rsid w:val="003B0773"/>
    <w:rsid w:val="003B088A"/>
    <w:rsid w:val="003B13CD"/>
    <w:rsid w:val="003B197A"/>
    <w:rsid w:val="003B5236"/>
    <w:rsid w:val="003B57E1"/>
    <w:rsid w:val="003B74F8"/>
    <w:rsid w:val="003B7BA2"/>
    <w:rsid w:val="003C1A31"/>
    <w:rsid w:val="003C1A97"/>
    <w:rsid w:val="003C25B2"/>
    <w:rsid w:val="003C268C"/>
    <w:rsid w:val="003C2988"/>
    <w:rsid w:val="003C2B7C"/>
    <w:rsid w:val="003C2D11"/>
    <w:rsid w:val="003C3184"/>
    <w:rsid w:val="003C4385"/>
    <w:rsid w:val="003C5DF0"/>
    <w:rsid w:val="003C7ECE"/>
    <w:rsid w:val="003D0068"/>
    <w:rsid w:val="003D0E6A"/>
    <w:rsid w:val="003D0FA3"/>
    <w:rsid w:val="003D12F9"/>
    <w:rsid w:val="003D1BDF"/>
    <w:rsid w:val="003D1D0F"/>
    <w:rsid w:val="003D2102"/>
    <w:rsid w:val="003D3376"/>
    <w:rsid w:val="003D3EB9"/>
    <w:rsid w:val="003D6189"/>
    <w:rsid w:val="003D6500"/>
    <w:rsid w:val="003D71CA"/>
    <w:rsid w:val="003D747E"/>
    <w:rsid w:val="003D759B"/>
    <w:rsid w:val="003D78C8"/>
    <w:rsid w:val="003D7CC9"/>
    <w:rsid w:val="003D7F15"/>
    <w:rsid w:val="003E01C4"/>
    <w:rsid w:val="003E0BD0"/>
    <w:rsid w:val="003E0EB2"/>
    <w:rsid w:val="003E1ECC"/>
    <w:rsid w:val="003E4525"/>
    <w:rsid w:val="003E47BC"/>
    <w:rsid w:val="003E57B7"/>
    <w:rsid w:val="003E5BCD"/>
    <w:rsid w:val="003E6E96"/>
    <w:rsid w:val="003E6FF5"/>
    <w:rsid w:val="003E735B"/>
    <w:rsid w:val="003E7B5E"/>
    <w:rsid w:val="003F00BC"/>
    <w:rsid w:val="003F048F"/>
    <w:rsid w:val="003F0777"/>
    <w:rsid w:val="003F2F3C"/>
    <w:rsid w:val="003F36F7"/>
    <w:rsid w:val="003F4CB5"/>
    <w:rsid w:val="003F4E13"/>
    <w:rsid w:val="003F4F6E"/>
    <w:rsid w:val="003F4FCA"/>
    <w:rsid w:val="003F5849"/>
    <w:rsid w:val="003F7692"/>
    <w:rsid w:val="004017C3"/>
    <w:rsid w:val="00401D21"/>
    <w:rsid w:val="004028E9"/>
    <w:rsid w:val="00402A1A"/>
    <w:rsid w:val="00402D21"/>
    <w:rsid w:val="00402FEB"/>
    <w:rsid w:val="00403EFC"/>
    <w:rsid w:val="004063B1"/>
    <w:rsid w:val="00406F68"/>
    <w:rsid w:val="00407879"/>
    <w:rsid w:val="0040788E"/>
    <w:rsid w:val="00407E9F"/>
    <w:rsid w:val="00410829"/>
    <w:rsid w:val="00410BBD"/>
    <w:rsid w:val="0041205D"/>
    <w:rsid w:val="00412362"/>
    <w:rsid w:val="00412FE6"/>
    <w:rsid w:val="00413010"/>
    <w:rsid w:val="00413BBE"/>
    <w:rsid w:val="00413C5B"/>
    <w:rsid w:val="00415D02"/>
    <w:rsid w:val="00416F15"/>
    <w:rsid w:val="00417117"/>
    <w:rsid w:val="00417909"/>
    <w:rsid w:val="00417C85"/>
    <w:rsid w:val="00417C8C"/>
    <w:rsid w:val="0042048F"/>
    <w:rsid w:val="00420589"/>
    <w:rsid w:val="0042127B"/>
    <w:rsid w:val="0042175B"/>
    <w:rsid w:val="00421F51"/>
    <w:rsid w:val="00422F01"/>
    <w:rsid w:val="00424E49"/>
    <w:rsid w:val="00426282"/>
    <w:rsid w:val="00426A13"/>
    <w:rsid w:val="00426C91"/>
    <w:rsid w:val="00426EF6"/>
    <w:rsid w:val="00427B13"/>
    <w:rsid w:val="00427D0B"/>
    <w:rsid w:val="00430560"/>
    <w:rsid w:val="00430692"/>
    <w:rsid w:val="00430A7C"/>
    <w:rsid w:val="00430BC1"/>
    <w:rsid w:val="00430F3E"/>
    <w:rsid w:val="00431A93"/>
    <w:rsid w:val="0043275B"/>
    <w:rsid w:val="00433B37"/>
    <w:rsid w:val="00434ABB"/>
    <w:rsid w:val="00434B59"/>
    <w:rsid w:val="004357C3"/>
    <w:rsid w:val="00435965"/>
    <w:rsid w:val="00435BDF"/>
    <w:rsid w:val="004366AD"/>
    <w:rsid w:val="00436E35"/>
    <w:rsid w:val="00436F53"/>
    <w:rsid w:val="004372B6"/>
    <w:rsid w:val="00437DB0"/>
    <w:rsid w:val="00437F6D"/>
    <w:rsid w:val="004425D0"/>
    <w:rsid w:val="0044310D"/>
    <w:rsid w:val="00444917"/>
    <w:rsid w:val="00445C34"/>
    <w:rsid w:val="004463A8"/>
    <w:rsid w:val="0044688D"/>
    <w:rsid w:val="004504A7"/>
    <w:rsid w:val="00450F59"/>
    <w:rsid w:val="004518C2"/>
    <w:rsid w:val="00451F17"/>
    <w:rsid w:val="00453C55"/>
    <w:rsid w:val="0045486F"/>
    <w:rsid w:val="0045546D"/>
    <w:rsid w:val="00455800"/>
    <w:rsid w:val="00455C34"/>
    <w:rsid w:val="00455D04"/>
    <w:rsid w:val="00456314"/>
    <w:rsid w:val="004564CE"/>
    <w:rsid w:val="00456EBA"/>
    <w:rsid w:val="004572F9"/>
    <w:rsid w:val="0046155D"/>
    <w:rsid w:val="00461E49"/>
    <w:rsid w:val="00462293"/>
    <w:rsid w:val="00463166"/>
    <w:rsid w:val="00464621"/>
    <w:rsid w:val="00464861"/>
    <w:rsid w:val="00464D70"/>
    <w:rsid w:val="00465783"/>
    <w:rsid w:val="00465FDA"/>
    <w:rsid w:val="004661FD"/>
    <w:rsid w:val="004663DF"/>
    <w:rsid w:val="00467A64"/>
    <w:rsid w:val="00467C68"/>
    <w:rsid w:val="00470126"/>
    <w:rsid w:val="0047062C"/>
    <w:rsid w:val="00471573"/>
    <w:rsid w:val="00472297"/>
    <w:rsid w:val="00472634"/>
    <w:rsid w:val="00475417"/>
    <w:rsid w:val="004758B2"/>
    <w:rsid w:val="00475B09"/>
    <w:rsid w:val="00481545"/>
    <w:rsid w:val="00481548"/>
    <w:rsid w:val="00481766"/>
    <w:rsid w:val="00481F91"/>
    <w:rsid w:val="00483BAD"/>
    <w:rsid w:val="00483E48"/>
    <w:rsid w:val="004848D2"/>
    <w:rsid w:val="00484CEB"/>
    <w:rsid w:val="004856BE"/>
    <w:rsid w:val="00485E21"/>
    <w:rsid w:val="00486A76"/>
    <w:rsid w:val="00486BD7"/>
    <w:rsid w:val="0048775F"/>
    <w:rsid w:val="0049032A"/>
    <w:rsid w:val="0049082A"/>
    <w:rsid w:val="00491236"/>
    <w:rsid w:val="0049197D"/>
    <w:rsid w:val="00491B79"/>
    <w:rsid w:val="0049281B"/>
    <w:rsid w:val="00493092"/>
    <w:rsid w:val="00493400"/>
    <w:rsid w:val="00493ED5"/>
    <w:rsid w:val="00494664"/>
    <w:rsid w:val="0049546D"/>
    <w:rsid w:val="00495830"/>
    <w:rsid w:val="00495E59"/>
    <w:rsid w:val="00496E54"/>
    <w:rsid w:val="004977F6"/>
    <w:rsid w:val="00497A04"/>
    <w:rsid w:val="00497A55"/>
    <w:rsid w:val="00497B58"/>
    <w:rsid w:val="004A01E2"/>
    <w:rsid w:val="004A0372"/>
    <w:rsid w:val="004A0B61"/>
    <w:rsid w:val="004A0DA5"/>
    <w:rsid w:val="004A1973"/>
    <w:rsid w:val="004A1A2B"/>
    <w:rsid w:val="004A208D"/>
    <w:rsid w:val="004A370E"/>
    <w:rsid w:val="004A3D01"/>
    <w:rsid w:val="004A4B0C"/>
    <w:rsid w:val="004A5214"/>
    <w:rsid w:val="004A535A"/>
    <w:rsid w:val="004A64D9"/>
    <w:rsid w:val="004A6F0B"/>
    <w:rsid w:val="004A7683"/>
    <w:rsid w:val="004A7B2F"/>
    <w:rsid w:val="004A7CF5"/>
    <w:rsid w:val="004A7FCE"/>
    <w:rsid w:val="004A7FD1"/>
    <w:rsid w:val="004B12D3"/>
    <w:rsid w:val="004B1527"/>
    <w:rsid w:val="004B28AE"/>
    <w:rsid w:val="004B2D48"/>
    <w:rsid w:val="004B2D61"/>
    <w:rsid w:val="004B37A3"/>
    <w:rsid w:val="004B4371"/>
    <w:rsid w:val="004B4651"/>
    <w:rsid w:val="004B492D"/>
    <w:rsid w:val="004B493C"/>
    <w:rsid w:val="004B5697"/>
    <w:rsid w:val="004B5C09"/>
    <w:rsid w:val="004B5DCA"/>
    <w:rsid w:val="004B6F08"/>
    <w:rsid w:val="004B7925"/>
    <w:rsid w:val="004B7B65"/>
    <w:rsid w:val="004B7E55"/>
    <w:rsid w:val="004C05CC"/>
    <w:rsid w:val="004C0F90"/>
    <w:rsid w:val="004C1260"/>
    <w:rsid w:val="004C141A"/>
    <w:rsid w:val="004C25F2"/>
    <w:rsid w:val="004C290E"/>
    <w:rsid w:val="004C2AD4"/>
    <w:rsid w:val="004C393C"/>
    <w:rsid w:val="004C4099"/>
    <w:rsid w:val="004C42E0"/>
    <w:rsid w:val="004C4EAD"/>
    <w:rsid w:val="004C56D0"/>
    <w:rsid w:val="004C5999"/>
    <w:rsid w:val="004C5CB4"/>
    <w:rsid w:val="004C715C"/>
    <w:rsid w:val="004C755D"/>
    <w:rsid w:val="004C7BCB"/>
    <w:rsid w:val="004C7EEC"/>
    <w:rsid w:val="004C7F84"/>
    <w:rsid w:val="004D00EF"/>
    <w:rsid w:val="004D0664"/>
    <w:rsid w:val="004D0895"/>
    <w:rsid w:val="004D0897"/>
    <w:rsid w:val="004D19BF"/>
    <w:rsid w:val="004D1DE8"/>
    <w:rsid w:val="004D21BD"/>
    <w:rsid w:val="004D23AA"/>
    <w:rsid w:val="004D54DD"/>
    <w:rsid w:val="004D5550"/>
    <w:rsid w:val="004D60D5"/>
    <w:rsid w:val="004D60F9"/>
    <w:rsid w:val="004D7DE1"/>
    <w:rsid w:val="004E004F"/>
    <w:rsid w:val="004E0756"/>
    <w:rsid w:val="004E12AF"/>
    <w:rsid w:val="004E29A5"/>
    <w:rsid w:val="004E2BEB"/>
    <w:rsid w:val="004E4018"/>
    <w:rsid w:val="004E488F"/>
    <w:rsid w:val="004E48A1"/>
    <w:rsid w:val="004E4913"/>
    <w:rsid w:val="004E49DE"/>
    <w:rsid w:val="004E5849"/>
    <w:rsid w:val="004E6CEF"/>
    <w:rsid w:val="004E72DC"/>
    <w:rsid w:val="004E7355"/>
    <w:rsid w:val="004E737B"/>
    <w:rsid w:val="004E7B5B"/>
    <w:rsid w:val="004F18D7"/>
    <w:rsid w:val="004F1C3A"/>
    <w:rsid w:val="004F1D52"/>
    <w:rsid w:val="004F30ED"/>
    <w:rsid w:val="004F3295"/>
    <w:rsid w:val="004F360C"/>
    <w:rsid w:val="004F3834"/>
    <w:rsid w:val="004F4380"/>
    <w:rsid w:val="004F4446"/>
    <w:rsid w:val="004F44AC"/>
    <w:rsid w:val="004F4990"/>
    <w:rsid w:val="004F5355"/>
    <w:rsid w:val="004F5437"/>
    <w:rsid w:val="004F5536"/>
    <w:rsid w:val="004F6EA8"/>
    <w:rsid w:val="004F6EBC"/>
    <w:rsid w:val="004F6FD0"/>
    <w:rsid w:val="004F7A4B"/>
    <w:rsid w:val="0050043C"/>
    <w:rsid w:val="005007D1"/>
    <w:rsid w:val="00501927"/>
    <w:rsid w:val="00501C94"/>
    <w:rsid w:val="00503993"/>
    <w:rsid w:val="00503C73"/>
    <w:rsid w:val="00504082"/>
    <w:rsid w:val="00504649"/>
    <w:rsid w:val="00504657"/>
    <w:rsid w:val="0050534B"/>
    <w:rsid w:val="0050619D"/>
    <w:rsid w:val="005113B8"/>
    <w:rsid w:val="00511790"/>
    <w:rsid w:val="0051192C"/>
    <w:rsid w:val="00513034"/>
    <w:rsid w:val="00513F6C"/>
    <w:rsid w:val="00514574"/>
    <w:rsid w:val="005149C8"/>
    <w:rsid w:val="00514A1F"/>
    <w:rsid w:val="005159B8"/>
    <w:rsid w:val="00515C13"/>
    <w:rsid w:val="00515C57"/>
    <w:rsid w:val="00516577"/>
    <w:rsid w:val="00516F9E"/>
    <w:rsid w:val="005170A6"/>
    <w:rsid w:val="0051729B"/>
    <w:rsid w:val="0052194E"/>
    <w:rsid w:val="005219DB"/>
    <w:rsid w:val="00522C98"/>
    <w:rsid w:val="00523A67"/>
    <w:rsid w:val="005242BC"/>
    <w:rsid w:val="00525025"/>
    <w:rsid w:val="00525581"/>
    <w:rsid w:val="005263DC"/>
    <w:rsid w:val="00527063"/>
    <w:rsid w:val="00527433"/>
    <w:rsid w:val="005275E7"/>
    <w:rsid w:val="00527740"/>
    <w:rsid w:val="00527B3C"/>
    <w:rsid w:val="00530181"/>
    <w:rsid w:val="0053125F"/>
    <w:rsid w:val="005317CD"/>
    <w:rsid w:val="0053224B"/>
    <w:rsid w:val="00532419"/>
    <w:rsid w:val="0053291B"/>
    <w:rsid w:val="00533148"/>
    <w:rsid w:val="0053324F"/>
    <w:rsid w:val="005337DC"/>
    <w:rsid w:val="005338FA"/>
    <w:rsid w:val="00534330"/>
    <w:rsid w:val="005348CB"/>
    <w:rsid w:val="00534F28"/>
    <w:rsid w:val="00535096"/>
    <w:rsid w:val="00535BAF"/>
    <w:rsid w:val="00537A13"/>
    <w:rsid w:val="0054059C"/>
    <w:rsid w:val="005405F0"/>
    <w:rsid w:val="00540ADB"/>
    <w:rsid w:val="0054125D"/>
    <w:rsid w:val="0054188F"/>
    <w:rsid w:val="005422B0"/>
    <w:rsid w:val="00542737"/>
    <w:rsid w:val="00542C01"/>
    <w:rsid w:val="00542FF6"/>
    <w:rsid w:val="00543A3D"/>
    <w:rsid w:val="00544B90"/>
    <w:rsid w:val="00545E06"/>
    <w:rsid w:val="00545FA0"/>
    <w:rsid w:val="00546004"/>
    <w:rsid w:val="00546006"/>
    <w:rsid w:val="0054624E"/>
    <w:rsid w:val="00546FC3"/>
    <w:rsid w:val="005478F8"/>
    <w:rsid w:val="00547930"/>
    <w:rsid w:val="00547A61"/>
    <w:rsid w:val="0055051C"/>
    <w:rsid w:val="00550613"/>
    <w:rsid w:val="005508DE"/>
    <w:rsid w:val="00550C17"/>
    <w:rsid w:val="005514CB"/>
    <w:rsid w:val="005519DE"/>
    <w:rsid w:val="00551B75"/>
    <w:rsid w:val="00553265"/>
    <w:rsid w:val="00554C17"/>
    <w:rsid w:val="005554F2"/>
    <w:rsid w:val="005564F4"/>
    <w:rsid w:val="00560009"/>
    <w:rsid w:val="005600A8"/>
    <w:rsid w:val="00560682"/>
    <w:rsid w:val="005609CD"/>
    <w:rsid w:val="00560EB9"/>
    <w:rsid w:val="005617E6"/>
    <w:rsid w:val="00561CAE"/>
    <w:rsid w:val="00561E13"/>
    <w:rsid w:val="005639D2"/>
    <w:rsid w:val="0056402E"/>
    <w:rsid w:val="0056487C"/>
    <w:rsid w:val="005650F8"/>
    <w:rsid w:val="00565713"/>
    <w:rsid w:val="00567A43"/>
    <w:rsid w:val="00567AC3"/>
    <w:rsid w:val="00571015"/>
    <w:rsid w:val="00571310"/>
    <w:rsid w:val="00571C5D"/>
    <w:rsid w:val="00572023"/>
    <w:rsid w:val="00573674"/>
    <w:rsid w:val="005738B8"/>
    <w:rsid w:val="005743E6"/>
    <w:rsid w:val="00574F51"/>
    <w:rsid w:val="00575B30"/>
    <w:rsid w:val="0057656F"/>
    <w:rsid w:val="00576B59"/>
    <w:rsid w:val="00576CB1"/>
    <w:rsid w:val="00576D17"/>
    <w:rsid w:val="00576E5B"/>
    <w:rsid w:val="005771F2"/>
    <w:rsid w:val="00577BC4"/>
    <w:rsid w:val="00580AC3"/>
    <w:rsid w:val="00581000"/>
    <w:rsid w:val="00581064"/>
    <w:rsid w:val="005818DB"/>
    <w:rsid w:val="00581B02"/>
    <w:rsid w:val="00582271"/>
    <w:rsid w:val="00582286"/>
    <w:rsid w:val="005828B0"/>
    <w:rsid w:val="005830C7"/>
    <w:rsid w:val="00583978"/>
    <w:rsid w:val="00583C5A"/>
    <w:rsid w:val="00584273"/>
    <w:rsid w:val="00585DFC"/>
    <w:rsid w:val="00585EA2"/>
    <w:rsid w:val="00587EF3"/>
    <w:rsid w:val="00590AB6"/>
    <w:rsid w:val="00590BFE"/>
    <w:rsid w:val="00591341"/>
    <w:rsid w:val="005915DA"/>
    <w:rsid w:val="0059188E"/>
    <w:rsid w:val="00591899"/>
    <w:rsid w:val="00591DAC"/>
    <w:rsid w:val="00592225"/>
    <w:rsid w:val="00592314"/>
    <w:rsid w:val="0059242B"/>
    <w:rsid w:val="00592A45"/>
    <w:rsid w:val="005937B0"/>
    <w:rsid w:val="00593940"/>
    <w:rsid w:val="00593AF0"/>
    <w:rsid w:val="00595569"/>
    <w:rsid w:val="005960CE"/>
    <w:rsid w:val="005966CC"/>
    <w:rsid w:val="00596EA6"/>
    <w:rsid w:val="005975D5"/>
    <w:rsid w:val="00597EC7"/>
    <w:rsid w:val="00597FCE"/>
    <w:rsid w:val="005A0F00"/>
    <w:rsid w:val="005A1D3F"/>
    <w:rsid w:val="005A2066"/>
    <w:rsid w:val="005A222D"/>
    <w:rsid w:val="005A3672"/>
    <w:rsid w:val="005A3946"/>
    <w:rsid w:val="005A3DDC"/>
    <w:rsid w:val="005A49F3"/>
    <w:rsid w:val="005A5141"/>
    <w:rsid w:val="005A5208"/>
    <w:rsid w:val="005A575A"/>
    <w:rsid w:val="005A5BC4"/>
    <w:rsid w:val="005A5E7A"/>
    <w:rsid w:val="005A5FDB"/>
    <w:rsid w:val="005A6810"/>
    <w:rsid w:val="005A75D1"/>
    <w:rsid w:val="005B07EC"/>
    <w:rsid w:val="005B0A14"/>
    <w:rsid w:val="005B206B"/>
    <w:rsid w:val="005B2966"/>
    <w:rsid w:val="005B2F5B"/>
    <w:rsid w:val="005B3B78"/>
    <w:rsid w:val="005B4234"/>
    <w:rsid w:val="005B5AA3"/>
    <w:rsid w:val="005B5AE0"/>
    <w:rsid w:val="005B667F"/>
    <w:rsid w:val="005B66CA"/>
    <w:rsid w:val="005B6784"/>
    <w:rsid w:val="005B69AC"/>
    <w:rsid w:val="005B6C1D"/>
    <w:rsid w:val="005B75AE"/>
    <w:rsid w:val="005C02EF"/>
    <w:rsid w:val="005C05C5"/>
    <w:rsid w:val="005C0B14"/>
    <w:rsid w:val="005C0CE5"/>
    <w:rsid w:val="005C1432"/>
    <w:rsid w:val="005C2D49"/>
    <w:rsid w:val="005C326D"/>
    <w:rsid w:val="005C330B"/>
    <w:rsid w:val="005C374B"/>
    <w:rsid w:val="005C417F"/>
    <w:rsid w:val="005C62F0"/>
    <w:rsid w:val="005C63B0"/>
    <w:rsid w:val="005C6D74"/>
    <w:rsid w:val="005C74AC"/>
    <w:rsid w:val="005C761F"/>
    <w:rsid w:val="005D1893"/>
    <w:rsid w:val="005D1F49"/>
    <w:rsid w:val="005D34FC"/>
    <w:rsid w:val="005D3697"/>
    <w:rsid w:val="005D3847"/>
    <w:rsid w:val="005D3DC2"/>
    <w:rsid w:val="005D4EB5"/>
    <w:rsid w:val="005D5B23"/>
    <w:rsid w:val="005D69BD"/>
    <w:rsid w:val="005D6BA0"/>
    <w:rsid w:val="005D72EA"/>
    <w:rsid w:val="005D7B99"/>
    <w:rsid w:val="005D7E94"/>
    <w:rsid w:val="005D7F7F"/>
    <w:rsid w:val="005E00F0"/>
    <w:rsid w:val="005E031D"/>
    <w:rsid w:val="005E0B1B"/>
    <w:rsid w:val="005E0C43"/>
    <w:rsid w:val="005E138C"/>
    <w:rsid w:val="005E1B7A"/>
    <w:rsid w:val="005E22CB"/>
    <w:rsid w:val="005E25D9"/>
    <w:rsid w:val="005E25FC"/>
    <w:rsid w:val="005E2D8B"/>
    <w:rsid w:val="005E37ED"/>
    <w:rsid w:val="005E3D4D"/>
    <w:rsid w:val="005E4275"/>
    <w:rsid w:val="005E44DA"/>
    <w:rsid w:val="005E474E"/>
    <w:rsid w:val="005E5354"/>
    <w:rsid w:val="005E5C63"/>
    <w:rsid w:val="005E6107"/>
    <w:rsid w:val="005E64B0"/>
    <w:rsid w:val="005E6674"/>
    <w:rsid w:val="005E7D8E"/>
    <w:rsid w:val="005E7EBC"/>
    <w:rsid w:val="005F11E5"/>
    <w:rsid w:val="005F1EC4"/>
    <w:rsid w:val="005F1EDD"/>
    <w:rsid w:val="005F2105"/>
    <w:rsid w:val="005F27B4"/>
    <w:rsid w:val="005F2970"/>
    <w:rsid w:val="005F29B5"/>
    <w:rsid w:val="005F3DEC"/>
    <w:rsid w:val="005F4FC8"/>
    <w:rsid w:val="005F50C5"/>
    <w:rsid w:val="005F76BC"/>
    <w:rsid w:val="00600C60"/>
    <w:rsid w:val="006014F8"/>
    <w:rsid w:val="00603759"/>
    <w:rsid w:val="006044FF"/>
    <w:rsid w:val="00604710"/>
    <w:rsid w:val="00606238"/>
    <w:rsid w:val="00606A05"/>
    <w:rsid w:val="0060728A"/>
    <w:rsid w:val="006075F1"/>
    <w:rsid w:val="00607C76"/>
    <w:rsid w:val="00610956"/>
    <w:rsid w:val="00610AEC"/>
    <w:rsid w:val="00611C95"/>
    <w:rsid w:val="00611D59"/>
    <w:rsid w:val="006121B6"/>
    <w:rsid w:val="0061274B"/>
    <w:rsid w:val="006145F2"/>
    <w:rsid w:val="006152F2"/>
    <w:rsid w:val="00615B00"/>
    <w:rsid w:val="00615CBB"/>
    <w:rsid w:val="00615D2F"/>
    <w:rsid w:val="00616769"/>
    <w:rsid w:val="00617D56"/>
    <w:rsid w:val="00620FA5"/>
    <w:rsid w:val="006216E0"/>
    <w:rsid w:val="00621F1F"/>
    <w:rsid w:val="00622540"/>
    <w:rsid w:val="0062329A"/>
    <w:rsid w:val="006235D8"/>
    <w:rsid w:val="00623C8A"/>
    <w:rsid w:val="0062415C"/>
    <w:rsid w:val="006242BE"/>
    <w:rsid w:val="0062620E"/>
    <w:rsid w:val="00626963"/>
    <w:rsid w:val="00626D43"/>
    <w:rsid w:val="0062751F"/>
    <w:rsid w:val="0062779D"/>
    <w:rsid w:val="00627BE5"/>
    <w:rsid w:val="006300E5"/>
    <w:rsid w:val="0063184C"/>
    <w:rsid w:val="00631FC5"/>
    <w:rsid w:val="006321FC"/>
    <w:rsid w:val="006328F4"/>
    <w:rsid w:val="00633494"/>
    <w:rsid w:val="006335CF"/>
    <w:rsid w:val="006344ED"/>
    <w:rsid w:val="00634690"/>
    <w:rsid w:val="00635475"/>
    <w:rsid w:val="00637298"/>
    <w:rsid w:val="006378BF"/>
    <w:rsid w:val="00637BFC"/>
    <w:rsid w:val="006400AE"/>
    <w:rsid w:val="00640A82"/>
    <w:rsid w:val="00640D9B"/>
    <w:rsid w:val="006413C1"/>
    <w:rsid w:val="006413FE"/>
    <w:rsid w:val="006425DA"/>
    <w:rsid w:val="00644D4A"/>
    <w:rsid w:val="00645D70"/>
    <w:rsid w:val="0064602F"/>
    <w:rsid w:val="006466E7"/>
    <w:rsid w:val="00647B53"/>
    <w:rsid w:val="00647E1F"/>
    <w:rsid w:val="00647F6F"/>
    <w:rsid w:val="006502E9"/>
    <w:rsid w:val="0065108D"/>
    <w:rsid w:val="006511B7"/>
    <w:rsid w:val="00651FFC"/>
    <w:rsid w:val="0065295C"/>
    <w:rsid w:val="00652F5C"/>
    <w:rsid w:val="00652F94"/>
    <w:rsid w:val="006537B3"/>
    <w:rsid w:val="00653CCF"/>
    <w:rsid w:val="00653F89"/>
    <w:rsid w:val="00654D6B"/>
    <w:rsid w:val="00655CD9"/>
    <w:rsid w:val="00656741"/>
    <w:rsid w:val="00656ABC"/>
    <w:rsid w:val="00656F97"/>
    <w:rsid w:val="00657C06"/>
    <w:rsid w:val="006625BA"/>
    <w:rsid w:val="0066298C"/>
    <w:rsid w:val="00663BD9"/>
    <w:rsid w:val="00664924"/>
    <w:rsid w:val="00666571"/>
    <w:rsid w:val="006665B7"/>
    <w:rsid w:val="0066682D"/>
    <w:rsid w:val="006668EA"/>
    <w:rsid w:val="006668EC"/>
    <w:rsid w:val="00666977"/>
    <w:rsid w:val="00670DEB"/>
    <w:rsid w:val="0067161B"/>
    <w:rsid w:val="00671932"/>
    <w:rsid w:val="00671E7D"/>
    <w:rsid w:val="00672A8F"/>
    <w:rsid w:val="00673495"/>
    <w:rsid w:val="00673547"/>
    <w:rsid w:val="00673722"/>
    <w:rsid w:val="006741D8"/>
    <w:rsid w:val="00675120"/>
    <w:rsid w:val="0067673F"/>
    <w:rsid w:val="00677521"/>
    <w:rsid w:val="00680CED"/>
    <w:rsid w:val="00681918"/>
    <w:rsid w:val="00681CA5"/>
    <w:rsid w:val="006830BC"/>
    <w:rsid w:val="0068395F"/>
    <w:rsid w:val="00684640"/>
    <w:rsid w:val="00684C51"/>
    <w:rsid w:val="00684EF6"/>
    <w:rsid w:val="0068501C"/>
    <w:rsid w:val="00686227"/>
    <w:rsid w:val="00686901"/>
    <w:rsid w:val="00687A61"/>
    <w:rsid w:val="00687B97"/>
    <w:rsid w:val="006901F3"/>
    <w:rsid w:val="0069026C"/>
    <w:rsid w:val="0069036F"/>
    <w:rsid w:val="00690F88"/>
    <w:rsid w:val="00691582"/>
    <w:rsid w:val="006939C5"/>
    <w:rsid w:val="00694014"/>
    <w:rsid w:val="00694711"/>
    <w:rsid w:val="006952AE"/>
    <w:rsid w:val="006959B0"/>
    <w:rsid w:val="00695C71"/>
    <w:rsid w:val="006966E4"/>
    <w:rsid w:val="00696703"/>
    <w:rsid w:val="00696F85"/>
    <w:rsid w:val="00697FB6"/>
    <w:rsid w:val="006A0219"/>
    <w:rsid w:val="006A156C"/>
    <w:rsid w:val="006A1A41"/>
    <w:rsid w:val="006A3081"/>
    <w:rsid w:val="006A329D"/>
    <w:rsid w:val="006A337B"/>
    <w:rsid w:val="006A3CE0"/>
    <w:rsid w:val="006A3D51"/>
    <w:rsid w:val="006A3FF0"/>
    <w:rsid w:val="006A4411"/>
    <w:rsid w:val="006A4C34"/>
    <w:rsid w:val="006A62F4"/>
    <w:rsid w:val="006A6606"/>
    <w:rsid w:val="006A6656"/>
    <w:rsid w:val="006B20FA"/>
    <w:rsid w:val="006B2967"/>
    <w:rsid w:val="006B48ED"/>
    <w:rsid w:val="006B5E0F"/>
    <w:rsid w:val="006B76E6"/>
    <w:rsid w:val="006B7735"/>
    <w:rsid w:val="006B7C09"/>
    <w:rsid w:val="006C04A6"/>
    <w:rsid w:val="006C09E0"/>
    <w:rsid w:val="006C142E"/>
    <w:rsid w:val="006C1D51"/>
    <w:rsid w:val="006C4C83"/>
    <w:rsid w:val="006C6083"/>
    <w:rsid w:val="006C6614"/>
    <w:rsid w:val="006C6660"/>
    <w:rsid w:val="006C6681"/>
    <w:rsid w:val="006D0C81"/>
    <w:rsid w:val="006D0FC4"/>
    <w:rsid w:val="006D1EEB"/>
    <w:rsid w:val="006D1F5B"/>
    <w:rsid w:val="006D2C32"/>
    <w:rsid w:val="006D3245"/>
    <w:rsid w:val="006D438D"/>
    <w:rsid w:val="006D5811"/>
    <w:rsid w:val="006D58BE"/>
    <w:rsid w:val="006D5B63"/>
    <w:rsid w:val="006D5E7A"/>
    <w:rsid w:val="006D5E8E"/>
    <w:rsid w:val="006D5EC6"/>
    <w:rsid w:val="006D6099"/>
    <w:rsid w:val="006D60FA"/>
    <w:rsid w:val="006D6F17"/>
    <w:rsid w:val="006D71E5"/>
    <w:rsid w:val="006D742F"/>
    <w:rsid w:val="006D7C47"/>
    <w:rsid w:val="006E1A06"/>
    <w:rsid w:val="006E1E9B"/>
    <w:rsid w:val="006E30B9"/>
    <w:rsid w:val="006E3BCD"/>
    <w:rsid w:val="006E4211"/>
    <w:rsid w:val="006E468B"/>
    <w:rsid w:val="006E581D"/>
    <w:rsid w:val="006E6427"/>
    <w:rsid w:val="006E754B"/>
    <w:rsid w:val="006E7E74"/>
    <w:rsid w:val="006E7F14"/>
    <w:rsid w:val="006F074C"/>
    <w:rsid w:val="006F1F33"/>
    <w:rsid w:val="006F20E7"/>
    <w:rsid w:val="006F2D78"/>
    <w:rsid w:val="006F3170"/>
    <w:rsid w:val="006F3500"/>
    <w:rsid w:val="006F398C"/>
    <w:rsid w:val="006F41DA"/>
    <w:rsid w:val="006F43F1"/>
    <w:rsid w:val="006F4887"/>
    <w:rsid w:val="006F49F0"/>
    <w:rsid w:val="006F4C77"/>
    <w:rsid w:val="006F58F8"/>
    <w:rsid w:val="006F5B3C"/>
    <w:rsid w:val="006F6603"/>
    <w:rsid w:val="006F72B9"/>
    <w:rsid w:val="006F7BC7"/>
    <w:rsid w:val="00700F08"/>
    <w:rsid w:val="007026DA"/>
    <w:rsid w:val="0070309D"/>
    <w:rsid w:val="0070347B"/>
    <w:rsid w:val="00703C50"/>
    <w:rsid w:val="00703CC6"/>
    <w:rsid w:val="00703F51"/>
    <w:rsid w:val="00704E5B"/>
    <w:rsid w:val="0070618D"/>
    <w:rsid w:val="007063D3"/>
    <w:rsid w:val="007072DB"/>
    <w:rsid w:val="007100EA"/>
    <w:rsid w:val="007104E8"/>
    <w:rsid w:val="00710C05"/>
    <w:rsid w:val="00710FC3"/>
    <w:rsid w:val="0071147C"/>
    <w:rsid w:val="00711A65"/>
    <w:rsid w:val="00713503"/>
    <w:rsid w:val="00713835"/>
    <w:rsid w:val="00713A2B"/>
    <w:rsid w:val="00713FB7"/>
    <w:rsid w:val="00714833"/>
    <w:rsid w:val="00714892"/>
    <w:rsid w:val="00714B54"/>
    <w:rsid w:val="00715D5F"/>
    <w:rsid w:val="0071698B"/>
    <w:rsid w:val="00716EB1"/>
    <w:rsid w:val="007175C1"/>
    <w:rsid w:val="007176BF"/>
    <w:rsid w:val="00720B36"/>
    <w:rsid w:val="00720E03"/>
    <w:rsid w:val="00721A46"/>
    <w:rsid w:val="00721C7E"/>
    <w:rsid w:val="00722AD6"/>
    <w:rsid w:val="00723673"/>
    <w:rsid w:val="00723B21"/>
    <w:rsid w:val="00724D81"/>
    <w:rsid w:val="00724DDB"/>
    <w:rsid w:val="00724E14"/>
    <w:rsid w:val="00724EDD"/>
    <w:rsid w:val="0072522C"/>
    <w:rsid w:val="007264B8"/>
    <w:rsid w:val="0072663F"/>
    <w:rsid w:val="0072724F"/>
    <w:rsid w:val="00727620"/>
    <w:rsid w:val="007278AF"/>
    <w:rsid w:val="00727B15"/>
    <w:rsid w:val="00727E2D"/>
    <w:rsid w:val="00730A16"/>
    <w:rsid w:val="00730D25"/>
    <w:rsid w:val="007317D4"/>
    <w:rsid w:val="00731C38"/>
    <w:rsid w:val="0073222E"/>
    <w:rsid w:val="007322E5"/>
    <w:rsid w:val="00732770"/>
    <w:rsid w:val="00732B4A"/>
    <w:rsid w:val="00733316"/>
    <w:rsid w:val="00733DE2"/>
    <w:rsid w:val="00733DF1"/>
    <w:rsid w:val="00734D63"/>
    <w:rsid w:val="00736158"/>
    <w:rsid w:val="00736308"/>
    <w:rsid w:val="00737255"/>
    <w:rsid w:val="007379A4"/>
    <w:rsid w:val="00741071"/>
    <w:rsid w:val="00741520"/>
    <w:rsid w:val="0074277C"/>
    <w:rsid w:val="007427C8"/>
    <w:rsid w:val="0074323C"/>
    <w:rsid w:val="00743869"/>
    <w:rsid w:val="0074588F"/>
    <w:rsid w:val="00745B2E"/>
    <w:rsid w:val="00746285"/>
    <w:rsid w:val="0074647E"/>
    <w:rsid w:val="00746F4E"/>
    <w:rsid w:val="00750507"/>
    <w:rsid w:val="00750F8B"/>
    <w:rsid w:val="0075184D"/>
    <w:rsid w:val="007518A4"/>
    <w:rsid w:val="00752031"/>
    <w:rsid w:val="007520EA"/>
    <w:rsid w:val="00752965"/>
    <w:rsid w:val="007531C2"/>
    <w:rsid w:val="00753AE6"/>
    <w:rsid w:val="00753DB9"/>
    <w:rsid w:val="00753E6B"/>
    <w:rsid w:val="0075484A"/>
    <w:rsid w:val="00754A4A"/>
    <w:rsid w:val="00754AD1"/>
    <w:rsid w:val="00754C44"/>
    <w:rsid w:val="00755895"/>
    <w:rsid w:val="007567FC"/>
    <w:rsid w:val="00756B3E"/>
    <w:rsid w:val="0076038D"/>
    <w:rsid w:val="0076064C"/>
    <w:rsid w:val="00762027"/>
    <w:rsid w:val="007621FA"/>
    <w:rsid w:val="00762606"/>
    <w:rsid w:val="00762D25"/>
    <w:rsid w:val="00763825"/>
    <w:rsid w:val="007638B5"/>
    <w:rsid w:val="00763C12"/>
    <w:rsid w:val="00763F54"/>
    <w:rsid w:val="00764AD1"/>
    <w:rsid w:val="00764D78"/>
    <w:rsid w:val="00765839"/>
    <w:rsid w:val="007668E0"/>
    <w:rsid w:val="00766BBC"/>
    <w:rsid w:val="0076714E"/>
    <w:rsid w:val="00767793"/>
    <w:rsid w:val="007678B2"/>
    <w:rsid w:val="00767CD0"/>
    <w:rsid w:val="0077003B"/>
    <w:rsid w:val="00771A8A"/>
    <w:rsid w:val="00771C29"/>
    <w:rsid w:val="00771DFC"/>
    <w:rsid w:val="00771EB8"/>
    <w:rsid w:val="00773D08"/>
    <w:rsid w:val="007746B5"/>
    <w:rsid w:val="007753DE"/>
    <w:rsid w:val="00775611"/>
    <w:rsid w:val="0077584B"/>
    <w:rsid w:val="007763D1"/>
    <w:rsid w:val="00776479"/>
    <w:rsid w:val="00776750"/>
    <w:rsid w:val="0077683D"/>
    <w:rsid w:val="00777A23"/>
    <w:rsid w:val="00780125"/>
    <w:rsid w:val="00781068"/>
    <w:rsid w:val="00781D71"/>
    <w:rsid w:val="00781D8A"/>
    <w:rsid w:val="00782C00"/>
    <w:rsid w:val="00782D99"/>
    <w:rsid w:val="0078325B"/>
    <w:rsid w:val="00783985"/>
    <w:rsid w:val="00783A6E"/>
    <w:rsid w:val="007840A4"/>
    <w:rsid w:val="0078536A"/>
    <w:rsid w:val="007854AE"/>
    <w:rsid w:val="00785B3D"/>
    <w:rsid w:val="00786D4F"/>
    <w:rsid w:val="007871F4"/>
    <w:rsid w:val="0078721A"/>
    <w:rsid w:val="00790D85"/>
    <w:rsid w:val="00791053"/>
    <w:rsid w:val="007915F7"/>
    <w:rsid w:val="007919E4"/>
    <w:rsid w:val="007930A8"/>
    <w:rsid w:val="007930D3"/>
    <w:rsid w:val="007945B8"/>
    <w:rsid w:val="00794873"/>
    <w:rsid w:val="00794D81"/>
    <w:rsid w:val="00796761"/>
    <w:rsid w:val="00796E57"/>
    <w:rsid w:val="00797C42"/>
    <w:rsid w:val="007A0625"/>
    <w:rsid w:val="007A0D6B"/>
    <w:rsid w:val="007A0E8F"/>
    <w:rsid w:val="007A15E0"/>
    <w:rsid w:val="007A197A"/>
    <w:rsid w:val="007A2A2F"/>
    <w:rsid w:val="007A4944"/>
    <w:rsid w:val="007A4B33"/>
    <w:rsid w:val="007A5966"/>
    <w:rsid w:val="007A5FE0"/>
    <w:rsid w:val="007A654A"/>
    <w:rsid w:val="007A7A37"/>
    <w:rsid w:val="007B0278"/>
    <w:rsid w:val="007B07EE"/>
    <w:rsid w:val="007B1359"/>
    <w:rsid w:val="007B13D8"/>
    <w:rsid w:val="007B2578"/>
    <w:rsid w:val="007B2604"/>
    <w:rsid w:val="007B2C0E"/>
    <w:rsid w:val="007B4567"/>
    <w:rsid w:val="007B499D"/>
    <w:rsid w:val="007B51BE"/>
    <w:rsid w:val="007B555F"/>
    <w:rsid w:val="007B5718"/>
    <w:rsid w:val="007B5D5B"/>
    <w:rsid w:val="007B67B9"/>
    <w:rsid w:val="007B701A"/>
    <w:rsid w:val="007C0C86"/>
    <w:rsid w:val="007C1059"/>
    <w:rsid w:val="007C122A"/>
    <w:rsid w:val="007C2A00"/>
    <w:rsid w:val="007C3511"/>
    <w:rsid w:val="007C3EA2"/>
    <w:rsid w:val="007C5036"/>
    <w:rsid w:val="007C5180"/>
    <w:rsid w:val="007C5873"/>
    <w:rsid w:val="007C6CC0"/>
    <w:rsid w:val="007C7009"/>
    <w:rsid w:val="007C70C2"/>
    <w:rsid w:val="007C72DA"/>
    <w:rsid w:val="007C74BF"/>
    <w:rsid w:val="007D09BC"/>
    <w:rsid w:val="007D0B10"/>
    <w:rsid w:val="007D0D69"/>
    <w:rsid w:val="007D1131"/>
    <w:rsid w:val="007D1515"/>
    <w:rsid w:val="007D28A2"/>
    <w:rsid w:val="007D2E32"/>
    <w:rsid w:val="007D3A1C"/>
    <w:rsid w:val="007D3BB5"/>
    <w:rsid w:val="007D4A86"/>
    <w:rsid w:val="007D4C96"/>
    <w:rsid w:val="007D4F1F"/>
    <w:rsid w:val="007D6484"/>
    <w:rsid w:val="007D67E1"/>
    <w:rsid w:val="007D6A1E"/>
    <w:rsid w:val="007D7330"/>
    <w:rsid w:val="007D78B3"/>
    <w:rsid w:val="007E01D7"/>
    <w:rsid w:val="007E0541"/>
    <w:rsid w:val="007E0E26"/>
    <w:rsid w:val="007E1F1C"/>
    <w:rsid w:val="007E3174"/>
    <w:rsid w:val="007E33D1"/>
    <w:rsid w:val="007E37C2"/>
    <w:rsid w:val="007E3C92"/>
    <w:rsid w:val="007E50DD"/>
    <w:rsid w:val="007E5472"/>
    <w:rsid w:val="007E6383"/>
    <w:rsid w:val="007E6E6D"/>
    <w:rsid w:val="007E7543"/>
    <w:rsid w:val="007E780F"/>
    <w:rsid w:val="007E7EE6"/>
    <w:rsid w:val="007F08C0"/>
    <w:rsid w:val="007F0956"/>
    <w:rsid w:val="007F1229"/>
    <w:rsid w:val="007F127E"/>
    <w:rsid w:val="007F1745"/>
    <w:rsid w:val="007F328B"/>
    <w:rsid w:val="007F3C2E"/>
    <w:rsid w:val="007F4557"/>
    <w:rsid w:val="007F518F"/>
    <w:rsid w:val="007F5737"/>
    <w:rsid w:val="007F57A7"/>
    <w:rsid w:val="007F5F53"/>
    <w:rsid w:val="007F5FB2"/>
    <w:rsid w:val="007F7E24"/>
    <w:rsid w:val="00801014"/>
    <w:rsid w:val="008019CE"/>
    <w:rsid w:val="0080305F"/>
    <w:rsid w:val="008035B2"/>
    <w:rsid w:val="00803C39"/>
    <w:rsid w:val="00803F74"/>
    <w:rsid w:val="0080443F"/>
    <w:rsid w:val="00805235"/>
    <w:rsid w:val="00805480"/>
    <w:rsid w:val="008057DA"/>
    <w:rsid w:val="0080597E"/>
    <w:rsid w:val="0080687B"/>
    <w:rsid w:val="00807084"/>
    <w:rsid w:val="008103AD"/>
    <w:rsid w:val="00810551"/>
    <w:rsid w:val="008111FC"/>
    <w:rsid w:val="008127F9"/>
    <w:rsid w:val="00813C0D"/>
    <w:rsid w:val="00815110"/>
    <w:rsid w:val="00815570"/>
    <w:rsid w:val="00815967"/>
    <w:rsid w:val="00815DC4"/>
    <w:rsid w:val="008165DC"/>
    <w:rsid w:val="008166C6"/>
    <w:rsid w:val="00816BCA"/>
    <w:rsid w:val="00816CAE"/>
    <w:rsid w:val="00817C5A"/>
    <w:rsid w:val="00820106"/>
    <w:rsid w:val="00821C9D"/>
    <w:rsid w:val="00822015"/>
    <w:rsid w:val="0082488D"/>
    <w:rsid w:val="00825420"/>
    <w:rsid w:val="00825480"/>
    <w:rsid w:val="00827739"/>
    <w:rsid w:val="00827FE5"/>
    <w:rsid w:val="0083083E"/>
    <w:rsid w:val="00831BFE"/>
    <w:rsid w:val="00832513"/>
    <w:rsid w:val="008329A6"/>
    <w:rsid w:val="008331E5"/>
    <w:rsid w:val="00833443"/>
    <w:rsid w:val="0083376F"/>
    <w:rsid w:val="00834417"/>
    <w:rsid w:val="00835271"/>
    <w:rsid w:val="00835565"/>
    <w:rsid w:val="008356D9"/>
    <w:rsid w:val="00835A4F"/>
    <w:rsid w:val="0083625B"/>
    <w:rsid w:val="00837BF4"/>
    <w:rsid w:val="00840A42"/>
    <w:rsid w:val="00841120"/>
    <w:rsid w:val="00841573"/>
    <w:rsid w:val="00841752"/>
    <w:rsid w:val="00841C16"/>
    <w:rsid w:val="00841E1F"/>
    <w:rsid w:val="00841E56"/>
    <w:rsid w:val="00842B5C"/>
    <w:rsid w:val="008431B8"/>
    <w:rsid w:val="00843828"/>
    <w:rsid w:val="00844723"/>
    <w:rsid w:val="008454E5"/>
    <w:rsid w:val="008457D0"/>
    <w:rsid w:val="00845AEA"/>
    <w:rsid w:val="00850116"/>
    <w:rsid w:val="00850B29"/>
    <w:rsid w:val="0085100C"/>
    <w:rsid w:val="00851473"/>
    <w:rsid w:val="00851AAF"/>
    <w:rsid w:val="0085246D"/>
    <w:rsid w:val="008529FA"/>
    <w:rsid w:val="0085398F"/>
    <w:rsid w:val="00853ADA"/>
    <w:rsid w:val="008540C5"/>
    <w:rsid w:val="00854A30"/>
    <w:rsid w:val="00856185"/>
    <w:rsid w:val="00856567"/>
    <w:rsid w:val="00856C7F"/>
    <w:rsid w:val="00857BDC"/>
    <w:rsid w:val="00860901"/>
    <w:rsid w:val="0086166A"/>
    <w:rsid w:val="008622F7"/>
    <w:rsid w:val="008623DF"/>
    <w:rsid w:val="00863608"/>
    <w:rsid w:val="0086369B"/>
    <w:rsid w:val="00863B1F"/>
    <w:rsid w:val="00863D97"/>
    <w:rsid w:val="008646F8"/>
    <w:rsid w:val="0086498F"/>
    <w:rsid w:val="00864AE0"/>
    <w:rsid w:val="00864B78"/>
    <w:rsid w:val="00864DBE"/>
    <w:rsid w:val="0086531F"/>
    <w:rsid w:val="00865750"/>
    <w:rsid w:val="0086649A"/>
    <w:rsid w:val="00866991"/>
    <w:rsid w:val="0086758B"/>
    <w:rsid w:val="00867C83"/>
    <w:rsid w:val="00867EE9"/>
    <w:rsid w:val="0087154C"/>
    <w:rsid w:val="00871924"/>
    <w:rsid w:val="008720BB"/>
    <w:rsid w:val="00872106"/>
    <w:rsid w:val="0087246B"/>
    <w:rsid w:val="00872943"/>
    <w:rsid w:val="00873A6A"/>
    <w:rsid w:val="00873EE1"/>
    <w:rsid w:val="00874450"/>
    <w:rsid w:val="0087570A"/>
    <w:rsid w:val="00875769"/>
    <w:rsid w:val="008758A7"/>
    <w:rsid w:val="008762D5"/>
    <w:rsid w:val="00876DFF"/>
    <w:rsid w:val="0088046B"/>
    <w:rsid w:val="00881C99"/>
    <w:rsid w:val="008820D7"/>
    <w:rsid w:val="00882BF8"/>
    <w:rsid w:val="008834B4"/>
    <w:rsid w:val="00883B01"/>
    <w:rsid w:val="008841CD"/>
    <w:rsid w:val="0088541D"/>
    <w:rsid w:val="0088601C"/>
    <w:rsid w:val="008862F1"/>
    <w:rsid w:val="00887B81"/>
    <w:rsid w:val="0089086D"/>
    <w:rsid w:val="00890AAD"/>
    <w:rsid w:val="008919C9"/>
    <w:rsid w:val="00891B10"/>
    <w:rsid w:val="00891F0B"/>
    <w:rsid w:val="0089222E"/>
    <w:rsid w:val="0089278A"/>
    <w:rsid w:val="00892D65"/>
    <w:rsid w:val="008934FC"/>
    <w:rsid w:val="00893DB7"/>
    <w:rsid w:val="00893FB2"/>
    <w:rsid w:val="00894526"/>
    <w:rsid w:val="008976F3"/>
    <w:rsid w:val="008A0858"/>
    <w:rsid w:val="008A0873"/>
    <w:rsid w:val="008A0990"/>
    <w:rsid w:val="008A0C16"/>
    <w:rsid w:val="008A0DF0"/>
    <w:rsid w:val="008A1F6F"/>
    <w:rsid w:val="008A28BF"/>
    <w:rsid w:val="008A2D86"/>
    <w:rsid w:val="008A33BC"/>
    <w:rsid w:val="008A364F"/>
    <w:rsid w:val="008A3EB3"/>
    <w:rsid w:val="008A4400"/>
    <w:rsid w:val="008A4EDA"/>
    <w:rsid w:val="008A55FD"/>
    <w:rsid w:val="008A5905"/>
    <w:rsid w:val="008A6711"/>
    <w:rsid w:val="008A7256"/>
    <w:rsid w:val="008A731F"/>
    <w:rsid w:val="008B00B0"/>
    <w:rsid w:val="008B036D"/>
    <w:rsid w:val="008B0746"/>
    <w:rsid w:val="008B0C0B"/>
    <w:rsid w:val="008B1E83"/>
    <w:rsid w:val="008B2A6E"/>
    <w:rsid w:val="008B4DD0"/>
    <w:rsid w:val="008B4E37"/>
    <w:rsid w:val="008B5BCA"/>
    <w:rsid w:val="008B5E43"/>
    <w:rsid w:val="008B6FF0"/>
    <w:rsid w:val="008B7482"/>
    <w:rsid w:val="008C2681"/>
    <w:rsid w:val="008C2A4C"/>
    <w:rsid w:val="008C2CA3"/>
    <w:rsid w:val="008C32A1"/>
    <w:rsid w:val="008C3AA7"/>
    <w:rsid w:val="008C460B"/>
    <w:rsid w:val="008C52C2"/>
    <w:rsid w:val="008C5313"/>
    <w:rsid w:val="008C5460"/>
    <w:rsid w:val="008C54E5"/>
    <w:rsid w:val="008C5FD2"/>
    <w:rsid w:val="008C61FE"/>
    <w:rsid w:val="008C631D"/>
    <w:rsid w:val="008C6323"/>
    <w:rsid w:val="008C7D81"/>
    <w:rsid w:val="008D0169"/>
    <w:rsid w:val="008D0C4D"/>
    <w:rsid w:val="008D1286"/>
    <w:rsid w:val="008D1A3E"/>
    <w:rsid w:val="008D22AF"/>
    <w:rsid w:val="008D29B4"/>
    <w:rsid w:val="008D30F0"/>
    <w:rsid w:val="008D3521"/>
    <w:rsid w:val="008D35D1"/>
    <w:rsid w:val="008D3B02"/>
    <w:rsid w:val="008D5C55"/>
    <w:rsid w:val="008D6DDB"/>
    <w:rsid w:val="008D7058"/>
    <w:rsid w:val="008D70F4"/>
    <w:rsid w:val="008D7494"/>
    <w:rsid w:val="008D7582"/>
    <w:rsid w:val="008D7764"/>
    <w:rsid w:val="008E089F"/>
    <w:rsid w:val="008E1320"/>
    <w:rsid w:val="008E233B"/>
    <w:rsid w:val="008E28E1"/>
    <w:rsid w:val="008E2D73"/>
    <w:rsid w:val="008E2F94"/>
    <w:rsid w:val="008E3140"/>
    <w:rsid w:val="008E462C"/>
    <w:rsid w:val="008E4836"/>
    <w:rsid w:val="008E67D5"/>
    <w:rsid w:val="008E680B"/>
    <w:rsid w:val="008E7409"/>
    <w:rsid w:val="008E74DD"/>
    <w:rsid w:val="008E7A88"/>
    <w:rsid w:val="008F03B4"/>
    <w:rsid w:val="008F0945"/>
    <w:rsid w:val="008F1179"/>
    <w:rsid w:val="008F2036"/>
    <w:rsid w:val="008F29EA"/>
    <w:rsid w:val="008F3517"/>
    <w:rsid w:val="008F3AAB"/>
    <w:rsid w:val="008F4136"/>
    <w:rsid w:val="008F49B1"/>
    <w:rsid w:val="008F4E93"/>
    <w:rsid w:val="008F5425"/>
    <w:rsid w:val="008F63CA"/>
    <w:rsid w:val="0090039F"/>
    <w:rsid w:val="00900AF1"/>
    <w:rsid w:val="00900EC4"/>
    <w:rsid w:val="009011F6"/>
    <w:rsid w:val="00902570"/>
    <w:rsid w:val="00902A83"/>
    <w:rsid w:val="00902B4C"/>
    <w:rsid w:val="00903859"/>
    <w:rsid w:val="00903FAE"/>
    <w:rsid w:val="0090446A"/>
    <w:rsid w:val="00905935"/>
    <w:rsid w:val="00905A52"/>
    <w:rsid w:val="009063CC"/>
    <w:rsid w:val="00906D50"/>
    <w:rsid w:val="00906EB7"/>
    <w:rsid w:val="009101A1"/>
    <w:rsid w:val="0091042E"/>
    <w:rsid w:val="00911FA5"/>
    <w:rsid w:val="00912469"/>
    <w:rsid w:val="00913A2B"/>
    <w:rsid w:val="00913D80"/>
    <w:rsid w:val="009163EF"/>
    <w:rsid w:val="009164AA"/>
    <w:rsid w:val="009166EC"/>
    <w:rsid w:val="009166F5"/>
    <w:rsid w:val="009170CC"/>
    <w:rsid w:val="00921F07"/>
    <w:rsid w:val="0092254C"/>
    <w:rsid w:val="00922EA9"/>
    <w:rsid w:val="0092364A"/>
    <w:rsid w:val="00923B5A"/>
    <w:rsid w:val="00926411"/>
    <w:rsid w:val="00927984"/>
    <w:rsid w:val="00927E37"/>
    <w:rsid w:val="00930136"/>
    <w:rsid w:val="00930A1C"/>
    <w:rsid w:val="00931053"/>
    <w:rsid w:val="00931681"/>
    <w:rsid w:val="0093238C"/>
    <w:rsid w:val="0093388D"/>
    <w:rsid w:val="00933A43"/>
    <w:rsid w:val="009364C9"/>
    <w:rsid w:val="009377F9"/>
    <w:rsid w:val="0094037F"/>
    <w:rsid w:val="0094175E"/>
    <w:rsid w:val="00941EFF"/>
    <w:rsid w:val="00942AF6"/>
    <w:rsid w:val="00943D9E"/>
    <w:rsid w:val="009440B5"/>
    <w:rsid w:val="00945576"/>
    <w:rsid w:val="0094561A"/>
    <w:rsid w:val="0094597E"/>
    <w:rsid w:val="00946852"/>
    <w:rsid w:val="009514AF"/>
    <w:rsid w:val="009515D1"/>
    <w:rsid w:val="00951A0F"/>
    <w:rsid w:val="00951A3F"/>
    <w:rsid w:val="00951CAE"/>
    <w:rsid w:val="0095253C"/>
    <w:rsid w:val="00952B2A"/>
    <w:rsid w:val="0095303F"/>
    <w:rsid w:val="00953BA7"/>
    <w:rsid w:val="00953C30"/>
    <w:rsid w:val="0095411F"/>
    <w:rsid w:val="0095558E"/>
    <w:rsid w:val="009561DD"/>
    <w:rsid w:val="00956A21"/>
    <w:rsid w:val="009572DB"/>
    <w:rsid w:val="00957AD1"/>
    <w:rsid w:val="00960CCD"/>
    <w:rsid w:val="00961DA7"/>
    <w:rsid w:val="00961E2E"/>
    <w:rsid w:val="00962070"/>
    <w:rsid w:val="009621F3"/>
    <w:rsid w:val="00962EC9"/>
    <w:rsid w:val="00963057"/>
    <w:rsid w:val="009637A7"/>
    <w:rsid w:val="0096428B"/>
    <w:rsid w:val="009642BF"/>
    <w:rsid w:val="00964799"/>
    <w:rsid w:val="00965B42"/>
    <w:rsid w:val="00965F5D"/>
    <w:rsid w:val="00966493"/>
    <w:rsid w:val="0096663F"/>
    <w:rsid w:val="00966BF5"/>
    <w:rsid w:val="009677D6"/>
    <w:rsid w:val="00970260"/>
    <w:rsid w:val="00970409"/>
    <w:rsid w:val="00970706"/>
    <w:rsid w:val="009723CF"/>
    <w:rsid w:val="0097295E"/>
    <w:rsid w:val="009730CE"/>
    <w:rsid w:val="00973221"/>
    <w:rsid w:val="009734F1"/>
    <w:rsid w:val="00974F2A"/>
    <w:rsid w:val="009751AC"/>
    <w:rsid w:val="00976266"/>
    <w:rsid w:val="00977D14"/>
    <w:rsid w:val="00980374"/>
    <w:rsid w:val="0098044C"/>
    <w:rsid w:val="0098084E"/>
    <w:rsid w:val="00980863"/>
    <w:rsid w:val="009813A4"/>
    <w:rsid w:val="009816E4"/>
    <w:rsid w:val="00981A72"/>
    <w:rsid w:val="00981BAF"/>
    <w:rsid w:val="0098258A"/>
    <w:rsid w:val="009827B2"/>
    <w:rsid w:val="00983661"/>
    <w:rsid w:val="009844CF"/>
    <w:rsid w:val="00985654"/>
    <w:rsid w:val="009862F2"/>
    <w:rsid w:val="00986D47"/>
    <w:rsid w:val="0098784C"/>
    <w:rsid w:val="00987ECA"/>
    <w:rsid w:val="0099020E"/>
    <w:rsid w:val="00990244"/>
    <w:rsid w:val="009915EB"/>
    <w:rsid w:val="00992B2C"/>
    <w:rsid w:val="00992D80"/>
    <w:rsid w:val="009933EC"/>
    <w:rsid w:val="009956E8"/>
    <w:rsid w:val="00995720"/>
    <w:rsid w:val="0099780C"/>
    <w:rsid w:val="00997EB3"/>
    <w:rsid w:val="009A08B4"/>
    <w:rsid w:val="009A08C0"/>
    <w:rsid w:val="009A0DBD"/>
    <w:rsid w:val="009A1265"/>
    <w:rsid w:val="009A3B5D"/>
    <w:rsid w:val="009A450A"/>
    <w:rsid w:val="009A4EA1"/>
    <w:rsid w:val="009A559D"/>
    <w:rsid w:val="009A5684"/>
    <w:rsid w:val="009A6549"/>
    <w:rsid w:val="009A6943"/>
    <w:rsid w:val="009A6A92"/>
    <w:rsid w:val="009A6EF6"/>
    <w:rsid w:val="009B04C0"/>
    <w:rsid w:val="009B0647"/>
    <w:rsid w:val="009B0B59"/>
    <w:rsid w:val="009B120B"/>
    <w:rsid w:val="009B13A4"/>
    <w:rsid w:val="009B1809"/>
    <w:rsid w:val="009B1B2C"/>
    <w:rsid w:val="009B1C9B"/>
    <w:rsid w:val="009B28C7"/>
    <w:rsid w:val="009B28F5"/>
    <w:rsid w:val="009B2EAF"/>
    <w:rsid w:val="009B3499"/>
    <w:rsid w:val="009B352B"/>
    <w:rsid w:val="009B39EC"/>
    <w:rsid w:val="009B4A85"/>
    <w:rsid w:val="009B6A33"/>
    <w:rsid w:val="009C2A4E"/>
    <w:rsid w:val="009C2A78"/>
    <w:rsid w:val="009C2F26"/>
    <w:rsid w:val="009C4A6B"/>
    <w:rsid w:val="009C6149"/>
    <w:rsid w:val="009C6F67"/>
    <w:rsid w:val="009C7DEF"/>
    <w:rsid w:val="009C7E92"/>
    <w:rsid w:val="009D0E3E"/>
    <w:rsid w:val="009D1285"/>
    <w:rsid w:val="009D182A"/>
    <w:rsid w:val="009D187B"/>
    <w:rsid w:val="009D1977"/>
    <w:rsid w:val="009D7403"/>
    <w:rsid w:val="009D7410"/>
    <w:rsid w:val="009D749B"/>
    <w:rsid w:val="009D78FC"/>
    <w:rsid w:val="009E1F9D"/>
    <w:rsid w:val="009E3EFB"/>
    <w:rsid w:val="009E4015"/>
    <w:rsid w:val="009E41FA"/>
    <w:rsid w:val="009E4F6A"/>
    <w:rsid w:val="009E6CD7"/>
    <w:rsid w:val="009E6D09"/>
    <w:rsid w:val="009E73C0"/>
    <w:rsid w:val="009E7573"/>
    <w:rsid w:val="009E7614"/>
    <w:rsid w:val="009E7CCF"/>
    <w:rsid w:val="009E7CFE"/>
    <w:rsid w:val="009E7D3F"/>
    <w:rsid w:val="009F0042"/>
    <w:rsid w:val="009F0EB4"/>
    <w:rsid w:val="009F0FD2"/>
    <w:rsid w:val="009F12F1"/>
    <w:rsid w:val="009F1F27"/>
    <w:rsid w:val="009F2D40"/>
    <w:rsid w:val="009F3317"/>
    <w:rsid w:val="009F4476"/>
    <w:rsid w:val="009F48D2"/>
    <w:rsid w:val="009F58DE"/>
    <w:rsid w:val="009F5C17"/>
    <w:rsid w:val="009F6331"/>
    <w:rsid w:val="009F63A0"/>
    <w:rsid w:val="009F6454"/>
    <w:rsid w:val="009F71F1"/>
    <w:rsid w:val="009F7470"/>
    <w:rsid w:val="00A00150"/>
    <w:rsid w:val="00A01D37"/>
    <w:rsid w:val="00A01D83"/>
    <w:rsid w:val="00A026D8"/>
    <w:rsid w:val="00A03D9D"/>
    <w:rsid w:val="00A03F03"/>
    <w:rsid w:val="00A041F2"/>
    <w:rsid w:val="00A0431F"/>
    <w:rsid w:val="00A05C1A"/>
    <w:rsid w:val="00A06474"/>
    <w:rsid w:val="00A07BA8"/>
    <w:rsid w:val="00A07BAE"/>
    <w:rsid w:val="00A07EC6"/>
    <w:rsid w:val="00A10879"/>
    <w:rsid w:val="00A10A24"/>
    <w:rsid w:val="00A123FF"/>
    <w:rsid w:val="00A126E6"/>
    <w:rsid w:val="00A12AB4"/>
    <w:rsid w:val="00A13247"/>
    <w:rsid w:val="00A13BC1"/>
    <w:rsid w:val="00A13BDA"/>
    <w:rsid w:val="00A13D7F"/>
    <w:rsid w:val="00A148F1"/>
    <w:rsid w:val="00A1556B"/>
    <w:rsid w:val="00A156B2"/>
    <w:rsid w:val="00A15B16"/>
    <w:rsid w:val="00A1742A"/>
    <w:rsid w:val="00A17E8B"/>
    <w:rsid w:val="00A200ED"/>
    <w:rsid w:val="00A204E3"/>
    <w:rsid w:val="00A217DD"/>
    <w:rsid w:val="00A21ADE"/>
    <w:rsid w:val="00A2222E"/>
    <w:rsid w:val="00A2258F"/>
    <w:rsid w:val="00A231ED"/>
    <w:rsid w:val="00A23D57"/>
    <w:rsid w:val="00A24266"/>
    <w:rsid w:val="00A2449C"/>
    <w:rsid w:val="00A24674"/>
    <w:rsid w:val="00A247D1"/>
    <w:rsid w:val="00A25BF9"/>
    <w:rsid w:val="00A26B90"/>
    <w:rsid w:val="00A272AB"/>
    <w:rsid w:val="00A27E45"/>
    <w:rsid w:val="00A27E70"/>
    <w:rsid w:val="00A31BAE"/>
    <w:rsid w:val="00A3279B"/>
    <w:rsid w:val="00A32BE9"/>
    <w:rsid w:val="00A33E19"/>
    <w:rsid w:val="00A34618"/>
    <w:rsid w:val="00A34A41"/>
    <w:rsid w:val="00A34B99"/>
    <w:rsid w:val="00A3501C"/>
    <w:rsid w:val="00A35BE5"/>
    <w:rsid w:val="00A35F3C"/>
    <w:rsid w:val="00A36B28"/>
    <w:rsid w:val="00A377CC"/>
    <w:rsid w:val="00A4161F"/>
    <w:rsid w:val="00A4203B"/>
    <w:rsid w:val="00A438D8"/>
    <w:rsid w:val="00A4555B"/>
    <w:rsid w:val="00A45B10"/>
    <w:rsid w:val="00A46D7B"/>
    <w:rsid w:val="00A502DD"/>
    <w:rsid w:val="00A505CA"/>
    <w:rsid w:val="00A50606"/>
    <w:rsid w:val="00A522A7"/>
    <w:rsid w:val="00A54235"/>
    <w:rsid w:val="00A54734"/>
    <w:rsid w:val="00A556E4"/>
    <w:rsid w:val="00A5622A"/>
    <w:rsid w:val="00A56325"/>
    <w:rsid w:val="00A57C63"/>
    <w:rsid w:val="00A57DCB"/>
    <w:rsid w:val="00A62338"/>
    <w:rsid w:val="00A6237A"/>
    <w:rsid w:val="00A625D1"/>
    <w:rsid w:val="00A645EB"/>
    <w:rsid w:val="00A64727"/>
    <w:rsid w:val="00A654D0"/>
    <w:rsid w:val="00A65D1C"/>
    <w:rsid w:val="00A665EA"/>
    <w:rsid w:val="00A66938"/>
    <w:rsid w:val="00A67E8B"/>
    <w:rsid w:val="00A709C5"/>
    <w:rsid w:val="00A71211"/>
    <w:rsid w:val="00A733AE"/>
    <w:rsid w:val="00A74430"/>
    <w:rsid w:val="00A745D7"/>
    <w:rsid w:val="00A749C4"/>
    <w:rsid w:val="00A75078"/>
    <w:rsid w:val="00A75E4A"/>
    <w:rsid w:val="00A75FA6"/>
    <w:rsid w:val="00A76430"/>
    <w:rsid w:val="00A76FDB"/>
    <w:rsid w:val="00A77189"/>
    <w:rsid w:val="00A7718E"/>
    <w:rsid w:val="00A80890"/>
    <w:rsid w:val="00A81307"/>
    <w:rsid w:val="00A8165C"/>
    <w:rsid w:val="00A824C4"/>
    <w:rsid w:val="00A8293D"/>
    <w:rsid w:val="00A8335B"/>
    <w:rsid w:val="00A83EC1"/>
    <w:rsid w:val="00A844E1"/>
    <w:rsid w:val="00A84BA9"/>
    <w:rsid w:val="00A854FC"/>
    <w:rsid w:val="00A85554"/>
    <w:rsid w:val="00A8638D"/>
    <w:rsid w:val="00A8648D"/>
    <w:rsid w:val="00A91AE5"/>
    <w:rsid w:val="00A91FF2"/>
    <w:rsid w:val="00A921D6"/>
    <w:rsid w:val="00A9255B"/>
    <w:rsid w:val="00A9284B"/>
    <w:rsid w:val="00A92A5C"/>
    <w:rsid w:val="00A92B6B"/>
    <w:rsid w:val="00A93429"/>
    <w:rsid w:val="00A93FBD"/>
    <w:rsid w:val="00A94117"/>
    <w:rsid w:val="00A941D9"/>
    <w:rsid w:val="00A944A1"/>
    <w:rsid w:val="00A94CE2"/>
    <w:rsid w:val="00A94F4D"/>
    <w:rsid w:val="00A955FC"/>
    <w:rsid w:val="00A957D7"/>
    <w:rsid w:val="00A95849"/>
    <w:rsid w:val="00A964BA"/>
    <w:rsid w:val="00A96EDE"/>
    <w:rsid w:val="00A975CB"/>
    <w:rsid w:val="00AA0476"/>
    <w:rsid w:val="00AA19E9"/>
    <w:rsid w:val="00AA2BA3"/>
    <w:rsid w:val="00AA33FB"/>
    <w:rsid w:val="00AA34A5"/>
    <w:rsid w:val="00AA385F"/>
    <w:rsid w:val="00AA38A3"/>
    <w:rsid w:val="00AA3A31"/>
    <w:rsid w:val="00AA44A2"/>
    <w:rsid w:val="00AA4519"/>
    <w:rsid w:val="00AA4E6D"/>
    <w:rsid w:val="00AA6F56"/>
    <w:rsid w:val="00AA7431"/>
    <w:rsid w:val="00AB111B"/>
    <w:rsid w:val="00AB1584"/>
    <w:rsid w:val="00AB1B4D"/>
    <w:rsid w:val="00AB31AB"/>
    <w:rsid w:val="00AB3228"/>
    <w:rsid w:val="00AB5457"/>
    <w:rsid w:val="00AB55DF"/>
    <w:rsid w:val="00AB5FA7"/>
    <w:rsid w:val="00AB64B2"/>
    <w:rsid w:val="00AB6571"/>
    <w:rsid w:val="00AB725E"/>
    <w:rsid w:val="00AB74B6"/>
    <w:rsid w:val="00AB757D"/>
    <w:rsid w:val="00AB77F6"/>
    <w:rsid w:val="00AB7A36"/>
    <w:rsid w:val="00AC1141"/>
    <w:rsid w:val="00AC186E"/>
    <w:rsid w:val="00AC1FF7"/>
    <w:rsid w:val="00AC25DB"/>
    <w:rsid w:val="00AC3049"/>
    <w:rsid w:val="00AC31D8"/>
    <w:rsid w:val="00AC444F"/>
    <w:rsid w:val="00AC4A73"/>
    <w:rsid w:val="00AC5A9E"/>
    <w:rsid w:val="00AC5E44"/>
    <w:rsid w:val="00AC5FDC"/>
    <w:rsid w:val="00AC5FF4"/>
    <w:rsid w:val="00AC62A8"/>
    <w:rsid w:val="00AC7C38"/>
    <w:rsid w:val="00AC7C3F"/>
    <w:rsid w:val="00AD0B4B"/>
    <w:rsid w:val="00AD3A7F"/>
    <w:rsid w:val="00AD3B12"/>
    <w:rsid w:val="00AD4A0A"/>
    <w:rsid w:val="00AD4C12"/>
    <w:rsid w:val="00AD5F84"/>
    <w:rsid w:val="00AD6893"/>
    <w:rsid w:val="00AD72AB"/>
    <w:rsid w:val="00AD7499"/>
    <w:rsid w:val="00AD7D9F"/>
    <w:rsid w:val="00AE0140"/>
    <w:rsid w:val="00AE01F9"/>
    <w:rsid w:val="00AE028A"/>
    <w:rsid w:val="00AE1036"/>
    <w:rsid w:val="00AE1641"/>
    <w:rsid w:val="00AE20F8"/>
    <w:rsid w:val="00AE243E"/>
    <w:rsid w:val="00AE3225"/>
    <w:rsid w:val="00AE34D6"/>
    <w:rsid w:val="00AE36BB"/>
    <w:rsid w:val="00AE42A4"/>
    <w:rsid w:val="00AE55C8"/>
    <w:rsid w:val="00AE55E8"/>
    <w:rsid w:val="00AE643A"/>
    <w:rsid w:val="00AE7070"/>
    <w:rsid w:val="00AE76D3"/>
    <w:rsid w:val="00AF1559"/>
    <w:rsid w:val="00AF157A"/>
    <w:rsid w:val="00AF1EF7"/>
    <w:rsid w:val="00AF224B"/>
    <w:rsid w:val="00AF2841"/>
    <w:rsid w:val="00AF3A3F"/>
    <w:rsid w:val="00AF3A48"/>
    <w:rsid w:val="00AF6258"/>
    <w:rsid w:val="00B00059"/>
    <w:rsid w:val="00B0026A"/>
    <w:rsid w:val="00B00A12"/>
    <w:rsid w:val="00B00E47"/>
    <w:rsid w:val="00B00ECD"/>
    <w:rsid w:val="00B02009"/>
    <w:rsid w:val="00B0230E"/>
    <w:rsid w:val="00B026EE"/>
    <w:rsid w:val="00B03AFC"/>
    <w:rsid w:val="00B03C10"/>
    <w:rsid w:val="00B049AB"/>
    <w:rsid w:val="00B066D7"/>
    <w:rsid w:val="00B0768D"/>
    <w:rsid w:val="00B0785E"/>
    <w:rsid w:val="00B07916"/>
    <w:rsid w:val="00B11052"/>
    <w:rsid w:val="00B11A8B"/>
    <w:rsid w:val="00B11D0F"/>
    <w:rsid w:val="00B12047"/>
    <w:rsid w:val="00B12245"/>
    <w:rsid w:val="00B12699"/>
    <w:rsid w:val="00B13745"/>
    <w:rsid w:val="00B13927"/>
    <w:rsid w:val="00B140A7"/>
    <w:rsid w:val="00B1473A"/>
    <w:rsid w:val="00B14CC5"/>
    <w:rsid w:val="00B152B3"/>
    <w:rsid w:val="00B158F1"/>
    <w:rsid w:val="00B206E7"/>
    <w:rsid w:val="00B2089C"/>
    <w:rsid w:val="00B20BD0"/>
    <w:rsid w:val="00B214AE"/>
    <w:rsid w:val="00B21E91"/>
    <w:rsid w:val="00B22576"/>
    <w:rsid w:val="00B22589"/>
    <w:rsid w:val="00B22F63"/>
    <w:rsid w:val="00B236B7"/>
    <w:rsid w:val="00B26F34"/>
    <w:rsid w:val="00B27221"/>
    <w:rsid w:val="00B27424"/>
    <w:rsid w:val="00B27E37"/>
    <w:rsid w:val="00B30770"/>
    <w:rsid w:val="00B30CCE"/>
    <w:rsid w:val="00B31D18"/>
    <w:rsid w:val="00B328AF"/>
    <w:rsid w:val="00B335FA"/>
    <w:rsid w:val="00B3406C"/>
    <w:rsid w:val="00B34073"/>
    <w:rsid w:val="00B34346"/>
    <w:rsid w:val="00B34843"/>
    <w:rsid w:val="00B37E0A"/>
    <w:rsid w:val="00B40AD6"/>
    <w:rsid w:val="00B4142E"/>
    <w:rsid w:val="00B4301B"/>
    <w:rsid w:val="00B43B55"/>
    <w:rsid w:val="00B449D7"/>
    <w:rsid w:val="00B45292"/>
    <w:rsid w:val="00B45BCB"/>
    <w:rsid w:val="00B46383"/>
    <w:rsid w:val="00B467CE"/>
    <w:rsid w:val="00B46851"/>
    <w:rsid w:val="00B472A2"/>
    <w:rsid w:val="00B50AC4"/>
    <w:rsid w:val="00B50FB5"/>
    <w:rsid w:val="00B5108E"/>
    <w:rsid w:val="00B51921"/>
    <w:rsid w:val="00B5246C"/>
    <w:rsid w:val="00B54020"/>
    <w:rsid w:val="00B55139"/>
    <w:rsid w:val="00B556C3"/>
    <w:rsid w:val="00B56D6D"/>
    <w:rsid w:val="00B575DB"/>
    <w:rsid w:val="00B576D3"/>
    <w:rsid w:val="00B6049B"/>
    <w:rsid w:val="00B6072C"/>
    <w:rsid w:val="00B61173"/>
    <w:rsid w:val="00B616B4"/>
    <w:rsid w:val="00B617AD"/>
    <w:rsid w:val="00B61FDE"/>
    <w:rsid w:val="00B6202D"/>
    <w:rsid w:val="00B62379"/>
    <w:rsid w:val="00B6308D"/>
    <w:rsid w:val="00B63AA4"/>
    <w:rsid w:val="00B63ACB"/>
    <w:rsid w:val="00B63FF7"/>
    <w:rsid w:val="00B646DE"/>
    <w:rsid w:val="00B65949"/>
    <w:rsid w:val="00B66103"/>
    <w:rsid w:val="00B664D1"/>
    <w:rsid w:val="00B665AA"/>
    <w:rsid w:val="00B66BE4"/>
    <w:rsid w:val="00B67A39"/>
    <w:rsid w:val="00B701D3"/>
    <w:rsid w:val="00B701D7"/>
    <w:rsid w:val="00B710FF"/>
    <w:rsid w:val="00B71A9B"/>
    <w:rsid w:val="00B72BD7"/>
    <w:rsid w:val="00B7351C"/>
    <w:rsid w:val="00B73F93"/>
    <w:rsid w:val="00B756C3"/>
    <w:rsid w:val="00B75C7D"/>
    <w:rsid w:val="00B765AC"/>
    <w:rsid w:val="00B76785"/>
    <w:rsid w:val="00B76F41"/>
    <w:rsid w:val="00B77F77"/>
    <w:rsid w:val="00B80FAE"/>
    <w:rsid w:val="00B80FD7"/>
    <w:rsid w:val="00B815C5"/>
    <w:rsid w:val="00B81637"/>
    <w:rsid w:val="00B825C5"/>
    <w:rsid w:val="00B82675"/>
    <w:rsid w:val="00B82E3A"/>
    <w:rsid w:val="00B838C6"/>
    <w:rsid w:val="00B83A00"/>
    <w:rsid w:val="00B84248"/>
    <w:rsid w:val="00B8447D"/>
    <w:rsid w:val="00B84AF7"/>
    <w:rsid w:val="00B84E87"/>
    <w:rsid w:val="00B85473"/>
    <w:rsid w:val="00B86439"/>
    <w:rsid w:val="00B86B1E"/>
    <w:rsid w:val="00B870C4"/>
    <w:rsid w:val="00B87696"/>
    <w:rsid w:val="00B9001F"/>
    <w:rsid w:val="00B90339"/>
    <w:rsid w:val="00B907CD"/>
    <w:rsid w:val="00B90809"/>
    <w:rsid w:val="00B909B5"/>
    <w:rsid w:val="00B90BF1"/>
    <w:rsid w:val="00B91986"/>
    <w:rsid w:val="00B92028"/>
    <w:rsid w:val="00B926F6"/>
    <w:rsid w:val="00B93C4D"/>
    <w:rsid w:val="00B93D1E"/>
    <w:rsid w:val="00B94FD9"/>
    <w:rsid w:val="00B96B1A"/>
    <w:rsid w:val="00B96EF6"/>
    <w:rsid w:val="00B974E3"/>
    <w:rsid w:val="00BA0A5A"/>
    <w:rsid w:val="00BA15E1"/>
    <w:rsid w:val="00BA1634"/>
    <w:rsid w:val="00BA181D"/>
    <w:rsid w:val="00BA1ADB"/>
    <w:rsid w:val="00BA2DED"/>
    <w:rsid w:val="00BA2E7D"/>
    <w:rsid w:val="00BA3054"/>
    <w:rsid w:val="00BA4A0F"/>
    <w:rsid w:val="00BA53A4"/>
    <w:rsid w:val="00BA5C62"/>
    <w:rsid w:val="00BA7C5A"/>
    <w:rsid w:val="00BA7E87"/>
    <w:rsid w:val="00BB10D7"/>
    <w:rsid w:val="00BB14FC"/>
    <w:rsid w:val="00BB289D"/>
    <w:rsid w:val="00BB29D9"/>
    <w:rsid w:val="00BB29EE"/>
    <w:rsid w:val="00BB3786"/>
    <w:rsid w:val="00BB3C77"/>
    <w:rsid w:val="00BB4A2A"/>
    <w:rsid w:val="00BB5031"/>
    <w:rsid w:val="00BB557C"/>
    <w:rsid w:val="00BB6689"/>
    <w:rsid w:val="00BB73A4"/>
    <w:rsid w:val="00BB7EF5"/>
    <w:rsid w:val="00BB7F22"/>
    <w:rsid w:val="00BC0AA5"/>
    <w:rsid w:val="00BC0F08"/>
    <w:rsid w:val="00BC1A40"/>
    <w:rsid w:val="00BC265A"/>
    <w:rsid w:val="00BC26AF"/>
    <w:rsid w:val="00BC3B6E"/>
    <w:rsid w:val="00BC50AE"/>
    <w:rsid w:val="00BC56FC"/>
    <w:rsid w:val="00BC5B67"/>
    <w:rsid w:val="00BC5B85"/>
    <w:rsid w:val="00BC5DDA"/>
    <w:rsid w:val="00BC7688"/>
    <w:rsid w:val="00BC7B8D"/>
    <w:rsid w:val="00BD0297"/>
    <w:rsid w:val="00BD2F7A"/>
    <w:rsid w:val="00BD4387"/>
    <w:rsid w:val="00BD4557"/>
    <w:rsid w:val="00BD47AF"/>
    <w:rsid w:val="00BD4C31"/>
    <w:rsid w:val="00BD4FB8"/>
    <w:rsid w:val="00BD53CA"/>
    <w:rsid w:val="00BD6060"/>
    <w:rsid w:val="00BD64CD"/>
    <w:rsid w:val="00BD6642"/>
    <w:rsid w:val="00BD6FAC"/>
    <w:rsid w:val="00BD7803"/>
    <w:rsid w:val="00BD7C23"/>
    <w:rsid w:val="00BD7D92"/>
    <w:rsid w:val="00BE1738"/>
    <w:rsid w:val="00BE2888"/>
    <w:rsid w:val="00BE2AC3"/>
    <w:rsid w:val="00BE3B06"/>
    <w:rsid w:val="00BE4443"/>
    <w:rsid w:val="00BE4487"/>
    <w:rsid w:val="00BE5135"/>
    <w:rsid w:val="00BE5925"/>
    <w:rsid w:val="00BE5ECB"/>
    <w:rsid w:val="00BE6E32"/>
    <w:rsid w:val="00BE7633"/>
    <w:rsid w:val="00BE7639"/>
    <w:rsid w:val="00BF05F3"/>
    <w:rsid w:val="00BF17CD"/>
    <w:rsid w:val="00BF191B"/>
    <w:rsid w:val="00BF1C84"/>
    <w:rsid w:val="00BF2300"/>
    <w:rsid w:val="00BF2690"/>
    <w:rsid w:val="00BF34F6"/>
    <w:rsid w:val="00BF4034"/>
    <w:rsid w:val="00BF607C"/>
    <w:rsid w:val="00BF77F0"/>
    <w:rsid w:val="00BF7877"/>
    <w:rsid w:val="00C00B91"/>
    <w:rsid w:val="00C01AA8"/>
    <w:rsid w:val="00C02400"/>
    <w:rsid w:val="00C02593"/>
    <w:rsid w:val="00C02C85"/>
    <w:rsid w:val="00C045C3"/>
    <w:rsid w:val="00C0467D"/>
    <w:rsid w:val="00C04932"/>
    <w:rsid w:val="00C04C9D"/>
    <w:rsid w:val="00C04FF0"/>
    <w:rsid w:val="00C05948"/>
    <w:rsid w:val="00C05AF8"/>
    <w:rsid w:val="00C06ED4"/>
    <w:rsid w:val="00C101CF"/>
    <w:rsid w:val="00C10FD0"/>
    <w:rsid w:val="00C11677"/>
    <w:rsid w:val="00C11EAF"/>
    <w:rsid w:val="00C1203C"/>
    <w:rsid w:val="00C1217A"/>
    <w:rsid w:val="00C13567"/>
    <w:rsid w:val="00C13730"/>
    <w:rsid w:val="00C137DC"/>
    <w:rsid w:val="00C13D82"/>
    <w:rsid w:val="00C14848"/>
    <w:rsid w:val="00C16AE6"/>
    <w:rsid w:val="00C16CDA"/>
    <w:rsid w:val="00C16DB3"/>
    <w:rsid w:val="00C172A4"/>
    <w:rsid w:val="00C17F0D"/>
    <w:rsid w:val="00C17FA6"/>
    <w:rsid w:val="00C17FB3"/>
    <w:rsid w:val="00C2004F"/>
    <w:rsid w:val="00C2079A"/>
    <w:rsid w:val="00C208E2"/>
    <w:rsid w:val="00C211C7"/>
    <w:rsid w:val="00C21848"/>
    <w:rsid w:val="00C22110"/>
    <w:rsid w:val="00C23795"/>
    <w:rsid w:val="00C249E0"/>
    <w:rsid w:val="00C254EC"/>
    <w:rsid w:val="00C26BB9"/>
    <w:rsid w:val="00C27792"/>
    <w:rsid w:val="00C279B8"/>
    <w:rsid w:val="00C31A5A"/>
    <w:rsid w:val="00C3205B"/>
    <w:rsid w:val="00C323C5"/>
    <w:rsid w:val="00C3292C"/>
    <w:rsid w:val="00C32BAD"/>
    <w:rsid w:val="00C332D2"/>
    <w:rsid w:val="00C343A3"/>
    <w:rsid w:val="00C35B5C"/>
    <w:rsid w:val="00C40BAA"/>
    <w:rsid w:val="00C411F0"/>
    <w:rsid w:val="00C41FE9"/>
    <w:rsid w:val="00C42B04"/>
    <w:rsid w:val="00C43344"/>
    <w:rsid w:val="00C44427"/>
    <w:rsid w:val="00C4492F"/>
    <w:rsid w:val="00C44B81"/>
    <w:rsid w:val="00C44CE9"/>
    <w:rsid w:val="00C45308"/>
    <w:rsid w:val="00C458AC"/>
    <w:rsid w:val="00C46FAD"/>
    <w:rsid w:val="00C470A3"/>
    <w:rsid w:val="00C47984"/>
    <w:rsid w:val="00C50F38"/>
    <w:rsid w:val="00C519F4"/>
    <w:rsid w:val="00C5458D"/>
    <w:rsid w:val="00C55112"/>
    <w:rsid w:val="00C55B96"/>
    <w:rsid w:val="00C55D94"/>
    <w:rsid w:val="00C562C0"/>
    <w:rsid w:val="00C56734"/>
    <w:rsid w:val="00C5770C"/>
    <w:rsid w:val="00C57765"/>
    <w:rsid w:val="00C57905"/>
    <w:rsid w:val="00C600E6"/>
    <w:rsid w:val="00C6026B"/>
    <w:rsid w:val="00C606EC"/>
    <w:rsid w:val="00C61B57"/>
    <w:rsid w:val="00C61DF5"/>
    <w:rsid w:val="00C633FB"/>
    <w:rsid w:val="00C63635"/>
    <w:rsid w:val="00C63B0B"/>
    <w:rsid w:val="00C63C49"/>
    <w:rsid w:val="00C6459A"/>
    <w:rsid w:val="00C647BB"/>
    <w:rsid w:val="00C674C3"/>
    <w:rsid w:val="00C71185"/>
    <w:rsid w:val="00C72317"/>
    <w:rsid w:val="00C728BD"/>
    <w:rsid w:val="00C743A3"/>
    <w:rsid w:val="00C757C7"/>
    <w:rsid w:val="00C758F3"/>
    <w:rsid w:val="00C761D0"/>
    <w:rsid w:val="00C76C35"/>
    <w:rsid w:val="00C76E1F"/>
    <w:rsid w:val="00C82ADC"/>
    <w:rsid w:val="00C82E63"/>
    <w:rsid w:val="00C83540"/>
    <w:rsid w:val="00C83803"/>
    <w:rsid w:val="00C84EC4"/>
    <w:rsid w:val="00C850EC"/>
    <w:rsid w:val="00C8546A"/>
    <w:rsid w:val="00C85C82"/>
    <w:rsid w:val="00C860D1"/>
    <w:rsid w:val="00C864FF"/>
    <w:rsid w:val="00C8691E"/>
    <w:rsid w:val="00C87ED6"/>
    <w:rsid w:val="00C906B6"/>
    <w:rsid w:val="00C921AC"/>
    <w:rsid w:val="00C928F7"/>
    <w:rsid w:val="00C93295"/>
    <w:rsid w:val="00C933FB"/>
    <w:rsid w:val="00C9395C"/>
    <w:rsid w:val="00C94093"/>
    <w:rsid w:val="00C941A9"/>
    <w:rsid w:val="00C95643"/>
    <w:rsid w:val="00C960F8"/>
    <w:rsid w:val="00C97058"/>
    <w:rsid w:val="00CA0E7D"/>
    <w:rsid w:val="00CA18F5"/>
    <w:rsid w:val="00CA3C15"/>
    <w:rsid w:val="00CA458F"/>
    <w:rsid w:val="00CA4E30"/>
    <w:rsid w:val="00CA4E3B"/>
    <w:rsid w:val="00CA4EE9"/>
    <w:rsid w:val="00CA52E8"/>
    <w:rsid w:val="00CA537E"/>
    <w:rsid w:val="00CA54AD"/>
    <w:rsid w:val="00CA6CA8"/>
    <w:rsid w:val="00CA743E"/>
    <w:rsid w:val="00CA7BE7"/>
    <w:rsid w:val="00CB0759"/>
    <w:rsid w:val="00CB0882"/>
    <w:rsid w:val="00CB0AD0"/>
    <w:rsid w:val="00CB0F7D"/>
    <w:rsid w:val="00CB15F0"/>
    <w:rsid w:val="00CB1972"/>
    <w:rsid w:val="00CB1C9C"/>
    <w:rsid w:val="00CB3018"/>
    <w:rsid w:val="00CB3EFF"/>
    <w:rsid w:val="00CB5698"/>
    <w:rsid w:val="00CB572F"/>
    <w:rsid w:val="00CB5C58"/>
    <w:rsid w:val="00CB5CF8"/>
    <w:rsid w:val="00CB69EF"/>
    <w:rsid w:val="00CB7045"/>
    <w:rsid w:val="00CB7657"/>
    <w:rsid w:val="00CB7794"/>
    <w:rsid w:val="00CC0386"/>
    <w:rsid w:val="00CC038E"/>
    <w:rsid w:val="00CC104B"/>
    <w:rsid w:val="00CC2425"/>
    <w:rsid w:val="00CC3450"/>
    <w:rsid w:val="00CC4420"/>
    <w:rsid w:val="00CC4ACC"/>
    <w:rsid w:val="00CC527F"/>
    <w:rsid w:val="00CC539C"/>
    <w:rsid w:val="00CC57C8"/>
    <w:rsid w:val="00CC580C"/>
    <w:rsid w:val="00CC58FC"/>
    <w:rsid w:val="00CC5E43"/>
    <w:rsid w:val="00CC5F8D"/>
    <w:rsid w:val="00CC6032"/>
    <w:rsid w:val="00CC6055"/>
    <w:rsid w:val="00CC6FD7"/>
    <w:rsid w:val="00CC733D"/>
    <w:rsid w:val="00CC74F6"/>
    <w:rsid w:val="00CC75A0"/>
    <w:rsid w:val="00CC76A8"/>
    <w:rsid w:val="00CC7C08"/>
    <w:rsid w:val="00CD04DF"/>
    <w:rsid w:val="00CD063C"/>
    <w:rsid w:val="00CD0CEF"/>
    <w:rsid w:val="00CD1A6C"/>
    <w:rsid w:val="00CD250B"/>
    <w:rsid w:val="00CD2D83"/>
    <w:rsid w:val="00CD339E"/>
    <w:rsid w:val="00CD34B5"/>
    <w:rsid w:val="00CD39FC"/>
    <w:rsid w:val="00CD4BC4"/>
    <w:rsid w:val="00CD5380"/>
    <w:rsid w:val="00CD596E"/>
    <w:rsid w:val="00CD6730"/>
    <w:rsid w:val="00CD70F1"/>
    <w:rsid w:val="00CD7176"/>
    <w:rsid w:val="00CE0981"/>
    <w:rsid w:val="00CE0F44"/>
    <w:rsid w:val="00CE12C1"/>
    <w:rsid w:val="00CE1B4C"/>
    <w:rsid w:val="00CE2654"/>
    <w:rsid w:val="00CE3168"/>
    <w:rsid w:val="00CE3196"/>
    <w:rsid w:val="00CE4144"/>
    <w:rsid w:val="00CE4634"/>
    <w:rsid w:val="00CE4654"/>
    <w:rsid w:val="00CE4AA9"/>
    <w:rsid w:val="00CE56CC"/>
    <w:rsid w:val="00CE66AD"/>
    <w:rsid w:val="00CE6766"/>
    <w:rsid w:val="00CE6C29"/>
    <w:rsid w:val="00CE7EBE"/>
    <w:rsid w:val="00CE7FB0"/>
    <w:rsid w:val="00CF0392"/>
    <w:rsid w:val="00CF060A"/>
    <w:rsid w:val="00CF15D8"/>
    <w:rsid w:val="00CF18A4"/>
    <w:rsid w:val="00CF18EF"/>
    <w:rsid w:val="00CF3C71"/>
    <w:rsid w:val="00CF3CBD"/>
    <w:rsid w:val="00CF3EDD"/>
    <w:rsid w:val="00CF3F31"/>
    <w:rsid w:val="00CF4207"/>
    <w:rsid w:val="00CF45F9"/>
    <w:rsid w:val="00CF4E53"/>
    <w:rsid w:val="00CF4EC3"/>
    <w:rsid w:val="00CF5011"/>
    <w:rsid w:val="00CF657E"/>
    <w:rsid w:val="00CF6745"/>
    <w:rsid w:val="00CF6AA3"/>
    <w:rsid w:val="00CF70EE"/>
    <w:rsid w:val="00CF770D"/>
    <w:rsid w:val="00D002A0"/>
    <w:rsid w:val="00D00AE8"/>
    <w:rsid w:val="00D00F76"/>
    <w:rsid w:val="00D00FA3"/>
    <w:rsid w:val="00D01554"/>
    <w:rsid w:val="00D02997"/>
    <w:rsid w:val="00D02A3E"/>
    <w:rsid w:val="00D02AEC"/>
    <w:rsid w:val="00D02BC5"/>
    <w:rsid w:val="00D0368B"/>
    <w:rsid w:val="00D0392A"/>
    <w:rsid w:val="00D056B8"/>
    <w:rsid w:val="00D06C21"/>
    <w:rsid w:val="00D06EA8"/>
    <w:rsid w:val="00D06F4D"/>
    <w:rsid w:val="00D104A6"/>
    <w:rsid w:val="00D10F15"/>
    <w:rsid w:val="00D11349"/>
    <w:rsid w:val="00D11BD5"/>
    <w:rsid w:val="00D11EB7"/>
    <w:rsid w:val="00D1312F"/>
    <w:rsid w:val="00D137EF"/>
    <w:rsid w:val="00D13B32"/>
    <w:rsid w:val="00D146ED"/>
    <w:rsid w:val="00D1481E"/>
    <w:rsid w:val="00D14DF5"/>
    <w:rsid w:val="00D14E49"/>
    <w:rsid w:val="00D15B3B"/>
    <w:rsid w:val="00D15C15"/>
    <w:rsid w:val="00D16591"/>
    <w:rsid w:val="00D1699C"/>
    <w:rsid w:val="00D16A56"/>
    <w:rsid w:val="00D173A6"/>
    <w:rsid w:val="00D177B0"/>
    <w:rsid w:val="00D1783B"/>
    <w:rsid w:val="00D200B3"/>
    <w:rsid w:val="00D212A6"/>
    <w:rsid w:val="00D23821"/>
    <w:rsid w:val="00D23CBD"/>
    <w:rsid w:val="00D2403E"/>
    <w:rsid w:val="00D24985"/>
    <w:rsid w:val="00D24D5A"/>
    <w:rsid w:val="00D24FA7"/>
    <w:rsid w:val="00D258E5"/>
    <w:rsid w:val="00D25B8C"/>
    <w:rsid w:val="00D25F2E"/>
    <w:rsid w:val="00D265C0"/>
    <w:rsid w:val="00D26CD1"/>
    <w:rsid w:val="00D27154"/>
    <w:rsid w:val="00D272E7"/>
    <w:rsid w:val="00D27A85"/>
    <w:rsid w:val="00D3038E"/>
    <w:rsid w:val="00D3182A"/>
    <w:rsid w:val="00D3182D"/>
    <w:rsid w:val="00D33970"/>
    <w:rsid w:val="00D33D3B"/>
    <w:rsid w:val="00D3405B"/>
    <w:rsid w:val="00D343D6"/>
    <w:rsid w:val="00D34D39"/>
    <w:rsid w:val="00D35DFA"/>
    <w:rsid w:val="00D36400"/>
    <w:rsid w:val="00D36D94"/>
    <w:rsid w:val="00D372C3"/>
    <w:rsid w:val="00D3797E"/>
    <w:rsid w:val="00D37DAD"/>
    <w:rsid w:val="00D41440"/>
    <w:rsid w:val="00D422D4"/>
    <w:rsid w:val="00D43817"/>
    <w:rsid w:val="00D43FFE"/>
    <w:rsid w:val="00D4435C"/>
    <w:rsid w:val="00D44A82"/>
    <w:rsid w:val="00D451E2"/>
    <w:rsid w:val="00D45CCE"/>
    <w:rsid w:val="00D462E1"/>
    <w:rsid w:val="00D464FF"/>
    <w:rsid w:val="00D465EB"/>
    <w:rsid w:val="00D46F79"/>
    <w:rsid w:val="00D505FF"/>
    <w:rsid w:val="00D51AA9"/>
    <w:rsid w:val="00D5214F"/>
    <w:rsid w:val="00D525F2"/>
    <w:rsid w:val="00D52C24"/>
    <w:rsid w:val="00D52D43"/>
    <w:rsid w:val="00D548DA"/>
    <w:rsid w:val="00D55B31"/>
    <w:rsid w:val="00D56AAF"/>
    <w:rsid w:val="00D574A1"/>
    <w:rsid w:val="00D579F9"/>
    <w:rsid w:val="00D57DB0"/>
    <w:rsid w:val="00D60B8C"/>
    <w:rsid w:val="00D623A1"/>
    <w:rsid w:val="00D63234"/>
    <w:rsid w:val="00D63288"/>
    <w:rsid w:val="00D63682"/>
    <w:rsid w:val="00D63EF3"/>
    <w:rsid w:val="00D642FB"/>
    <w:rsid w:val="00D64B52"/>
    <w:rsid w:val="00D64EEC"/>
    <w:rsid w:val="00D66777"/>
    <w:rsid w:val="00D66A7C"/>
    <w:rsid w:val="00D67089"/>
    <w:rsid w:val="00D67F2E"/>
    <w:rsid w:val="00D70A56"/>
    <w:rsid w:val="00D718F2"/>
    <w:rsid w:val="00D7276E"/>
    <w:rsid w:val="00D72974"/>
    <w:rsid w:val="00D73ABC"/>
    <w:rsid w:val="00D7442D"/>
    <w:rsid w:val="00D746FB"/>
    <w:rsid w:val="00D74CAE"/>
    <w:rsid w:val="00D75585"/>
    <w:rsid w:val="00D757FD"/>
    <w:rsid w:val="00D758B9"/>
    <w:rsid w:val="00D75D62"/>
    <w:rsid w:val="00D762CE"/>
    <w:rsid w:val="00D76813"/>
    <w:rsid w:val="00D76BC2"/>
    <w:rsid w:val="00D76CFB"/>
    <w:rsid w:val="00D7740F"/>
    <w:rsid w:val="00D775AC"/>
    <w:rsid w:val="00D77AF3"/>
    <w:rsid w:val="00D81818"/>
    <w:rsid w:val="00D82AEF"/>
    <w:rsid w:val="00D830B5"/>
    <w:rsid w:val="00D83F94"/>
    <w:rsid w:val="00D8432F"/>
    <w:rsid w:val="00D850CF"/>
    <w:rsid w:val="00D85C3A"/>
    <w:rsid w:val="00D86221"/>
    <w:rsid w:val="00D86349"/>
    <w:rsid w:val="00D86433"/>
    <w:rsid w:val="00D86641"/>
    <w:rsid w:val="00D86B6E"/>
    <w:rsid w:val="00D87034"/>
    <w:rsid w:val="00D87824"/>
    <w:rsid w:val="00D87B6E"/>
    <w:rsid w:val="00D90E63"/>
    <w:rsid w:val="00D91FF0"/>
    <w:rsid w:val="00D926DB"/>
    <w:rsid w:val="00D928CA"/>
    <w:rsid w:val="00D9298B"/>
    <w:rsid w:val="00D92E90"/>
    <w:rsid w:val="00D93E33"/>
    <w:rsid w:val="00D94635"/>
    <w:rsid w:val="00D9472D"/>
    <w:rsid w:val="00D94993"/>
    <w:rsid w:val="00D94A07"/>
    <w:rsid w:val="00D94F03"/>
    <w:rsid w:val="00D95326"/>
    <w:rsid w:val="00D954FB"/>
    <w:rsid w:val="00D96366"/>
    <w:rsid w:val="00D96FCA"/>
    <w:rsid w:val="00D97BBA"/>
    <w:rsid w:val="00DA05BA"/>
    <w:rsid w:val="00DA0A50"/>
    <w:rsid w:val="00DA28A6"/>
    <w:rsid w:val="00DA2DC1"/>
    <w:rsid w:val="00DA309E"/>
    <w:rsid w:val="00DA6457"/>
    <w:rsid w:val="00DA6745"/>
    <w:rsid w:val="00DA6BE7"/>
    <w:rsid w:val="00DA6ED9"/>
    <w:rsid w:val="00DA7785"/>
    <w:rsid w:val="00DB1064"/>
    <w:rsid w:val="00DB1350"/>
    <w:rsid w:val="00DB1BDF"/>
    <w:rsid w:val="00DB1E77"/>
    <w:rsid w:val="00DB1F1D"/>
    <w:rsid w:val="00DB2078"/>
    <w:rsid w:val="00DB626D"/>
    <w:rsid w:val="00DC0166"/>
    <w:rsid w:val="00DC0696"/>
    <w:rsid w:val="00DC0752"/>
    <w:rsid w:val="00DC0B1F"/>
    <w:rsid w:val="00DC1378"/>
    <w:rsid w:val="00DC147E"/>
    <w:rsid w:val="00DC19DD"/>
    <w:rsid w:val="00DC1E91"/>
    <w:rsid w:val="00DC2369"/>
    <w:rsid w:val="00DC4ACE"/>
    <w:rsid w:val="00DC584B"/>
    <w:rsid w:val="00DC5A65"/>
    <w:rsid w:val="00DC6D57"/>
    <w:rsid w:val="00DC7227"/>
    <w:rsid w:val="00DC7EDD"/>
    <w:rsid w:val="00DD045A"/>
    <w:rsid w:val="00DD10F1"/>
    <w:rsid w:val="00DD1554"/>
    <w:rsid w:val="00DD1AB4"/>
    <w:rsid w:val="00DD1F8A"/>
    <w:rsid w:val="00DD2571"/>
    <w:rsid w:val="00DD29EA"/>
    <w:rsid w:val="00DD2A1C"/>
    <w:rsid w:val="00DD4214"/>
    <w:rsid w:val="00DD5256"/>
    <w:rsid w:val="00DD53DF"/>
    <w:rsid w:val="00DD5792"/>
    <w:rsid w:val="00DD594A"/>
    <w:rsid w:val="00DD609D"/>
    <w:rsid w:val="00DD6E79"/>
    <w:rsid w:val="00DD7289"/>
    <w:rsid w:val="00DD7E27"/>
    <w:rsid w:val="00DD7EE5"/>
    <w:rsid w:val="00DD7F6F"/>
    <w:rsid w:val="00DE04FE"/>
    <w:rsid w:val="00DE0E30"/>
    <w:rsid w:val="00DE27A3"/>
    <w:rsid w:val="00DE2DB7"/>
    <w:rsid w:val="00DE3F9E"/>
    <w:rsid w:val="00DE4318"/>
    <w:rsid w:val="00DE508F"/>
    <w:rsid w:val="00DE6468"/>
    <w:rsid w:val="00DE7141"/>
    <w:rsid w:val="00DE774A"/>
    <w:rsid w:val="00DF0B0F"/>
    <w:rsid w:val="00DF0CE5"/>
    <w:rsid w:val="00DF16E3"/>
    <w:rsid w:val="00DF1F46"/>
    <w:rsid w:val="00DF553C"/>
    <w:rsid w:val="00DF7E46"/>
    <w:rsid w:val="00E01A7C"/>
    <w:rsid w:val="00E0204F"/>
    <w:rsid w:val="00E02545"/>
    <w:rsid w:val="00E02AA2"/>
    <w:rsid w:val="00E02C0C"/>
    <w:rsid w:val="00E04132"/>
    <w:rsid w:val="00E0444E"/>
    <w:rsid w:val="00E047A4"/>
    <w:rsid w:val="00E04ADB"/>
    <w:rsid w:val="00E05143"/>
    <w:rsid w:val="00E0560E"/>
    <w:rsid w:val="00E064D8"/>
    <w:rsid w:val="00E06827"/>
    <w:rsid w:val="00E06863"/>
    <w:rsid w:val="00E07357"/>
    <w:rsid w:val="00E076C4"/>
    <w:rsid w:val="00E10E58"/>
    <w:rsid w:val="00E120D2"/>
    <w:rsid w:val="00E1246C"/>
    <w:rsid w:val="00E124F2"/>
    <w:rsid w:val="00E1252A"/>
    <w:rsid w:val="00E12AEE"/>
    <w:rsid w:val="00E134D9"/>
    <w:rsid w:val="00E13604"/>
    <w:rsid w:val="00E13984"/>
    <w:rsid w:val="00E1399A"/>
    <w:rsid w:val="00E13D07"/>
    <w:rsid w:val="00E1433F"/>
    <w:rsid w:val="00E156EB"/>
    <w:rsid w:val="00E16027"/>
    <w:rsid w:val="00E16F7E"/>
    <w:rsid w:val="00E17182"/>
    <w:rsid w:val="00E1720A"/>
    <w:rsid w:val="00E205AD"/>
    <w:rsid w:val="00E2111C"/>
    <w:rsid w:val="00E21D75"/>
    <w:rsid w:val="00E22441"/>
    <w:rsid w:val="00E22466"/>
    <w:rsid w:val="00E22745"/>
    <w:rsid w:val="00E227F2"/>
    <w:rsid w:val="00E23D1B"/>
    <w:rsid w:val="00E258C5"/>
    <w:rsid w:val="00E260D0"/>
    <w:rsid w:val="00E26AE1"/>
    <w:rsid w:val="00E26D56"/>
    <w:rsid w:val="00E2771C"/>
    <w:rsid w:val="00E27B7D"/>
    <w:rsid w:val="00E30D18"/>
    <w:rsid w:val="00E319AC"/>
    <w:rsid w:val="00E31D6E"/>
    <w:rsid w:val="00E32BFF"/>
    <w:rsid w:val="00E33021"/>
    <w:rsid w:val="00E33A0D"/>
    <w:rsid w:val="00E33E57"/>
    <w:rsid w:val="00E3480A"/>
    <w:rsid w:val="00E34B30"/>
    <w:rsid w:val="00E34C5F"/>
    <w:rsid w:val="00E34D3A"/>
    <w:rsid w:val="00E3550F"/>
    <w:rsid w:val="00E3598F"/>
    <w:rsid w:val="00E36160"/>
    <w:rsid w:val="00E37946"/>
    <w:rsid w:val="00E37B85"/>
    <w:rsid w:val="00E41359"/>
    <w:rsid w:val="00E4191F"/>
    <w:rsid w:val="00E4270E"/>
    <w:rsid w:val="00E439F8"/>
    <w:rsid w:val="00E442E8"/>
    <w:rsid w:val="00E4463B"/>
    <w:rsid w:val="00E45A96"/>
    <w:rsid w:val="00E45AB1"/>
    <w:rsid w:val="00E45E20"/>
    <w:rsid w:val="00E46306"/>
    <w:rsid w:val="00E467BC"/>
    <w:rsid w:val="00E478A0"/>
    <w:rsid w:val="00E47CBB"/>
    <w:rsid w:val="00E50588"/>
    <w:rsid w:val="00E50609"/>
    <w:rsid w:val="00E50865"/>
    <w:rsid w:val="00E50C4C"/>
    <w:rsid w:val="00E513A3"/>
    <w:rsid w:val="00E51616"/>
    <w:rsid w:val="00E52BE2"/>
    <w:rsid w:val="00E52BFC"/>
    <w:rsid w:val="00E52D52"/>
    <w:rsid w:val="00E52E01"/>
    <w:rsid w:val="00E533A8"/>
    <w:rsid w:val="00E533F0"/>
    <w:rsid w:val="00E5386C"/>
    <w:rsid w:val="00E5391B"/>
    <w:rsid w:val="00E54193"/>
    <w:rsid w:val="00E541D5"/>
    <w:rsid w:val="00E547D6"/>
    <w:rsid w:val="00E54BD2"/>
    <w:rsid w:val="00E54D73"/>
    <w:rsid w:val="00E54EA7"/>
    <w:rsid w:val="00E556F1"/>
    <w:rsid w:val="00E5574A"/>
    <w:rsid w:val="00E57007"/>
    <w:rsid w:val="00E57053"/>
    <w:rsid w:val="00E57233"/>
    <w:rsid w:val="00E57614"/>
    <w:rsid w:val="00E60CA3"/>
    <w:rsid w:val="00E6171C"/>
    <w:rsid w:val="00E6179F"/>
    <w:rsid w:val="00E62258"/>
    <w:rsid w:val="00E622B9"/>
    <w:rsid w:val="00E62BA7"/>
    <w:rsid w:val="00E634C8"/>
    <w:rsid w:val="00E65A0E"/>
    <w:rsid w:val="00E70641"/>
    <w:rsid w:val="00E70722"/>
    <w:rsid w:val="00E7124A"/>
    <w:rsid w:val="00E71FEC"/>
    <w:rsid w:val="00E72018"/>
    <w:rsid w:val="00E7281B"/>
    <w:rsid w:val="00E72D4A"/>
    <w:rsid w:val="00E73802"/>
    <w:rsid w:val="00E73BF9"/>
    <w:rsid w:val="00E74EEF"/>
    <w:rsid w:val="00E75123"/>
    <w:rsid w:val="00E7558E"/>
    <w:rsid w:val="00E759D5"/>
    <w:rsid w:val="00E75D82"/>
    <w:rsid w:val="00E75FE1"/>
    <w:rsid w:val="00E76763"/>
    <w:rsid w:val="00E7750A"/>
    <w:rsid w:val="00E777BE"/>
    <w:rsid w:val="00E82008"/>
    <w:rsid w:val="00E82144"/>
    <w:rsid w:val="00E82287"/>
    <w:rsid w:val="00E839CA"/>
    <w:rsid w:val="00E83BA3"/>
    <w:rsid w:val="00E84655"/>
    <w:rsid w:val="00E85A66"/>
    <w:rsid w:val="00E85DB9"/>
    <w:rsid w:val="00E8615B"/>
    <w:rsid w:val="00E866D9"/>
    <w:rsid w:val="00E87F15"/>
    <w:rsid w:val="00E919BC"/>
    <w:rsid w:val="00E91A42"/>
    <w:rsid w:val="00E91F7E"/>
    <w:rsid w:val="00E9205D"/>
    <w:rsid w:val="00E93256"/>
    <w:rsid w:val="00E93948"/>
    <w:rsid w:val="00E93D7A"/>
    <w:rsid w:val="00E94801"/>
    <w:rsid w:val="00E94C79"/>
    <w:rsid w:val="00E94F77"/>
    <w:rsid w:val="00E96567"/>
    <w:rsid w:val="00E96D75"/>
    <w:rsid w:val="00E97220"/>
    <w:rsid w:val="00E97A1A"/>
    <w:rsid w:val="00E97B71"/>
    <w:rsid w:val="00EA03D9"/>
    <w:rsid w:val="00EA05FF"/>
    <w:rsid w:val="00EA0D4A"/>
    <w:rsid w:val="00EA12A2"/>
    <w:rsid w:val="00EA1641"/>
    <w:rsid w:val="00EA1AE2"/>
    <w:rsid w:val="00EA1DBD"/>
    <w:rsid w:val="00EA2E8B"/>
    <w:rsid w:val="00EA341C"/>
    <w:rsid w:val="00EA43FE"/>
    <w:rsid w:val="00EA4A12"/>
    <w:rsid w:val="00EA4EE2"/>
    <w:rsid w:val="00EA50F7"/>
    <w:rsid w:val="00EA5454"/>
    <w:rsid w:val="00EA58DC"/>
    <w:rsid w:val="00EA60EE"/>
    <w:rsid w:val="00EA6889"/>
    <w:rsid w:val="00EA6E0F"/>
    <w:rsid w:val="00EA7BE0"/>
    <w:rsid w:val="00EB0B12"/>
    <w:rsid w:val="00EB0C42"/>
    <w:rsid w:val="00EB1B16"/>
    <w:rsid w:val="00EB1F19"/>
    <w:rsid w:val="00EB2482"/>
    <w:rsid w:val="00EB2D3D"/>
    <w:rsid w:val="00EB2EBE"/>
    <w:rsid w:val="00EB3B89"/>
    <w:rsid w:val="00EB54B7"/>
    <w:rsid w:val="00EB5591"/>
    <w:rsid w:val="00EB6D61"/>
    <w:rsid w:val="00EB7235"/>
    <w:rsid w:val="00EB76F1"/>
    <w:rsid w:val="00EC0ADC"/>
    <w:rsid w:val="00EC2843"/>
    <w:rsid w:val="00EC3D5D"/>
    <w:rsid w:val="00EC477A"/>
    <w:rsid w:val="00EC4F74"/>
    <w:rsid w:val="00EC63DF"/>
    <w:rsid w:val="00EC69A5"/>
    <w:rsid w:val="00EC770B"/>
    <w:rsid w:val="00EC7A7D"/>
    <w:rsid w:val="00EC7D07"/>
    <w:rsid w:val="00ED1403"/>
    <w:rsid w:val="00ED2B26"/>
    <w:rsid w:val="00ED3D11"/>
    <w:rsid w:val="00ED3DA8"/>
    <w:rsid w:val="00ED3DAF"/>
    <w:rsid w:val="00ED5259"/>
    <w:rsid w:val="00ED55AD"/>
    <w:rsid w:val="00ED66E4"/>
    <w:rsid w:val="00ED68C4"/>
    <w:rsid w:val="00ED6C33"/>
    <w:rsid w:val="00ED6DE4"/>
    <w:rsid w:val="00ED7953"/>
    <w:rsid w:val="00EE00E5"/>
    <w:rsid w:val="00EE046E"/>
    <w:rsid w:val="00EE052E"/>
    <w:rsid w:val="00EE098A"/>
    <w:rsid w:val="00EE12D4"/>
    <w:rsid w:val="00EE1A6C"/>
    <w:rsid w:val="00EE2AA7"/>
    <w:rsid w:val="00EE2DD3"/>
    <w:rsid w:val="00EE3559"/>
    <w:rsid w:val="00EE3F50"/>
    <w:rsid w:val="00EE452A"/>
    <w:rsid w:val="00EE4FD5"/>
    <w:rsid w:val="00EE577D"/>
    <w:rsid w:val="00EE5901"/>
    <w:rsid w:val="00EE60F5"/>
    <w:rsid w:val="00EE672E"/>
    <w:rsid w:val="00EE67C3"/>
    <w:rsid w:val="00EE750A"/>
    <w:rsid w:val="00EF0CA4"/>
    <w:rsid w:val="00EF2989"/>
    <w:rsid w:val="00EF4A37"/>
    <w:rsid w:val="00EF4A60"/>
    <w:rsid w:val="00EF4A9C"/>
    <w:rsid w:val="00EF5425"/>
    <w:rsid w:val="00EF563D"/>
    <w:rsid w:val="00EF58E8"/>
    <w:rsid w:val="00EF5AB1"/>
    <w:rsid w:val="00EF6041"/>
    <w:rsid w:val="00EF6BE0"/>
    <w:rsid w:val="00F001C0"/>
    <w:rsid w:val="00F002AE"/>
    <w:rsid w:val="00F012E3"/>
    <w:rsid w:val="00F013D0"/>
    <w:rsid w:val="00F03F9E"/>
    <w:rsid w:val="00F047A6"/>
    <w:rsid w:val="00F04AF0"/>
    <w:rsid w:val="00F04E85"/>
    <w:rsid w:val="00F04FFC"/>
    <w:rsid w:val="00F0507A"/>
    <w:rsid w:val="00F05373"/>
    <w:rsid w:val="00F06D56"/>
    <w:rsid w:val="00F070A3"/>
    <w:rsid w:val="00F073B8"/>
    <w:rsid w:val="00F073EC"/>
    <w:rsid w:val="00F0777B"/>
    <w:rsid w:val="00F10348"/>
    <w:rsid w:val="00F115AD"/>
    <w:rsid w:val="00F11918"/>
    <w:rsid w:val="00F11ACF"/>
    <w:rsid w:val="00F13A0D"/>
    <w:rsid w:val="00F1483A"/>
    <w:rsid w:val="00F1489F"/>
    <w:rsid w:val="00F14B7B"/>
    <w:rsid w:val="00F1533E"/>
    <w:rsid w:val="00F1541B"/>
    <w:rsid w:val="00F15CB4"/>
    <w:rsid w:val="00F15CEA"/>
    <w:rsid w:val="00F15DF9"/>
    <w:rsid w:val="00F162A4"/>
    <w:rsid w:val="00F17E51"/>
    <w:rsid w:val="00F223F4"/>
    <w:rsid w:val="00F22A24"/>
    <w:rsid w:val="00F236DE"/>
    <w:rsid w:val="00F25C25"/>
    <w:rsid w:val="00F2602F"/>
    <w:rsid w:val="00F26AE0"/>
    <w:rsid w:val="00F26DAB"/>
    <w:rsid w:val="00F30121"/>
    <w:rsid w:val="00F30422"/>
    <w:rsid w:val="00F309A8"/>
    <w:rsid w:val="00F33176"/>
    <w:rsid w:val="00F33251"/>
    <w:rsid w:val="00F33D1E"/>
    <w:rsid w:val="00F344DC"/>
    <w:rsid w:val="00F345F4"/>
    <w:rsid w:val="00F34A05"/>
    <w:rsid w:val="00F35418"/>
    <w:rsid w:val="00F37A2D"/>
    <w:rsid w:val="00F37CA8"/>
    <w:rsid w:val="00F40171"/>
    <w:rsid w:val="00F403D2"/>
    <w:rsid w:val="00F40F57"/>
    <w:rsid w:val="00F41113"/>
    <w:rsid w:val="00F417CF"/>
    <w:rsid w:val="00F41F8A"/>
    <w:rsid w:val="00F42165"/>
    <w:rsid w:val="00F43968"/>
    <w:rsid w:val="00F43D04"/>
    <w:rsid w:val="00F43D82"/>
    <w:rsid w:val="00F44F1F"/>
    <w:rsid w:val="00F44F95"/>
    <w:rsid w:val="00F45E22"/>
    <w:rsid w:val="00F46656"/>
    <w:rsid w:val="00F46A16"/>
    <w:rsid w:val="00F50146"/>
    <w:rsid w:val="00F50413"/>
    <w:rsid w:val="00F518D2"/>
    <w:rsid w:val="00F51DFE"/>
    <w:rsid w:val="00F52000"/>
    <w:rsid w:val="00F5205E"/>
    <w:rsid w:val="00F53DC4"/>
    <w:rsid w:val="00F5544D"/>
    <w:rsid w:val="00F55617"/>
    <w:rsid w:val="00F565DF"/>
    <w:rsid w:val="00F572B8"/>
    <w:rsid w:val="00F57A66"/>
    <w:rsid w:val="00F60161"/>
    <w:rsid w:val="00F60BD1"/>
    <w:rsid w:val="00F61321"/>
    <w:rsid w:val="00F61358"/>
    <w:rsid w:val="00F6155D"/>
    <w:rsid w:val="00F619C1"/>
    <w:rsid w:val="00F61FB0"/>
    <w:rsid w:val="00F6212F"/>
    <w:rsid w:val="00F62FFE"/>
    <w:rsid w:val="00F6472B"/>
    <w:rsid w:val="00F64888"/>
    <w:rsid w:val="00F6536C"/>
    <w:rsid w:val="00F664E9"/>
    <w:rsid w:val="00F66EE8"/>
    <w:rsid w:val="00F672A1"/>
    <w:rsid w:val="00F71717"/>
    <w:rsid w:val="00F72862"/>
    <w:rsid w:val="00F72ACA"/>
    <w:rsid w:val="00F72E4B"/>
    <w:rsid w:val="00F739F8"/>
    <w:rsid w:val="00F74ADA"/>
    <w:rsid w:val="00F750ED"/>
    <w:rsid w:val="00F75AF2"/>
    <w:rsid w:val="00F775B1"/>
    <w:rsid w:val="00F80E43"/>
    <w:rsid w:val="00F8132F"/>
    <w:rsid w:val="00F8141B"/>
    <w:rsid w:val="00F82737"/>
    <w:rsid w:val="00F82E81"/>
    <w:rsid w:val="00F82ED4"/>
    <w:rsid w:val="00F832F8"/>
    <w:rsid w:val="00F83636"/>
    <w:rsid w:val="00F83D28"/>
    <w:rsid w:val="00F850EE"/>
    <w:rsid w:val="00F860D6"/>
    <w:rsid w:val="00F862EF"/>
    <w:rsid w:val="00F86722"/>
    <w:rsid w:val="00F909CA"/>
    <w:rsid w:val="00F91BA1"/>
    <w:rsid w:val="00F91C23"/>
    <w:rsid w:val="00F921CA"/>
    <w:rsid w:val="00F92882"/>
    <w:rsid w:val="00F92914"/>
    <w:rsid w:val="00F92C56"/>
    <w:rsid w:val="00F9380A"/>
    <w:rsid w:val="00F93820"/>
    <w:rsid w:val="00F9423A"/>
    <w:rsid w:val="00F951B4"/>
    <w:rsid w:val="00F954E4"/>
    <w:rsid w:val="00F961AC"/>
    <w:rsid w:val="00F97041"/>
    <w:rsid w:val="00F97495"/>
    <w:rsid w:val="00F97B8C"/>
    <w:rsid w:val="00FA032E"/>
    <w:rsid w:val="00FA07CB"/>
    <w:rsid w:val="00FA10DC"/>
    <w:rsid w:val="00FA11C9"/>
    <w:rsid w:val="00FA1F41"/>
    <w:rsid w:val="00FA3FC2"/>
    <w:rsid w:val="00FA42CA"/>
    <w:rsid w:val="00FA5161"/>
    <w:rsid w:val="00FA5164"/>
    <w:rsid w:val="00FA5A2F"/>
    <w:rsid w:val="00FA62A0"/>
    <w:rsid w:val="00FA7200"/>
    <w:rsid w:val="00FA720D"/>
    <w:rsid w:val="00FA7268"/>
    <w:rsid w:val="00FA7AD1"/>
    <w:rsid w:val="00FB2E2B"/>
    <w:rsid w:val="00FB3BF6"/>
    <w:rsid w:val="00FB3E9C"/>
    <w:rsid w:val="00FB5AE1"/>
    <w:rsid w:val="00FB5F39"/>
    <w:rsid w:val="00FB6176"/>
    <w:rsid w:val="00FB648B"/>
    <w:rsid w:val="00FB6914"/>
    <w:rsid w:val="00FB739C"/>
    <w:rsid w:val="00FB7767"/>
    <w:rsid w:val="00FB7C71"/>
    <w:rsid w:val="00FB7E9D"/>
    <w:rsid w:val="00FC0368"/>
    <w:rsid w:val="00FC1661"/>
    <w:rsid w:val="00FC310E"/>
    <w:rsid w:val="00FC31FD"/>
    <w:rsid w:val="00FC46E1"/>
    <w:rsid w:val="00FC5640"/>
    <w:rsid w:val="00FC6C2D"/>
    <w:rsid w:val="00FC6C94"/>
    <w:rsid w:val="00FC7D8A"/>
    <w:rsid w:val="00FD1527"/>
    <w:rsid w:val="00FD155F"/>
    <w:rsid w:val="00FD1981"/>
    <w:rsid w:val="00FD1D9F"/>
    <w:rsid w:val="00FD241A"/>
    <w:rsid w:val="00FD2B18"/>
    <w:rsid w:val="00FD2B6B"/>
    <w:rsid w:val="00FD3CCE"/>
    <w:rsid w:val="00FD3CDF"/>
    <w:rsid w:val="00FD4176"/>
    <w:rsid w:val="00FD43B1"/>
    <w:rsid w:val="00FD4CBD"/>
    <w:rsid w:val="00FD5079"/>
    <w:rsid w:val="00FD67FC"/>
    <w:rsid w:val="00FD6B5A"/>
    <w:rsid w:val="00FD6CA9"/>
    <w:rsid w:val="00FD70C0"/>
    <w:rsid w:val="00FD71E9"/>
    <w:rsid w:val="00FD75E3"/>
    <w:rsid w:val="00FE03F4"/>
    <w:rsid w:val="00FE0906"/>
    <w:rsid w:val="00FE09C7"/>
    <w:rsid w:val="00FE0A60"/>
    <w:rsid w:val="00FE0D0E"/>
    <w:rsid w:val="00FE0E5D"/>
    <w:rsid w:val="00FE1544"/>
    <w:rsid w:val="00FE16C9"/>
    <w:rsid w:val="00FE18B2"/>
    <w:rsid w:val="00FE21A0"/>
    <w:rsid w:val="00FE328D"/>
    <w:rsid w:val="00FE4657"/>
    <w:rsid w:val="00FE6A15"/>
    <w:rsid w:val="00FE7063"/>
    <w:rsid w:val="00FE7466"/>
    <w:rsid w:val="00FE77CA"/>
    <w:rsid w:val="00FE7B9A"/>
    <w:rsid w:val="00FF0CE5"/>
    <w:rsid w:val="00FF1775"/>
    <w:rsid w:val="00FF2010"/>
    <w:rsid w:val="00FF28CD"/>
    <w:rsid w:val="00FF2910"/>
    <w:rsid w:val="00FF2948"/>
    <w:rsid w:val="00FF2E1B"/>
    <w:rsid w:val="00FF45C8"/>
    <w:rsid w:val="00FF5139"/>
    <w:rsid w:val="00FF692B"/>
    <w:rsid w:val="00FF6E44"/>
    <w:rsid w:val="00FF7831"/>
    <w:rsid w:val="00FF7A37"/>
    <w:rsid w:val="2B64C39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85E75CB"/>
  <w15:docId w15:val="{ADED4220-71EC-4C0A-90BB-A1A5E3A70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B66CA"/>
    <w:pPr>
      <w:widowControl w:val="0"/>
      <w:tabs>
        <w:tab w:val="left" w:pos="360"/>
        <w:tab w:val="left" w:pos="720"/>
        <w:tab w:val="left" w:pos="1080"/>
        <w:tab w:val="left" w:pos="1440"/>
        <w:tab w:val="left" w:pos="1800"/>
      </w:tabs>
      <w:adjustRightInd w:val="0"/>
      <w:spacing w:line="220" w:lineRule="exact"/>
      <w:jc w:val="both"/>
    </w:pPr>
    <w:rPr>
      <w:sz w:val="18"/>
      <w:szCs w:val="24"/>
    </w:rPr>
  </w:style>
  <w:style w:type="paragraph" w:styleId="Heading1">
    <w:name w:val="heading 1"/>
    <w:basedOn w:val="Normal"/>
    <w:next w:val="Normal"/>
    <w:link w:val="Heading1Char"/>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0"/>
    </w:pPr>
    <w:rPr>
      <w:rFonts w:ascii="Arial" w:hAnsi="Arial" w:cs="Arial"/>
      <w:b/>
      <w:bCs/>
      <w:kern w:val="32"/>
      <w:sz w:val="32"/>
      <w:szCs w:val="32"/>
      <w:lang w:val="en-US"/>
    </w:rPr>
  </w:style>
  <w:style w:type="paragraph" w:styleId="Heading2">
    <w:name w:val="heading 2"/>
    <w:basedOn w:val="Normal"/>
    <w:next w:val="Normal"/>
    <w:link w:val="Heading2Char"/>
    <w:semiHidden/>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1"/>
    </w:pPr>
    <w:rPr>
      <w:rFonts w:ascii="Arial" w:hAnsi="Arial" w:cs="Arial"/>
      <w:b/>
      <w:bCs/>
      <w:i/>
      <w:iCs/>
      <w:sz w:val="28"/>
      <w:szCs w:val="28"/>
      <w:lang w:val="en-US"/>
    </w:rPr>
  </w:style>
  <w:style w:type="paragraph" w:styleId="Heading3">
    <w:name w:val="heading 3"/>
    <w:basedOn w:val="Normal"/>
    <w:next w:val="Normal"/>
    <w:link w:val="Heading3Char"/>
    <w:semiHidden/>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2"/>
    </w:pPr>
    <w:rPr>
      <w:rFonts w:ascii="Arial" w:hAnsi="Arial" w:cs="Arial"/>
      <w:b/>
      <w:bCs/>
      <w:sz w:val="26"/>
      <w:szCs w:val="26"/>
      <w:lang w:val="en-US"/>
    </w:rPr>
  </w:style>
  <w:style w:type="paragraph" w:styleId="Heading4">
    <w:name w:val="heading 4"/>
    <w:basedOn w:val="Normal"/>
    <w:next w:val="Normal"/>
    <w:link w:val="Heading4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3"/>
    </w:pPr>
    <w:rPr>
      <w:rFonts w:eastAsia="Times New Roman"/>
      <w:noProof/>
      <w:sz w:val="20"/>
      <w:szCs w:val="20"/>
      <w:lang w:val="en-US"/>
    </w:rPr>
  </w:style>
  <w:style w:type="paragraph" w:styleId="Heading5">
    <w:name w:val="heading 5"/>
    <w:basedOn w:val="Normal"/>
    <w:next w:val="Normal"/>
    <w:link w:val="Heading5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4"/>
    </w:pPr>
    <w:rPr>
      <w:rFonts w:eastAsia="Times New Roman"/>
      <w:noProof/>
      <w:sz w:val="20"/>
      <w:szCs w:val="20"/>
      <w:lang w:val="en-US"/>
    </w:rPr>
  </w:style>
  <w:style w:type="paragraph" w:styleId="Heading6">
    <w:name w:val="heading 6"/>
    <w:basedOn w:val="Normal"/>
    <w:next w:val="Normal"/>
    <w:link w:val="Heading6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5"/>
    </w:pPr>
    <w:rPr>
      <w:rFonts w:eastAsia="Times New Roman"/>
      <w:noProof/>
      <w:sz w:val="20"/>
      <w:szCs w:val="20"/>
      <w:lang w:val="en-US"/>
    </w:rPr>
  </w:style>
  <w:style w:type="paragraph" w:styleId="Heading7">
    <w:name w:val="heading 7"/>
    <w:basedOn w:val="Normal"/>
    <w:next w:val="Normal"/>
    <w:link w:val="Heading7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6"/>
    </w:pPr>
    <w:rPr>
      <w:rFonts w:eastAsia="Times New Roman"/>
      <w:noProof/>
      <w:sz w:val="20"/>
      <w:szCs w:val="20"/>
      <w:lang w:val="en-US"/>
    </w:rPr>
  </w:style>
  <w:style w:type="paragraph" w:styleId="Heading8">
    <w:name w:val="heading 8"/>
    <w:basedOn w:val="Normal"/>
    <w:next w:val="Normal"/>
    <w:link w:val="Heading8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7"/>
    </w:pPr>
    <w:rPr>
      <w:rFonts w:eastAsia="Times New Roman"/>
      <w:noProof/>
      <w:sz w:val="20"/>
      <w:szCs w:val="20"/>
      <w:lang w:val="en-US"/>
    </w:rPr>
  </w:style>
  <w:style w:type="paragraph" w:styleId="Heading9">
    <w:name w:val="heading 9"/>
    <w:basedOn w:val="Normal"/>
    <w:next w:val="Normal"/>
    <w:link w:val="Heading9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8"/>
    </w:pPr>
    <w:rPr>
      <w:rFonts w:eastAsia="Times New Roman"/>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3E48"/>
    <w:rPr>
      <w:rFonts w:ascii="Arial" w:hAnsi="Arial" w:cs="Arial"/>
      <w:b/>
      <w:bCs/>
      <w:kern w:val="32"/>
      <w:sz w:val="32"/>
      <w:szCs w:val="32"/>
      <w:lang w:val="en-US"/>
    </w:rPr>
  </w:style>
  <w:style w:type="character" w:customStyle="1" w:styleId="Heading2Char">
    <w:name w:val="Heading 2 Char"/>
    <w:basedOn w:val="DefaultParagraphFont"/>
    <w:link w:val="Heading2"/>
    <w:semiHidden/>
    <w:rsid w:val="001425F8"/>
    <w:rPr>
      <w:rFonts w:ascii="Arial" w:hAnsi="Arial" w:cs="Arial"/>
      <w:b/>
      <w:bCs/>
      <w:i/>
      <w:iCs/>
      <w:sz w:val="28"/>
      <w:szCs w:val="28"/>
      <w:lang w:val="en-US"/>
    </w:rPr>
  </w:style>
  <w:style w:type="character" w:customStyle="1" w:styleId="Heading3Char">
    <w:name w:val="Heading 3 Char"/>
    <w:basedOn w:val="DefaultParagraphFont"/>
    <w:link w:val="Heading3"/>
    <w:semiHidden/>
    <w:rsid w:val="001425F8"/>
    <w:rPr>
      <w:rFonts w:ascii="Arial" w:hAnsi="Arial" w:cs="Arial"/>
      <w:b/>
      <w:bCs/>
      <w:sz w:val="26"/>
      <w:szCs w:val="26"/>
      <w:lang w:val="en-US"/>
    </w:rPr>
  </w:style>
  <w:style w:type="character" w:customStyle="1" w:styleId="Heading4Char">
    <w:name w:val="Heading 4 Char"/>
    <w:basedOn w:val="DefaultParagraphFont"/>
    <w:link w:val="Heading4"/>
    <w:semiHidden/>
    <w:rsid w:val="001425F8"/>
    <w:rPr>
      <w:rFonts w:eastAsia="Times New Roman"/>
      <w:noProof/>
      <w:lang w:val="en-US"/>
    </w:rPr>
  </w:style>
  <w:style w:type="character" w:customStyle="1" w:styleId="Heading5Char">
    <w:name w:val="Heading 5 Char"/>
    <w:basedOn w:val="DefaultParagraphFont"/>
    <w:link w:val="Heading5"/>
    <w:semiHidden/>
    <w:rsid w:val="001425F8"/>
    <w:rPr>
      <w:rFonts w:eastAsia="Times New Roman"/>
      <w:noProof/>
      <w:lang w:val="en-US"/>
    </w:rPr>
  </w:style>
  <w:style w:type="character" w:customStyle="1" w:styleId="Heading6Char">
    <w:name w:val="Heading 6 Char"/>
    <w:basedOn w:val="DefaultParagraphFont"/>
    <w:link w:val="Heading6"/>
    <w:semiHidden/>
    <w:rsid w:val="001425F8"/>
    <w:rPr>
      <w:rFonts w:eastAsia="Times New Roman"/>
      <w:noProof/>
      <w:lang w:val="en-US"/>
    </w:rPr>
  </w:style>
  <w:style w:type="character" w:customStyle="1" w:styleId="Heading7Char">
    <w:name w:val="Heading 7 Char"/>
    <w:basedOn w:val="DefaultParagraphFont"/>
    <w:link w:val="Heading7"/>
    <w:semiHidden/>
    <w:rsid w:val="001425F8"/>
    <w:rPr>
      <w:rFonts w:eastAsia="Times New Roman"/>
      <w:noProof/>
      <w:lang w:val="en-US"/>
    </w:rPr>
  </w:style>
  <w:style w:type="character" w:customStyle="1" w:styleId="Heading8Char">
    <w:name w:val="Heading 8 Char"/>
    <w:basedOn w:val="DefaultParagraphFont"/>
    <w:link w:val="Heading8"/>
    <w:semiHidden/>
    <w:rsid w:val="001425F8"/>
    <w:rPr>
      <w:rFonts w:eastAsia="Times New Roman"/>
      <w:noProof/>
      <w:lang w:val="en-US"/>
    </w:rPr>
  </w:style>
  <w:style w:type="character" w:customStyle="1" w:styleId="Heading9Char">
    <w:name w:val="Heading 9 Char"/>
    <w:basedOn w:val="DefaultParagraphFont"/>
    <w:link w:val="Heading9"/>
    <w:semiHidden/>
    <w:rsid w:val="001425F8"/>
    <w:rPr>
      <w:rFonts w:eastAsia="Times New Roman"/>
      <w:noProof/>
      <w:lang w:val="en-US"/>
    </w:rPr>
  </w:style>
  <w:style w:type="paragraph" w:styleId="Header">
    <w:name w:val="header"/>
    <w:link w:val="HeaderChar"/>
    <w:qFormat/>
    <w:rsid w:val="00DC5A65"/>
    <w:pPr>
      <w:widowControl w:val="0"/>
      <w:tabs>
        <w:tab w:val="center" w:pos="3000"/>
        <w:tab w:val="right" w:pos="6000"/>
      </w:tabs>
      <w:spacing w:line="220" w:lineRule="exact"/>
      <w:jc w:val="both"/>
    </w:pPr>
    <w:rPr>
      <w:sz w:val="18"/>
      <w:szCs w:val="24"/>
    </w:rPr>
  </w:style>
  <w:style w:type="character" w:customStyle="1" w:styleId="HeaderChar">
    <w:name w:val="Header Char"/>
    <w:basedOn w:val="DefaultParagraphFont"/>
    <w:link w:val="Header"/>
    <w:rsid w:val="00DE0E30"/>
    <w:rPr>
      <w:sz w:val="18"/>
      <w:szCs w:val="24"/>
    </w:rPr>
  </w:style>
  <w:style w:type="paragraph" w:styleId="Footer">
    <w:name w:val="footer"/>
    <w:link w:val="FooterChar"/>
    <w:rsid w:val="00DC5A65"/>
    <w:pPr>
      <w:widowControl w:val="0"/>
      <w:tabs>
        <w:tab w:val="center" w:pos="3000"/>
        <w:tab w:val="right" w:pos="6000"/>
      </w:tabs>
      <w:spacing w:line="220" w:lineRule="exact"/>
      <w:jc w:val="both"/>
    </w:pPr>
    <w:rPr>
      <w:sz w:val="18"/>
      <w:szCs w:val="24"/>
    </w:rPr>
  </w:style>
  <w:style w:type="character" w:customStyle="1" w:styleId="FooterChar">
    <w:name w:val="Footer Char"/>
    <w:basedOn w:val="DefaultParagraphFont"/>
    <w:link w:val="Footer"/>
    <w:rsid w:val="00173E48"/>
    <w:rPr>
      <w:sz w:val="18"/>
      <w:szCs w:val="24"/>
    </w:rPr>
  </w:style>
  <w:style w:type="paragraph" w:customStyle="1" w:styleId="Indent-a">
    <w:name w:val="Indent-a)"/>
    <w:basedOn w:val="Normal"/>
    <w:rsid w:val="00595569"/>
    <w:pPr>
      <w:ind w:left="720" w:hanging="720"/>
    </w:pPr>
  </w:style>
  <w:style w:type="paragraph" w:customStyle="1" w:styleId="Indent-1">
    <w:name w:val="Indent-1)"/>
    <w:basedOn w:val="Normal"/>
    <w:rsid w:val="0048775F"/>
    <w:pPr>
      <w:ind w:left="1080" w:hanging="1080"/>
    </w:pPr>
  </w:style>
  <w:style w:type="paragraph" w:customStyle="1" w:styleId="Indent-i">
    <w:name w:val="Indent-i)"/>
    <w:basedOn w:val="Normal"/>
    <w:rsid w:val="0048775F"/>
    <w:pPr>
      <w:ind w:left="1440" w:hanging="1440"/>
    </w:pPr>
  </w:style>
  <w:style w:type="paragraph" w:customStyle="1" w:styleId="Chapter">
    <w:name w:val="Chapter"/>
    <w:rsid w:val="00332723"/>
    <w:pPr>
      <w:widowControl w:val="0"/>
      <w:jc w:val="center"/>
    </w:pPr>
    <w:rPr>
      <w:rFonts w:ascii="Times New Roman Bold" w:eastAsia="Times New Roman" w:hAnsi="Times New Roman Bold" w:cs="Times New Roman Bold"/>
      <w:b/>
      <w:bCs/>
      <w:sz w:val="24"/>
      <w:szCs w:val="24"/>
      <w:lang w:eastAsia="en-US"/>
    </w:rPr>
  </w:style>
  <w:style w:type="paragraph" w:customStyle="1" w:styleId="BoldCentered">
    <w:name w:val="Bold Centered"/>
    <w:basedOn w:val="Normal"/>
    <w:rsid w:val="009A4EA1"/>
    <w:pPr>
      <w:tabs>
        <w:tab w:val="clear" w:pos="360"/>
        <w:tab w:val="clear" w:pos="720"/>
        <w:tab w:val="left" w:pos="2160"/>
      </w:tabs>
      <w:adjustRightInd/>
      <w:jc w:val="center"/>
    </w:pPr>
    <w:rPr>
      <w:rFonts w:ascii="Times New Roman Bold" w:hAnsi="Times New Roman Bold" w:cs="Times New Roman Bold"/>
      <w:b/>
      <w:bCs/>
      <w:szCs w:val="20"/>
    </w:rPr>
  </w:style>
  <w:style w:type="paragraph" w:customStyle="1" w:styleId="BOLDCAPSCENTERED">
    <w:name w:val="BOLD CAPS CENTERED"/>
    <w:basedOn w:val="BoldCentered"/>
    <w:rsid w:val="009A4EA1"/>
    <w:rPr>
      <w:bCs w:val="0"/>
      <w:caps/>
    </w:rPr>
  </w:style>
  <w:style w:type="paragraph" w:styleId="Revision">
    <w:name w:val="Revision"/>
    <w:hidden/>
    <w:uiPriority w:val="99"/>
    <w:semiHidden/>
    <w:rsid w:val="00173E48"/>
    <w:rPr>
      <w:rFonts w:eastAsia="Times New Roman"/>
      <w:sz w:val="22"/>
      <w:szCs w:val="24"/>
      <w:lang w:eastAsia="en-US"/>
    </w:rPr>
  </w:style>
  <w:style w:type="table" w:styleId="TableGrid">
    <w:name w:val="Table Grid"/>
    <w:basedOn w:val="TableNormal"/>
    <w:rsid w:val="00C26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Normal"/>
    <w:rsid w:val="00D7442D"/>
    <w:pPr>
      <w:tabs>
        <w:tab w:val="clear" w:pos="720"/>
        <w:tab w:val="left" w:pos="2160"/>
      </w:tabs>
      <w:adjustRightInd/>
      <w:spacing w:line="200" w:lineRule="exact"/>
      <w:ind w:left="360" w:hanging="360"/>
    </w:pPr>
    <w:rPr>
      <w:sz w:val="16"/>
      <w:szCs w:val="20"/>
    </w:rPr>
  </w:style>
  <w:style w:type="paragraph" w:styleId="EndnoteText">
    <w:name w:val="endnote text"/>
    <w:basedOn w:val="Normal"/>
    <w:link w:val="EndnoteTextChar"/>
    <w:rsid w:val="00A15B16"/>
    <w:pPr>
      <w:spacing w:line="240" w:lineRule="auto"/>
    </w:pPr>
    <w:rPr>
      <w:sz w:val="20"/>
      <w:szCs w:val="20"/>
    </w:rPr>
  </w:style>
  <w:style w:type="character" w:customStyle="1" w:styleId="EndnoteTextChar">
    <w:name w:val="Endnote Text Char"/>
    <w:basedOn w:val="DefaultParagraphFont"/>
    <w:link w:val="EndnoteText"/>
    <w:rsid w:val="00A15B16"/>
  </w:style>
  <w:style w:type="character" w:styleId="EndnoteReference">
    <w:name w:val="endnote reference"/>
    <w:basedOn w:val="DefaultParagraphFont"/>
    <w:rsid w:val="00A15B16"/>
    <w:rPr>
      <w:vertAlign w:val="superscript"/>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rsid w:val="00A15B16"/>
    <w:pPr>
      <w:spacing w:line="240" w:lineRule="auto"/>
    </w:pPr>
    <w:rPr>
      <w:sz w:val="20"/>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rsid w:val="00A15B16"/>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basedOn w:val="DefaultParagraphFont"/>
    <w:rsid w:val="00A15B16"/>
    <w:rPr>
      <w:vertAlign w:val="superscript"/>
    </w:rPr>
  </w:style>
  <w:style w:type="character" w:styleId="Hyperlink">
    <w:name w:val="Hyperlink"/>
    <w:rsid w:val="000836EB"/>
    <w:rPr>
      <w:color w:val="0000FF"/>
      <w:u w:val="single"/>
    </w:rPr>
  </w:style>
  <w:style w:type="character" w:styleId="Strong">
    <w:name w:val="Strong"/>
    <w:basedOn w:val="DefaultParagraphFont"/>
    <w:qFormat/>
    <w:rsid w:val="00C61DF5"/>
    <w:rPr>
      <w:b/>
      <w:bCs/>
    </w:rPr>
  </w:style>
  <w:style w:type="character" w:styleId="FollowedHyperlink">
    <w:name w:val="FollowedHyperlink"/>
    <w:basedOn w:val="DefaultParagraphFont"/>
    <w:rsid w:val="001F5631"/>
    <w:rPr>
      <w:color w:val="800080" w:themeColor="followedHyperlink"/>
      <w:u w:val="single"/>
    </w:rPr>
  </w:style>
  <w:style w:type="paragraph" w:styleId="ListParagraph">
    <w:name w:val="List Paragraph"/>
    <w:basedOn w:val="Normal"/>
    <w:uiPriority w:val="34"/>
    <w:qFormat/>
    <w:rsid w:val="00A00150"/>
    <w:pPr>
      <w:ind w:left="720"/>
      <w:contextualSpacing/>
    </w:pPr>
  </w:style>
  <w:style w:type="paragraph" w:customStyle="1" w:styleId="TableParagraph">
    <w:name w:val="Table Paragraph"/>
    <w:basedOn w:val="Normal"/>
    <w:uiPriority w:val="1"/>
    <w:qFormat/>
    <w:rsid w:val="00A156B2"/>
    <w:pPr>
      <w:tabs>
        <w:tab w:val="clear" w:pos="360"/>
        <w:tab w:val="clear" w:pos="720"/>
        <w:tab w:val="clear" w:pos="1080"/>
        <w:tab w:val="clear" w:pos="1440"/>
        <w:tab w:val="clear" w:pos="1800"/>
      </w:tabs>
      <w:autoSpaceDE w:val="0"/>
      <w:autoSpaceDN w:val="0"/>
      <w:adjustRightInd/>
      <w:spacing w:before="37" w:line="240" w:lineRule="auto"/>
      <w:ind w:left="93"/>
      <w:jc w:val="left"/>
    </w:pPr>
    <w:rPr>
      <w:rFonts w:eastAsia="Times New Roman"/>
      <w:sz w:val="22"/>
      <w:szCs w:val="22"/>
      <w:lang w:val="en-US" w:eastAsia="en-US"/>
    </w:rPr>
  </w:style>
  <w:style w:type="paragraph" w:styleId="BodyText">
    <w:name w:val="Body Text"/>
    <w:basedOn w:val="Normal"/>
    <w:link w:val="BodyTextChar"/>
    <w:rsid w:val="008820D7"/>
    <w:pPr>
      <w:widowControl/>
      <w:tabs>
        <w:tab w:val="clear" w:pos="360"/>
        <w:tab w:val="clear" w:pos="720"/>
        <w:tab w:val="clear" w:pos="1080"/>
        <w:tab w:val="clear" w:pos="1440"/>
        <w:tab w:val="clear" w:pos="1800"/>
      </w:tabs>
      <w:adjustRightInd/>
      <w:spacing w:before="120" w:line="240" w:lineRule="auto"/>
    </w:pPr>
    <w:rPr>
      <w:rFonts w:eastAsiaTheme="minorEastAsia"/>
      <w:sz w:val="24"/>
      <w:szCs w:val="20"/>
      <w:lang w:val="en-US" w:eastAsia="en-US"/>
    </w:rPr>
  </w:style>
  <w:style w:type="character" w:customStyle="1" w:styleId="BodyTextChar">
    <w:name w:val="Body Text Char"/>
    <w:basedOn w:val="DefaultParagraphFont"/>
    <w:link w:val="BodyText"/>
    <w:rsid w:val="008820D7"/>
    <w:rPr>
      <w:rFonts w:eastAsiaTheme="minorEastAsia"/>
      <w:sz w:val="24"/>
      <w:lang w:val="en-US" w:eastAsia="en-US"/>
    </w:rPr>
  </w:style>
  <w:style w:type="paragraph" w:styleId="TOC1">
    <w:name w:val="toc 1"/>
    <w:basedOn w:val="Normal"/>
    <w:next w:val="Normal"/>
    <w:link w:val="TOC1Char"/>
    <w:autoRedefine/>
    <w:uiPriority w:val="39"/>
    <w:rsid w:val="00732B4A"/>
    <w:pPr>
      <w:widowControl/>
      <w:tabs>
        <w:tab w:val="clear" w:pos="360"/>
        <w:tab w:val="clear" w:pos="720"/>
        <w:tab w:val="clear" w:pos="1080"/>
        <w:tab w:val="clear" w:pos="1440"/>
        <w:tab w:val="clear" w:pos="1800"/>
      </w:tabs>
      <w:autoSpaceDE w:val="0"/>
      <w:autoSpaceDN w:val="0"/>
      <w:spacing w:line="240" w:lineRule="auto"/>
    </w:pPr>
    <w:rPr>
      <w:rFonts w:eastAsiaTheme="minorEastAsia"/>
      <w:sz w:val="22"/>
      <w:lang w:eastAsia="en-US"/>
    </w:rPr>
  </w:style>
  <w:style w:type="character" w:customStyle="1" w:styleId="TOC1Char">
    <w:name w:val="TOC 1 Char"/>
    <w:link w:val="TOC1"/>
    <w:uiPriority w:val="39"/>
    <w:rsid w:val="00732B4A"/>
    <w:rPr>
      <w:rFonts w:eastAsiaTheme="minorEastAsia"/>
      <w:sz w:val="22"/>
      <w:szCs w:val="24"/>
      <w:lang w:eastAsia="en-US"/>
    </w:rPr>
  </w:style>
  <w:style w:type="paragraph" w:customStyle="1" w:styleId="2Para">
    <w:name w:val="2Para"/>
    <w:basedOn w:val="Normal"/>
    <w:link w:val="2ParaChar"/>
    <w:rsid w:val="00732B4A"/>
    <w:pPr>
      <w:widowControl/>
      <w:tabs>
        <w:tab w:val="clear" w:pos="360"/>
        <w:tab w:val="clear" w:pos="720"/>
        <w:tab w:val="clear" w:pos="1080"/>
        <w:tab w:val="clear" w:pos="1800"/>
      </w:tabs>
      <w:adjustRightInd/>
      <w:spacing w:before="260" w:after="260" w:line="240" w:lineRule="auto"/>
    </w:pPr>
    <w:rPr>
      <w:rFonts w:eastAsiaTheme="minorEastAsia"/>
      <w:sz w:val="22"/>
      <w:szCs w:val="22"/>
      <w:lang w:eastAsia="en-US"/>
    </w:rPr>
  </w:style>
  <w:style w:type="character" w:customStyle="1" w:styleId="2ParaChar">
    <w:name w:val="2Para Char"/>
    <w:link w:val="2Para"/>
    <w:rsid w:val="00732B4A"/>
    <w:rPr>
      <w:rFonts w:eastAsiaTheme="minorEastAsia"/>
      <w:sz w:val="22"/>
      <w:szCs w:val="22"/>
      <w:lang w:eastAsia="en-US"/>
    </w:rPr>
  </w:style>
  <w:style w:type="paragraph" w:customStyle="1" w:styleId="Note123">
    <w:name w:val="Note_1_2_3"/>
    <w:rsid w:val="00732B4A"/>
    <w:pPr>
      <w:spacing w:after="260"/>
      <w:ind w:firstLine="1800"/>
      <w:jc w:val="both"/>
    </w:pPr>
    <w:rPr>
      <w:rFonts w:eastAsiaTheme="minorEastAsia"/>
      <w:i/>
      <w:sz w:val="22"/>
      <w:szCs w:val="24"/>
      <w:lang w:eastAsia="en-US"/>
    </w:rPr>
  </w:style>
  <w:style w:type="paragraph" w:customStyle="1" w:styleId="3Para">
    <w:name w:val="3Para"/>
    <w:basedOn w:val="Normal"/>
    <w:rsid w:val="00B84248"/>
    <w:pPr>
      <w:widowControl/>
      <w:tabs>
        <w:tab w:val="clear" w:pos="360"/>
        <w:tab w:val="clear" w:pos="720"/>
        <w:tab w:val="clear" w:pos="1080"/>
        <w:tab w:val="clear" w:pos="1800"/>
      </w:tabs>
      <w:autoSpaceDE w:val="0"/>
      <w:autoSpaceDN w:val="0"/>
      <w:spacing w:before="260" w:after="260" w:line="240" w:lineRule="auto"/>
    </w:pPr>
    <w:rPr>
      <w:rFonts w:eastAsiaTheme="minorEastAsia"/>
      <w:sz w:val="22"/>
      <w:lang w:eastAsia="en-US"/>
    </w:rPr>
  </w:style>
  <w:style w:type="paragraph" w:customStyle="1" w:styleId="4Para">
    <w:name w:val="4Para"/>
    <w:basedOn w:val="Normal"/>
    <w:rsid w:val="00B84248"/>
    <w:pPr>
      <w:widowControl/>
      <w:tabs>
        <w:tab w:val="clear" w:pos="360"/>
        <w:tab w:val="clear" w:pos="720"/>
        <w:tab w:val="clear" w:pos="1080"/>
        <w:tab w:val="clear" w:pos="1800"/>
      </w:tabs>
      <w:adjustRightInd/>
      <w:spacing w:before="260" w:after="260" w:line="240" w:lineRule="auto"/>
    </w:pPr>
    <w:rPr>
      <w:rFonts w:eastAsiaTheme="minorEastAsia"/>
      <w:sz w:val="22"/>
      <w:lang w:eastAsia="en-US"/>
    </w:rPr>
  </w:style>
  <w:style w:type="paragraph" w:customStyle="1" w:styleId="5Para">
    <w:name w:val="5Para"/>
    <w:basedOn w:val="Normal"/>
    <w:rsid w:val="00B84248"/>
    <w:pPr>
      <w:widowControl/>
      <w:tabs>
        <w:tab w:val="clear" w:pos="360"/>
        <w:tab w:val="clear" w:pos="720"/>
        <w:tab w:val="clear" w:pos="1080"/>
        <w:tab w:val="clear" w:pos="1800"/>
      </w:tabs>
      <w:adjustRightInd/>
      <w:spacing w:before="260" w:after="260" w:line="240" w:lineRule="auto"/>
    </w:pPr>
    <w:rPr>
      <w:rFonts w:eastAsiaTheme="minorEastAsia"/>
      <w:sz w:val="22"/>
      <w:lang w:eastAsia="en-US"/>
    </w:rPr>
  </w:style>
  <w:style w:type="paragraph" w:customStyle="1" w:styleId="6Para">
    <w:name w:val="6Para"/>
    <w:basedOn w:val="Normal"/>
    <w:rsid w:val="00B84248"/>
    <w:pPr>
      <w:widowControl/>
      <w:tabs>
        <w:tab w:val="clear" w:pos="360"/>
        <w:tab w:val="clear" w:pos="720"/>
        <w:tab w:val="clear" w:pos="1080"/>
        <w:tab w:val="clear" w:pos="1800"/>
      </w:tabs>
      <w:adjustRightInd/>
      <w:spacing w:before="260" w:after="260" w:line="240" w:lineRule="auto"/>
    </w:pPr>
    <w:rPr>
      <w:rFonts w:eastAsiaTheme="minorEastAsia"/>
      <w:sz w:val="22"/>
      <w:lang w:eastAsia="en-US"/>
    </w:rPr>
  </w:style>
  <w:style w:type="paragraph" w:customStyle="1" w:styleId="7Para">
    <w:name w:val="7Para"/>
    <w:basedOn w:val="Normal"/>
    <w:rsid w:val="00B84248"/>
    <w:pPr>
      <w:widowControl/>
      <w:tabs>
        <w:tab w:val="clear" w:pos="360"/>
        <w:tab w:val="clear" w:pos="720"/>
        <w:tab w:val="clear" w:pos="1080"/>
        <w:tab w:val="clear" w:pos="1800"/>
      </w:tabs>
      <w:adjustRightInd/>
      <w:spacing w:before="260" w:after="260" w:line="240" w:lineRule="auto"/>
    </w:pPr>
    <w:rPr>
      <w:rFonts w:eastAsiaTheme="minorEastAsia"/>
      <w:sz w:val="22"/>
      <w:lang w:eastAsia="en-US"/>
    </w:rPr>
  </w:style>
  <w:style w:type="paragraph" w:customStyle="1" w:styleId="8Para">
    <w:name w:val="8Para"/>
    <w:basedOn w:val="Normal"/>
    <w:rsid w:val="00B84248"/>
    <w:pPr>
      <w:widowControl/>
      <w:tabs>
        <w:tab w:val="clear" w:pos="360"/>
        <w:tab w:val="clear" w:pos="720"/>
        <w:tab w:val="clear" w:pos="1080"/>
        <w:tab w:val="clear" w:pos="1800"/>
      </w:tabs>
      <w:adjustRightInd/>
      <w:spacing w:before="260" w:after="260" w:line="240" w:lineRule="auto"/>
    </w:pPr>
    <w:rPr>
      <w:rFonts w:eastAsiaTheme="minorEastAsia"/>
      <w:sz w:val="22"/>
      <w:lang w:eastAsia="en-US"/>
    </w:rPr>
  </w:style>
  <w:style w:type="paragraph" w:customStyle="1" w:styleId="1Heading">
    <w:name w:val="1Heading"/>
    <w:basedOn w:val="TOC1"/>
    <w:next w:val="2Para"/>
    <w:rsid w:val="00B84248"/>
    <w:pPr>
      <w:keepNext/>
      <w:tabs>
        <w:tab w:val="num" w:pos="720"/>
      </w:tabs>
      <w:autoSpaceDE/>
      <w:autoSpaceDN/>
      <w:adjustRightInd/>
      <w:spacing w:before="520" w:after="260"/>
      <w:ind w:left="720" w:right="2880" w:hanging="720"/>
      <w:outlineLvl w:val="0"/>
    </w:pPr>
    <w:rPr>
      <w:b/>
      <w:caps/>
      <w:szCs w:val="22"/>
    </w:rPr>
  </w:style>
  <w:style w:type="paragraph" w:customStyle="1" w:styleId="Normalaftertitle">
    <w:name w:val="Normal after title"/>
    <w:basedOn w:val="Normal"/>
    <w:next w:val="Normal"/>
    <w:link w:val="NormalaftertitleChar"/>
    <w:qFormat/>
    <w:rsid w:val="00B84248"/>
    <w:pPr>
      <w:widowControl/>
      <w:tabs>
        <w:tab w:val="clear" w:pos="360"/>
        <w:tab w:val="clear" w:pos="720"/>
        <w:tab w:val="clear" w:pos="1080"/>
        <w:tab w:val="clear" w:pos="1440"/>
        <w:tab w:val="clear" w:pos="1800"/>
        <w:tab w:val="left" w:pos="1134"/>
        <w:tab w:val="left" w:pos="1871"/>
        <w:tab w:val="left" w:pos="2268"/>
      </w:tabs>
      <w:overflowPunct w:val="0"/>
      <w:autoSpaceDE w:val="0"/>
      <w:autoSpaceDN w:val="0"/>
      <w:spacing w:before="280" w:line="240" w:lineRule="auto"/>
      <w:jc w:val="left"/>
      <w:textAlignment w:val="baseline"/>
    </w:pPr>
    <w:rPr>
      <w:rFonts w:eastAsiaTheme="minorEastAsia"/>
      <w:sz w:val="24"/>
      <w:szCs w:val="20"/>
      <w:lang w:eastAsia="en-US"/>
    </w:rPr>
  </w:style>
  <w:style w:type="paragraph" w:customStyle="1" w:styleId="Restitle">
    <w:name w:val="Res_title"/>
    <w:basedOn w:val="Normal"/>
    <w:next w:val="Normal"/>
    <w:rsid w:val="00B84248"/>
    <w:pPr>
      <w:keepNext/>
      <w:keepLines/>
      <w:widowControl/>
      <w:tabs>
        <w:tab w:val="clear" w:pos="360"/>
        <w:tab w:val="clear" w:pos="720"/>
        <w:tab w:val="clear" w:pos="1080"/>
        <w:tab w:val="clear" w:pos="1440"/>
        <w:tab w:val="clear" w:pos="1800"/>
        <w:tab w:val="left" w:pos="1134"/>
        <w:tab w:val="left" w:pos="1871"/>
        <w:tab w:val="left" w:pos="2268"/>
      </w:tabs>
      <w:overflowPunct w:val="0"/>
      <w:autoSpaceDE w:val="0"/>
      <w:autoSpaceDN w:val="0"/>
      <w:spacing w:before="240" w:line="240" w:lineRule="auto"/>
      <w:jc w:val="center"/>
      <w:textAlignment w:val="baseline"/>
    </w:pPr>
    <w:rPr>
      <w:rFonts w:ascii="Times New Roman Bold" w:eastAsiaTheme="minorEastAsia" w:hAnsi="Times New Roman Bold"/>
      <w:b/>
      <w:sz w:val="28"/>
      <w:szCs w:val="20"/>
      <w:lang w:eastAsia="en-US"/>
    </w:rPr>
  </w:style>
  <w:style w:type="character" w:customStyle="1" w:styleId="NormalaftertitleChar">
    <w:name w:val="Normal after title Char"/>
    <w:basedOn w:val="DefaultParagraphFont"/>
    <w:link w:val="Normalaftertitle"/>
    <w:rsid w:val="00B84248"/>
    <w:rPr>
      <w:rFonts w:eastAsiaTheme="minorEastAsia"/>
      <w:sz w:val="24"/>
      <w:lang w:eastAsia="en-US"/>
    </w:rPr>
  </w:style>
  <w:style w:type="paragraph" w:customStyle="1" w:styleId="Call">
    <w:name w:val="Call"/>
    <w:basedOn w:val="Normal"/>
    <w:next w:val="Normal"/>
    <w:link w:val="CallChar"/>
    <w:rsid w:val="00B84248"/>
    <w:pPr>
      <w:keepNext/>
      <w:keepLines/>
      <w:widowControl/>
      <w:tabs>
        <w:tab w:val="clear" w:pos="360"/>
        <w:tab w:val="clear" w:pos="720"/>
        <w:tab w:val="clear" w:pos="1080"/>
        <w:tab w:val="clear" w:pos="1440"/>
        <w:tab w:val="clear" w:pos="1800"/>
        <w:tab w:val="left" w:pos="794"/>
        <w:tab w:val="left" w:pos="1191"/>
        <w:tab w:val="left" w:pos="1588"/>
        <w:tab w:val="left" w:pos="1985"/>
      </w:tabs>
      <w:overflowPunct w:val="0"/>
      <w:autoSpaceDE w:val="0"/>
      <w:autoSpaceDN w:val="0"/>
      <w:spacing w:before="160" w:line="240" w:lineRule="auto"/>
      <w:ind w:left="794"/>
      <w:jc w:val="left"/>
      <w:textAlignment w:val="baseline"/>
    </w:pPr>
    <w:rPr>
      <w:rFonts w:eastAsiaTheme="minorEastAsia"/>
      <w:i/>
      <w:sz w:val="24"/>
      <w:szCs w:val="20"/>
      <w:lang w:eastAsia="en-US"/>
    </w:rPr>
  </w:style>
  <w:style w:type="character" w:customStyle="1" w:styleId="CallChar">
    <w:name w:val="Call Char"/>
    <w:link w:val="Call"/>
    <w:locked/>
    <w:rsid w:val="00B84248"/>
    <w:rPr>
      <w:rFonts w:eastAsiaTheme="minorEastAsia"/>
      <w:i/>
      <w:sz w:val="24"/>
      <w:lang w:eastAsia="en-US"/>
    </w:rPr>
  </w:style>
  <w:style w:type="paragraph" w:customStyle="1" w:styleId="enumlev1">
    <w:name w:val="enumlev1"/>
    <w:basedOn w:val="Normal"/>
    <w:link w:val="enumlev1Char"/>
    <w:qFormat/>
    <w:rsid w:val="00B84248"/>
    <w:pPr>
      <w:widowControl/>
      <w:tabs>
        <w:tab w:val="clear" w:pos="360"/>
        <w:tab w:val="clear" w:pos="720"/>
        <w:tab w:val="clear" w:pos="1080"/>
        <w:tab w:val="clear" w:pos="1440"/>
        <w:tab w:val="clear" w:pos="1800"/>
        <w:tab w:val="left" w:pos="1134"/>
        <w:tab w:val="left" w:pos="1871"/>
        <w:tab w:val="left" w:pos="2608"/>
        <w:tab w:val="left" w:pos="3345"/>
      </w:tabs>
      <w:overflowPunct w:val="0"/>
      <w:autoSpaceDE w:val="0"/>
      <w:autoSpaceDN w:val="0"/>
      <w:spacing w:before="80" w:line="240" w:lineRule="auto"/>
      <w:ind w:left="1134" w:hanging="1134"/>
      <w:jc w:val="left"/>
      <w:textAlignment w:val="baseline"/>
    </w:pPr>
    <w:rPr>
      <w:rFonts w:eastAsia="Times New Roman"/>
      <w:sz w:val="24"/>
      <w:szCs w:val="20"/>
      <w:lang w:eastAsia="en-US"/>
    </w:rPr>
  </w:style>
  <w:style w:type="character" w:customStyle="1" w:styleId="enumlev1Char">
    <w:name w:val="enumlev1 Char"/>
    <w:basedOn w:val="DefaultParagraphFont"/>
    <w:link w:val="enumlev1"/>
    <w:locked/>
    <w:rsid w:val="00B84248"/>
    <w:rPr>
      <w:rFonts w:eastAsia="Times New Roman"/>
      <w:sz w:val="24"/>
      <w:lang w:eastAsia="en-US"/>
    </w:rPr>
  </w:style>
  <w:style w:type="paragraph" w:styleId="BalloonText">
    <w:name w:val="Balloon Text"/>
    <w:basedOn w:val="Normal"/>
    <w:link w:val="BalloonTextChar"/>
    <w:semiHidden/>
    <w:unhideWhenUsed/>
    <w:rsid w:val="00270EFF"/>
    <w:pPr>
      <w:spacing w:line="240" w:lineRule="auto"/>
    </w:pPr>
    <w:rPr>
      <w:rFonts w:ascii="Segoe UI" w:hAnsi="Segoe UI" w:cs="Segoe UI"/>
      <w:szCs w:val="18"/>
    </w:rPr>
  </w:style>
  <w:style w:type="character" w:customStyle="1" w:styleId="BalloonTextChar">
    <w:name w:val="Balloon Text Char"/>
    <w:basedOn w:val="DefaultParagraphFont"/>
    <w:link w:val="BalloonText"/>
    <w:semiHidden/>
    <w:rsid w:val="00270EFF"/>
    <w:rPr>
      <w:rFonts w:ascii="Segoe UI" w:hAnsi="Segoe UI" w:cs="Segoe UI"/>
      <w:sz w:val="18"/>
      <w:szCs w:val="18"/>
    </w:rPr>
  </w:style>
  <w:style w:type="character" w:styleId="CommentReference">
    <w:name w:val="annotation reference"/>
    <w:basedOn w:val="DefaultParagraphFont"/>
    <w:unhideWhenUsed/>
    <w:rsid w:val="00FE7B9A"/>
    <w:rPr>
      <w:sz w:val="16"/>
      <w:szCs w:val="16"/>
    </w:rPr>
  </w:style>
  <w:style w:type="paragraph" w:styleId="CommentText">
    <w:name w:val="annotation text"/>
    <w:basedOn w:val="Normal"/>
    <w:link w:val="CommentTextChar"/>
    <w:unhideWhenUsed/>
    <w:rsid w:val="00FE7B9A"/>
    <w:pPr>
      <w:spacing w:line="240" w:lineRule="auto"/>
    </w:pPr>
    <w:rPr>
      <w:sz w:val="20"/>
      <w:szCs w:val="20"/>
    </w:rPr>
  </w:style>
  <w:style w:type="character" w:customStyle="1" w:styleId="CommentTextChar">
    <w:name w:val="Comment Text Char"/>
    <w:basedOn w:val="DefaultParagraphFont"/>
    <w:link w:val="CommentText"/>
    <w:rsid w:val="00FE7B9A"/>
  </w:style>
  <w:style w:type="paragraph" w:styleId="CommentSubject">
    <w:name w:val="annotation subject"/>
    <w:basedOn w:val="CommentText"/>
    <w:next w:val="CommentText"/>
    <w:link w:val="CommentSubjectChar"/>
    <w:semiHidden/>
    <w:unhideWhenUsed/>
    <w:rsid w:val="00FE7B9A"/>
    <w:rPr>
      <w:b/>
      <w:bCs/>
    </w:rPr>
  </w:style>
  <w:style w:type="character" w:customStyle="1" w:styleId="CommentSubjectChar">
    <w:name w:val="Comment Subject Char"/>
    <w:basedOn w:val="CommentTextChar"/>
    <w:link w:val="CommentSubject"/>
    <w:semiHidden/>
    <w:rsid w:val="00FE7B9A"/>
    <w:rPr>
      <w:b/>
      <w:bCs/>
    </w:rPr>
  </w:style>
  <w:style w:type="paragraph" w:customStyle="1" w:styleId="Default">
    <w:name w:val="Default"/>
    <w:rsid w:val="00754C44"/>
    <w:pPr>
      <w:autoSpaceDE w:val="0"/>
      <w:autoSpaceDN w:val="0"/>
      <w:adjustRightInd w:val="0"/>
    </w:pPr>
    <w:rPr>
      <w:rFonts w:eastAsia="Times New Roman"/>
      <w:color w:val="000000"/>
      <w:sz w:val="24"/>
      <w:szCs w:val="24"/>
    </w:rPr>
  </w:style>
  <w:style w:type="character" w:customStyle="1" w:styleId="card-detail-value">
    <w:name w:val="card-detail-value"/>
    <w:basedOn w:val="DefaultParagraphFont"/>
    <w:rsid w:val="00DB2078"/>
  </w:style>
  <w:style w:type="paragraph" w:styleId="NoSpacing">
    <w:name w:val="No Spacing"/>
    <w:uiPriority w:val="1"/>
    <w:qFormat/>
    <w:rsid w:val="00DB2078"/>
    <w:pPr>
      <w:widowControl w:val="0"/>
      <w:tabs>
        <w:tab w:val="left" w:pos="360"/>
        <w:tab w:val="left" w:pos="720"/>
        <w:tab w:val="left" w:pos="1080"/>
        <w:tab w:val="left" w:pos="1440"/>
        <w:tab w:val="left" w:pos="1800"/>
      </w:tabs>
      <w:adjustRightInd w:val="0"/>
      <w:jc w:val="both"/>
    </w:pPr>
    <w:rPr>
      <w:sz w:val="18"/>
      <w:szCs w:val="24"/>
    </w:rPr>
  </w:style>
  <w:style w:type="character" w:styleId="UnresolvedMention">
    <w:name w:val="Unresolved Mention"/>
    <w:basedOn w:val="DefaultParagraphFont"/>
    <w:uiPriority w:val="99"/>
    <w:semiHidden/>
    <w:unhideWhenUsed/>
    <w:rsid w:val="00DB20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53363">
      <w:bodyDiv w:val="1"/>
      <w:marLeft w:val="0"/>
      <w:marRight w:val="0"/>
      <w:marTop w:val="0"/>
      <w:marBottom w:val="0"/>
      <w:divBdr>
        <w:top w:val="none" w:sz="0" w:space="0" w:color="auto"/>
        <w:left w:val="none" w:sz="0" w:space="0" w:color="auto"/>
        <w:bottom w:val="none" w:sz="0" w:space="0" w:color="auto"/>
        <w:right w:val="none" w:sz="0" w:space="0" w:color="auto"/>
      </w:divBdr>
    </w:div>
    <w:div w:id="93748111">
      <w:bodyDiv w:val="1"/>
      <w:marLeft w:val="0"/>
      <w:marRight w:val="0"/>
      <w:marTop w:val="0"/>
      <w:marBottom w:val="0"/>
      <w:divBdr>
        <w:top w:val="none" w:sz="0" w:space="0" w:color="auto"/>
        <w:left w:val="none" w:sz="0" w:space="0" w:color="auto"/>
        <w:bottom w:val="none" w:sz="0" w:space="0" w:color="auto"/>
        <w:right w:val="none" w:sz="0" w:space="0" w:color="auto"/>
      </w:divBdr>
    </w:div>
    <w:div w:id="165706421">
      <w:bodyDiv w:val="1"/>
      <w:marLeft w:val="0"/>
      <w:marRight w:val="0"/>
      <w:marTop w:val="0"/>
      <w:marBottom w:val="0"/>
      <w:divBdr>
        <w:top w:val="none" w:sz="0" w:space="0" w:color="auto"/>
        <w:left w:val="none" w:sz="0" w:space="0" w:color="auto"/>
        <w:bottom w:val="none" w:sz="0" w:space="0" w:color="auto"/>
        <w:right w:val="none" w:sz="0" w:space="0" w:color="auto"/>
      </w:divBdr>
    </w:div>
    <w:div w:id="226653118">
      <w:bodyDiv w:val="1"/>
      <w:marLeft w:val="0"/>
      <w:marRight w:val="0"/>
      <w:marTop w:val="0"/>
      <w:marBottom w:val="0"/>
      <w:divBdr>
        <w:top w:val="none" w:sz="0" w:space="0" w:color="auto"/>
        <w:left w:val="none" w:sz="0" w:space="0" w:color="auto"/>
        <w:bottom w:val="none" w:sz="0" w:space="0" w:color="auto"/>
        <w:right w:val="none" w:sz="0" w:space="0" w:color="auto"/>
      </w:divBdr>
    </w:div>
    <w:div w:id="323970876">
      <w:bodyDiv w:val="1"/>
      <w:marLeft w:val="0"/>
      <w:marRight w:val="0"/>
      <w:marTop w:val="0"/>
      <w:marBottom w:val="0"/>
      <w:divBdr>
        <w:top w:val="none" w:sz="0" w:space="0" w:color="auto"/>
        <w:left w:val="none" w:sz="0" w:space="0" w:color="auto"/>
        <w:bottom w:val="none" w:sz="0" w:space="0" w:color="auto"/>
        <w:right w:val="none" w:sz="0" w:space="0" w:color="auto"/>
      </w:divBdr>
    </w:div>
    <w:div w:id="335961334">
      <w:bodyDiv w:val="1"/>
      <w:marLeft w:val="0"/>
      <w:marRight w:val="0"/>
      <w:marTop w:val="0"/>
      <w:marBottom w:val="0"/>
      <w:divBdr>
        <w:top w:val="none" w:sz="0" w:space="0" w:color="auto"/>
        <w:left w:val="none" w:sz="0" w:space="0" w:color="auto"/>
        <w:bottom w:val="none" w:sz="0" w:space="0" w:color="auto"/>
        <w:right w:val="none" w:sz="0" w:space="0" w:color="auto"/>
      </w:divBdr>
    </w:div>
    <w:div w:id="379743298">
      <w:bodyDiv w:val="1"/>
      <w:marLeft w:val="0"/>
      <w:marRight w:val="0"/>
      <w:marTop w:val="0"/>
      <w:marBottom w:val="0"/>
      <w:divBdr>
        <w:top w:val="none" w:sz="0" w:space="0" w:color="auto"/>
        <w:left w:val="none" w:sz="0" w:space="0" w:color="auto"/>
        <w:bottom w:val="none" w:sz="0" w:space="0" w:color="auto"/>
        <w:right w:val="none" w:sz="0" w:space="0" w:color="auto"/>
      </w:divBdr>
    </w:div>
    <w:div w:id="382827845">
      <w:bodyDiv w:val="1"/>
      <w:marLeft w:val="0"/>
      <w:marRight w:val="0"/>
      <w:marTop w:val="0"/>
      <w:marBottom w:val="0"/>
      <w:divBdr>
        <w:top w:val="none" w:sz="0" w:space="0" w:color="auto"/>
        <w:left w:val="none" w:sz="0" w:space="0" w:color="auto"/>
        <w:bottom w:val="none" w:sz="0" w:space="0" w:color="auto"/>
        <w:right w:val="none" w:sz="0" w:space="0" w:color="auto"/>
      </w:divBdr>
    </w:div>
    <w:div w:id="483276144">
      <w:bodyDiv w:val="1"/>
      <w:marLeft w:val="0"/>
      <w:marRight w:val="0"/>
      <w:marTop w:val="0"/>
      <w:marBottom w:val="0"/>
      <w:divBdr>
        <w:top w:val="none" w:sz="0" w:space="0" w:color="auto"/>
        <w:left w:val="none" w:sz="0" w:space="0" w:color="auto"/>
        <w:bottom w:val="none" w:sz="0" w:space="0" w:color="auto"/>
        <w:right w:val="none" w:sz="0" w:space="0" w:color="auto"/>
      </w:divBdr>
    </w:div>
    <w:div w:id="549147346">
      <w:bodyDiv w:val="1"/>
      <w:marLeft w:val="0"/>
      <w:marRight w:val="0"/>
      <w:marTop w:val="0"/>
      <w:marBottom w:val="0"/>
      <w:divBdr>
        <w:top w:val="none" w:sz="0" w:space="0" w:color="auto"/>
        <w:left w:val="none" w:sz="0" w:space="0" w:color="auto"/>
        <w:bottom w:val="none" w:sz="0" w:space="0" w:color="auto"/>
        <w:right w:val="none" w:sz="0" w:space="0" w:color="auto"/>
      </w:divBdr>
    </w:div>
    <w:div w:id="576011397">
      <w:bodyDiv w:val="1"/>
      <w:marLeft w:val="0"/>
      <w:marRight w:val="0"/>
      <w:marTop w:val="0"/>
      <w:marBottom w:val="0"/>
      <w:divBdr>
        <w:top w:val="none" w:sz="0" w:space="0" w:color="auto"/>
        <w:left w:val="none" w:sz="0" w:space="0" w:color="auto"/>
        <w:bottom w:val="none" w:sz="0" w:space="0" w:color="auto"/>
        <w:right w:val="none" w:sz="0" w:space="0" w:color="auto"/>
      </w:divBdr>
    </w:div>
    <w:div w:id="625429670">
      <w:bodyDiv w:val="1"/>
      <w:marLeft w:val="0"/>
      <w:marRight w:val="0"/>
      <w:marTop w:val="0"/>
      <w:marBottom w:val="0"/>
      <w:divBdr>
        <w:top w:val="none" w:sz="0" w:space="0" w:color="auto"/>
        <w:left w:val="none" w:sz="0" w:space="0" w:color="auto"/>
        <w:bottom w:val="none" w:sz="0" w:space="0" w:color="auto"/>
        <w:right w:val="none" w:sz="0" w:space="0" w:color="auto"/>
      </w:divBdr>
    </w:div>
    <w:div w:id="729038551">
      <w:bodyDiv w:val="1"/>
      <w:marLeft w:val="0"/>
      <w:marRight w:val="0"/>
      <w:marTop w:val="0"/>
      <w:marBottom w:val="0"/>
      <w:divBdr>
        <w:top w:val="none" w:sz="0" w:space="0" w:color="auto"/>
        <w:left w:val="none" w:sz="0" w:space="0" w:color="auto"/>
        <w:bottom w:val="none" w:sz="0" w:space="0" w:color="auto"/>
        <w:right w:val="none" w:sz="0" w:space="0" w:color="auto"/>
      </w:divBdr>
    </w:div>
    <w:div w:id="765080309">
      <w:bodyDiv w:val="1"/>
      <w:marLeft w:val="0"/>
      <w:marRight w:val="0"/>
      <w:marTop w:val="0"/>
      <w:marBottom w:val="0"/>
      <w:divBdr>
        <w:top w:val="none" w:sz="0" w:space="0" w:color="auto"/>
        <w:left w:val="none" w:sz="0" w:space="0" w:color="auto"/>
        <w:bottom w:val="none" w:sz="0" w:space="0" w:color="auto"/>
        <w:right w:val="none" w:sz="0" w:space="0" w:color="auto"/>
      </w:divBdr>
    </w:div>
    <w:div w:id="879122405">
      <w:bodyDiv w:val="1"/>
      <w:marLeft w:val="0"/>
      <w:marRight w:val="0"/>
      <w:marTop w:val="0"/>
      <w:marBottom w:val="0"/>
      <w:divBdr>
        <w:top w:val="none" w:sz="0" w:space="0" w:color="auto"/>
        <w:left w:val="none" w:sz="0" w:space="0" w:color="auto"/>
        <w:bottom w:val="none" w:sz="0" w:space="0" w:color="auto"/>
        <w:right w:val="none" w:sz="0" w:space="0" w:color="auto"/>
      </w:divBdr>
    </w:div>
    <w:div w:id="1090738158">
      <w:bodyDiv w:val="1"/>
      <w:marLeft w:val="0"/>
      <w:marRight w:val="0"/>
      <w:marTop w:val="0"/>
      <w:marBottom w:val="0"/>
      <w:divBdr>
        <w:top w:val="none" w:sz="0" w:space="0" w:color="auto"/>
        <w:left w:val="none" w:sz="0" w:space="0" w:color="auto"/>
        <w:bottom w:val="none" w:sz="0" w:space="0" w:color="auto"/>
        <w:right w:val="none" w:sz="0" w:space="0" w:color="auto"/>
      </w:divBdr>
    </w:div>
    <w:div w:id="1092362500">
      <w:bodyDiv w:val="1"/>
      <w:marLeft w:val="0"/>
      <w:marRight w:val="0"/>
      <w:marTop w:val="0"/>
      <w:marBottom w:val="0"/>
      <w:divBdr>
        <w:top w:val="none" w:sz="0" w:space="0" w:color="auto"/>
        <w:left w:val="none" w:sz="0" w:space="0" w:color="auto"/>
        <w:bottom w:val="none" w:sz="0" w:space="0" w:color="auto"/>
        <w:right w:val="none" w:sz="0" w:space="0" w:color="auto"/>
      </w:divBdr>
    </w:div>
    <w:div w:id="1236285675">
      <w:bodyDiv w:val="1"/>
      <w:marLeft w:val="0"/>
      <w:marRight w:val="0"/>
      <w:marTop w:val="0"/>
      <w:marBottom w:val="0"/>
      <w:divBdr>
        <w:top w:val="none" w:sz="0" w:space="0" w:color="auto"/>
        <w:left w:val="none" w:sz="0" w:space="0" w:color="auto"/>
        <w:bottom w:val="none" w:sz="0" w:space="0" w:color="auto"/>
        <w:right w:val="none" w:sz="0" w:space="0" w:color="auto"/>
      </w:divBdr>
    </w:div>
    <w:div w:id="1265066519">
      <w:bodyDiv w:val="1"/>
      <w:marLeft w:val="0"/>
      <w:marRight w:val="0"/>
      <w:marTop w:val="0"/>
      <w:marBottom w:val="0"/>
      <w:divBdr>
        <w:top w:val="none" w:sz="0" w:space="0" w:color="auto"/>
        <w:left w:val="none" w:sz="0" w:space="0" w:color="auto"/>
        <w:bottom w:val="none" w:sz="0" w:space="0" w:color="auto"/>
        <w:right w:val="none" w:sz="0" w:space="0" w:color="auto"/>
      </w:divBdr>
    </w:div>
    <w:div w:id="1353262414">
      <w:bodyDiv w:val="1"/>
      <w:marLeft w:val="0"/>
      <w:marRight w:val="0"/>
      <w:marTop w:val="0"/>
      <w:marBottom w:val="0"/>
      <w:divBdr>
        <w:top w:val="none" w:sz="0" w:space="0" w:color="auto"/>
        <w:left w:val="none" w:sz="0" w:space="0" w:color="auto"/>
        <w:bottom w:val="none" w:sz="0" w:space="0" w:color="auto"/>
        <w:right w:val="none" w:sz="0" w:space="0" w:color="auto"/>
      </w:divBdr>
    </w:div>
    <w:div w:id="1355688902">
      <w:bodyDiv w:val="1"/>
      <w:marLeft w:val="0"/>
      <w:marRight w:val="0"/>
      <w:marTop w:val="0"/>
      <w:marBottom w:val="0"/>
      <w:divBdr>
        <w:top w:val="none" w:sz="0" w:space="0" w:color="auto"/>
        <w:left w:val="none" w:sz="0" w:space="0" w:color="auto"/>
        <w:bottom w:val="none" w:sz="0" w:space="0" w:color="auto"/>
        <w:right w:val="none" w:sz="0" w:space="0" w:color="auto"/>
      </w:divBdr>
    </w:div>
    <w:div w:id="1384062448">
      <w:bodyDiv w:val="1"/>
      <w:marLeft w:val="0"/>
      <w:marRight w:val="0"/>
      <w:marTop w:val="0"/>
      <w:marBottom w:val="0"/>
      <w:divBdr>
        <w:top w:val="none" w:sz="0" w:space="0" w:color="auto"/>
        <w:left w:val="none" w:sz="0" w:space="0" w:color="auto"/>
        <w:bottom w:val="none" w:sz="0" w:space="0" w:color="auto"/>
        <w:right w:val="none" w:sz="0" w:space="0" w:color="auto"/>
      </w:divBdr>
    </w:div>
    <w:div w:id="1526871287">
      <w:bodyDiv w:val="1"/>
      <w:marLeft w:val="0"/>
      <w:marRight w:val="0"/>
      <w:marTop w:val="0"/>
      <w:marBottom w:val="0"/>
      <w:divBdr>
        <w:top w:val="none" w:sz="0" w:space="0" w:color="auto"/>
        <w:left w:val="none" w:sz="0" w:space="0" w:color="auto"/>
        <w:bottom w:val="none" w:sz="0" w:space="0" w:color="auto"/>
        <w:right w:val="none" w:sz="0" w:space="0" w:color="auto"/>
      </w:divBdr>
    </w:div>
    <w:div w:id="1597901069">
      <w:bodyDiv w:val="1"/>
      <w:marLeft w:val="0"/>
      <w:marRight w:val="0"/>
      <w:marTop w:val="0"/>
      <w:marBottom w:val="0"/>
      <w:divBdr>
        <w:top w:val="none" w:sz="0" w:space="0" w:color="auto"/>
        <w:left w:val="none" w:sz="0" w:space="0" w:color="auto"/>
        <w:bottom w:val="none" w:sz="0" w:space="0" w:color="auto"/>
        <w:right w:val="none" w:sz="0" w:space="0" w:color="auto"/>
      </w:divBdr>
    </w:div>
    <w:div w:id="1598102748">
      <w:bodyDiv w:val="1"/>
      <w:marLeft w:val="0"/>
      <w:marRight w:val="0"/>
      <w:marTop w:val="0"/>
      <w:marBottom w:val="0"/>
      <w:divBdr>
        <w:top w:val="none" w:sz="0" w:space="0" w:color="auto"/>
        <w:left w:val="none" w:sz="0" w:space="0" w:color="auto"/>
        <w:bottom w:val="none" w:sz="0" w:space="0" w:color="auto"/>
        <w:right w:val="none" w:sz="0" w:space="0" w:color="auto"/>
      </w:divBdr>
    </w:div>
    <w:div w:id="1605114945">
      <w:bodyDiv w:val="1"/>
      <w:marLeft w:val="0"/>
      <w:marRight w:val="0"/>
      <w:marTop w:val="0"/>
      <w:marBottom w:val="0"/>
      <w:divBdr>
        <w:top w:val="none" w:sz="0" w:space="0" w:color="auto"/>
        <w:left w:val="none" w:sz="0" w:space="0" w:color="auto"/>
        <w:bottom w:val="none" w:sz="0" w:space="0" w:color="auto"/>
        <w:right w:val="none" w:sz="0" w:space="0" w:color="auto"/>
      </w:divBdr>
    </w:div>
    <w:div w:id="1629821102">
      <w:bodyDiv w:val="1"/>
      <w:marLeft w:val="0"/>
      <w:marRight w:val="0"/>
      <w:marTop w:val="0"/>
      <w:marBottom w:val="0"/>
      <w:divBdr>
        <w:top w:val="none" w:sz="0" w:space="0" w:color="auto"/>
        <w:left w:val="none" w:sz="0" w:space="0" w:color="auto"/>
        <w:bottom w:val="none" w:sz="0" w:space="0" w:color="auto"/>
        <w:right w:val="none" w:sz="0" w:space="0" w:color="auto"/>
      </w:divBdr>
    </w:div>
    <w:div w:id="1705867760">
      <w:bodyDiv w:val="1"/>
      <w:marLeft w:val="0"/>
      <w:marRight w:val="0"/>
      <w:marTop w:val="0"/>
      <w:marBottom w:val="0"/>
      <w:divBdr>
        <w:top w:val="none" w:sz="0" w:space="0" w:color="auto"/>
        <w:left w:val="none" w:sz="0" w:space="0" w:color="auto"/>
        <w:bottom w:val="none" w:sz="0" w:space="0" w:color="auto"/>
        <w:right w:val="none" w:sz="0" w:space="0" w:color="auto"/>
      </w:divBdr>
    </w:div>
    <w:div w:id="1807117059">
      <w:bodyDiv w:val="1"/>
      <w:marLeft w:val="0"/>
      <w:marRight w:val="0"/>
      <w:marTop w:val="0"/>
      <w:marBottom w:val="0"/>
      <w:divBdr>
        <w:top w:val="none" w:sz="0" w:space="0" w:color="auto"/>
        <w:left w:val="none" w:sz="0" w:space="0" w:color="auto"/>
        <w:bottom w:val="none" w:sz="0" w:space="0" w:color="auto"/>
        <w:right w:val="none" w:sz="0" w:space="0" w:color="auto"/>
      </w:divBdr>
    </w:div>
    <w:div w:id="1920485043">
      <w:bodyDiv w:val="1"/>
      <w:marLeft w:val="0"/>
      <w:marRight w:val="0"/>
      <w:marTop w:val="0"/>
      <w:marBottom w:val="0"/>
      <w:divBdr>
        <w:top w:val="none" w:sz="0" w:space="0" w:color="auto"/>
        <w:left w:val="none" w:sz="0" w:space="0" w:color="auto"/>
        <w:bottom w:val="none" w:sz="0" w:space="0" w:color="auto"/>
        <w:right w:val="none" w:sz="0" w:space="0" w:color="auto"/>
      </w:divBdr>
    </w:div>
    <w:div w:id="1948194376">
      <w:bodyDiv w:val="1"/>
      <w:marLeft w:val="0"/>
      <w:marRight w:val="0"/>
      <w:marTop w:val="0"/>
      <w:marBottom w:val="0"/>
      <w:divBdr>
        <w:top w:val="none" w:sz="0" w:space="0" w:color="auto"/>
        <w:left w:val="none" w:sz="0" w:space="0" w:color="auto"/>
        <w:bottom w:val="none" w:sz="0" w:space="0" w:color="auto"/>
        <w:right w:val="none" w:sz="0" w:space="0" w:color="auto"/>
      </w:divBdr>
    </w:div>
    <w:div w:id="209115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icao.int/Meetings/FutureOfAviation/Pages/default.aspx" TargetMode="External"/></Relationships>
</file>

<file path=word/_rels/document.xml.rels><?xml version="1.0" encoding="UTF-8" standalone="yes"?>
<Relationships xmlns="http://schemas.openxmlformats.org/package/2006/relationships"><Relationship Id="rId117" Type="http://schemas.openxmlformats.org/officeDocument/2006/relationships/header" Target="header42.xml"/><Relationship Id="rId21" Type="http://schemas.openxmlformats.org/officeDocument/2006/relationships/hyperlink" Target="http://www.icao.int/safety/fmsp" TargetMode="External"/><Relationship Id="rId42" Type="http://schemas.openxmlformats.org/officeDocument/2006/relationships/footer" Target="footer13.xml"/><Relationship Id="rId63" Type="http://schemas.openxmlformats.org/officeDocument/2006/relationships/footer" Target="footer21.xml"/><Relationship Id="rId84" Type="http://schemas.openxmlformats.org/officeDocument/2006/relationships/footer" Target="footer29.xml"/><Relationship Id="rId138" Type="http://schemas.openxmlformats.org/officeDocument/2006/relationships/footer" Target="footer50.xml"/><Relationship Id="rId159" Type="http://schemas.openxmlformats.org/officeDocument/2006/relationships/image" Target="media/image22.wmf"/><Relationship Id="rId170" Type="http://schemas.openxmlformats.org/officeDocument/2006/relationships/header" Target="header69.xml"/><Relationship Id="rId191" Type="http://schemas.openxmlformats.org/officeDocument/2006/relationships/header" Target="header79.xml"/><Relationship Id="rId205" Type="http://schemas.openxmlformats.org/officeDocument/2006/relationships/header" Target="header85.xml"/><Relationship Id="rId107" Type="http://schemas.openxmlformats.org/officeDocument/2006/relationships/footer" Target="footer37.xml"/><Relationship Id="rId11" Type="http://schemas.openxmlformats.org/officeDocument/2006/relationships/footnotes" Target="footnotes.xml"/><Relationship Id="rId32" Type="http://schemas.openxmlformats.org/officeDocument/2006/relationships/header" Target="header10.xml"/><Relationship Id="rId53" Type="http://schemas.openxmlformats.org/officeDocument/2006/relationships/image" Target="media/image3.wmf"/><Relationship Id="rId74" Type="http://schemas.openxmlformats.org/officeDocument/2006/relationships/header" Target="header26.xml"/><Relationship Id="rId128" Type="http://schemas.openxmlformats.org/officeDocument/2006/relationships/image" Target="media/image20.wmf"/><Relationship Id="rId149" Type="http://schemas.openxmlformats.org/officeDocument/2006/relationships/header" Target="header58.xml"/><Relationship Id="rId5" Type="http://schemas.openxmlformats.org/officeDocument/2006/relationships/customXml" Target="../customXml/item5.xml"/><Relationship Id="rId95" Type="http://schemas.openxmlformats.org/officeDocument/2006/relationships/header" Target="header36.xml"/><Relationship Id="rId160" Type="http://schemas.openxmlformats.org/officeDocument/2006/relationships/header" Target="header64.xml"/><Relationship Id="rId181" Type="http://schemas.openxmlformats.org/officeDocument/2006/relationships/footer" Target="footer68.xml"/><Relationship Id="rId216" Type="http://schemas.microsoft.com/office/2011/relationships/people" Target="people.xml"/><Relationship Id="rId22" Type="http://schemas.openxmlformats.org/officeDocument/2006/relationships/header" Target="header5.xml"/><Relationship Id="rId43" Type="http://schemas.openxmlformats.org/officeDocument/2006/relationships/footer" Target="footer14.xml"/><Relationship Id="rId64" Type="http://schemas.microsoft.com/office/2018/08/relationships/commentsExtensible" Target="commentsExtensible.xml"/><Relationship Id="rId118" Type="http://schemas.openxmlformats.org/officeDocument/2006/relationships/footer" Target="footer41.xml"/><Relationship Id="rId139" Type="http://schemas.openxmlformats.org/officeDocument/2006/relationships/header" Target="header52.xml"/><Relationship Id="rId85" Type="http://schemas.openxmlformats.org/officeDocument/2006/relationships/header" Target="header31.xml"/><Relationship Id="rId150" Type="http://schemas.openxmlformats.org/officeDocument/2006/relationships/header" Target="header59.xml"/><Relationship Id="rId171" Type="http://schemas.openxmlformats.org/officeDocument/2006/relationships/footer" Target="footer63.xml"/><Relationship Id="rId192" Type="http://schemas.openxmlformats.org/officeDocument/2006/relationships/header" Target="header80.xml"/><Relationship Id="rId206" Type="http://schemas.openxmlformats.org/officeDocument/2006/relationships/header" Target="header86.xml"/><Relationship Id="rId12" Type="http://schemas.openxmlformats.org/officeDocument/2006/relationships/endnotes" Target="endnotes.xml"/><Relationship Id="rId33" Type="http://schemas.openxmlformats.org/officeDocument/2006/relationships/footer" Target="footer9.xml"/><Relationship Id="rId108" Type="http://schemas.openxmlformats.org/officeDocument/2006/relationships/header" Target="header39.xml"/><Relationship Id="rId129" Type="http://schemas.openxmlformats.org/officeDocument/2006/relationships/header" Target="header47.xml"/><Relationship Id="rId54" Type="http://schemas.openxmlformats.org/officeDocument/2006/relationships/comments" Target="comments.xml"/><Relationship Id="rId75" Type="http://schemas.openxmlformats.org/officeDocument/2006/relationships/header" Target="header27.xml"/><Relationship Id="rId96" Type="http://schemas.openxmlformats.org/officeDocument/2006/relationships/footer" Target="footer35.xml"/><Relationship Id="rId140" Type="http://schemas.openxmlformats.org/officeDocument/2006/relationships/header" Target="header53.xml"/><Relationship Id="rId161" Type="http://schemas.openxmlformats.org/officeDocument/2006/relationships/header" Target="header65.xml"/><Relationship Id="rId182" Type="http://schemas.openxmlformats.org/officeDocument/2006/relationships/header" Target="header75.xml"/><Relationship Id="rId217" Type="http://schemas.openxmlformats.org/officeDocument/2006/relationships/theme" Target="theme/theme1.xml"/><Relationship Id="rId6" Type="http://schemas.openxmlformats.org/officeDocument/2006/relationships/customXml" Target="../customXml/item6.xml"/><Relationship Id="rId23" Type="http://schemas.openxmlformats.org/officeDocument/2006/relationships/header" Target="header6.xml"/><Relationship Id="rId119" Type="http://schemas.openxmlformats.org/officeDocument/2006/relationships/header" Target="header43.xml"/><Relationship Id="rId44" Type="http://schemas.openxmlformats.org/officeDocument/2006/relationships/header" Target="header16.xml"/><Relationship Id="rId65" Type="http://schemas.openxmlformats.org/officeDocument/2006/relationships/image" Target="media/image5.png"/><Relationship Id="rId86" Type="http://schemas.openxmlformats.org/officeDocument/2006/relationships/header" Target="header32.xml"/><Relationship Id="rId130" Type="http://schemas.openxmlformats.org/officeDocument/2006/relationships/header" Target="header48.xml"/><Relationship Id="rId151" Type="http://schemas.openxmlformats.org/officeDocument/2006/relationships/header" Target="header60.xml"/><Relationship Id="rId172" Type="http://schemas.openxmlformats.org/officeDocument/2006/relationships/header" Target="header70.xml"/><Relationship Id="rId193" Type="http://schemas.openxmlformats.org/officeDocument/2006/relationships/footer" Target="footer73.xml"/><Relationship Id="rId207" Type="http://schemas.openxmlformats.org/officeDocument/2006/relationships/footer" Target="footer79.xml"/><Relationship Id="rId13" Type="http://schemas.openxmlformats.org/officeDocument/2006/relationships/image" Target="media/image1.wmf"/><Relationship Id="rId109" Type="http://schemas.openxmlformats.org/officeDocument/2006/relationships/footer" Target="footer38.xml"/><Relationship Id="rId34" Type="http://schemas.openxmlformats.org/officeDocument/2006/relationships/header" Target="header11.xml"/><Relationship Id="rId55" Type="http://schemas.microsoft.com/office/2011/relationships/commentsExtended" Target="commentsExtended.xml"/><Relationship Id="rId76" Type="http://schemas.openxmlformats.org/officeDocument/2006/relationships/footer" Target="footer25.xml"/><Relationship Id="rId97" Type="http://schemas.openxmlformats.org/officeDocument/2006/relationships/image" Target="media/image9.png"/><Relationship Id="rId120" Type="http://schemas.openxmlformats.org/officeDocument/2006/relationships/header" Target="header44.xml"/><Relationship Id="rId141" Type="http://schemas.openxmlformats.org/officeDocument/2006/relationships/header" Target="header54.xml"/><Relationship Id="rId7" Type="http://schemas.openxmlformats.org/officeDocument/2006/relationships/numbering" Target="numbering.xml"/><Relationship Id="rId162" Type="http://schemas.openxmlformats.org/officeDocument/2006/relationships/footer" Target="footer58.xml"/><Relationship Id="rId183" Type="http://schemas.openxmlformats.org/officeDocument/2006/relationships/footer" Target="footer69.xml"/><Relationship Id="rId24" Type="http://schemas.openxmlformats.org/officeDocument/2006/relationships/footer" Target="footer4.xml"/><Relationship Id="rId45" Type="http://schemas.openxmlformats.org/officeDocument/2006/relationships/footer" Target="footer15.xml"/><Relationship Id="rId66" Type="http://schemas.openxmlformats.org/officeDocument/2006/relationships/image" Target="media/image6.png"/><Relationship Id="rId87" Type="http://schemas.openxmlformats.org/officeDocument/2006/relationships/footer" Target="footer30.xml"/><Relationship Id="rId110" Type="http://schemas.openxmlformats.org/officeDocument/2006/relationships/image" Target="media/image16.png"/><Relationship Id="rId131" Type="http://schemas.openxmlformats.org/officeDocument/2006/relationships/footer" Target="footer46.xml"/><Relationship Id="rId152" Type="http://schemas.openxmlformats.org/officeDocument/2006/relationships/image" Target="media/image21.wmf"/><Relationship Id="rId173" Type="http://schemas.openxmlformats.org/officeDocument/2006/relationships/header" Target="header71.xml"/><Relationship Id="rId194" Type="http://schemas.openxmlformats.org/officeDocument/2006/relationships/footer" Target="footer74.xml"/><Relationship Id="rId208" Type="http://schemas.openxmlformats.org/officeDocument/2006/relationships/footer" Target="footer80.xml"/><Relationship Id="rId14" Type="http://schemas.openxmlformats.org/officeDocument/2006/relationships/header" Target="header1.xml"/><Relationship Id="rId30" Type="http://schemas.openxmlformats.org/officeDocument/2006/relationships/footer" Target="footer7.xml"/><Relationship Id="rId35" Type="http://schemas.openxmlformats.org/officeDocument/2006/relationships/header" Target="header12.xml"/><Relationship Id="rId56" Type="http://schemas.microsoft.com/office/2016/09/relationships/commentsIds" Target="commentsIds.xml"/><Relationship Id="rId77" Type="http://schemas.openxmlformats.org/officeDocument/2006/relationships/footer" Target="footer26.xml"/><Relationship Id="rId100" Type="http://schemas.openxmlformats.org/officeDocument/2006/relationships/image" Target="media/image12.png"/><Relationship Id="rId105" Type="http://schemas.openxmlformats.org/officeDocument/2006/relationships/header" Target="header38.xml"/><Relationship Id="rId126" Type="http://schemas.openxmlformats.org/officeDocument/2006/relationships/footer" Target="footer44.xml"/><Relationship Id="rId147" Type="http://schemas.openxmlformats.org/officeDocument/2006/relationships/header" Target="header57.xml"/><Relationship Id="rId168" Type="http://schemas.openxmlformats.org/officeDocument/2006/relationships/footer" Target="footer61.xml"/><Relationship Id="rId8" Type="http://schemas.openxmlformats.org/officeDocument/2006/relationships/styles" Target="styles.xml"/><Relationship Id="rId51" Type="http://schemas.openxmlformats.org/officeDocument/2006/relationships/header" Target="header19.xml"/><Relationship Id="rId72" Type="http://schemas.openxmlformats.org/officeDocument/2006/relationships/header" Target="header25.xml"/><Relationship Id="rId93" Type="http://schemas.openxmlformats.org/officeDocument/2006/relationships/footer" Target="footer33.xml"/><Relationship Id="rId98" Type="http://schemas.openxmlformats.org/officeDocument/2006/relationships/image" Target="media/image10.png"/><Relationship Id="rId121" Type="http://schemas.openxmlformats.org/officeDocument/2006/relationships/footer" Target="footer42.xml"/><Relationship Id="rId142" Type="http://schemas.openxmlformats.org/officeDocument/2006/relationships/footer" Target="footer51.xml"/><Relationship Id="rId163" Type="http://schemas.openxmlformats.org/officeDocument/2006/relationships/footer" Target="footer59.xml"/><Relationship Id="rId184" Type="http://schemas.openxmlformats.org/officeDocument/2006/relationships/image" Target="media/image23.png"/><Relationship Id="rId189" Type="http://schemas.openxmlformats.org/officeDocument/2006/relationships/header" Target="header78.xml"/><Relationship Id="rId3" Type="http://schemas.openxmlformats.org/officeDocument/2006/relationships/customXml" Target="../customXml/item3.xml"/><Relationship Id="rId214" Type="http://schemas.openxmlformats.org/officeDocument/2006/relationships/footer" Target="footer82.xml"/><Relationship Id="rId25" Type="http://schemas.openxmlformats.org/officeDocument/2006/relationships/footer" Target="footer5.xml"/><Relationship Id="rId46" Type="http://schemas.openxmlformats.org/officeDocument/2006/relationships/image" Target="media/image2.wmf"/><Relationship Id="rId67" Type="http://schemas.openxmlformats.org/officeDocument/2006/relationships/image" Target="media/image7.png"/><Relationship Id="rId116" Type="http://schemas.openxmlformats.org/officeDocument/2006/relationships/image" Target="media/image18.wmf"/><Relationship Id="rId137" Type="http://schemas.openxmlformats.org/officeDocument/2006/relationships/header" Target="header51.xml"/><Relationship Id="rId158" Type="http://schemas.openxmlformats.org/officeDocument/2006/relationships/footer" Target="footer57.xml"/><Relationship Id="rId20" Type="http://schemas.openxmlformats.org/officeDocument/2006/relationships/footer" Target="footer3.xml"/><Relationship Id="rId41" Type="http://schemas.openxmlformats.org/officeDocument/2006/relationships/header" Target="header15.xml"/><Relationship Id="rId62" Type="http://schemas.openxmlformats.org/officeDocument/2006/relationships/header" Target="header22.xml"/><Relationship Id="rId83" Type="http://schemas.openxmlformats.org/officeDocument/2006/relationships/header" Target="header30.xml"/><Relationship Id="rId88" Type="http://schemas.openxmlformats.org/officeDocument/2006/relationships/footer" Target="footer31.xml"/><Relationship Id="rId111" Type="http://schemas.openxmlformats.org/officeDocument/2006/relationships/image" Target="media/image17.wmf"/><Relationship Id="rId132" Type="http://schemas.openxmlformats.org/officeDocument/2006/relationships/footer" Target="footer47.xml"/><Relationship Id="rId153" Type="http://schemas.openxmlformats.org/officeDocument/2006/relationships/header" Target="header61.xml"/><Relationship Id="rId174" Type="http://schemas.openxmlformats.org/officeDocument/2006/relationships/footer" Target="footer64.xml"/><Relationship Id="rId179" Type="http://schemas.openxmlformats.org/officeDocument/2006/relationships/header" Target="header74.xml"/><Relationship Id="rId195" Type="http://schemas.openxmlformats.org/officeDocument/2006/relationships/header" Target="header81.xml"/><Relationship Id="rId209" Type="http://schemas.openxmlformats.org/officeDocument/2006/relationships/header" Target="header87.xml"/><Relationship Id="rId190" Type="http://schemas.openxmlformats.org/officeDocument/2006/relationships/footer" Target="footer72.xml"/><Relationship Id="rId204" Type="http://schemas.openxmlformats.org/officeDocument/2006/relationships/hyperlink" Target="https://www.icao.int/EURNAT/Pages/EUR-and-NAT-Document.aspx" TargetMode="External"/><Relationship Id="rId15" Type="http://schemas.openxmlformats.org/officeDocument/2006/relationships/header" Target="header2.xml"/><Relationship Id="rId36" Type="http://schemas.openxmlformats.org/officeDocument/2006/relationships/footer" Target="footer10.xml"/><Relationship Id="rId57" Type="http://schemas.openxmlformats.org/officeDocument/2006/relationships/image" Target="media/image4.png"/><Relationship Id="rId106" Type="http://schemas.openxmlformats.org/officeDocument/2006/relationships/footer" Target="footer36.xml"/><Relationship Id="rId127" Type="http://schemas.openxmlformats.org/officeDocument/2006/relationships/footer" Target="footer45.xml"/><Relationship Id="rId10" Type="http://schemas.openxmlformats.org/officeDocument/2006/relationships/webSettings" Target="webSettings.xml"/><Relationship Id="rId31" Type="http://schemas.openxmlformats.org/officeDocument/2006/relationships/footer" Target="footer8.xml"/><Relationship Id="rId52" Type="http://schemas.openxmlformats.org/officeDocument/2006/relationships/footer" Target="footer18.xml"/><Relationship Id="rId73" Type="http://schemas.openxmlformats.org/officeDocument/2006/relationships/footer" Target="footer24.xml"/><Relationship Id="rId78" Type="http://schemas.openxmlformats.org/officeDocument/2006/relationships/header" Target="header28.xml"/><Relationship Id="rId94" Type="http://schemas.openxmlformats.org/officeDocument/2006/relationships/footer" Target="footer34.xml"/><Relationship Id="rId99" Type="http://schemas.openxmlformats.org/officeDocument/2006/relationships/image" Target="media/image11.png"/><Relationship Id="rId101" Type="http://schemas.openxmlformats.org/officeDocument/2006/relationships/image" Target="media/image13.png"/><Relationship Id="rId122" Type="http://schemas.openxmlformats.org/officeDocument/2006/relationships/footer" Target="footer43.xml"/><Relationship Id="rId143" Type="http://schemas.openxmlformats.org/officeDocument/2006/relationships/header" Target="header55.xml"/><Relationship Id="rId148" Type="http://schemas.openxmlformats.org/officeDocument/2006/relationships/footer" Target="footer54.xml"/><Relationship Id="rId164" Type="http://schemas.openxmlformats.org/officeDocument/2006/relationships/header" Target="header66.xml"/><Relationship Id="rId169" Type="http://schemas.openxmlformats.org/officeDocument/2006/relationships/footer" Target="footer62.xml"/><Relationship Id="rId185" Type="http://schemas.openxmlformats.org/officeDocument/2006/relationships/header" Target="header76.xml"/><Relationship Id="rId4" Type="http://schemas.openxmlformats.org/officeDocument/2006/relationships/customXml" Target="../customXml/item4.xml"/><Relationship Id="rId9" Type="http://schemas.openxmlformats.org/officeDocument/2006/relationships/settings" Target="settings.xml"/><Relationship Id="rId180" Type="http://schemas.openxmlformats.org/officeDocument/2006/relationships/footer" Target="footer67.xml"/><Relationship Id="rId210" Type="http://schemas.openxmlformats.org/officeDocument/2006/relationships/footer" Target="footer81.xml"/><Relationship Id="rId215" Type="http://schemas.openxmlformats.org/officeDocument/2006/relationships/fontTable" Target="fontTable.xml"/><Relationship Id="rId26" Type="http://schemas.openxmlformats.org/officeDocument/2006/relationships/header" Target="header7.xml"/><Relationship Id="rId47" Type="http://schemas.openxmlformats.org/officeDocument/2006/relationships/header" Target="header17.xml"/><Relationship Id="rId68" Type="http://schemas.openxmlformats.org/officeDocument/2006/relationships/header" Target="header23.xml"/><Relationship Id="rId89" Type="http://schemas.openxmlformats.org/officeDocument/2006/relationships/header" Target="header33.xml"/><Relationship Id="rId112" Type="http://schemas.openxmlformats.org/officeDocument/2006/relationships/header" Target="header40.xml"/><Relationship Id="rId133" Type="http://schemas.openxmlformats.org/officeDocument/2006/relationships/header" Target="header49.xml"/><Relationship Id="rId154" Type="http://schemas.openxmlformats.org/officeDocument/2006/relationships/header" Target="header62.xml"/><Relationship Id="rId175" Type="http://schemas.openxmlformats.org/officeDocument/2006/relationships/footer" Target="footer65.xml"/><Relationship Id="rId196" Type="http://schemas.openxmlformats.org/officeDocument/2006/relationships/footer" Target="footer75.xml"/><Relationship Id="rId200" Type="http://schemas.openxmlformats.org/officeDocument/2006/relationships/footer" Target="footer76.xml"/><Relationship Id="rId16" Type="http://schemas.openxmlformats.org/officeDocument/2006/relationships/footer" Target="footer1.xml"/><Relationship Id="rId37" Type="http://schemas.openxmlformats.org/officeDocument/2006/relationships/footer" Target="footer11.xml"/><Relationship Id="rId58" Type="http://schemas.openxmlformats.org/officeDocument/2006/relationships/header" Target="header20.xml"/><Relationship Id="rId79" Type="http://schemas.openxmlformats.org/officeDocument/2006/relationships/footer" Target="footer27.xml"/><Relationship Id="rId102" Type="http://schemas.openxmlformats.org/officeDocument/2006/relationships/image" Target="media/image14.png"/><Relationship Id="rId123" Type="http://schemas.openxmlformats.org/officeDocument/2006/relationships/image" Target="media/image19.wmf"/><Relationship Id="rId144" Type="http://schemas.openxmlformats.org/officeDocument/2006/relationships/header" Target="header56.xml"/><Relationship Id="rId90" Type="http://schemas.openxmlformats.org/officeDocument/2006/relationships/footer" Target="footer32.xml"/><Relationship Id="rId165" Type="http://schemas.openxmlformats.org/officeDocument/2006/relationships/footer" Target="footer60.xml"/><Relationship Id="rId186" Type="http://schemas.openxmlformats.org/officeDocument/2006/relationships/header" Target="header77.xml"/><Relationship Id="rId211" Type="http://schemas.openxmlformats.org/officeDocument/2006/relationships/header" Target="header88.xml"/><Relationship Id="rId27" Type="http://schemas.openxmlformats.org/officeDocument/2006/relationships/footer" Target="footer6.xml"/><Relationship Id="rId48" Type="http://schemas.openxmlformats.org/officeDocument/2006/relationships/header" Target="header18.xml"/><Relationship Id="rId69" Type="http://schemas.openxmlformats.org/officeDocument/2006/relationships/header" Target="header24.xml"/><Relationship Id="rId113" Type="http://schemas.openxmlformats.org/officeDocument/2006/relationships/header" Target="header41.xml"/><Relationship Id="rId134" Type="http://schemas.openxmlformats.org/officeDocument/2006/relationships/header" Target="header50.xml"/><Relationship Id="rId80" Type="http://schemas.openxmlformats.org/officeDocument/2006/relationships/image" Target="media/image8.png"/><Relationship Id="rId155" Type="http://schemas.openxmlformats.org/officeDocument/2006/relationships/footer" Target="footer55.xml"/><Relationship Id="rId176" Type="http://schemas.openxmlformats.org/officeDocument/2006/relationships/header" Target="header72.xml"/><Relationship Id="rId197" Type="http://schemas.openxmlformats.org/officeDocument/2006/relationships/hyperlink" Target="http://www.icao.int/safety/FSMP/" TargetMode="External"/><Relationship Id="rId201" Type="http://schemas.openxmlformats.org/officeDocument/2006/relationships/footer" Target="footer77.xml"/><Relationship Id="rId17" Type="http://schemas.openxmlformats.org/officeDocument/2006/relationships/header" Target="header3.xml"/><Relationship Id="rId38" Type="http://schemas.openxmlformats.org/officeDocument/2006/relationships/header" Target="header13.xml"/><Relationship Id="rId59" Type="http://schemas.openxmlformats.org/officeDocument/2006/relationships/header" Target="header21.xml"/><Relationship Id="rId103" Type="http://schemas.openxmlformats.org/officeDocument/2006/relationships/image" Target="media/image15.png"/><Relationship Id="rId124" Type="http://schemas.openxmlformats.org/officeDocument/2006/relationships/header" Target="header45.xml"/><Relationship Id="rId70" Type="http://schemas.openxmlformats.org/officeDocument/2006/relationships/footer" Target="footer22.xml"/><Relationship Id="rId91" Type="http://schemas.openxmlformats.org/officeDocument/2006/relationships/header" Target="header34.xml"/><Relationship Id="rId145" Type="http://schemas.openxmlformats.org/officeDocument/2006/relationships/footer" Target="footer52.xml"/><Relationship Id="rId166" Type="http://schemas.openxmlformats.org/officeDocument/2006/relationships/header" Target="header67.xml"/><Relationship Id="rId187" Type="http://schemas.openxmlformats.org/officeDocument/2006/relationships/footer" Target="footer70.xml"/><Relationship Id="rId1" Type="http://schemas.openxmlformats.org/officeDocument/2006/relationships/customXml" Target="../customXml/item1.xml"/><Relationship Id="rId212" Type="http://schemas.openxmlformats.org/officeDocument/2006/relationships/header" Target="header89.xml"/><Relationship Id="rId28" Type="http://schemas.openxmlformats.org/officeDocument/2006/relationships/header" Target="header8.xml"/><Relationship Id="rId49" Type="http://schemas.openxmlformats.org/officeDocument/2006/relationships/footer" Target="footer16.xml"/><Relationship Id="rId114" Type="http://schemas.openxmlformats.org/officeDocument/2006/relationships/footer" Target="footer39.xml"/><Relationship Id="rId60" Type="http://schemas.openxmlformats.org/officeDocument/2006/relationships/footer" Target="footer19.xml"/><Relationship Id="rId81" Type="http://schemas.openxmlformats.org/officeDocument/2006/relationships/header" Target="header29.xml"/><Relationship Id="rId135" Type="http://schemas.openxmlformats.org/officeDocument/2006/relationships/footer" Target="footer48.xml"/><Relationship Id="rId156" Type="http://schemas.openxmlformats.org/officeDocument/2006/relationships/footer" Target="footer56.xml"/><Relationship Id="rId177" Type="http://schemas.openxmlformats.org/officeDocument/2006/relationships/footer" Target="footer66.xml"/><Relationship Id="rId198" Type="http://schemas.openxmlformats.org/officeDocument/2006/relationships/header" Target="header82.xml"/><Relationship Id="rId202" Type="http://schemas.openxmlformats.org/officeDocument/2006/relationships/header" Target="header84.xml"/><Relationship Id="rId18" Type="http://schemas.openxmlformats.org/officeDocument/2006/relationships/footer" Target="footer2.xml"/><Relationship Id="rId39" Type="http://schemas.openxmlformats.org/officeDocument/2006/relationships/footer" Target="footer12.xml"/><Relationship Id="rId50" Type="http://schemas.openxmlformats.org/officeDocument/2006/relationships/footer" Target="footer17.xml"/><Relationship Id="rId104" Type="http://schemas.openxmlformats.org/officeDocument/2006/relationships/header" Target="header37.xml"/><Relationship Id="rId125" Type="http://schemas.openxmlformats.org/officeDocument/2006/relationships/header" Target="header46.xml"/><Relationship Id="rId146" Type="http://schemas.openxmlformats.org/officeDocument/2006/relationships/footer" Target="footer53.xml"/><Relationship Id="rId167" Type="http://schemas.openxmlformats.org/officeDocument/2006/relationships/header" Target="header68.xml"/><Relationship Id="rId188" Type="http://schemas.openxmlformats.org/officeDocument/2006/relationships/footer" Target="footer71.xml"/><Relationship Id="rId71" Type="http://schemas.openxmlformats.org/officeDocument/2006/relationships/footer" Target="footer23.xml"/><Relationship Id="rId92" Type="http://schemas.openxmlformats.org/officeDocument/2006/relationships/header" Target="header35.xml"/><Relationship Id="rId213" Type="http://schemas.openxmlformats.org/officeDocument/2006/relationships/header" Target="header90.xml"/><Relationship Id="rId2" Type="http://schemas.openxmlformats.org/officeDocument/2006/relationships/customXml" Target="../customXml/item2.xml"/><Relationship Id="rId29" Type="http://schemas.openxmlformats.org/officeDocument/2006/relationships/header" Target="header9.xml"/><Relationship Id="rId40" Type="http://schemas.openxmlformats.org/officeDocument/2006/relationships/header" Target="header14.xml"/><Relationship Id="rId115" Type="http://schemas.openxmlformats.org/officeDocument/2006/relationships/footer" Target="footer40.xml"/><Relationship Id="rId136" Type="http://schemas.openxmlformats.org/officeDocument/2006/relationships/footer" Target="footer49.xml"/><Relationship Id="rId157" Type="http://schemas.openxmlformats.org/officeDocument/2006/relationships/header" Target="header63.xml"/><Relationship Id="rId178" Type="http://schemas.openxmlformats.org/officeDocument/2006/relationships/header" Target="header73.xml"/><Relationship Id="rId61" Type="http://schemas.openxmlformats.org/officeDocument/2006/relationships/footer" Target="footer20.xml"/><Relationship Id="rId82" Type="http://schemas.openxmlformats.org/officeDocument/2006/relationships/footer" Target="footer28.xml"/><Relationship Id="rId199" Type="http://schemas.openxmlformats.org/officeDocument/2006/relationships/header" Target="header83.xml"/><Relationship Id="rId203" Type="http://schemas.openxmlformats.org/officeDocument/2006/relationships/footer" Target="footer78.xml"/><Relationship Id="rId19"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pub/R-REP-S.23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B9E68DFF4F634C818939E3C89FEDCA" ma:contentTypeVersion="6" ma:contentTypeDescription="Create a new document." ma:contentTypeScope="" ma:versionID="13e97ba10aa5f56e5ab5889ad982c382">
  <xsd:schema xmlns:xsd="http://www.w3.org/2001/XMLSchema" xmlns:xs="http://www.w3.org/2001/XMLSchema" xmlns:p="http://schemas.microsoft.com/office/2006/metadata/properties" xmlns:ns1="http://schemas.microsoft.com/sharepoint/v3" xmlns:ns2="7b0ce932-0cfe-456f-8102-1a6bc8116a95" xmlns:ns3="http://schemas.microsoft.com/sharepoint/v4" targetNamespace="http://schemas.microsoft.com/office/2006/metadata/properties" ma:root="true" ma:fieldsID="9ba03222ba7bd56f3b9a5458f9e5da7d" ns1:_="" ns2:_="" ns3:_="">
    <xsd:import namespace="http://schemas.microsoft.com/sharepoint/v3"/>
    <xsd:import namespace="7b0ce932-0cfe-456f-8102-1a6bc8116a95"/>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E-Mail Sender" ma:hidden="true" ma:internalName="EmailSender">
      <xsd:simpleType>
        <xsd:restriction base="dms:Note">
          <xsd:maxLength value="255"/>
        </xsd:restriction>
      </xsd:simpleType>
    </xsd:element>
    <xsd:element name="EmailTo" ma:index="9" nillable="true" ma:displayName="E-Mail To" ma:hidden="true" ma:internalName="EmailTo">
      <xsd:simpleType>
        <xsd:restriction base="dms:Note">
          <xsd:maxLength value="255"/>
        </xsd:restriction>
      </xsd:simpleType>
    </xsd:element>
    <xsd:element name="EmailCc" ma:index="10" nillable="true" ma:displayName="E-Mail Cc" ma:hidden="true" ma:internalName="EmailCc">
      <xsd:simpleType>
        <xsd:restriction base="dms:Note">
          <xsd:maxLength value="255"/>
        </xsd:restriction>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0ce932-0cfe-456f-8102-1a6bc8116a95"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7b0ce932-0cfe-456f-8102-1a6bc8116a95">WXTAS5ZCFHPA-260-10179</_dlc_DocId>
    <_dlc_DocIdUrl xmlns="7b0ce932-0cfe-456f-8102-1a6bc8116a95">
      <Url>https://intranet.icao.lan/anb/ips/_layouts/15/DocIdRedir.aspx?ID=WXTAS5ZCFHPA-260-10179</Url>
      <Description>WXTAS5ZCFHPA-260-10179</Description>
    </_dlc_DocIdUrl>
    <EmailTo xmlns="http://schemas.microsoft.com/sharepoint/v3" xsi:nil="true"/>
    <IconOverlay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B2EB6D-120B-4046-98C8-FF7FA3D9A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0ce932-0cfe-456f-8102-1a6bc8116a9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E452AF-1FE2-4940-835C-237A22022846}">
  <ds:schemaRefs>
    <ds:schemaRef ds:uri="http://schemas.microsoft.com/sharepoint/events"/>
  </ds:schemaRefs>
</ds:datastoreItem>
</file>

<file path=customXml/itemProps3.xml><?xml version="1.0" encoding="utf-8"?>
<ds:datastoreItem xmlns:ds="http://schemas.openxmlformats.org/officeDocument/2006/customXml" ds:itemID="{372C2BC6-946E-4481-B6CA-9FB602C96DCB}">
  <ds:schemaRefs>
    <ds:schemaRef ds:uri="http://schemas.openxmlformats.org/officeDocument/2006/bibliography"/>
  </ds:schemaRefs>
</ds:datastoreItem>
</file>

<file path=customXml/itemProps4.xml><?xml version="1.0" encoding="utf-8"?>
<ds:datastoreItem xmlns:ds="http://schemas.openxmlformats.org/officeDocument/2006/customXml" ds:itemID="{AE4971FE-F70F-4A3C-A95B-6FC7D0F8181C}">
  <ds:schemaRefs>
    <ds:schemaRef ds:uri="http://schemas.microsoft.com/sharepoint/v3/contenttype/forms"/>
  </ds:schemaRefs>
</ds:datastoreItem>
</file>

<file path=customXml/itemProps5.xml><?xml version="1.0" encoding="utf-8"?>
<ds:datastoreItem xmlns:ds="http://schemas.openxmlformats.org/officeDocument/2006/customXml" ds:itemID="{5111B4FD-415B-4AE5-861D-D0EAFB899CE5}">
  <ds:schemaRefs>
    <ds:schemaRef ds:uri="http://schemas.microsoft.com/office/2006/metadata/properties"/>
    <ds:schemaRef ds:uri="http://schemas.microsoft.com/office/infopath/2007/PartnerControls"/>
    <ds:schemaRef ds:uri="7b0ce932-0cfe-456f-8102-1a6bc8116a95"/>
    <ds:schemaRef ds:uri="http://schemas.microsoft.com/sharepoint/v3"/>
    <ds:schemaRef ds:uri="http://schemas.microsoft.com/sharepoint/v4"/>
  </ds:schemaRefs>
</ds:datastoreItem>
</file>

<file path=customXml/itemProps6.xml><?xml version="1.0" encoding="utf-8"?>
<ds:datastoreItem xmlns:ds="http://schemas.openxmlformats.org/officeDocument/2006/customXml" ds:itemID="{C50B7B0E-DBFD-4D40-B28E-52EBE4565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511</Pages>
  <Words>130351</Words>
  <Characters>743005</Characters>
  <Application>Microsoft Office Word</Application>
  <DocSecurity>0</DocSecurity>
  <Lines>6191</Lines>
  <Paragraphs>1743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Table of Contents</vt:lpstr>
      <vt:lpstr>Table of Contents</vt:lpstr>
    </vt:vector>
  </TitlesOfParts>
  <Company>ICAO</Company>
  <LinksUpToDate>false</LinksUpToDate>
  <CharactersWithSpaces>871613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Aguilar, Soraya</dc:creator>
  <cp:lastModifiedBy>Matthew Kelly</cp:lastModifiedBy>
  <cp:revision>78</cp:revision>
  <cp:lastPrinted>2023-03-02T06:10:00Z</cp:lastPrinted>
  <dcterms:created xsi:type="dcterms:W3CDTF">2024-07-19T02:28:00Z</dcterms:created>
  <dcterms:modified xsi:type="dcterms:W3CDTF">2024-07-19T20:54:00Z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b843683c-89a5-4da5-8129-53dcbef78b20</vt:lpwstr>
  </property>
  <property fmtid="{D5CDD505-2E9C-101B-9397-08002B2CF9AE}" pid="3" name="ContentTypeId">
    <vt:lpwstr>0x010100B372B09A9A77C4438999FF1325BEF759</vt:lpwstr>
  </property>
  <property fmtid="{D5CDD505-2E9C-101B-9397-08002B2CF9AE}" pid="4" name="GrammarlyDocumentId">
    <vt:lpwstr>a6bdcc9ab3e9174e80a82b0cc0c04d685410618bb88759f02dcab0b80c45279c</vt:lpwstr>
  </property>
  <property fmtid="{D5CDD505-2E9C-101B-9397-08002B2CF9AE}" pid="5" name="MSIP_Label_80b26b38-c4aa-4f0b-a6cd-f65ce2579cf5_Enabled">
    <vt:lpwstr>true</vt:lpwstr>
  </property>
  <property fmtid="{D5CDD505-2E9C-101B-9397-08002B2CF9AE}" pid="6" name="MSIP_Label_80b26b38-c4aa-4f0b-a6cd-f65ce2579cf5_SetDate">
    <vt:lpwstr>2024-07-04T06:25:38Z</vt:lpwstr>
  </property>
  <property fmtid="{D5CDD505-2E9C-101B-9397-08002B2CF9AE}" pid="7" name="MSIP_Label_80b26b38-c4aa-4f0b-a6cd-f65ce2579cf5_Method">
    <vt:lpwstr>Privileged</vt:lpwstr>
  </property>
  <property fmtid="{D5CDD505-2E9C-101B-9397-08002B2CF9AE}" pid="8" name="MSIP_Label_80b26b38-c4aa-4f0b-a6cd-f65ce2579cf5_Name">
    <vt:lpwstr>UNOFFICIAL</vt:lpwstr>
  </property>
  <property fmtid="{D5CDD505-2E9C-101B-9397-08002B2CF9AE}" pid="9" name="MSIP_Label_80b26b38-c4aa-4f0b-a6cd-f65ce2579cf5_SiteId">
    <vt:lpwstr>ab692ff1-9191-4d16-9b12-7345739afcd5</vt:lpwstr>
  </property>
  <property fmtid="{D5CDD505-2E9C-101B-9397-08002B2CF9AE}" pid="10" name="MSIP_Label_80b26b38-c4aa-4f0b-a6cd-f65ce2579cf5_ActionId">
    <vt:lpwstr>41aadba2-af82-416f-a460-eb881732d4e1</vt:lpwstr>
  </property>
  <property fmtid="{D5CDD505-2E9C-101B-9397-08002B2CF9AE}" pid="11" name="MSIP_Label_80b26b38-c4aa-4f0b-a6cd-f65ce2579cf5_ContentBits">
    <vt:lpwstr>0</vt:lpwstr>
  </property>
</Properties>
</file>