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8D36" w14:textId="77777777" w:rsidR="00C32F4A" w:rsidRDefault="00C32F4A" w:rsidP="00C32F4A">
      <w:pPr>
        <w:jc w:val="center"/>
        <w:rPr>
          <w:b/>
        </w:rPr>
      </w:pPr>
      <w:r>
        <w:rPr>
          <w:b/>
        </w:rPr>
        <w:t>FREQUENCY SPECTRUM MANAGEMENT PANEL (FSMP)</w:t>
      </w:r>
    </w:p>
    <w:p w14:paraId="62904940" w14:textId="77777777" w:rsidR="00C32F4A" w:rsidRDefault="00C32F4A" w:rsidP="00C32F4A">
      <w:pPr>
        <w:tabs>
          <w:tab w:val="left" w:pos="6972"/>
        </w:tabs>
        <w:jc w:val="center"/>
        <w:rPr>
          <w:b/>
        </w:rPr>
      </w:pPr>
    </w:p>
    <w:p w14:paraId="54570706" w14:textId="06097A14" w:rsidR="00FC389A" w:rsidRDefault="00D92E70" w:rsidP="00FC389A">
      <w:pPr>
        <w:widowControl w:val="0"/>
        <w:autoSpaceDE w:val="0"/>
        <w:autoSpaceDN w:val="0"/>
        <w:adjustRightInd w:val="0"/>
        <w:ind w:right="4"/>
        <w:jc w:val="center"/>
        <w:rPr>
          <w:rFonts w:eastAsia="SimSun"/>
          <w:b/>
          <w:caps/>
          <w:szCs w:val="24"/>
        </w:rPr>
      </w:pPr>
      <w:r>
        <w:rPr>
          <w:rFonts w:eastAsia="SimSun"/>
          <w:b/>
          <w:szCs w:val="24"/>
        </w:rPr>
        <w:t>Twentieth</w:t>
      </w:r>
      <w:r w:rsidR="00FC389A" w:rsidRPr="003A7291">
        <w:rPr>
          <w:rFonts w:eastAsia="SimSun"/>
          <w:b/>
          <w:szCs w:val="24"/>
        </w:rPr>
        <w:t xml:space="preserve"> Working Group Meeting </w:t>
      </w:r>
    </w:p>
    <w:p w14:paraId="29B544CD" w14:textId="77777777" w:rsidR="0009326E" w:rsidRDefault="0009326E" w:rsidP="0009326E">
      <w:pPr>
        <w:pStyle w:val="Maintitle"/>
      </w:pPr>
    </w:p>
    <w:p w14:paraId="6371B3EB" w14:textId="77777777" w:rsidR="00D92E70" w:rsidRDefault="00D92E70" w:rsidP="00D92E70">
      <w:pPr>
        <w:pStyle w:val="Maintitle"/>
      </w:pPr>
      <w:r>
        <w:t>Bangkok, Thailand, 26 February -7 March 2025</w:t>
      </w:r>
    </w:p>
    <w:p w14:paraId="3E75CFE0" w14:textId="77777777" w:rsidR="00770160" w:rsidRDefault="00770160">
      <w:pPr>
        <w:tabs>
          <w:tab w:val="left" w:pos="0"/>
          <w:tab w:val="left" w:pos="1570"/>
          <w:tab w:val="left" w:pos="1857"/>
        </w:tabs>
      </w:pPr>
    </w:p>
    <w:p w14:paraId="48B499DE" w14:textId="77777777" w:rsidR="0020272F" w:rsidRDefault="0020272F">
      <w:pPr>
        <w:tabs>
          <w:tab w:val="left" w:pos="0"/>
          <w:tab w:val="left" w:pos="1570"/>
          <w:tab w:val="left" w:pos="1857"/>
        </w:tabs>
      </w:pPr>
    </w:p>
    <w:p w14:paraId="537FBD27" w14:textId="06A085D2" w:rsidR="00770160" w:rsidRDefault="00770160">
      <w:pPr>
        <w:pStyle w:val="Agendaitemtitle"/>
        <w:rPr>
          <w:lang w:val="sv-SE"/>
        </w:rPr>
      </w:pPr>
      <w:r>
        <w:rPr>
          <w:lang w:val="sv-SE"/>
        </w:rPr>
        <w:t>Agenda Item </w:t>
      </w:r>
      <w:r w:rsidR="00F62D78">
        <w:rPr>
          <w:lang w:val="sv-SE"/>
        </w:rPr>
        <w:t>3b</w:t>
      </w:r>
      <w:r>
        <w:rPr>
          <w:lang w:val="sv-SE"/>
        </w:rPr>
        <w:t>:</w:t>
      </w:r>
      <w:r>
        <w:rPr>
          <w:lang w:val="sv-SE"/>
        </w:rPr>
        <w:tab/>
      </w:r>
      <w:r w:rsidR="00F62D78">
        <w:rPr>
          <w:lang w:val="sv-SE"/>
        </w:rPr>
        <w:t xml:space="preserve">Development of material for ITU-R studies – Non-WRC material for the ITU </w:t>
      </w:r>
    </w:p>
    <w:p w14:paraId="66886366" w14:textId="77777777" w:rsidR="00770160" w:rsidRDefault="00770160">
      <w:pPr>
        <w:pStyle w:val="Agendaitemtitle"/>
        <w:rPr>
          <w:b w:val="0"/>
          <w:lang w:val="sv-SE"/>
        </w:rPr>
      </w:pPr>
    </w:p>
    <w:p w14:paraId="195A1EEB" w14:textId="77777777" w:rsidR="00770160" w:rsidRDefault="00770160">
      <w:pPr>
        <w:tabs>
          <w:tab w:val="left" w:pos="6972"/>
        </w:tabs>
        <w:rPr>
          <w:b/>
          <w:lang w:val="sv-SE"/>
        </w:rPr>
      </w:pPr>
    </w:p>
    <w:p w14:paraId="3160CF33" w14:textId="5044B166" w:rsidR="00770160" w:rsidRDefault="00F62D78" w:rsidP="00F62D78">
      <w:pPr>
        <w:pStyle w:val="Maintitle"/>
      </w:pPr>
      <w:r>
        <w:t>ITU Resolution 609</w:t>
      </w:r>
    </w:p>
    <w:p w14:paraId="69F9A959" w14:textId="77777777" w:rsidR="00770160" w:rsidRDefault="00770160">
      <w:pPr>
        <w:tabs>
          <w:tab w:val="left" w:pos="6972"/>
        </w:tabs>
      </w:pPr>
    </w:p>
    <w:p w14:paraId="29E2A2A9" w14:textId="77777777" w:rsidR="00770160" w:rsidRDefault="00770160">
      <w:pPr>
        <w:tabs>
          <w:tab w:val="left" w:pos="6972"/>
        </w:tabs>
      </w:pPr>
    </w:p>
    <w:p w14:paraId="7686F360" w14:textId="5F085CAD" w:rsidR="00770160" w:rsidRDefault="00770160">
      <w:pPr>
        <w:jc w:val="center"/>
      </w:pPr>
      <w:r>
        <w:t>(Presented by</w:t>
      </w:r>
      <w:bookmarkStart w:id="0" w:name="presented_by"/>
      <w:bookmarkEnd w:id="0"/>
      <w:r>
        <w:t xml:space="preserve"> </w:t>
      </w:r>
      <w:r w:rsidR="006736F3">
        <w:t>Guillaume Novella</w:t>
      </w:r>
      <w:r>
        <w:t>)</w:t>
      </w:r>
    </w:p>
    <w:p w14:paraId="32339CBE" w14:textId="77777777" w:rsidR="00770160" w:rsidRDefault="00770160"/>
    <w:p w14:paraId="0110EA0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FC1D3CA" w14:textId="77777777">
        <w:trPr>
          <w:cantSplit/>
          <w:trHeight w:hRule="exact" w:val="480"/>
          <w:jc w:val="center"/>
        </w:trPr>
        <w:tc>
          <w:tcPr>
            <w:tcW w:w="7200" w:type="dxa"/>
            <w:vAlign w:val="center"/>
          </w:tcPr>
          <w:p w14:paraId="00EF19EA" w14:textId="77777777" w:rsidR="00770160" w:rsidRDefault="00770160">
            <w:pPr>
              <w:jc w:val="center"/>
              <w:rPr>
                <w:sz w:val="24"/>
                <w:lang w:val="en-US"/>
              </w:rPr>
            </w:pPr>
            <w:r>
              <w:rPr>
                <w:b/>
              </w:rPr>
              <w:t>SUMMARY</w:t>
            </w:r>
          </w:p>
        </w:tc>
      </w:tr>
      <w:tr w:rsidR="00770160" w14:paraId="26EE90CD" w14:textId="77777777">
        <w:trPr>
          <w:cantSplit/>
          <w:jc w:val="center"/>
        </w:trPr>
        <w:tc>
          <w:tcPr>
            <w:tcW w:w="7200" w:type="dxa"/>
          </w:tcPr>
          <w:p w14:paraId="79E6D10B" w14:textId="7489D7B0" w:rsidR="00770160" w:rsidRDefault="00F62D78">
            <w:pPr>
              <w:rPr>
                <w:lang w:val="en-US"/>
              </w:rPr>
            </w:pPr>
            <w:r>
              <w:rPr>
                <w:lang w:val="en-US"/>
              </w:rPr>
              <w:t xml:space="preserve">This WP provides an overview of the ITU Resolution 609 situation. The Res 609 </w:t>
            </w:r>
            <w:proofErr w:type="spellStart"/>
            <w:r>
              <w:rPr>
                <w:lang w:val="en-US"/>
              </w:rPr>
              <w:t>epfd</w:t>
            </w:r>
            <w:proofErr w:type="spellEnd"/>
            <w:r>
              <w:rPr>
                <w:lang w:val="en-US"/>
              </w:rPr>
              <w:t xml:space="preserve"> (equivalent power flux density) threshold protecting the aeronautical radionavigation service from emission of the radionavigation satellite service in the 1164 – 1215 MHz band is reached. This WP encourages involvement of aeronautical stakeholders to follow the way forward which may be proposed by Res 609 consultation meetings.</w:t>
            </w:r>
          </w:p>
        </w:tc>
      </w:tr>
    </w:tbl>
    <w:p w14:paraId="2935E16A" w14:textId="77777777" w:rsidR="00770160" w:rsidRDefault="00770160"/>
    <w:p w14:paraId="13156A4A" w14:textId="77777777" w:rsidR="00770160" w:rsidRDefault="00770160"/>
    <w:p w14:paraId="379B5700" w14:textId="77777777" w:rsidR="00770160" w:rsidRDefault="00770160">
      <w:pPr>
        <w:pStyle w:val="1Heading"/>
      </w:pPr>
      <w:r>
        <w:t>INTRODUCTION</w:t>
      </w:r>
    </w:p>
    <w:p w14:paraId="5D6564BA" w14:textId="4BC529F0" w:rsidR="00770160" w:rsidRDefault="00982738" w:rsidP="00A7723B">
      <w:pPr>
        <w:pStyle w:val="2para"/>
      </w:pPr>
      <w:r>
        <w:t xml:space="preserve">ITU Resolution 609 </w:t>
      </w:r>
      <w:r w:rsidR="00415276">
        <w:t>addresses</w:t>
      </w:r>
      <w:r>
        <w:t xml:space="preserve"> the protection of aeronautical radionavigation service systems from the equivalent power flux-density produced by radionavigation-satellite service networks and systems in the 1 164-1 215 MHz frequency band. It provides an aggregate equivalent power flux density threshold that RNSS stations shall not exceed</w:t>
      </w:r>
      <w:r w:rsidR="00193774">
        <w:t xml:space="preserve"> </w:t>
      </w:r>
      <w:proofErr w:type="gramStart"/>
      <w:r w:rsidR="00193774">
        <w:t>in order to</w:t>
      </w:r>
      <w:proofErr w:type="gramEnd"/>
      <w:r w:rsidR="00193774">
        <w:t xml:space="preserve"> protect DME</w:t>
      </w:r>
      <w:r>
        <w:t xml:space="preserve">. It also provides a process to check that RNSS emissions remain below the </w:t>
      </w:r>
      <w:proofErr w:type="spellStart"/>
      <w:proofErr w:type="gramStart"/>
      <w:r>
        <w:t>epfd</w:t>
      </w:r>
      <w:proofErr w:type="spellEnd"/>
      <w:r>
        <w:t xml:space="preserve">, </w:t>
      </w:r>
      <w:r w:rsidR="00805CA4">
        <w:t>and</w:t>
      </w:r>
      <w:proofErr w:type="gramEnd"/>
      <w:r w:rsidR="00805CA4">
        <w:t xml:space="preserve"> describes the actions to be taken when the </w:t>
      </w:r>
      <w:proofErr w:type="spellStart"/>
      <w:r w:rsidR="00805CA4">
        <w:t>epfd</w:t>
      </w:r>
      <w:proofErr w:type="spellEnd"/>
      <w:r w:rsidR="00805CA4">
        <w:t xml:space="preserve"> threshold is exceeded.</w:t>
      </w:r>
    </w:p>
    <w:p w14:paraId="21183927" w14:textId="598C4B9A" w:rsidR="00805CA4" w:rsidRDefault="00805CA4" w:rsidP="00A7723B">
      <w:pPr>
        <w:pStyle w:val="2para"/>
      </w:pPr>
      <w:r>
        <w:t>At the 21</w:t>
      </w:r>
      <w:r w:rsidRPr="00805CA4">
        <w:rPr>
          <w:vertAlign w:val="superscript"/>
        </w:rPr>
        <w:t>st</w:t>
      </w:r>
      <w:r>
        <w:t xml:space="preserve"> consultation meeting of Res 609,</w:t>
      </w:r>
      <w:r w:rsidRPr="00805CA4">
        <w:t xml:space="preserve"> </w:t>
      </w:r>
      <w:r>
        <w:t xml:space="preserve">for the first time in the history of Resolution 609, the maximum aggregate </w:t>
      </w:r>
      <w:proofErr w:type="spellStart"/>
      <w:r>
        <w:t>epfd</w:t>
      </w:r>
      <w:proofErr w:type="spellEnd"/>
      <w:r>
        <w:t xml:space="preserve"> values computed from meeting inputs exceeded the regulatory limit of -121.5 dB(W/(m²∙MHz)). This situation conducted administrations to take actions to remain compliant with Res 609, and to think to a way forward so that the band 1164 – 1215 MHz remain accessible for new RNSS entrants.</w:t>
      </w:r>
    </w:p>
    <w:p w14:paraId="66F25E30" w14:textId="63CACE9C" w:rsidR="00C969E4" w:rsidRDefault="00C969E4" w:rsidP="00A7723B">
      <w:pPr>
        <w:pStyle w:val="2para"/>
      </w:pPr>
      <w:r>
        <w:t>This WP gives an overview of the RNSS environment in the 1164 – 1215 MHz band, and briefs FSMP with the decisions of Res 609 21</w:t>
      </w:r>
      <w:r w:rsidRPr="00C969E4">
        <w:rPr>
          <w:vertAlign w:val="superscript"/>
        </w:rPr>
        <w:t>st</w:t>
      </w:r>
      <w:r>
        <w:t xml:space="preserve"> consultation meeting (Nov 2024).</w:t>
      </w:r>
    </w:p>
    <w:p w14:paraId="15D62996" w14:textId="77777777" w:rsidR="00770160" w:rsidRDefault="00770160">
      <w:pPr>
        <w:pStyle w:val="1Heading"/>
      </w:pPr>
      <w:r>
        <w:lastRenderedPageBreak/>
        <w:t>DISCUSSION</w:t>
      </w:r>
    </w:p>
    <w:p w14:paraId="3126B594" w14:textId="5F3AF8D9" w:rsidR="003F6323" w:rsidRPr="00EA0236" w:rsidRDefault="00C969E4" w:rsidP="002C3BD5">
      <w:pPr>
        <w:pStyle w:val="2para"/>
        <w:rPr>
          <w:b/>
          <w:bCs/>
        </w:rPr>
      </w:pPr>
      <w:r w:rsidRPr="00EA0236">
        <w:rPr>
          <w:b/>
          <w:bCs/>
        </w:rPr>
        <w:t>RNSS situation in the 1164 – 1215 MHz band</w:t>
      </w:r>
    </w:p>
    <w:p w14:paraId="0F89D8AC" w14:textId="70F9CD00" w:rsidR="002C3BD5" w:rsidRPr="00AD7A73" w:rsidRDefault="002C3BD5" w:rsidP="00AD7A73">
      <w:pPr>
        <w:pStyle w:val="3para"/>
        <w:rPr>
          <w:lang w:val="en-US"/>
        </w:rPr>
      </w:pPr>
      <w:r>
        <w:t>RNSS allocation in the 1164 – 1215 MHz was provided by ITU WRC 2000.</w:t>
      </w:r>
      <w:r w:rsidR="00EA0236">
        <w:t xml:space="preserve"> </w:t>
      </w:r>
      <w:r>
        <w:t xml:space="preserve"> </w:t>
      </w:r>
      <w:r w:rsidR="00EA0236">
        <w:t xml:space="preserve">First RNSS systems in the 1164 – 1215 MHz band came into service at the end of the years 2000’s and with the development of LEO PNT systems, the number of new projects has significantly increased in recent years. </w:t>
      </w:r>
      <w:r w:rsidR="009259C7">
        <w:fldChar w:fldCharType="begin"/>
      </w:r>
      <w:r w:rsidR="009259C7">
        <w:instrText xml:space="preserve"> REF _Ref187251538 \h </w:instrText>
      </w:r>
      <w:r w:rsidR="009259C7">
        <w:fldChar w:fldCharType="separate"/>
      </w:r>
      <w:r w:rsidR="009259C7">
        <w:t xml:space="preserve">Table </w:t>
      </w:r>
      <w:r w:rsidR="009259C7">
        <w:rPr>
          <w:noProof/>
        </w:rPr>
        <w:t>1</w:t>
      </w:r>
      <w:r w:rsidR="009259C7">
        <w:fldChar w:fldCharType="end"/>
      </w:r>
      <w:r w:rsidR="009259C7">
        <w:t xml:space="preserve"> </w:t>
      </w:r>
      <w:r w:rsidR="00EA0236">
        <w:t xml:space="preserve">provides a status of RNSS systems operating or planning to operate in the 1164 – 1215 MHz band. </w:t>
      </w:r>
      <w:r w:rsidR="00D457F3">
        <w:t>The information is extracted from the output document of Res 609 21</w:t>
      </w:r>
      <w:r w:rsidR="00D457F3" w:rsidRPr="00D457F3">
        <w:rPr>
          <w:vertAlign w:val="superscript"/>
        </w:rPr>
        <w:t>st</w:t>
      </w:r>
      <w:r w:rsidR="00D457F3">
        <w:t xml:space="preserve"> consultation meeting</w:t>
      </w:r>
      <w:r w:rsidR="00AD7A73">
        <w:t xml:space="preserve"> “</w:t>
      </w:r>
      <w:r w:rsidR="00AD7A73" w:rsidRPr="00AD7A73">
        <w:rPr>
          <w:lang w:val="en-US"/>
        </w:rPr>
        <w:t>List of RNSS systems characteristics</w:t>
      </w:r>
      <w:r w:rsidR="00AD7A73">
        <w:rPr>
          <w:lang w:val="en-US"/>
        </w:rPr>
        <w:t>”</w:t>
      </w:r>
      <w:r w:rsidR="00D457F3">
        <w:t xml:space="preserve"> attached in Annex.</w:t>
      </w:r>
      <w:r w:rsidR="00AD7A73">
        <w:t xml:space="preserve"> Further information </w:t>
      </w:r>
      <w:proofErr w:type="gramStart"/>
      <w:r w:rsidR="00AD7A73">
        <w:t>are</w:t>
      </w:r>
      <w:proofErr w:type="gramEnd"/>
      <w:r w:rsidR="00AD7A73">
        <w:t xml:space="preserve"> contained in the document “RNSS systems or network status 21</w:t>
      </w:r>
      <w:r w:rsidR="00AD7A73" w:rsidRPr="00AD7A73">
        <w:rPr>
          <w:vertAlign w:val="superscript"/>
        </w:rPr>
        <w:t>st</w:t>
      </w:r>
      <w:r w:rsidR="00AD7A73">
        <w:t xml:space="preserve"> CM” also attached in Annex.</w:t>
      </w:r>
    </w:p>
    <w:tbl>
      <w:tblPr>
        <w:tblStyle w:val="TableGrid"/>
        <w:tblW w:w="0" w:type="auto"/>
        <w:tblLook w:val="04A0" w:firstRow="1" w:lastRow="0" w:firstColumn="1" w:lastColumn="0" w:noHBand="0" w:noVBand="1"/>
      </w:tblPr>
      <w:tblGrid>
        <w:gridCol w:w="3246"/>
        <w:gridCol w:w="3246"/>
        <w:gridCol w:w="3246"/>
      </w:tblGrid>
      <w:tr w:rsidR="007B51CA" w14:paraId="70B15153" w14:textId="77777777" w:rsidTr="007B51CA">
        <w:tc>
          <w:tcPr>
            <w:tcW w:w="3246" w:type="dxa"/>
          </w:tcPr>
          <w:p w14:paraId="565DBC01" w14:textId="6782EA9C" w:rsidR="007B51CA" w:rsidRPr="009259C7" w:rsidRDefault="007B51CA" w:rsidP="009259C7">
            <w:pPr>
              <w:pStyle w:val="3para"/>
              <w:numPr>
                <w:ilvl w:val="0"/>
                <w:numId w:val="0"/>
              </w:numPr>
              <w:jc w:val="center"/>
              <w:rPr>
                <w:b/>
                <w:bCs/>
              </w:rPr>
            </w:pPr>
            <w:r w:rsidRPr="009259C7">
              <w:rPr>
                <w:b/>
                <w:bCs/>
              </w:rPr>
              <w:t>RNSS System/Network</w:t>
            </w:r>
          </w:p>
        </w:tc>
        <w:tc>
          <w:tcPr>
            <w:tcW w:w="3246" w:type="dxa"/>
          </w:tcPr>
          <w:p w14:paraId="65024F33" w14:textId="6353AF59" w:rsidR="007B51CA" w:rsidRPr="009259C7" w:rsidRDefault="007B51CA" w:rsidP="009259C7">
            <w:pPr>
              <w:pStyle w:val="3para"/>
              <w:numPr>
                <w:ilvl w:val="0"/>
                <w:numId w:val="0"/>
              </w:numPr>
              <w:jc w:val="center"/>
              <w:rPr>
                <w:b/>
                <w:bCs/>
              </w:rPr>
            </w:pPr>
            <w:r w:rsidRPr="009259C7">
              <w:rPr>
                <w:b/>
                <w:bCs/>
              </w:rPr>
              <w:t>Number of satellites</w:t>
            </w:r>
          </w:p>
        </w:tc>
        <w:tc>
          <w:tcPr>
            <w:tcW w:w="3246" w:type="dxa"/>
          </w:tcPr>
          <w:p w14:paraId="24A53364" w14:textId="37EF515E" w:rsidR="007B51CA" w:rsidRPr="009259C7" w:rsidRDefault="00AD7A73" w:rsidP="009259C7">
            <w:pPr>
              <w:pStyle w:val="3para"/>
              <w:numPr>
                <w:ilvl w:val="0"/>
                <w:numId w:val="0"/>
              </w:numPr>
              <w:jc w:val="center"/>
              <w:rPr>
                <w:b/>
                <w:bCs/>
              </w:rPr>
            </w:pPr>
            <w:r>
              <w:rPr>
                <w:b/>
                <w:bCs/>
              </w:rPr>
              <w:t>Operational system</w:t>
            </w:r>
            <w:r>
              <w:rPr>
                <w:rStyle w:val="FootnoteReference"/>
                <w:b/>
                <w:bCs/>
              </w:rPr>
              <w:footnoteReference w:id="1"/>
            </w:r>
            <w:r w:rsidR="007B51CA" w:rsidRPr="009259C7">
              <w:rPr>
                <w:b/>
                <w:bCs/>
              </w:rPr>
              <w:t xml:space="preserve"> ?</w:t>
            </w:r>
          </w:p>
        </w:tc>
      </w:tr>
      <w:tr w:rsidR="007B51CA" w14:paraId="2938BF81" w14:textId="77777777" w:rsidTr="007B51CA">
        <w:tc>
          <w:tcPr>
            <w:tcW w:w="3246" w:type="dxa"/>
          </w:tcPr>
          <w:p w14:paraId="5D89E0BA" w14:textId="12DD6C36" w:rsidR="007B51CA" w:rsidRDefault="007B51CA" w:rsidP="00D457F3">
            <w:pPr>
              <w:pStyle w:val="3para"/>
              <w:numPr>
                <w:ilvl w:val="0"/>
                <w:numId w:val="0"/>
              </w:numPr>
            </w:pPr>
            <w:r>
              <w:t>Galileo-2G</w:t>
            </w:r>
          </w:p>
        </w:tc>
        <w:tc>
          <w:tcPr>
            <w:tcW w:w="3246" w:type="dxa"/>
          </w:tcPr>
          <w:p w14:paraId="0D7F17EA" w14:textId="3ED7940E" w:rsidR="007B51CA" w:rsidRDefault="007B51CA" w:rsidP="00D457F3">
            <w:pPr>
              <w:pStyle w:val="3para"/>
              <w:numPr>
                <w:ilvl w:val="0"/>
                <w:numId w:val="0"/>
              </w:numPr>
            </w:pPr>
            <w:r>
              <w:t>36 non-GSO</w:t>
            </w:r>
          </w:p>
        </w:tc>
        <w:tc>
          <w:tcPr>
            <w:tcW w:w="3246" w:type="dxa"/>
          </w:tcPr>
          <w:p w14:paraId="5FC52567" w14:textId="53173E82" w:rsidR="007B51CA" w:rsidRDefault="007B51CA" w:rsidP="00D457F3">
            <w:pPr>
              <w:pStyle w:val="3para"/>
              <w:numPr>
                <w:ilvl w:val="0"/>
                <w:numId w:val="0"/>
              </w:numPr>
            </w:pPr>
            <w:r>
              <w:t>Yes</w:t>
            </w:r>
          </w:p>
        </w:tc>
      </w:tr>
      <w:tr w:rsidR="007B51CA" w14:paraId="03CFDBF4" w14:textId="77777777" w:rsidTr="007B51CA">
        <w:tc>
          <w:tcPr>
            <w:tcW w:w="3246" w:type="dxa"/>
          </w:tcPr>
          <w:p w14:paraId="01177E9A" w14:textId="4C36D530" w:rsidR="007B51CA" w:rsidRDefault="007B51CA" w:rsidP="00D457F3">
            <w:pPr>
              <w:pStyle w:val="3para"/>
              <w:numPr>
                <w:ilvl w:val="0"/>
                <w:numId w:val="0"/>
              </w:numPr>
            </w:pPr>
            <w:r>
              <w:t>NAVSTAR GPS</w:t>
            </w:r>
          </w:p>
        </w:tc>
        <w:tc>
          <w:tcPr>
            <w:tcW w:w="3246" w:type="dxa"/>
          </w:tcPr>
          <w:p w14:paraId="7D60790A" w14:textId="4F5D81D4" w:rsidR="007B51CA" w:rsidRDefault="007B51CA" w:rsidP="00D457F3">
            <w:pPr>
              <w:pStyle w:val="3para"/>
              <w:numPr>
                <w:ilvl w:val="0"/>
                <w:numId w:val="0"/>
              </w:numPr>
            </w:pPr>
            <w:r>
              <w:t>36 non-GSO</w:t>
            </w:r>
          </w:p>
        </w:tc>
        <w:tc>
          <w:tcPr>
            <w:tcW w:w="3246" w:type="dxa"/>
          </w:tcPr>
          <w:p w14:paraId="79105D15" w14:textId="32F4643F" w:rsidR="007B51CA" w:rsidRDefault="007B51CA" w:rsidP="00D457F3">
            <w:pPr>
              <w:pStyle w:val="3para"/>
              <w:numPr>
                <w:ilvl w:val="0"/>
                <w:numId w:val="0"/>
              </w:numPr>
            </w:pPr>
            <w:r>
              <w:t>Yes</w:t>
            </w:r>
          </w:p>
        </w:tc>
      </w:tr>
      <w:tr w:rsidR="007B51CA" w14:paraId="20464CCF" w14:textId="77777777" w:rsidTr="007B51CA">
        <w:tc>
          <w:tcPr>
            <w:tcW w:w="3246" w:type="dxa"/>
          </w:tcPr>
          <w:p w14:paraId="5835D3B7" w14:textId="294599D4" w:rsidR="007B51CA" w:rsidRDefault="007B51CA" w:rsidP="00D457F3">
            <w:pPr>
              <w:pStyle w:val="3para"/>
              <w:numPr>
                <w:ilvl w:val="0"/>
                <w:numId w:val="0"/>
              </w:numPr>
            </w:pPr>
            <w:r>
              <w:t>GLONASS-M</w:t>
            </w:r>
          </w:p>
        </w:tc>
        <w:tc>
          <w:tcPr>
            <w:tcW w:w="3246" w:type="dxa"/>
          </w:tcPr>
          <w:p w14:paraId="2407F68A" w14:textId="3F97C385" w:rsidR="007B51CA" w:rsidRDefault="007B51CA" w:rsidP="00D457F3">
            <w:pPr>
              <w:pStyle w:val="3para"/>
              <w:numPr>
                <w:ilvl w:val="0"/>
                <w:numId w:val="0"/>
              </w:numPr>
            </w:pPr>
            <w:r>
              <w:t>24 non-GSO</w:t>
            </w:r>
          </w:p>
        </w:tc>
        <w:tc>
          <w:tcPr>
            <w:tcW w:w="3246" w:type="dxa"/>
          </w:tcPr>
          <w:p w14:paraId="6089C48D" w14:textId="5BB98A15" w:rsidR="007B51CA" w:rsidRDefault="007B51CA" w:rsidP="00D457F3">
            <w:pPr>
              <w:pStyle w:val="3para"/>
              <w:numPr>
                <w:ilvl w:val="0"/>
                <w:numId w:val="0"/>
              </w:numPr>
            </w:pPr>
            <w:r>
              <w:t>Yes</w:t>
            </w:r>
          </w:p>
        </w:tc>
      </w:tr>
      <w:tr w:rsidR="007B51CA" w14:paraId="67FE2853" w14:textId="77777777" w:rsidTr="007B51CA">
        <w:tc>
          <w:tcPr>
            <w:tcW w:w="3246" w:type="dxa"/>
          </w:tcPr>
          <w:p w14:paraId="43FD7724" w14:textId="597E33AF" w:rsidR="007B51CA" w:rsidRDefault="007B51CA" w:rsidP="00D457F3">
            <w:pPr>
              <w:pStyle w:val="3para"/>
              <w:numPr>
                <w:ilvl w:val="0"/>
                <w:numId w:val="0"/>
              </w:numPr>
            </w:pPr>
            <w:r>
              <w:t>COMPASS</w:t>
            </w:r>
          </w:p>
        </w:tc>
        <w:tc>
          <w:tcPr>
            <w:tcW w:w="3246" w:type="dxa"/>
          </w:tcPr>
          <w:p w14:paraId="3A0D88E7" w14:textId="77777777" w:rsidR="007B51CA" w:rsidRDefault="007B51CA" w:rsidP="007B51CA">
            <w:pPr>
              <w:pStyle w:val="3para"/>
              <w:numPr>
                <w:ilvl w:val="0"/>
                <w:numId w:val="0"/>
              </w:numPr>
            </w:pPr>
            <w:r>
              <w:t>Regional system: 7GSO, 7 IGSO, 4 MEO</w:t>
            </w:r>
          </w:p>
          <w:p w14:paraId="6DD08707" w14:textId="14F65428" w:rsidR="007B51CA" w:rsidRDefault="007B51CA" w:rsidP="007B51CA">
            <w:pPr>
              <w:pStyle w:val="3para"/>
              <w:numPr>
                <w:ilvl w:val="0"/>
                <w:numId w:val="0"/>
              </w:numPr>
            </w:pPr>
            <w:r>
              <w:t>Global system: 5 GSO, 3 IGSO, 27 MEO</w:t>
            </w:r>
          </w:p>
        </w:tc>
        <w:tc>
          <w:tcPr>
            <w:tcW w:w="3246" w:type="dxa"/>
          </w:tcPr>
          <w:p w14:paraId="73D90768" w14:textId="3E48331B" w:rsidR="007B51CA" w:rsidRDefault="007B51CA" w:rsidP="00D457F3">
            <w:pPr>
              <w:pStyle w:val="3para"/>
              <w:numPr>
                <w:ilvl w:val="0"/>
                <w:numId w:val="0"/>
              </w:numPr>
            </w:pPr>
            <w:r>
              <w:t>Yes</w:t>
            </w:r>
          </w:p>
        </w:tc>
      </w:tr>
      <w:tr w:rsidR="007B51CA" w14:paraId="107162CD" w14:textId="77777777" w:rsidTr="007B51CA">
        <w:tc>
          <w:tcPr>
            <w:tcW w:w="3246" w:type="dxa"/>
          </w:tcPr>
          <w:p w14:paraId="1C5DE89F" w14:textId="7F561CA5" w:rsidR="007B51CA" w:rsidRDefault="007B51CA" w:rsidP="00D457F3">
            <w:pPr>
              <w:pStyle w:val="3para"/>
              <w:numPr>
                <w:ilvl w:val="0"/>
                <w:numId w:val="0"/>
              </w:numPr>
            </w:pPr>
            <w:r>
              <w:t>QZSS</w:t>
            </w:r>
          </w:p>
        </w:tc>
        <w:tc>
          <w:tcPr>
            <w:tcW w:w="3246" w:type="dxa"/>
          </w:tcPr>
          <w:p w14:paraId="7B9D05C4" w14:textId="77777777" w:rsidR="007B51CA" w:rsidRDefault="007B51CA" w:rsidP="00D457F3">
            <w:pPr>
              <w:pStyle w:val="3para"/>
              <w:numPr>
                <w:ilvl w:val="0"/>
                <w:numId w:val="0"/>
              </w:numPr>
            </w:pPr>
            <w:r>
              <w:t>11 non GSO</w:t>
            </w:r>
          </w:p>
          <w:p w14:paraId="59B1E7E3" w14:textId="3CA701B8" w:rsidR="007B51CA" w:rsidRDefault="007B51CA" w:rsidP="00D457F3">
            <w:pPr>
              <w:pStyle w:val="3para"/>
              <w:numPr>
                <w:ilvl w:val="0"/>
                <w:numId w:val="0"/>
              </w:numPr>
            </w:pPr>
            <w:r>
              <w:t>2 GSO</w:t>
            </w:r>
          </w:p>
        </w:tc>
        <w:tc>
          <w:tcPr>
            <w:tcW w:w="3246" w:type="dxa"/>
          </w:tcPr>
          <w:p w14:paraId="1FF23052" w14:textId="77777777" w:rsidR="007B51CA" w:rsidRDefault="007B51CA" w:rsidP="00D457F3">
            <w:pPr>
              <w:pStyle w:val="3para"/>
              <w:numPr>
                <w:ilvl w:val="0"/>
                <w:numId w:val="0"/>
              </w:numPr>
            </w:pPr>
            <w:r>
              <w:t>Yes</w:t>
            </w:r>
          </w:p>
          <w:p w14:paraId="1919DE49" w14:textId="495E66AB" w:rsidR="007B51CA" w:rsidRDefault="007B51CA" w:rsidP="00D457F3">
            <w:pPr>
              <w:pStyle w:val="3para"/>
              <w:numPr>
                <w:ilvl w:val="0"/>
                <w:numId w:val="0"/>
              </w:numPr>
            </w:pPr>
            <w:r w:rsidRPr="00037701">
              <w:rPr>
                <w:szCs w:val="24"/>
                <w:lang w:val="en-US" w:eastAsia="ko-KR"/>
              </w:rPr>
              <w:t>QZSS-GS</w:t>
            </w:r>
            <w:r>
              <w:rPr>
                <w:rFonts w:eastAsiaTheme="minorEastAsia" w:hint="eastAsia"/>
                <w:szCs w:val="24"/>
                <w:lang w:val="en-US"/>
              </w:rPr>
              <w:t>-A1</w:t>
            </w:r>
            <w:r>
              <w:rPr>
                <w:szCs w:val="24"/>
                <w:lang w:val="en-US" w:eastAsia="ko-KR"/>
              </w:rPr>
              <w:t xml:space="preserve"> (</w:t>
            </w:r>
            <w:r>
              <w:rPr>
                <w:rFonts w:eastAsiaTheme="minorEastAsia" w:hint="eastAsia"/>
                <w:szCs w:val="24"/>
                <w:lang w:val="en-US"/>
              </w:rPr>
              <w:t>90.5</w:t>
            </w:r>
            <w:r w:rsidRPr="00037701">
              <w:rPr>
                <w:szCs w:val="24"/>
                <w:lang w:val="en-US" w:eastAsia="ko-KR"/>
              </w:rPr>
              <w:t>E)</w:t>
            </w:r>
            <w:r>
              <w:rPr>
                <w:szCs w:val="24"/>
                <w:lang w:val="en-US" w:eastAsia="ko-KR"/>
              </w:rPr>
              <w:t xml:space="preserve"> planned for 2025</w:t>
            </w:r>
          </w:p>
        </w:tc>
      </w:tr>
      <w:tr w:rsidR="007B51CA" w14:paraId="5AEDC805" w14:textId="77777777" w:rsidTr="007B51CA">
        <w:tc>
          <w:tcPr>
            <w:tcW w:w="3246" w:type="dxa"/>
          </w:tcPr>
          <w:p w14:paraId="68E80280" w14:textId="4ED963AE" w:rsidR="007B51CA" w:rsidRDefault="007B51CA" w:rsidP="00D457F3">
            <w:pPr>
              <w:pStyle w:val="3para"/>
              <w:numPr>
                <w:ilvl w:val="0"/>
                <w:numId w:val="0"/>
              </w:numPr>
            </w:pPr>
            <w:r>
              <w:t>LM-RPS-107.3W</w:t>
            </w:r>
          </w:p>
        </w:tc>
        <w:tc>
          <w:tcPr>
            <w:tcW w:w="3246" w:type="dxa"/>
          </w:tcPr>
          <w:p w14:paraId="27B4D2E6" w14:textId="04D1D7FE" w:rsidR="007B51CA" w:rsidRDefault="007B51CA" w:rsidP="00D457F3">
            <w:pPr>
              <w:pStyle w:val="3para"/>
              <w:numPr>
                <w:ilvl w:val="0"/>
                <w:numId w:val="0"/>
              </w:numPr>
            </w:pPr>
            <w:r>
              <w:t>1</w:t>
            </w:r>
          </w:p>
        </w:tc>
        <w:tc>
          <w:tcPr>
            <w:tcW w:w="3246" w:type="dxa"/>
          </w:tcPr>
          <w:p w14:paraId="5F0B98B2" w14:textId="4AB97268" w:rsidR="007B51CA" w:rsidRDefault="006B29B3" w:rsidP="00D457F3">
            <w:pPr>
              <w:pStyle w:val="3para"/>
              <w:numPr>
                <w:ilvl w:val="0"/>
                <w:numId w:val="0"/>
              </w:numPr>
            </w:pPr>
            <w:r>
              <w:t>Yes</w:t>
            </w:r>
          </w:p>
        </w:tc>
      </w:tr>
      <w:tr w:rsidR="007B51CA" w14:paraId="767D94E0" w14:textId="77777777" w:rsidTr="007B51CA">
        <w:tc>
          <w:tcPr>
            <w:tcW w:w="3246" w:type="dxa"/>
          </w:tcPr>
          <w:p w14:paraId="6F1F3C1C" w14:textId="36920657" w:rsidR="007B51CA" w:rsidRDefault="006B29B3" w:rsidP="00D457F3">
            <w:pPr>
              <w:pStyle w:val="3para"/>
              <w:numPr>
                <w:ilvl w:val="0"/>
                <w:numId w:val="0"/>
              </w:numPr>
            </w:pPr>
            <w:r>
              <w:t>INMARSAT GSO networks</w:t>
            </w:r>
          </w:p>
        </w:tc>
        <w:tc>
          <w:tcPr>
            <w:tcW w:w="3246" w:type="dxa"/>
          </w:tcPr>
          <w:p w14:paraId="1C51E547" w14:textId="4C6B8AF5" w:rsidR="007B51CA" w:rsidRDefault="006B29B3" w:rsidP="00D457F3">
            <w:pPr>
              <w:pStyle w:val="3para"/>
              <w:numPr>
                <w:ilvl w:val="0"/>
                <w:numId w:val="0"/>
              </w:numPr>
            </w:pPr>
            <w:r>
              <w:t>7</w:t>
            </w:r>
          </w:p>
        </w:tc>
        <w:tc>
          <w:tcPr>
            <w:tcW w:w="3246" w:type="dxa"/>
          </w:tcPr>
          <w:p w14:paraId="6E84D43E" w14:textId="77777777" w:rsidR="007B51CA" w:rsidRDefault="006B29B3" w:rsidP="00D457F3">
            <w:pPr>
              <w:pStyle w:val="3para"/>
              <w:numPr>
                <w:ilvl w:val="0"/>
                <w:numId w:val="0"/>
              </w:numPr>
            </w:pPr>
            <w:r>
              <w:t>Yes</w:t>
            </w:r>
          </w:p>
          <w:p w14:paraId="0CD585E0" w14:textId="4668E87E" w:rsidR="006B29B3" w:rsidRDefault="006B29B3" w:rsidP="00D457F3">
            <w:pPr>
              <w:pStyle w:val="3para"/>
              <w:numPr>
                <w:ilvl w:val="0"/>
                <w:numId w:val="0"/>
              </w:numPr>
            </w:pPr>
            <w:r>
              <w:t>Inmarsat-8 satellites planned for 2027</w:t>
            </w:r>
          </w:p>
        </w:tc>
      </w:tr>
      <w:tr w:rsidR="006B29B3" w14:paraId="18B8145B" w14:textId="77777777" w:rsidTr="007B51CA">
        <w:tc>
          <w:tcPr>
            <w:tcW w:w="3246" w:type="dxa"/>
          </w:tcPr>
          <w:p w14:paraId="308B32C7" w14:textId="7EF4A87C" w:rsidR="006B29B3" w:rsidRDefault="006B29B3" w:rsidP="00D457F3">
            <w:pPr>
              <w:pStyle w:val="3para"/>
              <w:numPr>
                <w:ilvl w:val="0"/>
                <w:numId w:val="0"/>
              </w:numPr>
            </w:pPr>
            <w:r>
              <w:t>GAGAN</w:t>
            </w:r>
          </w:p>
        </w:tc>
        <w:tc>
          <w:tcPr>
            <w:tcW w:w="3246" w:type="dxa"/>
          </w:tcPr>
          <w:p w14:paraId="6727DB13" w14:textId="54BEC3DA" w:rsidR="006B29B3" w:rsidRDefault="006B29B3" w:rsidP="00D457F3">
            <w:pPr>
              <w:pStyle w:val="3para"/>
              <w:numPr>
                <w:ilvl w:val="0"/>
                <w:numId w:val="0"/>
              </w:numPr>
            </w:pPr>
            <w:r>
              <w:t>3</w:t>
            </w:r>
          </w:p>
        </w:tc>
        <w:tc>
          <w:tcPr>
            <w:tcW w:w="3246" w:type="dxa"/>
          </w:tcPr>
          <w:p w14:paraId="7F0C5F7C" w14:textId="339A1E7D" w:rsidR="006B29B3" w:rsidRDefault="006B29B3" w:rsidP="00D457F3">
            <w:pPr>
              <w:pStyle w:val="3para"/>
              <w:numPr>
                <w:ilvl w:val="0"/>
                <w:numId w:val="0"/>
              </w:numPr>
            </w:pPr>
            <w:r>
              <w:t>Yes (2011 – 2015)</w:t>
            </w:r>
          </w:p>
        </w:tc>
      </w:tr>
      <w:tr w:rsidR="006B29B3" w14:paraId="6B99B06C" w14:textId="77777777" w:rsidTr="007B51CA">
        <w:tc>
          <w:tcPr>
            <w:tcW w:w="3246" w:type="dxa"/>
          </w:tcPr>
          <w:p w14:paraId="701DE128" w14:textId="5EF5BD69" w:rsidR="006B29B3" w:rsidRDefault="006B29B3" w:rsidP="00D457F3">
            <w:pPr>
              <w:pStyle w:val="3para"/>
              <w:numPr>
                <w:ilvl w:val="0"/>
                <w:numId w:val="0"/>
              </w:numPr>
            </w:pPr>
            <w:r>
              <w:t>IRNSS</w:t>
            </w:r>
          </w:p>
        </w:tc>
        <w:tc>
          <w:tcPr>
            <w:tcW w:w="3246" w:type="dxa"/>
          </w:tcPr>
          <w:p w14:paraId="00C2D0F1" w14:textId="77777777" w:rsidR="006B29B3" w:rsidRDefault="006B29B3" w:rsidP="00D457F3">
            <w:pPr>
              <w:pStyle w:val="3para"/>
              <w:numPr>
                <w:ilvl w:val="0"/>
                <w:numId w:val="0"/>
              </w:numPr>
            </w:pPr>
            <w:r>
              <w:t>8 non-GSO</w:t>
            </w:r>
          </w:p>
          <w:p w14:paraId="4553A687" w14:textId="6E9A6E55" w:rsidR="006B29B3" w:rsidRDefault="006B29B3" w:rsidP="00D457F3">
            <w:pPr>
              <w:pStyle w:val="3para"/>
              <w:numPr>
                <w:ilvl w:val="0"/>
                <w:numId w:val="0"/>
              </w:numPr>
            </w:pPr>
            <w:r>
              <w:t>4 GSO</w:t>
            </w:r>
          </w:p>
        </w:tc>
        <w:tc>
          <w:tcPr>
            <w:tcW w:w="3246" w:type="dxa"/>
          </w:tcPr>
          <w:p w14:paraId="3ED00361" w14:textId="77777777" w:rsidR="006B29B3" w:rsidRDefault="006B29B3" w:rsidP="00D457F3">
            <w:pPr>
              <w:pStyle w:val="3para"/>
              <w:numPr>
                <w:ilvl w:val="0"/>
                <w:numId w:val="0"/>
              </w:numPr>
            </w:pPr>
            <w:r>
              <w:t>Yes (4 non-GSO have been launched)</w:t>
            </w:r>
          </w:p>
          <w:p w14:paraId="35287192" w14:textId="300D4570" w:rsidR="006B29B3" w:rsidRDefault="006B29B3" w:rsidP="00D457F3">
            <w:pPr>
              <w:pStyle w:val="3para"/>
              <w:numPr>
                <w:ilvl w:val="0"/>
                <w:numId w:val="0"/>
              </w:numPr>
            </w:pPr>
            <w:r>
              <w:t>GSO: 2014 - 2016</w:t>
            </w:r>
          </w:p>
        </w:tc>
      </w:tr>
      <w:tr w:rsidR="006B29B3" w14:paraId="311CBC0C" w14:textId="77777777" w:rsidTr="007B51CA">
        <w:tc>
          <w:tcPr>
            <w:tcW w:w="3246" w:type="dxa"/>
          </w:tcPr>
          <w:p w14:paraId="331A5D96" w14:textId="3A2C99AD" w:rsidR="006B29B3" w:rsidRDefault="006B29B3" w:rsidP="00D457F3">
            <w:pPr>
              <w:pStyle w:val="3para"/>
              <w:numPr>
                <w:ilvl w:val="0"/>
                <w:numId w:val="0"/>
              </w:numPr>
            </w:pPr>
            <w:r>
              <w:lastRenderedPageBreak/>
              <w:t>LUX-G6-2-E</w:t>
            </w:r>
          </w:p>
        </w:tc>
        <w:tc>
          <w:tcPr>
            <w:tcW w:w="3246" w:type="dxa"/>
          </w:tcPr>
          <w:p w14:paraId="15851372" w14:textId="42618E76" w:rsidR="006B29B3" w:rsidRDefault="006B29B3" w:rsidP="00D457F3">
            <w:pPr>
              <w:pStyle w:val="3para"/>
              <w:numPr>
                <w:ilvl w:val="0"/>
                <w:numId w:val="0"/>
              </w:numPr>
            </w:pPr>
            <w:r>
              <w:t>1 GSO</w:t>
            </w:r>
          </w:p>
        </w:tc>
        <w:tc>
          <w:tcPr>
            <w:tcW w:w="3246" w:type="dxa"/>
          </w:tcPr>
          <w:p w14:paraId="2D47A8A0" w14:textId="30AC7AD6" w:rsidR="006B29B3" w:rsidRDefault="006B29B3" w:rsidP="00D457F3">
            <w:pPr>
              <w:pStyle w:val="3para"/>
              <w:numPr>
                <w:ilvl w:val="0"/>
                <w:numId w:val="0"/>
              </w:numPr>
            </w:pPr>
            <w:r>
              <w:t>Yes</w:t>
            </w:r>
          </w:p>
        </w:tc>
      </w:tr>
      <w:tr w:rsidR="006B29B3" w14:paraId="4A6C1DBA" w14:textId="77777777" w:rsidTr="007B51CA">
        <w:tc>
          <w:tcPr>
            <w:tcW w:w="3246" w:type="dxa"/>
          </w:tcPr>
          <w:p w14:paraId="63795807" w14:textId="71D0EBCC" w:rsidR="006B29B3" w:rsidRDefault="006B29B3" w:rsidP="00D457F3">
            <w:pPr>
              <w:pStyle w:val="3para"/>
              <w:numPr>
                <w:ilvl w:val="0"/>
                <w:numId w:val="0"/>
              </w:numPr>
            </w:pPr>
            <w:r>
              <w:t>LUX-G7-9-E2</w:t>
            </w:r>
          </w:p>
        </w:tc>
        <w:tc>
          <w:tcPr>
            <w:tcW w:w="3246" w:type="dxa"/>
          </w:tcPr>
          <w:p w14:paraId="4132E3ED" w14:textId="5313CC31" w:rsidR="006B29B3" w:rsidRDefault="006B29B3" w:rsidP="00D457F3">
            <w:pPr>
              <w:pStyle w:val="3para"/>
              <w:numPr>
                <w:ilvl w:val="0"/>
                <w:numId w:val="0"/>
              </w:numPr>
            </w:pPr>
            <w:r>
              <w:t>1 GSO</w:t>
            </w:r>
          </w:p>
        </w:tc>
        <w:tc>
          <w:tcPr>
            <w:tcW w:w="3246" w:type="dxa"/>
          </w:tcPr>
          <w:p w14:paraId="585EDDB4" w14:textId="1713F990" w:rsidR="006B29B3" w:rsidRDefault="006B29B3" w:rsidP="00D457F3">
            <w:pPr>
              <w:pStyle w:val="3para"/>
              <w:numPr>
                <w:ilvl w:val="0"/>
                <w:numId w:val="0"/>
              </w:numPr>
            </w:pPr>
            <w:r>
              <w:t>Yes</w:t>
            </w:r>
          </w:p>
        </w:tc>
      </w:tr>
      <w:tr w:rsidR="006B29B3" w14:paraId="48098AA6" w14:textId="77777777" w:rsidTr="007B51CA">
        <w:tc>
          <w:tcPr>
            <w:tcW w:w="3246" w:type="dxa"/>
          </w:tcPr>
          <w:p w14:paraId="6835847A" w14:textId="7E8EAEDB" w:rsidR="006B29B3" w:rsidRDefault="006B29B3" w:rsidP="00D457F3">
            <w:pPr>
              <w:pStyle w:val="3para"/>
              <w:numPr>
                <w:ilvl w:val="0"/>
                <w:numId w:val="0"/>
              </w:numPr>
            </w:pPr>
            <w:r>
              <w:t>LUX-G9-38-A</w:t>
            </w:r>
          </w:p>
        </w:tc>
        <w:tc>
          <w:tcPr>
            <w:tcW w:w="3246" w:type="dxa"/>
          </w:tcPr>
          <w:p w14:paraId="682820B9" w14:textId="1BB2A62F" w:rsidR="006B29B3" w:rsidRDefault="006B29B3" w:rsidP="00D457F3">
            <w:pPr>
              <w:pStyle w:val="3para"/>
              <w:numPr>
                <w:ilvl w:val="0"/>
                <w:numId w:val="0"/>
              </w:numPr>
            </w:pPr>
            <w:r>
              <w:t>1 GSO</w:t>
            </w:r>
          </w:p>
        </w:tc>
        <w:tc>
          <w:tcPr>
            <w:tcW w:w="3246" w:type="dxa"/>
          </w:tcPr>
          <w:p w14:paraId="667C4254" w14:textId="30F5C8A1" w:rsidR="006B29B3" w:rsidRDefault="006B29B3" w:rsidP="00D457F3">
            <w:pPr>
              <w:pStyle w:val="3para"/>
              <w:numPr>
                <w:ilvl w:val="0"/>
                <w:numId w:val="0"/>
              </w:numPr>
            </w:pPr>
            <w:r>
              <w:t>Yes</w:t>
            </w:r>
          </w:p>
        </w:tc>
      </w:tr>
      <w:tr w:rsidR="006B29B3" w14:paraId="74EF6DD9" w14:textId="77777777" w:rsidTr="007B51CA">
        <w:tc>
          <w:tcPr>
            <w:tcW w:w="3246" w:type="dxa"/>
          </w:tcPr>
          <w:p w14:paraId="08F7A549" w14:textId="2BB9EB25" w:rsidR="006B29B3" w:rsidRDefault="006B29B3" w:rsidP="00D457F3">
            <w:pPr>
              <w:pStyle w:val="3para"/>
              <w:numPr>
                <w:ilvl w:val="0"/>
                <w:numId w:val="0"/>
              </w:numPr>
            </w:pPr>
            <w:r>
              <w:t>RAGGIANA-18</w:t>
            </w:r>
          </w:p>
        </w:tc>
        <w:tc>
          <w:tcPr>
            <w:tcW w:w="3246" w:type="dxa"/>
          </w:tcPr>
          <w:p w14:paraId="1F8C8FAD" w14:textId="6E4C54DE" w:rsidR="006B29B3" w:rsidRDefault="006B29B3" w:rsidP="00D457F3">
            <w:pPr>
              <w:pStyle w:val="3para"/>
              <w:numPr>
                <w:ilvl w:val="0"/>
                <w:numId w:val="0"/>
              </w:numPr>
            </w:pPr>
            <w:r>
              <w:t>1 GSO</w:t>
            </w:r>
          </w:p>
        </w:tc>
        <w:tc>
          <w:tcPr>
            <w:tcW w:w="3246" w:type="dxa"/>
          </w:tcPr>
          <w:p w14:paraId="6E70B57D" w14:textId="4556E28E" w:rsidR="006B29B3" w:rsidRDefault="006B29B3" w:rsidP="00D457F3">
            <w:pPr>
              <w:pStyle w:val="3para"/>
              <w:numPr>
                <w:ilvl w:val="0"/>
                <w:numId w:val="0"/>
              </w:numPr>
            </w:pPr>
            <w:r>
              <w:t>Yes (Jan 2017)</w:t>
            </w:r>
          </w:p>
        </w:tc>
      </w:tr>
      <w:tr w:rsidR="006B29B3" w14:paraId="1FA17499" w14:textId="77777777" w:rsidTr="007B51CA">
        <w:tc>
          <w:tcPr>
            <w:tcW w:w="3246" w:type="dxa"/>
          </w:tcPr>
          <w:p w14:paraId="26261D62" w14:textId="0D7CE3B6" w:rsidR="006B29B3" w:rsidRDefault="006B29B3" w:rsidP="00D457F3">
            <w:pPr>
              <w:pStyle w:val="3para"/>
              <w:numPr>
                <w:ilvl w:val="0"/>
                <w:numId w:val="0"/>
              </w:numPr>
            </w:pPr>
            <w:r>
              <w:t>ALCOMSAT-24.8W</w:t>
            </w:r>
          </w:p>
        </w:tc>
        <w:tc>
          <w:tcPr>
            <w:tcW w:w="3246" w:type="dxa"/>
          </w:tcPr>
          <w:p w14:paraId="1F421271" w14:textId="23FC1CD5" w:rsidR="006B29B3" w:rsidRDefault="006B29B3" w:rsidP="00D457F3">
            <w:pPr>
              <w:pStyle w:val="3para"/>
              <w:numPr>
                <w:ilvl w:val="0"/>
                <w:numId w:val="0"/>
              </w:numPr>
            </w:pPr>
            <w:r>
              <w:t>1 GSO</w:t>
            </w:r>
          </w:p>
        </w:tc>
        <w:tc>
          <w:tcPr>
            <w:tcW w:w="3246" w:type="dxa"/>
          </w:tcPr>
          <w:p w14:paraId="44CA4AB9" w14:textId="7CC80D62" w:rsidR="006B29B3" w:rsidRDefault="006B29B3" w:rsidP="00D457F3">
            <w:pPr>
              <w:pStyle w:val="3para"/>
              <w:numPr>
                <w:ilvl w:val="0"/>
                <w:numId w:val="0"/>
              </w:numPr>
            </w:pPr>
            <w:r>
              <w:t>Yes (Dec 2017)</w:t>
            </w:r>
          </w:p>
        </w:tc>
      </w:tr>
      <w:tr w:rsidR="006B29B3" w14:paraId="0378A156" w14:textId="77777777" w:rsidTr="007B51CA">
        <w:tc>
          <w:tcPr>
            <w:tcW w:w="3246" w:type="dxa"/>
          </w:tcPr>
          <w:p w14:paraId="0AE64579" w14:textId="0B6CA08B" w:rsidR="006B29B3" w:rsidRDefault="006B29B3" w:rsidP="00D457F3">
            <w:pPr>
              <w:pStyle w:val="3para"/>
              <w:numPr>
                <w:ilvl w:val="0"/>
                <w:numId w:val="0"/>
              </w:numPr>
            </w:pPr>
            <w:r>
              <w:t>NIGCOMSAT-1R</w:t>
            </w:r>
          </w:p>
        </w:tc>
        <w:tc>
          <w:tcPr>
            <w:tcW w:w="3246" w:type="dxa"/>
          </w:tcPr>
          <w:p w14:paraId="3F03F80B" w14:textId="332F63CA" w:rsidR="006B29B3" w:rsidRDefault="006B29B3" w:rsidP="00D457F3">
            <w:pPr>
              <w:pStyle w:val="3para"/>
              <w:numPr>
                <w:ilvl w:val="0"/>
                <w:numId w:val="0"/>
              </w:numPr>
            </w:pPr>
            <w:r>
              <w:t>1 GSO</w:t>
            </w:r>
          </w:p>
        </w:tc>
        <w:tc>
          <w:tcPr>
            <w:tcW w:w="3246" w:type="dxa"/>
          </w:tcPr>
          <w:p w14:paraId="164F839B" w14:textId="22E26808" w:rsidR="006B29B3" w:rsidRDefault="006B29B3" w:rsidP="00D457F3">
            <w:pPr>
              <w:pStyle w:val="3para"/>
              <w:numPr>
                <w:ilvl w:val="0"/>
                <w:numId w:val="0"/>
              </w:numPr>
            </w:pPr>
            <w:r>
              <w:t>Yes (2011)</w:t>
            </w:r>
          </w:p>
        </w:tc>
      </w:tr>
      <w:tr w:rsidR="006B29B3" w14:paraId="01C5A485" w14:textId="77777777" w:rsidTr="007B51CA">
        <w:tc>
          <w:tcPr>
            <w:tcW w:w="3246" w:type="dxa"/>
          </w:tcPr>
          <w:p w14:paraId="76B89BBD" w14:textId="3CB620B5" w:rsidR="006B29B3" w:rsidRDefault="006B29B3" w:rsidP="00D457F3">
            <w:pPr>
              <w:pStyle w:val="3para"/>
              <w:numPr>
                <w:ilvl w:val="0"/>
                <w:numId w:val="0"/>
              </w:numPr>
            </w:pPr>
            <w:r>
              <w:t>MEASAT-1C</w:t>
            </w:r>
          </w:p>
        </w:tc>
        <w:tc>
          <w:tcPr>
            <w:tcW w:w="3246" w:type="dxa"/>
          </w:tcPr>
          <w:p w14:paraId="233B94B7" w14:textId="627E2C63" w:rsidR="006B29B3" w:rsidRDefault="006B29B3" w:rsidP="00D457F3">
            <w:pPr>
              <w:pStyle w:val="3para"/>
              <w:numPr>
                <w:ilvl w:val="0"/>
                <w:numId w:val="0"/>
              </w:numPr>
            </w:pPr>
            <w:r>
              <w:t>1 GSO</w:t>
            </w:r>
          </w:p>
        </w:tc>
        <w:tc>
          <w:tcPr>
            <w:tcW w:w="3246" w:type="dxa"/>
          </w:tcPr>
          <w:p w14:paraId="3FC4F3B1" w14:textId="315577A0" w:rsidR="006B29B3" w:rsidRDefault="006B29B3" w:rsidP="00D457F3">
            <w:pPr>
              <w:pStyle w:val="3para"/>
              <w:numPr>
                <w:ilvl w:val="0"/>
                <w:numId w:val="0"/>
              </w:numPr>
            </w:pPr>
            <w:r>
              <w:t>Yes (2022)</w:t>
            </w:r>
          </w:p>
        </w:tc>
      </w:tr>
      <w:tr w:rsidR="006B29B3" w14:paraId="1A13CBBF" w14:textId="77777777" w:rsidTr="007B51CA">
        <w:tc>
          <w:tcPr>
            <w:tcW w:w="3246" w:type="dxa"/>
          </w:tcPr>
          <w:p w14:paraId="73B84C5C" w14:textId="7B306849" w:rsidR="006B29B3" w:rsidRDefault="006B29B3" w:rsidP="00D457F3">
            <w:pPr>
              <w:pStyle w:val="3para"/>
              <w:numPr>
                <w:ilvl w:val="0"/>
                <w:numId w:val="0"/>
              </w:numPr>
            </w:pPr>
            <w:r>
              <w:t>F-SAT-RN-5W</w:t>
            </w:r>
          </w:p>
        </w:tc>
        <w:tc>
          <w:tcPr>
            <w:tcW w:w="3246" w:type="dxa"/>
          </w:tcPr>
          <w:p w14:paraId="005662A2" w14:textId="14CD2AC7" w:rsidR="006B29B3" w:rsidRDefault="006B29B3" w:rsidP="00D457F3">
            <w:pPr>
              <w:pStyle w:val="3para"/>
              <w:numPr>
                <w:ilvl w:val="0"/>
                <w:numId w:val="0"/>
              </w:numPr>
            </w:pPr>
            <w:r>
              <w:t>1 GSO</w:t>
            </w:r>
          </w:p>
        </w:tc>
        <w:tc>
          <w:tcPr>
            <w:tcW w:w="3246" w:type="dxa"/>
          </w:tcPr>
          <w:p w14:paraId="0D12820C" w14:textId="348F9230" w:rsidR="006B29B3" w:rsidRDefault="0070270C" w:rsidP="00D457F3">
            <w:pPr>
              <w:pStyle w:val="3para"/>
              <w:numPr>
                <w:ilvl w:val="0"/>
                <w:numId w:val="0"/>
              </w:numPr>
            </w:pPr>
            <w:r>
              <w:t xml:space="preserve">Planned to be brought into use within 18 months after the start of the </w:t>
            </w:r>
            <w:proofErr w:type="gramStart"/>
            <w:r>
              <w:t>tentatively-scheduled</w:t>
            </w:r>
            <w:proofErr w:type="gramEnd"/>
            <w:r>
              <w:t xml:space="preserve"> Consultation Meeting</w:t>
            </w:r>
          </w:p>
        </w:tc>
      </w:tr>
      <w:tr w:rsidR="006B29B3" w14:paraId="4AAE57DB" w14:textId="77777777" w:rsidTr="007B51CA">
        <w:tc>
          <w:tcPr>
            <w:tcW w:w="3246" w:type="dxa"/>
          </w:tcPr>
          <w:p w14:paraId="043A9DD8" w14:textId="36EDD6E8" w:rsidR="006B29B3" w:rsidRDefault="0070270C" w:rsidP="00D457F3">
            <w:pPr>
              <w:pStyle w:val="3para"/>
              <w:numPr>
                <w:ilvl w:val="0"/>
                <w:numId w:val="0"/>
              </w:numPr>
            </w:pPr>
            <w:r>
              <w:t>CENTISPACE-1</w:t>
            </w:r>
          </w:p>
        </w:tc>
        <w:tc>
          <w:tcPr>
            <w:tcW w:w="3246" w:type="dxa"/>
          </w:tcPr>
          <w:p w14:paraId="57C627FB" w14:textId="2C5E1F1E" w:rsidR="006B29B3" w:rsidRDefault="0070270C" w:rsidP="00D457F3">
            <w:pPr>
              <w:pStyle w:val="3para"/>
              <w:numPr>
                <w:ilvl w:val="0"/>
                <w:numId w:val="0"/>
              </w:numPr>
            </w:pPr>
            <w:r>
              <w:t>2 non-GSO</w:t>
            </w:r>
          </w:p>
        </w:tc>
        <w:tc>
          <w:tcPr>
            <w:tcW w:w="3246" w:type="dxa"/>
          </w:tcPr>
          <w:p w14:paraId="67F8B115" w14:textId="57C90DDF" w:rsidR="006B29B3" w:rsidRDefault="0070270C" w:rsidP="00D457F3">
            <w:pPr>
              <w:pStyle w:val="3para"/>
              <w:numPr>
                <w:ilvl w:val="0"/>
                <w:numId w:val="0"/>
              </w:numPr>
            </w:pPr>
            <w:r>
              <w:t>Yes (1 non-GSO have been launched)</w:t>
            </w:r>
          </w:p>
        </w:tc>
      </w:tr>
      <w:tr w:rsidR="006B29B3" w14:paraId="37C15D52" w14:textId="77777777" w:rsidTr="007B51CA">
        <w:tc>
          <w:tcPr>
            <w:tcW w:w="3246" w:type="dxa"/>
          </w:tcPr>
          <w:p w14:paraId="30BCA5A7" w14:textId="4882F8C1" w:rsidR="006B29B3" w:rsidRDefault="0070270C" w:rsidP="00D457F3">
            <w:pPr>
              <w:pStyle w:val="3para"/>
              <w:numPr>
                <w:ilvl w:val="0"/>
                <w:numId w:val="0"/>
              </w:numPr>
            </w:pPr>
            <w:r>
              <w:t>USASAT-80C-1</w:t>
            </w:r>
          </w:p>
        </w:tc>
        <w:tc>
          <w:tcPr>
            <w:tcW w:w="3246" w:type="dxa"/>
          </w:tcPr>
          <w:p w14:paraId="502BB269" w14:textId="4A28D70A" w:rsidR="006B29B3" w:rsidRDefault="0070270C" w:rsidP="00D457F3">
            <w:pPr>
              <w:pStyle w:val="3para"/>
              <w:numPr>
                <w:ilvl w:val="0"/>
                <w:numId w:val="0"/>
              </w:numPr>
            </w:pPr>
            <w:r>
              <w:t>1 GSO</w:t>
            </w:r>
          </w:p>
        </w:tc>
        <w:tc>
          <w:tcPr>
            <w:tcW w:w="3246" w:type="dxa"/>
          </w:tcPr>
          <w:p w14:paraId="37684F92" w14:textId="2F3DA085" w:rsidR="006B29B3" w:rsidRDefault="0070270C" w:rsidP="00D457F3">
            <w:pPr>
              <w:pStyle w:val="3para"/>
              <w:numPr>
                <w:ilvl w:val="0"/>
                <w:numId w:val="0"/>
              </w:numPr>
            </w:pPr>
            <w:r>
              <w:t>Yes (July 2020)</w:t>
            </w:r>
          </w:p>
        </w:tc>
      </w:tr>
      <w:tr w:rsidR="006B29B3" w14:paraId="2051EBBA" w14:textId="77777777" w:rsidTr="007B51CA">
        <w:tc>
          <w:tcPr>
            <w:tcW w:w="3246" w:type="dxa"/>
          </w:tcPr>
          <w:p w14:paraId="42642E71" w14:textId="2B9FFFA0" w:rsidR="006B29B3" w:rsidRDefault="0070270C" w:rsidP="00D457F3">
            <w:pPr>
              <w:pStyle w:val="3para"/>
              <w:numPr>
                <w:ilvl w:val="0"/>
                <w:numId w:val="0"/>
              </w:numPr>
            </w:pPr>
            <w:r>
              <w:t>PAKSAT-MM1-38.2E-KA</w:t>
            </w:r>
          </w:p>
        </w:tc>
        <w:tc>
          <w:tcPr>
            <w:tcW w:w="3246" w:type="dxa"/>
          </w:tcPr>
          <w:p w14:paraId="18568F74" w14:textId="47E89587" w:rsidR="006B29B3" w:rsidRDefault="0070270C" w:rsidP="00D457F3">
            <w:pPr>
              <w:pStyle w:val="3para"/>
              <w:numPr>
                <w:ilvl w:val="0"/>
                <w:numId w:val="0"/>
              </w:numPr>
            </w:pPr>
            <w:r>
              <w:t>1 GSO</w:t>
            </w:r>
          </w:p>
        </w:tc>
        <w:tc>
          <w:tcPr>
            <w:tcW w:w="3246" w:type="dxa"/>
          </w:tcPr>
          <w:p w14:paraId="4BCA05EB" w14:textId="2C263971" w:rsidR="006B29B3" w:rsidRDefault="0070270C" w:rsidP="00D457F3">
            <w:pPr>
              <w:pStyle w:val="3para"/>
              <w:numPr>
                <w:ilvl w:val="0"/>
                <w:numId w:val="0"/>
              </w:numPr>
            </w:pPr>
            <w:r>
              <w:t>Yes (June 2024)</w:t>
            </w:r>
          </w:p>
        </w:tc>
      </w:tr>
      <w:tr w:rsidR="006B29B3" w14:paraId="1A04D4BA" w14:textId="77777777" w:rsidTr="007B51CA">
        <w:tc>
          <w:tcPr>
            <w:tcW w:w="3246" w:type="dxa"/>
          </w:tcPr>
          <w:p w14:paraId="0F1BB203" w14:textId="708B5D5F" w:rsidR="006B29B3" w:rsidRDefault="0070270C" w:rsidP="00D457F3">
            <w:pPr>
              <w:pStyle w:val="3para"/>
              <w:numPr>
                <w:ilvl w:val="0"/>
                <w:numId w:val="0"/>
              </w:numPr>
            </w:pPr>
            <w:r>
              <w:t>NSAT01.001</w:t>
            </w:r>
          </w:p>
        </w:tc>
        <w:tc>
          <w:tcPr>
            <w:tcW w:w="3246" w:type="dxa"/>
          </w:tcPr>
          <w:p w14:paraId="3488D55D" w14:textId="00F34CAA" w:rsidR="006B29B3" w:rsidRDefault="0070270C" w:rsidP="00D457F3">
            <w:pPr>
              <w:pStyle w:val="3para"/>
              <w:numPr>
                <w:ilvl w:val="0"/>
                <w:numId w:val="0"/>
              </w:numPr>
            </w:pPr>
            <w:r>
              <w:t>1 non-GSO</w:t>
            </w:r>
          </w:p>
        </w:tc>
        <w:tc>
          <w:tcPr>
            <w:tcW w:w="3246" w:type="dxa"/>
          </w:tcPr>
          <w:p w14:paraId="006E1413" w14:textId="6C194AF3" w:rsidR="006B29B3" w:rsidRDefault="0070270C" w:rsidP="00D457F3">
            <w:pPr>
              <w:pStyle w:val="3para"/>
              <w:numPr>
                <w:ilvl w:val="0"/>
                <w:numId w:val="0"/>
              </w:numPr>
            </w:pPr>
            <w:r>
              <w:t>Yes</w:t>
            </w:r>
            <w:r w:rsidR="00193774">
              <w:t xml:space="preserve"> (Expected Q4 2025)</w:t>
            </w:r>
          </w:p>
        </w:tc>
      </w:tr>
      <w:tr w:rsidR="006B29B3" w14:paraId="4C811E1B" w14:textId="77777777" w:rsidTr="007B51CA">
        <w:tc>
          <w:tcPr>
            <w:tcW w:w="3246" w:type="dxa"/>
          </w:tcPr>
          <w:p w14:paraId="580800A0" w14:textId="7A67BB5F" w:rsidR="006B29B3" w:rsidRDefault="0070270C" w:rsidP="00D457F3">
            <w:pPr>
              <w:pStyle w:val="3para"/>
              <w:numPr>
                <w:ilvl w:val="0"/>
                <w:numId w:val="0"/>
              </w:numPr>
            </w:pPr>
            <w:r>
              <w:t>SATNET LEO</w:t>
            </w:r>
          </w:p>
        </w:tc>
        <w:tc>
          <w:tcPr>
            <w:tcW w:w="3246" w:type="dxa"/>
          </w:tcPr>
          <w:p w14:paraId="460CD730" w14:textId="38EA574D" w:rsidR="0070270C" w:rsidRDefault="0070270C" w:rsidP="00D457F3">
            <w:pPr>
              <w:pStyle w:val="3para"/>
              <w:numPr>
                <w:ilvl w:val="0"/>
                <w:numId w:val="0"/>
              </w:numPr>
            </w:pPr>
            <w:r>
              <w:t>504 non-GSO</w:t>
            </w:r>
          </w:p>
        </w:tc>
        <w:tc>
          <w:tcPr>
            <w:tcW w:w="3246" w:type="dxa"/>
          </w:tcPr>
          <w:p w14:paraId="75A816D7" w14:textId="36427E35" w:rsidR="006B29B3" w:rsidRDefault="0070270C" w:rsidP="00D457F3">
            <w:pPr>
              <w:pStyle w:val="3para"/>
              <w:numPr>
                <w:ilvl w:val="0"/>
                <w:numId w:val="0"/>
              </w:numPr>
            </w:pPr>
            <w:r>
              <w:t>Yes</w:t>
            </w:r>
          </w:p>
        </w:tc>
      </w:tr>
      <w:tr w:rsidR="006B29B3" w14:paraId="29EB8585" w14:textId="77777777" w:rsidTr="007B51CA">
        <w:tc>
          <w:tcPr>
            <w:tcW w:w="3246" w:type="dxa"/>
          </w:tcPr>
          <w:p w14:paraId="7B28E439" w14:textId="69C81797" w:rsidR="006B29B3" w:rsidRDefault="0070270C" w:rsidP="00D457F3">
            <w:pPr>
              <w:pStyle w:val="3para"/>
              <w:numPr>
                <w:ilvl w:val="0"/>
                <w:numId w:val="0"/>
              </w:numPr>
            </w:pPr>
            <w:r>
              <w:t>GALILEO-L3</w:t>
            </w:r>
          </w:p>
        </w:tc>
        <w:tc>
          <w:tcPr>
            <w:tcW w:w="3246" w:type="dxa"/>
          </w:tcPr>
          <w:p w14:paraId="6AC845CE" w14:textId="6106DEE8" w:rsidR="006B29B3" w:rsidRDefault="0070270C" w:rsidP="00D457F3">
            <w:pPr>
              <w:pStyle w:val="3para"/>
              <w:numPr>
                <w:ilvl w:val="0"/>
                <w:numId w:val="0"/>
              </w:numPr>
            </w:pPr>
            <w:r>
              <w:t>2 non-GSO</w:t>
            </w:r>
          </w:p>
        </w:tc>
        <w:tc>
          <w:tcPr>
            <w:tcW w:w="3246" w:type="dxa"/>
          </w:tcPr>
          <w:p w14:paraId="202AEDA5" w14:textId="7710B8F8" w:rsidR="006B29B3" w:rsidRDefault="0070270C" w:rsidP="00D457F3">
            <w:pPr>
              <w:pStyle w:val="3para"/>
              <w:numPr>
                <w:ilvl w:val="0"/>
                <w:numId w:val="0"/>
              </w:numPr>
            </w:pPr>
            <w:r>
              <w:t>Yes</w:t>
            </w:r>
          </w:p>
        </w:tc>
      </w:tr>
      <w:tr w:rsidR="006B29B3" w14:paraId="5C5B3C2B" w14:textId="77777777" w:rsidTr="007B51CA">
        <w:tc>
          <w:tcPr>
            <w:tcW w:w="3246" w:type="dxa"/>
          </w:tcPr>
          <w:p w14:paraId="45D8AC86" w14:textId="4F59B845" w:rsidR="006B29B3" w:rsidRDefault="0070270C" w:rsidP="00D457F3">
            <w:pPr>
              <w:pStyle w:val="3para"/>
              <w:numPr>
                <w:ilvl w:val="0"/>
                <w:numId w:val="0"/>
              </w:numPr>
            </w:pPr>
            <w:r>
              <w:t>F-SAT-RN-13E</w:t>
            </w:r>
          </w:p>
        </w:tc>
        <w:tc>
          <w:tcPr>
            <w:tcW w:w="3246" w:type="dxa"/>
          </w:tcPr>
          <w:p w14:paraId="245F7C6E" w14:textId="77D6931C" w:rsidR="006B29B3" w:rsidRDefault="0070270C" w:rsidP="00D457F3">
            <w:pPr>
              <w:pStyle w:val="3para"/>
              <w:numPr>
                <w:ilvl w:val="0"/>
                <w:numId w:val="0"/>
              </w:numPr>
            </w:pPr>
            <w:r>
              <w:t>1 GSO</w:t>
            </w:r>
          </w:p>
        </w:tc>
        <w:tc>
          <w:tcPr>
            <w:tcW w:w="3246" w:type="dxa"/>
          </w:tcPr>
          <w:p w14:paraId="7E354313" w14:textId="69794D6A" w:rsidR="006B29B3" w:rsidRDefault="0070270C" w:rsidP="00D457F3">
            <w:pPr>
              <w:pStyle w:val="3para"/>
              <w:numPr>
                <w:ilvl w:val="0"/>
                <w:numId w:val="0"/>
              </w:numPr>
            </w:pPr>
            <w:r>
              <w:t xml:space="preserve">Planned to be brought into use within 18 months after the start of the </w:t>
            </w:r>
            <w:proofErr w:type="gramStart"/>
            <w:r>
              <w:t>tentatively-scheduled</w:t>
            </w:r>
            <w:proofErr w:type="gramEnd"/>
            <w:r>
              <w:t xml:space="preserve"> Consultation Meeting</w:t>
            </w:r>
          </w:p>
        </w:tc>
      </w:tr>
      <w:tr w:rsidR="0070270C" w14:paraId="1F2AC54E" w14:textId="77777777" w:rsidTr="007B51CA">
        <w:tc>
          <w:tcPr>
            <w:tcW w:w="3246" w:type="dxa"/>
          </w:tcPr>
          <w:p w14:paraId="099FE89A" w14:textId="56F80764" w:rsidR="0070270C" w:rsidRDefault="00C415CE" w:rsidP="00D457F3">
            <w:pPr>
              <w:pStyle w:val="3para"/>
              <w:numPr>
                <w:ilvl w:val="0"/>
                <w:numId w:val="0"/>
              </w:numPr>
            </w:pPr>
            <w:r>
              <w:t>LUX-G15-7-E</w:t>
            </w:r>
          </w:p>
        </w:tc>
        <w:tc>
          <w:tcPr>
            <w:tcW w:w="3246" w:type="dxa"/>
          </w:tcPr>
          <w:p w14:paraId="56AAFFE9" w14:textId="640024A5" w:rsidR="0070270C" w:rsidRDefault="00C415CE" w:rsidP="00D457F3">
            <w:pPr>
              <w:pStyle w:val="3para"/>
              <w:numPr>
                <w:ilvl w:val="0"/>
                <w:numId w:val="0"/>
              </w:numPr>
            </w:pPr>
            <w:r>
              <w:t>1 GSO</w:t>
            </w:r>
          </w:p>
        </w:tc>
        <w:tc>
          <w:tcPr>
            <w:tcW w:w="3246" w:type="dxa"/>
          </w:tcPr>
          <w:p w14:paraId="79286EAC" w14:textId="19CFBA0E" w:rsidR="0070270C" w:rsidRDefault="00C415CE" w:rsidP="00D457F3">
            <w:pPr>
              <w:pStyle w:val="3para"/>
              <w:numPr>
                <w:ilvl w:val="0"/>
                <w:numId w:val="0"/>
              </w:numPr>
            </w:pPr>
            <w:r>
              <w:t xml:space="preserve">Planned to be brought into use within 18 months after the start of the </w:t>
            </w:r>
            <w:proofErr w:type="gramStart"/>
            <w:r>
              <w:t>tentatively-scheduled</w:t>
            </w:r>
            <w:proofErr w:type="gramEnd"/>
            <w:r>
              <w:t xml:space="preserve"> Consultation Meeting (moving this satellite into this position)</w:t>
            </w:r>
          </w:p>
        </w:tc>
      </w:tr>
      <w:tr w:rsidR="0070270C" w14:paraId="5D7F6830" w14:textId="77777777" w:rsidTr="007B51CA">
        <w:tc>
          <w:tcPr>
            <w:tcW w:w="3246" w:type="dxa"/>
          </w:tcPr>
          <w:p w14:paraId="4C4BA6B8" w14:textId="50B7758D" w:rsidR="0070270C" w:rsidRDefault="00C415CE" w:rsidP="00D457F3">
            <w:pPr>
              <w:pStyle w:val="3para"/>
              <w:numPr>
                <w:ilvl w:val="0"/>
                <w:numId w:val="0"/>
              </w:numPr>
            </w:pPr>
            <w:r>
              <w:t>SYNCHROCUBE</w:t>
            </w:r>
          </w:p>
        </w:tc>
        <w:tc>
          <w:tcPr>
            <w:tcW w:w="3246" w:type="dxa"/>
          </w:tcPr>
          <w:p w14:paraId="336A321E" w14:textId="77777777" w:rsidR="0070270C" w:rsidRDefault="00C415CE" w:rsidP="00D457F3">
            <w:pPr>
              <w:pStyle w:val="3para"/>
              <w:numPr>
                <w:ilvl w:val="0"/>
                <w:numId w:val="0"/>
              </w:numPr>
            </w:pPr>
            <w:r>
              <w:t>Demonstrator: 1 non-GSO</w:t>
            </w:r>
          </w:p>
          <w:p w14:paraId="0D47C507" w14:textId="586CFE59" w:rsidR="00C415CE" w:rsidRDefault="00C415CE" w:rsidP="00D457F3">
            <w:pPr>
              <w:pStyle w:val="3para"/>
              <w:numPr>
                <w:ilvl w:val="0"/>
                <w:numId w:val="0"/>
              </w:numPr>
            </w:pPr>
            <w:r>
              <w:t>Full constellation: 24 non-GSO</w:t>
            </w:r>
          </w:p>
        </w:tc>
        <w:tc>
          <w:tcPr>
            <w:tcW w:w="3246" w:type="dxa"/>
          </w:tcPr>
          <w:p w14:paraId="155E4B67" w14:textId="2A14DE23" w:rsidR="0070270C" w:rsidRDefault="00193774" w:rsidP="00D457F3">
            <w:pPr>
              <w:pStyle w:val="3para"/>
              <w:numPr>
                <w:ilvl w:val="0"/>
                <w:numId w:val="0"/>
              </w:numPr>
            </w:pPr>
            <w:r>
              <w:t>Demonstrator expected end of 2024. Launch of the final constellation should starts in 2025.</w:t>
            </w:r>
          </w:p>
        </w:tc>
      </w:tr>
      <w:tr w:rsidR="0070270C" w14:paraId="206405AE" w14:textId="77777777" w:rsidTr="007B51CA">
        <w:tc>
          <w:tcPr>
            <w:tcW w:w="3246" w:type="dxa"/>
          </w:tcPr>
          <w:p w14:paraId="2B2A9DAF" w14:textId="50A94CB9" w:rsidR="0070270C" w:rsidRDefault="00C415CE" w:rsidP="00D457F3">
            <w:pPr>
              <w:pStyle w:val="3para"/>
              <w:numPr>
                <w:ilvl w:val="0"/>
                <w:numId w:val="0"/>
              </w:numPr>
            </w:pPr>
            <w:r>
              <w:t>KOREASAT-116N</w:t>
            </w:r>
          </w:p>
        </w:tc>
        <w:tc>
          <w:tcPr>
            <w:tcW w:w="3246" w:type="dxa"/>
          </w:tcPr>
          <w:p w14:paraId="1CF01898" w14:textId="77928CBA" w:rsidR="0070270C" w:rsidRDefault="00C415CE" w:rsidP="00D457F3">
            <w:pPr>
              <w:pStyle w:val="3para"/>
              <w:numPr>
                <w:ilvl w:val="0"/>
                <w:numId w:val="0"/>
              </w:numPr>
            </w:pPr>
            <w:r>
              <w:t>1 GSO</w:t>
            </w:r>
          </w:p>
        </w:tc>
        <w:tc>
          <w:tcPr>
            <w:tcW w:w="3246" w:type="dxa"/>
          </w:tcPr>
          <w:p w14:paraId="41EC46C7" w14:textId="0AC1C302" w:rsidR="0070270C" w:rsidRDefault="00C415CE" w:rsidP="00D457F3">
            <w:pPr>
              <w:pStyle w:val="3para"/>
              <w:numPr>
                <w:ilvl w:val="0"/>
                <w:numId w:val="0"/>
              </w:numPr>
            </w:pPr>
            <w:r>
              <w:t>Planned for Q1 2025</w:t>
            </w:r>
          </w:p>
        </w:tc>
      </w:tr>
      <w:tr w:rsidR="00C415CE" w14:paraId="575B5477" w14:textId="77777777" w:rsidTr="007B51CA">
        <w:tc>
          <w:tcPr>
            <w:tcW w:w="3246" w:type="dxa"/>
          </w:tcPr>
          <w:p w14:paraId="2A14F569" w14:textId="263910C0" w:rsidR="00C415CE" w:rsidRDefault="00C415CE" w:rsidP="00C415CE">
            <w:pPr>
              <w:pStyle w:val="3para"/>
              <w:numPr>
                <w:ilvl w:val="0"/>
                <w:numId w:val="0"/>
              </w:numPr>
            </w:pPr>
            <w:r>
              <w:lastRenderedPageBreak/>
              <w:t>KOREASAT-128.2A</w:t>
            </w:r>
          </w:p>
        </w:tc>
        <w:tc>
          <w:tcPr>
            <w:tcW w:w="3246" w:type="dxa"/>
          </w:tcPr>
          <w:p w14:paraId="01179052" w14:textId="09A48705" w:rsidR="00C415CE" w:rsidRDefault="00C415CE" w:rsidP="00C415CE">
            <w:pPr>
              <w:pStyle w:val="3para"/>
              <w:numPr>
                <w:ilvl w:val="0"/>
                <w:numId w:val="0"/>
              </w:numPr>
            </w:pPr>
            <w:r>
              <w:t>1 GSO</w:t>
            </w:r>
          </w:p>
        </w:tc>
        <w:tc>
          <w:tcPr>
            <w:tcW w:w="3246" w:type="dxa"/>
          </w:tcPr>
          <w:p w14:paraId="00083EBC" w14:textId="524CE4F9" w:rsidR="00C415CE" w:rsidRDefault="00C415CE" w:rsidP="00C415CE">
            <w:pPr>
              <w:pStyle w:val="3para"/>
              <w:numPr>
                <w:ilvl w:val="0"/>
                <w:numId w:val="0"/>
              </w:numPr>
            </w:pPr>
            <w:r>
              <w:t xml:space="preserve">Planned to be brought into use within 18 months after the start of the </w:t>
            </w:r>
            <w:proofErr w:type="gramStart"/>
            <w:r>
              <w:t>tentatively-scheduled</w:t>
            </w:r>
            <w:proofErr w:type="gramEnd"/>
            <w:r>
              <w:t xml:space="preserve"> Consultation Meeting</w:t>
            </w:r>
          </w:p>
        </w:tc>
      </w:tr>
      <w:tr w:rsidR="00C415CE" w14:paraId="2CF21E0F" w14:textId="77777777" w:rsidTr="007B51CA">
        <w:tc>
          <w:tcPr>
            <w:tcW w:w="3246" w:type="dxa"/>
          </w:tcPr>
          <w:p w14:paraId="5A886675" w14:textId="4F62C28D" w:rsidR="00C415CE" w:rsidRDefault="00C415CE" w:rsidP="00C415CE">
            <w:pPr>
              <w:pStyle w:val="3para"/>
              <w:numPr>
                <w:ilvl w:val="0"/>
                <w:numId w:val="0"/>
              </w:numPr>
            </w:pPr>
            <w:r>
              <w:t>SDCM-KFD</w:t>
            </w:r>
          </w:p>
        </w:tc>
        <w:tc>
          <w:tcPr>
            <w:tcW w:w="3246" w:type="dxa"/>
          </w:tcPr>
          <w:p w14:paraId="3DCF6ACC" w14:textId="4B12AF1B" w:rsidR="00C415CE" w:rsidRDefault="00C415CE" w:rsidP="00C415CE">
            <w:pPr>
              <w:pStyle w:val="3para"/>
              <w:numPr>
                <w:ilvl w:val="0"/>
                <w:numId w:val="0"/>
              </w:numPr>
            </w:pPr>
            <w:r>
              <w:t>3 GSO</w:t>
            </w:r>
          </w:p>
        </w:tc>
        <w:tc>
          <w:tcPr>
            <w:tcW w:w="3246" w:type="dxa"/>
          </w:tcPr>
          <w:p w14:paraId="5940FB36" w14:textId="63BD45D6" w:rsidR="00C415CE" w:rsidRDefault="00C415CE" w:rsidP="00C415CE">
            <w:pPr>
              <w:pStyle w:val="3para"/>
              <w:numPr>
                <w:ilvl w:val="0"/>
                <w:numId w:val="0"/>
              </w:numPr>
            </w:pPr>
            <w:r>
              <w:t>Expected in 2025</w:t>
            </w:r>
          </w:p>
        </w:tc>
      </w:tr>
      <w:tr w:rsidR="00C415CE" w14:paraId="347B263C" w14:textId="77777777" w:rsidTr="007B51CA">
        <w:tc>
          <w:tcPr>
            <w:tcW w:w="3246" w:type="dxa"/>
          </w:tcPr>
          <w:p w14:paraId="5353086C" w14:textId="275D41DF" w:rsidR="00C415CE" w:rsidRDefault="00C415CE" w:rsidP="00C415CE">
            <w:pPr>
              <w:pStyle w:val="3para"/>
              <w:numPr>
                <w:ilvl w:val="0"/>
                <w:numId w:val="0"/>
              </w:numPr>
            </w:pPr>
            <w:r>
              <w:t>EU-LNAV</w:t>
            </w:r>
          </w:p>
        </w:tc>
        <w:tc>
          <w:tcPr>
            <w:tcW w:w="3246" w:type="dxa"/>
          </w:tcPr>
          <w:p w14:paraId="74A50DF7" w14:textId="6CE63AFE" w:rsidR="00C415CE" w:rsidRDefault="00C415CE" w:rsidP="00C415CE">
            <w:pPr>
              <w:pStyle w:val="3para"/>
              <w:numPr>
                <w:ilvl w:val="0"/>
                <w:numId w:val="0"/>
              </w:numPr>
            </w:pPr>
            <w:r>
              <w:t>Demonstrator</w:t>
            </w:r>
            <w:proofErr w:type="gramStart"/>
            <w:r>
              <w:t>2025 :</w:t>
            </w:r>
            <w:proofErr w:type="gramEnd"/>
            <w:r>
              <w:t xml:space="preserve"> 1 non-GSO</w:t>
            </w:r>
          </w:p>
          <w:p w14:paraId="43DBD7B7" w14:textId="1B5FE95F" w:rsidR="00C415CE" w:rsidRDefault="00C415CE" w:rsidP="00C415CE">
            <w:pPr>
              <w:pStyle w:val="3para"/>
              <w:numPr>
                <w:ilvl w:val="0"/>
                <w:numId w:val="0"/>
              </w:numPr>
            </w:pPr>
            <w:r>
              <w:t>Demonstrator 2026: 1 non-GSO</w:t>
            </w:r>
          </w:p>
          <w:p w14:paraId="3376FA5E" w14:textId="0EE0D131" w:rsidR="00C415CE" w:rsidRDefault="00C415CE" w:rsidP="00C415CE">
            <w:pPr>
              <w:pStyle w:val="3para"/>
              <w:numPr>
                <w:ilvl w:val="0"/>
                <w:numId w:val="0"/>
              </w:numPr>
            </w:pPr>
            <w:r>
              <w:t>Full constellation: 263 non-GSO</w:t>
            </w:r>
          </w:p>
        </w:tc>
        <w:tc>
          <w:tcPr>
            <w:tcW w:w="3246" w:type="dxa"/>
          </w:tcPr>
          <w:p w14:paraId="218154B5" w14:textId="3B03737C" w:rsidR="00C415CE" w:rsidRDefault="00C415CE" w:rsidP="00C415CE">
            <w:pPr>
              <w:pStyle w:val="3para"/>
              <w:numPr>
                <w:ilvl w:val="0"/>
                <w:numId w:val="0"/>
              </w:numPr>
            </w:pPr>
            <w:r>
              <w:t>Yes</w:t>
            </w:r>
            <w:r w:rsidR="00193774">
              <w:t xml:space="preserve"> (launch expected end of 2025)</w:t>
            </w:r>
          </w:p>
          <w:p w14:paraId="7C0311BB" w14:textId="77777777" w:rsidR="00C415CE" w:rsidRDefault="00C415CE" w:rsidP="00C415CE">
            <w:pPr>
              <w:pStyle w:val="3para"/>
              <w:numPr>
                <w:ilvl w:val="0"/>
                <w:numId w:val="0"/>
              </w:numPr>
            </w:pPr>
            <w:r>
              <w:t>No</w:t>
            </w:r>
          </w:p>
          <w:p w14:paraId="766FA789" w14:textId="62CF7792" w:rsidR="00C415CE" w:rsidRDefault="00C415CE" w:rsidP="00C415CE">
            <w:pPr>
              <w:pStyle w:val="3para"/>
              <w:numPr>
                <w:ilvl w:val="0"/>
                <w:numId w:val="0"/>
              </w:numPr>
            </w:pPr>
            <w:r>
              <w:t>No</w:t>
            </w:r>
          </w:p>
        </w:tc>
      </w:tr>
      <w:tr w:rsidR="00C415CE" w14:paraId="7D3F1783" w14:textId="77777777" w:rsidTr="007B51CA">
        <w:tc>
          <w:tcPr>
            <w:tcW w:w="3246" w:type="dxa"/>
          </w:tcPr>
          <w:p w14:paraId="01F6B48E" w14:textId="7091EA93" w:rsidR="00C415CE" w:rsidRDefault="00C415CE" w:rsidP="00C415CE">
            <w:pPr>
              <w:pStyle w:val="3para"/>
              <w:numPr>
                <w:ilvl w:val="0"/>
                <w:numId w:val="0"/>
              </w:numPr>
            </w:pPr>
            <w:r>
              <w:t>KPS</w:t>
            </w:r>
          </w:p>
        </w:tc>
        <w:tc>
          <w:tcPr>
            <w:tcW w:w="3246" w:type="dxa"/>
          </w:tcPr>
          <w:p w14:paraId="58277B5F" w14:textId="77777777" w:rsidR="00C415CE" w:rsidRDefault="00C415CE" w:rsidP="00C415CE">
            <w:pPr>
              <w:pStyle w:val="3para"/>
              <w:numPr>
                <w:ilvl w:val="0"/>
                <w:numId w:val="0"/>
              </w:numPr>
            </w:pPr>
            <w:r>
              <w:t xml:space="preserve">5 </w:t>
            </w:r>
            <w:proofErr w:type="spellStart"/>
            <w:r>
              <w:t>nong</w:t>
            </w:r>
            <w:proofErr w:type="spellEnd"/>
            <w:r>
              <w:t>-GSO</w:t>
            </w:r>
          </w:p>
          <w:p w14:paraId="70795F0F" w14:textId="77DD272C" w:rsidR="00C415CE" w:rsidRDefault="00C415CE" w:rsidP="00C415CE">
            <w:pPr>
              <w:pStyle w:val="3para"/>
              <w:numPr>
                <w:ilvl w:val="0"/>
                <w:numId w:val="0"/>
              </w:numPr>
            </w:pPr>
            <w:r>
              <w:t>1 GSO</w:t>
            </w:r>
          </w:p>
        </w:tc>
        <w:tc>
          <w:tcPr>
            <w:tcW w:w="3246" w:type="dxa"/>
          </w:tcPr>
          <w:p w14:paraId="7B40BA7C" w14:textId="535D0161" w:rsidR="00C415CE" w:rsidRDefault="00C415CE" w:rsidP="00C415CE">
            <w:pPr>
              <w:pStyle w:val="3para"/>
              <w:numPr>
                <w:ilvl w:val="0"/>
                <w:numId w:val="0"/>
              </w:numPr>
            </w:pPr>
            <w:r>
              <w:t>No (GSO planned for 2029)</w:t>
            </w:r>
          </w:p>
        </w:tc>
      </w:tr>
      <w:tr w:rsidR="00C415CE" w14:paraId="312DC808" w14:textId="77777777" w:rsidTr="007B51CA">
        <w:tc>
          <w:tcPr>
            <w:tcW w:w="3246" w:type="dxa"/>
          </w:tcPr>
          <w:p w14:paraId="47E59CA3" w14:textId="304D2C8F" w:rsidR="00C415CE" w:rsidRDefault="009259C7" w:rsidP="00C415CE">
            <w:pPr>
              <w:pStyle w:val="3para"/>
              <w:numPr>
                <w:ilvl w:val="0"/>
                <w:numId w:val="0"/>
              </w:numPr>
            </w:pPr>
            <w:r>
              <w:t>NSAT01</w:t>
            </w:r>
          </w:p>
        </w:tc>
        <w:tc>
          <w:tcPr>
            <w:tcW w:w="3246" w:type="dxa"/>
          </w:tcPr>
          <w:p w14:paraId="4EB6E74A" w14:textId="273B74E8" w:rsidR="00C415CE" w:rsidRDefault="009259C7" w:rsidP="00C415CE">
            <w:pPr>
              <w:pStyle w:val="3para"/>
              <w:numPr>
                <w:ilvl w:val="0"/>
                <w:numId w:val="0"/>
              </w:numPr>
            </w:pPr>
            <w:r>
              <w:t>96 non-GSO</w:t>
            </w:r>
          </w:p>
        </w:tc>
        <w:tc>
          <w:tcPr>
            <w:tcW w:w="3246" w:type="dxa"/>
          </w:tcPr>
          <w:p w14:paraId="59D3E610" w14:textId="5293F648" w:rsidR="00C415CE" w:rsidRDefault="009259C7" w:rsidP="00C415CE">
            <w:pPr>
              <w:pStyle w:val="3para"/>
              <w:numPr>
                <w:ilvl w:val="0"/>
                <w:numId w:val="0"/>
              </w:numPr>
            </w:pPr>
            <w:r>
              <w:t>No</w:t>
            </w:r>
            <w:r w:rsidR="00193774">
              <w:t xml:space="preserve"> (first launches expected Q4 2026, operational constellation in 2030)</w:t>
            </w:r>
          </w:p>
        </w:tc>
      </w:tr>
      <w:tr w:rsidR="009259C7" w14:paraId="4102553F" w14:textId="77777777" w:rsidTr="007B51CA">
        <w:tc>
          <w:tcPr>
            <w:tcW w:w="3246" w:type="dxa"/>
          </w:tcPr>
          <w:p w14:paraId="51999A75" w14:textId="7CF2D939" w:rsidR="009259C7" w:rsidRDefault="009259C7" w:rsidP="00C415CE">
            <w:pPr>
              <w:pStyle w:val="3para"/>
              <w:numPr>
                <w:ilvl w:val="0"/>
                <w:numId w:val="0"/>
              </w:numPr>
            </w:pPr>
            <w:r>
              <w:t>XONA PULSAR</w:t>
            </w:r>
          </w:p>
        </w:tc>
        <w:tc>
          <w:tcPr>
            <w:tcW w:w="3246" w:type="dxa"/>
          </w:tcPr>
          <w:p w14:paraId="661B1B9E" w14:textId="77777777" w:rsidR="009259C7" w:rsidRDefault="009259C7" w:rsidP="00C415CE">
            <w:pPr>
              <w:pStyle w:val="3para"/>
              <w:numPr>
                <w:ilvl w:val="0"/>
                <w:numId w:val="0"/>
              </w:numPr>
            </w:pPr>
            <w:r>
              <w:t>Demonstrator: 1 non-GSO</w:t>
            </w:r>
          </w:p>
          <w:p w14:paraId="0CC75219" w14:textId="669C5092" w:rsidR="009259C7" w:rsidRDefault="009259C7" w:rsidP="00C415CE">
            <w:pPr>
              <w:pStyle w:val="3para"/>
              <w:numPr>
                <w:ilvl w:val="0"/>
                <w:numId w:val="0"/>
              </w:numPr>
            </w:pPr>
            <w:r>
              <w:t>Final phase: 258 (option 1) / 160 (option 2) non-GSO</w:t>
            </w:r>
          </w:p>
        </w:tc>
        <w:tc>
          <w:tcPr>
            <w:tcW w:w="3246" w:type="dxa"/>
          </w:tcPr>
          <w:p w14:paraId="48AC7D3E" w14:textId="1CC2602F" w:rsidR="009259C7" w:rsidRDefault="009259C7" w:rsidP="00C415CE">
            <w:pPr>
              <w:pStyle w:val="3para"/>
              <w:numPr>
                <w:ilvl w:val="0"/>
                <w:numId w:val="0"/>
              </w:numPr>
            </w:pPr>
            <w:r>
              <w:t>Yes</w:t>
            </w:r>
            <w:r w:rsidR="00AD7A73">
              <w:t xml:space="preserve"> (launch schedules for June 2025)</w:t>
            </w:r>
          </w:p>
          <w:p w14:paraId="55A54985" w14:textId="65AA099E" w:rsidR="009259C7" w:rsidRDefault="009259C7" w:rsidP="009259C7">
            <w:pPr>
              <w:pStyle w:val="3para"/>
              <w:keepNext/>
              <w:numPr>
                <w:ilvl w:val="0"/>
                <w:numId w:val="0"/>
              </w:numPr>
            </w:pPr>
            <w:r>
              <w:t>Yes</w:t>
            </w:r>
          </w:p>
        </w:tc>
      </w:tr>
    </w:tbl>
    <w:p w14:paraId="0B40B3A0" w14:textId="328392A1" w:rsidR="00D457F3" w:rsidRDefault="009259C7" w:rsidP="004B11E8">
      <w:pPr>
        <w:pStyle w:val="Caption"/>
      </w:pPr>
      <w:bookmarkStart w:id="1" w:name="_Ref187251538"/>
      <w:r>
        <w:t xml:space="preserve">Table </w:t>
      </w:r>
      <w:r>
        <w:fldChar w:fldCharType="begin"/>
      </w:r>
      <w:r>
        <w:instrText xml:space="preserve"> SEQ Table \* ARABIC </w:instrText>
      </w:r>
      <w:r>
        <w:fldChar w:fldCharType="separate"/>
      </w:r>
      <w:r>
        <w:rPr>
          <w:noProof/>
        </w:rPr>
        <w:t>1</w:t>
      </w:r>
      <w:r>
        <w:fldChar w:fldCharType="end"/>
      </w:r>
      <w:bookmarkEnd w:id="1"/>
      <w:r>
        <w:t>: RNSS systems operating or planning to operate in the 1164 - 1215 MHz frequency band</w:t>
      </w:r>
    </w:p>
    <w:p w14:paraId="2B318798" w14:textId="77777777" w:rsidR="00C969E4" w:rsidRPr="005542BA" w:rsidRDefault="00C969E4">
      <w:pPr>
        <w:pStyle w:val="2para"/>
        <w:rPr>
          <w:b/>
          <w:bCs/>
        </w:rPr>
      </w:pPr>
      <w:r w:rsidRPr="005542BA">
        <w:rPr>
          <w:b/>
          <w:bCs/>
        </w:rPr>
        <w:t>EPFD calculation at the 21</w:t>
      </w:r>
      <w:r w:rsidRPr="005542BA">
        <w:rPr>
          <w:b/>
          <w:bCs/>
          <w:vertAlign w:val="superscript"/>
        </w:rPr>
        <w:t>st</w:t>
      </w:r>
      <w:r w:rsidRPr="005542BA">
        <w:rPr>
          <w:b/>
          <w:bCs/>
        </w:rPr>
        <w:t xml:space="preserve"> Res 609 consultation meeting</w:t>
      </w:r>
    </w:p>
    <w:p w14:paraId="1885A36B" w14:textId="77777777" w:rsidR="004B11E8" w:rsidRDefault="004B11E8" w:rsidP="004B11E8">
      <w:pPr>
        <w:pStyle w:val="3para"/>
      </w:pPr>
      <w:r>
        <w:t>Record of decisions of the 21</w:t>
      </w:r>
      <w:r w:rsidRPr="004B11E8">
        <w:rPr>
          <w:vertAlign w:val="superscript"/>
        </w:rPr>
        <w:t>st</w:t>
      </w:r>
      <w:r>
        <w:t xml:space="preserve"> Res 609 consultation meeting indicates: </w:t>
      </w:r>
    </w:p>
    <w:p w14:paraId="2DEFC55F" w14:textId="781D5653" w:rsidR="004B11E8" w:rsidRPr="004B11E8" w:rsidRDefault="004B11E8" w:rsidP="004B11E8">
      <w:pPr>
        <w:pStyle w:val="3para"/>
        <w:numPr>
          <w:ilvl w:val="0"/>
          <w:numId w:val="0"/>
        </w:numPr>
        <w:rPr>
          <w:i/>
          <w:iCs/>
        </w:rPr>
      </w:pPr>
      <w:r w:rsidRPr="004B11E8">
        <w:rPr>
          <w:i/>
          <w:iCs/>
        </w:rPr>
        <w:t xml:space="preserve">“For the first time in the history of Resolution 609, the calculated maximum aggregate </w:t>
      </w:r>
      <w:proofErr w:type="spellStart"/>
      <w:r w:rsidRPr="004B11E8">
        <w:rPr>
          <w:i/>
          <w:iCs/>
        </w:rPr>
        <w:t>epfd</w:t>
      </w:r>
      <w:proofErr w:type="spellEnd"/>
      <w:r w:rsidRPr="004B11E8">
        <w:rPr>
          <w:i/>
          <w:iCs/>
        </w:rPr>
        <w:t xml:space="preserve"> values exceeded the regulatory limit of -121.5 dB(W/(m²∙MHz)). Using the input data to CM 21, exceedances were calculated for </w:t>
      </w:r>
      <w:proofErr w:type="spellStart"/>
      <w:r w:rsidRPr="004B11E8">
        <w:rPr>
          <w:i/>
          <w:iCs/>
        </w:rPr>
        <w:t>center</w:t>
      </w:r>
      <w:proofErr w:type="spellEnd"/>
      <w:r w:rsidRPr="004B11E8">
        <w:rPr>
          <w:i/>
          <w:iCs/>
        </w:rPr>
        <w:t xml:space="preserve"> frequencies of 1176 MHz and 1191 </w:t>
      </w:r>
      <w:proofErr w:type="spellStart"/>
      <w:r w:rsidRPr="004B11E8">
        <w:rPr>
          <w:i/>
          <w:iCs/>
        </w:rPr>
        <w:t>MHz.</w:t>
      </w:r>
      <w:proofErr w:type="spellEnd"/>
      <w:r w:rsidRPr="004B11E8">
        <w:rPr>
          <w:i/>
          <w:iCs/>
        </w:rPr>
        <w:t xml:space="preserve"> The calculated exceedance at 1176 MHz, where most existing operational systems and networks concentrate their transmit power, was predicted during CM 20.  The calculated exceedance at 1191 MHz is a result of including two new systems (EU LNAV and XONA PULSAR) employing LEO satellites for which the corresponding frequency assignments are expected to be brought into use.”</w:t>
      </w:r>
    </w:p>
    <w:p w14:paraId="280C3A17" w14:textId="65B46CFB" w:rsidR="004B11E8" w:rsidRDefault="00467B36" w:rsidP="004B11E8">
      <w:pPr>
        <w:pStyle w:val="3para"/>
      </w:pPr>
      <w:r>
        <w:t xml:space="preserve">The following </w:t>
      </w:r>
      <w:r w:rsidR="00566ABB">
        <w:t>principles</w:t>
      </w:r>
      <w:r>
        <w:t xml:space="preserve"> has been adopted </w:t>
      </w:r>
      <w:proofErr w:type="gramStart"/>
      <w:r>
        <w:t>in order to</w:t>
      </w:r>
      <w:proofErr w:type="gramEnd"/>
      <w:r>
        <w:t xml:space="preserve"> </w:t>
      </w:r>
      <w:r w:rsidR="00566ABB">
        <w:t xml:space="preserve">remain compliant with Res 609 </w:t>
      </w:r>
      <w:proofErr w:type="spellStart"/>
      <w:r w:rsidR="00566ABB">
        <w:t>epfd</w:t>
      </w:r>
      <w:proofErr w:type="spellEnd"/>
      <w:r w:rsidR="00566ABB">
        <w:t xml:space="preserve"> threshold:</w:t>
      </w:r>
    </w:p>
    <w:p w14:paraId="510EFB4F" w14:textId="16CD960F" w:rsidR="00566ABB" w:rsidRDefault="00566ABB" w:rsidP="00566ABB">
      <w:pPr>
        <w:pStyle w:val="3para"/>
        <w:numPr>
          <w:ilvl w:val="0"/>
          <w:numId w:val="8"/>
        </w:numPr>
      </w:pPr>
      <w:r>
        <w:t xml:space="preserve">Reduction of power for all satellites that exceeds the maximum per-satellite </w:t>
      </w:r>
      <w:proofErr w:type="spellStart"/>
      <w:r>
        <w:t>pfd</w:t>
      </w:r>
      <w:proofErr w:type="spellEnd"/>
      <w:r>
        <w:t xml:space="preserve"> level in Recommendation 608 (</w:t>
      </w:r>
      <w:r>
        <w:rPr>
          <w:rFonts w:eastAsia="SimSun"/>
          <w:lang w:eastAsia="zh-CN"/>
        </w:rPr>
        <w:t xml:space="preserve">Rev. </w:t>
      </w:r>
      <w:r>
        <w:t>WRC-07).</w:t>
      </w:r>
    </w:p>
    <w:p w14:paraId="40290BFA" w14:textId="0129F423" w:rsidR="00566ABB" w:rsidRPr="00566ABB" w:rsidRDefault="00566ABB" w:rsidP="00566ABB">
      <w:pPr>
        <w:pStyle w:val="3para"/>
        <w:numPr>
          <w:ilvl w:val="0"/>
          <w:numId w:val="8"/>
        </w:numPr>
      </w:pPr>
      <w:r>
        <w:rPr>
          <w:rFonts w:cs="Times-Roman"/>
        </w:rPr>
        <w:t xml:space="preserve">Use of actual operational link characteristics for computation of maximum aggregate </w:t>
      </w:r>
      <w:proofErr w:type="spellStart"/>
      <w:r>
        <w:rPr>
          <w:rFonts w:cs="Times-Roman"/>
        </w:rPr>
        <w:t>epfd</w:t>
      </w:r>
      <w:proofErr w:type="spellEnd"/>
      <w:r>
        <w:rPr>
          <w:rFonts w:cs="Times-Roman"/>
        </w:rPr>
        <w:t xml:space="preserve"> instead of filled characteristics.</w:t>
      </w:r>
    </w:p>
    <w:p w14:paraId="5A008DE9" w14:textId="6E17ED88" w:rsidR="00566ABB" w:rsidRPr="00566ABB" w:rsidRDefault="00566ABB" w:rsidP="00566ABB">
      <w:pPr>
        <w:pStyle w:val="ListParagraph"/>
        <w:numPr>
          <w:ilvl w:val="0"/>
          <w:numId w:val="8"/>
        </w:numPr>
        <w:spacing w:after="240"/>
        <w:rPr>
          <w:rFonts w:eastAsia="Times New Roman"/>
          <w:sz w:val="22"/>
          <w:szCs w:val="22"/>
        </w:rPr>
      </w:pPr>
      <w:r>
        <w:rPr>
          <w:rFonts w:cs="Times-Roman"/>
          <w:sz w:val="22"/>
          <w:szCs w:val="22"/>
          <w:lang w:val="en-GB"/>
        </w:rPr>
        <w:lastRenderedPageBreak/>
        <w:t>R</w:t>
      </w:r>
      <w:r w:rsidRPr="00566ABB">
        <w:rPr>
          <w:rFonts w:cs="Times-Roman"/>
          <w:sz w:val="22"/>
          <w:szCs w:val="22"/>
          <w:lang w:val="en-GB"/>
        </w:rPr>
        <w:t xml:space="preserve">eduction in the list of candidate systems, e.g. </w:t>
      </w:r>
      <w:r w:rsidRPr="00566ABB">
        <w:rPr>
          <w:rFonts w:eastAsia="Times New Roman"/>
          <w:sz w:val="22"/>
          <w:szCs w:val="22"/>
          <w:lang w:val="en-GB"/>
        </w:rPr>
        <w:t xml:space="preserve">in cases when a demonstrator and the full constellation will not operate simultaneously, or when a system has been replaced by a new system. </w:t>
      </w:r>
    </w:p>
    <w:p w14:paraId="54064B7B" w14:textId="48C423DD" w:rsidR="00D47C69" w:rsidRDefault="00566ABB" w:rsidP="00D47C69">
      <w:pPr>
        <w:pStyle w:val="3para"/>
      </w:pPr>
      <w:r>
        <w:t>The previous principles resulted in the following actions:</w:t>
      </w:r>
    </w:p>
    <w:p w14:paraId="59293EC8" w14:textId="44C36CF8" w:rsidR="00D47C69" w:rsidRDefault="00D47C69" w:rsidP="00D47C69">
      <w:pPr>
        <w:pStyle w:val="3para"/>
        <w:numPr>
          <w:ilvl w:val="0"/>
          <w:numId w:val="8"/>
        </w:numPr>
      </w:pPr>
      <w:r>
        <w:t>Power reduction:</w:t>
      </w:r>
    </w:p>
    <w:p w14:paraId="5A2873F7" w14:textId="034EA868" w:rsidR="00D47C69" w:rsidRDefault="00D47C69" w:rsidP="00D47C69">
      <w:pPr>
        <w:pStyle w:val="3para"/>
        <w:numPr>
          <w:ilvl w:val="1"/>
          <w:numId w:val="8"/>
        </w:numPr>
      </w:pPr>
      <w:r>
        <w:t xml:space="preserve">Reduction of </w:t>
      </w:r>
      <w:proofErr w:type="spellStart"/>
      <w:r>
        <w:t>e.i.r.p</w:t>
      </w:r>
      <w:proofErr w:type="spellEnd"/>
      <w:r>
        <w:t xml:space="preserve">. density level submitted to RES 609 CM </w:t>
      </w:r>
      <w:proofErr w:type="gramStart"/>
      <w:r>
        <w:t>for  India’s</w:t>
      </w:r>
      <w:proofErr w:type="gramEnd"/>
      <w:r>
        <w:t xml:space="preserve"> IRNSS satellites (GSOs and non-GSOs) and Korean KPS</w:t>
      </w:r>
    </w:p>
    <w:p w14:paraId="02031558" w14:textId="5A54FD27" w:rsidR="00D47C69" w:rsidRPr="00D47C69" w:rsidRDefault="00D47C69" w:rsidP="00D47C69">
      <w:pPr>
        <w:pStyle w:val="3para"/>
        <w:numPr>
          <w:ilvl w:val="1"/>
          <w:numId w:val="8"/>
        </w:numPr>
      </w:pPr>
      <w:r>
        <w:rPr>
          <w:rFonts w:eastAsia="SimSun"/>
          <w:lang w:eastAsia="zh-CN"/>
        </w:rPr>
        <w:t xml:space="preserve">Reduction of 1.67 dB </w:t>
      </w:r>
      <w:proofErr w:type="spellStart"/>
      <w:r>
        <w:rPr>
          <w:rFonts w:eastAsia="SimSun"/>
          <w:lang w:eastAsia="zh-CN"/>
        </w:rPr>
        <w:t>epfd</w:t>
      </w:r>
      <w:proofErr w:type="spellEnd"/>
      <w:r>
        <w:rPr>
          <w:rFonts w:eastAsia="SimSun"/>
          <w:lang w:eastAsia="zh-CN"/>
        </w:rPr>
        <w:t xml:space="preserve"> by XONA PULSAR (full constellation) and 0.3 dB </w:t>
      </w:r>
      <w:proofErr w:type="spellStart"/>
      <w:r>
        <w:rPr>
          <w:rFonts w:eastAsia="SimSun"/>
          <w:lang w:eastAsia="zh-CN"/>
        </w:rPr>
        <w:t>epfd</w:t>
      </w:r>
      <w:proofErr w:type="spellEnd"/>
      <w:r>
        <w:rPr>
          <w:rFonts w:eastAsia="SimSun"/>
          <w:lang w:eastAsia="zh-CN"/>
        </w:rPr>
        <w:t xml:space="preserve"> by XONA PULSAR (IOV) satellite</w:t>
      </w:r>
    </w:p>
    <w:p w14:paraId="606BAC41" w14:textId="2687FBF8" w:rsidR="00D47C69" w:rsidRPr="00D47C69" w:rsidRDefault="00D47C69" w:rsidP="00D47C69">
      <w:pPr>
        <w:pStyle w:val="3para"/>
        <w:numPr>
          <w:ilvl w:val="1"/>
          <w:numId w:val="8"/>
        </w:numPr>
      </w:pPr>
      <w:r>
        <w:rPr>
          <w:rFonts w:eastAsia="SimSun"/>
          <w:lang w:eastAsia="zh-CN"/>
        </w:rPr>
        <w:t xml:space="preserve">Reduction of 0.63 dB </w:t>
      </w:r>
      <w:proofErr w:type="spellStart"/>
      <w:r>
        <w:rPr>
          <w:rFonts w:eastAsia="SimSun"/>
          <w:lang w:eastAsia="zh-CN"/>
        </w:rPr>
        <w:t>epfd</w:t>
      </w:r>
      <w:proofErr w:type="spellEnd"/>
      <w:r>
        <w:rPr>
          <w:rFonts w:eastAsia="SimSun"/>
          <w:lang w:eastAsia="zh-CN"/>
        </w:rPr>
        <w:t xml:space="preserve"> at 1191 MHz and </w:t>
      </w:r>
      <w:proofErr w:type="spellStart"/>
      <w:r>
        <w:rPr>
          <w:rFonts w:eastAsia="SimSun"/>
          <w:lang w:eastAsia="zh-CN"/>
        </w:rPr>
        <w:t>neighboring</w:t>
      </w:r>
      <w:proofErr w:type="spellEnd"/>
      <w:r>
        <w:rPr>
          <w:rFonts w:eastAsia="SimSun"/>
          <w:lang w:eastAsia="zh-CN"/>
        </w:rPr>
        <w:t xml:space="preserve"> frequencies by EU LNAV SAF modification</w:t>
      </w:r>
    </w:p>
    <w:p w14:paraId="4DAB0881" w14:textId="12606F83" w:rsidR="00D47C69" w:rsidRPr="00D47C69" w:rsidRDefault="00D47C69" w:rsidP="00D47C69">
      <w:pPr>
        <w:pStyle w:val="3para"/>
        <w:numPr>
          <w:ilvl w:val="0"/>
          <w:numId w:val="8"/>
        </w:numPr>
      </w:pPr>
      <w:r>
        <w:rPr>
          <w:rFonts w:eastAsia="SimSun"/>
          <w:lang w:eastAsia="zh-CN"/>
        </w:rPr>
        <w:t>Non-simultaneous operations of RNSS systems:</w:t>
      </w:r>
    </w:p>
    <w:p w14:paraId="34D6D1AC" w14:textId="1BD0D625" w:rsidR="00D47C69" w:rsidRDefault="00D47C69" w:rsidP="00D47C69">
      <w:pPr>
        <w:pStyle w:val="3para"/>
        <w:numPr>
          <w:ilvl w:val="1"/>
          <w:numId w:val="8"/>
        </w:numPr>
      </w:pPr>
      <w:r>
        <w:t>Commitment not to operate full GALILEO-2G constellation at the same time with GALILEO-L3 satellites</w:t>
      </w:r>
    </w:p>
    <w:p w14:paraId="69173FD3" w14:textId="4A00CD4D" w:rsidR="00D47C69" w:rsidRDefault="00D47C69" w:rsidP="00D47C69">
      <w:pPr>
        <w:pStyle w:val="3para"/>
        <w:numPr>
          <w:ilvl w:val="1"/>
          <w:numId w:val="8"/>
        </w:numPr>
      </w:pPr>
      <w:r>
        <w:t xml:space="preserve">Commitment not to operate full constellation of France’s </w:t>
      </w:r>
      <w:proofErr w:type="gramStart"/>
      <w:r>
        <w:t>SYNCHROCUBE(</w:t>
      </w:r>
      <w:proofErr w:type="gramEnd"/>
      <w:r>
        <w:t>*) at the same time with Demonstrator 2024</w:t>
      </w:r>
    </w:p>
    <w:p w14:paraId="5B7E2350" w14:textId="04A1B09B" w:rsidR="00D47C69" w:rsidRDefault="00D47C69" w:rsidP="00D47C69">
      <w:pPr>
        <w:pStyle w:val="3para"/>
        <w:numPr>
          <w:ilvl w:val="1"/>
          <w:numId w:val="8"/>
        </w:numPr>
      </w:pPr>
      <w:r>
        <w:t>Commitment not to operate full constellation of UAE’s NSAT01.001 at the same time with NSAT01</w:t>
      </w:r>
    </w:p>
    <w:p w14:paraId="596982F2" w14:textId="77777777" w:rsidR="00D47C69" w:rsidRDefault="00D47C69" w:rsidP="004C5438">
      <w:pPr>
        <w:pStyle w:val="3para"/>
        <w:numPr>
          <w:ilvl w:val="1"/>
          <w:numId w:val="8"/>
        </w:numPr>
        <w:rPr>
          <w:rFonts w:eastAsia="SimSun"/>
          <w:lang w:eastAsia="zh-CN"/>
        </w:rPr>
      </w:pPr>
      <w:r w:rsidRPr="00D47C69">
        <w:rPr>
          <w:rFonts w:eastAsia="SimSun"/>
          <w:lang w:eastAsia="zh-CN"/>
        </w:rPr>
        <w:t>Commitment for the IOD (EU LNAV) satellites not to operate simultaneously with the full EU LNAV constellation</w:t>
      </w:r>
    </w:p>
    <w:p w14:paraId="54348FF3" w14:textId="574050D3" w:rsidR="00D47C69" w:rsidRDefault="00D47C69" w:rsidP="004C5438">
      <w:pPr>
        <w:pStyle w:val="3para"/>
        <w:numPr>
          <w:ilvl w:val="1"/>
          <w:numId w:val="8"/>
        </w:numPr>
        <w:rPr>
          <w:rFonts w:eastAsia="SimSun"/>
          <w:lang w:eastAsia="zh-CN"/>
        </w:rPr>
      </w:pPr>
      <w:r w:rsidRPr="00D47C69">
        <w:rPr>
          <w:rFonts w:eastAsia="SimSun"/>
          <w:lang w:eastAsia="zh-CN"/>
        </w:rPr>
        <w:t xml:space="preserve">Commitment for </w:t>
      </w:r>
      <w:proofErr w:type="gramStart"/>
      <w:r w:rsidRPr="00D47C69">
        <w:rPr>
          <w:rFonts w:eastAsia="SimSun"/>
          <w:lang w:eastAsia="zh-CN"/>
        </w:rPr>
        <w:t>the  XONA</w:t>
      </w:r>
      <w:proofErr w:type="gramEnd"/>
      <w:r w:rsidRPr="00D47C69">
        <w:rPr>
          <w:rFonts w:eastAsia="SimSun"/>
          <w:lang w:eastAsia="zh-CN"/>
        </w:rPr>
        <w:t xml:space="preserve"> PULSAR (IOV)  satellite not to operate simultaneously with the XONA PULSAR full constellation </w:t>
      </w:r>
    </w:p>
    <w:p w14:paraId="106F815C" w14:textId="77777777" w:rsidR="00D47C69" w:rsidRPr="00D47C69" w:rsidRDefault="00D47C69" w:rsidP="00D47C69">
      <w:pPr>
        <w:pStyle w:val="3para"/>
        <w:numPr>
          <w:ilvl w:val="0"/>
          <w:numId w:val="0"/>
        </w:numPr>
        <w:rPr>
          <w:rFonts w:eastAsia="SimSun"/>
          <w:lang w:eastAsia="zh-CN"/>
        </w:rPr>
      </w:pPr>
    </w:p>
    <w:p w14:paraId="121FFFAE" w14:textId="72514ECB" w:rsidR="00D47C69" w:rsidRDefault="00D47C69" w:rsidP="00D47C69">
      <w:pPr>
        <w:pStyle w:val="3para"/>
      </w:pPr>
      <w:r>
        <w:t xml:space="preserve">Considering </w:t>
      </w:r>
      <w:proofErr w:type="spellStart"/>
      <w:r>
        <w:t>theses</w:t>
      </w:r>
      <w:proofErr w:type="spellEnd"/>
      <w:r>
        <w:t xml:space="preserve"> actions, the </w:t>
      </w:r>
      <w:proofErr w:type="spellStart"/>
      <w:r>
        <w:t>epfd</w:t>
      </w:r>
      <w:proofErr w:type="spellEnd"/>
      <w:r>
        <w:t xml:space="preserve"> obtained at the Res 609 consultation meeting is given in </w:t>
      </w:r>
      <w:r>
        <w:fldChar w:fldCharType="begin"/>
      </w:r>
      <w:r>
        <w:instrText xml:space="preserve"> REF _Ref187254485 \h </w:instrText>
      </w:r>
      <w:r>
        <w:fldChar w:fldCharType="separate"/>
      </w:r>
      <w:r>
        <w:t xml:space="preserve">Figure </w:t>
      </w:r>
      <w:r>
        <w:rPr>
          <w:noProof/>
        </w:rPr>
        <w:t>1</w:t>
      </w:r>
      <w:r>
        <w:fldChar w:fldCharType="end"/>
      </w:r>
      <w:r>
        <w:t>.</w:t>
      </w:r>
    </w:p>
    <w:p w14:paraId="5A1853CA" w14:textId="77777777" w:rsidR="00D47C69" w:rsidRDefault="00D47C69" w:rsidP="00D47C69">
      <w:pPr>
        <w:pStyle w:val="3para"/>
        <w:keepNext/>
        <w:numPr>
          <w:ilvl w:val="0"/>
          <w:numId w:val="0"/>
        </w:numPr>
      </w:pPr>
      <w:r>
        <w:rPr>
          <w:noProof/>
          <w:lang w:val="en-IN" w:eastAsia="en-IN" w:bidi="hi-IN"/>
        </w:rPr>
        <w:lastRenderedPageBreak/>
        <w:drawing>
          <wp:inline distT="0" distB="0" distL="0" distR="0" wp14:anchorId="7F1720F4" wp14:editId="35583B55">
            <wp:extent cx="5900420" cy="3534410"/>
            <wp:effectExtent l="0" t="0" r="508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D55D2C" w14:textId="7CB097C1" w:rsidR="00D47C69" w:rsidRDefault="00D47C69" w:rsidP="00D47C69">
      <w:pPr>
        <w:pStyle w:val="Caption"/>
      </w:pPr>
      <w:bookmarkStart w:id="2" w:name="_Ref187254485"/>
      <w:r>
        <w:t xml:space="preserve">Figure </w:t>
      </w:r>
      <w:r>
        <w:fldChar w:fldCharType="begin"/>
      </w:r>
      <w:r>
        <w:instrText xml:space="preserve"> SEQ Figure \* ARABIC </w:instrText>
      </w:r>
      <w:r>
        <w:fldChar w:fldCharType="separate"/>
      </w:r>
      <w:r>
        <w:rPr>
          <w:noProof/>
        </w:rPr>
        <w:t>1</w:t>
      </w:r>
      <w:r>
        <w:fldChar w:fldCharType="end"/>
      </w:r>
      <w:bookmarkEnd w:id="2"/>
      <w:r>
        <w:t xml:space="preserve">: Res 609 21st CM </w:t>
      </w:r>
      <w:proofErr w:type="spellStart"/>
      <w:r>
        <w:t>epfd</w:t>
      </w:r>
      <w:proofErr w:type="spellEnd"/>
    </w:p>
    <w:p w14:paraId="217D402D" w14:textId="77777777" w:rsidR="00D47C69" w:rsidRPr="00D47C69" w:rsidRDefault="00D47C69" w:rsidP="00D47C69"/>
    <w:p w14:paraId="2659C505" w14:textId="7B5C6438" w:rsidR="00D47C69" w:rsidRDefault="00D47C69" w:rsidP="00D47C69">
      <w:pPr>
        <w:pStyle w:val="3para"/>
      </w:pPr>
      <w:r>
        <w:t xml:space="preserve">It is important to note that the aggregate </w:t>
      </w:r>
      <w:proofErr w:type="spellStart"/>
      <w:r>
        <w:t>epfd</w:t>
      </w:r>
      <w:proofErr w:type="spellEnd"/>
      <w:r>
        <w:t xml:space="preserve"> reaches the </w:t>
      </w:r>
      <w:proofErr w:type="spellStart"/>
      <w:r>
        <w:t>epfd</w:t>
      </w:r>
      <w:proofErr w:type="spellEnd"/>
      <w:r>
        <w:t xml:space="preserve"> threshold for several frequencies (1176 MHz, 1191 MHz).</w:t>
      </w:r>
    </w:p>
    <w:p w14:paraId="15BF0239" w14:textId="0F2B7B25" w:rsidR="003F6323" w:rsidRPr="00D47C69" w:rsidRDefault="003F6323">
      <w:pPr>
        <w:pStyle w:val="2para"/>
        <w:rPr>
          <w:b/>
          <w:bCs/>
        </w:rPr>
      </w:pPr>
      <w:r w:rsidRPr="00D47C69">
        <w:rPr>
          <w:b/>
          <w:bCs/>
        </w:rPr>
        <w:t>Way forward proposed by the Res 609 consultation meeting</w:t>
      </w:r>
    </w:p>
    <w:p w14:paraId="4A51B94C" w14:textId="27A570A6" w:rsidR="00D47C69" w:rsidRDefault="00D47C69" w:rsidP="00D47C69">
      <w:pPr>
        <w:pStyle w:val="3para"/>
      </w:pPr>
      <w:r>
        <w:t xml:space="preserve">Since little room is left for new </w:t>
      </w:r>
      <w:r w:rsidR="00193774">
        <w:t xml:space="preserve">RNSS </w:t>
      </w:r>
      <w:r>
        <w:t xml:space="preserve">entrants, </w:t>
      </w:r>
      <w:r w:rsidR="005B57D1">
        <w:t xml:space="preserve">some ways forward are considered to remain below the Res 609 </w:t>
      </w:r>
      <w:proofErr w:type="spellStart"/>
      <w:r w:rsidR="005B57D1">
        <w:t>epfd</w:t>
      </w:r>
      <w:proofErr w:type="spellEnd"/>
      <w:r w:rsidR="005B57D1">
        <w:t xml:space="preserve"> threshold.</w:t>
      </w:r>
    </w:p>
    <w:p w14:paraId="000E2379" w14:textId="2CF736C6" w:rsidR="005B57D1" w:rsidRDefault="005B57D1" w:rsidP="005B57D1">
      <w:pPr>
        <w:numPr>
          <w:ilvl w:val="0"/>
          <w:numId w:val="10"/>
        </w:numPr>
        <w:autoSpaceDE w:val="0"/>
        <w:autoSpaceDN w:val="0"/>
        <w:adjustRightInd w:val="0"/>
        <w:rPr>
          <w:rFonts w:cs="Times-Roman"/>
          <w:sz w:val="24"/>
          <w:lang w:eastAsia="ja-JP"/>
        </w:rPr>
      </w:pPr>
      <w:bookmarkStart w:id="3" w:name="_Hlk183031926"/>
      <w:r>
        <w:rPr>
          <w:rFonts w:cs="Times-Roman"/>
        </w:rPr>
        <w:t>use of actual operational link characteristics (e.g., maximum operational power levels, instead of filed parameters</w:t>
      </w:r>
      <w:proofErr w:type="gramStart"/>
      <w:r>
        <w:rPr>
          <w:rFonts w:cs="Times-Roman"/>
        </w:rPr>
        <w:t>);</w:t>
      </w:r>
      <w:proofErr w:type="gramEnd"/>
      <w:r>
        <w:rPr>
          <w:rFonts w:cs="Times-Roman"/>
        </w:rPr>
        <w:t xml:space="preserve"> </w:t>
      </w:r>
    </w:p>
    <w:bookmarkEnd w:id="3"/>
    <w:p w14:paraId="39739B45" w14:textId="194A78AA" w:rsidR="005B57D1" w:rsidRDefault="005B57D1" w:rsidP="005B57D1">
      <w:pPr>
        <w:numPr>
          <w:ilvl w:val="0"/>
          <w:numId w:val="10"/>
        </w:numPr>
        <w:autoSpaceDE w:val="0"/>
        <w:autoSpaceDN w:val="0"/>
        <w:adjustRightInd w:val="0"/>
        <w:rPr>
          <w:rFonts w:cs="Times-Roman"/>
        </w:rPr>
      </w:pPr>
      <w:r>
        <w:rPr>
          <w:rFonts w:cs="Times-Roman"/>
        </w:rPr>
        <w:t xml:space="preserve">Use of </w:t>
      </w:r>
      <w:proofErr w:type="gramStart"/>
      <w:r>
        <w:rPr>
          <w:rFonts w:cs="Times-Roman"/>
        </w:rPr>
        <w:t>other</w:t>
      </w:r>
      <w:proofErr w:type="gramEnd"/>
      <w:r>
        <w:rPr>
          <w:rFonts w:cs="Times-Roman"/>
        </w:rPr>
        <w:t xml:space="preserve"> portion of the 1164 – 1215 MHz band;</w:t>
      </w:r>
    </w:p>
    <w:p w14:paraId="23187665" w14:textId="5903D365" w:rsidR="005B57D1" w:rsidRDefault="005B57D1" w:rsidP="005B57D1">
      <w:pPr>
        <w:numPr>
          <w:ilvl w:val="0"/>
          <w:numId w:val="10"/>
        </w:numPr>
        <w:autoSpaceDE w:val="0"/>
        <w:autoSpaceDN w:val="0"/>
        <w:adjustRightInd w:val="0"/>
        <w:rPr>
          <w:rFonts w:cs="Times-Roman"/>
        </w:rPr>
      </w:pPr>
      <w:r>
        <w:rPr>
          <w:rFonts w:cs="Times-Roman"/>
        </w:rPr>
        <w:t xml:space="preserve">revisions to the </w:t>
      </w:r>
      <w:proofErr w:type="spellStart"/>
      <w:r>
        <w:rPr>
          <w:rFonts w:cs="Times-Roman"/>
        </w:rPr>
        <w:t>epfd</w:t>
      </w:r>
      <w:proofErr w:type="spellEnd"/>
      <w:r>
        <w:rPr>
          <w:rFonts w:cs="Times-Roman"/>
        </w:rPr>
        <w:t xml:space="preserve"> calculation methodology to avoid the addition of different worst cases and revisiting some assumptions (e.g. orbit propagation model</w:t>
      </w:r>
      <w:proofErr w:type="gramStart"/>
      <w:r>
        <w:rPr>
          <w:rFonts w:cs="Times-Roman"/>
        </w:rPr>
        <w:t>);</w:t>
      </w:r>
      <w:proofErr w:type="gramEnd"/>
    </w:p>
    <w:p w14:paraId="7C82B703" w14:textId="77777777" w:rsidR="005B57D1" w:rsidRDefault="005B57D1" w:rsidP="005B57D1">
      <w:pPr>
        <w:numPr>
          <w:ilvl w:val="0"/>
          <w:numId w:val="10"/>
        </w:numPr>
        <w:autoSpaceDE w:val="0"/>
        <w:autoSpaceDN w:val="0"/>
        <w:adjustRightInd w:val="0"/>
        <w:rPr>
          <w:rFonts w:cs="Times-Roman"/>
        </w:rPr>
      </w:pPr>
      <w:r>
        <w:rPr>
          <w:rFonts w:cs="Times-Roman"/>
        </w:rPr>
        <w:t xml:space="preserve">geographical analysis of peak aggregate RNSS </w:t>
      </w:r>
      <w:proofErr w:type="spellStart"/>
      <w:r>
        <w:rPr>
          <w:rFonts w:cs="Times-Roman"/>
        </w:rPr>
        <w:t>epfd</w:t>
      </w:r>
      <w:proofErr w:type="spellEnd"/>
      <w:r>
        <w:rPr>
          <w:rFonts w:cs="Times-Roman"/>
        </w:rPr>
        <w:t xml:space="preserve"> areas with a view to informing future RNSS systems about areas where RNSS emissions are closest to the </w:t>
      </w:r>
      <w:proofErr w:type="spellStart"/>
      <w:r>
        <w:rPr>
          <w:rFonts w:cs="Times-Roman"/>
        </w:rPr>
        <w:t>epfd</w:t>
      </w:r>
      <w:proofErr w:type="spellEnd"/>
      <w:r>
        <w:rPr>
          <w:rFonts w:cs="Times-Roman"/>
        </w:rPr>
        <w:t xml:space="preserve"> limit.</w:t>
      </w:r>
    </w:p>
    <w:p w14:paraId="096D6F11" w14:textId="77777777" w:rsidR="00A9026E" w:rsidRDefault="00A9026E" w:rsidP="005B57D1">
      <w:pPr>
        <w:autoSpaceDE w:val="0"/>
        <w:autoSpaceDN w:val="0"/>
        <w:adjustRightInd w:val="0"/>
        <w:rPr>
          <w:rFonts w:cs="Times-Roman"/>
        </w:rPr>
      </w:pPr>
    </w:p>
    <w:p w14:paraId="4027E252" w14:textId="75AB2E4D" w:rsidR="005B57D1" w:rsidRDefault="005B57D1" w:rsidP="005B57D1">
      <w:pPr>
        <w:autoSpaceDE w:val="0"/>
        <w:autoSpaceDN w:val="0"/>
        <w:adjustRightInd w:val="0"/>
        <w:rPr>
          <w:rFonts w:cs="Times-Roman"/>
        </w:rPr>
      </w:pPr>
      <w:r>
        <w:rPr>
          <w:rFonts w:cs="Times-Roman"/>
        </w:rPr>
        <w:t>Discussion and evaluation of these methods are expected to take place ahead of Res 609 22</w:t>
      </w:r>
      <w:r w:rsidRPr="005B57D1">
        <w:rPr>
          <w:rFonts w:cs="Times-Roman"/>
          <w:vertAlign w:val="superscript"/>
        </w:rPr>
        <w:t>nd</w:t>
      </w:r>
      <w:r>
        <w:rPr>
          <w:rFonts w:cs="Times-Roman"/>
        </w:rPr>
        <w:t xml:space="preserve"> consultation meeting (2025)</w:t>
      </w:r>
      <w:r w:rsidR="00A9026E">
        <w:rPr>
          <w:rFonts w:cs="Times-Roman"/>
        </w:rPr>
        <w:t>.</w:t>
      </w:r>
    </w:p>
    <w:p w14:paraId="5043462C" w14:textId="77777777" w:rsidR="005B57D1" w:rsidRDefault="005B57D1" w:rsidP="005B57D1">
      <w:pPr>
        <w:pStyle w:val="3para"/>
        <w:numPr>
          <w:ilvl w:val="0"/>
          <w:numId w:val="0"/>
        </w:numPr>
      </w:pPr>
    </w:p>
    <w:p w14:paraId="088E2035" w14:textId="77777777" w:rsidR="00770160" w:rsidRDefault="00770160">
      <w:pPr>
        <w:pStyle w:val="1Heading"/>
      </w:pPr>
      <w:r>
        <w:t>ACTION BY THE MEETING</w:t>
      </w:r>
    </w:p>
    <w:p w14:paraId="4F7652E4" w14:textId="77777777" w:rsidR="00770160" w:rsidRDefault="00770160">
      <w:pPr>
        <w:pStyle w:val="2para"/>
      </w:pPr>
      <w:r>
        <w:lastRenderedPageBreak/>
        <w:t>The meeting is invited to:</w:t>
      </w:r>
    </w:p>
    <w:p w14:paraId="0956D32B" w14:textId="77777777" w:rsidR="00770160" w:rsidRDefault="00770160">
      <w:pPr>
        <w:pStyle w:val="Listabc"/>
      </w:pPr>
      <w:r>
        <w:rPr>
          <w:lang w:val="en-GB"/>
        </w:rPr>
        <w:t>n</w:t>
      </w:r>
      <w:r>
        <w:t>ote and review the contents of this working paper;</w:t>
      </w:r>
    </w:p>
    <w:p w14:paraId="22A6E194" w14:textId="3638E50F" w:rsidR="00423C6F" w:rsidRDefault="00A9026E" w:rsidP="00F56F90">
      <w:pPr>
        <w:pStyle w:val="Listabc"/>
      </w:pPr>
      <w:r>
        <w:t>Pay attention to the ways forward taken by Res 609 consultation meetings.</w:t>
      </w:r>
    </w:p>
    <w:p w14:paraId="7728A91A" w14:textId="77777777" w:rsidR="00E5621A" w:rsidRDefault="00E5621A" w:rsidP="00423C6F">
      <w:pPr>
        <w:pStyle w:val="Listabc"/>
        <w:numPr>
          <w:ilvl w:val="0"/>
          <w:numId w:val="0"/>
        </w:numPr>
      </w:pPr>
    </w:p>
    <w:p w14:paraId="6DEC4F71" w14:textId="77777777" w:rsidR="00A12CBA" w:rsidRDefault="00770160" w:rsidP="00E91DF2">
      <w:pPr>
        <w:spacing w:before="600"/>
        <w:jc w:val="center"/>
      </w:pPr>
      <w:r>
        <w:t>— END —</w:t>
      </w:r>
    </w:p>
    <w:p w14:paraId="094FA749" w14:textId="7140777E" w:rsidR="00C172FB" w:rsidRPr="004C0922" w:rsidRDefault="00C172FB" w:rsidP="00AE5F7B">
      <w:pPr>
        <w:spacing w:before="600"/>
        <w:jc w:val="center"/>
        <w:rPr>
          <w:b/>
          <w:bCs/>
        </w:rPr>
      </w:pPr>
      <w:r w:rsidRPr="004C0922">
        <w:rPr>
          <w:b/>
          <w:bCs/>
        </w:rPr>
        <w:t>ANNEX:</w:t>
      </w:r>
      <w:r w:rsidR="00AE5F7B">
        <w:rPr>
          <w:b/>
          <w:bCs/>
        </w:rPr>
        <w:t xml:space="preserve"> REFERENCE DOCUMENTS</w:t>
      </w:r>
    </w:p>
    <w:p w14:paraId="4B640B67" w14:textId="1BD250E0" w:rsidR="00C172FB" w:rsidRDefault="00C172FB" w:rsidP="00C172FB">
      <w:pPr>
        <w:pStyle w:val="ListParagraph"/>
        <w:numPr>
          <w:ilvl w:val="0"/>
          <w:numId w:val="8"/>
        </w:numPr>
        <w:spacing w:before="600"/>
      </w:pPr>
      <w:r>
        <w:t>Report to BR</w:t>
      </w:r>
    </w:p>
    <w:bookmarkStart w:id="4" w:name="_MON_1797867979"/>
    <w:bookmarkEnd w:id="4"/>
    <w:p w14:paraId="3D9C0641" w14:textId="7C90579F" w:rsidR="00C172FB" w:rsidRDefault="00C172FB" w:rsidP="00C172FB">
      <w:pPr>
        <w:spacing w:before="600"/>
      </w:pPr>
      <w:r>
        <w:object w:dxaOrig="1508" w:dyaOrig="983" w14:anchorId="487E5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1" o:title=""/>
          </v:shape>
          <o:OLEObject Type="Embed" ProgID="Word.Document.12" ShapeID="_x0000_i1025" DrawAspect="Icon" ObjectID="_1801544495" r:id="rId12">
            <o:FieldCodes>\s</o:FieldCodes>
          </o:OLEObject>
        </w:object>
      </w:r>
    </w:p>
    <w:p w14:paraId="27C62F8A" w14:textId="08DCB3EE" w:rsidR="00C172FB" w:rsidRDefault="00C172FB" w:rsidP="00C172FB">
      <w:pPr>
        <w:pStyle w:val="ListParagraph"/>
        <w:numPr>
          <w:ilvl w:val="0"/>
          <w:numId w:val="8"/>
        </w:numPr>
        <w:spacing w:before="600"/>
      </w:pPr>
      <w:r>
        <w:t>Record of Decisions</w:t>
      </w:r>
    </w:p>
    <w:bookmarkStart w:id="5" w:name="_MON_1797868052"/>
    <w:bookmarkEnd w:id="5"/>
    <w:p w14:paraId="5CAB37AD" w14:textId="2E5D8613" w:rsidR="00C172FB" w:rsidRDefault="00C172FB" w:rsidP="00C172FB">
      <w:pPr>
        <w:spacing w:before="600"/>
      </w:pPr>
      <w:r>
        <w:object w:dxaOrig="1508" w:dyaOrig="983" w14:anchorId="54ED640A">
          <v:shape id="_x0000_i1026" type="#_x0000_t75" style="width:79.2pt;height:50.4pt" o:ole="">
            <v:imagedata r:id="rId13" o:title=""/>
          </v:shape>
          <o:OLEObject Type="Embed" ProgID="Word.Document.12" ShapeID="_x0000_i1026" DrawAspect="Icon" ObjectID="_1801544496" r:id="rId14">
            <o:FieldCodes>\s</o:FieldCodes>
          </o:OLEObject>
        </w:object>
      </w:r>
    </w:p>
    <w:p w14:paraId="78D1124D" w14:textId="0707F3E9" w:rsidR="00C172FB" w:rsidRDefault="00C172FB" w:rsidP="00C172FB">
      <w:pPr>
        <w:pStyle w:val="ListParagraph"/>
        <w:numPr>
          <w:ilvl w:val="0"/>
          <w:numId w:val="8"/>
        </w:numPr>
        <w:spacing w:before="600"/>
      </w:pPr>
      <w:bookmarkStart w:id="6" w:name="_Hlk187304929"/>
      <w:r>
        <w:t>List of RNSS systems characteristics</w:t>
      </w:r>
    </w:p>
    <w:bookmarkEnd w:id="6"/>
    <w:bookmarkStart w:id="7" w:name="_MON_1797868071"/>
    <w:bookmarkEnd w:id="7"/>
    <w:p w14:paraId="6271C00D" w14:textId="4522D2CB" w:rsidR="00C172FB" w:rsidRDefault="00C172FB" w:rsidP="00C172FB">
      <w:pPr>
        <w:spacing w:before="600"/>
      </w:pPr>
      <w:r>
        <w:object w:dxaOrig="1508" w:dyaOrig="983" w14:anchorId="63FD9E0B">
          <v:shape id="_x0000_i1027" type="#_x0000_t75" style="width:79.2pt;height:50.4pt" o:ole="">
            <v:imagedata r:id="rId15" o:title=""/>
          </v:shape>
          <o:OLEObject Type="Embed" ProgID="Word.Document.12" ShapeID="_x0000_i1027" DrawAspect="Icon" ObjectID="_1801544497" r:id="rId16">
            <o:FieldCodes>\s</o:FieldCodes>
          </o:OLEObject>
        </w:object>
      </w:r>
    </w:p>
    <w:p w14:paraId="78462A14" w14:textId="4CA978CE" w:rsidR="003E3B73" w:rsidRDefault="003E3B73" w:rsidP="003E3B73">
      <w:pPr>
        <w:pStyle w:val="ListParagraph"/>
        <w:numPr>
          <w:ilvl w:val="0"/>
          <w:numId w:val="8"/>
        </w:numPr>
        <w:spacing w:before="600"/>
      </w:pPr>
      <w:r>
        <w:t>RNSS systems or networks status 21</w:t>
      </w:r>
      <w:r w:rsidRPr="003E3B73">
        <w:rPr>
          <w:vertAlign w:val="superscript"/>
        </w:rPr>
        <w:t>st</w:t>
      </w:r>
      <w:r>
        <w:t xml:space="preserve"> CM</w:t>
      </w:r>
    </w:p>
    <w:bookmarkStart w:id="8" w:name="_MON_1797917817"/>
    <w:bookmarkEnd w:id="8"/>
    <w:p w14:paraId="4EC065DB" w14:textId="05B07244" w:rsidR="003E3B73" w:rsidRDefault="003E3B73" w:rsidP="003E3B73">
      <w:pPr>
        <w:spacing w:before="600"/>
      </w:pPr>
      <w:r>
        <w:object w:dxaOrig="1508" w:dyaOrig="983" w14:anchorId="5D1C5AB1">
          <v:shape id="_x0000_i1028" type="#_x0000_t75" style="width:79.2pt;height:50.4pt" o:ole="">
            <v:imagedata r:id="rId17" o:title=""/>
          </v:shape>
          <o:OLEObject Type="Embed" ProgID="Word.Document.12" ShapeID="_x0000_i1028" DrawAspect="Icon" ObjectID="_1801544498" r:id="rId18">
            <o:FieldCodes>\s</o:FieldCodes>
          </o:OLEObject>
        </w:object>
      </w:r>
    </w:p>
    <w:p w14:paraId="1FB34FCE" w14:textId="6EC23F2A" w:rsidR="00AE5F7B" w:rsidRDefault="00991827" w:rsidP="00991827">
      <w:pPr>
        <w:pStyle w:val="ListParagraph"/>
        <w:numPr>
          <w:ilvl w:val="0"/>
          <w:numId w:val="8"/>
        </w:numPr>
        <w:spacing w:before="600"/>
      </w:pPr>
      <w:r>
        <w:t xml:space="preserve">ITU Resolution 609: </w:t>
      </w:r>
      <w:r>
        <w:br/>
      </w:r>
      <w:hyperlink r:id="rId19" w:history="1">
        <w:r w:rsidRPr="00477118">
          <w:rPr>
            <w:rStyle w:val="Hyperlink"/>
          </w:rPr>
          <w:t>https://www.itu.int/en/ITU-R/space/Res609%20CM%20Documents/RES-609_e.pdf</w:t>
        </w:r>
      </w:hyperlink>
    </w:p>
    <w:p w14:paraId="3D200193" w14:textId="0AF955E1" w:rsidR="00991827" w:rsidRDefault="00991827" w:rsidP="00991827">
      <w:pPr>
        <w:pStyle w:val="ListParagraph"/>
        <w:numPr>
          <w:ilvl w:val="0"/>
          <w:numId w:val="8"/>
        </w:numPr>
        <w:spacing w:before="600"/>
      </w:pPr>
      <w:r>
        <w:t>ITU Resolution 608:</w:t>
      </w:r>
      <w:r>
        <w:br/>
      </w:r>
      <w:hyperlink r:id="rId20" w:history="1">
        <w:r w:rsidRPr="00991827">
          <w:rPr>
            <w:rStyle w:val="Hyperlink"/>
          </w:rPr>
          <w:t>https://www.itu.int/en/ITU-R/space/Res609%20CM%20Documents/REC-608_e.pdf</w:t>
        </w:r>
      </w:hyperlink>
    </w:p>
    <w:p w14:paraId="7C895DF1" w14:textId="1EA813AC" w:rsidR="00991827" w:rsidRPr="00422840" w:rsidRDefault="00991827" w:rsidP="00422840">
      <w:pPr>
        <w:spacing w:before="600"/>
        <w:jc w:val="center"/>
        <w:rPr>
          <w:b/>
          <w:bCs/>
        </w:rPr>
      </w:pPr>
      <w:r w:rsidRPr="00422840">
        <w:rPr>
          <w:b/>
          <w:bCs/>
        </w:rPr>
        <w:t>ANNEX: CALCULATION OF RES 609 EPFD THRESHOLD</w:t>
      </w:r>
    </w:p>
    <w:p w14:paraId="043F021C" w14:textId="63BDC98D" w:rsidR="00991827" w:rsidRDefault="00991827" w:rsidP="00991827">
      <w:pPr>
        <w:spacing w:before="600"/>
      </w:pPr>
      <w:r>
        <w:t xml:space="preserve">The EPFD threshold value of -121.5 </w:t>
      </w:r>
      <w:proofErr w:type="spellStart"/>
      <w:r>
        <w:t>dBW</w:t>
      </w:r>
      <w:proofErr w:type="spellEnd"/>
      <w:r>
        <w:t>/MHz/m² is derived in Annex 2 of ITU-R Recommendation M.</w:t>
      </w:r>
      <w:r w:rsidR="00422840">
        <w:t>1639. This calculation is reminded in the table below.</w:t>
      </w:r>
    </w:p>
    <w:p w14:paraId="760F89E1" w14:textId="77777777" w:rsidR="00874590" w:rsidRDefault="00874590" w:rsidP="00991827">
      <w:pPr>
        <w:spacing w:before="600"/>
      </w:pPr>
    </w:p>
    <w:tbl>
      <w:tblPr>
        <w:tblStyle w:val="TableGrid"/>
        <w:tblW w:w="0" w:type="auto"/>
        <w:tblLook w:val="04A0" w:firstRow="1" w:lastRow="0" w:firstColumn="1" w:lastColumn="0" w:noHBand="0" w:noVBand="1"/>
      </w:tblPr>
      <w:tblGrid>
        <w:gridCol w:w="3131"/>
        <w:gridCol w:w="3131"/>
        <w:gridCol w:w="3131"/>
      </w:tblGrid>
      <w:tr w:rsidR="00874590" w14:paraId="5219117E" w14:textId="77777777" w:rsidTr="00472B04">
        <w:trPr>
          <w:trHeight w:val="567"/>
        </w:trPr>
        <w:tc>
          <w:tcPr>
            <w:tcW w:w="3131" w:type="dxa"/>
            <w:vAlign w:val="bottom"/>
          </w:tcPr>
          <w:p w14:paraId="2BB1DD86" w14:textId="0DA29400" w:rsidR="00874590" w:rsidRPr="00874590" w:rsidRDefault="00874590" w:rsidP="00472B04">
            <w:pPr>
              <w:spacing w:before="600"/>
              <w:jc w:val="center"/>
              <w:rPr>
                <w:b/>
                <w:bCs/>
              </w:rPr>
            </w:pPr>
            <w:r w:rsidRPr="00874590">
              <w:rPr>
                <w:b/>
                <w:bCs/>
              </w:rPr>
              <w:t>Parameter</w:t>
            </w:r>
          </w:p>
        </w:tc>
        <w:tc>
          <w:tcPr>
            <w:tcW w:w="3131" w:type="dxa"/>
            <w:vAlign w:val="bottom"/>
          </w:tcPr>
          <w:p w14:paraId="618C1ECB" w14:textId="18F2E01E" w:rsidR="00874590" w:rsidRPr="00874590" w:rsidRDefault="00874590" w:rsidP="00472B04">
            <w:pPr>
              <w:spacing w:before="600"/>
              <w:jc w:val="center"/>
              <w:rPr>
                <w:b/>
                <w:bCs/>
              </w:rPr>
            </w:pPr>
            <w:r w:rsidRPr="00874590">
              <w:rPr>
                <w:b/>
                <w:bCs/>
              </w:rPr>
              <w:t>Value</w:t>
            </w:r>
          </w:p>
        </w:tc>
        <w:tc>
          <w:tcPr>
            <w:tcW w:w="3131" w:type="dxa"/>
            <w:vAlign w:val="bottom"/>
          </w:tcPr>
          <w:p w14:paraId="5786312B" w14:textId="1D53D2CD" w:rsidR="00874590" w:rsidRPr="00874590" w:rsidRDefault="00874590" w:rsidP="00472B04">
            <w:pPr>
              <w:spacing w:before="600"/>
              <w:jc w:val="center"/>
              <w:rPr>
                <w:b/>
                <w:bCs/>
              </w:rPr>
            </w:pPr>
            <w:r w:rsidRPr="00874590">
              <w:rPr>
                <w:b/>
                <w:bCs/>
              </w:rPr>
              <w:t>Reference</w:t>
            </w:r>
          </w:p>
        </w:tc>
      </w:tr>
      <w:tr w:rsidR="00874590" w14:paraId="30FA83B8" w14:textId="77777777" w:rsidTr="00472B04">
        <w:trPr>
          <w:trHeight w:val="567"/>
        </w:trPr>
        <w:tc>
          <w:tcPr>
            <w:tcW w:w="3131" w:type="dxa"/>
          </w:tcPr>
          <w:p w14:paraId="26C0E491" w14:textId="230A2767" w:rsidR="00874590" w:rsidRDefault="00874590" w:rsidP="00991827">
            <w:pPr>
              <w:spacing w:before="600"/>
            </w:pPr>
            <w:r>
              <w:t>DME RNSS interference threshold (at antenna port)</w:t>
            </w:r>
          </w:p>
        </w:tc>
        <w:tc>
          <w:tcPr>
            <w:tcW w:w="3131" w:type="dxa"/>
          </w:tcPr>
          <w:p w14:paraId="510D67B1" w14:textId="7EDA3AD8" w:rsidR="00874590" w:rsidRDefault="00874590" w:rsidP="00991827">
            <w:pPr>
              <w:spacing w:before="600"/>
            </w:pPr>
            <w:r>
              <w:t>-129 dB(W/MHz)</w:t>
            </w:r>
          </w:p>
        </w:tc>
        <w:tc>
          <w:tcPr>
            <w:tcW w:w="3131" w:type="dxa"/>
          </w:tcPr>
          <w:p w14:paraId="0A4FC30D" w14:textId="53D458D2" w:rsidR="00874590" w:rsidRDefault="007B42C8" w:rsidP="00991827">
            <w:pPr>
              <w:spacing w:before="600"/>
            </w:pPr>
            <w:proofErr w:type="spellStart"/>
            <w:r>
              <w:t>Eurocae</w:t>
            </w:r>
            <w:proofErr w:type="spellEnd"/>
            <w:r>
              <w:t xml:space="preserve"> ED-54 §3.16.4</w:t>
            </w:r>
          </w:p>
        </w:tc>
      </w:tr>
      <w:tr w:rsidR="00874590" w14:paraId="2DBD3B70" w14:textId="77777777" w:rsidTr="00472B04">
        <w:trPr>
          <w:trHeight w:val="567"/>
        </w:trPr>
        <w:tc>
          <w:tcPr>
            <w:tcW w:w="3131" w:type="dxa"/>
          </w:tcPr>
          <w:p w14:paraId="159BF3F3" w14:textId="0FD95F31" w:rsidR="00874590" w:rsidRDefault="00874590" w:rsidP="00991827">
            <w:pPr>
              <w:spacing w:before="600"/>
            </w:pPr>
            <w:r>
              <w:t>Maximum DME/TACAN antenna gain including polarization mismatch</w:t>
            </w:r>
          </w:p>
        </w:tc>
        <w:tc>
          <w:tcPr>
            <w:tcW w:w="3131" w:type="dxa"/>
          </w:tcPr>
          <w:p w14:paraId="1AEA7D68" w14:textId="321DF200" w:rsidR="00874590" w:rsidRDefault="00874590" w:rsidP="00991827">
            <w:pPr>
              <w:spacing w:before="600"/>
            </w:pPr>
            <w:r>
              <w:t xml:space="preserve">3.4 </w:t>
            </w:r>
            <w:proofErr w:type="spellStart"/>
            <w:r>
              <w:t>dBi</w:t>
            </w:r>
            <w:proofErr w:type="spellEnd"/>
          </w:p>
        </w:tc>
        <w:tc>
          <w:tcPr>
            <w:tcW w:w="3131" w:type="dxa"/>
          </w:tcPr>
          <w:p w14:paraId="30D9C73D" w14:textId="608A1EFE" w:rsidR="00874590" w:rsidRDefault="00874590" w:rsidP="00991827">
            <w:pPr>
              <w:spacing w:before="600"/>
            </w:pPr>
            <w:r>
              <w:t xml:space="preserve">(5.4 </w:t>
            </w:r>
            <w:proofErr w:type="spellStart"/>
            <w:r>
              <w:t>dBi</w:t>
            </w:r>
            <w:proofErr w:type="spellEnd"/>
            <w:r>
              <w:t xml:space="preserve"> antenna gain – 2 dB polarization mismatch)</w:t>
            </w:r>
          </w:p>
        </w:tc>
      </w:tr>
      <w:tr w:rsidR="00874590" w14:paraId="1083A1FD" w14:textId="77777777" w:rsidTr="00472B04">
        <w:trPr>
          <w:trHeight w:val="567"/>
        </w:trPr>
        <w:tc>
          <w:tcPr>
            <w:tcW w:w="3131" w:type="dxa"/>
          </w:tcPr>
          <w:p w14:paraId="4F9E0E14" w14:textId="5E56C29E" w:rsidR="00874590" w:rsidRDefault="00874590" w:rsidP="00991827">
            <w:pPr>
              <w:spacing w:before="600"/>
            </w:pPr>
            <w:r>
              <w:t xml:space="preserve">Effective area of 0 </w:t>
            </w:r>
            <w:proofErr w:type="spellStart"/>
            <w:r>
              <w:t>dBi</w:t>
            </w:r>
            <w:proofErr w:type="spellEnd"/>
            <w:r>
              <w:t xml:space="preserve"> antenna at 1176 MHz</w:t>
            </w:r>
          </w:p>
        </w:tc>
        <w:tc>
          <w:tcPr>
            <w:tcW w:w="3131" w:type="dxa"/>
          </w:tcPr>
          <w:p w14:paraId="7D8EFFA9" w14:textId="1D84AD72" w:rsidR="00874590" w:rsidRDefault="00874590" w:rsidP="00991827">
            <w:pPr>
              <w:spacing w:before="600"/>
            </w:pPr>
            <w:r>
              <w:t>-22.9 dBm²</w:t>
            </w:r>
          </w:p>
        </w:tc>
        <w:tc>
          <w:tcPr>
            <w:tcW w:w="3131" w:type="dxa"/>
          </w:tcPr>
          <w:p w14:paraId="71F2F3E6" w14:textId="77777777" w:rsidR="00874590" w:rsidRDefault="00874590" w:rsidP="00991827">
            <w:pPr>
              <w:spacing w:before="600"/>
            </w:pPr>
          </w:p>
        </w:tc>
      </w:tr>
      <w:tr w:rsidR="00874590" w14:paraId="18EC5B97" w14:textId="77777777" w:rsidTr="00472B04">
        <w:trPr>
          <w:trHeight w:val="567"/>
        </w:trPr>
        <w:tc>
          <w:tcPr>
            <w:tcW w:w="3131" w:type="dxa"/>
          </w:tcPr>
          <w:p w14:paraId="24EA1BE3" w14:textId="7450E54D" w:rsidR="00874590" w:rsidRDefault="00874590" w:rsidP="00991827">
            <w:pPr>
              <w:spacing w:before="600"/>
            </w:pPr>
            <w:r>
              <w:t xml:space="preserve">RNSS (all systems) aggregate </w:t>
            </w:r>
            <w:proofErr w:type="spellStart"/>
            <w:r>
              <w:t>epfd</w:t>
            </w:r>
            <w:proofErr w:type="spellEnd"/>
            <w:r>
              <w:t xml:space="preserve"> in 1 MHz</w:t>
            </w:r>
          </w:p>
        </w:tc>
        <w:tc>
          <w:tcPr>
            <w:tcW w:w="3131" w:type="dxa"/>
          </w:tcPr>
          <w:p w14:paraId="443C970D" w14:textId="5977B927" w:rsidR="00874590" w:rsidRDefault="00874590" w:rsidP="00991827">
            <w:pPr>
              <w:spacing w:before="600"/>
            </w:pPr>
            <w:r>
              <w:t>-109.5 dB(W/m²/MHz)</w:t>
            </w:r>
          </w:p>
        </w:tc>
        <w:tc>
          <w:tcPr>
            <w:tcW w:w="3131" w:type="dxa"/>
          </w:tcPr>
          <w:p w14:paraId="637BA16A" w14:textId="77777777" w:rsidR="00874590" w:rsidRDefault="00874590" w:rsidP="00991827">
            <w:pPr>
              <w:spacing w:before="600"/>
            </w:pPr>
          </w:p>
        </w:tc>
      </w:tr>
      <w:tr w:rsidR="00874590" w14:paraId="090266FE" w14:textId="77777777" w:rsidTr="00472B04">
        <w:trPr>
          <w:trHeight w:val="567"/>
        </w:trPr>
        <w:tc>
          <w:tcPr>
            <w:tcW w:w="3131" w:type="dxa"/>
          </w:tcPr>
          <w:p w14:paraId="3E8281E7" w14:textId="19205D86" w:rsidR="00874590" w:rsidRDefault="00874590" w:rsidP="00991827">
            <w:pPr>
              <w:spacing w:before="600"/>
            </w:pPr>
            <w:r>
              <w:lastRenderedPageBreak/>
              <w:t>Safety margin</w:t>
            </w:r>
          </w:p>
        </w:tc>
        <w:tc>
          <w:tcPr>
            <w:tcW w:w="3131" w:type="dxa"/>
          </w:tcPr>
          <w:p w14:paraId="2FBE50CA" w14:textId="7F54D455" w:rsidR="00874590" w:rsidRDefault="00874590" w:rsidP="00991827">
            <w:pPr>
              <w:spacing w:before="600"/>
            </w:pPr>
            <w:r>
              <w:t>6 dB</w:t>
            </w:r>
          </w:p>
        </w:tc>
        <w:tc>
          <w:tcPr>
            <w:tcW w:w="3131" w:type="dxa"/>
          </w:tcPr>
          <w:p w14:paraId="332E0F01" w14:textId="0A92B1B1" w:rsidR="00874590" w:rsidRDefault="00874590" w:rsidP="00991827">
            <w:pPr>
              <w:spacing w:before="600"/>
            </w:pPr>
            <w:r>
              <w:t>ITU Rec M.1477</w:t>
            </w:r>
          </w:p>
        </w:tc>
      </w:tr>
      <w:tr w:rsidR="00874590" w14:paraId="1FC52715" w14:textId="77777777" w:rsidTr="00472B04">
        <w:trPr>
          <w:trHeight w:val="567"/>
        </w:trPr>
        <w:tc>
          <w:tcPr>
            <w:tcW w:w="3131" w:type="dxa"/>
          </w:tcPr>
          <w:p w14:paraId="3C35D8A5" w14:textId="18C75E62" w:rsidR="00874590" w:rsidRDefault="00874590" w:rsidP="00991827">
            <w:pPr>
              <w:spacing w:before="600"/>
            </w:pPr>
            <w:r>
              <w:t>Apportionment of RNSS interference to all the interference sources</w:t>
            </w:r>
          </w:p>
        </w:tc>
        <w:tc>
          <w:tcPr>
            <w:tcW w:w="3131" w:type="dxa"/>
          </w:tcPr>
          <w:p w14:paraId="78C4F885" w14:textId="7FE7B8FE" w:rsidR="00874590" w:rsidRDefault="00874590" w:rsidP="00991827">
            <w:pPr>
              <w:spacing w:before="600"/>
            </w:pPr>
            <w:r>
              <w:t>6 dB</w:t>
            </w:r>
          </w:p>
        </w:tc>
        <w:tc>
          <w:tcPr>
            <w:tcW w:w="3131" w:type="dxa"/>
          </w:tcPr>
          <w:p w14:paraId="377F0A91" w14:textId="11A96DDE" w:rsidR="00874590" w:rsidRDefault="00874590" w:rsidP="00991827">
            <w:pPr>
              <w:spacing w:before="600"/>
            </w:pPr>
            <w:r>
              <w:t>Apportion 25% of total permissible interference to RNSS</w:t>
            </w:r>
          </w:p>
        </w:tc>
      </w:tr>
      <w:tr w:rsidR="00874590" w14:paraId="06579E74" w14:textId="77777777" w:rsidTr="00472B04">
        <w:trPr>
          <w:trHeight w:val="567"/>
        </w:trPr>
        <w:tc>
          <w:tcPr>
            <w:tcW w:w="3131" w:type="dxa"/>
          </w:tcPr>
          <w:p w14:paraId="69791244" w14:textId="2054F9E8" w:rsidR="00874590" w:rsidRDefault="00874590" w:rsidP="00991827">
            <w:pPr>
              <w:spacing w:before="600"/>
            </w:pPr>
            <w:r>
              <w:t xml:space="preserve">Maximum RNSS aggregate </w:t>
            </w:r>
            <w:proofErr w:type="spellStart"/>
            <w:r>
              <w:t>epfd</w:t>
            </w:r>
            <w:proofErr w:type="spellEnd"/>
          </w:p>
        </w:tc>
        <w:tc>
          <w:tcPr>
            <w:tcW w:w="3131" w:type="dxa"/>
          </w:tcPr>
          <w:p w14:paraId="64BE9909" w14:textId="78161B16" w:rsidR="00874590" w:rsidRDefault="00874590" w:rsidP="00991827">
            <w:pPr>
              <w:spacing w:before="600"/>
            </w:pPr>
            <w:r>
              <w:t>-121.5 dB(W/m²/MHz)</w:t>
            </w:r>
          </w:p>
        </w:tc>
        <w:tc>
          <w:tcPr>
            <w:tcW w:w="3131" w:type="dxa"/>
          </w:tcPr>
          <w:p w14:paraId="7F01E268" w14:textId="77777777" w:rsidR="00874590" w:rsidRDefault="00874590" w:rsidP="00991827">
            <w:pPr>
              <w:spacing w:before="600"/>
            </w:pPr>
          </w:p>
        </w:tc>
      </w:tr>
    </w:tbl>
    <w:p w14:paraId="61F0C888" w14:textId="77777777" w:rsidR="00874590" w:rsidRDefault="00874590" w:rsidP="00991827">
      <w:pPr>
        <w:spacing w:before="600"/>
      </w:pPr>
    </w:p>
    <w:sectPr w:rsidR="00874590">
      <w:headerReference w:type="even" r:id="rId21"/>
      <w:headerReference w:type="default" r:id="rId22"/>
      <w:footerReference w:type="even" r:id="rId23"/>
      <w:footerReference w:type="default" r:id="rId24"/>
      <w:headerReference w:type="first" r:id="rId25"/>
      <w:footerReference w:type="first" r:id="rId2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5BEB" w14:textId="77777777" w:rsidR="00262150" w:rsidRDefault="00262150">
      <w:r>
        <w:separator/>
      </w:r>
    </w:p>
  </w:endnote>
  <w:endnote w:type="continuationSeparator" w:id="0">
    <w:p w14:paraId="207FCFB4" w14:textId="77777777" w:rsidR="00262150" w:rsidRDefault="0026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44D1" w14:textId="77777777" w:rsidR="0061591A" w:rsidRDefault="00615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6166" w14:textId="77777777" w:rsidR="0061591A" w:rsidRDefault="00615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E210"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3F8B6ACF" w14:textId="42E62F98" w:rsidR="00770160" w:rsidRPr="004F4C85" w:rsidRDefault="00770160">
    <w:pPr>
      <w:pStyle w:val="Footer"/>
      <w:rPr>
        <w:lang w:val="fr-FR"/>
      </w:rPr>
    </w:pPr>
    <w:r>
      <w:rPr>
        <w:sz w:val="18"/>
        <w:lang w:val="en-US"/>
      </w:rPr>
      <w:fldChar w:fldCharType="begin"/>
    </w:r>
    <w:r w:rsidRPr="004F4C85">
      <w:rPr>
        <w:sz w:val="18"/>
        <w:lang w:val="fr-FR"/>
      </w:rPr>
      <w:instrText xml:space="preserve"> FILENAME  \* MERGEFORMAT </w:instrText>
    </w:r>
    <w:r>
      <w:rPr>
        <w:sz w:val="18"/>
        <w:lang w:val="en-US"/>
      </w:rPr>
      <w:fldChar w:fldCharType="separate"/>
    </w:r>
    <w:r w:rsidR="0061591A">
      <w:rPr>
        <w:noProof/>
        <w:sz w:val="18"/>
        <w:lang w:val="fr-FR"/>
      </w:rPr>
      <w:t>FSMP-WG20-WP06_Res609.docx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85F5" w14:textId="77777777" w:rsidR="00262150" w:rsidRDefault="00262150">
      <w:r>
        <w:separator/>
      </w:r>
    </w:p>
  </w:footnote>
  <w:footnote w:type="continuationSeparator" w:id="0">
    <w:p w14:paraId="6866889D" w14:textId="77777777" w:rsidR="00262150" w:rsidRDefault="00262150">
      <w:r>
        <w:continuationSeparator/>
      </w:r>
    </w:p>
  </w:footnote>
  <w:footnote w:id="1">
    <w:p w14:paraId="321A0695" w14:textId="3AABB7DE" w:rsidR="00AD7A73" w:rsidRDefault="00AD7A73" w:rsidP="00AD7A73">
      <w:pPr>
        <w:pStyle w:val="Tabletext"/>
        <w:snapToGrid w:val="0"/>
        <w:rPr>
          <w:lang w:val="en-US"/>
        </w:rPr>
      </w:pPr>
      <w:r>
        <w:rPr>
          <w:rStyle w:val="FootnoteReference"/>
        </w:rPr>
        <w:footnoteRef/>
      </w:r>
      <w:r>
        <w:t xml:space="preserve"> An operational system is one that has frequency assignments in the 1164-1215 MHz band that have been brought into use or that are anticipated to be brought into use within 18 months after the start of the Consultation Meeting. For details, see</w:t>
      </w:r>
      <w:r w:rsidRPr="0009113C">
        <w:rPr>
          <w:lang w:val="en-US"/>
        </w:rPr>
        <w:t xml:space="preserve"> §§11 </w:t>
      </w:r>
      <w:r>
        <w:t>b</w:t>
      </w:r>
      <w:r w:rsidRPr="0009113C">
        <w:rPr>
          <w:lang w:val="en-US"/>
        </w:rPr>
        <w:t>), 12</w:t>
      </w:r>
      <w:r>
        <w:t>b</w:t>
      </w:r>
      <w:r w:rsidRPr="0009113C">
        <w:rPr>
          <w:lang w:val="en-US"/>
        </w:rPr>
        <w:t xml:space="preserve">) </w:t>
      </w:r>
      <w:r>
        <w:t>and</w:t>
      </w:r>
      <w:r w:rsidRPr="0009113C">
        <w:rPr>
          <w:lang w:val="en-US"/>
        </w:rPr>
        <w:t xml:space="preserve"> 15 </w:t>
      </w:r>
      <w:r>
        <w:t>of the Consultation Meeting Terms of Reference</w:t>
      </w:r>
      <w:r w:rsidRPr="0009113C">
        <w:rPr>
          <w:lang w:val="en-US"/>
        </w:rPr>
        <w:t>.</w:t>
      </w:r>
    </w:p>
    <w:p w14:paraId="70AA140C" w14:textId="2B7B4EDB" w:rsidR="00AD7A73" w:rsidRPr="00AD7A73" w:rsidRDefault="00AD7A7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08E1" w14:textId="05248C74" w:rsidR="00770160" w:rsidRDefault="000D26D5" w:rsidP="00F56F90">
    <w:pPr>
      <w:tabs>
        <w:tab w:val="center" w:pos="4876"/>
      </w:tabs>
      <w:spacing w:after="600"/>
    </w:pPr>
    <w:r>
      <w:t>FS</w:t>
    </w:r>
    <w:r w:rsidR="00725205">
      <w:t>MP</w:t>
    </w:r>
    <w:r w:rsidR="007E6A06">
      <w:t>-WG</w:t>
    </w:r>
    <w:r w:rsidR="00770160">
      <w:t>/</w:t>
    </w:r>
    <w:r w:rsidR="00D92E70">
      <w:t>20</w:t>
    </w:r>
    <w:r w:rsidR="00FC389A">
      <w:t>-</w:t>
    </w:r>
    <w:r w:rsidR="00770160">
      <w:t>WP/</w:t>
    </w:r>
    <w:r w:rsidR="0061591A">
      <w:t>06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921" w14:textId="04E08ADE"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D92E70">
      <w:t>20</w:t>
    </w:r>
    <w:r w:rsidR="007E6A06">
      <w:t xml:space="preserve"> </w:t>
    </w:r>
    <w:r>
      <w:t>WP/</w:t>
    </w:r>
    <w:r w:rsidR="0061591A">
      <w:t>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0E75073" w14:textId="77777777" w:rsidTr="00664C07">
      <w:trPr>
        <w:trHeight w:val="1790"/>
      </w:trPr>
      <w:tc>
        <w:tcPr>
          <w:tcW w:w="1915" w:type="dxa"/>
          <w:shd w:val="clear" w:color="auto" w:fill="FFFFFF"/>
        </w:tcPr>
        <w:p w14:paraId="599D1B0C" w14:textId="59EEF66B" w:rsidR="00920C27" w:rsidRDefault="00CD54D2" w:rsidP="00664C07">
          <w:bookmarkStart w:id="9" w:name="logo"/>
          <w:r w:rsidRPr="00484298">
            <w:rPr>
              <w:noProof/>
              <w:lang w:eastAsia="zh-CN"/>
            </w:rPr>
            <w:drawing>
              <wp:inline distT="0" distB="0" distL="0" distR="0" wp14:anchorId="1DD9324C" wp14:editId="15899392">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9"/>
        </w:p>
      </w:tc>
      <w:tc>
        <w:tcPr>
          <w:tcW w:w="3895" w:type="dxa"/>
          <w:shd w:val="clear" w:color="auto" w:fill="FFFFFF"/>
          <w:tcMar>
            <w:right w:w="0" w:type="dxa"/>
          </w:tcMar>
        </w:tcPr>
        <w:p w14:paraId="7B23817C" w14:textId="5CDDF891" w:rsidR="00920C27" w:rsidRPr="00066AB7" w:rsidRDefault="00CD54D2"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306B588A" wp14:editId="03688C60">
                    <wp:simplePos x="0" y="0"/>
                    <wp:positionH relativeFrom="column">
                      <wp:posOffset>12700</wp:posOffset>
                    </wp:positionH>
                    <wp:positionV relativeFrom="paragraph">
                      <wp:posOffset>342900</wp:posOffset>
                    </wp:positionV>
                    <wp:extent cx="2400300" cy="0"/>
                    <wp:effectExtent l="0" t="0" r="0" b="0"/>
                    <wp:wrapNone/>
                    <wp:docPr id="15932082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FB9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C2B61F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475B0F23" w14:textId="77777777" w:rsidR="00920C27" w:rsidRPr="00066AB7" w:rsidRDefault="00920C27" w:rsidP="00664C07">
          <w:pPr>
            <w:rPr>
              <w:rFonts w:ascii="Arial" w:hAnsi="Arial" w:cs="Arial"/>
              <w:szCs w:val="22"/>
            </w:rPr>
          </w:pPr>
        </w:p>
        <w:p w14:paraId="0B607E98"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F8EB24B" w14:textId="77777777" w:rsidTr="00664C07">
            <w:trPr>
              <w:jc w:val="right"/>
            </w:trPr>
            <w:tc>
              <w:tcPr>
                <w:tcW w:w="0" w:type="auto"/>
              </w:tcPr>
              <w:p w14:paraId="0FE54EA2" w14:textId="5CB02CD0" w:rsidR="00920C27" w:rsidRPr="00066AB7" w:rsidRDefault="000D26D5" w:rsidP="0061591A">
                <w:pPr>
                  <w:framePr w:hSpace="180" w:wrap="around" w:vAnchor="text" w:hAnchor="text" w:y="1"/>
                  <w:suppressOverlap/>
                  <w:jc w:val="left"/>
                  <w:rPr>
                    <w:szCs w:val="22"/>
                  </w:rPr>
                </w:pPr>
                <w:bookmarkStart w:id="10" w:name="document_no"/>
                <w:r>
                  <w:rPr>
                    <w:szCs w:val="22"/>
                  </w:rPr>
                  <w:t>FS</w:t>
                </w:r>
                <w:r w:rsidR="00725205">
                  <w:rPr>
                    <w:szCs w:val="22"/>
                  </w:rPr>
                  <w:t>MP</w:t>
                </w:r>
                <w:r w:rsidR="007E6A06">
                  <w:rPr>
                    <w:szCs w:val="22"/>
                  </w:rPr>
                  <w:t>-WG</w:t>
                </w:r>
                <w:r w:rsidR="00920C27" w:rsidRPr="00066AB7">
                  <w:rPr>
                    <w:szCs w:val="22"/>
                  </w:rPr>
                  <w:t>/</w:t>
                </w:r>
                <w:r w:rsidR="00D92E70">
                  <w:rPr>
                    <w:szCs w:val="22"/>
                  </w:rPr>
                  <w:t>20</w:t>
                </w:r>
                <w:r w:rsidR="00FC389A">
                  <w:rPr>
                    <w:szCs w:val="22"/>
                  </w:rPr>
                  <w:t>-</w:t>
                </w:r>
                <w:r w:rsidR="00920C27" w:rsidRPr="00066AB7">
                  <w:rPr>
                    <w:szCs w:val="22"/>
                  </w:rPr>
                  <w:t>WP/</w:t>
                </w:r>
                <w:r w:rsidR="0061591A">
                  <w:rPr>
                    <w:szCs w:val="22"/>
                  </w:rPr>
                  <w:t>06</w:t>
                </w:r>
                <w:bookmarkEnd w:id="10"/>
              </w:p>
              <w:p w14:paraId="6B066647" w14:textId="6CEFD8C4" w:rsidR="00920C27" w:rsidRPr="00066AB7" w:rsidRDefault="00885035" w:rsidP="0061591A">
                <w:pPr>
                  <w:framePr w:hSpace="180" w:wrap="around" w:vAnchor="text" w:hAnchor="text" w:y="1"/>
                  <w:suppressOverlap/>
                  <w:jc w:val="left"/>
                  <w:rPr>
                    <w:b/>
                  </w:rPr>
                </w:pPr>
                <w:bookmarkStart w:id="11" w:name="restricted"/>
                <w:bookmarkStart w:id="12" w:name="addendum_corrigendum_appendix"/>
                <w:bookmarkStart w:id="13" w:name="revision_no"/>
                <w:bookmarkStart w:id="14" w:name="revision_date"/>
                <w:bookmarkStart w:id="15" w:name="related_to"/>
                <w:bookmarkEnd w:id="11"/>
                <w:bookmarkEnd w:id="12"/>
                <w:bookmarkEnd w:id="13"/>
                <w:bookmarkEnd w:id="14"/>
                <w:bookmarkEnd w:id="15"/>
                <w:r>
                  <w:rPr>
                    <w:sz w:val="18"/>
                    <w:szCs w:val="18"/>
                  </w:rPr>
                  <w:t>202</w:t>
                </w:r>
                <w:r w:rsidR="00D92E70">
                  <w:rPr>
                    <w:sz w:val="18"/>
                    <w:szCs w:val="18"/>
                  </w:rPr>
                  <w:t>5</w:t>
                </w:r>
                <w:r>
                  <w:rPr>
                    <w:sz w:val="18"/>
                    <w:szCs w:val="18"/>
                  </w:rPr>
                  <w:t>-0</w:t>
                </w:r>
                <w:r w:rsidR="00D92E70">
                  <w:rPr>
                    <w:sz w:val="18"/>
                    <w:szCs w:val="18"/>
                  </w:rPr>
                  <w:t>2</w:t>
                </w:r>
                <w:r>
                  <w:rPr>
                    <w:sz w:val="18"/>
                    <w:szCs w:val="18"/>
                  </w:rPr>
                  <w:t>-</w:t>
                </w:r>
                <w:r w:rsidR="00D92E70">
                  <w:rPr>
                    <w:sz w:val="18"/>
                    <w:szCs w:val="18"/>
                  </w:rPr>
                  <w:t>26</w:t>
                </w:r>
                <w:r w:rsidR="00920C27" w:rsidRPr="00066AB7">
                  <w:rPr>
                    <w:b/>
                    <w:sz w:val="18"/>
                    <w:szCs w:val="18"/>
                  </w:rPr>
                  <w:t xml:space="preserve"> </w:t>
                </w:r>
                <w:bookmarkStart w:id="16" w:name="info_paper"/>
                <w:bookmarkEnd w:id="16"/>
              </w:p>
            </w:tc>
          </w:tr>
          <w:tr w:rsidR="00920C27" w14:paraId="47A51899" w14:textId="77777777" w:rsidTr="00664C07">
            <w:trPr>
              <w:jc w:val="right"/>
            </w:trPr>
            <w:tc>
              <w:tcPr>
                <w:tcW w:w="0" w:type="auto"/>
              </w:tcPr>
              <w:p w14:paraId="505AD4DE" w14:textId="77777777" w:rsidR="00920C27" w:rsidRPr="00066AB7" w:rsidRDefault="00920C27" w:rsidP="0061591A">
                <w:pPr>
                  <w:framePr w:hSpace="180" w:wrap="around" w:vAnchor="text" w:hAnchor="text" w:y="1"/>
                  <w:suppressOverlap/>
                  <w:jc w:val="left"/>
                  <w:rPr>
                    <w:szCs w:val="22"/>
                  </w:rPr>
                </w:pPr>
              </w:p>
            </w:tc>
          </w:tr>
        </w:tbl>
        <w:p w14:paraId="23AD7828"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A36B50A" w14:textId="485BC233"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D20056"/>
    <w:multiLevelType w:val="hybridMultilevel"/>
    <w:tmpl w:val="3CBA33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89E1AFD"/>
    <w:multiLevelType w:val="hybridMultilevel"/>
    <w:tmpl w:val="CBE2318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71BB7571"/>
    <w:multiLevelType w:val="hybridMultilevel"/>
    <w:tmpl w:val="909E9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55D53F2"/>
    <w:multiLevelType w:val="hybridMultilevel"/>
    <w:tmpl w:val="853CE6D6"/>
    <w:lvl w:ilvl="0" w:tplc="1876CA5A">
      <w:start w:val="2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593F7A"/>
    <w:multiLevelType w:val="hybridMultilevel"/>
    <w:tmpl w:val="F544FBC0"/>
    <w:lvl w:ilvl="0" w:tplc="1876CA5A">
      <w:start w:val="2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9474293">
    <w:abstractNumId w:val="5"/>
  </w:num>
  <w:num w:numId="2" w16cid:durableId="1848980166">
    <w:abstractNumId w:val="6"/>
  </w:num>
  <w:num w:numId="3" w16cid:durableId="429471680">
    <w:abstractNumId w:val="1"/>
  </w:num>
  <w:num w:numId="4" w16cid:durableId="2047557146">
    <w:abstractNumId w:val="0"/>
  </w:num>
  <w:num w:numId="5" w16cid:durableId="765418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5154615">
    <w:abstractNumId w:val="2"/>
  </w:num>
  <w:num w:numId="7" w16cid:durableId="1387294070">
    <w:abstractNumId w:val="8"/>
  </w:num>
  <w:num w:numId="8" w16cid:durableId="794760743">
    <w:abstractNumId w:val="9"/>
  </w:num>
  <w:num w:numId="9" w16cid:durableId="1881821643">
    <w:abstractNumId w:val="7"/>
  </w:num>
  <w:num w:numId="10" w16cid:durableId="636103661">
    <w:abstractNumId w:val="4"/>
  </w:num>
  <w:num w:numId="11" w16cid:durableId="1400203533">
    <w:abstractNumId w:val="4"/>
  </w:num>
  <w:num w:numId="12" w16cid:durableId="1049299994">
    <w:abstractNumId w:val="3"/>
  </w:num>
  <w:num w:numId="13" w16cid:durableId="1295259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82F"/>
    <w:rsid w:val="00025A19"/>
    <w:rsid w:val="000273D2"/>
    <w:rsid w:val="0003469B"/>
    <w:rsid w:val="00067C56"/>
    <w:rsid w:val="00081FEC"/>
    <w:rsid w:val="0009326E"/>
    <w:rsid w:val="000A5AFE"/>
    <w:rsid w:val="000D26D5"/>
    <w:rsid w:val="000E218A"/>
    <w:rsid w:val="000E3E76"/>
    <w:rsid w:val="00135079"/>
    <w:rsid w:val="001566B0"/>
    <w:rsid w:val="00193774"/>
    <w:rsid w:val="0020272F"/>
    <w:rsid w:val="00262150"/>
    <w:rsid w:val="00296C3E"/>
    <w:rsid w:val="002C2D0B"/>
    <w:rsid w:val="002C3BD5"/>
    <w:rsid w:val="002F53C3"/>
    <w:rsid w:val="00346543"/>
    <w:rsid w:val="003715A0"/>
    <w:rsid w:val="003D7FD8"/>
    <w:rsid w:val="003E3B73"/>
    <w:rsid w:val="003F6323"/>
    <w:rsid w:val="00415276"/>
    <w:rsid w:val="00422840"/>
    <w:rsid w:val="00423C6F"/>
    <w:rsid w:val="00467B36"/>
    <w:rsid w:val="00472B04"/>
    <w:rsid w:val="004735BC"/>
    <w:rsid w:val="0049280E"/>
    <w:rsid w:val="00492CD2"/>
    <w:rsid w:val="004A02DF"/>
    <w:rsid w:val="004B11E8"/>
    <w:rsid w:val="004C0922"/>
    <w:rsid w:val="004E6F80"/>
    <w:rsid w:val="004F4C85"/>
    <w:rsid w:val="00505F6E"/>
    <w:rsid w:val="0051574F"/>
    <w:rsid w:val="00552B85"/>
    <w:rsid w:val="005542BA"/>
    <w:rsid w:val="00566ABB"/>
    <w:rsid w:val="005803BC"/>
    <w:rsid w:val="005B57D1"/>
    <w:rsid w:val="005F253A"/>
    <w:rsid w:val="005F535B"/>
    <w:rsid w:val="0061591A"/>
    <w:rsid w:val="00625E2A"/>
    <w:rsid w:val="00664C07"/>
    <w:rsid w:val="006736F3"/>
    <w:rsid w:val="006B12F0"/>
    <w:rsid w:val="006B29B3"/>
    <w:rsid w:val="0070270C"/>
    <w:rsid w:val="00725205"/>
    <w:rsid w:val="00760654"/>
    <w:rsid w:val="00770160"/>
    <w:rsid w:val="00796019"/>
    <w:rsid w:val="007B42C8"/>
    <w:rsid w:val="007B51CA"/>
    <w:rsid w:val="007E6A06"/>
    <w:rsid w:val="00805CA4"/>
    <w:rsid w:val="00860FB4"/>
    <w:rsid w:val="00874590"/>
    <w:rsid w:val="00885035"/>
    <w:rsid w:val="00896451"/>
    <w:rsid w:val="008B54C4"/>
    <w:rsid w:val="0090204A"/>
    <w:rsid w:val="00920B80"/>
    <w:rsid w:val="00920C27"/>
    <w:rsid w:val="009259C7"/>
    <w:rsid w:val="009602EE"/>
    <w:rsid w:val="00982738"/>
    <w:rsid w:val="00991827"/>
    <w:rsid w:val="009A3BB6"/>
    <w:rsid w:val="009A465B"/>
    <w:rsid w:val="00A03CFF"/>
    <w:rsid w:val="00A12CBA"/>
    <w:rsid w:val="00A232A8"/>
    <w:rsid w:val="00A9026E"/>
    <w:rsid w:val="00AA7B30"/>
    <w:rsid w:val="00AD7A73"/>
    <w:rsid w:val="00AE5F7B"/>
    <w:rsid w:val="00B95AA6"/>
    <w:rsid w:val="00B95F8B"/>
    <w:rsid w:val="00BC5391"/>
    <w:rsid w:val="00C172FB"/>
    <w:rsid w:val="00C2608A"/>
    <w:rsid w:val="00C32F4A"/>
    <w:rsid w:val="00C415CE"/>
    <w:rsid w:val="00C969E4"/>
    <w:rsid w:val="00CD54D2"/>
    <w:rsid w:val="00CF72A2"/>
    <w:rsid w:val="00D22255"/>
    <w:rsid w:val="00D457F3"/>
    <w:rsid w:val="00D47C69"/>
    <w:rsid w:val="00D8375B"/>
    <w:rsid w:val="00D92E70"/>
    <w:rsid w:val="00D94FD3"/>
    <w:rsid w:val="00DA654F"/>
    <w:rsid w:val="00DF76D3"/>
    <w:rsid w:val="00E5621A"/>
    <w:rsid w:val="00E7263C"/>
    <w:rsid w:val="00E77340"/>
    <w:rsid w:val="00E91DF2"/>
    <w:rsid w:val="00E93816"/>
    <w:rsid w:val="00EA0236"/>
    <w:rsid w:val="00EB1EAC"/>
    <w:rsid w:val="00F56F90"/>
    <w:rsid w:val="00F62D78"/>
    <w:rsid w:val="00F84DC1"/>
    <w:rsid w:val="00F975FD"/>
    <w:rsid w:val="00FC389A"/>
    <w:rsid w:val="00FD70B4"/>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A995CEC"/>
  <w15:chartTrackingRefBased/>
  <w15:docId w15:val="{02AC9752-3A0D-4BCD-A10B-A4F57898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7B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259C7"/>
    <w:pPr>
      <w:spacing w:after="200"/>
    </w:pPr>
    <w:rPr>
      <w:iCs/>
      <w:szCs w:val="18"/>
    </w:rPr>
  </w:style>
  <w:style w:type="paragraph" w:styleId="ListParagraph">
    <w:name w:val="List Paragraph"/>
    <w:basedOn w:val="Normal"/>
    <w:uiPriority w:val="34"/>
    <w:qFormat/>
    <w:rsid w:val="00566ABB"/>
    <w:pPr>
      <w:ind w:left="720"/>
      <w:jc w:val="left"/>
    </w:pPr>
    <w:rPr>
      <w:rFonts w:eastAsia="MS Mincho"/>
      <w:sz w:val="24"/>
      <w:szCs w:val="24"/>
      <w:lang w:val="en-US" w:eastAsia="ja-JP"/>
    </w:rPr>
  </w:style>
  <w:style w:type="character" w:styleId="Hyperlink">
    <w:name w:val="Hyperlink"/>
    <w:unhideWhenUsed/>
    <w:rsid w:val="00C172FB"/>
    <w:rPr>
      <w:color w:val="0000FF"/>
      <w:u w:val="single"/>
    </w:rPr>
  </w:style>
  <w:style w:type="paragraph" w:customStyle="1" w:styleId="Default">
    <w:name w:val="Default"/>
    <w:rsid w:val="00C172FB"/>
    <w:pPr>
      <w:autoSpaceDE w:val="0"/>
      <w:autoSpaceDN w:val="0"/>
      <w:adjustRightInd w:val="0"/>
    </w:pPr>
    <w:rPr>
      <w:rFonts w:eastAsia="MS Mincho"/>
      <w:color w:val="000000"/>
      <w:sz w:val="24"/>
      <w:szCs w:val="24"/>
    </w:rPr>
  </w:style>
  <w:style w:type="paragraph" w:styleId="FootnoteText">
    <w:name w:val="footnote text"/>
    <w:basedOn w:val="Normal"/>
    <w:link w:val="FootnoteTextChar"/>
    <w:unhideWhenUsed/>
    <w:rsid w:val="00C172FB"/>
    <w:pPr>
      <w:jc w:val="left"/>
    </w:pPr>
    <w:rPr>
      <w:rFonts w:eastAsia="MS Mincho"/>
      <w:sz w:val="20"/>
      <w:lang w:val="en-US" w:eastAsia="ja-JP"/>
    </w:rPr>
  </w:style>
  <w:style w:type="character" w:customStyle="1" w:styleId="FootnoteTextChar">
    <w:name w:val="Footnote Text Char"/>
    <w:basedOn w:val="DefaultParagraphFont"/>
    <w:link w:val="FootnoteText"/>
    <w:rsid w:val="00C172FB"/>
    <w:rPr>
      <w:rFonts w:eastAsia="MS Mincho"/>
      <w:lang w:val="en-US" w:eastAsia="ja-JP"/>
    </w:rPr>
  </w:style>
  <w:style w:type="character" w:styleId="FootnoteReference">
    <w:name w:val="footnote reference"/>
    <w:basedOn w:val="DefaultParagraphFont"/>
    <w:unhideWhenUsed/>
    <w:rsid w:val="00C172FB"/>
    <w:rPr>
      <w:vertAlign w:val="superscript"/>
    </w:rPr>
  </w:style>
  <w:style w:type="paragraph" w:customStyle="1" w:styleId="Tabletext">
    <w:name w:val="Table_text"/>
    <w:basedOn w:val="Normal"/>
    <w:rsid w:val="00AD7A7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MS Mincho"/>
      <w:sz w:val="20"/>
      <w:lang w:eastAsia="fr-FR"/>
    </w:rPr>
  </w:style>
  <w:style w:type="character" w:styleId="UnresolvedMention">
    <w:name w:val="Unresolved Mention"/>
    <w:basedOn w:val="DefaultParagraphFont"/>
    <w:uiPriority w:val="99"/>
    <w:semiHidden/>
    <w:unhideWhenUsed/>
    <w:rsid w:val="00991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9580">
      <w:bodyDiv w:val="1"/>
      <w:marLeft w:val="0"/>
      <w:marRight w:val="0"/>
      <w:marTop w:val="0"/>
      <w:marBottom w:val="0"/>
      <w:divBdr>
        <w:top w:val="none" w:sz="0" w:space="0" w:color="auto"/>
        <w:left w:val="none" w:sz="0" w:space="0" w:color="auto"/>
        <w:bottom w:val="none" w:sz="0" w:space="0" w:color="auto"/>
        <w:right w:val="none" w:sz="0" w:space="0" w:color="auto"/>
      </w:divBdr>
    </w:div>
    <w:div w:id="211309316">
      <w:bodyDiv w:val="1"/>
      <w:marLeft w:val="0"/>
      <w:marRight w:val="0"/>
      <w:marTop w:val="0"/>
      <w:marBottom w:val="0"/>
      <w:divBdr>
        <w:top w:val="none" w:sz="0" w:space="0" w:color="auto"/>
        <w:left w:val="none" w:sz="0" w:space="0" w:color="auto"/>
        <w:bottom w:val="none" w:sz="0" w:space="0" w:color="auto"/>
        <w:right w:val="none" w:sz="0" w:space="0" w:color="auto"/>
      </w:divBdr>
    </w:div>
    <w:div w:id="908157060">
      <w:bodyDiv w:val="1"/>
      <w:marLeft w:val="0"/>
      <w:marRight w:val="0"/>
      <w:marTop w:val="0"/>
      <w:marBottom w:val="0"/>
      <w:divBdr>
        <w:top w:val="none" w:sz="0" w:space="0" w:color="auto"/>
        <w:left w:val="none" w:sz="0" w:space="0" w:color="auto"/>
        <w:bottom w:val="none" w:sz="0" w:space="0" w:color="auto"/>
        <w:right w:val="none" w:sz="0" w:space="0" w:color="auto"/>
      </w:divBdr>
    </w:div>
    <w:div w:id="1318997551">
      <w:bodyDiv w:val="1"/>
      <w:marLeft w:val="0"/>
      <w:marRight w:val="0"/>
      <w:marTop w:val="0"/>
      <w:marBottom w:val="0"/>
      <w:divBdr>
        <w:top w:val="none" w:sz="0" w:space="0" w:color="auto"/>
        <w:left w:val="none" w:sz="0" w:space="0" w:color="auto"/>
        <w:bottom w:val="none" w:sz="0" w:space="0" w:color="auto"/>
        <w:right w:val="none" w:sz="0" w:space="0" w:color="auto"/>
      </w:divBdr>
    </w:div>
    <w:div w:id="1372068912">
      <w:bodyDiv w:val="1"/>
      <w:marLeft w:val="0"/>
      <w:marRight w:val="0"/>
      <w:marTop w:val="0"/>
      <w:marBottom w:val="0"/>
      <w:divBdr>
        <w:top w:val="none" w:sz="0" w:space="0" w:color="auto"/>
        <w:left w:val="none" w:sz="0" w:space="0" w:color="auto"/>
        <w:bottom w:val="none" w:sz="0" w:space="0" w:color="auto"/>
        <w:right w:val="none" w:sz="0" w:space="0" w:color="auto"/>
      </w:divBdr>
    </w:div>
    <w:div w:id="1613978702">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Word_Document3.doc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Microsoft_Word_Document2.docx"/><Relationship Id="rId20" Type="http://schemas.openxmlformats.org/officeDocument/2006/relationships/hyperlink" Target="https://www.itu.int/en/ITU-R/space/Res609%20CM%20Documents/REC-608_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www.itu.int/en/ITU-R/space/Res609%20CM%20Documents/RES-609_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1.docx"/><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ITU\RES-609\2024\21st%20meeting\input%20for%20output%20document\20241122%20GLS%20MaxAggEPFD%20at%20CM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784115043710613"/>
          <c:y val="0.20571318560730031"/>
          <c:w val="0.72745992844820706"/>
          <c:h val="0.73856860200167285"/>
        </c:manualLayout>
      </c:layout>
      <c:lineChart>
        <c:grouping val="standard"/>
        <c:varyColors val="0"/>
        <c:ser>
          <c:idx val="1"/>
          <c:order val="0"/>
          <c:spPr>
            <a:ln w="12700">
              <a:solidFill>
                <a:schemeClr val="tx1"/>
              </a:solidFill>
            </a:ln>
          </c:spPr>
          <c:marker>
            <c:symbol val="diamond"/>
            <c:size val="5"/>
            <c:spPr>
              <a:solidFill>
                <a:schemeClr val="tx1"/>
              </a:solidFill>
            </c:spPr>
          </c:marker>
          <c:dPt>
            <c:idx val="35"/>
            <c:marker>
              <c:symbol val="diamond"/>
              <c:size val="4"/>
              <c:spPr>
                <a:solidFill>
                  <a:schemeClr val="tx1"/>
                </a:solidFill>
                <a:ln>
                  <a:solidFill>
                    <a:schemeClr val="tx1"/>
                  </a:solidFill>
                </a:ln>
              </c:spPr>
            </c:marker>
            <c:bubble3D val="0"/>
            <c:extLst>
              <c:ext xmlns:c16="http://schemas.microsoft.com/office/drawing/2014/chart" uri="{C3380CC4-5D6E-409C-BE32-E72D297353CC}">
                <c16:uniqueId val="{00000000-4056-4DB1-AF00-D153DAA8C3D4}"/>
              </c:ext>
            </c:extLst>
          </c:dPt>
          <c:cat>
            <c:numLit>
              <c:formatCode>General</c:formatCode>
              <c:ptCount val="52"/>
              <c:pt idx="0">
                <c:v>1164</c:v>
              </c:pt>
              <c:pt idx="1">
                <c:v>1165</c:v>
              </c:pt>
              <c:pt idx="2">
                <c:v>1166</c:v>
              </c:pt>
              <c:pt idx="3">
                <c:v>1167</c:v>
              </c:pt>
              <c:pt idx="4">
                <c:v>1168</c:v>
              </c:pt>
              <c:pt idx="5">
                <c:v>1169</c:v>
              </c:pt>
              <c:pt idx="6">
                <c:v>1170</c:v>
              </c:pt>
              <c:pt idx="7">
                <c:v>1171</c:v>
              </c:pt>
              <c:pt idx="8">
                <c:v>1172</c:v>
              </c:pt>
              <c:pt idx="9">
                <c:v>1173</c:v>
              </c:pt>
              <c:pt idx="10">
                <c:v>1174</c:v>
              </c:pt>
              <c:pt idx="11">
                <c:v>1175</c:v>
              </c:pt>
              <c:pt idx="12">
                <c:v>1176</c:v>
              </c:pt>
              <c:pt idx="13">
                <c:v>1177</c:v>
              </c:pt>
              <c:pt idx="14">
                <c:v>1178</c:v>
              </c:pt>
              <c:pt idx="15">
                <c:v>1179</c:v>
              </c:pt>
              <c:pt idx="16">
                <c:v>1180</c:v>
              </c:pt>
              <c:pt idx="17">
                <c:v>1181</c:v>
              </c:pt>
              <c:pt idx="18">
                <c:v>1182</c:v>
              </c:pt>
              <c:pt idx="19">
                <c:v>1183</c:v>
              </c:pt>
              <c:pt idx="20">
                <c:v>1184</c:v>
              </c:pt>
              <c:pt idx="21">
                <c:v>1185</c:v>
              </c:pt>
              <c:pt idx="22">
                <c:v>1186</c:v>
              </c:pt>
              <c:pt idx="23">
                <c:v>1187</c:v>
              </c:pt>
              <c:pt idx="24">
                <c:v>1188</c:v>
              </c:pt>
              <c:pt idx="25">
                <c:v>1189</c:v>
              </c:pt>
              <c:pt idx="26">
                <c:v>1190</c:v>
              </c:pt>
              <c:pt idx="27">
                <c:v>1191</c:v>
              </c:pt>
              <c:pt idx="28">
                <c:v>1192</c:v>
              </c:pt>
              <c:pt idx="29">
                <c:v>1193</c:v>
              </c:pt>
              <c:pt idx="30">
                <c:v>1194</c:v>
              </c:pt>
              <c:pt idx="31">
                <c:v>1195</c:v>
              </c:pt>
              <c:pt idx="32">
                <c:v>1196</c:v>
              </c:pt>
              <c:pt idx="33">
                <c:v>1197</c:v>
              </c:pt>
              <c:pt idx="34">
                <c:v>1198</c:v>
              </c:pt>
              <c:pt idx="35">
                <c:v>1199</c:v>
              </c:pt>
              <c:pt idx="36">
                <c:v>1200</c:v>
              </c:pt>
              <c:pt idx="37">
                <c:v>1201</c:v>
              </c:pt>
              <c:pt idx="38">
                <c:v>1202</c:v>
              </c:pt>
              <c:pt idx="39">
                <c:v>1203</c:v>
              </c:pt>
              <c:pt idx="40">
                <c:v>1204</c:v>
              </c:pt>
              <c:pt idx="41">
                <c:v>1205</c:v>
              </c:pt>
              <c:pt idx="42">
                <c:v>1206</c:v>
              </c:pt>
              <c:pt idx="43">
                <c:v>1207</c:v>
              </c:pt>
              <c:pt idx="44">
                <c:v>1208</c:v>
              </c:pt>
              <c:pt idx="45">
                <c:v>1209</c:v>
              </c:pt>
              <c:pt idx="46">
                <c:v>1210</c:v>
              </c:pt>
              <c:pt idx="47">
                <c:v>1211</c:v>
              </c:pt>
              <c:pt idx="48">
                <c:v>1212</c:v>
              </c:pt>
              <c:pt idx="49">
                <c:v>1213</c:v>
              </c:pt>
              <c:pt idx="50">
                <c:v>1214</c:v>
              </c:pt>
              <c:pt idx="51">
                <c:v>1215</c:v>
              </c:pt>
            </c:numLit>
          </c:cat>
          <c:val>
            <c:numRef>
              <c:f>'[20241122 GLS MaxAggEPFD at CM21.xlsx]SATNET1178 - Xona Option1'!$C$2:$C$53</c:f>
              <c:numCache>
                <c:formatCode>0.00</c:formatCode>
                <c:ptCount val="52"/>
                <c:pt idx="0">
                  <c:v>-136.05221224468173</c:v>
                </c:pt>
                <c:pt idx="1">
                  <c:v>-136.76072771297709</c:v>
                </c:pt>
                <c:pt idx="2">
                  <c:v>-137.87086978105623</c:v>
                </c:pt>
                <c:pt idx="3">
                  <c:v>-136.6334901610665</c:v>
                </c:pt>
                <c:pt idx="4">
                  <c:v>-133.94654785755941</c:v>
                </c:pt>
                <c:pt idx="5">
                  <c:v>-130.86860453815481</c:v>
                </c:pt>
                <c:pt idx="6">
                  <c:v>-128.33856302986493</c:v>
                </c:pt>
                <c:pt idx="7">
                  <c:v>-125.71615582899108</c:v>
                </c:pt>
                <c:pt idx="8">
                  <c:v>-124.49803317034394</c:v>
                </c:pt>
                <c:pt idx="9">
                  <c:v>-123.34205836275588</c:v>
                </c:pt>
                <c:pt idx="10">
                  <c:v>-122.6193671977734</c:v>
                </c:pt>
                <c:pt idx="11">
                  <c:v>-122.12470377745129</c:v>
                </c:pt>
                <c:pt idx="12">
                  <c:v>-121.53358651764044</c:v>
                </c:pt>
                <c:pt idx="13">
                  <c:v>-122.07257252197198</c:v>
                </c:pt>
                <c:pt idx="14">
                  <c:v>-122.2226296813004</c:v>
                </c:pt>
                <c:pt idx="15">
                  <c:v>-122.88154787424341</c:v>
                </c:pt>
                <c:pt idx="16">
                  <c:v>-123.23033346869815</c:v>
                </c:pt>
                <c:pt idx="17">
                  <c:v>-124.07606712614123</c:v>
                </c:pt>
                <c:pt idx="18">
                  <c:v>-122.90788324280109</c:v>
                </c:pt>
                <c:pt idx="19">
                  <c:v>-121.67550739017878</c:v>
                </c:pt>
                <c:pt idx="20">
                  <c:v>-122.75770227118265</c:v>
                </c:pt>
                <c:pt idx="21">
                  <c:v>-125.74569250100166</c:v>
                </c:pt>
                <c:pt idx="22">
                  <c:v>-124.69217469420778</c:v>
                </c:pt>
                <c:pt idx="23">
                  <c:v>-123.43546274717754</c:v>
                </c:pt>
                <c:pt idx="24">
                  <c:v>-122.5908044099897</c:v>
                </c:pt>
                <c:pt idx="25">
                  <c:v>-121.89737333314756</c:v>
                </c:pt>
                <c:pt idx="26">
                  <c:v>-121.53640471688644</c:v>
                </c:pt>
                <c:pt idx="27">
                  <c:v>-121.5046504492405</c:v>
                </c:pt>
                <c:pt idx="28">
                  <c:v>-121.854604593484</c:v>
                </c:pt>
                <c:pt idx="29">
                  <c:v>-122.12142854103085</c:v>
                </c:pt>
                <c:pt idx="30">
                  <c:v>-122.75149176276273</c:v>
                </c:pt>
                <c:pt idx="31">
                  <c:v>-123.48027362935821</c:v>
                </c:pt>
                <c:pt idx="32">
                  <c:v>-124.6236568020376</c:v>
                </c:pt>
                <c:pt idx="33">
                  <c:v>-125.60520847997859</c:v>
                </c:pt>
                <c:pt idx="34">
                  <c:v>-126.46546150884886</c:v>
                </c:pt>
                <c:pt idx="35">
                  <c:v>-126.86969734342439</c:v>
                </c:pt>
                <c:pt idx="36">
                  <c:v>-126.85513774737973</c:v>
                </c:pt>
                <c:pt idx="37">
                  <c:v>-124.99309593498695</c:v>
                </c:pt>
                <c:pt idx="38">
                  <c:v>-123.0787083225355</c:v>
                </c:pt>
                <c:pt idx="39">
                  <c:v>-123.80736084498905</c:v>
                </c:pt>
                <c:pt idx="40">
                  <c:v>-124.36046816306224</c:v>
                </c:pt>
                <c:pt idx="41">
                  <c:v>-124.11759633241513</c:v>
                </c:pt>
                <c:pt idx="42">
                  <c:v>-123.45056795392181</c:v>
                </c:pt>
                <c:pt idx="43">
                  <c:v>-122.34540083884269</c:v>
                </c:pt>
                <c:pt idx="44">
                  <c:v>-123.3996683914294</c:v>
                </c:pt>
                <c:pt idx="45">
                  <c:v>-125.12378633511443</c:v>
                </c:pt>
                <c:pt idx="46">
                  <c:v>-125.68436710191477</c:v>
                </c:pt>
                <c:pt idx="47">
                  <c:v>-126.75011016482918</c:v>
                </c:pt>
                <c:pt idx="48">
                  <c:v>-127.88642255393893</c:v>
                </c:pt>
                <c:pt idx="49">
                  <c:v>-129.19310637836111</c:v>
                </c:pt>
                <c:pt idx="50">
                  <c:v>-130.5821847399607</c:v>
                </c:pt>
                <c:pt idx="51">
                  <c:v>-132.12442591950369</c:v>
                </c:pt>
              </c:numCache>
            </c:numRef>
          </c:val>
          <c:smooth val="0"/>
          <c:extLst>
            <c:ext xmlns:c16="http://schemas.microsoft.com/office/drawing/2014/chart" uri="{C3380CC4-5D6E-409C-BE32-E72D297353CC}">
              <c16:uniqueId val="{00000001-4056-4DB1-AF00-D153DAA8C3D4}"/>
            </c:ext>
          </c:extLst>
        </c:ser>
        <c:ser>
          <c:idx val="2"/>
          <c:order val="1"/>
          <c:spPr>
            <a:ln w="38100">
              <a:solidFill>
                <a:srgbClr val="FF0000"/>
              </a:solidFill>
              <a:prstDash val="dash"/>
            </a:ln>
          </c:spPr>
          <c:marker>
            <c:symbol val="none"/>
          </c:marker>
          <c:cat>
            <c:numLit>
              <c:formatCode>General</c:formatCode>
              <c:ptCount val="52"/>
              <c:pt idx="0">
                <c:v>1164</c:v>
              </c:pt>
              <c:pt idx="1">
                <c:v>1165</c:v>
              </c:pt>
              <c:pt idx="2">
                <c:v>1166</c:v>
              </c:pt>
              <c:pt idx="3">
                <c:v>1167</c:v>
              </c:pt>
              <c:pt idx="4">
                <c:v>1168</c:v>
              </c:pt>
              <c:pt idx="5">
                <c:v>1169</c:v>
              </c:pt>
              <c:pt idx="6">
                <c:v>1170</c:v>
              </c:pt>
              <c:pt idx="7">
                <c:v>1171</c:v>
              </c:pt>
              <c:pt idx="8">
                <c:v>1172</c:v>
              </c:pt>
              <c:pt idx="9">
                <c:v>1173</c:v>
              </c:pt>
              <c:pt idx="10">
                <c:v>1174</c:v>
              </c:pt>
              <c:pt idx="11">
                <c:v>1175</c:v>
              </c:pt>
              <c:pt idx="12">
                <c:v>1176</c:v>
              </c:pt>
              <c:pt idx="13">
                <c:v>1177</c:v>
              </c:pt>
              <c:pt idx="14">
                <c:v>1178</c:v>
              </c:pt>
              <c:pt idx="15">
                <c:v>1179</c:v>
              </c:pt>
              <c:pt idx="16">
                <c:v>1180</c:v>
              </c:pt>
              <c:pt idx="17">
                <c:v>1181</c:v>
              </c:pt>
              <c:pt idx="18">
                <c:v>1182</c:v>
              </c:pt>
              <c:pt idx="19">
                <c:v>1183</c:v>
              </c:pt>
              <c:pt idx="20">
                <c:v>1184</c:v>
              </c:pt>
              <c:pt idx="21">
                <c:v>1185</c:v>
              </c:pt>
              <c:pt idx="22">
                <c:v>1186</c:v>
              </c:pt>
              <c:pt idx="23">
                <c:v>1187</c:v>
              </c:pt>
              <c:pt idx="24">
                <c:v>1188</c:v>
              </c:pt>
              <c:pt idx="25">
                <c:v>1189</c:v>
              </c:pt>
              <c:pt idx="26">
                <c:v>1190</c:v>
              </c:pt>
              <c:pt idx="27">
                <c:v>1191</c:v>
              </c:pt>
              <c:pt idx="28">
                <c:v>1192</c:v>
              </c:pt>
              <c:pt idx="29">
                <c:v>1193</c:v>
              </c:pt>
              <c:pt idx="30">
                <c:v>1194</c:v>
              </c:pt>
              <c:pt idx="31">
                <c:v>1195</c:v>
              </c:pt>
              <c:pt idx="32">
                <c:v>1196</c:v>
              </c:pt>
              <c:pt idx="33">
                <c:v>1197</c:v>
              </c:pt>
              <c:pt idx="34">
                <c:v>1198</c:v>
              </c:pt>
              <c:pt idx="35">
                <c:v>1199</c:v>
              </c:pt>
              <c:pt idx="36">
                <c:v>1200</c:v>
              </c:pt>
              <c:pt idx="37">
                <c:v>1201</c:v>
              </c:pt>
              <c:pt idx="38">
                <c:v>1202</c:v>
              </c:pt>
              <c:pt idx="39">
                <c:v>1203</c:v>
              </c:pt>
              <c:pt idx="40">
                <c:v>1204</c:v>
              </c:pt>
              <c:pt idx="41">
                <c:v>1205</c:v>
              </c:pt>
              <c:pt idx="42">
                <c:v>1206</c:v>
              </c:pt>
              <c:pt idx="43">
                <c:v>1207</c:v>
              </c:pt>
              <c:pt idx="44">
                <c:v>1208</c:v>
              </c:pt>
              <c:pt idx="45">
                <c:v>1209</c:v>
              </c:pt>
              <c:pt idx="46">
                <c:v>1210</c:v>
              </c:pt>
              <c:pt idx="47">
                <c:v>1211</c:v>
              </c:pt>
              <c:pt idx="48">
                <c:v>1212</c:v>
              </c:pt>
              <c:pt idx="49">
                <c:v>1213</c:v>
              </c:pt>
              <c:pt idx="50">
                <c:v>1214</c:v>
              </c:pt>
              <c:pt idx="51">
                <c:v>1215</c:v>
              </c:pt>
            </c:numLit>
          </c:cat>
          <c:val>
            <c:numRef>
              <c:f>'[20241122 GLS MaxAggEPFD at CM21.xlsx]SATNET1178 - Xona Option1'!$D$2:$D$53</c:f>
              <c:numCache>
                <c:formatCode>General</c:formatCode>
                <c:ptCount val="52"/>
                <c:pt idx="0">
                  <c:v>-121.5</c:v>
                </c:pt>
                <c:pt idx="1">
                  <c:v>-121.5</c:v>
                </c:pt>
                <c:pt idx="2">
                  <c:v>-121.5</c:v>
                </c:pt>
                <c:pt idx="3">
                  <c:v>-121.5</c:v>
                </c:pt>
                <c:pt idx="4">
                  <c:v>-121.5</c:v>
                </c:pt>
                <c:pt idx="5">
                  <c:v>-121.5</c:v>
                </c:pt>
                <c:pt idx="6">
                  <c:v>-121.5</c:v>
                </c:pt>
                <c:pt idx="7">
                  <c:v>-121.5</c:v>
                </c:pt>
                <c:pt idx="8">
                  <c:v>-121.5</c:v>
                </c:pt>
                <c:pt idx="9">
                  <c:v>-121.5</c:v>
                </c:pt>
                <c:pt idx="10">
                  <c:v>-121.5</c:v>
                </c:pt>
                <c:pt idx="11">
                  <c:v>-121.5</c:v>
                </c:pt>
                <c:pt idx="12">
                  <c:v>-121.5</c:v>
                </c:pt>
                <c:pt idx="13">
                  <c:v>-121.5</c:v>
                </c:pt>
                <c:pt idx="14">
                  <c:v>-121.5</c:v>
                </c:pt>
                <c:pt idx="15">
                  <c:v>-121.5</c:v>
                </c:pt>
                <c:pt idx="16">
                  <c:v>-121.5</c:v>
                </c:pt>
                <c:pt idx="17">
                  <c:v>-121.5</c:v>
                </c:pt>
                <c:pt idx="18">
                  <c:v>-121.5</c:v>
                </c:pt>
                <c:pt idx="19">
                  <c:v>-121.5</c:v>
                </c:pt>
                <c:pt idx="20">
                  <c:v>-121.5</c:v>
                </c:pt>
                <c:pt idx="21">
                  <c:v>-121.5</c:v>
                </c:pt>
                <c:pt idx="22">
                  <c:v>-121.5</c:v>
                </c:pt>
                <c:pt idx="23">
                  <c:v>-121.5</c:v>
                </c:pt>
                <c:pt idx="24">
                  <c:v>-121.5</c:v>
                </c:pt>
                <c:pt idx="25">
                  <c:v>-121.5</c:v>
                </c:pt>
                <c:pt idx="26">
                  <c:v>-121.5</c:v>
                </c:pt>
                <c:pt idx="27">
                  <c:v>-121.5</c:v>
                </c:pt>
                <c:pt idx="28">
                  <c:v>-121.5</c:v>
                </c:pt>
                <c:pt idx="29">
                  <c:v>-121.5</c:v>
                </c:pt>
                <c:pt idx="30">
                  <c:v>-121.5</c:v>
                </c:pt>
                <c:pt idx="31">
                  <c:v>-121.5</c:v>
                </c:pt>
                <c:pt idx="32">
                  <c:v>-121.5</c:v>
                </c:pt>
                <c:pt idx="33">
                  <c:v>-121.5</c:v>
                </c:pt>
                <c:pt idx="34">
                  <c:v>-121.5</c:v>
                </c:pt>
                <c:pt idx="35">
                  <c:v>-121.5</c:v>
                </c:pt>
                <c:pt idx="36">
                  <c:v>-121.5</c:v>
                </c:pt>
                <c:pt idx="37">
                  <c:v>-121.5</c:v>
                </c:pt>
                <c:pt idx="38">
                  <c:v>-121.5</c:v>
                </c:pt>
                <c:pt idx="39">
                  <c:v>-121.5</c:v>
                </c:pt>
                <c:pt idx="40">
                  <c:v>-121.5</c:v>
                </c:pt>
                <c:pt idx="41">
                  <c:v>-121.5</c:v>
                </c:pt>
                <c:pt idx="42">
                  <c:v>-121.5</c:v>
                </c:pt>
                <c:pt idx="43">
                  <c:v>-121.5</c:v>
                </c:pt>
                <c:pt idx="44">
                  <c:v>-121.5</c:v>
                </c:pt>
                <c:pt idx="45">
                  <c:v>-121.5</c:v>
                </c:pt>
                <c:pt idx="46">
                  <c:v>-121.5</c:v>
                </c:pt>
                <c:pt idx="47">
                  <c:v>-121.5</c:v>
                </c:pt>
                <c:pt idx="48">
                  <c:v>-121.5</c:v>
                </c:pt>
                <c:pt idx="49">
                  <c:v>-121.5</c:v>
                </c:pt>
                <c:pt idx="50">
                  <c:v>-121.5</c:v>
                </c:pt>
                <c:pt idx="51">
                  <c:v>-121.5</c:v>
                </c:pt>
              </c:numCache>
            </c:numRef>
          </c:val>
          <c:smooth val="0"/>
          <c:extLst>
            <c:ext xmlns:c16="http://schemas.microsoft.com/office/drawing/2014/chart" uri="{C3380CC4-5D6E-409C-BE32-E72D297353CC}">
              <c16:uniqueId val="{00000002-4056-4DB1-AF00-D153DAA8C3D4}"/>
            </c:ext>
          </c:extLst>
        </c:ser>
        <c:dLbls>
          <c:showLegendKey val="0"/>
          <c:showVal val="0"/>
          <c:showCatName val="0"/>
          <c:showSerName val="0"/>
          <c:showPercent val="0"/>
          <c:showBubbleSize val="0"/>
        </c:dLbls>
        <c:marker val="1"/>
        <c:smooth val="0"/>
        <c:axId val="-2124675872"/>
        <c:axId val="-2124688384"/>
      </c:lineChart>
      <c:catAx>
        <c:axId val="-2124675872"/>
        <c:scaling>
          <c:orientation val="minMax"/>
        </c:scaling>
        <c:delete val="0"/>
        <c:axPos val="b"/>
        <c:numFmt formatCode="General" sourceLinked="1"/>
        <c:majorTickMark val="out"/>
        <c:minorTickMark val="none"/>
        <c:tickLblPos val="high"/>
        <c:txPr>
          <a:bodyPr rot="0" vert="horz"/>
          <a:lstStyle/>
          <a:p>
            <a:pPr>
              <a:defRPr sz="1000" b="0" i="0" u="none" strike="noStrike" baseline="0">
                <a:solidFill>
                  <a:srgbClr val="000000"/>
                </a:solidFill>
                <a:latin typeface="Calibri"/>
                <a:ea typeface="Calibri"/>
                <a:cs typeface="Calibri"/>
              </a:defRPr>
            </a:pPr>
            <a:endParaRPr lang="fr-FR"/>
          </a:p>
        </c:txPr>
        <c:crossAx val="-2124688384"/>
        <c:crosses val="autoZero"/>
        <c:auto val="0"/>
        <c:lblAlgn val="ctr"/>
        <c:lblOffset val="10"/>
        <c:tickLblSkip val="5"/>
        <c:tickMarkSkip val="5"/>
        <c:noMultiLvlLbl val="0"/>
      </c:catAx>
      <c:valAx>
        <c:axId val="-2124688384"/>
        <c:scaling>
          <c:orientation val="minMax"/>
          <c:max val="-118"/>
          <c:min val="-138"/>
        </c:scaling>
        <c:delete val="0"/>
        <c:axPos val="l"/>
        <c:majorGridlines/>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fr-FR"/>
          </a:p>
        </c:txPr>
        <c:crossAx val="-2124675872"/>
        <c:crosses val="autoZero"/>
        <c:crossBetween val="midCat"/>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fr-F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0.44788</cdr:x>
      <cdr:y>0.06593</cdr:y>
    </cdr:from>
    <cdr:to>
      <cdr:x>0.65472</cdr:x>
      <cdr:y>0.13846</cdr:y>
    </cdr:to>
    <cdr:sp macro="" textlink="">
      <cdr:nvSpPr>
        <cdr:cNvPr id="3" name="ZoneTexte 2"/>
        <cdr:cNvSpPr txBox="1"/>
      </cdr:nvSpPr>
      <cdr:spPr>
        <a:xfrm xmlns:a="http://schemas.openxmlformats.org/drawingml/2006/main">
          <a:off x="2619375" y="285751"/>
          <a:ext cx="1209675"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r-FR" sz="1200" b="1"/>
            <a:t>Frequency (MHz)</a:t>
          </a:r>
        </a:p>
      </cdr:txBody>
    </cdr:sp>
  </cdr:relSizeAnchor>
  <cdr:relSizeAnchor xmlns:cdr="http://schemas.openxmlformats.org/drawingml/2006/chartDrawing">
    <cdr:from>
      <cdr:x>0.04343</cdr:x>
      <cdr:y>0.5033</cdr:y>
    </cdr:from>
    <cdr:to>
      <cdr:x>0.09718</cdr:x>
      <cdr:y>0.80806</cdr:y>
    </cdr:to>
    <cdr:sp macro="" textlink="">
      <cdr:nvSpPr>
        <cdr:cNvPr id="4" name="ZoneTexte 1"/>
        <cdr:cNvSpPr txBox="1"/>
      </cdr:nvSpPr>
      <cdr:spPr>
        <a:xfrm xmlns:a="http://schemas.openxmlformats.org/drawingml/2006/main" rot="16200000">
          <a:off x="-249238" y="2684463"/>
          <a:ext cx="1320801" cy="3143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1200" b="1"/>
            <a:t>Aggregate epfd (dBW/m²/MHz)</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0BB9AA39-0BB1-4343-9F28-BC7D2E73D657}">
  <ds:schemaRefs>
    <ds:schemaRef ds:uri="http://schemas.openxmlformats.org/officeDocument/2006/bibliography"/>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323</TotalTime>
  <Pages>9</Pages>
  <Words>1483</Words>
  <Characters>7924</Characters>
  <Application>Microsoft Office Word</Application>
  <DocSecurity>0</DocSecurity>
  <Lines>302</Lines>
  <Paragraphs>195</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22</cp:revision>
  <cp:lastPrinted>2005-03-16T12:26:00Z</cp:lastPrinted>
  <dcterms:created xsi:type="dcterms:W3CDTF">2025-01-08T13:21:00Z</dcterms:created>
  <dcterms:modified xsi:type="dcterms:W3CDTF">2025-02-20T13:15:00Z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ies>
</file>