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6CAB" w:rsidRPr="001142E0" w:rsidRDefault="00CF7B1D" w:rsidP="00B32C8A">
      <w:pPr>
        <w:pStyle w:val="Title"/>
        <w:rPr>
          <w:rFonts w:ascii="Calibri" w:hAnsi="Calibri"/>
          <w:lang w:val="en-US"/>
        </w:rPr>
      </w:pPr>
      <w:r w:rsidRPr="001142E0">
        <w:rPr>
          <w:rFonts w:ascii="Calibri" w:hAnsi="Calibri"/>
          <w:lang w:val="en-US"/>
        </w:rPr>
        <w:t>AFRICA</w:t>
      </w:r>
    </w:p>
    <w:p w:rsidR="001142E0" w:rsidRDefault="001142E0">
      <w:pPr>
        <w:rPr>
          <w:rFonts w:ascii="Calibri" w:hAnsi="Calibri"/>
          <w:lang w:val="en-US"/>
        </w:rPr>
      </w:pPr>
      <w:r w:rsidRPr="001142E0">
        <w:rPr>
          <w:rFonts w:ascii="Calibri" w:hAnsi="Calibri"/>
          <w:lang w:val="en-US"/>
        </w:rPr>
        <w:t xml:space="preserve">Most of the African countries have enacted competition law legislations in order to improve market conditions and attract investors.  </w:t>
      </w:r>
    </w:p>
    <w:p w:rsidR="001142E0" w:rsidRDefault="001142E0">
      <w:pPr>
        <w:rPr>
          <w:rFonts w:ascii="Calibri" w:hAnsi="Calibri"/>
          <w:lang w:val="en-US"/>
        </w:rPr>
      </w:pPr>
      <w:r w:rsidRPr="001142E0">
        <w:rPr>
          <w:rFonts w:ascii="Calibri" w:hAnsi="Calibri"/>
          <w:lang w:val="en-US"/>
        </w:rPr>
        <w:t xml:space="preserve">These regimes are very different from one country to another, depending in particular on the history of the country, its culture and whether its legal system is common law or civil law based.  </w:t>
      </w:r>
    </w:p>
    <w:p w:rsidR="001142E0" w:rsidRPr="001142E0" w:rsidRDefault="001142E0">
      <w:pPr>
        <w:rPr>
          <w:rFonts w:ascii="Calibri" w:hAnsi="Calibri"/>
          <w:lang w:val="en-US"/>
        </w:rPr>
      </w:pPr>
      <w:r>
        <w:rPr>
          <w:rFonts w:ascii="Calibri" w:hAnsi="Calibri"/>
          <w:highlight w:val="yellow"/>
          <w:lang w:val="en-US"/>
        </w:rPr>
        <w:t>W</w:t>
      </w:r>
      <w:r w:rsidRPr="001142E0">
        <w:rPr>
          <w:rFonts w:ascii="Calibri" w:hAnsi="Calibri"/>
          <w:highlight w:val="yellow"/>
          <w:lang w:val="en-US"/>
        </w:rPr>
        <w:t>hile most of the African competition regimes contain rules addressing anticompetitive practices (e.g., concerted practices, abuse of dominance, State aids), they do not always provide for a merger control regime.</w:t>
      </w:r>
    </w:p>
    <w:p w:rsidR="001142E0" w:rsidRDefault="001142E0">
      <w:pPr>
        <w:rPr>
          <w:rFonts w:ascii="Calibri" w:hAnsi="Calibri"/>
          <w:b/>
          <w:bCs/>
          <w:color w:val="FF0000"/>
          <w:sz w:val="36"/>
          <w:szCs w:val="36"/>
          <w:lang w:val="en-US"/>
        </w:rPr>
      </w:pPr>
    </w:p>
    <w:p w:rsidR="00CF7B1D" w:rsidRPr="001142E0" w:rsidRDefault="00CF7B1D">
      <w:pPr>
        <w:rPr>
          <w:rFonts w:ascii="Calibri" w:hAnsi="Calibri"/>
          <w:b/>
          <w:bCs/>
          <w:color w:val="FF0000"/>
          <w:sz w:val="36"/>
          <w:szCs w:val="36"/>
          <w:lang w:val="en-US"/>
        </w:rPr>
      </w:pPr>
      <w:proofErr w:type="spellStart"/>
      <w:r w:rsidRPr="001142E0">
        <w:rPr>
          <w:rFonts w:ascii="Calibri" w:hAnsi="Calibri"/>
          <w:b/>
          <w:bCs/>
          <w:color w:val="FF0000"/>
          <w:sz w:val="36"/>
          <w:szCs w:val="36"/>
          <w:lang w:val="en-US"/>
        </w:rPr>
        <w:t>Yamassoukro</w:t>
      </w:r>
      <w:proofErr w:type="spellEnd"/>
      <w:r w:rsidRPr="001142E0">
        <w:rPr>
          <w:rFonts w:ascii="Calibri" w:hAnsi="Calibri"/>
          <w:b/>
          <w:bCs/>
          <w:color w:val="FF0000"/>
          <w:sz w:val="36"/>
          <w:szCs w:val="36"/>
          <w:lang w:val="en-US"/>
        </w:rPr>
        <w:t xml:space="preserve"> Decision 1999 </w:t>
      </w:r>
    </w:p>
    <w:p w:rsidR="00CF7B1D" w:rsidRPr="001142E0" w:rsidRDefault="00CF7B1D" w:rsidP="00CF7B1D">
      <w:pPr>
        <w:rPr>
          <w:rFonts w:ascii="Calibri" w:hAnsi="Calibri"/>
          <w:b/>
          <w:bCs/>
          <w:color w:val="FF0000"/>
          <w:sz w:val="32"/>
          <w:szCs w:val="32"/>
          <w:u w:val="single"/>
          <w:lang w:val="en-US"/>
        </w:rPr>
      </w:pPr>
      <w:r w:rsidRPr="001142E0">
        <w:rPr>
          <w:rFonts w:ascii="Calibri" w:hAnsi="Calibri"/>
          <w:b/>
          <w:bCs/>
          <w:color w:val="FF0000"/>
          <w:sz w:val="32"/>
          <w:szCs w:val="32"/>
          <w:u w:val="single"/>
          <w:lang w:val="en-US"/>
        </w:rPr>
        <w:t>Article 7 - Competition Rules</w:t>
      </w:r>
    </w:p>
    <w:p w:rsidR="00404148" w:rsidRPr="001142E0" w:rsidRDefault="00CF7B1D" w:rsidP="00404148">
      <w:pPr>
        <w:rPr>
          <w:rFonts w:ascii="Calibri" w:hAnsi="Calibri"/>
          <w:b/>
          <w:bCs/>
          <w:color w:val="FF0000"/>
          <w:lang w:val="en-US"/>
        </w:rPr>
      </w:pPr>
      <w:r w:rsidRPr="001142E0">
        <w:rPr>
          <w:rFonts w:ascii="Calibri" w:hAnsi="Calibri"/>
          <w:b/>
          <w:bCs/>
          <w:color w:val="FF0000"/>
          <w:lang w:val="en-US"/>
        </w:rPr>
        <w:t>7.1 State Parties shall ensure fair opportunity on non-discriminatory basis for the designated African airline, to effectively compete in providing air transport services within their respective territory.</w:t>
      </w:r>
      <w:r w:rsidR="00404148" w:rsidRPr="001142E0">
        <w:rPr>
          <w:rFonts w:ascii="Calibri" w:hAnsi="Calibri"/>
        </w:rPr>
        <w:t xml:space="preserve"> </w:t>
      </w:r>
    </w:p>
    <w:p w:rsidR="00CF7B1D" w:rsidRPr="001142E0" w:rsidRDefault="00404148" w:rsidP="00404148">
      <w:pPr>
        <w:rPr>
          <w:rFonts w:ascii="Calibri" w:hAnsi="Calibri"/>
          <w:b/>
          <w:bCs/>
          <w:color w:val="FF0000"/>
          <w:lang w:val="en-US"/>
        </w:rPr>
      </w:pPr>
      <w:r w:rsidRPr="001142E0">
        <w:rPr>
          <w:rFonts w:ascii="Calibri" w:hAnsi="Calibri"/>
          <w:b/>
          <w:bCs/>
          <w:color w:val="FF0000"/>
          <w:lang w:val="en-US"/>
        </w:rPr>
        <w:t>No further provisions for competition rules other than in Article 9.5, which states that the executing agency shall have sufficient powers to formulate and enforce appropriate rules and regulations that give fair and equal opportunities to all players and promote healthy competition.</w:t>
      </w:r>
    </w:p>
    <w:p w:rsidR="00404148" w:rsidRPr="001142E0" w:rsidRDefault="00404148" w:rsidP="00404148">
      <w:pPr>
        <w:rPr>
          <w:rFonts w:ascii="Calibri" w:hAnsi="Calibri"/>
          <w:b/>
          <w:bCs/>
          <w:color w:val="FF0000"/>
          <w:lang w:val="en-US"/>
        </w:rPr>
      </w:pPr>
      <w:r w:rsidRPr="001142E0">
        <w:rPr>
          <w:rFonts w:ascii="Calibri" w:hAnsi="Calibri"/>
          <w:b/>
          <w:bCs/>
          <w:color w:val="FF0000"/>
          <w:lang w:val="en-US"/>
        </w:rPr>
        <w:t xml:space="preserve">p. 32-34 OSA Africa : Developing Competition Rules : Art 7 is kept extremely marginal, and Article 7 does not provide any further principles or rules that would better define fair and unfair competition between operators. The absence of any competition rules can therefore be seen as a missing element in the implementation of the Yamoussoukro Decision. </w:t>
      </w:r>
    </w:p>
    <w:p w:rsidR="00404148" w:rsidRPr="001142E0" w:rsidRDefault="00996BEB" w:rsidP="00996BEB">
      <w:pPr>
        <w:rPr>
          <w:rFonts w:ascii="Calibri" w:hAnsi="Calibri"/>
          <w:b/>
          <w:bCs/>
          <w:color w:val="FF0000"/>
          <w:lang w:val="en-US"/>
        </w:rPr>
      </w:pPr>
      <w:r w:rsidRPr="001142E0">
        <w:rPr>
          <w:rFonts w:ascii="Calibri" w:hAnsi="Calibri"/>
          <w:b/>
          <w:bCs/>
          <w:color w:val="FF0000"/>
          <w:lang w:val="en-US"/>
        </w:rPr>
        <w:t>May 2006 : 2nd</w:t>
      </w:r>
      <w:r w:rsidR="00404148" w:rsidRPr="001142E0">
        <w:rPr>
          <w:rFonts w:ascii="Calibri" w:hAnsi="Calibri"/>
          <w:b/>
          <w:bCs/>
          <w:color w:val="FF0000"/>
          <w:lang w:val="en-US"/>
        </w:rPr>
        <w:t xml:space="preserve"> Session of African Union Ministers Responsible for Air Transport</w:t>
      </w:r>
      <w:r w:rsidRPr="001142E0">
        <w:rPr>
          <w:rFonts w:ascii="Calibri" w:hAnsi="Calibri"/>
          <w:b/>
          <w:bCs/>
          <w:color w:val="FF0000"/>
          <w:lang w:val="en-US"/>
        </w:rPr>
        <w:t xml:space="preserve"> (Libreville, Gabon) </w:t>
      </w:r>
      <w:r w:rsidR="00404148" w:rsidRPr="001142E0">
        <w:rPr>
          <w:rFonts w:ascii="Calibri" w:hAnsi="Calibri"/>
          <w:b/>
          <w:bCs/>
          <w:color w:val="FF0000"/>
          <w:lang w:val="en-US"/>
        </w:rPr>
        <w:t>the experts’ meeting positively recognized the aforementioned joint elaboration of competition regulations by COMESA, the EAC, and SADC. It also became evident that no progress had been made in having all the RECs adopt these regulations (African Union 2005b, para. 63).</w:t>
      </w:r>
    </w:p>
    <w:p w:rsidR="00404148" w:rsidRPr="001142E0" w:rsidRDefault="00404148" w:rsidP="00404148">
      <w:pPr>
        <w:rPr>
          <w:rFonts w:ascii="Calibri" w:hAnsi="Calibri"/>
          <w:b/>
          <w:bCs/>
          <w:color w:val="FF0000"/>
          <w:u w:val="single"/>
          <w:lang w:val="en-US"/>
        </w:rPr>
      </w:pPr>
      <w:r w:rsidRPr="001142E0">
        <w:rPr>
          <w:rFonts w:ascii="Calibri" w:hAnsi="Calibri"/>
          <w:b/>
          <w:bCs/>
          <w:color w:val="FF0000"/>
          <w:u w:val="single"/>
          <w:lang w:val="en-US"/>
        </w:rPr>
        <w:t xml:space="preserve">2007 </w:t>
      </w:r>
      <w:r w:rsidR="00996BEB" w:rsidRPr="001142E0">
        <w:rPr>
          <w:rFonts w:ascii="Calibri" w:hAnsi="Calibri"/>
          <w:b/>
          <w:bCs/>
          <w:color w:val="FF0000"/>
          <w:u w:val="single"/>
          <w:lang w:val="en-US"/>
        </w:rPr>
        <w:t xml:space="preserve">: </w:t>
      </w:r>
      <w:r w:rsidRPr="001142E0">
        <w:rPr>
          <w:rFonts w:ascii="Calibri" w:hAnsi="Calibri"/>
          <w:b/>
          <w:bCs/>
          <w:color w:val="FF0000"/>
          <w:u w:val="single"/>
          <w:lang w:val="en-US"/>
        </w:rPr>
        <w:t>the African Union drafted its own common competition rules, including special provisions on air transportation (African Union 2007b). These competition rules, which are similar to the draft regulations for competition in air transport services within COMESA, the EAC, and SADC, prohibit engaging in anticompetitive agreements and practices, abusing a dominant position, and having any member state grant any subsidy that distorts or threatens to distort competition.</w:t>
      </w:r>
    </w:p>
    <w:p w:rsidR="00996BEB" w:rsidRPr="001142E0" w:rsidRDefault="00996BEB" w:rsidP="00996BEB">
      <w:pPr>
        <w:rPr>
          <w:rFonts w:ascii="Calibri" w:hAnsi="Calibri"/>
          <w:b/>
          <w:bCs/>
          <w:color w:val="FF0000"/>
          <w:u w:val="single"/>
          <w:lang w:val="en-US"/>
        </w:rPr>
      </w:pPr>
      <w:r w:rsidRPr="001142E0">
        <w:rPr>
          <w:rFonts w:ascii="Calibri" w:hAnsi="Calibri"/>
          <w:b/>
          <w:bCs/>
          <w:color w:val="FF0000"/>
          <w:u w:val="single"/>
          <w:lang w:val="en-US"/>
        </w:rPr>
        <w:lastRenderedPageBreak/>
        <w:t>May 2007 - 3rd Session of African Union Ministers Responsible for Air Transport (Addis Ababa, Ethiopia), the ministers noted the preparation of draft texts concerning the harmonization of common competition rules. These were prepared based on a conclusion and recommendation of a meeting of African Union air transport experts that called for harmonizing competition rules on the basis of regulations developed by the RECs (African Union 2007c, paras. 31–36). Accordingly, the ministers asked the African Union Commission to proceed with the process of validation and finalization (African Union 2007c, para. 45). The objective was to have the heads of state formally adopt these rules at the Ninth Ordinary Session of the Assembly of the African Union,</w:t>
      </w:r>
      <w:r w:rsidRPr="001142E0">
        <w:rPr>
          <w:rFonts w:ascii="Calibri" w:hAnsi="Calibri"/>
        </w:rPr>
        <w:t xml:space="preserve"> </w:t>
      </w:r>
      <w:r w:rsidRPr="001142E0">
        <w:rPr>
          <w:rFonts w:ascii="Calibri" w:hAnsi="Calibri"/>
          <w:b/>
          <w:bCs/>
          <w:color w:val="FF0000"/>
          <w:u w:val="single"/>
          <w:lang w:val="en-US"/>
        </w:rPr>
        <w:t>which was held in Accra, Ghana, on 1–3 July 2007. However, the matter remains pending.</w:t>
      </w:r>
    </w:p>
    <w:p w:rsidR="00996BEB" w:rsidRPr="001142E0" w:rsidRDefault="00996BEB" w:rsidP="00996BEB">
      <w:pPr>
        <w:rPr>
          <w:rFonts w:ascii="Calibri" w:hAnsi="Calibri"/>
          <w:b/>
          <w:bCs/>
          <w:color w:val="FF0000"/>
          <w:lang w:val="en-US"/>
        </w:rPr>
      </w:pPr>
      <w:r w:rsidRPr="001142E0">
        <w:rPr>
          <w:rFonts w:ascii="Calibri" w:hAnsi="Calibri"/>
          <w:b/>
          <w:bCs/>
          <w:color w:val="FF0000"/>
          <w:lang w:val="en-US"/>
        </w:rPr>
        <w:t>Art 7 : Strictly analyzed, and assuming that “within their respective territories” would be interpreted as a state party’s own national territory, the provision would only be applicable on flights within that</w:t>
      </w:r>
    </w:p>
    <w:p w:rsidR="0026292F" w:rsidRPr="001142E0" w:rsidRDefault="00996BEB" w:rsidP="0026292F">
      <w:pPr>
        <w:rPr>
          <w:rFonts w:ascii="Calibri" w:hAnsi="Calibri"/>
        </w:rPr>
      </w:pPr>
      <w:r w:rsidRPr="001142E0">
        <w:rPr>
          <w:rFonts w:ascii="Calibri" w:hAnsi="Calibri"/>
          <w:b/>
          <w:bCs/>
          <w:color w:val="FF0000"/>
          <w:lang w:val="en-US"/>
        </w:rPr>
        <w:t>territory. In other words, the provision on competition rules would only concern domestic air services among carriers of a given state. However, this would contradict “designated African airline,” which is a definition for carriers operating un</w:t>
      </w:r>
      <w:r w:rsidR="0026292F" w:rsidRPr="001142E0">
        <w:rPr>
          <w:rFonts w:ascii="Calibri" w:hAnsi="Calibri"/>
          <w:b/>
          <w:bCs/>
          <w:color w:val="FF0000"/>
          <w:lang w:val="en-US"/>
        </w:rPr>
        <w:t xml:space="preserve">der the Yamoussoukro Decision. </w:t>
      </w:r>
      <w:r w:rsidRPr="001142E0">
        <w:rPr>
          <w:rFonts w:ascii="Calibri" w:hAnsi="Calibri"/>
          <w:b/>
          <w:bCs/>
          <w:color w:val="FF0000"/>
          <w:lang w:val="en-US"/>
        </w:rPr>
        <w:t xml:space="preserve"> It would also not be an adequate provision to be included in the Yamoussoukro Decision, which, by definition, regulates the liberalization of intra-African (international) air services.</w:t>
      </w:r>
      <w:r w:rsidR="0026292F" w:rsidRPr="001142E0">
        <w:rPr>
          <w:rFonts w:ascii="Calibri" w:hAnsi="Calibri"/>
        </w:rPr>
        <w:t xml:space="preserve"> </w:t>
      </w:r>
    </w:p>
    <w:p w:rsidR="0026292F" w:rsidRPr="001142E0" w:rsidRDefault="0026292F" w:rsidP="0026292F">
      <w:pPr>
        <w:rPr>
          <w:rFonts w:ascii="Calibri" w:hAnsi="Calibri"/>
          <w:b/>
          <w:bCs/>
          <w:color w:val="FF0000"/>
          <w:lang w:val="en-US"/>
        </w:rPr>
      </w:pPr>
      <w:r w:rsidRPr="001142E0">
        <w:rPr>
          <w:rFonts w:ascii="Calibri" w:hAnsi="Calibri"/>
          <w:b/>
          <w:bCs/>
          <w:color w:val="FF0000"/>
          <w:lang w:val="en-US"/>
        </w:rPr>
        <w:t xml:space="preserve"> If one assumes that Article 7 concerns air services between the territories of two or, in the case of fifth freedom flights, three state parties, the Yamoussoukro Decision calls upon the concerned state parties to assure fair competition among, and nondiscrimination against, the designated</w:t>
      </w:r>
      <w:r w:rsidRPr="001142E0">
        <w:rPr>
          <w:rFonts w:ascii="Calibri" w:hAnsi="Calibri"/>
        </w:rPr>
        <w:t xml:space="preserve"> </w:t>
      </w:r>
      <w:r w:rsidRPr="001142E0">
        <w:rPr>
          <w:rFonts w:ascii="Calibri" w:hAnsi="Calibri"/>
          <w:b/>
          <w:bCs/>
          <w:color w:val="FF0000"/>
          <w:lang w:val="en-US"/>
        </w:rPr>
        <w:t>airlines operating between those states. This conclusion would steer away from the condition precedent of establishing general competition rules that are applicable to air transport services and put the burden of regulating competition on the bilateral relationship between state parties.</w:t>
      </w:r>
    </w:p>
    <w:p w:rsidR="0026292F" w:rsidRPr="001142E0" w:rsidRDefault="0026292F" w:rsidP="0026292F">
      <w:pPr>
        <w:rPr>
          <w:rFonts w:ascii="Calibri" w:hAnsi="Calibri"/>
          <w:b/>
          <w:bCs/>
          <w:color w:val="FF0000"/>
          <w:lang w:val="en-US"/>
        </w:rPr>
      </w:pPr>
      <w:r w:rsidRPr="001142E0">
        <w:rPr>
          <w:rFonts w:ascii="Calibri" w:hAnsi="Calibri"/>
          <w:b/>
          <w:bCs/>
          <w:color w:val="FF0000"/>
          <w:lang w:val="en-US"/>
        </w:rPr>
        <w:t xml:space="preserve"> If this interpretation were correct, application of the Yamoussoukro Decision would be possible as long as the concerned state parties of a given segment under the decision assure fair competition. If one applies modern principles of competition regulation, this would mainly imply that anticompetitive agreements between the different designated carriers would be sanctioned.</w:t>
      </w:r>
    </w:p>
    <w:p w:rsidR="0026292F" w:rsidRPr="001142E0" w:rsidRDefault="0026292F" w:rsidP="0026292F">
      <w:pPr>
        <w:rPr>
          <w:rFonts w:ascii="Calibri" w:hAnsi="Calibri"/>
          <w:b/>
          <w:bCs/>
          <w:color w:val="FF0000"/>
          <w:lang w:val="en-US"/>
        </w:rPr>
      </w:pPr>
      <w:r w:rsidRPr="001142E0">
        <w:rPr>
          <w:rFonts w:ascii="Calibri" w:hAnsi="Calibri"/>
          <w:b/>
          <w:bCs/>
          <w:color w:val="FF0000"/>
          <w:lang w:val="en-US"/>
        </w:rPr>
        <w:t xml:space="preserve">However, the question remains: does the absence of any guidelines or regulations on competition hinder application of the Yamoussoukro Decision? The answer lies in the fact that air transport in Africa has been, and mainly still is, regulated on a bilateral basis. While certain RECs have recently adopted competition regulations that apply to air transport, most new </w:t>
      </w:r>
      <w:proofErr w:type="spellStart"/>
      <w:r w:rsidRPr="001142E0">
        <w:rPr>
          <w:rFonts w:ascii="Calibri" w:hAnsi="Calibri"/>
          <w:b/>
          <w:bCs/>
          <w:color w:val="FF0000"/>
          <w:lang w:val="en-US"/>
        </w:rPr>
        <w:t>bilaterals</w:t>
      </w:r>
      <w:proofErr w:type="spellEnd"/>
      <w:r w:rsidRPr="001142E0">
        <w:rPr>
          <w:rFonts w:ascii="Calibri" w:hAnsi="Calibri"/>
          <w:b/>
          <w:bCs/>
          <w:color w:val="FF0000"/>
          <w:lang w:val="en-US"/>
        </w:rPr>
        <w:t xml:space="preserve"> that were negotiated on the basis of the principles of the Yamoussoukro Decision did not benefit from any competition regulation.</w:t>
      </w:r>
    </w:p>
    <w:p w:rsidR="00996BEB" w:rsidRPr="001142E0" w:rsidRDefault="0026292F" w:rsidP="0026292F">
      <w:pPr>
        <w:rPr>
          <w:rFonts w:ascii="Calibri" w:hAnsi="Calibri"/>
          <w:b/>
          <w:bCs/>
          <w:color w:val="FF0000"/>
          <w:lang w:val="en-US"/>
        </w:rPr>
      </w:pPr>
      <w:r w:rsidRPr="001142E0">
        <w:rPr>
          <w:rFonts w:ascii="Calibri" w:hAnsi="Calibri"/>
          <w:b/>
          <w:bCs/>
          <w:color w:val="FF0000"/>
          <w:lang w:val="en-US"/>
        </w:rPr>
        <w:t>The case of Ethiopian Airlines illustrates that the Yamoussoukro Decision can be applied on a bilateral basis even in the absence of competition regulation or an executing agency that could intervene and arbitrate in case of a dispute. The establishment of competition rules can therefore be considered a condition subsequent that does not hinder application of the Yamoussoukro Decision.</w:t>
      </w:r>
    </w:p>
    <w:p w:rsidR="0026292F" w:rsidRPr="001142E0" w:rsidRDefault="0026292F" w:rsidP="002C6BEA">
      <w:pPr>
        <w:rPr>
          <w:rFonts w:ascii="Calibri" w:hAnsi="Calibri"/>
          <w:lang w:val="en-US"/>
        </w:rPr>
      </w:pPr>
    </w:p>
    <w:p w:rsidR="00404148" w:rsidRPr="001142E0" w:rsidRDefault="002C6BEA" w:rsidP="002C6BEA">
      <w:pPr>
        <w:rPr>
          <w:rFonts w:ascii="Calibri" w:hAnsi="Calibri"/>
          <w:lang w:val="en-US"/>
        </w:rPr>
      </w:pPr>
      <w:r w:rsidRPr="001142E0">
        <w:rPr>
          <w:rFonts w:ascii="Calibri" w:hAnsi="Calibri"/>
          <w:lang w:val="en-US"/>
        </w:rPr>
        <w:lastRenderedPageBreak/>
        <w:t>I</w:t>
      </w:r>
      <w:r w:rsidR="003638F6" w:rsidRPr="001142E0">
        <w:rPr>
          <w:rFonts w:ascii="Calibri" w:hAnsi="Calibri"/>
          <w:lang w:val="en-US"/>
        </w:rPr>
        <w:t xml:space="preserve">mplementation of the Yamoussoukro Decision depended mainly on regional initiatives that were to be carried out by regional economic groupings. </w:t>
      </w:r>
      <w:r w:rsidRPr="001142E0">
        <w:rPr>
          <w:rFonts w:ascii="Calibri" w:hAnsi="Calibri"/>
          <w:lang w:val="en-US"/>
        </w:rPr>
        <w:t xml:space="preserve">Outlined by the </w:t>
      </w:r>
      <w:r w:rsidR="003638F6" w:rsidRPr="001142E0">
        <w:rPr>
          <w:rFonts w:ascii="Calibri" w:hAnsi="Calibri"/>
          <w:lang w:val="en-US"/>
        </w:rPr>
        <w:t xml:space="preserve">African states outlined at the </w:t>
      </w:r>
      <w:r w:rsidR="003638F6" w:rsidRPr="001142E0">
        <w:rPr>
          <w:rFonts w:ascii="Calibri" w:hAnsi="Calibri"/>
          <w:b/>
          <w:bCs/>
          <w:lang w:val="en-US"/>
        </w:rPr>
        <w:t>“Worldwide Air Transport Conference: Challenges and Opportunities of Liberalization,” which was held in Montreal in March 2004</w:t>
      </w:r>
      <w:r w:rsidR="003638F6" w:rsidRPr="001142E0">
        <w:rPr>
          <w:rFonts w:ascii="Calibri" w:hAnsi="Calibri"/>
          <w:lang w:val="en-US"/>
        </w:rPr>
        <w:t xml:space="preserve">. </w:t>
      </w:r>
    </w:p>
    <w:p w:rsidR="003638F6" w:rsidRPr="001142E0" w:rsidRDefault="003638F6" w:rsidP="002C6BEA">
      <w:pPr>
        <w:rPr>
          <w:rFonts w:ascii="Calibri" w:hAnsi="Calibri"/>
          <w:lang w:val="en-US"/>
        </w:rPr>
      </w:pPr>
      <w:r w:rsidRPr="001142E0">
        <w:rPr>
          <w:rFonts w:ascii="Calibri" w:hAnsi="Calibri"/>
          <w:lang w:val="en-US"/>
        </w:rPr>
        <w:t xml:space="preserve">They stated that with reference to </w:t>
      </w:r>
      <w:r w:rsidRPr="001142E0">
        <w:rPr>
          <w:rFonts w:ascii="Calibri" w:hAnsi="Calibri"/>
          <w:highlight w:val="yellow"/>
          <w:lang w:val="en-US"/>
        </w:rPr>
        <w:t>competition regulation</w:t>
      </w:r>
      <w:r w:rsidRPr="001142E0">
        <w:rPr>
          <w:rFonts w:ascii="Calibri" w:hAnsi="Calibri"/>
          <w:lang w:val="en-US"/>
        </w:rPr>
        <w:t>, implementation of the Yamoussoukro Decision should be made through regional economic groupings. They listed the following five possible groupings (ICAO 2003b, para. 2.2):</w:t>
      </w:r>
    </w:p>
    <w:p w:rsidR="003638F6" w:rsidRPr="001142E0" w:rsidRDefault="003638F6" w:rsidP="003638F6">
      <w:pPr>
        <w:rPr>
          <w:rFonts w:ascii="Calibri" w:hAnsi="Calibri"/>
          <w:lang w:val="en-US"/>
        </w:rPr>
      </w:pPr>
      <w:r w:rsidRPr="001142E0">
        <w:rPr>
          <w:rFonts w:ascii="Calibri" w:hAnsi="Calibri"/>
          <w:lang w:val="en-US"/>
        </w:rPr>
        <w:t>• the Arab Maghreb Union (AMU),</w:t>
      </w:r>
    </w:p>
    <w:p w:rsidR="003638F6" w:rsidRPr="001142E0" w:rsidRDefault="003638F6" w:rsidP="003638F6">
      <w:pPr>
        <w:rPr>
          <w:rFonts w:ascii="Calibri" w:hAnsi="Calibri"/>
          <w:lang w:val="en-US"/>
        </w:rPr>
      </w:pPr>
      <w:r w:rsidRPr="001142E0">
        <w:rPr>
          <w:rFonts w:ascii="Calibri" w:hAnsi="Calibri"/>
          <w:lang w:val="en-US"/>
        </w:rPr>
        <w:t>• ECOWAS,</w:t>
      </w:r>
    </w:p>
    <w:p w:rsidR="003638F6" w:rsidRPr="001142E0" w:rsidRDefault="003638F6" w:rsidP="003638F6">
      <w:pPr>
        <w:rPr>
          <w:rFonts w:ascii="Calibri" w:hAnsi="Calibri"/>
          <w:lang w:val="en-US"/>
        </w:rPr>
      </w:pPr>
      <w:r w:rsidRPr="001142E0">
        <w:rPr>
          <w:rFonts w:ascii="Calibri" w:hAnsi="Calibri"/>
          <w:lang w:val="en-US"/>
        </w:rPr>
        <w:t>• the Central African Economic and Monetary Community (</w:t>
      </w:r>
      <w:proofErr w:type="spellStart"/>
      <w:r w:rsidRPr="001142E0">
        <w:rPr>
          <w:rFonts w:ascii="Calibri" w:hAnsi="Calibri"/>
          <w:lang w:val="en-US"/>
        </w:rPr>
        <w:t>Communauté</w:t>
      </w:r>
      <w:proofErr w:type="spellEnd"/>
      <w:r w:rsidRPr="001142E0">
        <w:rPr>
          <w:rFonts w:ascii="Calibri" w:hAnsi="Calibri"/>
          <w:lang w:val="en-US"/>
        </w:rPr>
        <w:t xml:space="preserve"> </w:t>
      </w:r>
      <w:proofErr w:type="spellStart"/>
      <w:r w:rsidRPr="001142E0">
        <w:rPr>
          <w:rFonts w:ascii="Calibri" w:hAnsi="Calibri"/>
          <w:lang w:val="en-US"/>
        </w:rPr>
        <w:t>Économique</w:t>
      </w:r>
      <w:proofErr w:type="spellEnd"/>
      <w:r w:rsidRPr="001142E0">
        <w:rPr>
          <w:rFonts w:ascii="Calibri" w:hAnsi="Calibri"/>
          <w:lang w:val="en-US"/>
        </w:rPr>
        <w:t xml:space="preserve"> et </w:t>
      </w:r>
      <w:proofErr w:type="spellStart"/>
      <w:r w:rsidRPr="001142E0">
        <w:rPr>
          <w:rFonts w:ascii="Calibri" w:hAnsi="Calibri"/>
          <w:lang w:val="en-US"/>
        </w:rPr>
        <w:t>Monétaire</w:t>
      </w:r>
      <w:proofErr w:type="spellEnd"/>
      <w:r w:rsidRPr="001142E0">
        <w:rPr>
          <w:rFonts w:ascii="Calibri" w:hAnsi="Calibri"/>
          <w:lang w:val="en-US"/>
        </w:rPr>
        <w:t xml:space="preserve"> de </w:t>
      </w:r>
      <w:proofErr w:type="spellStart"/>
      <w:r w:rsidRPr="001142E0">
        <w:rPr>
          <w:rFonts w:ascii="Calibri" w:hAnsi="Calibri"/>
          <w:lang w:val="en-US"/>
        </w:rPr>
        <w:t>l’Afrique</w:t>
      </w:r>
      <w:proofErr w:type="spellEnd"/>
      <w:r w:rsidRPr="001142E0">
        <w:rPr>
          <w:rFonts w:ascii="Calibri" w:hAnsi="Calibri"/>
          <w:lang w:val="en-US"/>
        </w:rPr>
        <w:t xml:space="preserve"> </w:t>
      </w:r>
      <w:proofErr w:type="spellStart"/>
      <w:r w:rsidRPr="001142E0">
        <w:rPr>
          <w:rFonts w:ascii="Calibri" w:hAnsi="Calibri"/>
          <w:lang w:val="en-US"/>
        </w:rPr>
        <w:t>Centrale</w:t>
      </w:r>
      <w:proofErr w:type="spellEnd"/>
      <w:r w:rsidRPr="001142E0">
        <w:rPr>
          <w:rFonts w:ascii="Calibri" w:hAnsi="Calibri"/>
          <w:lang w:val="en-US"/>
        </w:rPr>
        <w:t xml:space="preserve"> or CEMAC),</w:t>
      </w:r>
    </w:p>
    <w:p w:rsidR="003638F6" w:rsidRPr="001142E0" w:rsidRDefault="008E6ACF" w:rsidP="003638F6">
      <w:pPr>
        <w:rPr>
          <w:rFonts w:ascii="Calibri" w:hAnsi="Calibri"/>
          <w:lang w:val="en-US"/>
        </w:rPr>
      </w:pPr>
      <w:r w:rsidRPr="001142E0">
        <w:rPr>
          <w:rFonts w:ascii="Calibri" w:hAnsi="Calibri"/>
          <w:lang w:val="en-US"/>
        </w:rPr>
        <w:t>• SADC</w:t>
      </w:r>
    </w:p>
    <w:p w:rsidR="00082089" w:rsidRPr="001142E0" w:rsidRDefault="003638F6" w:rsidP="00082089">
      <w:pPr>
        <w:rPr>
          <w:rFonts w:ascii="Calibri" w:hAnsi="Calibri"/>
          <w:lang w:val="en-US"/>
        </w:rPr>
      </w:pPr>
      <w:r w:rsidRPr="001142E0">
        <w:rPr>
          <w:rFonts w:ascii="Calibri" w:hAnsi="Calibri"/>
          <w:lang w:val="en-US"/>
        </w:rPr>
        <w:t>• CO</w:t>
      </w:r>
      <w:r w:rsidR="00082089" w:rsidRPr="001142E0">
        <w:rPr>
          <w:rFonts w:ascii="Calibri" w:hAnsi="Calibri"/>
        </w:rPr>
        <w:t>MESA</w:t>
      </w:r>
    </w:p>
    <w:p w:rsidR="004D2FE1" w:rsidRPr="001142E0" w:rsidRDefault="00082089" w:rsidP="00082089">
      <w:pPr>
        <w:rPr>
          <w:rFonts w:ascii="Calibri" w:hAnsi="Calibri"/>
          <w:lang w:val="en-US"/>
        </w:rPr>
      </w:pPr>
      <w:r w:rsidRPr="001142E0">
        <w:rPr>
          <w:rFonts w:ascii="Calibri" w:hAnsi="Calibri"/>
          <w:lang w:val="en-US"/>
        </w:rPr>
        <w:t>However, in some instances other regional organizations that play a certain role in the liberalization of air transport in Africa, such as the League of Arab Nations, the West African Economic and Monetary Union (WAEMU), and the EAC, will also be examined.</w:t>
      </w:r>
    </w:p>
    <w:p w:rsidR="00082089" w:rsidRPr="001142E0" w:rsidRDefault="00082089" w:rsidP="00082089">
      <w:pPr>
        <w:rPr>
          <w:rFonts w:ascii="Calibri" w:hAnsi="Calibri"/>
          <w:lang w:val="en-US"/>
        </w:rPr>
      </w:pPr>
    </w:p>
    <w:p w:rsidR="00082089" w:rsidRPr="001142E0" w:rsidRDefault="00082089" w:rsidP="00082089">
      <w:pPr>
        <w:pStyle w:val="IntenseQuote"/>
        <w:rPr>
          <w:rFonts w:ascii="Calibri" w:hAnsi="Calibri"/>
          <w:lang w:val="en-US"/>
        </w:rPr>
      </w:pPr>
      <w:r w:rsidRPr="001142E0">
        <w:rPr>
          <w:rFonts w:ascii="Calibri" w:hAnsi="Calibri"/>
          <w:lang w:val="en-US"/>
        </w:rPr>
        <w:t>North Africa - the AMU +  the League of Arab States.</w:t>
      </w:r>
    </w:p>
    <w:p w:rsidR="00082089" w:rsidRPr="001142E0" w:rsidRDefault="00082089" w:rsidP="00082089">
      <w:pPr>
        <w:rPr>
          <w:rStyle w:val="IntenseEmphasis"/>
          <w:rFonts w:ascii="Calibri" w:hAnsi="Calibri"/>
          <w:lang w:val="en-US"/>
        </w:rPr>
      </w:pPr>
      <w:r w:rsidRPr="001142E0">
        <w:rPr>
          <w:rStyle w:val="IntenseEmphasis"/>
          <w:rFonts w:ascii="Calibri" w:hAnsi="Calibri"/>
          <w:lang w:val="en-US"/>
        </w:rPr>
        <w:t>The Arab Maghreb Union</w:t>
      </w:r>
    </w:p>
    <w:p w:rsidR="004934FF" w:rsidRPr="001142E0" w:rsidRDefault="00404148" w:rsidP="004934FF">
      <w:pPr>
        <w:rPr>
          <w:rFonts w:ascii="Calibri" w:hAnsi="Calibri"/>
          <w:lang w:val="en-US"/>
        </w:rPr>
      </w:pPr>
      <w:r w:rsidRPr="001142E0">
        <w:rPr>
          <w:rFonts w:ascii="Calibri" w:hAnsi="Calibri"/>
          <w:lang w:val="en-US"/>
        </w:rPr>
        <w:t>Created on 17 February 1989</w:t>
      </w:r>
      <w:r w:rsidR="00082089" w:rsidRPr="001142E0">
        <w:rPr>
          <w:rFonts w:ascii="Calibri" w:hAnsi="Calibri"/>
          <w:lang w:val="en-US"/>
        </w:rPr>
        <w:t xml:space="preserve"> by a treaty signed in Marrakesh, Morocco, by the leaders of Algeria, Libya, Mauritania, Morocco, and Tunisia (Treaty Creating the </w:t>
      </w:r>
      <w:r w:rsidRPr="001142E0">
        <w:rPr>
          <w:rFonts w:ascii="Calibri" w:hAnsi="Calibri"/>
          <w:lang w:val="en-US"/>
        </w:rPr>
        <w:t xml:space="preserve">AMU </w:t>
      </w:r>
      <w:r w:rsidR="00082089" w:rsidRPr="001142E0">
        <w:rPr>
          <w:rFonts w:ascii="Calibri" w:hAnsi="Calibri"/>
          <w:lang w:val="en-US"/>
        </w:rPr>
        <w:t>1992).</w:t>
      </w:r>
      <w:r w:rsidR="004934FF" w:rsidRPr="001142E0">
        <w:rPr>
          <w:rFonts w:ascii="Calibri" w:hAnsi="Calibri"/>
          <w:lang w:val="en-US"/>
        </w:rPr>
        <w:t xml:space="preserve"> </w:t>
      </w:r>
    </w:p>
    <w:p w:rsidR="004934FF" w:rsidRPr="001142E0" w:rsidRDefault="004934FF" w:rsidP="004934FF">
      <w:pPr>
        <w:rPr>
          <w:rFonts w:ascii="Calibri" w:hAnsi="Calibri"/>
          <w:lang w:val="en-US"/>
        </w:rPr>
      </w:pPr>
      <w:r w:rsidRPr="001142E0">
        <w:rPr>
          <w:rFonts w:ascii="Calibri" w:hAnsi="Calibri"/>
          <w:lang w:val="en-US"/>
        </w:rPr>
        <w:t>The initiative to liberalize air transport came from neighboring European countries that wanted to harmonize and gradually liberalize transport systems in the Mediterranean region. In a conference in Paris in 1995, the ministers of six western Mediterranean countries (Algeria, France, Italy, Morocco, Spain, and Tunisia) agreed to pursue a joint policy aimed at harmonizing and extending the European transport system with the Maghreb transport system.</w:t>
      </w:r>
    </w:p>
    <w:p w:rsidR="004934FF" w:rsidRPr="001142E0" w:rsidRDefault="004934FF" w:rsidP="00CD3DE4">
      <w:pPr>
        <w:pStyle w:val="ListParagraph"/>
        <w:numPr>
          <w:ilvl w:val="0"/>
          <w:numId w:val="4"/>
        </w:numPr>
        <w:rPr>
          <w:rFonts w:ascii="Calibri" w:hAnsi="Calibri"/>
          <w:lang w:val="en-US"/>
        </w:rPr>
      </w:pPr>
      <w:r w:rsidRPr="001142E0">
        <w:rPr>
          <w:rFonts w:ascii="Calibri" w:hAnsi="Calibri"/>
          <w:lang w:val="en-US"/>
        </w:rPr>
        <w:t xml:space="preserve">December 14 : </w:t>
      </w:r>
      <w:r w:rsidR="00CD3DE4" w:rsidRPr="001142E0">
        <w:rPr>
          <w:rFonts w:ascii="Calibri" w:hAnsi="Calibri"/>
          <w:lang w:val="en-US"/>
        </w:rPr>
        <w:t xml:space="preserve">OSA </w:t>
      </w:r>
      <w:r w:rsidRPr="001142E0">
        <w:rPr>
          <w:rFonts w:ascii="Calibri" w:hAnsi="Calibri"/>
          <w:lang w:val="en-US"/>
        </w:rPr>
        <w:t>EC/Morocco. 2nd phase, which will be instituted once Morocco has implemented the relevant European aviation legislation and regulation, will additionally grant consecutive fifth freedom…</w:t>
      </w:r>
    </w:p>
    <w:p w:rsidR="004934FF" w:rsidRPr="001142E0" w:rsidRDefault="002B73DF" w:rsidP="002B73DF">
      <w:pPr>
        <w:pStyle w:val="ListParagraph"/>
        <w:rPr>
          <w:rFonts w:ascii="Calibri" w:hAnsi="Calibri"/>
          <w:lang w:val="en-US"/>
        </w:rPr>
      </w:pPr>
      <w:r w:rsidRPr="001142E0">
        <w:rPr>
          <w:rFonts w:ascii="Calibri" w:hAnsi="Calibri"/>
          <w:lang w:val="en-US"/>
        </w:rPr>
        <w:t xml:space="preserve">Continuous expansion of the operations of </w:t>
      </w:r>
      <w:r w:rsidR="004934FF" w:rsidRPr="001142E0">
        <w:rPr>
          <w:rFonts w:ascii="Calibri" w:hAnsi="Calibri"/>
          <w:lang w:val="en-US"/>
        </w:rPr>
        <w:t xml:space="preserve">Royal Air </w:t>
      </w:r>
      <w:proofErr w:type="spellStart"/>
      <w:r w:rsidR="004934FF" w:rsidRPr="001142E0">
        <w:rPr>
          <w:rFonts w:ascii="Calibri" w:hAnsi="Calibri"/>
          <w:lang w:val="en-US"/>
        </w:rPr>
        <w:t>Maroc</w:t>
      </w:r>
      <w:proofErr w:type="spellEnd"/>
      <w:r w:rsidR="004934FF" w:rsidRPr="001142E0">
        <w:rPr>
          <w:rFonts w:ascii="Calibri" w:hAnsi="Calibri"/>
          <w:lang w:val="en-US"/>
        </w:rPr>
        <w:t xml:space="preserve"> in Sub-Saharan Africa</w:t>
      </w:r>
      <w:r w:rsidRPr="001142E0">
        <w:rPr>
          <w:rFonts w:ascii="Calibri" w:hAnsi="Calibri"/>
          <w:lang w:val="en-US"/>
        </w:rPr>
        <w:t xml:space="preserve">  + </w:t>
      </w:r>
      <w:r w:rsidR="004934FF" w:rsidRPr="001142E0">
        <w:rPr>
          <w:rFonts w:ascii="Calibri" w:hAnsi="Calibri"/>
          <w:lang w:val="en-US"/>
        </w:rPr>
        <w:t xml:space="preserve">acquired a 51 </w:t>
      </w:r>
      <w:r w:rsidRPr="001142E0">
        <w:rPr>
          <w:rFonts w:ascii="Calibri" w:hAnsi="Calibri"/>
          <w:lang w:val="en-US"/>
        </w:rPr>
        <w:t xml:space="preserve">% </w:t>
      </w:r>
      <w:r w:rsidR="004934FF" w:rsidRPr="001142E0">
        <w:rPr>
          <w:rFonts w:ascii="Calibri" w:hAnsi="Calibri"/>
          <w:lang w:val="en-US"/>
        </w:rPr>
        <w:t xml:space="preserve"> stake in Air Senegal International, a 51 </w:t>
      </w:r>
      <w:r w:rsidRPr="001142E0">
        <w:rPr>
          <w:rFonts w:ascii="Calibri" w:hAnsi="Calibri"/>
          <w:lang w:val="en-US"/>
        </w:rPr>
        <w:t>%</w:t>
      </w:r>
      <w:r w:rsidR="004934FF" w:rsidRPr="001142E0">
        <w:rPr>
          <w:rFonts w:ascii="Calibri" w:hAnsi="Calibri"/>
          <w:lang w:val="en-US"/>
        </w:rPr>
        <w:t xml:space="preserve"> stake in Air Gabon International, and a 51 </w:t>
      </w:r>
      <w:r w:rsidRPr="001142E0">
        <w:rPr>
          <w:rFonts w:ascii="Calibri" w:hAnsi="Calibri"/>
          <w:lang w:val="en-US"/>
        </w:rPr>
        <w:t>%</w:t>
      </w:r>
      <w:r w:rsidR="004934FF" w:rsidRPr="001142E0">
        <w:rPr>
          <w:rFonts w:ascii="Calibri" w:hAnsi="Calibri"/>
          <w:lang w:val="en-US"/>
        </w:rPr>
        <w:t xml:space="preserve"> stake in Air </w:t>
      </w:r>
      <w:proofErr w:type="spellStart"/>
      <w:r w:rsidRPr="001142E0">
        <w:rPr>
          <w:rFonts w:ascii="Calibri" w:hAnsi="Calibri"/>
          <w:lang w:val="en-US"/>
        </w:rPr>
        <w:t>Mauritanie</w:t>
      </w:r>
      <w:proofErr w:type="spellEnd"/>
      <w:r w:rsidR="004934FF" w:rsidRPr="001142E0">
        <w:rPr>
          <w:rFonts w:ascii="Calibri" w:hAnsi="Calibri"/>
          <w:lang w:val="en-US"/>
        </w:rPr>
        <w:t xml:space="preserve">, which gives the carrier a unique advantage to expand into Sub-Saharan Africa </w:t>
      </w:r>
      <w:r w:rsidR="004934FF" w:rsidRPr="001142E0">
        <w:rPr>
          <w:rFonts w:ascii="Calibri" w:hAnsi="Calibri"/>
          <w:color w:val="FF0000"/>
          <w:lang w:val="en-US"/>
        </w:rPr>
        <w:t>even though Morocco did not join the Yamoussoukro Decision.</w:t>
      </w:r>
    </w:p>
    <w:p w:rsidR="004934FF" w:rsidRPr="001142E0" w:rsidRDefault="004934FF" w:rsidP="004934FF">
      <w:pPr>
        <w:pStyle w:val="ListParagraph"/>
        <w:rPr>
          <w:rFonts w:ascii="Calibri" w:hAnsi="Calibri"/>
          <w:lang w:val="en-US"/>
        </w:rPr>
      </w:pPr>
    </w:p>
    <w:p w:rsidR="002B73DF" w:rsidRPr="001142E0" w:rsidRDefault="004934FF" w:rsidP="002B73DF">
      <w:pPr>
        <w:pStyle w:val="ListParagraph"/>
        <w:numPr>
          <w:ilvl w:val="0"/>
          <w:numId w:val="4"/>
        </w:numPr>
        <w:rPr>
          <w:rFonts w:ascii="Calibri" w:hAnsi="Calibri"/>
          <w:lang w:val="en-US"/>
        </w:rPr>
      </w:pPr>
      <w:r w:rsidRPr="001142E0">
        <w:rPr>
          <w:rFonts w:ascii="Calibri" w:hAnsi="Calibri"/>
          <w:lang w:val="en-US"/>
        </w:rPr>
        <w:t xml:space="preserve">OSA EC-Tunisia : On 9 December 2008, the Council of the European Union adopted a Decision authorizing the European Commission to open negotiations with Tunisia on a Euro-Mediterranean Aviation Agreement, as part of the process of creating a wider Common Aviation Area with its eastern and southern neighbors. The first round of negotiations took place in Tunis on 27 June 2013. </w:t>
      </w:r>
      <w:hyperlink r:id="rId8" w:history="1">
        <w:r w:rsidRPr="001142E0">
          <w:rPr>
            <w:rStyle w:val="Hyperlink"/>
            <w:rFonts w:ascii="Calibri" w:hAnsi="Calibri"/>
            <w:lang w:val="en-US"/>
          </w:rPr>
          <w:t>http://ec.europa.eu/transport/modes/air/international_aviation/country_index/tunisia_en.htm</w:t>
        </w:r>
      </w:hyperlink>
    </w:p>
    <w:p w:rsidR="002B73DF" w:rsidRPr="001142E0" w:rsidRDefault="002B73DF" w:rsidP="002B73DF">
      <w:pPr>
        <w:rPr>
          <w:rFonts w:ascii="Calibri" w:hAnsi="Calibri"/>
          <w:lang w:val="en-US"/>
        </w:rPr>
      </w:pPr>
    </w:p>
    <w:p w:rsidR="002B73DF" w:rsidRPr="001142E0" w:rsidRDefault="002B73DF" w:rsidP="002B73DF">
      <w:pPr>
        <w:rPr>
          <w:rFonts w:ascii="Calibri" w:hAnsi="Calibri"/>
          <w:lang w:val="en-US"/>
        </w:rPr>
      </w:pPr>
      <w:r w:rsidRPr="001142E0">
        <w:rPr>
          <w:rFonts w:ascii="Calibri" w:hAnsi="Calibri"/>
          <w:lang w:val="en-US"/>
        </w:rPr>
        <w:t>We can conclude that the Maghreb region is confronted with the growing reality of needing to move decisively toward liberalizing air services by both the consequences of an opening of and participation in the European market and the important market potential in Sub-Sahara Africa. Because most AMU countries are bound to the Yamoussoukro Decision, which eventually will exert pressure for implementation on the region, the AMU is well advised to continue the path of liberalizing air services among its member states first. This would also provide additional leverage, for example, when negotiating with a supranational body such as the African Union about the terms of implementation of the Yamoussoukro Decision in the region.</w:t>
      </w:r>
    </w:p>
    <w:p w:rsidR="002B73DF" w:rsidRPr="001142E0" w:rsidRDefault="002B73DF" w:rsidP="002B73DF">
      <w:pPr>
        <w:rPr>
          <w:rStyle w:val="IntenseEmphasis"/>
          <w:rFonts w:ascii="Calibri" w:hAnsi="Calibri"/>
        </w:rPr>
      </w:pPr>
      <w:r w:rsidRPr="001142E0">
        <w:rPr>
          <w:rStyle w:val="IntenseEmphasis"/>
          <w:rFonts w:ascii="Calibri" w:hAnsi="Calibri"/>
        </w:rPr>
        <w:t xml:space="preserve">The League of Arab States </w:t>
      </w:r>
    </w:p>
    <w:p w:rsidR="002B73DF" w:rsidRPr="001142E0" w:rsidRDefault="00293E2E" w:rsidP="002B73DF">
      <w:pPr>
        <w:rPr>
          <w:rFonts w:ascii="Calibri" w:hAnsi="Calibri"/>
          <w:lang w:val="en-US"/>
        </w:rPr>
      </w:pPr>
      <w:r w:rsidRPr="001142E0">
        <w:rPr>
          <w:rFonts w:ascii="Calibri" w:hAnsi="Calibri"/>
          <w:lang w:val="en-US"/>
        </w:rPr>
        <w:t>F</w:t>
      </w:r>
      <w:r w:rsidR="002B73DF" w:rsidRPr="001142E0">
        <w:rPr>
          <w:rFonts w:ascii="Calibri" w:hAnsi="Calibri"/>
          <w:lang w:val="en-US"/>
        </w:rPr>
        <w:t xml:space="preserve">ounded in Cairo on 22 March 1945, by a treaty that was signed by the heads of state of seven Arab nations: Egypt, Iraq, Jordan, Lebanon, Saudi Arabia, the Syrian Arab Republic, and the Republic of Yemen. </w:t>
      </w:r>
    </w:p>
    <w:p w:rsidR="002B73DF" w:rsidRPr="001142E0" w:rsidRDefault="002B73DF" w:rsidP="002B73DF">
      <w:pPr>
        <w:rPr>
          <w:rFonts w:ascii="Calibri" w:hAnsi="Calibri"/>
          <w:lang w:val="en-US"/>
        </w:rPr>
      </w:pPr>
      <w:r w:rsidRPr="001142E0">
        <w:rPr>
          <w:rFonts w:ascii="Calibri" w:hAnsi="Calibri"/>
          <w:lang w:val="en-US"/>
        </w:rPr>
        <w:t>1967 : creation of the Civil Aviation Council of the Arab States, that dealt with the air transport sector. The original aim of this council was to study the “principles, techniques, and economics relating to air transport” (</w:t>
      </w:r>
      <w:proofErr w:type="spellStart"/>
      <w:r w:rsidRPr="001142E0">
        <w:rPr>
          <w:rFonts w:ascii="Calibri" w:hAnsi="Calibri"/>
          <w:lang w:val="en-US"/>
        </w:rPr>
        <w:t>Peaslee</w:t>
      </w:r>
      <w:proofErr w:type="spellEnd"/>
      <w:r w:rsidRPr="001142E0">
        <w:rPr>
          <w:rFonts w:ascii="Calibri" w:hAnsi="Calibri"/>
          <w:lang w:val="en-US"/>
        </w:rPr>
        <w:t xml:space="preserve"> and Xydis 1976, p. 265), and the council was to study international standards, practices, and agreements and to recommend adoption of such agreements that were in the interests of Arab states.</w:t>
      </w:r>
    </w:p>
    <w:p w:rsidR="001449D6" w:rsidRPr="001142E0" w:rsidRDefault="002B73DF" w:rsidP="001449D6">
      <w:pPr>
        <w:rPr>
          <w:rFonts w:ascii="Calibri" w:hAnsi="Calibri"/>
          <w:lang w:val="en-US"/>
        </w:rPr>
      </w:pPr>
      <w:r w:rsidRPr="001142E0">
        <w:rPr>
          <w:rFonts w:ascii="Calibri" w:hAnsi="Calibri"/>
          <w:b/>
          <w:bCs/>
          <w:color w:val="FF0000"/>
          <w:lang w:val="en-US"/>
        </w:rPr>
        <w:t>Arab League Open Skies Agreement</w:t>
      </w:r>
      <w:r w:rsidRPr="001142E0">
        <w:rPr>
          <w:rFonts w:ascii="Calibri" w:hAnsi="Calibri"/>
          <w:color w:val="FF0000"/>
          <w:lang w:val="en-US"/>
        </w:rPr>
        <w:t xml:space="preserve"> </w:t>
      </w:r>
      <w:r w:rsidRPr="001142E0">
        <w:rPr>
          <w:rFonts w:ascii="Calibri" w:hAnsi="Calibri"/>
          <w:lang w:val="en-US"/>
        </w:rPr>
        <w:t xml:space="preserve">: </w:t>
      </w:r>
      <w:r w:rsidR="001449D6" w:rsidRPr="001142E0">
        <w:rPr>
          <w:rFonts w:ascii="Calibri" w:hAnsi="Calibri"/>
          <w:lang w:val="en-US"/>
        </w:rPr>
        <w:t>Arab Civil Aviation Commission, a specialized organization of the Arab Le</w:t>
      </w:r>
      <w:r w:rsidR="00CD3DE4" w:rsidRPr="001142E0">
        <w:rPr>
          <w:rFonts w:ascii="Calibri" w:hAnsi="Calibri"/>
          <w:lang w:val="en-US"/>
        </w:rPr>
        <w:t>ague.</w:t>
      </w:r>
    </w:p>
    <w:p w:rsidR="00CD3DE4" w:rsidRPr="001142E0" w:rsidRDefault="001449D6" w:rsidP="001449D6">
      <w:pPr>
        <w:rPr>
          <w:rFonts w:ascii="Calibri" w:hAnsi="Calibri"/>
        </w:rPr>
      </w:pPr>
      <w:r w:rsidRPr="001142E0">
        <w:rPr>
          <w:rFonts w:ascii="Calibri" w:hAnsi="Calibri"/>
          <w:lang w:val="en-US"/>
        </w:rPr>
        <w:t>This resulted in the signing of 17 open skies agreements among commission states that included Bahrain, Jordan, Lebanon, Morocco, Oman, Qatar, Syria, and the United Arab Emirates.</w:t>
      </w:r>
      <w:r w:rsidRPr="001142E0">
        <w:rPr>
          <w:rFonts w:ascii="Calibri" w:hAnsi="Calibri"/>
        </w:rPr>
        <w:t xml:space="preserve"> </w:t>
      </w:r>
    </w:p>
    <w:p w:rsidR="001449D6" w:rsidRPr="001142E0" w:rsidRDefault="00CD3DE4" w:rsidP="00CD3DE4">
      <w:pPr>
        <w:rPr>
          <w:rFonts w:ascii="Calibri" w:hAnsi="Calibri"/>
          <w:lang w:val="en-US"/>
        </w:rPr>
      </w:pPr>
      <w:r w:rsidRPr="001142E0">
        <w:rPr>
          <w:rFonts w:ascii="Calibri" w:hAnsi="Calibri"/>
          <w:lang w:val="en-US"/>
        </w:rPr>
        <w:t xml:space="preserve">19 </w:t>
      </w:r>
      <w:r w:rsidR="001449D6" w:rsidRPr="001142E0">
        <w:rPr>
          <w:rFonts w:ascii="Calibri" w:hAnsi="Calibri"/>
          <w:lang w:val="en-US"/>
        </w:rPr>
        <w:t xml:space="preserve">December 2004, under the leadership of the commission, </w:t>
      </w:r>
      <w:r w:rsidRPr="001142E0">
        <w:rPr>
          <w:rFonts w:ascii="Calibri" w:hAnsi="Calibri"/>
          <w:lang w:val="en-US"/>
        </w:rPr>
        <w:t>7</w:t>
      </w:r>
      <w:r w:rsidR="001449D6" w:rsidRPr="001142E0">
        <w:rPr>
          <w:rFonts w:ascii="Calibri" w:hAnsi="Calibri"/>
          <w:lang w:val="en-US"/>
        </w:rPr>
        <w:t xml:space="preserve"> Arab League members namely, Bahrain, Egypt, Iraq, Jordan, Lebanon, Oman, Palestine (West Bank and Gaza), Somalia, Sudan, Syria, Tunisia, and the Republic of Yemen, signed a </w:t>
      </w:r>
      <w:r w:rsidR="001449D6" w:rsidRPr="001142E0">
        <w:rPr>
          <w:rFonts w:ascii="Calibri" w:hAnsi="Calibri"/>
          <w:b/>
          <w:bCs/>
          <w:color w:val="FF0000"/>
          <w:lang w:val="en-US"/>
        </w:rPr>
        <w:t xml:space="preserve">multilateral agreement on the liberalization of air transport between the Arab states </w:t>
      </w:r>
      <w:r w:rsidR="001449D6" w:rsidRPr="001142E0">
        <w:rPr>
          <w:rFonts w:ascii="Calibri" w:hAnsi="Calibri"/>
          <w:lang w:val="en-US"/>
        </w:rPr>
        <w:t>henceforth referred to as the Arab League Open Skies Agreement (Arab Civil Aviation Commission 2004a).</w:t>
      </w:r>
    </w:p>
    <w:p w:rsidR="001449D6" w:rsidRPr="001142E0" w:rsidRDefault="001449D6" w:rsidP="001449D6">
      <w:pPr>
        <w:rPr>
          <w:rFonts w:ascii="Calibri" w:hAnsi="Calibri"/>
          <w:lang w:val="en-US"/>
        </w:rPr>
      </w:pPr>
      <w:r w:rsidRPr="001142E0">
        <w:rPr>
          <w:rFonts w:ascii="Calibri" w:hAnsi="Calibri"/>
          <w:lang w:val="en-US"/>
        </w:rPr>
        <w:t>Article 18 of this agreement provides for cooperation by the state parties of the Arab League to facilitate all means of transport and communication between them on a preferential basis.</w:t>
      </w:r>
      <w:r w:rsidRPr="001142E0">
        <w:rPr>
          <w:rFonts w:ascii="Calibri" w:hAnsi="Calibri"/>
        </w:rPr>
        <w:t xml:space="preserve"> </w:t>
      </w:r>
      <w:r w:rsidRPr="001142E0">
        <w:rPr>
          <w:rFonts w:ascii="Calibri" w:hAnsi="Calibri"/>
          <w:lang w:val="en-US"/>
        </w:rPr>
        <w:t>Gradual liberalization of air transport within a regional and multilateral framework.”</w:t>
      </w:r>
    </w:p>
    <w:p w:rsidR="001449D6" w:rsidRPr="001142E0" w:rsidRDefault="001449D6" w:rsidP="001449D6">
      <w:pPr>
        <w:rPr>
          <w:rFonts w:ascii="Calibri" w:hAnsi="Calibri"/>
          <w:lang w:val="en-US"/>
        </w:rPr>
      </w:pPr>
      <w:r w:rsidRPr="001142E0">
        <w:rPr>
          <w:rFonts w:ascii="Calibri" w:hAnsi="Calibri"/>
          <w:lang w:val="en-US"/>
        </w:rPr>
        <w:t>Regarding</w:t>
      </w:r>
      <w:r w:rsidR="00A900C4" w:rsidRPr="001142E0">
        <w:rPr>
          <w:rFonts w:ascii="Calibri" w:hAnsi="Calibri"/>
          <w:lang w:val="en-US"/>
        </w:rPr>
        <w:t xml:space="preserve"> </w:t>
      </w:r>
      <w:r w:rsidR="002B73DF" w:rsidRPr="001142E0">
        <w:rPr>
          <w:rFonts w:ascii="Calibri" w:hAnsi="Calibri"/>
          <w:lang w:val="en-US"/>
        </w:rPr>
        <w:t>Tariffs</w:t>
      </w:r>
      <w:r w:rsidR="00A900C4" w:rsidRPr="001142E0">
        <w:rPr>
          <w:rFonts w:ascii="Calibri" w:hAnsi="Calibri"/>
          <w:lang w:val="en-US"/>
        </w:rPr>
        <w:t xml:space="preserve"> Art 8: </w:t>
      </w:r>
      <w:r w:rsidR="002B73DF" w:rsidRPr="001142E0">
        <w:rPr>
          <w:rFonts w:ascii="Calibri" w:hAnsi="Calibri"/>
          <w:lang w:val="en-US"/>
        </w:rPr>
        <w:t xml:space="preserve">provides a more complete framework </w:t>
      </w:r>
      <w:r w:rsidR="00A900C4" w:rsidRPr="001142E0">
        <w:rPr>
          <w:rFonts w:ascii="Calibri" w:hAnsi="Calibri"/>
          <w:lang w:val="en-US"/>
        </w:rPr>
        <w:t xml:space="preserve">than the Yamoussoukro Decision </w:t>
      </w:r>
      <w:r w:rsidR="00A900C4" w:rsidRPr="001142E0">
        <w:rPr>
          <w:rFonts w:ascii="Calibri" w:hAnsi="Calibri"/>
          <w:lang w:val="en-US"/>
        </w:rPr>
        <w:sym w:font="Wingdings" w:char="F0E0"/>
      </w:r>
      <w:r w:rsidR="00A900C4" w:rsidRPr="001142E0">
        <w:rPr>
          <w:rFonts w:ascii="Calibri" w:hAnsi="Calibri"/>
          <w:lang w:val="en-US"/>
        </w:rPr>
        <w:t xml:space="preserve"> </w:t>
      </w:r>
      <w:r w:rsidR="002B73DF" w:rsidRPr="001142E0">
        <w:rPr>
          <w:rFonts w:ascii="Calibri" w:hAnsi="Calibri"/>
          <w:lang w:val="en-US"/>
        </w:rPr>
        <w:t xml:space="preserve">the tariffs for air transport of passengers, cargo, and mail must be determined in accordance with annex 1 of the agreement. This annex, “Criteria and Procedures for Fixing Tariffs,” states that the designated air transport company should determine its tariffs for air transportation on the basis of commercial considerations. </w:t>
      </w:r>
    </w:p>
    <w:p w:rsidR="001449D6" w:rsidRPr="001142E0" w:rsidRDefault="001449D6" w:rsidP="00A900C4">
      <w:pPr>
        <w:rPr>
          <w:rFonts w:ascii="Calibri" w:hAnsi="Calibri"/>
          <w:lang w:val="en-US"/>
        </w:rPr>
      </w:pPr>
      <w:r w:rsidRPr="001142E0">
        <w:rPr>
          <w:rFonts w:ascii="Calibri" w:hAnsi="Calibri"/>
          <w:lang w:val="en-US"/>
        </w:rPr>
        <w:t xml:space="preserve">p.69-70 </w:t>
      </w:r>
    </w:p>
    <w:p w:rsidR="00A900C4" w:rsidRPr="001142E0" w:rsidRDefault="002B73DF" w:rsidP="00A900C4">
      <w:pPr>
        <w:rPr>
          <w:rFonts w:ascii="Calibri" w:hAnsi="Calibri"/>
          <w:lang w:val="en-US"/>
        </w:rPr>
      </w:pPr>
      <w:r w:rsidRPr="001142E0">
        <w:rPr>
          <w:rFonts w:ascii="Calibri" w:hAnsi="Calibri"/>
          <w:lang w:val="en-US"/>
        </w:rPr>
        <w:t xml:space="preserve">However, </w:t>
      </w:r>
      <w:r w:rsidRPr="001142E0">
        <w:rPr>
          <w:rFonts w:ascii="Calibri" w:hAnsi="Calibri"/>
          <w:b/>
          <w:bCs/>
          <w:color w:val="FF0000"/>
          <w:lang w:val="en-US"/>
        </w:rPr>
        <w:t>the civil aviation</w:t>
      </w:r>
      <w:r w:rsidR="00A900C4" w:rsidRPr="001142E0">
        <w:rPr>
          <w:rFonts w:ascii="Calibri" w:hAnsi="Calibri"/>
          <w:b/>
          <w:bCs/>
          <w:color w:val="FF0000"/>
          <w:lang w:val="en-US"/>
        </w:rPr>
        <w:t xml:space="preserve"> </w:t>
      </w:r>
      <w:r w:rsidRPr="001142E0">
        <w:rPr>
          <w:rFonts w:ascii="Calibri" w:hAnsi="Calibri"/>
          <w:b/>
          <w:bCs/>
          <w:color w:val="FF0000"/>
          <w:lang w:val="en-US"/>
        </w:rPr>
        <w:t>authority of any state party may intervene to prevent discriminatory</w:t>
      </w:r>
      <w:r w:rsidR="00A900C4" w:rsidRPr="001142E0">
        <w:rPr>
          <w:rFonts w:ascii="Calibri" w:hAnsi="Calibri"/>
          <w:b/>
          <w:bCs/>
          <w:color w:val="FF0000"/>
          <w:lang w:val="en-US"/>
        </w:rPr>
        <w:t xml:space="preserve"> practices and to protect consumers, particularly as regards the provisions pertaining to guarantees and competition.</w:t>
      </w:r>
      <w:r w:rsidR="00A900C4" w:rsidRPr="001142E0">
        <w:rPr>
          <w:rFonts w:ascii="Calibri" w:hAnsi="Calibri"/>
          <w:color w:val="FF0000"/>
          <w:lang w:val="en-US"/>
        </w:rPr>
        <w:t xml:space="preserve"> </w:t>
      </w:r>
      <w:r w:rsidR="00A900C4" w:rsidRPr="001142E0">
        <w:rPr>
          <w:rFonts w:ascii="Calibri" w:hAnsi="Calibri"/>
          <w:b/>
          <w:bCs/>
          <w:highlight w:val="yellow"/>
          <w:lang w:val="en-US"/>
        </w:rPr>
        <w:t>Discriminatory practices</w:t>
      </w:r>
      <w:r w:rsidR="00A900C4" w:rsidRPr="001142E0">
        <w:rPr>
          <w:rFonts w:ascii="Calibri" w:hAnsi="Calibri"/>
          <w:lang w:val="en-US"/>
        </w:rPr>
        <w:t xml:space="preserve"> are further defined as the case where tariffs are to be considered prejudicial to the air transport company of a state party, in which case the civil aviation authority of that country might object. The consumer protection provisions aim at ensuring fair competition and are defined in annex 2.</w:t>
      </w:r>
    </w:p>
    <w:p w:rsidR="002B73DF" w:rsidRPr="001142E0" w:rsidRDefault="00A900C4" w:rsidP="001449D6">
      <w:pPr>
        <w:rPr>
          <w:rFonts w:ascii="Calibri" w:hAnsi="Calibri"/>
          <w:lang w:val="en-US"/>
        </w:rPr>
      </w:pPr>
      <w:r w:rsidRPr="001142E0">
        <w:rPr>
          <w:rFonts w:ascii="Calibri" w:hAnsi="Calibri"/>
          <w:lang w:val="en-US"/>
        </w:rPr>
        <w:t>The fair competition provisions focus on air carriers belonging to a given state party, which should not benefit from special agreements between the concerned state parties when they were concluded t</w:t>
      </w:r>
      <w:r w:rsidR="001449D6" w:rsidRPr="001142E0">
        <w:rPr>
          <w:rFonts w:ascii="Calibri" w:hAnsi="Calibri"/>
          <w:lang w:val="en-US"/>
        </w:rPr>
        <w:t xml:space="preserve">o adversely affect </w:t>
      </w:r>
      <w:r w:rsidR="00622181" w:rsidRPr="001142E0">
        <w:rPr>
          <w:rFonts w:ascii="Calibri" w:hAnsi="Calibri"/>
          <w:lang w:val="en-US"/>
        </w:rPr>
        <w:t>competition. The</w:t>
      </w:r>
      <w:r w:rsidRPr="001142E0">
        <w:rPr>
          <w:rFonts w:ascii="Calibri" w:hAnsi="Calibri"/>
          <w:lang w:val="en-US"/>
        </w:rPr>
        <w:t xml:space="preserve"> consumer protection provisions of annex 1 also provide certain guarantees that should eliminate unfair practices to promote a minimum of market participation. They are listed in annex 3 and include practices such as imposing excessively low tariffs, engaging in price dumping, or providing excess capacity on the market, all of which are intended to drive other participants out of the market.</w:t>
      </w:r>
    </w:p>
    <w:p w:rsidR="001449D6" w:rsidRPr="001142E0" w:rsidRDefault="001449D6" w:rsidP="001449D6">
      <w:pPr>
        <w:rPr>
          <w:rFonts w:ascii="Calibri" w:hAnsi="Calibri"/>
          <w:lang w:val="en-US"/>
        </w:rPr>
      </w:pPr>
      <w:r w:rsidRPr="001142E0">
        <w:rPr>
          <w:rFonts w:ascii="Calibri" w:hAnsi="Calibri"/>
          <w:lang w:val="en-US"/>
        </w:rPr>
        <w:t xml:space="preserve">However, to date, the agreement has been ratified only by Syria (24 May 2005), Jordan (30 June 2005), Palestine (West Bank and Gaza) (23 October 2005), the Republic of Yemen (24 October 2005), the United Arab Emirates (28 November 2006), and Lebanon (14 June 2006) (El </w:t>
      </w:r>
      <w:proofErr w:type="spellStart"/>
      <w:r w:rsidRPr="001142E0">
        <w:rPr>
          <w:rFonts w:ascii="Calibri" w:hAnsi="Calibri"/>
          <w:lang w:val="en-US"/>
        </w:rPr>
        <w:t>Alj</w:t>
      </w:r>
      <w:proofErr w:type="spellEnd"/>
      <w:r w:rsidRPr="001142E0">
        <w:rPr>
          <w:rFonts w:ascii="Calibri" w:hAnsi="Calibri"/>
          <w:lang w:val="en-US"/>
        </w:rPr>
        <w:t xml:space="preserve"> 2007).</w:t>
      </w:r>
      <w:r w:rsidRPr="001142E0">
        <w:rPr>
          <w:rFonts w:ascii="Calibri" w:hAnsi="Calibri"/>
        </w:rPr>
        <w:t xml:space="preserve"> Nevertheless, the </w:t>
      </w:r>
      <w:r w:rsidRPr="001142E0">
        <w:rPr>
          <w:rFonts w:ascii="Calibri" w:hAnsi="Calibri"/>
          <w:lang w:val="en-US"/>
        </w:rPr>
        <w:t xml:space="preserve">agreement has been in force since 18 February 2007, when according to Article 38, the necessary quorum of five countries was reached by deposition of their ratification instruments. In addition, Bahrain, Egypt, Oman, and Qatar have announced that their ratification processes are under way (El </w:t>
      </w:r>
      <w:proofErr w:type="spellStart"/>
      <w:r w:rsidRPr="001142E0">
        <w:rPr>
          <w:rFonts w:ascii="Calibri" w:hAnsi="Calibri"/>
          <w:lang w:val="en-US"/>
        </w:rPr>
        <w:t>Alj</w:t>
      </w:r>
      <w:proofErr w:type="spellEnd"/>
      <w:r w:rsidRPr="001142E0">
        <w:rPr>
          <w:rFonts w:ascii="Calibri" w:hAnsi="Calibri"/>
          <w:lang w:val="en-US"/>
        </w:rPr>
        <w:t xml:space="preserve"> 2007).</w:t>
      </w:r>
    </w:p>
    <w:p w:rsidR="001449D6" w:rsidRPr="001142E0" w:rsidRDefault="00622181" w:rsidP="00A86DF9">
      <w:pPr>
        <w:rPr>
          <w:rFonts w:ascii="Calibri" w:hAnsi="Calibri"/>
          <w:b/>
          <w:bCs/>
          <w:color w:val="FF0000"/>
          <w:lang w:val="en-US"/>
        </w:rPr>
      </w:pPr>
      <w:r w:rsidRPr="001142E0">
        <w:rPr>
          <w:rFonts w:ascii="Calibri" w:hAnsi="Calibri"/>
          <w:lang w:val="en-US"/>
        </w:rPr>
        <w:t xml:space="preserve">At the same time, all the 6 African Arab </w:t>
      </w:r>
      <w:proofErr w:type="spellStart"/>
      <w:r w:rsidRPr="001142E0">
        <w:rPr>
          <w:rFonts w:ascii="Calibri" w:hAnsi="Calibri"/>
          <w:lang w:val="en-US"/>
        </w:rPr>
        <w:t>Arab</w:t>
      </w:r>
      <w:proofErr w:type="spellEnd"/>
      <w:r w:rsidRPr="001142E0">
        <w:rPr>
          <w:rFonts w:ascii="Calibri" w:hAnsi="Calibri"/>
          <w:lang w:val="en-US"/>
        </w:rPr>
        <w:t xml:space="preserve"> states of the African continent—Algeria, Egypt, Libya, Mauritania, Morocco, and Tunisia—  have state-owned carriers, and except for Morocco seem to have engaged in some form of protectionism in the past that resulted in a position generally opposed to liberalization. This may also explain why </w:t>
      </w:r>
      <w:r w:rsidRPr="001142E0">
        <w:rPr>
          <w:rFonts w:ascii="Calibri" w:hAnsi="Calibri"/>
          <w:b/>
          <w:bCs/>
          <w:color w:val="FF0000"/>
          <w:lang w:val="en-US"/>
        </w:rPr>
        <w:t>none of the African Arab states have so far ratified the Arab League Open Skies Agreement even though it would eventually provide them with access to a huge market in the Middle East</w:t>
      </w:r>
      <w:r w:rsidRPr="001142E0">
        <w:rPr>
          <w:rFonts w:ascii="Calibri" w:hAnsi="Calibri"/>
          <w:lang w:val="en-US"/>
        </w:rPr>
        <w:t>. 4 are Yamoussoukro Decision party states and are bound to the decision. Only Morocco, which never</w:t>
      </w:r>
      <w:r w:rsidRPr="001142E0">
        <w:rPr>
          <w:rFonts w:ascii="Calibri" w:hAnsi="Calibri"/>
          <w:b/>
          <w:bCs/>
          <w:color w:val="FF0000"/>
          <w:lang w:val="en-US"/>
        </w:rPr>
        <w:t xml:space="preserve"> </w:t>
      </w:r>
      <w:r w:rsidRPr="001142E0">
        <w:rPr>
          <w:rFonts w:ascii="Calibri" w:hAnsi="Calibri"/>
          <w:lang w:val="en-US"/>
        </w:rPr>
        <w:t>signed the Yamoussoukro Decision, and Mauritania, which deposited its</w:t>
      </w:r>
      <w:r w:rsidRPr="001142E0">
        <w:rPr>
          <w:rFonts w:ascii="Calibri" w:hAnsi="Calibri"/>
          <w:b/>
          <w:bCs/>
          <w:color w:val="FF0000"/>
          <w:lang w:val="en-US"/>
        </w:rPr>
        <w:t xml:space="preserve"> </w:t>
      </w:r>
      <w:r w:rsidRPr="001142E0">
        <w:rPr>
          <w:rFonts w:ascii="Calibri" w:hAnsi="Calibri"/>
          <w:lang w:val="en-US"/>
        </w:rPr>
        <w:t>ratification instruments too late, are not parties to the Yamoussoukro</w:t>
      </w:r>
      <w:r w:rsidRPr="001142E0">
        <w:rPr>
          <w:rFonts w:ascii="Calibri" w:hAnsi="Calibri"/>
          <w:b/>
          <w:bCs/>
          <w:color w:val="FF0000"/>
          <w:lang w:val="en-US"/>
        </w:rPr>
        <w:t xml:space="preserve"> </w:t>
      </w:r>
      <w:r w:rsidRPr="001142E0">
        <w:rPr>
          <w:rFonts w:ascii="Calibri" w:hAnsi="Calibri"/>
          <w:lang w:val="en-US"/>
        </w:rPr>
        <w:t>Decision. However, Morocco has pursued an open skies policy by agreeing</w:t>
      </w:r>
      <w:r w:rsidRPr="001142E0">
        <w:rPr>
          <w:rFonts w:ascii="Calibri" w:hAnsi="Calibri"/>
          <w:b/>
          <w:bCs/>
          <w:color w:val="FF0000"/>
          <w:lang w:val="en-US"/>
        </w:rPr>
        <w:t xml:space="preserve"> </w:t>
      </w:r>
      <w:r w:rsidRPr="001142E0">
        <w:rPr>
          <w:rFonts w:ascii="Calibri" w:hAnsi="Calibri"/>
          <w:lang w:val="en-US"/>
        </w:rPr>
        <w:t>to an open skies agreement with the EU and has called for liberalization</w:t>
      </w:r>
      <w:r w:rsidRPr="001142E0">
        <w:rPr>
          <w:rFonts w:ascii="Calibri" w:hAnsi="Calibri"/>
          <w:b/>
          <w:bCs/>
          <w:color w:val="FF0000"/>
          <w:lang w:val="en-US"/>
        </w:rPr>
        <w:t xml:space="preserve"> </w:t>
      </w:r>
      <w:r w:rsidRPr="001142E0">
        <w:rPr>
          <w:rFonts w:ascii="Calibri" w:hAnsi="Calibri"/>
          <w:lang w:val="en-US"/>
        </w:rPr>
        <w:t xml:space="preserve">within the AMU. </w:t>
      </w:r>
    </w:p>
    <w:p w:rsidR="00A86DF9" w:rsidRPr="001142E0" w:rsidRDefault="00A86DF9" w:rsidP="00A86DF9">
      <w:pPr>
        <w:rPr>
          <w:rFonts w:ascii="Calibri" w:hAnsi="Calibri"/>
          <w:b/>
          <w:bCs/>
          <w:color w:val="FF0000"/>
          <w:lang w:val="en-US"/>
        </w:rPr>
      </w:pPr>
      <w:r w:rsidRPr="001142E0">
        <w:rPr>
          <w:rFonts w:ascii="Calibri" w:hAnsi="Calibri"/>
          <w:b/>
          <w:bCs/>
          <w:color w:val="FF0000"/>
          <w:lang w:val="en-US"/>
        </w:rPr>
        <w:t xml:space="preserve">Finally, the Arab League could also consider approaching the African Union, as well as neighboring </w:t>
      </w:r>
      <w:proofErr w:type="spellStart"/>
      <w:r w:rsidRPr="001142E0">
        <w:rPr>
          <w:rFonts w:ascii="Calibri" w:hAnsi="Calibri"/>
          <w:b/>
          <w:bCs/>
          <w:color w:val="FF0000"/>
          <w:lang w:val="en-US"/>
        </w:rPr>
        <w:t>subregional</w:t>
      </w:r>
      <w:proofErr w:type="spellEnd"/>
      <w:r w:rsidRPr="001142E0">
        <w:rPr>
          <w:rFonts w:ascii="Calibri" w:hAnsi="Calibri"/>
          <w:b/>
          <w:bCs/>
          <w:color w:val="FF0000"/>
          <w:lang w:val="en-US"/>
        </w:rPr>
        <w:t xml:space="preserve"> groupings, such as WAEMU or COMESA, to negotiate and implement an agreement with the organizations that would further liberalize air services. (Note that the Arab League states have signed an agreement for collective negotiations with regional and </w:t>
      </w:r>
      <w:proofErr w:type="spellStart"/>
      <w:r w:rsidRPr="001142E0">
        <w:rPr>
          <w:rFonts w:ascii="Calibri" w:hAnsi="Calibri"/>
          <w:b/>
          <w:bCs/>
          <w:color w:val="FF0000"/>
          <w:lang w:val="en-US"/>
        </w:rPr>
        <w:t>subregional</w:t>
      </w:r>
      <w:proofErr w:type="spellEnd"/>
      <w:r w:rsidRPr="001142E0">
        <w:rPr>
          <w:rFonts w:ascii="Calibri" w:hAnsi="Calibri"/>
          <w:b/>
          <w:bCs/>
          <w:color w:val="FF0000"/>
          <w:lang w:val="en-US"/>
        </w:rPr>
        <w:t xml:space="preserve"> groups [Arab Civil Aviation Commission 2004b].) This step would amount to final implementation of the Yamoussoukro Decision in the African Arab region.</w:t>
      </w:r>
    </w:p>
    <w:p w:rsidR="002E2BAD" w:rsidRPr="001142E0" w:rsidRDefault="002E2BAD" w:rsidP="00A86DF9">
      <w:pPr>
        <w:rPr>
          <w:rFonts w:ascii="Calibri" w:hAnsi="Calibri"/>
          <w:b/>
          <w:bCs/>
          <w:color w:val="FF0000"/>
          <w:lang w:val="en-US"/>
        </w:rPr>
      </w:pPr>
    </w:p>
    <w:p w:rsidR="002E2BAD" w:rsidRPr="001142E0" w:rsidRDefault="002E2BAD" w:rsidP="00A86DF9">
      <w:pPr>
        <w:rPr>
          <w:rFonts w:ascii="Calibri" w:hAnsi="Calibri"/>
          <w:b/>
          <w:bCs/>
          <w:color w:val="FF0000"/>
          <w:sz w:val="28"/>
          <w:szCs w:val="28"/>
          <w:u w:val="single"/>
          <w:lang w:val="en-US"/>
        </w:rPr>
      </w:pPr>
      <w:r w:rsidRPr="001142E0">
        <w:rPr>
          <w:rFonts w:ascii="Calibri" w:hAnsi="Calibri"/>
          <w:b/>
          <w:bCs/>
          <w:color w:val="FF0000"/>
          <w:sz w:val="28"/>
          <w:szCs w:val="28"/>
          <w:u w:val="single"/>
          <w:lang w:val="en-US"/>
        </w:rPr>
        <w:t xml:space="preserve">See OCDE DIB (DAF/COMP/LACF(2011)9, p.12 </w:t>
      </w:r>
    </w:p>
    <w:p w:rsidR="002E2BAD" w:rsidRPr="001142E0" w:rsidRDefault="002E2BAD" w:rsidP="002E2BAD">
      <w:pPr>
        <w:rPr>
          <w:rFonts w:ascii="Calibri" w:hAnsi="Calibri"/>
          <w:b/>
          <w:bCs/>
          <w:lang w:val="en-US"/>
        </w:rPr>
      </w:pPr>
      <w:r w:rsidRPr="001142E0">
        <w:rPr>
          <w:rFonts w:ascii="Calibri" w:hAnsi="Calibri"/>
          <w:b/>
          <w:bCs/>
          <w:lang w:val="en-US"/>
        </w:rPr>
        <w:t xml:space="preserve">The Middle East and Arab region has also </w:t>
      </w:r>
      <w:r w:rsidR="001142E0" w:rsidRPr="001142E0">
        <w:rPr>
          <w:rFonts w:ascii="Calibri" w:hAnsi="Calibri"/>
          <w:b/>
          <w:bCs/>
          <w:lang w:val="en-US"/>
        </w:rPr>
        <w:t>endeavored</w:t>
      </w:r>
      <w:r w:rsidRPr="001142E0">
        <w:rPr>
          <w:rFonts w:ascii="Calibri" w:hAnsi="Calibri"/>
          <w:b/>
          <w:bCs/>
          <w:lang w:val="en-US"/>
        </w:rPr>
        <w:t xml:space="preserve"> to gradually </w:t>
      </w:r>
      <w:r w:rsidR="001142E0" w:rsidRPr="001142E0">
        <w:rPr>
          <w:rFonts w:ascii="Calibri" w:hAnsi="Calibri"/>
          <w:b/>
          <w:bCs/>
          <w:lang w:val="en-US"/>
        </w:rPr>
        <w:t>liberalize</w:t>
      </w:r>
      <w:r w:rsidRPr="001142E0">
        <w:rPr>
          <w:rFonts w:ascii="Calibri" w:hAnsi="Calibri"/>
          <w:b/>
          <w:bCs/>
          <w:lang w:val="en-US"/>
        </w:rPr>
        <w:t xml:space="preserve"> market access.</w:t>
      </w:r>
    </w:p>
    <w:p w:rsidR="002E2BAD" w:rsidRPr="001142E0" w:rsidRDefault="002E2BAD" w:rsidP="002E2BAD">
      <w:pPr>
        <w:rPr>
          <w:rFonts w:ascii="Calibri" w:hAnsi="Calibri"/>
          <w:b/>
          <w:bCs/>
          <w:lang w:val="en-US"/>
        </w:rPr>
      </w:pPr>
      <w:r w:rsidRPr="001142E0">
        <w:rPr>
          <w:rFonts w:ascii="Calibri" w:hAnsi="Calibri"/>
          <w:b/>
          <w:bCs/>
          <w:lang w:val="en-US"/>
        </w:rPr>
        <w:t xml:space="preserve">However, the national agendas of these states determine the pace. </w:t>
      </w:r>
      <w:proofErr w:type="spellStart"/>
      <w:r w:rsidRPr="001142E0">
        <w:rPr>
          <w:rFonts w:ascii="Calibri" w:hAnsi="Calibri"/>
          <w:b/>
          <w:bCs/>
          <w:lang w:val="en-US"/>
        </w:rPr>
        <w:t>Liberalisation</w:t>
      </w:r>
      <w:proofErr w:type="spellEnd"/>
      <w:r w:rsidRPr="001142E0">
        <w:rPr>
          <w:rFonts w:ascii="Calibri" w:hAnsi="Calibri"/>
          <w:b/>
          <w:bCs/>
          <w:lang w:val="en-US"/>
        </w:rPr>
        <w:t xml:space="preserve"> takes place along national or unilateral lines (for instance, Lebanon) and bilateral lines (for instance, the Gulf States). Regional policies may occur at a later stage.</w:t>
      </w:r>
    </w:p>
    <w:p w:rsidR="002E2BAD" w:rsidRPr="001142E0" w:rsidRDefault="002E2BAD" w:rsidP="002E2BAD">
      <w:pPr>
        <w:rPr>
          <w:rFonts w:ascii="Calibri" w:hAnsi="Calibri"/>
          <w:b/>
          <w:bCs/>
          <w:lang w:val="en-US"/>
        </w:rPr>
      </w:pPr>
      <w:r w:rsidRPr="001142E0">
        <w:rPr>
          <w:rFonts w:ascii="Calibri" w:hAnsi="Calibri"/>
          <w:b/>
          <w:bCs/>
          <w:lang w:val="en-US"/>
        </w:rPr>
        <w:t>The Arab Civil Aviation Conference adopted a regional accord for the liberalization of air transport which is also designed to enhance market access. The implementation of its provisions has not yet changed the current structure into an open market environment. This is also due to the slow pace of ratification of the accord as Arab states appear to liberalize air transport markets independently rather than jointly.</w:t>
      </w:r>
    </w:p>
    <w:p w:rsidR="002E2BAD" w:rsidRPr="001142E0" w:rsidRDefault="002E2BAD" w:rsidP="002E2BAD">
      <w:pPr>
        <w:rPr>
          <w:rFonts w:ascii="Calibri" w:hAnsi="Calibri"/>
          <w:b/>
          <w:bCs/>
          <w:color w:val="FF0000"/>
          <w:lang w:val="en-US"/>
        </w:rPr>
      </w:pPr>
      <w:r w:rsidRPr="001142E0">
        <w:rPr>
          <w:rFonts w:ascii="Calibri" w:hAnsi="Calibri"/>
          <w:b/>
          <w:bCs/>
          <w:lang w:val="en-US"/>
        </w:rPr>
        <w:t xml:space="preserve"> See: Economic and Social Commission for Western Asia (ESCWA) on Air Transport in the Arab World, United Nations, New York (2007) at 30-32, available at: </w:t>
      </w:r>
      <w:hyperlink r:id="rId9" w:history="1">
        <w:r w:rsidRPr="001142E0">
          <w:rPr>
            <w:rStyle w:val="Hyperlink"/>
            <w:rFonts w:ascii="Calibri" w:hAnsi="Calibri"/>
            <w:b/>
            <w:bCs/>
            <w:lang w:val="en-US"/>
          </w:rPr>
          <w:t>http://www.escwa.un.org/information/publications/edit/upload/grid-07-3-e.pdf</w:t>
        </w:r>
      </w:hyperlink>
      <w:r w:rsidRPr="001142E0">
        <w:rPr>
          <w:rFonts w:ascii="Calibri" w:hAnsi="Calibri"/>
          <w:b/>
          <w:bCs/>
          <w:color w:val="FF0000"/>
          <w:lang w:val="en-US"/>
        </w:rPr>
        <w:t xml:space="preserve"> </w:t>
      </w:r>
    </w:p>
    <w:p w:rsidR="00A86DF9" w:rsidRPr="001142E0" w:rsidRDefault="00A86DF9" w:rsidP="00A86DF9">
      <w:pPr>
        <w:rPr>
          <w:rFonts w:ascii="Calibri" w:hAnsi="Calibri"/>
          <w:b/>
          <w:bCs/>
          <w:color w:val="FF0000"/>
          <w:lang w:val="en-US"/>
        </w:rPr>
      </w:pPr>
    </w:p>
    <w:p w:rsidR="003638F6" w:rsidRPr="001142E0" w:rsidRDefault="008E6ACF" w:rsidP="008E6ACF">
      <w:pPr>
        <w:pStyle w:val="IntenseQuote"/>
        <w:rPr>
          <w:rFonts w:ascii="Calibri" w:hAnsi="Calibri"/>
          <w:lang w:val="en-US"/>
        </w:rPr>
      </w:pPr>
      <w:r w:rsidRPr="001142E0">
        <w:rPr>
          <w:rFonts w:ascii="Calibri" w:hAnsi="Calibri"/>
          <w:lang w:val="en-US"/>
        </w:rPr>
        <w:t>Southern and East Africa</w:t>
      </w:r>
    </w:p>
    <w:p w:rsidR="008E6ACF" w:rsidRPr="001142E0" w:rsidRDefault="008E6ACF" w:rsidP="004D2FE1">
      <w:pPr>
        <w:rPr>
          <w:rStyle w:val="IntenseEmphasis"/>
          <w:rFonts w:ascii="Calibri" w:hAnsi="Calibri"/>
        </w:rPr>
      </w:pPr>
    </w:p>
    <w:p w:rsidR="008E6ACF" w:rsidRPr="001142E0" w:rsidRDefault="008E6ACF" w:rsidP="004D2FE1">
      <w:pPr>
        <w:rPr>
          <w:rStyle w:val="IntenseEmphasis"/>
          <w:rFonts w:ascii="Calibri" w:hAnsi="Calibri"/>
        </w:rPr>
      </w:pPr>
      <w:r w:rsidRPr="001142E0">
        <w:rPr>
          <w:rStyle w:val="IntenseEmphasis"/>
          <w:rFonts w:ascii="Calibri" w:hAnsi="Calibri"/>
        </w:rPr>
        <w:t xml:space="preserve">3 RECs : from the largest to the littlest </w:t>
      </w:r>
    </w:p>
    <w:p w:rsidR="00D05BE1" w:rsidRPr="001142E0" w:rsidRDefault="00C33F5C" w:rsidP="00D05BE1">
      <w:pPr>
        <w:rPr>
          <w:rStyle w:val="IntenseEmphasis"/>
          <w:rFonts w:ascii="Calibri" w:hAnsi="Calibri"/>
        </w:rPr>
      </w:pPr>
      <w:r w:rsidRPr="001142E0">
        <w:rPr>
          <w:rStyle w:val="IntenseEmphasis"/>
          <w:rFonts w:ascii="Calibri" w:hAnsi="Calibri"/>
        </w:rPr>
        <w:t>COMESA</w:t>
      </w:r>
      <w:r w:rsidR="00D05BE1" w:rsidRPr="001142E0">
        <w:rPr>
          <w:rStyle w:val="IntenseEmphasis"/>
          <w:rFonts w:ascii="Calibri" w:hAnsi="Calibri"/>
        </w:rPr>
        <w:t xml:space="preserve"> - The Common Market for Eastern and Southern Africa</w:t>
      </w:r>
    </w:p>
    <w:p w:rsidR="00C33F5C" w:rsidRPr="001142E0" w:rsidRDefault="00C33F5C" w:rsidP="00C33F5C">
      <w:pPr>
        <w:rPr>
          <w:rStyle w:val="IntenseEmphasis"/>
          <w:rFonts w:ascii="Calibri" w:hAnsi="Calibri"/>
          <w:b w:val="0"/>
          <w:bCs w:val="0"/>
          <w:i w:val="0"/>
          <w:iCs w:val="0"/>
          <w:color w:val="auto"/>
        </w:rPr>
      </w:pPr>
      <w:r w:rsidRPr="001142E0">
        <w:rPr>
          <w:rStyle w:val="IntenseEmphasis"/>
          <w:rFonts w:ascii="Calibri" w:hAnsi="Calibri"/>
          <w:b w:val="0"/>
          <w:bCs w:val="0"/>
          <w:i w:val="0"/>
          <w:iCs w:val="0"/>
          <w:color w:val="auto"/>
        </w:rPr>
        <w:t>Despite the clear and concise liberalization program contained in Legal Notice No. 2, its adoption was stalled in 2001 when COMESA Council of Ministers decided to “defer the implementation of Phase 2 awaiting the preparation of competition regulations” (COMESA Secretariat 2005, p. 3).</w:t>
      </w:r>
      <w:r w:rsidRPr="001142E0">
        <w:rPr>
          <w:rFonts w:ascii="Calibri" w:hAnsi="Calibri"/>
        </w:rPr>
        <w:t xml:space="preserve"> </w:t>
      </w:r>
      <w:r w:rsidRPr="001142E0">
        <w:rPr>
          <w:rStyle w:val="IntenseEmphasis"/>
          <w:rFonts w:ascii="Calibri" w:hAnsi="Calibri"/>
          <w:b w:val="0"/>
          <w:bCs w:val="0"/>
          <w:i w:val="0"/>
          <w:iCs w:val="0"/>
          <w:color w:val="auto"/>
        </w:rPr>
        <w:t>Legal Notice No. 2 did not mention issues of fair competition and the procedure for dealing with disputes resulting from liberalization of international air traffic in the region.</w:t>
      </w:r>
    </w:p>
    <w:p w:rsidR="004D2FE1" w:rsidRPr="001142E0" w:rsidRDefault="00C33F5C" w:rsidP="00C33F5C">
      <w:pPr>
        <w:rPr>
          <w:rStyle w:val="IntenseEmphasis"/>
          <w:rFonts w:ascii="Calibri" w:hAnsi="Calibri"/>
          <w:i w:val="0"/>
          <w:iCs w:val="0"/>
          <w:color w:val="FF0000"/>
        </w:rPr>
      </w:pPr>
      <w:r w:rsidRPr="001142E0">
        <w:rPr>
          <w:rStyle w:val="IntenseEmphasis"/>
          <w:rFonts w:ascii="Calibri" w:hAnsi="Calibri"/>
          <w:i w:val="0"/>
          <w:iCs w:val="0"/>
          <w:color w:val="FF0000"/>
        </w:rPr>
        <w:t xml:space="preserve">Missing elements: </w:t>
      </w:r>
      <w:r w:rsidRPr="001142E0">
        <w:rPr>
          <w:rFonts w:ascii="Calibri" w:hAnsi="Calibri"/>
          <w:color w:val="FF0000"/>
        </w:rPr>
        <w:t xml:space="preserve"> </w:t>
      </w:r>
      <w:r w:rsidRPr="001142E0">
        <w:rPr>
          <w:rStyle w:val="IntenseEmphasis"/>
          <w:rFonts w:ascii="Calibri" w:hAnsi="Calibri"/>
          <w:i w:val="0"/>
          <w:iCs w:val="0"/>
          <w:color w:val="FF0000"/>
        </w:rPr>
        <w:t>the implementation of provisions for air transport competition rules +  the creation of a joint institutional and monitoring mechanism for the liberalization and competition rules.</w:t>
      </w:r>
    </w:p>
    <w:p w:rsidR="00C33F5C" w:rsidRPr="001142E0" w:rsidRDefault="00C33F5C" w:rsidP="00C33F5C">
      <w:pPr>
        <w:rPr>
          <w:rStyle w:val="IntenseEmphasis"/>
          <w:rFonts w:ascii="Calibri" w:hAnsi="Calibri"/>
          <w:b w:val="0"/>
          <w:bCs w:val="0"/>
          <w:i w:val="0"/>
          <w:iCs w:val="0"/>
          <w:color w:val="auto"/>
        </w:rPr>
      </w:pPr>
      <w:r w:rsidRPr="001142E0">
        <w:rPr>
          <w:rStyle w:val="IntenseEmphasis"/>
          <w:rFonts w:ascii="Calibri" w:hAnsi="Calibri"/>
          <w:b w:val="0"/>
          <w:bCs w:val="0"/>
          <w:i w:val="0"/>
          <w:iCs w:val="0"/>
          <w:color w:val="auto"/>
        </w:rPr>
        <w:t xml:space="preserve">COMESA began to prepare specialized competition regulations for the air transport sector even though its secretariat had already drafted general competition regulations that it could have adapted or extended to include the sector (COMESA Secretariat 2003a). COMESA issued a first draft of its air transport competition regulations, but soon </w:t>
      </w:r>
      <w:r w:rsidRPr="001142E0">
        <w:rPr>
          <w:rStyle w:val="IntenseEmphasis"/>
          <w:rFonts w:ascii="Calibri" w:hAnsi="Calibri"/>
          <w:i w:val="0"/>
          <w:iCs w:val="0"/>
          <w:color w:val="auto"/>
        </w:rPr>
        <w:t xml:space="preserve">after recognized the need to develop common regulations for the entire southern and East Africa region, where member states belonged to a number of </w:t>
      </w:r>
      <w:proofErr w:type="spellStart"/>
      <w:r w:rsidRPr="001142E0">
        <w:rPr>
          <w:rStyle w:val="IntenseEmphasis"/>
          <w:rFonts w:ascii="Calibri" w:hAnsi="Calibri"/>
          <w:i w:val="0"/>
          <w:iCs w:val="0"/>
          <w:color w:val="auto"/>
        </w:rPr>
        <w:t>RECs</w:t>
      </w:r>
      <w:r w:rsidRPr="001142E0">
        <w:rPr>
          <w:rStyle w:val="IntenseEmphasis"/>
          <w:rFonts w:ascii="Calibri" w:hAnsi="Calibri"/>
          <w:b w:val="0"/>
          <w:bCs w:val="0"/>
          <w:i w:val="0"/>
          <w:iCs w:val="0"/>
          <w:color w:val="auto"/>
        </w:rPr>
        <w:t>.</w:t>
      </w:r>
      <w:proofErr w:type="spellEnd"/>
      <w:r w:rsidRPr="001142E0">
        <w:rPr>
          <w:rStyle w:val="IntenseEmphasis"/>
          <w:rFonts w:ascii="Calibri" w:hAnsi="Calibri"/>
          <w:b w:val="0"/>
          <w:bCs w:val="0"/>
          <w:i w:val="0"/>
          <w:iCs w:val="0"/>
          <w:color w:val="auto"/>
        </w:rPr>
        <w:t xml:space="preserve"> Subsequently, COMESA’s draft competition regulations and those prepared by SADC were considered together and </w:t>
      </w:r>
      <w:r w:rsidRPr="001142E0">
        <w:rPr>
          <w:rStyle w:val="IntenseEmphasis"/>
          <w:rFonts w:ascii="Calibri" w:hAnsi="Calibri"/>
          <w:i w:val="0"/>
          <w:iCs w:val="0"/>
          <w:color w:val="FF0000"/>
          <w:highlight w:val="yellow"/>
        </w:rPr>
        <w:t>a common draft was adopted by a joint ministerial meeting of COMESA, EAC, and SADC ministers responsible for civil aviation in September 2002</w:t>
      </w:r>
      <w:r w:rsidRPr="001142E0">
        <w:rPr>
          <w:rStyle w:val="IntenseEmphasis"/>
          <w:rFonts w:ascii="Calibri" w:hAnsi="Calibri"/>
          <w:b w:val="0"/>
          <w:bCs w:val="0"/>
          <w:i w:val="0"/>
          <w:iCs w:val="0"/>
          <w:color w:val="FF0000"/>
        </w:rPr>
        <w:t xml:space="preserve"> </w:t>
      </w:r>
      <w:r w:rsidRPr="001142E0">
        <w:rPr>
          <w:rStyle w:val="IntenseEmphasis"/>
          <w:rFonts w:ascii="Calibri" w:hAnsi="Calibri"/>
          <w:b w:val="0"/>
          <w:bCs w:val="0"/>
          <w:i w:val="0"/>
          <w:iCs w:val="0"/>
          <w:color w:val="auto"/>
        </w:rPr>
        <w:t>(COMESA 2005, p. 3).</w:t>
      </w:r>
    </w:p>
    <w:p w:rsidR="00C33F5C" w:rsidRPr="001142E0" w:rsidRDefault="00C33F5C" w:rsidP="00C33F5C">
      <w:pPr>
        <w:rPr>
          <w:rStyle w:val="IntenseEmphasis"/>
          <w:rFonts w:ascii="Calibri" w:hAnsi="Calibri"/>
          <w:b w:val="0"/>
          <w:bCs w:val="0"/>
          <w:i w:val="0"/>
          <w:iCs w:val="0"/>
          <w:color w:val="FF0000"/>
        </w:rPr>
      </w:pPr>
      <w:r w:rsidRPr="001142E0">
        <w:rPr>
          <w:rStyle w:val="IntenseEmphasis"/>
          <w:rFonts w:ascii="Calibri" w:hAnsi="Calibri"/>
          <w:b w:val="0"/>
          <w:bCs w:val="0"/>
          <w:i w:val="0"/>
          <w:iCs w:val="0"/>
          <w:color w:val="FF0000"/>
        </w:rPr>
        <w:t xml:space="preserve">The draft regulations for competition in air transport services within COMESA, the EAC, and the SADC include three main provisions (Council of Ministers of COMESA and EAC Responsible for Civil Aviation and the Committee of Ministers of Transport and Communications of SADC 2004). </w:t>
      </w:r>
    </w:p>
    <w:p w:rsidR="00C33F5C" w:rsidRPr="001142E0" w:rsidRDefault="00C33F5C" w:rsidP="00C33F5C">
      <w:pPr>
        <w:pStyle w:val="ListParagraph"/>
        <w:numPr>
          <w:ilvl w:val="0"/>
          <w:numId w:val="4"/>
        </w:numPr>
        <w:rPr>
          <w:rStyle w:val="IntenseEmphasis"/>
          <w:rFonts w:ascii="Calibri" w:hAnsi="Calibri"/>
          <w:b w:val="0"/>
          <w:bCs w:val="0"/>
          <w:i w:val="0"/>
          <w:iCs w:val="0"/>
          <w:color w:val="auto"/>
        </w:rPr>
      </w:pPr>
      <w:r w:rsidRPr="001142E0">
        <w:rPr>
          <w:rStyle w:val="IntenseEmphasis"/>
          <w:rFonts w:ascii="Calibri" w:hAnsi="Calibri"/>
          <w:b w:val="0"/>
          <w:bCs w:val="0"/>
          <w:i w:val="0"/>
          <w:iCs w:val="0"/>
          <w:color w:val="FF0000"/>
        </w:rPr>
        <w:t>Article 4</w:t>
      </w:r>
      <w:r w:rsidRPr="001142E0">
        <w:rPr>
          <w:rStyle w:val="IntenseEmphasis"/>
          <w:rFonts w:ascii="Calibri" w:hAnsi="Calibri"/>
          <w:b w:val="0"/>
          <w:bCs w:val="0"/>
          <w:i w:val="0"/>
          <w:iCs w:val="0"/>
          <w:color w:val="auto"/>
        </w:rPr>
        <w:t xml:space="preserve"> prohibits </w:t>
      </w:r>
      <w:r w:rsidRPr="001142E0">
        <w:rPr>
          <w:rStyle w:val="IntenseEmphasis"/>
          <w:rFonts w:ascii="Calibri" w:hAnsi="Calibri"/>
          <w:i w:val="0"/>
          <w:iCs w:val="0"/>
          <w:color w:val="FF0000"/>
        </w:rPr>
        <w:t>any anticompetitive agreements and practices</w:t>
      </w:r>
      <w:r w:rsidRPr="001142E0">
        <w:rPr>
          <w:rStyle w:val="IntenseEmphasis"/>
          <w:rFonts w:ascii="Calibri" w:hAnsi="Calibri"/>
          <w:b w:val="0"/>
          <w:bCs w:val="0"/>
          <w:i w:val="0"/>
          <w:iCs w:val="0"/>
          <w:color w:val="auto"/>
        </w:rPr>
        <w:t xml:space="preserve">, such as fixing prices, limiting or controlling markets, providing excessive capacity or frequency of services, dividing markets or sources of supply, or entering into agreements that place trading partners into a competitive disadvantage by applying dissimilar conditions to similar transactions. </w:t>
      </w:r>
    </w:p>
    <w:p w:rsidR="00C33F5C" w:rsidRPr="001142E0" w:rsidRDefault="00C33F5C" w:rsidP="00C33F5C">
      <w:pPr>
        <w:pStyle w:val="ListParagraph"/>
        <w:numPr>
          <w:ilvl w:val="0"/>
          <w:numId w:val="4"/>
        </w:numPr>
        <w:rPr>
          <w:rStyle w:val="IntenseEmphasis"/>
          <w:rFonts w:ascii="Calibri" w:hAnsi="Calibri"/>
          <w:b w:val="0"/>
          <w:bCs w:val="0"/>
          <w:i w:val="0"/>
          <w:iCs w:val="0"/>
          <w:color w:val="auto"/>
        </w:rPr>
      </w:pPr>
      <w:r w:rsidRPr="001142E0">
        <w:rPr>
          <w:rStyle w:val="IntenseEmphasis"/>
          <w:rFonts w:ascii="Calibri" w:hAnsi="Calibri"/>
          <w:b w:val="0"/>
          <w:bCs w:val="0"/>
          <w:i w:val="0"/>
          <w:iCs w:val="0"/>
          <w:color w:val="FF0000"/>
        </w:rPr>
        <w:t xml:space="preserve">Article 5 </w:t>
      </w:r>
      <w:r w:rsidRPr="001142E0">
        <w:rPr>
          <w:rStyle w:val="IntenseEmphasis"/>
          <w:rFonts w:ascii="Calibri" w:hAnsi="Calibri"/>
          <w:b w:val="0"/>
          <w:bCs w:val="0"/>
          <w:i w:val="0"/>
          <w:iCs w:val="0"/>
          <w:color w:val="auto"/>
        </w:rPr>
        <w:t xml:space="preserve">aims at preventing the </w:t>
      </w:r>
      <w:r w:rsidRPr="001142E0">
        <w:rPr>
          <w:rStyle w:val="IntenseEmphasis"/>
          <w:rFonts w:ascii="Calibri" w:hAnsi="Calibri"/>
          <w:i w:val="0"/>
          <w:iCs w:val="0"/>
          <w:color w:val="FF0000"/>
        </w:rPr>
        <w:t>abuse of a dominant position</w:t>
      </w:r>
      <w:r w:rsidRPr="001142E0">
        <w:rPr>
          <w:rStyle w:val="IntenseEmphasis"/>
          <w:rFonts w:ascii="Calibri" w:hAnsi="Calibri"/>
          <w:b w:val="0"/>
          <w:bCs w:val="0"/>
          <w:i w:val="0"/>
          <w:iCs w:val="0"/>
          <w:color w:val="auto"/>
        </w:rPr>
        <w:t>, which may occur when a carrier introduces unfair trading conditions to the prejudice of competitors, such as excessively low or high prices; limits capacity or markets to the prejudice of consumers, including excessive pricing or oversupply and undersupply on certain routes to drive out another competitor; or applies dissimilar conditions to similar transactions with other trading parties, effectively placing them in a disadvantaged competitive situation.</w:t>
      </w:r>
    </w:p>
    <w:p w:rsidR="00C33F5C" w:rsidRPr="001142E0" w:rsidRDefault="00C33F5C" w:rsidP="00C33F5C">
      <w:pPr>
        <w:pStyle w:val="ListParagraph"/>
        <w:numPr>
          <w:ilvl w:val="0"/>
          <w:numId w:val="4"/>
        </w:numPr>
        <w:rPr>
          <w:rStyle w:val="IntenseEmphasis"/>
          <w:rFonts w:ascii="Calibri" w:hAnsi="Calibri"/>
          <w:b w:val="0"/>
          <w:bCs w:val="0"/>
          <w:i w:val="0"/>
          <w:iCs w:val="0"/>
          <w:color w:val="auto"/>
        </w:rPr>
      </w:pPr>
      <w:r w:rsidRPr="001142E0">
        <w:rPr>
          <w:rStyle w:val="IntenseEmphasis"/>
          <w:rFonts w:ascii="Calibri" w:hAnsi="Calibri"/>
          <w:b w:val="0"/>
          <w:bCs w:val="0"/>
          <w:i w:val="0"/>
          <w:iCs w:val="0"/>
          <w:color w:val="FF0000"/>
        </w:rPr>
        <w:t xml:space="preserve">Article 6 </w:t>
      </w:r>
      <w:r w:rsidRPr="001142E0">
        <w:rPr>
          <w:rStyle w:val="IntenseEmphasis"/>
          <w:rFonts w:ascii="Calibri" w:hAnsi="Calibri"/>
          <w:b w:val="0"/>
          <w:bCs w:val="0"/>
          <w:i w:val="0"/>
          <w:iCs w:val="0"/>
          <w:color w:val="auto"/>
        </w:rPr>
        <w:t xml:space="preserve">reminds member states </w:t>
      </w:r>
      <w:r w:rsidRPr="001142E0">
        <w:rPr>
          <w:rStyle w:val="IntenseEmphasis"/>
          <w:rFonts w:ascii="Calibri" w:hAnsi="Calibri"/>
          <w:i w:val="0"/>
          <w:iCs w:val="0"/>
          <w:color w:val="FF0000"/>
        </w:rPr>
        <w:t>not to discriminate in national legislation or administrative measures against carriers or associations of carriers of other member states</w:t>
      </w:r>
      <w:r w:rsidRPr="001142E0">
        <w:rPr>
          <w:rStyle w:val="IntenseEmphasis"/>
          <w:rFonts w:ascii="Calibri" w:hAnsi="Calibri"/>
          <w:b w:val="0"/>
          <w:bCs w:val="0"/>
          <w:i w:val="0"/>
          <w:iCs w:val="0"/>
          <w:color w:val="auto"/>
        </w:rPr>
        <w:t>.</w:t>
      </w:r>
    </w:p>
    <w:p w:rsidR="00C33F5C" w:rsidRPr="001142E0" w:rsidRDefault="00C33F5C" w:rsidP="00C33F5C">
      <w:pPr>
        <w:pStyle w:val="ListParagraph"/>
        <w:numPr>
          <w:ilvl w:val="0"/>
          <w:numId w:val="4"/>
        </w:numPr>
        <w:rPr>
          <w:rStyle w:val="IntenseEmphasis"/>
          <w:rFonts w:ascii="Calibri" w:hAnsi="Calibri"/>
          <w:b w:val="0"/>
          <w:bCs w:val="0"/>
          <w:i w:val="0"/>
          <w:iCs w:val="0"/>
          <w:color w:val="auto"/>
        </w:rPr>
      </w:pPr>
      <w:r w:rsidRPr="001142E0">
        <w:rPr>
          <w:rStyle w:val="IntenseEmphasis"/>
          <w:rFonts w:ascii="Calibri" w:hAnsi="Calibri"/>
          <w:b w:val="0"/>
          <w:bCs w:val="0"/>
          <w:i w:val="0"/>
          <w:iCs w:val="0"/>
          <w:color w:val="auto"/>
        </w:rPr>
        <w:t xml:space="preserve"> </w:t>
      </w:r>
      <w:r w:rsidRPr="001142E0">
        <w:rPr>
          <w:rStyle w:val="IntenseEmphasis"/>
          <w:rFonts w:ascii="Calibri" w:hAnsi="Calibri"/>
          <w:b w:val="0"/>
          <w:bCs w:val="0"/>
          <w:i w:val="0"/>
          <w:iCs w:val="0"/>
          <w:color w:val="FF0000"/>
        </w:rPr>
        <w:t>Article 9</w:t>
      </w:r>
      <w:r w:rsidRPr="001142E0">
        <w:rPr>
          <w:rStyle w:val="IntenseEmphasis"/>
          <w:rFonts w:ascii="Calibri" w:hAnsi="Calibri"/>
          <w:b w:val="0"/>
          <w:bCs w:val="0"/>
          <w:i w:val="0"/>
          <w:iCs w:val="0"/>
          <w:color w:val="auto"/>
        </w:rPr>
        <w:t xml:space="preserve">, para. 1, entrusts the </w:t>
      </w:r>
      <w:r w:rsidRPr="001142E0">
        <w:rPr>
          <w:rStyle w:val="IntenseEmphasis"/>
          <w:rFonts w:ascii="Calibri" w:hAnsi="Calibri"/>
          <w:i w:val="0"/>
          <w:iCs w:val="0"/>
          <w:color w:val="FF0000"/>
        </w:rPr>
        <w:t>application and enforcement of the joint competition regulation to the RECs, which are responsible for investigating violations of the rules and for granting, refusing, or revoking exemptions</w:t>
      </w:r>
      <w:r w:rsidRPr="001142E0">
        <w:rPr>
          <w:rStyle w:val="IntenseEmphasis"/>
          <w:rFonts w:ascii="Calibri" w:hAnsi="Calibri"/>
          <w:b w:val="0"/>
          <w:bCs w:val="0"/>
          <w:i w:val="0"/>
          <w:iCs w:val="0"/>
          <w:color w:val="auto"/>
        </w:rPr>
        <w:t xml:space="preserve">. However, Article 9, para. 2, states that the Council of Ministers responsible for civil aviation of COMESA, EAC, and SADC will establish </w:t>
      </w:r>
      <w:r w:rsidRPr="001142E0">
        <w:rPr>
          <w:rStyle w:val="IntenseEmphasis"/>
          <w:rFonts w:ascii="Calibri" w:hAnsi="Calibri"/>
          <w:i w:val="0"/>
          <w:iCs w:val="0"/>
          <w:color w:val="FF0000"/>
        </w:rPr>
        <w:t>a joint body responsible for monitoring implementation of the Yamoussoukro Decision and the joint competition regulations</w:t>
      </w:r>
      <w:r w:rsidRPr="001142E0">
        <w:rPr>
          <w:rStyle w:val="IntenseEmphasis"/>
          <w:rFonts w:ascii="Calibri" w:hAnsi="Calibri"/>
          <w:b w:val="0"/>
          <w:bCs w:val="0"/>
          <w:i w:val="0"/>
          <w:iCs w:val="0"/>
          <w:color w:val="auto"/>
        </w:rPr>
        <w:t>.</w:t>
      </w:r>
    </w:p>
    <w:p w:rsidR="009F14BF" w:rsidRPr="001142E0" w:rsidRDefault="009F14BF" w:rsidP="009F14BF">
      <w:pPr>
        <w:rPr>
          <w:rStyle w:val="IntenseEmphasis"/>
          <w:rFonts w:ascii="Calibri" w:hAnsi="Calibri"/>
          <w:i w:val="0"/>
          <w:iCs w:val="0"/>
          <w:color w:val="auto"/>
        </w:rPr>
      </w:pPr>
      <w:r w:rsidRPr="001142E0">
        <w:rPr>
          <w:rStyle w:val="IntenseEmphasis"/>
          <w:rFonts w:ascii="Calibri" w:hAnsi="Calibri"/>
          <w:b w:val="0"/>
          <w:bCs w:val="0"/>
          <w:i w:val="0"/>
          <w:iCs w:val="0"/>
          <w:color w:val="auto"/>
        </w:rPr>
        <w:t xml:space="preserve">November 2006 : COMESA, SADC, and EAC ministers responsible for civil aviation jointly adopted the </w:t>
      </w:r>
      <w:r w:rsidRPr="001142E0">
        <w:rPr>
          <w:rStyle w:val="IntenseEmphasis"/>
          <w:rFonts w:ascii="Calibri" w:hAnsi="Calibri"/>
          <w:i w:val="0"/>
          <w:iCs w:val="0"/>
          <w:color w:val="FF0000"/>
          <w:highlight w:val="yellow"/>
        </w:rPr>
        <w:t>Guidelines, Provisions, and Procedures for the Implementation of the Regulations for Competition in Air Transport Services within COMESA, EAC, and SADC</w:t>
      </w:r>
      <w:r w:rsidRPr="001142E0">
        <w:rPr>
          <w:rStyle w:val="IntenseEmphasis"/>
          <w:rFonts w:ascii="Calibri" w:hAnsi="Calibri"/>
          <w:b w:val="0"/>
          <w:bCs w:val="0"/>
          <w:i w:val="0"/>
          <w:iCs w:val="0"/>
          <w:color w:val="FF0000"/>
        </w:rPr>
        <w:t xml:space="preserve"> </w:t>
      </w:r>
      <w:r w:rsidRPr="001142E0">
        <w:rPr>
          <w:rStyle w:val="IntenseEmphasis"/>
          <w:rFonts w:ascii="Calibri" w:hAnsi="Calibri"/>
          <w:b w:val="0"/>
          <w:bCs w:val="0"/>
          <w:i w:val="0"/>
          <w:iCs w:val="0"/>
          <w:color w:val="auto"/>
        </w:rPr>
        <w:t>(SADC 2007, p. 1).</w:t>
      </w:r>
      <w:r w:rsidRPr="001142E0">
        <w:rPr>
          <w:rFonts w:ascii="Calibri" w:hAnsi="Calibri"/>
        </w:rPr>
        <w:t xml:space="preserve"> </w:t>
      </w:r>
      <w:r w:rsidRPr="001142E0">
        <w:rPr>
          <w:rStyle w:val="IntenseEmphasis"/>
          <w:rFonts w:ascii="Calibri" w:hAnsi="Calibri"/>
          <w:b w:val="0"/>
          <w:bCs w:val="0"/>
          <w:i w:val="0"/>
          <w:iCs w:val="0"/>
          <w:color w:val="auto"/>
        </w:rPr>
        <w:t>Even though the Twelfth Summit of the COMESA Authority of Heads of States formally agreed to the speedy establishment of a joint competition authority in May 2007</w:t>
      </w:r>
      <w:r w:rsidRPr="001142E0">
        <w:rPr>
          <w:rStyle w:val="IntenseEmphasis"/>
          <w:rFonts w:ascii="Calibri" w:hAnsi="Calibri"/>
          <w:b w:val="0"/>
          <w:bCs w:val="0"/>
          <w:i w:val="0"/>
          <w:iCs w:val="0"/>
          <w:color w:val="FF0000"/>
        </w:rPr>
        <w:t xml:space="preserve">, </w:t>
      </w:r>
      <w:r w:rsidRPr="001142E0">
        <w:rPr>
          <w:rStyle w:val="IntenseEmphasis"/>
          <w:rFonts w:ascii="Calibri" w:hAnsi="Calibri"/>
          <w:i w:val="0"/>
          <w:iCs w:val="0"/>
          <w:color w:val="FF0000"/>
        </w:rPr>
        <w:t>implementation of the joint competition regulations remains pending in all three RECs, COMESA, SADC, and the EAC</w:t>
      </w:r>
      <w:r w:rsidRPr="001142E0">
        <w:rPr>
          <w:rStyle w:val="IntenseEmphasis"/>
          <w:rFonts w:ascii="Calibri" w:hAnsi="Calibri"/>
          <w:i w:val="0"/>
          <w:iCs w:val="0"/>
          <w:color w:val="auto"/>
        </w:rPr>
        <w:t>.</w:t>
      </w:r>
    </w:p>
    <w:p w:rsidR="004756F8" w:rsidRPr="001142E0" w:rsidRDefault="009F14BF" w:rsidP="004756F8">
      <w:pPr>
        <w:rPr>
          <w:rStyle w:val="IntenseEmphasis"/>
          <w:rFonts w:ascii="Calibri" w:hAnsi="Calibri"/>
          <w:b w:val="0"/>
          <w:bCs w:val="0"/>
          <w:i w:val="0"/>
          <w:iCs w:val="0"/>
          <w:color w:val="auto"/>
        </w:rPr>
      </w:pPr>
      <w:r w:rsidRPr="001142E0">
        <w:rPr>
          <w:rStyle w:val="IntenseEmphasis"/>
          <w:rFonts w:ascii="Calibri" w:hAnsi="Calibri"/>
          <w:b w:val="0"/>
          <w:bCs w:val="0"/>
          <w:i w:val="0"/>
          <w:iCs w:val="0"/>
          <w:color w:val="auto"/>
        </w:rPr>
        <w:t>According to these guidelines, implementation of the competition regulation includes the establishment of a joint competition authority that would be responsible for monitoring implementation of the Yamoussoukro Decision and competition regulations in air transport services within the RECs (SADC 2007, p. 1).</w:t>
      </w:r>
    </w:p>
    <w:p w:rsidR="00C33F5C" w:rsidRPr="001142E0" w:rsidRDefault="00C33F5C" w:rsidP="004D2FE1">
      <w:pPr>
        <w:rPr>
          <w:rStyle w:val="IntenseEmphasis"/>
          <w:rFonts w:ascii="Calibri" w:hAnsi="Calibri"/>
        </w:rPr>
      </w:pPr>
    </w:p>
    <w:p w:rsidR="00CF7B1D" w:rsidRPr="001142E0" w:rsidRDefault="00CF7B1D" w:rsidP="004D2FE1">
      <w:pPr>
        <w:rPr>
          <w:rFonts w:ascii="Calibri" w:hAnsi="Calibri"/>
          <w:b/>
          <w:bCs/>
          <w:u w:val="single"/>
          <w:lang w:val="en-US"/>
        </w:rPr>
      </w:pPr>
      <w:r w:rsidRPr="001142E0">
        <w:rPr>
          <w:rFonts w:ascii="Calibri" w:hAnsi="Calibri"/>
          <w:b/>
          <w:bCs/>
          <w:u w:val="single"/>
          <w:lang w:val="en-US"/>
        </w:rPr>
        <w:t>Article 6</w:t>
      </w:r>
      <w:r w:rsidR="004D2FE1" w:rsidRPr="001142E0">
        <w:rPr>
          <w:rFonts w:ascii="Calibri" w:hAnsi="Calibri"/>
          <w:b/>
          <w:bCs/>
          <w:u w:val="single"/>
          <w:lang w:val="en-US"/>
        </w:rPr>
        <w:t xml:space="preserve"> - </w:t>
      </w:r>
      <w:r w:rsidRPr="001142E0">
        <w:rPr>
          <w:rFonts w:ascii="Calibri" w:hAnsi="Calibri"/>
          <w:b/>
          <w:bCs/>
          <w:u w:val="single"/>
          <w:lang w:val="en-US"/>
        </w:rPr>
        <w:t>Alliances</w:t>
      </w:r>
    </w:p>
    <w:p w:rsidR="00CF7B1D" w:rsidRPr="001142E0" w:rsidRDefault="00CF7B1D" w:rsidP="004D2FE1">
      <w:pPr>
        <w:rPr>
          <w:rFonts w:ascii="Calibri" w:hAnsi="Calibri"/>
          <w:lang w:val="en-US"/>
        </w:rPr>
      </w:pPr>
      <w:r w:rsidRPr="001142E0">
        <w:rPr>
          <w:rFonts w:ascii="Calibri" w:hAnsi="Calibri"/>
          <w:lang w:val="en-US"/>
        </w:rPr>
        <w:t>COMESA will as a policy encourage intra-COMESA airline alliances and commercial arrangements. However,</w:t>
      </w:r>
      <w:r w:rsidR="004D2FE1" w:rsidRPr="001142E0">
        <w:rPr>
          <w:rFonts w:ascii="Calibri" w:hAnsi="Calibri"/>
          <w:lang w:val="en-US"/>
        </w:rPr>
        <w:t xml:space="preserve"> </w:t>
      </w:r>
      <w:r w:rsidRPr="001142E0">
        <w:rPr>
          <w:rFonts w:ascii="Calibri" w:hAnsi="Calibri"/>
          <w:lang w:val="en-US"/>
        </w:rPr>
        <w:t>any such alliances or commercial arrangements that undermine the COMESA rules and regulations of</w:t>
      </w:r>
      <w:r w:rsidR="004D2FE1" w:rsidRPr="001142E0">
        <w:rPr>
          <w:rFonts w:ascii="Calibri" w:hAnsi="Calibri"/>
          <w:lang w:val="en-US"/>
        </w:rPr>
        <w:t xml:space="preserve"> </w:t>
      </w:r>
      <w:r w:rsidRPr="001142E0">
        <w:rPr>
          <w:rFonts w:ascii="Calibri" w:hAnsi="Calibri"/>
          <w:lang w:val="en-US"/>
        </w:rPr>
        <w:t>competition will not be permitted.</w:t>
      </w:r>
    </w:p>
    <w:p w:rsidR="004A0E4A" w:rsidRPr="001142E0" w:rsidRDefault="004A0E4A" w:rsidP="004D2FE1">
      <w:pPr>
        <w:rPr>
          <w:rStyle w:val="IntenseEmphasis"/>
          <w:rFonts w:ascii="Calibri" w:hAnsi="Calibri"/>
        </w:rPr>
      </w:pPr>
      <w:r w:rsidRPr="001142E0">
        <w:rPr>
          <w:rStyle w:val="IntenseEmphasis"/>
          <w:rFonts w:ascii="Calibri" w:hAnsi="Calibri"/>
        </w:rPr>
        <w:t xml:space="preserve">SADC </w:t>
      </w:r>
      <w:r w:rsidR="00D05BE1" w:rsidRPr="001142E0">
        <w:rPr>
          <w:rStyle w:val="IntenseEmphasis"/>
          <w:rFonts w:ascii="Calibri" w:hAnsi="Calibri"/>
        </w:rPr>
        <w:t>- The Southern African Development Community</w:t>
      </w:r>
    </w:p>
    <w:p w:rsidR="004756F8" w:rsidRPr="001142E0" w:rsidRDefault="004756F8" w:rsidP="004756F8">
      <w:pPr>
        <w:rPr>
          <w:rFonts w:ascii="Calibri" w:hAnsi="Calibri"/>
          <w:lang w:val="en-US"/>
        </w:rPr>
      </w:pPr>
      <w:r w:rsidRPr="001142E0">
        <w:rPr>
          <w:rFonts w:ascii="Calibri" w:hAnsi="Calibri"/>
          <w:lang w:val="en-US"/>
        </w:rPr>
        <w:t xml:space="preserve">p.100 </w:t>
      </w:r>
    </w:p>
    <w:p w:rsidR="008E6ACF" w:rsidRPr="001142E0" w:rsidRDefault="004756F8" w:rsidP="004756F8">
      <w:pPr>
        <w:rPr>
          <w:rFonts w:ascii="Calibri" w:hAnsi="Calibri"/>
          <w:lang w:val="en-US"/>
        </w:rPr>
      </w:pPr>
      <w:r w:rsidRPr="001142E0">
        <w:rPr>
          <w:rFonts w:ascii="Calibri" w:hAnsi="Calibri"/>
          <w:lang w:val="en-US"/>
        </w:rPr>
        <w:t>Protocol on Transport, Communications, and Meteorology, which was signed on 24 August 1996, and came into force on 6 July 1998 (SADC 2005, p. 34)</w:t>
      </w:r>
    </w:p>
    <w:p w:rsidR="004756F8" w:rsidRPr="001142E0" w:rsidRDefault="004756F8" w:rsidP="004756F8">
      <w:pPr>
        <w:rPr>
          <w:rFonts w:ascii="Calibri" w:hAnsi="Calibri"/>
          <w:lang w:val="en-US"/>
        </w:rPr>
      </w:pPr>
      <w:r w:rsidRPr="001142E0">
        <w:rPr>
          <w:rFonts w:ascii="Calibri" w:hAnsi="Calibri"/>
          <w:lang w:val="en-US"/>
        </w:rPr>
        <w:t>Civil aviation is defined in chapter 9 of the protocol, which starts by setting the objectives for the sector. These include providing safe, reliable, and efficient air transportation within member states (SADC 2005, Article 9.1).</w:t>
      </w:r>
    </w:p>
    <w:p w:rsidR="004756F8" w:rsidRPr="001142E0" w:rsidRDefault="004756F8" w:rsidP="004756F8">
      <w:pPr>
        <w:rPr>
          <w:rFonts w:ascii="Calibri" w:hAnsi="Calibri"/>
          <w:lang w:val="en-US"/>
        </w:rPr>
      </w:pPr>
      <w:r w:rsidRPr="001142E0">
        <w:rPr>
          <w:rFonts w:ascii="Calibri" w:hAnsi="Calibri"/>
          <w:lang w:val="en-US"/>
        </w:rPr>
        <w:t xml:space="preserve">Liberalization of air services is only mentioned once, in </w:t>
      </w:r>
      <w:r w:rsidRPr="001142E0">
        <w:rPr>
          <w:rFonts w:ascii="Calibri" w:hAnsi="Calibri"/>
          <w:color w:val="FF0000"/>
          <w:lang w:val="en-US"/>
        </w:rPr>
        <w:t>Article 9.2</w:t>
      </w:r>
      <w:r w:rsidRPr="001142E0">
        <w:rPr>
          <w:rFonts w:ascii="Calibri" w:hAnsi="Calibri"/>
          <w:lang w:val="en-US"/>
        </w:rPr>
        <w:t xml:space="preserve">, which is titled Civil Aviation Policy and notes that member states will develop a harmonized regional aviation policy that includes the “gradual liberalization of intraregional air transport markets for the SADC airlines” (SADC 2005, Article 9.2). Civil aviation policy also focuses on developing regionally owned airlines by restructuring existent SADC airlines, airports, and air navigation service providers and </w:t>
      </w:r>
      <w:r w:rsidRPr="001142E0">
        <w:rPr>
          <w:rFonts w:ascii="Calibri" w:hAnsi="Calibri"/>
          <w:highlight w:val="yellow"/>
          <w:lang w:val="en-US"/>
        </w:rPr>
        <w:t>on promoting fair competition between these service providers.</w:t>
      </w:r>
    </w:p>
    <w:p w:rsidR="004756F8" w:rsidRPr="001142E0" w:rsidRDefault="004756F8" w:rsidP="004756F8">
      <w:pPr>
        <w:rPr>
          <w:rFonts w:ascii="Calibri" w:hAnsi="Calibri"/>
          <w:lang w:val="en-US"/>
        </w:rPr>
      </w:pPr>
      <w:r w:rsidRPr="001142E0">
        <w:rPr>
          <w:rFonts w:ascii="Calibri" w:hAnsi="Calibri"/>
          <w:lang w:val="en-US"/>
        </w:rPr>
        <w:t>SADC Protocol on Transport, Communications, and Meteorology, which was agreed upon three years before the signing of the Yamoussoukro Decision, clearly reflects the objectives of the former Yamoussoukro Declaration,</w:t>
      </w:r>
    </w:p>
    <w:p w:rsidR="004756F8" w:rsidRPr="001142E0" w:rsidRDefault="004756F8" w:rsidP="004756F8">
      <w:pPr>
        <w:rPr>
          <w:rFonts w:ascii="Calibri" w:hAnsi="Calibri"/>
          <w:lang w:val="en-US"/>
        </w:rPr>
      </w:pPr>
      <w:r w:rsidRPr="001142E0">
        <w:rPr>
          <w:rFonts w:ascii="Calibri" w:hAnsi="Calibri"/>
          <w:lang w:val="en-US"/>
        </w:rPr>
        <w:t>While most of the other RECs have agreed upon or issued legislation aimed at implementing the Yamoussoukro Decision</w:t>
      </w:r>
      <w:r w:rsidRPr="001142E0">
        <w:rPr>
          <w:rFonts w:ascii="Calibri" w:hAnsi="Calibri"/>
          <w:color w:val="FF0000"/>
          <w:lang w:val="en-US"/>
        </w:rPr>
        <w:t>, SADC did not further define liberalization in relation to implementation of the Yamoussoukro Decision</w:t>
      </w:r>
      <w:r w:rsidRPr="001142E0">
        <w:rPr>
          <w:rFonts w:ascii="Calibri" w:hAnsi="Calibri"/>
          <w:lang w:val="en-US"/>
        </w:rPr>
        <w:t xml:space="preserve">. Nevertheless, even though SADC never formally agreed on intraregional liberalization of its air services, it worked continuously to implement the Yamoussoukro Decision, to which all SADC member states except Madagascar, South Africa, and Swaziland are bound (see appendix B). </w:t>
      </w:r>
    </w:p>
    <w:p w:rsidR="004756F8" w:rsidRPr="001142E0" w:rsidRDefault="004756F8" w:rsidP="004756F8">
      <w:pPr>
        <w:rPr>
          <w:rFonts w:ascii="Calibri" w:hAnsi="Calibri"/>
          <w:b/>
          <w:bCs/>
          <w:color w:val="FF0000"/>
          <w:u w:val="single"/>
          <w:lang w:val="en-US"/>
        </w:rPr>
      </w:pPr>
      <w:r w:rsidRPr="001142E0">
        <w:rPr>
          <w:rFonts w:ascii="Calibri" w:hAnsi="Calibri"/>
          <w:b/>
          <w:bCs/>
          <w:color w:val="FF0000"/>
          <w:u w:val="single"/>
          <w:lang w:val="en-US"/>
        </w:rPr>
        <w:t>The only regional aspect of implementation of the Yamoussoukro Decision is the joint COMESA, SADC, and EAC approach toward preparing regulations for competition in air transport services.</w:t>
      </w:r>
    </w:p>
    <w:p w:rsidR="004756F8" w:rsidRPr="001142E0" w:rsidRDefault="004756F8" w:rsidP="004756F8">
      <w:pPr>
        <w:rPr>
          <w:rFonts w:ascii="Calibri" w:hAnsi="Calibri"/>
          <w:lang w:val="en-US"/>
        </w:rPr>
      </w:pPr>
      <w:r w:rsidRPr="001142E0">
        <w:rPr>
          <w:rFonts w:ascii="Calibri" w:hAnsi="Calibri"/>
          <w:lang w:val="en-US"/>
        </w:rPr>
        <w:t>However, even though the three RECs laid out a concrete road map for implementation on several occasion, the adoption of the joint competition regulations and the establishment of a joint competition authority remain pending (SADC 2006, p. 9).</w:t>
      </w:r>
    </w:p>
    <w:p w:rsidR="004A0E4A" w:rsidRPr="001142E0" w:rsidRDefault="004756F8" w:rsidP="004756F8">
      <w:pPr>
        <w:rPr>
          <w:rFonts w:ascii="Calibri" w:hAnsi="Calibri"/>
          <w:color w:val="FF0000"/>
          <w:lang w:val="en-US"/>
        </w:rPr>
      </w:pPr>
      <w:r w:rsidRPr="001142E0">
        <w:rPr>
          <w:rFonts w:ascii="Calibri" w:hAnsi="Calibri"/>
          <w:color w:val="FF0000"/>
          <w:lang w:val="en-US"/>
        </w:rPr>
        <w:t>The SADC member states therefore cannot be considered to have liberalized air transport in the spirit of the Yamoussoukro Decision.</w:t>
      </w:r>
    </w:p>
    <w:p w:rsidR="00D05BE1" w:rsidRPr="001142E0" w:rsidRDefault="00D05BE1" w:rsidP="004756F8">
      <w:pPr>
        <w:rPr>
          <w:rStyle w:val="IntenseEmphasis"/>
          <w:rFonts w:ascii="Calibri" w:hAnsi="Calibri"/>
        </w:rPr>
      </w:pPr>
    </w:p>
    <w:p w:rsidR="00D05BE1" w:rsidRPr="001142E0" w:rsidRDefault="00D05BE1" w:rsidP="004756F8">
      <w:pPr>
        <w:rPr>
          <w:rStyle w:val="IntenseEmphasis"/>
          <w:rFonts w:ascii="Calibri" w:hAnsi="Calibri"/>
        </w:rPr>
      </w:pPr>
      <w:r w:rsidRPr="001142E0">
        <w:rPr>
          <w:rStyle w:val="IntenseEmphasis"/>
          <w:rFonts w:ascii="Calibri" w:hAnsi="Calibri"/>
        </w:rPr>
        <w:t>EAC - The East African Community</w:t>
      </w:r>
    </w:p>
    <w:p w:rsidR="00D05BE1" w:rsidRPr="001142E0" w:rsidRDefault="00D05BE1" w:rsidP="00D05BE1">
      <w:pPr>
        <w:rPr>
          <w:rFonts w:ascii="Calibri" w:hAnsi="Calibri"/>
          <w:lang w:val="en-US"/>
        </w:rPr>
      </w:pPr>
      <w:r w:rsidRPr="001142E0">
        <w:rPr>
          <w:rFonts w:ascii="Calibri" w:hAnsi="Calibri"/>
          <w:lang w:val="en-US"/>
        </w:rPr>
        <w:t>The East African Community’s Air Transport Program - Chapter 15 of the EAC Treaty (EAC 1999) -  Modalities of cooperation in infrastructure and services by partner states.</w:t>
      </w:r>
    </w:p>
    <w:p w:rsidR="00D05BE1" w:rsidRPr="001142E0" w:rsidRDefault="00D05BE1" w:rsidP="00D05BE1">
      <w:pPr>
        <w:rPr>
          <w:rFonts w:ascii="Calibri" w:hAnsi="Calibri"/>
          <w:lang w:val="en-US"/>
        </w:rPr>
      </w:pPr>
      <w:r w:rsidRPr="001142E0">
        <w:rPr>
          <w:rFonts w:ascii="Calibri" w:hAnsi="Calibri"/>
          <w:lang w:val="en-US"/>
        </w:rPr>
        <w:t>Policies and concrete programs on civil aviation and civil air transport (Article 92)</w:t>
      </w:r>
    </w:p>
    <w:p w:rsidR="00D05BE1" w:rsidRPr="001142E0" w:rsidRDefault="00D05BE1" w:rsidP="00D05BE1">
      <w:pPr>
        <w:rPr>
          <w:rFonts w:ascii="Calibri" w:hAnsi="Calibri"/>
          <w:lang w:val="en-US"/>
        </w:rPr>
      </w:pPr>
      <w:r w:rsidRPr="001142E0">
        <w:rPr>
          <w:rFonts w:ascii="Calibri" w:hAnsi="Calibri"/>
          <w:lang w:val="en-US"/>
        </w:rPr>
        <w:t xml:space="preserve">Objectives :  harmonize civil aviation policies among partner states and to facilitate the establishment of </w:t>
      </w:r>
      <w:r w:rsidRPr="001142E0">
        <w:rPr>
          <w:rFonts w:ascii="Calibri" w:hAnsi="Calibri"/>
        </w:rPr>
        <w:t xml:space="preserve">joint air services (EAC 1999, Article 92, paras. </w:t>
      </w:r>
      <w:r w:rsidRPr="001142E0">
        <w:rPr>
          <w:rFonts w:ascii="Calibri" w:hAnsi="Calibri"/>
          <w:lang w:val="en-US"/>
        </w:rPr>
        <w:t>1, 2).</w:t>
      </w:r>
    </w:p>
    <w:p w:rsidR="00D05BE1" w:rsidRPr="001142E0" w:rsidRDefault="00D05BE1" w:rsidP="00D05BE1">
      <w:pPr>
        <w:rPr>
          <w:rFonts w:ascii="Calibri" w:hAnsi="Calibri"/>
          <w:lang w:val="en-US"/>
        </w:rPr>
      </w:pPr>
      <w:r w:rsidRPr="001142E0">
        <w:rPr>
          <w:rFonts w:ascii="Calibri" w:hAnsi="Calibri"/>
          <w:lang w:val="en-US"/>
        </w:rPr>
        <w:t xml:space="preserve">The amendments to the </w:t>
      </w:r>
      <w:proofErr w:type="spellStart"/>
      <w:r w:rsidRPr="001142E0">
        <w:rPr>
          <w:rFonts w:ascii="Calibri" w:hAnsi="Calibri"/>
          <w:lang w:val="en-US"/>
        </w:rPr>
        <w:t>bilaterals</w:t>
      </w:r>
      <w:proofErr w:type="spellEnd"/>
      <w:r w:rsidRPr="001142E0">
        <w:rPr>
          <w:rFonts w:ascii="Calibri" w:hAnsi="Calibri"/>
          <w:lang w:val="en-US"/>
        </w:rPr>
        <w:t xml:space="preserve"> between the EAC states toward full implementation of the Yamoussoukro Decision on air transport liberalization are approved and must be incorporated into the respective </w:t>
      </w:r>
      <w:proofErr w:type="spellStart"/>
      <w:r w:rsidRPr="001142E0">
        <w:rPr>
          <w:rFonts w:ascii="Calibri" w:hAnsi="Calibri"/>
          <w:lang w:val="en-US"/>
        </w:rPr>
        <w:t>bilaterals</w:t>
      </w:r>
      <w:proofErr w:type="spellEnd"/>
      <w:r w:rsidRPr="001142E0">
        <w:rPr>
          <w:rFonts w:ascii="Calibri" w:hAnsi="Calibri"/>
          <w:lang w:val="en-US"/>
        </w:rPr>
        <w:t xml:space="preserve"> (EAC Secretariat 2006, Decision 44, p. 61).</w:t>
      </w:r>
    </w:p>
    <w:p w:rsidR="003178F0" w:rsidRPr="001142E0" w:rsidRDefault="003178F0" w:rsidP="00D05BE1">
      <w:pPr>
        <w:rPr>
          <w:rFonts w:ascii="Calibri" w:hAnsi="Calibri"/>
          <w:lang w:val="en-US"/>
        </w:rPr>
      </w:pPr>
    </w:p>
    <w:p w:rsidR="003178F0" w:rsidRPr="001142E0" w:rsidRDefault="003178F0" w:rsidP="003178F0">
      <w:pPr>
        <w:rPr>
          <w:rFonts w:ascii="Calibri" w:hAnsi="Calibri"/>
          <w:lang w:val="en-US"/>
        </w:rPr>
      </w:pPr>
      <w:r w:rsidRPr="001142E0">
        <w:rPr>
          <w:rFonts w:ascii="Calibri" w:hAnsi="Calibri"/>
          <w:lang w:val="en-US"/>
        </w:rPr>
        <w:t>The Arab states of North Africa have not begun liberalizing air services among themselves, even though certain instruments, such as the Arab League Open-Skies Agreement, exist.</w:t>
      </w:r>
    </w:p>
    <w:p w:rsidR="00900FA3" w:rsidRPr="001142E0" w:rsidRDefault="00900FA3" w:rsidP="003178F0">
      <w:pPr>
        <w:rPr>
          <w:rFonts w:ascii="Calibri" w:hAnsi="Calibri"/>
          <w:lang w:val="en-US"/>
        </w:rPr>
      </w:pPr>
    </w:p>
    <w:p w:rsidR="00D05BE1" w:rsidRPr="001142E0" w:rsidRDefault="00900FA3" w:rsidP="00900FA3">
      <w:pPr>
        <w:pStyle w:val="IntenseQuote"/>
        <w:rPr>
          <w:rFonts w:ascii="Calibri" w:hAnsi="Calibri"/>
          <w:lang w:val="en-US"/>
        </w:rPr>
      </w:pPr>
      <w:r w:rsidRPr="001142E0">
        <w:rPr>
          <w:rFonts w:ascii="Calibri" w:hAnsi="Calibri"/>
          <w:lang w:val="en-US"/>
        </w:rPr>
        <w:t>Central Africa</w:t>
      </w:r>
    </w:p>
    <w:p w:rsidR="008E6ACF" w:rsidRPr="001142E0" w:rsidRDefault="008E6ACF" w:rsidP="004D2FE1">
      <w:pPr>
        <w:rPr>
          <w:rStyle w:val="IntenseEmphasis"/>
          <w:rFonts w:ascii="Calibri" w:hAnsi="Calibri"/>
        </w:rPr>
      </w:pPr>
      <w:r w:rsidRPr="001142E0">
        <w:rPr>
          <w:rStyle w:val="IntenseEmphasis"/>
          <w:rFonts w:ascii="Calibri" w:hAnsi="Calibri"/>
        </w:rPr>
        <w:t xml:space="preserve">CEMAC </w:t>
      </w:r>
    </w:p>
    <w:p w:rsidR="00416E06" w:rsidRPr="001142E0" w:rsidRDefault="003B2509" w:rsidP="00416E06">
      <w:pPr>
        <w:rPr>
          <w:rFonts w:ascii="Calibri" w:hAnsi="Calibri"/>
          <w:lang w:val="en-US"/>
        </w:rPr>
      </w:pPr>
      <w:r w:rsidRPr="001142E0">
        <w:rPr>
          <w:rFonts w:ascii="Calibri" w:hAnsi="Calibri"/>
          <w:lang w:val="en-US"/>
        </w:rPr>
        <w:t xml:space="preserve">2 main institutions : </w:t>
      </w:r>
      <w:r w:rsidR="00416E06" w:rsidRPr="001142E0">
        <w:rPr>
          <w:rFonts w:ascii="Calibri" w:hAnsi="Calibri"/>
          <w:lang w:val="en-US"/>
        </w:rPr>
        <w:t xml:space="preserve">Economic Union (Union </w:t>
      </w:r>
      <w:proofErr w:type="spellStart"/>
      <w:r w:rsidR="00416E06" w:rsidRPr="001142E0">
        <w:rPr>
          <w:rFonts w:ascii="Calibri" w:hAnsi="Calibri"/>
          <w:lang w:val="en-US"/>
        </w:rPr>
        <w:t>Economique</w:t>
      </w:r>
      <w:proofErr w:type="spellEnd"/>
      <w:r w:rsidR="00416E06" w:rsidRPr="001142E0">
        <w:rPr>
          <w:rFonts w:ascii="Calibri" w:hAnsi="Calibri"/>
          <w:lang w:val="en-US"/>
        </w:rPr>
        <w:t xml:space="preserve"> de </w:t>
      </w:r>
      <w:proofErr w:type="spellStart"/>
      <w:r w:rsidR="00416E06" w:rsidRPr="001142E0">
        <w:rPr>
          <w:rFonts w:ascii="Calibri" w:hAnsi="Calibri"/>
          <w:lang w:val="en-US"/>
        </w:rPr>
        <w:t>l’Afrique</w:t>
      </w:r>
      <w:proofErr w:type="spellEnd"/>
      <w:r w:rsidR="00416E06" w:rsidRPr="001142E0">
        <w:rPr>
          <w:rFonts w:ascii="Calibri" w:hAnsi="Calibri"/>
          <w:lang w:val="en-US"/>
        </w:rPr>
        <w:t xml:space="preserve"> </w:t>
      </w:r>
      <w:proofErr w:type="spellStart"/>
      <w:r w:rsidR="00416E06" w:rsidRPr="001142E0">
        <w:rPr>
          <w:rFonts w:ascii="Calibri" w:hAnsi="Calibri"/>
          <w:lang w:val="en-US"/>
        </w:rPr>
        <w:t>Centrale</w:t>
      </w:r>
      <w:proofErr w:type="spellEnd"/>
      <w:r w:rsidR="00416E06" w:rsidRPr="001142E0">
        <w:rPr>
          <w:rFonts w:ascii="Calibri" w:hAnsi="Calibri"/>
          <w:lang w:val="en-US"/>
        </w:rPr>
        <w:t xml:space="preserve">) and the Monetary Union (Union </w:t>
      </w:r>
      <w:proofErr w:type="spellStart"/>
      <w:r w:rsidR="00416E06" w:rsidRPr="001142E0">
        <w:rPr>
          <w:rFonts w:ascii="Calibri" w:hAnsi="Calibri"/>
          <w:lang w:val="en-US"/>
        </w:rPr>
        <w:t>Monétaire</w:t>
      </w:r>
      <w:proofErr w:type="spellEnd"/>
      <w:r w:rsidR="00416E06" w:rsidRPr="001142E0">
        <w:rPr>
          <w:rFonts w:ascii="Calibri" w:hAnsi="Calibri"/>
          <w:lang w:val="en-US"/>
        </w:rPr>
        <w:t xml:space="preserve"> de </w:t>
      </w:r>
      <w:proofErr w:type="spellStart"/>
      <w:r w:rsidR="00416E06" w:rsidRPr="001142E0">
        <w:rPr>
          <w:rFonts w:ascii="Calibri" w:hAnsi="Calibri"/>
          <w:lang w:val="en-US"/>
        </w:rPr>
        <w:t>l’Afrique</w:t>
      </w:r>
      <w:proofErr w:type="spellEnd"/>
      <w:r w:rsidR="00416E06" w:rsidRPr="001142E0">
        <w:rPr>
          <w:rFonts w:ascii="Calibri" w:hAnsi="Calibri"/>
          <w:lang w:val="en-US"/>
        </w:rPr>
        <w:t xml:space="preserve"> </w:t>
      </w:r>
      <w:proofErr w:type="spellStart"/>
      <w:r w:rsidR="00416E06" w:rsidRPr="001142E0">
        <w:rPr>
          <w:rFonts w:ascii="Calibri" w:hAnsi="Calibri"/>
          <w:lang w:val="en-US"/>
        </w:rPr>
        <w:t>Centrale</w:t>
      </w:r>
      <w:proofErr w:type="spellEnd"/>
      <w:r w:rsidR="00416E06" w:rsidRPr="001142E0">
        <w:rPr>
          <w:rFonts w:ascii="Calibri" w:hAnsi="Calibri"/>
          <w:lang w:val="en-US"/>
        </w:rPr>
        <w:t>).</w:t>
      </w:r>
    </w:p>
    <w:p w:rsidR="003B2509" w:rsidRPr="001142E0" w:rsidRDefault="003B2509" w:rsidP="003B2509">
      <w:pPr>
        <w:rPr>
          <w:rFonts w:ascii="Calibri" w:hAnsi="Calibri"/>
        </w:rPr>
      </w:pPr>
      <w:r w:rsidRPr="001142E0">
        <w:rPr>
          <w:rFonts w:ascii="Calibri" w:hAnsi="Calibri"/>
        </w:rPr>
        <w:t xml:space="preserve">Art 2 of the convention : coordinating national sectorial policies of member states in agriculture, livestock, fisheries, industry, trade, tourism, </w:t>
      </w:r>
      <w:r w:rsidRPr="001142E0">
        <w:rPr>
          <w:rFonts w:ascii="Calibri" w:hAnsi="Calibri"/>
          <w:color w:val="FF0000"/>
        </w:rPr>
        <w:t>transport</w:t>
      </w:r>
      <w:r w:rsidRPr="001142E0">
        <w:rPr>
          <w:rFonts w:ascii="Calibri" w:hAnsi="Calibri"/>
        </w:rPr>
        <w:t>, telecommunications, energy, environment, research, and education.</w:t>
      </w:r>
    </w:p>
    <w:p w:rsidR="003B2509" w:rsidRPr="001142E0" w:rsidRDefault="003B2509" w:rsidP="003B2509">
      <w:pPr>
        <w:rPr>
          <w:rFonts w:ascii="Calibri" w:hAnsi="Calibri"/>
        </w:rPr>
      </w:pPr>
      <w:r w:rsidRPr="001142E0">
        <w:rPr>
          <w:rFonts w:ascii="Calibri" w:hAnsi="Calibri"/>
        </w:rPr>
        <w:t xml:space="preserve">The Air Transport Program of the CEMAC States </w:t>
      </w:r>
      <w:r w:rsidR="00900FA3" w:rsidRPr="001142E0">
        <w:rPr>
          <w:rFonts w:ascii="Calibri" w:hAnsi="Calibri"/>
        </w:rPr>
        <w:t>(</w:t>
      </w:r>
      <w:r w:rsidRPr="001142E0">
        <w:rPr>
          <w:rFonts w:ascii="Calibri" w:hAnsi="Calibri"/>
        </w:rPr>
        <w:t>p.88</w:t>
      </w:r>
      <w:r w:rsidR="00900FA3" w:rsidRPr="001142E0">
        <w:rPr>
          <w:rFonts w:ascii="Calibri" w:hAnsi="Calibri"/>
        </w:rPr>
        <w:t>)</w:t>
      </w:r>
    </w:p>
    <w:p w:rsidR="003B2509" w:rsidRPr="001142E0" w:rsidRDefault="003B2509" w:rsidP="003B2509">
      <w:pPr>
        <w:rPr>
          <w:rFonts w:ascii="Calibri" w:hAnsi="Calibri"/>
        </w:rPr>
      </w:pPr>
      <w:r w:rsidRPr="001142E0">
        <w:rPr>
          <w:rFonts w:ascii="Calibri" w:hAnsi="Calibri"/>
        </w:rPr>
        <w:t xml:space="preserve">The three measures that were taken before the Yamoussoukro Decision was signed or took full effect in the CEMAC region included </w:t>
      </w:r>
      <w:r w:rsidRPr="001142E0">
        <w:rPr>
          <w:rFonts w:ascii="Calibri" w:hAnsi="Calibri"/>
          <w:highlight w:val="yellow"/>
        </w:rPr>
        <w:t>the Agreement on Air Transport, the Civil Aviation Code, and the Joint Competition Regulation.</w:t>
      </w:r>
    </w:p>
    <w:p w:rsidR="00B51A6E" w:rsidRPr="001142E0" w:rsidRDefault="00B51A6E" w:rsidP="004D2FE1">
      <w:pPr>
        <w:rPr>
          <w:rFonts w:ascii="Calibri" w:hAnsi="Calibri"/>
        </w:rPr>
      </w:pPr>
      <w:r w:rsidRPr="001142E0">
        <w:rPr>
          <w:rFonts w:ascii="Calibri" w:hAnsi="Calibri"/>
        </w:rPr>
        <w:t xml:space="preserve">p. 91-92 – Open Skies for Africa – </w:t>
      </w:r>
      <w:proofErr w:type="spellStart"/>
      <w:r w:rsidRPr="001142E0">
        <w:rPr>
          <w:rFonts w:ascii="Calibri" w:hAnsi="Calibri"/>
        </w:rPr>
        <w:t>Worldbank</w:t>
      </w:r>
      <w:proofErr w:type="spellEnd"/>
      <w:r w:rsidRPr="001142E0">
        <w:rPr>
          <w:rFonts w:ascii="Calibri" w:hAnsi="Calibri"/>
        </w:rPr>
        <w:t xml:space="preserve"> </w:t>
      </w:r>
    </w:p>
    <w:p w:rsidR="00B51A6E" w:rsidRPr="001142E0" w:rsidRDefault="00B51A6E" w:rsidP="00900FA3">
      <w:pPr>
        <w:rPr>
          <w:rFonts w:ascii="Calibri" w:hAnsi="Calibri"/>
        </w:rPr>
      </w:pPr>
      <w:r w:rsidRPr="001142E0">
        <w:rPr>
          <w:rFonts w:ascii="Calibri" w:hAnsi="Calibri"/>
          <w:color w:val="FF0000"/>
        </w:rPr>
        <w:t xml:space="preserve">In terms of the Yamoussoukro Decision, all major provisions that have been developed for the CEMAC member states in the Agreement on Air Transport have been included in the </w:t>
      </w:r>
      <w:r w:rsidR="00743EE5" w:rsidRPr="001142E0">
        <w:rPr>
          <w:rFonts w:ascii="Calibri" w:hAnsi="Calibri"/>
          <w:color w:val="FF0000"/>
        </w:rPr>
        <w:t xml:space="preserve">civil aviation </w:t>
      </w:r>
      <w:r w:rsidRPr="001142E0">
        <w:rPr>
          <w:rFonts w:ascii="Calibri" w:hAnsi="Calibri"/>
          <w:color w:val="FF0000"/>
        </w:rPr>
        <w:t>code</w:t>
      </w:r>
      <w:r w:rsidRPr="001142E0">
        <w:rPr>
          <w:rFonts w:ascii="Calibri" w:hAnsi="Calibri"/>
        </w:rPr>
        <w:t>. In particular, these include regul</w:t>
      </w:r>
      <w:r w:rsidR="00900FA3" w:rsidRPr="001142E0">
        <w:rPr>
          <w:rFonts w:ascii="Calibri" w:hAnsi="Calibri"/>
        </w:rPr>
        <w:t xml:space="preserve">ations governing </w:t>
      </w:r>
      <w:r w:rsidRPr="001142E0">
        <w:rPr>
          <w:rFonts w:ascii="Calibri" w:hAnsi="Calibri"/>
          <w:b/>
          <w:bCs/>
          <w:color w:val="FF0000"/>
          <w:highlight w:val="yellow"/>
        </w:rPr>
        <w:t>Competition regulation</w:t>
      </w:r>
      <w:r w:rsidRPr="001142E0">
        <w:rPr>
          <w:rFonts w:ascii="Calibri" w:hAnsi="Calibri"/>
          <w:b/>
          <w:bCs/>
          <w:color w:val="FF0000"/>
        </w:rPr>
        <w:t xml:space="preserve"> (Yamoussoukro Decision, Article 7)</w:t>
      </w:r>
      <w:r w:rsidRPr="001142E0">
        <w:rPr>
          <w:rFonts w:ascii="Calibri" w:hAnsi="Calibri"/>
        </w:rPr>
        <w:t>: Code of conduct for carriers that aims at developing a sound competitive environment by prohibiting all forms of price and capacity dumping (CEMAC 2000a, Article 215), as well as discrimination against a given designated carrier by another member state (Article 216).</w:t>
      </w:r>
    </w:p>
    <w:p w:rsidR="00AC2A52" w:rsidRPr="001142E0" w:rsidRDefault="00B51A6E" w:rsidP="00743EE5">
      <w:pPr>
        <w:rPr>
          <w:rFonts w:ascii="Calibri" w:hAnsi="Calibri"/>
        </w:rPr>
      </w:pPr>
      <w:r w:rsidRPr="001142E0">
        <w:rPr>
          <w:rFonts w:ascii="Calibri" w:hAnsi="Calibri"/>
        </w:rPr>
        <w:t xml:space="preserve">The third element of liberalization of air services among the CEMAC member states is </w:t>
      </w:r>
      <w:r w:rsidRPr="001142E0">
        <w:rPr>
          <w:rFonts w:ascii="Calibri" w:hAnsi="Calibri"/>
          <w:highlight w:val="yellow"/>
        </w:rPr>
        <w:t>the Joint Competition Regulation, which the Council of Ministers adopted on 25 June 1999 (CEMAC 1999a)</w:t>
      </w:r>
      <w:r w:rsidRPr="001142E0">
        <w:rPr>
          <w:rFonts w:ascii="Calibri" w:hAnsi="Calibri"/>
        </w:rPr>
        <w:t>.</w:t>
      </w:r>
      <w:r w:rsidR="00743EE5" w:rsidRPr="001142E0">
        <w:rPr>
          <w:rFonts w:ascii="Calibri" w:hAnsi="Calibri"/>
        </w:rPr>
        <w:t xml:space="preserve"> </w:t>
      </w:r>
      <w:r w:rsidR="00AC2A52" w:rsidRPr="001142E0">
        <w:rPr>
          <w:rFonts w:ascii="Calibri" w:hAnsi="Calibri"/>
        </w:rPr>
        <w:t>P</w:t>
      </w:r>
      <w:r w:rsidRPr="001142E0">
        <w:rPr>
          <w:rFonts w:ascii="Calibri" w:hAnsi="Calibri"/>
        </w:rPr>
        <w:t xml:space="preserve">rimary objective is to prevent any form of interference with free and efficient competition (CEMAC 1999a, Preamble, Article 2). </w:t>
      </w:r>
    </w:p>
    <w:p w:rsidR="00AC2A52" w:rsidRPr="001142E0" w:rsidRDefault="00AC2A52" w:rsidP="00AC2A52">
      <w:pPr>
        <w:rPr>
          <w:rFonts w:ascii="Calibri" w:hAnsi="Calibri"/>
        </w:rPr>
      </w:pPr>
      <w:r w:rsidRPr="001142E0">
        <w:rPr>
          <w:rFonts w:ascii="Calibri" w:hAnsi="Calibri"/>
        </w:rPr>
        <w:t>P</w:t>
      </w:r>
      <w:r w:rsidR="00B51A6E" w:rsidRPr="001142E0">
        <w:rPr>
          <w:rFonts w:ascii="Calibri" w:hAnsi="Calibri"/>
        </w:rPr>
        <w:t xml:space="preserve">rovisions applicable to the air transport sector include </w:t>
      </w:r>
      <w:r w:rsidR="00B51A6E" w:rsidRPr="001142E0">
        <w:rPr>
          <w:rFonts w:ascii="Calibri" w:hAnsi="Calibri"/>
          <w:b/>
          <w:bCs/>
          <w:color w:val="FF0000"/>
          <w:u w:val="single"/>
        </w:rPr>
        <w:t>anticompetitive agreements between suppliers, market domination through mergers, and abuse of a dominant position</w:t>
      </w:r>
      <w:r w:rsidR="00B51A6E" w:rsidRPr="001142E0">
        <w:rPr>
          <w:rFonts w:ascii="Calibri" w:hAnsi="Calibri"/>
        </w:rPr>
        <w:t xml:space="preserve">. </w:t>
      </w:r>
    </w:p>
    <w:p w:rsidR="00AC2A52" w:rsidRPr="001142E0" w:rsidRDefault="00B51A6E" w:rsidP="00AC2A52">
      <w:pPr>
        <w:pStyle w:val="ListParagraph"/>
        <w:numPr>
          <w:ilvl w:val="0"/>
          <w:numId w:val="3"/>
        </w:numPr>
        <w:rPr>
          <w:rFonts w:ascii="Calibri" w:hAnsi="Calibri"/>
        </w:rPr>
      </w:pPr>
      <w:r w:rsidRPr="001142E0">
        <w:rPr>
          <w:rFonts w:ascii="Calibri" w:hAnsi="Calibri"/>
        </w:rPr>
        <w:t>The provision on anticompetitive agreements between suppliers prohibits any price fixing, limitation of production, market segmentation with competitors, or any other way of preventing efficient competition (CEMAC 1999a, Article 3). However, in cases where such an agreement could lead to more efficient market development, this interdiction might exempt certain agreements or coordinating measures between market partici</w:t>
      </w:r>
      <w:r w:rsidR="00AC2A52" w:rsidRPr="001142E0">
        <w:rPr>
          <w:rFonts w:ascii="Calibri" w:hAnsi="Calibri"/>
        </w:rPr>
        <w:t>pants.</w:t>
      </w:r>
    </w:p>
    <w:p w:rsidR="00AC2A52" w:rsidRPr="001142E0" w:rsidRDefault="00AC2A52" w:rsidP="00AC2A52">
      <w:pPr>
        <w:pStyle w:val="ListParagraph"/>
        <w:rPr>
          <w:rFonts w:ascii="Calibri" w:hAnsi="Calibri"/>
        </w:rPr>
      </w:pPr>
    </w:p>
    <w:p w:rsidR="00AC2A52" w:rsidRPr="001142E0" w:rsidRDefault="00B51A6E" w:rsidP="00AC2A52">
      <w:pPr>
        <w:pStyle w:val="ListParagraph"/>
        <w:numPr>
          <w:ilvl w:val="0"/>
          <w:numId w:val="3"/>
        </w:numPr>
        <w:rPr>
          <w:rFonts w:ascii="Calibri" w:hAnsi="Calibri"/>
        </w:rPr>
      </w:pPr>
      <w:r w:rsidRPr="001142E0">
        <w:rPr>
          <w:rFonts w:ascii="Calibri" w:hAnsi="Calibri"/>
        </w:rPr>
        <w:t xml:space="preserve">The prohibition of market domination through mergers concerns any merger or acquisition of independent enterprises that leads to the elimination of a competitive environment (CEMAC 1999a, Article 5). The prohibition is applicable in cases of market concentration </w:t>
      </w:r>
      <w:r w:rsidR="00AC2A52" w:rsidRPr="001142E0">
        <w:rPr>
          <w:rFonts w:ascii="Calibri" w:hAnsi="Calibri"/>
        </w:rPr>
        <w:t xml:space="preserve">within the community, which are defined as involving two entities each having an annual turnover of CFAF 1 billion or both entities controlling more than 30 percent of a given market (CEMAC 1999a, Article 6). </w:t>
      </w:r>
    </w:p>
    <w:p w:rsidR="00AC2A52" w:rsidRPr="001142E0" w:rsidRDefault="00AC2A52" w:rsidP="00AC2A52">
      <w:pPr>
        <w:pStyle w:val="ListParagraph"/>
        <w:rPr>
          <w:rFonts w:ascii="Calibri" w:hAnsi="Calibri"/>
        </w:rPr>
      </w:pPr>
    </w:p>
    <w:p w:rsidR="00AC2A52" w:rsidRPr="001142E0" w:rsidRDefault="00AC2A52" w:rsidP="00AC2A52">
      <w:pPr>
        <w:pStyle w:val="ListParagraph"/>
        <w:numPr>
          <w:ilvl w:val="0"/>
          <w:numId w:val="3"/>
        </w:numPr>
        <w:rPr>
          <w:rFonts w:ascii="Calibri" w:hAnsi="Calibri"/>
        </w:rPr>
      </w:pPr>
      <w:r w:rsidRPr="001142E0">
        <w:rPr>
          <w:rFonts w:ascii="Calibri" w:hAnsi="Calibri"/>
        </w:rPr>
        <w:t xml:space="preserve">The abuse of a dominant market refers to maintaining abusive pricing practices or severely limiting production in order to stimulate demand (CEMAC 1999a, Article 16). A dominant market position is again defined as controlling more than 30 percent of a given market (CEMAC 1999a, Article 15). </w:t>
      </w:r>
    </w:p>
    <w:p w:rsidR="00AC2A52" w:rsidRPr="001142E0" w:rsidRDefault="00AC2A52" w:rsidP="00AC2A52">
      <w:pPr>
        <w:pStyle w:val="ListParagraph"/>
        <w:rPr>
          <w:rFonts w:ascii="Calibri" w:hAnsi="Calibri"/>
        </w:rPr>
      </w:pPr>
    </w:p>
    <w:p w:rsidR="00AC2A52" w:rsidRPr="001142E0" w:rsidRDefault="00AC2A52" w:rsidP="00AC2A52">
      <w:pPr>
        <w:rPr>
          <w:rFonts w:ascii="Calibri" w:hAnsi="Calibri"/>
        </w:rPr>
      </w:pPr>
      <w:r w:rsidRPr="001142E0">
        <w:rPr>
          <w:rFonts w:ascii="Calibri" w:hAnsi="Calibri"/>
        </w:rPr>
        <w:t xml:space="preserve">A specialized CEMAC monitoring body is established by the </w:t>
      </w:r>
      <w:r w:rsidRPr="001142E0">
        <w:rPr>
          <w:rFonts w:ascii="Calibri" w:hAnsi="Calibri"/>
          <w:highlight w:val="yellow"/>
        </w:rPr>
        <w:t>Joint Competition Regulation</w:t>
      </w:r>
      <w:r w:rsidRPr="001142E0">
        <w:rPr>
          <w:rFonts w:ascii="Calibri" w:hAnsi="Calibri"/>
        </w:rPr>
        <w:t xml:space="preserve"> and is </w:t>
      </w:r>
      <w:r w:rsidRPr="001142E0">
        <w:rPr>
          <w:rFonts w:ascii="Calibri" w:hAnsi="Calibri"/>
          <w:highlight w:val="yellow"/>
        </w:rPr>
        <w:t xml:space="preserve">responsible for controlling and supervising the market and its participants with respect to the </w:t>
      </w:r>
      <w:r w:rsidR="00743EE5" w:rsidRPr="001142E0">
        <w:rPr>
          <w:rFonts w:ascii="Calibri" w:hAnsi="Calibri"/>
          <w:highlight w:val="yellow"/>
        </w:rPr>
        <w:t>Comp</w:t>
      </w:r>
      <w:r w:rsidRPr="001142E0">
        <w:rPr>
          <w:rFonts w:ascii="Calibri" w:hAnsi="Calibri"/>
          <w:highlight w:val="yellow"/>
        </w:rPr>
        <w:t>e</w:t>
      </w:r>
      <w:r w:rsidR="00743EE5" w:rsidRPr="001142E0">
        <w:rPr>
          <w:rFonts w:ascii="Calibri" w:hAnsi="Calibri"/>
          <w:highlight w:val="yellow"/>
        </w:rPr>
        <w:t>ti</w:t>
      </w:r>
      <w:r w:rsidRPr="001142E0">
        <w:rPr>
          <w:rFonts w:ascii="Calibri" w:hAnsi="Calibri"/>
          <w:highlight w:val="yellow"/>
        </w:rPr>
        <w:t>tion Regulation</w:t>
      </w:r>
      <w:r w:rsidRPr="001142E0">
        <w:rPr>
          <w:rFonts w:ascii="Calibri" w:hAnsi="Calibri"/>
        </w:rPr>
        <w:t xml:space="preserve"> (CEMAC 1999a, Article 17). The monitoring body is composed of an executive secretariat that investigates anticompetitive practices and reports to the Regional Council that considers cases and renders judgments (CEMAC 1999a, Article 19). To appeal a decision rendered by the Regional Council, an arbitration court is to be set up that includes three arbitrators each appointed by a different party or entity (CEMAC 1999a, Article 24).</w:t>
      </w:r>
    </w:p>
    <w:p w:rsidR="00AC2A52" w:rsidRPr="001142E0" w:rsidRDefault="00AC2A52" w:rsidP="00AC2A52">
      <w:pPr>
        <w:rPr>
          <w:rFonts w:ascii="Calibri" w:hAnsi="Calibri"/>
        </w:rPr>
      </w:pPr>
      <w:r w:rsidRPr="001142E0">
        <w:rPr>
          <w:rFonts w:ascii="Calibri" w:hAnsi="Calibri"/>
        </w:rPr>
        <w:t xml:space="preserve"> The sanctions against an entity found guilty of infringement of the Joint Competition Regulation include fines of up to 5 percent of turnover achieved in the common market during the past year or of 75 percent of the profits gained from the prohibited practice (CEMAC 1999a, Article 37). In addition, the Regional Council can decide that a merger of an anticompetitive nature must be dissolved (CEMAC 1999a, Article 39).</w:t>
      </w:r>
    </w:p>
    <w:p w:rsidR="00B51A6E" w:rsidRPr="001142E0" w:rsidRDefault="00AC2A52" w:rsidP="00AC2A52">
      <w:pPr>
        <w:rPr>
          <w:rFonts w:ascii="Calibri" w:hAnsi="Calibri"/>
        </w:rPr>
      </w:pPr>
      <w:r w:rsidRPr="001142E0">
        <w:rPr>
          <w:rFonts w:ascii="Calibri" w:hAnsi="Calibri"/>
        </w:rPr>
        <w:t>Thus, like WAEMU, CEMAC has implemented most of the necessary framework that constitutes the main provisions of the Yamoussoukro Decision.</w:t>
      </w:r>
    </w:p>
    <w:p w:rsidR="00AC2A52" w:rsidRPr="001142E0" w:rsidRDefault="003638F6" w:rsidP="003638F6">
      <w:pPr>
        <w:rPr>
          <w:rFonts w:ascii="Calibri" w:hAnsi="Calibri"/>
          <w:lang w:val="fr-CA"/>
        </w:rPr>
      </w:pPr>
      <w:proofErr w:type="spellStart"/>
      <w:r w:rsidRPr="001142E0">
        <w:rPr>
          <w:rFonts w:ascii="Calibri" w:hAnsi="Calibri"/>
          <w:lang w:val="fr-CA"/>
        </w:rPr>
        <w:t>Multilateral</w:t>
      </w:r>
      <w:proofErr w:type="spellEnd"/>
      <w:r w:rsidRPr="001142E0">
        <w:rPr>
          <w:rFonts w:ascii="Calibri" w:hAnsi="Calibri"/>
          <w:lang w:val="fr-CA"/>
        </w:rPr>
        <w:t xml:space="preserve"> Air Services Agreement [REGLEMENT N ° 6/99/CEMAC-003-CM-02 portant adoption de l’Accord relatif au Transport Aérien entre les États membres de la CEMAC]</w:t>
      </w:r>
    </w:p>
    <w:p w:rsidR="00AC2A52" w:rsidRPr="001142E0" w:rsidRDefault="00AC2A52" w:rsidP="00CF7B1D">
      <w:pPr>
        <w:rPr>
          <w:rFonts w:ascii="Calibri" w:hAnsi="Calibri"/>
          <w:lang w:val="fr-CA"/>
        </w:rPr>
      </w:pPr>
    </w:p>
    <w:p w:rsidR="008E6ACF" w:rsidRPr="001142E0" w:rsidRDefault="008E6ACF" w:rsidP="00CF7B1D">
      <w:pPr>
        <w:rPr>
          <w:rStyle w:val="IntenseEmphasis"/>
          <w:rFonts w:ascii="Calibri" w:hAnsi="Calibri"/>
          <w:lang w:val="fr-CA"/>
        </w:rPr>
      </w:pPr>
    </w:p>
    <w:p w:rsidR="00AC2A52" w:rsidRPr="001142E0" w:rsidRDefault="003638F6" w:rsidP="0006001C">
      <w:pPr>
        <w:pStyle w:val="IntenseQuote"/>
        <w:rPr>
          <w:rStyle w:val="IntenseEmphasis"/>
          <w:rFonts w:ascii="Calibri" w:hAnsi="Calibri"/>
          <w:b/>
          <w:bCs/>
          <w:i/>
          <w:iCs/>
        </w:rPr>
      </w:pPr>
      <w:r w:rsidRPr="001142E0">
        <w:rPr>
          <w:rStyle w:val="IntenseEmphasis"/>
          <w:rFonts w:ascii="Calibri" w:hAnsi="Calibri"/>
          <w:b/>
          <w:bCs/>
          <w:i/>
          <w:iCs/>
        </w:rPr>
        <w:t>West Africa - WAEMU + BAG = ECOWAS</w:t>
      </w:r>
    </w:p>
    <w:p w:rsidR="00AC2A52" w:rsidRPr="001142E0" w:rsidRDefault="00AC2A52" w:rsidP="00AC2A52">
      <w:pPr>
        <w:rPr>
          <w:rFonts w:ascii="Calibri" w:hAnsi="Calibri"/>
        </w:rPr>
      </w:pPr>
      <w:r w:rsidRPr="001142E0">
        <w:rPr>
          <w:rFonts w:ascii="Calibri" w:hAnsi="Calibri"/>
        </w:rPr>
        <w:t>The West African states can be grouped into several economic and/or political organizations. The largest in terms of the number of member states is ECOWAS, which encompasses all 16 West African states.</w:t>
      </w:r>
    </w:p>
    <w:p w:rsidR="003638F6" w:rsidRPr="001142E0" w:rsidRDefault="003638F6" w:rsidP="003638F6">
      <w:pPr>
        <w:rPr>
          <w:rStyle w:val="IntenseEmphasis"/>
          <w:rFonts w:ascii="Calibri" w:hAnsi="Calibri"/>
        </w:rPr>
      </w:pPr>
      <w:r w:rsidRPr="001142E0">
        <w:rPr>
          <w:rStyle w:val="IntenseEmphasis"/>
          <w:rFonts w:ascii="Calibri" w:hAnsi="Calibri"/>
        </w:rPr>
        <w:t xml:space="preserve">ECOWAS  </w:t>
      </w:r>
    </w:p>
    <w:p w:rsidR="003638F6" w:rsidRPr="001142E0" w:rsidRDefault="003638F6" w:rsidP="003638F6">
      <w:pPr>
        <w:rPr>
          <w:rFonts w:ascii="Calibri" w:hAnsi="Calibri"/>
        </w:rPr>
      </w:pPr>
      <w:r w:rsidRPr="001142E0">
        <w:rPr>
          <w:rFonts w:ascii="Calibri" w:hAnsi="Calibri"/>
        </w:rPr>
        <w:t xml:space="preserve">Transport and telecommunication directorate </w:t>
      </w:r>
    </w:p>
    <w:p w:rsidR="003638F6" w:rsidRPr="001142E0" w:rsidRDefault="003638F6" w:rsidP="003638F6">
      <w:pPr>
        <w:rPr>
          <w:rFonts w:ascii="Calibri" w:hAnsi="Calibri"/>
        </w:rPr>
      </w:pPr>
      <w:r w:rsidRPr="001142E0">
        <w:rPr>
          <w:rFonts w:ascii="Calibri" w:hAnsi="Calibri"/>
        </w:rPr>
        <w:t>ECOWAS Commission:  there is a Department of Transport and Telecommunications under the Commissioner for Infrastructure. Responsible to carry out the following functions in conformity with Articles 32 and 33 of the ECOWAS Revised Treaty.</w:t>
      </w:r>
    </w:p>
    <w:p w:rsidR="003638F6" w:rsidRPr="001142E0" w:rsidRDefault="003638F6" w:rsidP="003638F6">
      <w:pPr>
        <w:rPr>
          <w:rFonts w:ascii="Calibri" w:hAnsi="Calibri"/>
        </w:rPr>
      </w:pPr>
      <w:r w:rsidRPr="001142E0">
        <w:rPr>
          <w:rFonts w:ascii="Calibri" w:hAnsi="Calibri"/>
        </w:rPr>
        <w:t xml:space="preserve">Goals : </w:t>
      </w:r>
    </w:p>
    <w:p w:rsidR="003638F6" w:rsidRPr="001142E0" w:rsidRDefault="003638F6" w:rsidP="003638F6">
      <w:pPr>
        <w:rPr>
          <w:rFonts w:ascii="Calibri" w:hAnsi="Calibri"/>
        </w:rPr>
      </w:pPr>
      <w:r w:rsidRPr="001142E0">
        <w:rPr>
          <w:rFonts w:ascii="Calibri" w:hAnsi="Calibri"/>
        </w:rPr>
        <w:t>-</w:t>
      </w:r>
      <w:r w:rsidRPr="001142E0">
        <w:rPr>
          <w:rFonts w:ascii="Calibri" w:hAnsi="Calibri"/>
        </w:rPr>
        <w:tab/>
        <w:t>Develop Common Transport and Telecommunications policies, laws and regulations;</w:t>
      </w:r>
    </w:p>
    <w:p w:rsidR="003638F6" w:rsidRPr="001142E0" w:rsidRDefault="003638F6" w:rsidP="003638F6">
      <w:pPr>
        <w:rPr>
          <w:rFonts w:ascii="Calibri" w:hAnsi="Calibri"/>
        </w:rPr>
      </w:pPr>
      <w:r w:rsidRPr="001142E0">
        <w:rPr>
          <w:rFonts w:ascii="Calibri" w:hAnsi="Calibri"/>
        </w:rPr>
        <w:t>-</w:t>
      </w:r>
      <w:r w:rsidRPr="001142E0">
        <w:rPr>
          <w:rFonts w:ascii="Calibri" w:hAnsi="Calibri"/>
        </w:rPr>
        <w:tab/>
        <w:t>Promote the development of regional air transport services and implement air transport safety and security programmes;</w:t>
      </w:r>
    </w:p>
    <w:p w:rsidR="003638F6" w:rsidRPr="001142E0" w:rsidRDefault="003638F6" w:rsidP="003638F6">
      <w:pPr>
        <w:rPr>
          <w:rFonts w:ascii="Calibri" w:hAnsi="Calibri"/>
        </w:rPr>
      </w:pPr>
      <w:r w:rsidRPr="001142E0">
        <w:rPr>
          <w:rFonts w:ascii="Calibri" w:hAnsi="Calibri"/>
        </w:rPr>
        <w:t>In carrying out its mandate, due attention shall be paid to other initiatives in the sectors both at regional and international levels. The Department shall cooperate with the UEMOA Commission in the sub-region and other technical bodies such ECA, WORLD BANK, ITU, ICAO, IMO, PMAWCA, PAPU etc…. whose mandates cover these two sectors.</w:t>
      </w:r>
    </w:p>
    <w:p w:rsidR="003638F6" w:rsidRPr="001142E0" w:rsidRDefault="00AC2A52" w:rsidP="003638F6">
      <w:pPr>
        <w:rPr>
          <w:rFonts w:ascii="Calibri" w:hAnsi="Calibri"/>
        </w:rPr>
      </w:pPr>
      <w:r w:rsidRPr="001142E0">
        <w:rPr>
          <w:rFonts w:ascii="Calibri" w:hAnsi="Calibri"/>
        </w:rPr>
        <w:t>However, in relation to air transport policy and implementation of the Yamoussoukro Decision, the West African states split into two distinct groups early on. WAEMU comprises eight French-speaking West African states and the Banjul Accord Group (BAG) comprises seven predominantly English-speaking countries</w:t>
      </w:r>
    </w:p>
    <w:p w:rsidR="00F71AE4" w:rsidRPr="001142E0" w:rsidRDefault="00F71AE4" w:rsidP="003638F6">
      <w:pPr>
        <w:rPr>
          <w:rFonts w:ascii="Calibri" w:hAnsi="Calibri"/>
        </w:rPr>
      </w:pPr>
      <w:r w:rsidRPr="001142E0">
        <w:rPr>
          <w:rFonts w:ascii="Calibri" w:hAnsi="Calibri"/>
        </w:rPr>
        <w:t xml:space="preserve">p. 75-76 </w:t>
      </w:r>
    </w:p>
    <w:p w:rsidR="00AC2A52" w:rsidRPr="001142E0" w:rsidRDefault="00AC2A52" w:rsidP="00AC2A52">
      <w:pPr>
        <w:rPr>
          <w:rFonts w:ascii="Calibri" w:hAnsi="Calibri"/>
        </w:rPr>
      </w:pPr>
      <w:r w:rsidRPr="001142E0">
        <w:rPr>
          <w:rFonts w:ascii="Calibri" w:hAnsi="Calibri"/>
        </w:rPr>
        <w:t xml:space="preserve">The Project Secretariat prepared several studies, for example, </w:t>
      </w:r>
      <w:r w:rsidRPr="001142E0">
        <w:rPr>
          <w:rFonts w:ascii="Calibri" w:hAnsi="Calibri"/>
          <w:color w:val="FF0000"/>
        </w:rPr>
        <w:t xml:space="preserve">on competition rules, </w:t>
      </w:r>
      <w:r w:rsidRPr="001142E0">
        <w:rPr>
          <w:rFonts w:ascii="Calibri" w:hAnsi="Calibri"/>
        </w:rPr>
        <w:t xml:space="preserve">market access, air carrier licensing, and air carrier liability (ECOWAS 2007, p. 2; UNECA. 2004, Article 12.2). Despite the several ministerial meetings, the various studies and reports prepared, and the financial support by international donors such as the World Bank and the African Development Bank, </w:t>
      </w:r>
      <w:r w:rsidRPr="001142E0">
        <w:rPr>
          <w:rFonts w:ascii="Calibri" w:hAnsi="Calibri"/>
          <w:color w:val="FF0000"/>
        </w:rPr>
        <w:t>ECOWAS has not adopted any legally binding legislation or regulations that could be seen as steps toward implementation of the Yamoussoukro Decision</w:t>
      </w:r>
      <w:r w:rsidRPr="001142E0">
        <w:rPr>
          <w:rFonts w:ascii="Calibri" w:hAnsi="Calibri"/>
        </w:rPr>
        <w:t xml:space="preserve">. </w:t>
      </w:r>
    </w:p>
    <w:p w:rsidR="00AC2A52" w:rsidRPr="001142E0" w:rsidRDefault="00AC2A52" w:rsidP="00F71AE4">
      <w:pPr>
        <w:rPr>
          <w:rFonts w:ascii="Calibri" w:hAnsi="Calibri"/>
        </w:rPr>
      </w:pPr>
      <w:r w:rsidRPr="001142E0">
        <w:rPr>
          <w:rFonts w:ascii="Calibri" w:hAnsi="Calibri"/>
        </w:rPr>
        <w:t xml:space="preserve">Member states of the other two </w:t>
      </w:r>
      <w:r w:rsidR="00F71AE4" w:rsidRPr="001142E0">
        <w:rPr>
          <w:rFonts w:ascii="Calibri" w:hAnsi="Calibri"/>
        </w:rPr>
        <w:t>sub regional</w:t>
      </w:r>
      <w:r w:rsidRPr="001142E0">
        <w:rPr>
          <w:rFonts w:ascii="Calibri" w:hAnsi="Calibri"/>
        </w:rPr>
        <w:t xml:space="preserve"> entities, WAEMU and BAG,</w:t>
      </w:r>
      <w:r w:rsidR="00F71AE4" w:rsidRPr="001142E0">
        <w:rPr>
          <w:rFonts w:ascii="Calibri" w:hAnsi="Calibri"/>
        </w:rPr>
        <w:t xml:space="preserve"> </w:t>
      </w:r>
      <w:r w:rsidRPr="001142E0">
        <w:rPr>
          <w:rFonts w:ascii="Calibri" w:hAnsi="Calibri"/>
        </w:rPr>
        <w:t>appear to have been more successful in implementing some of the</w:t>
      </w:r>
      <w:r w:rsidR="00F71AE4" w:rsidRPr="001142E0">
        <w:rPr>
          <w:rFonts w:ascii="Calibri" w:hAnsi="Calibri"/>
        </w:rPr>
        <w:t xml:space="preserve"> </w:t>
      </w:r>
      <w:r w:rsidRPr="001142E0">
        <w:rPr>
          <w:rFonts w:ascii="Calibri" w:hAnsi="Calibri"/>
        </w:rPr>
        <w:t>required regulatory framework.</w:t>
      </w:r>
    </w:p>
    <w:p w:rsidR="003638F6" w:rsidRPr="001142E0" w:rsidRDefault="003638F6" w:rsidP="00F71AE4">
      <w:pPr>
        <w:rPr>
          <w:rFonts w:ascii="Calibri" w:hAnsi="Calibri"/>
        </w:rPr>
      </w:pPr>
    </w:p>
    <w:p w:rsidR="003638F6" w:rsidRPr="001142E0" w:rsidRDefault="003638F6" w:rsidP="00F71AE4">
      <w:pPr>
        <w:rPr>
          <w:rStyle w:val="IntenseEmphasis"/>
          <w:rFonts w:ascii="Calibri" w:hAnsi="Calibri"/>
        </w:rPr>
      </w:pPr>
      <w:r w:rsidRPr="001142E0">
        <w:rPr>
          <w:rStyle w:val="IntenseEmphasis"/>
          <w:rFonts w:ascii="Calibri" w:hAnsi="Calibri"/>
        </w:rPr>
        <w:t xml:space="preserve">WAEMU </w:t>
      </w:r>
    </w:p>
    <w:p w:rsidR="00F71AE4" w:rsidRPr="001142E0" w:rsidRDefault="00F71AE4" w:rsidP="00F71AE4">
      <w:pPr>
        <w:rPr>
          <w:rFonts w:ascii="Calibri" w:hAnsi="Calibri" w:cs="MyriadPro-SemiboldIt"/>
          <w:b/>
          <w:bCs/>
          <w:i/>
          <w:iCs/>
          <w:color w:val="231F20"/>
        </w:rPr>
      </w:pPr>
      <w:r w:rsidRPr="001142E0">
        <w:rPr>
          <w:rFonts w:ascii="Calibri" w:hAnsi="Calibri" w:cs="MyriadPro-SemiboldIt"/>
          <w:b/>
          <w:bCs/>
          <w:i/>
          <w:iCs/>
          <w:color w:val="231F20"/>
        </w:rPr>
        <w:t>The Air Transport Common Program in the WAEMU States (p.78)</w:t>
      </w:r>
    </w:p>
    <w:p w:rsidR="00F71AE4" w:rsidRPr="001142E0" w:rsidRDefault="00743EE5" w:rsidP="00F71AE4">
      <w:pPr>
        <w:rPr>
          <w:rFonts w:ascii="Calibri" w:hAnsi="Calibri"/>
        </w:rPr>
      </w:pPr>
      <w:r w:rsidRPr="001142E0">
        <w:rPr>
          <w:rFonts w:ascii="Calibri" w:hAnsi="Calibri"/>
        </w:rPr>
        <w:t xml:space="preserve">(p.79) </w:t>
      </w:r>
      <w:r w:rsidR="00F71AE4" w:rsidRPr="001142E0">
        <w:rPr>
          <w:rFonts w:ascii="Calibri" w:hAnsi="Calibri"/>
        </w:rPr>
        <w:t xml:space="preserve">The second item, harmonization of air transport regulations, aims at the union’s adopting a </w:t>
      </w:r>
      <w:r w:rsidR="00F71AE4" w:rsidRPr="001142E0">
        <w:rPr>
          <w:rFonts w:ascii="Calibri" w:hAnsi="Calibri"/>
          <w:color w:val="FF0000"/>
        </w:rPr>
        <w:t xml:space="preserve">common legal framework that regulates </w:t>
      </w:r>
      <w:r w:rsidR="00F71AE4" w:rsidRPr="001142E0">
        <w:rPr>
          <w:rFonts w:ascii="Calibri" w:hAnsi="Calibri"/>
        </w:rPr>
        <w:t xml:space="preserve">access to air transport markets, aircraft operations, </w:t>
      </w:r>
      <w:r w:rsidR="00F71AE4" w:rsidRPr="001142E0">
        <w:rPr>
          <w:rFonts w:ascii="Calibri" w:hAnsi="Calibri"/>
          <w:color w:val="FF0000"/>
        </w:rPr>
        <w:t>competition rules</w:t>
      </w:r>
      <w:r w:rsidR="00F71AE4" w:rsidRPr="001142E0">
        <w:rPr>
          <w:rFonts w:ascii="Calibri" w:hAnsi="Calibri"/>
        </w:rPr>
        <w:t>, consumer protection, and all safety and security issues. In addition, it specifically addresses compliance with ICAO SARP by “signing and ratification of international air law instruments by Member States on the Commission’s recommendation” (WAEMU 2002b, p. 15).</w:t>
      </w:r>
    </w:p>
    <w:p w:rsidR="00F71AE4" w:rsidRPr="001142E0" w:rsidRDefault="00F71AE4" w:rsidP="00416E06">
      <w:pPr>
        <w:rPr>
          <w:rFonts w:ascii="Calibri" w:hAnsi="Calibri"/>
        </w:rPr>
      </w:pPr>
      <w:r w:rsidRPr="001142E0">
        <w:rPr>
          <w:rFonts w:ascii="Calibri" w:hAnsi="Calibri"/>
        </w:rPr>
        <w:t>The most relevant measure in relation to implementation of the</w:t>
      </w:r>
      <w:r w:rsidR="00416E06" w:rsidRPr="001142E0">
        <w:rPr>
          <w:rFonts w:ascii="Calibri" w:hAnsi="Calibri"/>
        </w:rPr>
        <w:t xml:space="preserve"> </w:t>
      </w:r>
      <w:r w:rsidRPr="001142E0">
        <w:rPr>
          <w:rFonts w:ascii="Calibri" w:hAnsi="Calibri"/>
        </w:rPr>
        <w:t>Yamoussoukro Decision is the fourth item, liberalization of air transport</w:t>
      </w:r>
      <w:r w:rsidR="00416E06" w:rsidRPr="001142E0">
        <w:rPr>
          <w:rFonts w:ascii="Calibri" w:hAnsi="Calibri"/>
        </w:rPr>
        <w:t xml:space="preserve"> </w:t>
      </w:r>
      <w:r w:rsidRPr="001142E0">
        <w:rPr>
          <w:rFonts w:ascii="Calibri" w:hAnsi="Calibri"/>
        </w:rPr>
        <w:t>services. The two main elements of liberalization of air services in</w:t>
      </w:r>
      <w:r w:rsidR="00416E06" w:rsidRPr="001142E0">
        <w:rPr>
          <w:rFonts w:ascii="Calibri" w:hAnsi="Calibri"/>
        </w:rPr>
        <w:t xml:space="preserve"> </w:t>
      </w:r>
      <w:r w:rsidRPr="001142E0">
        <w:rPr>
          <w:rFonts w:ascii="Calibri" w:hAnsi="Calibri"/>
        </w:rPr>
        <w:t>WAEMU are (a) the disengagement of member states in the “industrial</w:t>
      </w:r>
      <w:r w:rsidR="00416E06" w:rsidRPr="001142E0">
        <w:rPr>
          <w:rFonts w:ascii="Calibri" w:hAnsi="Calibri"/>
        </w:rPr>
        <w:t xml:space="preserve"> </w:t>
      </w:r>
      <w:r w:rsidRPr="001142E0">
        <w:rPr>
          <w:rFonts w:ascii="Calibri" w:hAnsi="Calibri"/>
        </w:rPr>
        <w:t>and commercial air transport sector,” which is defined as airlines, airports,</w:t>
      </w:r>
      <w:r w:rsidR="00416E06" w:rsidRPr="001142E0">
        <w:rPr>
          <w:rFonts w:ascii="Calibri" w:hAnsi="Calibri"/>
        </w:rPr>
        <w:t xml:space="preserve"> </w:t>
      </w:r>
      <w:r w:rsidRPr="001142E0">
        <w:rPr>
          <w:rFonts w:ascii="Calibri" w:hAnsi="Calibri"/>
        </w:rPr>
        <w:t>ground handling, and catering; and (b) the full liberalization of access by</w:t>
      </w:r>
      <w:r w:rsidR="00416E06" w:rsidRPr="001142E0">
        <w:rPr>
          <w:rFonts w:ascii="Calibri" w:hAnsi="Calibri"/>
        </w:rPr>
        <w:t xml:space="preserve"> </w:t>
      </w:r>
      <w:r w:rsidRPr="001142E0">
        <w:rPr>
          <w:rFonts w:ascii="Calibri" w:hAnsi="Calibri"/>
        </w:rPr>
        <w:t xml:space="preserve">allowing, in the long-term, </w:t>
      </w:r>
      <w:proofErr w:type="spellStart"/>
      <w:r w:rsidRPr="001142E0">
        <w:rPr>
          <w:rFonts w:ascii="Calibri" w:hAnsi="Calibri"/>
        </w:rPr>
        <w:t>cabotage</w:t>
      </w:r>
      <w:proofErr w:type="spellEnd"/>
      <w:r w:rsidRPr="001142E0">
        <w:rPr>
          <w:rFonts w:ascii="Calibri" w:hAnsi="Calibri"/>
        </w:rPr>
        <w:t>, or eighth freedom flights for</w:t>
      </w:r>
      <w:r w:rsidR="00416E06" w:rsidRPr="001142E0">
        <w:rPr>
          <w:rFonts w:ascii="Calibri" w:hAnsi="Calibri"/>
        </w:rPr>
        <w:t xml:space="preserve"> </w:t>
      </w:r>
      <w:r w:rsidRPr="001142E0">
        <w:rPr>
          <w:rFonts w:ascii="Calibri" w:hAnsi="Calibri"/>
        </w:rPr>
        <w:t xml:space="preserve">WAEMU carriers. </w:t>
      </w:r>
      <w:r w:rsidRPr="001142E0">
        <w:rPr>
          <w:rFonts w:ascii="Calibri" w:hAnsi="Calibri"/>
          <w:color w:val="FF0000"/>
        </w:rPr>
        <w:t>Additional actions are planned to implement these two</w:t>
      </w:r>
      <w:r w:rsidR="00416E06" w:rsidRPr="001142E0">
        <w:rPr>
          <w:rFonts w:ascii="Calibri" w:hAnsi="Calibri"/>
          <w:color w:val="FF0000"/>
        </w:rPr>
        <w:t xml:space="preserve"> </w:t>
      </w:r>
      <w:r w:rsidRPr="001142E0">
        <w:rPr>
          <w:rFonts w:ascii="Calibri" w:hAnsi="Calibri"/>
          <w:color w:val="FF0000"/>
        </w:rPr>
        <w:t>important steps, such as the development of common competition regulation</w:t>
      </w:r>
      <w:r w:rsidRPr="001142E0">
        <w:rPr>
          <w:rFonts w:ascii="Calibri" w:hAnsi="Calibri"/>
        </w:rPr>
        <w:t>,</w:t>
      </w:r>
      <w:r w:rsidR="00416E06" w:rsidRPr="001142E0">
        <w:rPr>
          <w:rFonts w:ascii="Calibri" w:hAnsi="Calibri"/>
        </w:rPr>
        <w:t xml:space="preserve"> </w:t>
      </w:r>
      <w:r w:rsidRPr="001142E0">
        <w:rPr>
          <w:rFonts w:ascii="Calibri" w:hAnsi="Calibri"/>
        </w:rPr>
        <w:t>the enhancement of facilitation by eliminating restrictions to the free</w:t>
      </w:r>
      <w:r w:rsidR="00416E06" w:rsidRPr="001142E0">
        <w:rPr>
          <w:rFonts w:ascii="Calibri" w:hAnsi="Calibri"/>
        </w:rPr>
        <w:t xml:space="preserve"> </w:t>
      </w:r>
      <w:r w:rsidRPr="001142E0">
        <w:rPr>
          <w:rFonts w:ascii="Calibri" w:hAnsi="Calibri"/>
        </w:rPr>
        <w:t>movement of people and goods, and the adoption of consumer protection</w:t>
      </w:r>
      <w:r w:rsidR="00416E06" w:rsidRPr="001142E0">
        <w:rPr>
          <w:rFonts w:ascii="Calibri" w:hAnsi="Calibri"/>
        </w:rPr>
        <w:t xml:space="preserve"> </w:t>
      </w:r>
      <w:r w:rsidRPr="001142E0">
        <w:rPr>
          <w:rFonts w:ascii="Calibri" w:hAnsi="Calibri"/>
        </w:rPr>
        <w:t>regulations (WAEMU 2002b, p. 17).</w:t>
      </w:r>
    </w:p>
    <w:p w:rsidR="00416E06" w:rsidRPr="001142E0" w:rsidRDefault="00F71AE4" w:rsidP="00416E06">
      <w:pPr>
        <w:rPr>
          <w:rFonts w:ascii="Calibri" w:hAnsi="Calibri"/>
        </w:rPr>
      </w:pPr>
      <w:r w:rsidRPr="001142E0">
        <w:rPr>
          <w:rFonts w:ascii="Calibri" w:hAnsi="Calibri"/>
        </w:rPr>
        <w:t>For implementation of the common air transport program, the plan was</w:t>
      </w:r>
      <w:r w:rsidR="00416E06" w:rsidRPr="001142E0">
        <w:rPr>
          <w:rFonts w:ascii="Calibri" w:hAnsi="Calibri"/>
        </w:rPr>
        <w:t xml:space="preserve"> </w:t>
      </w:r>
      <w:r w:rsidRPr="001142E0">
        <w:rPr>
          <w:rFonts w:ascii="Calibri" w:hAnsi="Calibri"/>
        </w:rPr>
        <w:t>to prepare and adopt a common air transport legal framework in three</w:t>
      </w:r>
      <w:r w:rsidR="00416E06" w:rsidRPr="001142E0">
        <w:rPr>
          <w:rFonts w:ascii="Calibri" w:hAnsi="Calibri"/>
        </w:rPr>
        <w:t xml:space="preserve"> </w:t>
      </w:r>
      <w:r w:rsidRPr="001142E0">
        <w:rPr>
          <w:rFonts w:ascii="Calibri" w:hAnsi="Calibri"/>
        </w:rPr>
        <w:t>phases (WAEMU 2002b, p. 21).</w:t>
      </w:r>
    </w:p>
    <w:p w:rsidR="00F71AE4" w:rsidRPr="001142E0" w:rsidRDefault="00416E06" w:rsidP="00416E06">
      <w:pPr>
        <w:rPr>
          <w:rFonts w:ascii="Calibri" w:hAnsi="Calibri"/>
        </w:rPr>
      </w:pPr>
      <w:r w:rsidRPr="001142E0">
        <w:rPr>
          <w:rFonts w:ascii="Calibri" w:hAnsi="Calibri"/>
        </w:rPr>
        <w:t>1st phase:</w:t>
      </w:r>
      <w:r w:rsidR="00F71AE4" w:rsidRPr="001142E0">
        <w:rPr>
          <w:rFonts w:ascii="Calibri" w:hAnsi="Calibri"/>
        </w:rPr>
        <w:t xml:space="preserve"> had to be adopted before</w:t>
      </w:r>
      <w:r w:rsidRPr="001142E0">
        <w:rPr>
          <w:rFonts w:ascii="Calibri" w:hAnsi="Calibri"/>
        </w:rPr>
        <w:t xml:space="preserve"> </w:t>
      </w:r>
      <w:r w:rsidR="00F71AE4" w:rsidRPr="001142E0">
        <w:rPr>
          <w:rFonts w:ascii="Calibri" w:hAnsi="Calibri"/>
        </w:rPr>
        <w:t>March 2002 and included (a) regulations on market access; (b) regulations</w:t>
      </w:r>
      <w:r w:rsidRPr="001142E0">
        <w:rPr>
          <w:rFonts w:ascii="Calibri" w:hAnsi="Calibri"/>
        </w:rPr>
        <w:t xml:space="preserve"> </w:t>
      </w:r>
      <w:r w:rsidR="00F71AE4" w:rsidRPr="001142E0">
        <w:rPr>
          <w:rFonts w:ascii="Calibri" w:hAnsi="Calibri"/>
        </w:rPr>
        <w:t>on air carriers’ certification; (c) regulations on passengers, freight, and mail;</w:t>
      </w:r>
      <w:r w:rsidRPr="001142E0">
        <w:rPr>
          <w:rFonts w:ascii="Calibri" w:hAnsi="Calibri"/>
        </w:rPr>
        <w:t xml:space="preserve"> </w:t>
      </w:r>
      <w:r w:rsidR="00F71AE4" w:rsidRPr="001142E0">
        <w:rPr>
          <w:rFonts w:ascii="Calibri" w:hAnsi="Calibri"/>
        </w:rPr>
        <w:t xml:space="preserve">and (d) regulations on accident and incident investigations. </w:t>
      </w:r>
    </w:p>
    <w:p w:rsidR="00F71AE4" w:rsidRPr="001142E0" w:rsidRDefault="00416E06" w:rsidP="00416E06">
      <w:pPr>
        <w:rPr>
          <w:rFonts w:ascii="Calibri" w:hAnsi="Calibri"/>
        </w:rPr>
      </w:pPr>
      <w:r w:rsidRPr="001142E0">
        <w:rPr>
          <w:rFonts w:ascii="Calibri" w:hAnsi="Calibri"/>
        </w:rPr>
        <w:t>2nd phase :</w:t>
      </w:r>
      <w:r w:rsidR="00743EE5" w:rsidRPr="001142E0">
        <w:rPr>
          <w:rFonts w:ascii="Calibri" w:hAnsi="Calibri"/>
        </w:rPr>
        <w:t xml:space="preserve"> had</w:t>
      </w:r>
      <w:r w:rsidRPr="001142E0">
        <w:rPr>
          <w:rFonts w:ascii="Calibri" w:hAnsi="Calibri"/>
        </w:rPr>
        <w:t xml:space="preserve"> </w:t>
      </w:r>
      <w:r w:rsidR="00F71AE4" w:rsidRPr="001142E0">
        <w:rPr>
          <w:rFonts w:ascii="Calibri" w:hAnsi="Calibri"/>
        </w:rPr>
        <w:t xml:space="preserve">to be implemented before December 2002, included (a) </w:t>
      </w:r>
      <w:proofErr w:type="spellStart"/>
      <w:r w:rsidR="00F71AE4" w:rsidRPr="001142E0">
        <w:rPr>
          <w:rFonts w:ascii="Calibri" w:hAnsi="Calibri"/>
          <w:highlight w:val="yellow"/>
        </w:rPr>
        <w:t>competitionregulation</w:t>
      </w:r>
      <w:proofErr w:type="spellEnd"/>
      <w:r w:rsidR="00F71AE4" w:rsidRPr="001142E0">
        <w:rPr>
          <w:rFonts w:ascii="Calibri" w:hAnsi="Calibri"/>
        </w:rPr>
        <w:t>, and (b) consumer protection regulation.</w:t>
      </w:r>
    </w:p>
    <w:p w:rsidR="00F71AE4" w:rsidRPr="001142E0" w:rsidRDefault="00F71AE4" w:rsidP="00F71AE4">
      <w:pPr>
        <w:rPr>
          <w:rFonts w:ascii="Calibri" w:hAnsi="Calibri"/>
        </w:rPr>
      </w:pPr>
      <w:r w:rsidRPr="001142E0">
        <w:rPr>
          <w:rFonts w:ascii="Calibri" w:hAnsi="Calibri"/>
        </w:rPr>
        <w:t xml:space="preserve">… </w:t>
      </w:r>
    </w:p>
    <w:p w:rsidR="00F71AE4" w:rsidRPr="001142E0" w:rsidRDefault="00F71AE4" w:rsidP="00416E06">
      <w:pPr>
        <w:rPr>
          <w:rFonts w:ascii="Calibri" w:hAnsi="Calibri"/>
        </w:rPr>
      </w:pPr>
      <w:r w:rsidRPr="001142E0">
        <w:rPr>
          <w:rFonts w:ascii="Calibri" w:hAnsi="Calibri"/>
        </w:rPr>
        <w:t>In summary, WAEMU has adopted most of the regulations necessary to implement its union-wide air transport liberalization program, which at the same time comply with or exceed the provisions and requirements of the Yamoussoukro Decision.</w:t>
      </w:r>
    </w:p>
    <w:p w:rsidR="00F71AE4" w:rsidRPr="001142E0" w:rsidRDefault="00F71AE4" w:rsidP="00F71AE4">
      <w:pPr>
        <w:rPr>
          <w:rFonts w:ascii="Calibri" w:hAnsi="Calibri"/>
        </w:rPr>
      </w:pPr>
      <w:r w:rsidRPr="001142E0">
        <w:rPr>
          <w:rFonts w:ascii="Calibri" w:hAnsi="Calibri"/>
        </w:rPr>
        <w:t>The most significant regulations are as follows:</w:t>
      </w:r>
    </w:p>
    <w:p w:rsidR="00F71AE4" w:rsidRPr="001142E0" w:rsidRDefault="00F71AE4" w:rsidP="00F71AE4">
      <w:pPr>
        <w:pStyle w:val="ListParagraph"/>
        <w:numPr>
          <w:ilvl w:val="0"/>
          <w:numId w:val="3"/>
        </w:numPr>
        <w:rPr>
          <w:rFonts w:ascii="Calibri" w:hAnsi="Calibri"/>
        </w:rPr>
      </w:pPr>
      <w:r w:rsidRPr="001142E0">
        <w:rPr>
          <w:rFonts w:ascii="Calibri" w:hAnsi="Calibri"/>
          <w:highlight w:val="yellow"/>
        </w:rPr>
        <w:t>Competition regulation (Yamoussoukro Decision, Article 7):</w:t>
      </w:r>
      <w:r w:rsidRPr="001142E0">
        <w:rPr>
          <w:rFonts w:ascii="Calibri" w:hAnsi="Calibri"/>
        </w:rPr>
        <w:t xml:space="preserve"> Regulation No. 24/2002 on conditions for market access by air carriers makes the exercise of traffic rights subject to competition legislation. Enforcement action may be taken by the WAEMU Commission. </w:t>
      </w:r>
      <w:r w:rsidRPr="001142E0">
        <w:rPr>
          <w:rFonts w:ascii="Calibri" w:hAnsi="Calibri"/>
          <w:highlight w:val="yellow"/>
        </w:rPr>
        <w:t>Regulation No. 2/2002 outlines the union’s competition regulation applicable to the air transport sector.</w:t>
      </w:r>
      <w:r w:rsidRPr="001142E0">
        <w:rPr>
          <w:rFonts w:ascii="Calibri" w:hAnsi="Calibri"/>
        </w:rPr>
        <w:t xml:space="preserve"> Article 6 of the Yamoussoukro Decision notes that state parties shall ensure competition, which implementation of this WAEMU regulation accomplishes.</w:t>
      </w:r>
    </w:p>
    <w:p w:rsidR="00416E06" w:rsidRPr="001142E0" w:rsidRDefault="00416E06" w:rsidP="00CF7B1D">
      <w:pPr>
        <w:rPr>
          <w:rStyle w:val="IntenseEmphasis"/>
          <w:rFonts w:ascii="Calibri" w:hAnsi="Calibri"/>
          <w:lang w:val="en-US"/>
        </w:rPr>
      </w:pPr>
    </w:p>
    <w:p w:rsidR="00CF7B1D" w:rsidRPr="001142E0" w:rsidRDefault="00CF7B1D" w:rsidP="00CF7B1D">
      <w:pPr>
        <w:rPr>
          <w:rStyle w:val="IntenseEmphasis"/>
          <w:rFonts w:ascii="Calibri" w:hAnsi="Calibri"/>
          <w:lang w:val="en-US"/>
        </w:rPr>
      </w:pPr>
      <w:r w:rsidRPr="001142E0">
        <w:rPr>
          <w:rStyle w:val="IntenseEmphasis"/>
          <w:rFonts w:ascii="Calibri" w:hAnsi="Calibri"/>
          <w:lang w:val="en-US"/>
        </w:rPr>
        <w:t>UEMOA Air Transport Liberalization</w:t>
      </w:r>
    </w:p>
    <w:p w:rsidR="003178F0" w:rsidRPr="001142E0" w:rsidRDefault="003178F0" w:rsidP="00CF7B1D">
      <w:pPr>
        <w:rPr>
          <w:rStyle w:val="IntenseEmphasis"/>
          <w:rFonts w:ascii="Calibri" w:hAnsi="Calibri"/>
          <w:lang w:val="en-US"/>
        </w:rPr>
      </w:pPr>
    </w:p>
    <w:p w:rsidR="003178F0" w:rsidRPr="001142E0" w:rsidRDefault="003178F0" w:rsidP="003178F0">
      <w:pPr>
        <w:rPr>
          <w:rFonts w:ascii="Calibri" w:hAnsi="Calibri"/>
          <w:lang w:val="en-US"/>
        </w:rPr>
      </w:pPr>
      <w:r w:rsidRPr="001142E0">
        <w:rPr>
          <w:rFonts w:ascii="Calibri" w:hAnsi="Calibri"/>
          <w:lang w:val="en-US"/>
        </w:rPr>
        <w:t xml:space="preserve">In May 2002, WAEMU’s Council of Ministers adopted in the Community Competition Law, which consists of five parts: (a) control of anticompetitive behavior within WAEMU; (b) rules and procedures related to the control of cartels and abuse of a dominant position within WAEMU; (c) control of state support within WAEMU that could distort competition, for example, subsidies or no landing taxes for a particular corporation or airline; (d) transparency of the financial relationship between member states and public enterprises and between public enterprises and international or foreign organizations; and (e) cooperation between the WAEMU Commission and national authorities in law enforcement. </w:t>
      </w:r>
    </w:p>
    <w:p w:rsidR="003178F0" w:rsidRPr="001142E0" w:rsidRDefault="003178F0" w:rsidP="003178F0">
      <w:pPr>
        <w:rPr>
          <w:rFonts w:ascii="Calibri" w:hAnsi="Calibri"/>
          <w:lang w:val="en-US"/>
        </w:rPr>
      </w:pPr>
      <w:r w:rsidRPr="001142E0">
        <w:rPr>
          <w:rFonts w:ascii="Calibri" w:hAnsi="Calibri"/>
          <w:lang w:val="en-US"/>
        </w:rPr>
        <w:t xml:space="preserve">According to a ruling by the WAEMU Court of Justice (opinion 003/2000/CJ/WAEMU), the WAEMU Commission has exclusive authority to implement these provisions as they relate to competition. National competition authorities still do enforce national competition laws where they exist, but WAEMU competition law takes precedence when in case of a conflict with national law (WAEMU 2002c). </w:t>
      </w:r>
    </w:p>
    <w:p w:rsidR="003178F0" w:rsidRPr="001142E0" w:rsidRDefault="003178F0" w:rsidP="003178F0">
      <w:pPr>
        <w:rPr>
          <w:rFonts w:ascii="Calibri" w:hAnsi="Calibri"/>
          <w:b/>
          <w:bCs/>
          <w:lang w:val="en-US"/>
        </w:rPr>
      </w:pPr>
    </w:p>
    <w:p w:rsidR="00CF7B1D" w:rsidRPr="001142E0" w:rsidRDefault="00CF7B1D" w:rsidP="003178F0">
      <w:pPr>
        <w:rPr>
          <w:rFonts w:ascii="Calibri" w:hAnsi="Calibri"/>
          <w:b/>
          <w:bCs/>
          <w:lang w:val="en-US"/>
        </w:rPr>
      </w:pPr>
      <w:r w:rsidRPr="001142E0">
        <w:rPr>
          <w:rFonts w:ascii="Calibri" w:hAnsi="Calibri"/>
          <w:b/>
          <w:bCs/>
          <w:lang w:val="en-US"/>
        </w:rPr>
        <w:t>Market Access</w:t>
      </w:r>
      <w:r w:rsidR="004D2FE1" w:rsidRPr="001142E0">
        <w:rPr>
          <w:rFonts w:ascii="Calibri" w:hAnsi="Calibri"/>
          <w:b/>
          <w:bCs/>
          <w:lang w:val="en-US"/>
        </w:rPr>
        <w:t xml:space="preserve"> - </w:t>
      </w:r>
      <w:r w:rsidRPr="001142E0">
        <w:rPr>
          <w:rFonts w:ascii="Calibri" w:hAnsi="Calibri"/>
          <w:lang w:val="en-US"/>
        </w:rPr>
        <w:t>Regulation No. 24/2002/CM/UEMOA On Market Access</w:t>
      </w:r>
    </w:p>
    <w:p w:rsidR="00CF7B1D" w:rsidRPr="001142E0" w:rsidRDefault="00CF7B1D" w:rsidP="00CF7B1D">
      <w:pPr>
        <w:rPr>
          <w:rFonts w:ascii="Calibri" w:hAnsi="Calibri"/>
          <w:b/>
          <w:bCs/>
          <w:i/>
          <w:iCs/>
          <w:color w:val="FF0000"/>
          <w:u w:val="single"/>
          <w:lang w:val="fr-CA"/>
        </w:rPr>
      </w:pPr>
      <w:r w:rsidRPr="001142E0">
        <w:rPr>
          <w:rFonts w:ascii="Calibri" w:hAnsi="Calibri"/>
          <w:b/>
          <w:bCs/>
          <w:i/>
          <w:iCs/>
          <w:color w:val="FF0000"/>
          <w:u w:val="single"/>
          <w:lang w:val="fr-CA"/>
        </w:rPr>
        <w:t>Article 4 : Obligations de service public</w:t>
      </w:r>
    </w:p>
    <w:p w:rsidR="00CF7B1D" w:rsidRPr="001142E0" w:rsidRDefault="00CF7B1D" w:rsidP="004D2FE1">
      <w:pPr>
        <w:rPr>
          <w:rFonts w:ascii="Calibri" w:hAnsi="Calibri"/>
          <w:lang w:val="fr-CA"/>
        </w:rPr>
      </w:pPr>
      <w:proofErr w:type="spellStart"/>
      <w:r w:rsidRPr="001142E0">
        <w:rPr>
          <w:rFonts w:ascii="Calibri" w:hAnsi="Calibri"/>
          <w:b/>
          <w:bCs/>
          <w:lang w:val="fr-CA"/>
        </w:rPr>
        <w:t>Tariff</w:t>
      </w:r>
      <w:proofErr w:type="spellEnd"/>
      <w:r w:rsidRPr="001142E0">
        <w:rPr>
          <w:rFonts w:ascii="Calibri" w:hAnsi="Calibri"/>
          <w:b/>
          <w:bCs/>
          <w:lang w:val="fr-CA"/>
        </w:rPr>
        <w:t xml:space="preserve"> </w:t>
      </w:r>
      <w:proofErr w:type="spellStart"/>
      <w:r w:rsidRPr="001142E0">
        <w:rPr>
          <w:rFonts w:ascii="Calibri" w:hAnsi="Calibri"/>
          <w:b/>
          <w:bCs/>
          <w:lang w:val="fr-CA"/>
        </w:rPr>
        <w:t>Regulation</w:t>
      </w:r>
      <w:proofErr w:type="spellEnd"/>
      <w:r w:rsidR="004D2FE1" w:rsidRPr="001142E0">
        <w:rPr>
          <w:rFonts w:ascii="Calibri" w:hAnsi="Calibri"/>
          <w:b/>
          <w:bCs/>
          <w:lang w:val="fr-CA"/>
        </w:rPr>
        <w:t xml:space="preserve"> -</w:t>
      </w:r>
      <w:r w:rsidR="004D2FE1" w:rsidRPr="001142E0">
        <w:rPr>
          <w:rFonts w:ascii="Calibri" w:hAnsi="Calibri"/>
          <w:lang w:val="fr-CA"/>
        </w:rPr>
        <w:t xml:space="preserve"> </w:t>
      </w:r>
      <w:r w:rsidRPr="001142E0">
        <w:rPr>
          <w:rFonts w:ascii="Calibri" w:hAnsi="Calibri"/>
          <w:lang w:val="fr-CA"/>
        </w:rPr>
        <w:t>Règlement N° 08/2002/CM/UEMOA relatif aux tarifs de passagers, de</w:t>
      </w:r>
      <w:r w:rsidR="004D2FE1" w:rsidRPr="001142E0">
        <w:rPr>
          <w:rFonts w:ascii="Calibri" w:hAnsi="Calibri"/>
          <w:lang w:val="fr-CA"/>
        </w:rPr>
        <w:t xml:space="preserve"> </w:t>
      </w:r>
      <w:r w:rsidRPr="001142E0">
        <w:rPr>
          <w:rFonts w:ascii="Calibri" w:hAnsi="Calibri"/>
          <w:lang w:val="fr-CA"/>
        </w:rPr>
        <w:t>fret et poste applicables aux services aériens à l’intérieur, de et vers</w:t>
      </w:r>
      <w:r w:rsidR="004D2FE1" w:rsidRPr="001142E0">
        <w:rPr>
          <w:rFonts w:ascii="Calibri" w:hAnsi="Calibri"/>
          <w:lang w:val="fr-CA"/>
        </w:rPr>
        <w:t xml:space="preserve"> </w:t>
      </w:r>
      <w:r w:rsidRPr="001142E0">
        <w:rPr>
          <w:rFonts w:ascii="Calibri" w:hAnsi="Calibri"/>
          <w:lang w:val="fr-CA"/>
        </w:rPr>
        <w:t xml:space="preserve">les </w:t>
      </w:r>
      <w:proofErr w:type="spellStart"/>
      <w:r w:rsidRPr="001142E0">
        <w:rPr>
          <w:rFonts w:ascii="Calibri" w:hAnsi="Calibri"/>
          <w:lang w:val="fr-CA"/>
        </w:rPr>
        <w:t>Etats</w:t>
      </w:r>
      <w:proofErr w:type="spellEnd"/>
      <w:r w:rsidRPr="001142E0">
        <w:rPr>
          <w:rFonts w:ascii="Calibri" w:hAnsi="Calibri"/>
          <w:lang w:val="fr-CA"/>
        </w:rPr>
        <w:t xml:space="preserve"> membres de l’UEMOA</w:t>
      </w:r>
      <w:r w:rsidR="004D2FE1" w:rsidRPr="001142E0">
        <w:rPr>
          <w:rFonts w:ascii="Calibri" w:hAnsi="Calibri"/>
          <w:lang w:val="fr-CA"/>
        </w:rPr>
        <w:t>.</w:t>
      </w:r>
    </w:p>
    <w:p w:rsidR="00B32C8A" w:rsidRPr="001142E0" w:rsidRDefault="00B32C8A" w:rsidP="00B32C8A">
      <w:pPr>
        <w:rPr>
          <w:rFonts w:ascii="Calibri" w:hAnsi="Calibri"/>
          <w:b/>
          <w:bCs/>
          <w:color w:val="FF0000"/>
          <w:sz w:val="28"/>
          <w:szCs w:val="28"/>
          <w:u w:val="single"/>
          <w:lang w:val="fr-CA"/>
        </w:rPr>
      </w:pPr>
      <w:r w:rsidRPr="001142E0">
        <w:rPr>
          <w:rFonts w:ascii="Calibri" w:hAnsi="Calibri"/>
          <w:b/>
          <w:bCs/>
          <w:color w:val="FF0000"/>
          <w:sz w:val="28"/>
          <w:szCs w:val="28"/>
          <w:u w:val="single"/>
          <w:lang w:val="fr-CA"/>
        </w:rPr>
        <w:t xml:space="preserve">Common </w:t>
      </w:r>
      <w:proofErr w:type="spellStart"/>
      <w:r w:rsidRPr="001142E0">
        <w:rPr>
          <w:rFonts w:ascii="Calibri" w:hAnsi="Calibri"/>
          <w:b/>
          <w:bCs/>
          <w:color w:val="FF0000"/>
          <w:sz w:val="28"/>
          <w:szCs w:val="28"/>
          <w:u w:val="single"/>
          <w:lang w:val="fr-CA"/>
        </w:rPr>
        <w:t>Competition</w:t>
      </w:r>
      <w:proofErr w:type="spellEnd"/>
      <w:r w:rsidRPr="001142E0">
        <w:rPr>
          <w:rFonts w:ascii="Calibri" w:hAnsi="Calibri"/>
          <w:b/>
          <w:bCs/>
          <w:color w:val="FF0000"/>
          <w:sz w:val="28"/>
          <w:szCs w:val="28"/>
          <w:u w:val="single"/>
          <w:lang w:val="fr-CA"/>
        </w:rPr>
        <w:t xml:space="preserve"> </w:t>
      </w:r>
      <w:proofErr w:type="spellStart"/>
      <w:r w:rsidRPr="001142E0">
        <w:rPr>
          <w:rFonts w:ascii="Calibri" w:hAnsi="Calibri"/>
          <w:b/>
          <w:bCs/>
          <w:color w:val="FF0000"/>
          <w:sz w:val="28"/>
          <w:szCs w:val="28"/>
          <w:u w:val="single"/>
          <w:lang w:val="fr-CA"/>
        </w:rPr>
        <w:t>Rules</w:t>
      </w:r>
      <w:proofErr w:type="spellEnd"/>
    </w:p>
    <w:p w:rsidR="00B32C8A" w:rsidRPr="001142E0" w:rsidRDefault="00B32C8A" w:rsidP="004D2FE1">
      <w:pPr>
        <w:rPr>
          <w:rFonts w:ascii="Calibri" w:hAnsi="Calibri"/>
          <w:lang w:val="fr-CA"/>
        </w:rPr>
      </w:pPr>
      <w:r w:rsidRPr="001142E0">
        <w:rPr>
          <w:rFonts w:ascii="Calibri" w:hAnsi="Calibri"/>
          <w:lang w:val="fr-CA"/>
        </w:rPr>
        <w:t>Règlement N° 02/2002/CM/UEMOA</w:t>
      </w:r>
      <w:r w:rsidR="004D2FE1" w:rsidRPr="001142E0">
        <w:rPr>
          <w:rFonts w:ascii="Calibri" w:hAnsi="Calibri"/>
          <w:lang w:val="fr-CA"/>
        </w:rPr>
        <w:t xml:space="preserve"> </w:t>
      </w:r>
      <w:r w:rsidRPr="001142E0">
        <w:rPr>
          <w:rFonts w:ascii="Calibri" w:hAnsi="Calibri"/>
          <w:lang w:val="fr-CA"/>
        </w:rPr>
        <w:t>relatif aux pratiques</w:t>
      </w:r>
      <w:r w:rsidR="004D2FE1" w:rsidRPr="001142E0">
        <w:rPr>
          <w:rFonts w:ascii="Calibri" w:hAnsi="Calibri"/>
          <w:lang w:val="fr-CA"/>
        </w:rPr>
        <w:t xml:space="preserve"> </w:t>
      </w:r>
      <w:r w:rsidRPr="001142E0">
        <w:rPr>
          <w:rFonts w:ascii="Calibri" w:hAnsi="Calibri"/>
          <w:lang w:val="fr-CA"/>
        </w:rPr>
        <w:t>anticoncurrentielles à l’intérieur de l’UEMOA</w:t>
      </w:r>
    </w:p>
    <w:p w:rsidR="00B32C8A" w:rsidRPr="001142E0" w:rsidRDefault="00B32C8A" w:rsidP="00B32C8A">
      <w:pPr>
        <w:rPr>
          <w:rFonts w:ascii="Calibri" w:hAnsi="Calibri"/>
          <w:lang w:val="fr-CA"/>
        </w:rPr>
      </w:pPr>
      <w:r w:rsidRPr="001142E0">
        <w:rPr>
          <w:rFonts w:ascii="Calibri" w:hAnsi="Calibri"/>
          <w:lang w:val="fr-CA"/>
        </w:rPr>
        <w:t>VU le Traité de l’UEMOA, notamment en ses articles 4(a), 6, 7, 16, 20, 21, 24, 26, 42, 76(c), 88, 89 et 90;</w:t>
      </w:r>
    </w:p>
    <w:p w:rsidR="00B32C8A" w:rsidRPr="001142E0" w:rsidRDefault="00B32C8A" w:rsidP="00B32C8A">
      <w:pPr>
        <w:rPr>
          <w:rFonts w:ascii="Calibri" w:hAnsi="Calibri"/>
          <w:lang w:val="fr-CA"/>
        </w:rPr>
      </w:pPr>
      <w:r w:rsidRPr="001142E0">
        <w:rPr>
          <w:rFonts w:ascii="Calibri" w:hAnsi="Calibri"/>
          <w:lang w:val="fr-CA"/>
        </w:rPr>
        <w:t>VU le Protocole Additionnel N° 1 relatif aux Organes de contrôle de l‘UEMOA, en ses articles 5 et 6 ;</w:t>
      </w:r>
    </w:p>
    <w:p w:rsidR="00B32C8A" w:rsidRPr="001142E0" w:rsidRDefault="00B32C8A" w:rsidP="004D2FE1">
      <w:pPr>
        <w:rPr>
          <w:rFonts w:ascii="Calibri" w:hAnsi="Calibri"/>
          <w:lang w:val="fr-CA"/>
        </w:rPr>
      </w:pPr>
      <w:r w:rsidRPr="001142E0">
        <w:rPr>
          <w:rFonts w:ascii="Calibri" w:hAnsi="Calibri"/>
          <w:lang w:val="fr-CA"/>
        </w:rPr>
        <w:t xml:space="preserve">DESIREUX de renforcer l’efficacité et la compétitivité des activités économiques et financières des </w:t>
      </w:r>
      <w:proofErr w:type="spellStart"/>
      <w:r w:rsidRPr="001142E0">
        <w:rPr>
          <w:rFonts w:ascii="Calibri" w:hAnsi="Calibri"/>
          <w:lang w:val="fr-CA"/>
        </w:rPr>
        <w:t>Etats</w:t>
      </w:r>
      <w:proofErr w:type="spellEnd"/>
      <w:r w:rsidR="004D2FE1" w:rsidRPr="001142E0">
        <w:rPr>
          <w:rFonts w:ascii="Calibri" w:hAnsi="Calibri"/>
          <w:lang w:val="fr-CA"/>
        </w:rPr>
        <w:t xml:space="preserve"> </w:t>
      </w:r>
      <w:r w:rsidRPr="001142E0">
        <w:rPr>
          <w:rFonts w:ascii="Calibri" w:hAnsi="Calibri"/>
          <w:lang w:val="fr-CA"/>
        </w:rPr>
        <w:t>membres dans le cadre d’un marché ouvert, concurrentiel et favorisant l’allocation optimale des ressources ;</w:t>
      </w:r>
    </w:p>
    <w:p w:rsidR="00B32C8A" w:rsidRPr="001142E0" w:rsidRDefault="00B32C8A" w:rsidP="004D2FE1">
      <w:pPr>
        <w:rPr>
          <w:rFonts w:ascii="Calibri" w:hAnsi="Calibri"/>
          <w:lang w:val="fr-CA"/>
        </w:rPr>
      </w:pPr>
      <w:r w:rsidRPr="001142E0">
        <w:rPr>
          <w:rFonts w:ascii="Calibri" w:hAnsi="Calibri"/>
          <w:lang w:val="fr-CA"/>
        </w:rPr>
        <w:t xml:space="preserve">CONSIDERANT que le libre jeu de la concurrence est le cadre </w:t>
      </w:r>
      <w:r w:rsidR="004D2FE1" w:rsidRPr="001142E0">
        <w:rPr>
          <w:rFonts w:ascii="Calibri" w:hAnsi="Calibri"/>
          <w:lang w:val="fr-CA"/>
        </w:rPr>
        <w:t xml:space="preserve">idéal pour l’épanouissement des </w:t>
      </w:r>
      <w:r w:rsidRPr="001142E0">
        <w:rPr>
          <w:rFonts w:ascii="Calibri" w:hAnsi="Calibri"/>
          <w:lang w:val="fr-CA"/>
        </w:rPr>
        <w:t>entreprises</w:t>
      </w:r>
      <w:r w:rsidR="004D2FE1" w:rsidRPr="001142E0">
        <w:rPr>
          <w:rFonts w:ascii="Calibri" w:hAnsi="Calibri"/>
          <w:lang w:val="fr-CA"/>
        </w:rPr>
        <w:t xml:space="preserve"> </w:t>
      </w:r>
      <w:r w:rsidRPr="001142E0">
        <w:rPr>
          <w:rFonts w:ascii="Calibri" w:hAnsi="Calibri"/>
          <w:lang w:val="fr-CA"/>
        </w:rPr>
        <w:t>opérant sur le marché communautaire ;</w:t>
      </w:r>
    </w:p>
    <w:p w:rsidR="004D2FE1" w:rsidRPr="001142E0" w:rsidRDefault="004D2FE1" w:rsidP="00B32C8A">
      <w:pPr>
        <w:rPr>
          <w:rFonts w:ascii="Calibri" w:hAnsi="Calibri"/>
          <w:lang w:val="fr-CA"/>
        </w:rPr>
      </w:pPr>
      <w:r w:rsidRPr="001142E0">
        <w:rPr>
          <w:rFonts w:ascii="Calibri" w:hAnsi="Calibri"/>
          <w:lang w:val="fr-CA"/>
        </w:rPr>
        <w:t xml:space="preserve">… </w:t>
      </w:r>
    </w:p>
    <w:p w:rsidR="00B32C8A" w:rsidRPr="001142E0" w:rsidRDefault="00B32C8A" w:rsidP="00B32C8A">
      <w:pPr>
        <w:rPr>
          <w:rFonts w:ascii="Calibri" w:hAnsi="Calibri"/>
          <w:lang w:val="fr-CA"/>
        </w:rPr>
      </w:pPr>
      <w:r w:rsidRPr="001142E0">
        <w:rPr>
          <w:rFonts w:ascii="Calibri" w:hAnsi="Calibri"/>
          <w:lang w:val="fr-CA"/>
        </w:rPr>
        <w:t>ADOPTE LE PRESENT REGLEMENT</w:t>
      </w:r>
    </w:p>
    <w:p w:rsidR="00B32C8A" w:rsidRPr="001142E0" w:rsidRDefault="00B32C8A" w:rsidP="00B32C8A">
      <w:pPr>
        <w:rPr>
          <w:rFonts w:ascii="Calibri" w:hAnsi="Calibri"/>
          <w:lang w:val="fr-CA"/>
        </w:rPr>
      </w:pPr>
      <w:r w:rsidRPr="001142E0">
        <w:rPr>
          <w:rFonts w:ascii="Calibri" w:hAnsi="Calibri"/>
          <w:lang w:val="fr-CA"/>
        </w:rPr>
        <w:t>Article premier : Définitions</w:t>
      </w:r>
    </w:p>
    <w:p w:rsidR="00B32C8A" w:rsidRPr="001142E0" w:rsidRDefault="00B32C8A" w:rsidP="00B32C8A">
      <w:pPr>
        <w:rPr>
          <w:rFonts w:ascii="Calibri" w:hAnsi="Calibri"/>
          <w:b/>
          <w:bCs/>
          <w:color w:val="FF0000"/>
          <w:lang w:val="fr-CA"/>
        </w:rPr>
      </w:pPr>
      <w:r w:rsidRPr="001142E0">
        <w:rPr>
          <w:rFonts w:ascii="Calibri" w:hAnsi="Calibri"/>
          <w:b/>
          <w:bCs/>
          <w:color w:val="FF0000"/>
          <w:lang w:val="fr-CA"/>
        </w:rPr>
        <w:t>Article 2 : Interdiction et champ d’application</w:t>
      </w:r>
    </w:p>
    <w:p w:rsidR="00B32C8A" w:rsidRPr="001142E0" w:rsidRDefault="00B32C8A" w:rsidP="004D2FE1">
      <w:pPr>
        <w:rPr>
          <w:rFonts w:ascii="Calibri" w:hAnsi="Calibri"/>
          <w:lang w:val="fr-CA"/>
        </w:rPr>
      </w:pPr>
      <w:r w:rsidRPr="001142E0">
        <w:rPr>
          <w:rFonts w:ascii="Calibri" w:hAnsi="Calibri"/>
          <w:lang w:val="fr-CA"/>
        </w:rPr>
        <w:t xml:space="preserve">Par application des dispositions de l’article </w:t>
      </w:r>
      <w:r w:rsidRPr="001142E0">
        <w:rPr>
          <w:rFonts w:ascii="Calibri" w:hAnsi="Calibri"/>
          <w:b/>
          <w:bCs/>
          <w:lang w:val="fr-CA"/>
        </w:rPr>
        <w:t>88 du Traité de l’UEMOA, constituent des pratiques</w:t>
      </w:r>
      <w:r w:rsidR="004D2FE1" w:rsidRPr="001142E0">
        <w:rPr>
          <w:rFonts w:ascii="Calibri" w:hAnsi="Calibri"/>
          <w:b/>
          <w:bCs/>
          <w:lang w:val="fr-CA"/>
        </w:rPr>
        <w:t xml:space="preserve"> </w:t>
      </w:r>
      <w:r w:rsidRPr="001142E0">
        <w:rPr>
          <w:rFonts w:ascii="Calibri" w:hAnsi="Calibri"/>
          <w:b/>
          <w:bCs/>
          <w:lang w:val="fr-CA"/>
        </w:rPr>
        <w:t>anticoncurrentielles les pratiques visées aux articles 3, 4, 5 et 6</w:t>
      </w:r>
      <w:r w:rsidRPr="001142E0">
        <w:rPr>
          <w:rFonts w:ascii="Calibri" w:hAnsi="Calibri"/>
          <w:lang w:val="fr-CA"/>
        </w:rPr>
        <w:t xml:space="preserve"> ci-dessous. Ces pratiques sont interdites, sans</w:t>
      </w:r>
      <w:r w:rsidR="004D2FE1" w:rsidRPr="001142E0">
        <w:rPr>
          <w:rFonts w:ascii="Calibri" w:hAnsi="Calibri"/>
          <w:lang w:val="fr-CA"/>
        </w:rPr>
        <w:t xml:space="preserve"> </w:t>
      </w:r>
      <w:r w:rsidRPr="001142E0">
        <w:rPr>
          <w:rFonts w:ascii="Calibri" w:hAnsi="Calibri"/>
          <w:lang w:val="fr-CA"/>
        </w:rPr>
        <w:t xml:space="preserve">qu’aucune décision préalable ne soit nécessaire, lorsqu’elles ont été mises en </w:t>
      </w:r>
      <w:r w:rsidR="00282AD6" w:rsidRPr="001142E0">
        <w:rPr>
          <w:rFonts w:ascii="Calibri" w:hAnsi="Calibri"/>
          <w:lang w:val="fr-CA"/>
        </w:rPr>
        <w:t>œuvre</w:t>
      </w:r>
      <w:r w:rsidRPr="001142E0">
        <w:rPr>
          <w:rFonts w:ascii="Calibri" w:hAnsi="Calibri"/>
          <w:lang w:val="fr-CA"/>
        </w:rPr>
        <w:t xml:space="preserve"> au moins un an après</w:t>
      </w:r>
      <w:r w:rsidR="004D2FE1" w:rsidRPr="001142E0">
        <w:rPr>
          <w:rFonts w:ascii="Calibri" w:hAnsi="Calibri"/>
          <w:lang w:val="fr-CA"/>
        </w:rPr>
        <w:t xml:space="preserve"> </w:t>
      </w:r>
      <w:r w:rsidRPr="001142E0">
        <w:rPr>
          <w:rFonts w:ascii="Calibri" w:hAnsi="Calibri"/>
          <w:lang w:val="fr-CA"/>
        </w:rPr>
        <w:t>l’entrée en vigueur du Traité de l’UEMOA.</w:t>
      </w:r>
    </w:p>
    <w:p w:rsidR="00B32C8A" w:rsidRPr="001142E0" w:rsidRDefault="00B32C8A" w:rsidP="00B32C8A">
      <w:pPr>
        <w:rPr>
          <w:rFonts w:ascii="Calibri" w:hAnsi="Calibri"/>
          <w:lang w:val="fr-CA"/>
        </w:rPr>
      </w:pPr>
      <w:r w:rsidRPr="001142E0">
        <w:rPr>
          <w:rFonts w:ascii="Calibri" w:hAnsi="Calibri"/>
          <w:lang w:val="fr-CA"/>
        </w:rPr>
        <w:t>Les accords ou décisions interdits en vertu du paragraphe qui précède sont déclarés nuls de plein droit.</w:t>
      </w:r>
    </w:p>
    <w:p w:rsidR="00B32C8A" w:rsidRPr="001142E0" w:rsidRDefault="00B32C8A" w:rsidP="00B32C8A">
      <w:pPr>
        <w:rPr>
          <w:rFonts w:ascii="Calibri" w:hAnsi="Calibri"/>
          <w:b/>
          <w:bCs/>
          <w:color w:val="FF0000"/>
          <w:u w:val="single"/>
          <w:lang w:val="fr-CA"/>
        </w:rPr>
      </w:pPr>
      <w:r w:rsidRPr="001142E0">
        <w:rPr>
          <w:rFonts w:ascii="Calibri" w:hAnsi="Calibri"/>
          <w:b/>
          <w:bCs/>
          <w:color w:val="FF0000"/>
          <w:u w:val="single"/>
          <w:lang w:val="fr-CA"/>
        </w:rPr>
        <w:t>Article 3 : Ententes anticoncurrentielles</w:t>
      </w:r>
    </w:p>
    <w:p w:rsidR="00B32C8A" w:rsidRPr="001142E0" w:rsidRDefault="00B32C8A" w:rsidP="004D2FE1">
      <w:pPr>
        <w:rPr>
          <w:rFonts w:ascii="Calibri" w:hAnsi="Calibri"/>
          <w:lang w:val="fr-CA"/>
        </w:rPr>
      </w:pPr>
      <w:r w:rsidRPr="001142E0">
        <w:rPr>
          <w:rFonts w:ascii="Calibri" w:hAnsi="Calibri"/>
          <w:lang w:val="fr-CA"/>
        </w:rPr>
        <w:t>Sont incompatibles avec le Marché Commun et interdits, tous accords entre entreprises, décisions d’associations</w:t>
      </w:r>
      <w:r w:rsidR="004D2FE1" w:rsidRPr="001142E0">
        <w:rPr>
          <w:rFonts w:ascii="Calibri" w:hAnsi="Calibri"/>
          <w:lang w:val="fr-CA"/>
        </w:rPr>
        <w:t xml:space="preserve"> </w:t>
      </w:r>
      <w:r w:rsidRPr="001142E0">
        <w:rPr>
          <w:rFonts w:ascii="Calibri" w:hAnsi="Calibri"/>
          <w:lang w:val="fr-CA"/>
        </w:rPr>
        <w:t>d’entreprises et pratiques concertées entre entreprises, ayant pour objet ou pour effet de restreindre ou de</w:t>
      </w:r>
      <w:r w:rsidR="004D2FE1" w:rsidRPr="001142E0">
        <w:rPr>
          <w:rFonts w:ascii="Calibri" w:hAnsi="Calibri"/>
          <w:lang w:val="fr-CA"/>
        </w:rPr>
        <w:t xml:space="preserve"> </w:t>
      </w:r>
      <w:r w:rsidRPr="001142E0">
        <w:rPr>
          <w:rFonts w:ascii="Calibri" w:hAnsi="Calibri"/>
          <w:lang w:val="fr-CA"/>
        </w:rPr>
        <w:t>fausser le jeu de la concurrence à l’intérieur de l’Union, et notamment ceux qui consistent en :</w:t>
      </w:r>
    </w:p>
    <w:p w:rsidR="00B32C8A" w:rsidRPr="001142E0" w:rsidRDefault="00B32C8A" w:rsidP="00282AD6">
      <w:pPr>
        <w:rPr>
          <w:rFonts w:ascii="Calibri" w:hAnsi="Calibri"/>
          <w:lang w:val="fr-CA"/>
        </w:rPr>
      </w:pPr>
      <w:r w:rsidRPr="001142E0">
        <w:rPr>
          <w:rFonts w:ascii="Calibri" w:hAnsi="Calibri"/>
          <w:lang w:val="fr-CA"/>
        </w:rPr>
        <w:t>a) des accords limitant l’accès au marché ou le libre exercice de la concurrence par d’autres</w:t>
      </w:r>
      <w:r w:rsidR="00282AD6" w:rsidRPr="001142E0">
        <w:rPr>
          <w:rFonts w:ascii="Calibri" w:hAnsi="Calibri"/>
          <w:lang w:val="fr-CA"/>
        </w:rPr>
        <w:t xml:space="preserve"> </w:t>
      </w:r>
      <w:r w:rsidRPr="001142E0">
        <w:rPr>
          <w:rFonts w:ascii="Calibri" w:hAnsi="Calibri"/>
          <w:lang w:val="fr-CA"/>
        </w:rPr>
        <w:t>entreprises;</w:t>
      </w:r>
    </w:p>
    <w:p w:rsidR="00B32C8A" w:rsidRPr="001142E0" w:rsidRDefault="00B32C8A" w:rsidP="00282AD6">
      <w:pPr>
        <w:rPr>
          <w:rFonts w:ascii="Calibri" w:hAnsi="Calibri"/>
          <w:lang w:val="fr-CA"/>
        </w:rPr>
      </w:pPr>
      <w:r w:rsidRPr="001142E0">
        <w:rPr>
          <w:rFonts w:ascii="Calibri" w:hAnsi="Calibri"/>
          <w:lang w:val="fr-CA"/>
        </w:rPr>
        <w:t>b) des accords visant à fixer directement ou indirectement le prix, à contrôler le prix de vente, et de</w:t>
      </w:r>
      <w:r w:rsidR="00282AD6" w:rsidRPr="001142E0">
        <w:rPr>
          <w:rFonts w:ascii="Calibri" w:hAnsi="Calibri"/>
          <w:lang w:val="fr-CA"/>
        </w:rPr>
        <w:t xml:space="preserve"> </w:t>
      </w:r>
      <w:r w:rsidRPr="001142E0">
        <w:rPr>
          <w:rFonts w:ascii="Calibri" w:hAnsi="Calibri"/>
          <w:lang w:val="fr-CA"/>
        </w:rPr>
        <w:t>manière générale, à faire obstacle à la fixation des prix par le libre jeu du marché en favorisant</w:t>
      </w:r>
      <w:r w:rsidR="00282AD6" w:rsidRPr="001142E0">
        <w:rPr>
          <w:rFonts w:ascii="Calibri" w:hAnsi="Calibri"/>
          <w:lang w:val="fr-CA"/>
        </w:rPr>
        <w:t xml:space="preserve"> </w:t>
      </w:r>
      <w:r w:rsidRPr="001142E0">
        <w:rPr>
          <w:rFonts w:ascii="Calibri" w:hAnsi="Calibri"/>
          <w:lang w:val="fr-CA"/>
        </w:rPr>
        <w:t>artificiellement leur hausse ou leur baisse ; en particulier des accords entre entreprises à différents</w:t>
      </w:r>
      <w:r w:rsidR="00282AD6" w:rsidRPr="001142E0">
        <w:rPr>
          <w:rFonts w:ascii="Calibri" w:hAnsi="Calibri"/>
          <w:lang w:val="fr-CA"/>
        </w:rPr>
        <w:t xml:space="preserve"> </w:t>
      </w:r>
      <w:r w:rsidRPr="001142E0">
        <w:rPr>
          <w:rFonts w:ascii="Calibri" w:hAnsi="Calibri"/>
          <w:lang w:val="fr-CA"/>
        </w:rPr>
        <w:t>niveaux de production ou de distribution visant à la fixation du prix de revente ;</w:t>
      </w:r>
    </w:p>
    <w:p w:rsidR="00B32C8A" w:rsidRPr="001142E0" w:rsidRDefault="00B32C8A" w:rsidP="00282AD6">
      <w:pPr>
        <w:rPr>
          <w:rFonts w:ascii="Calibri" w:hAnsi="Calibri"/>
          <w:lang w:val="fr-CA"/>
        </w:rPr>
      </w:pPr>
      <w:r w:rsidRPr="001142E0">
        <w:rPr>
          <w:rFonts w:ascii="Calibri" w:hAnsi="Calibri"/>
          <w:lang w:val="fr-CA"/>
        </w:rPr>
        <w:t>c) des répartitions des marchés ou des sources d’approvisionnement, en particulier des accords entre</w:t>
      </w:r>
      <w:r w:rsidR="00282AD6" w:rsidRPr="001142E0">
        <w:rPr>
          <w:rFonts w:ascii="Calibri" w:hAnsi="Calibri"/>
          <w:lang w:val="fr-CA"/>
        </w:rPr>
        <w:t xml:space="preserve"> </w:t>
      </w:r>
      <w:r w:rsidRPr="001142E0">
        <w:rPr>
          <w:rFonts w:ascii="Calibri" w:hAnsi="Calibri"/>
          <w:lang w:val="fr-CA"/>
        </w:rPr>
        <w:t>entreprises de production ou de distribution portant sur une protection territoriale absolue ;</w:t>
      </w:r>
    </w:p>
    <w:p w:rsidR="00B32C8A" w:rsidRPr="001142E0" w:rsidRDefault="00B32C8A" w:rsidP="00282AD6">
      <w:pPr>
        <w:rPr>
          <w:rFonts w:ascii="Calibri" w:hAnsi="Calibri"/>
          <w:lang w:val="fr-CA"/>
        </w:rPr>
      </w:pPr>
      <w:r w:rsidRPr="001142E0">
        <w:rPr>
          <w:rFonts w:ascii="Calibri" w:hAnsi="Calibri"/>
          <w:lang w:val="fr-CA"/>
        </w:rPr>
        <w:t>d) des limitations ou des contrôles de la production, des débouchés, du développement technique ou</w:t>
      </w:r>
      <w:r w:rsidR="00282AD6" w:rsidRPr="001142E0">
        <w:rPr>
          <w:rFonts w:ascii="Calibri" w:hAnsi="Calibri"/>
          <w:lang w:val="fr-CA"/>
        </w:rPr>
        <w:t xml:space="preserve"> </w:t>
      </w:r>
      <w:r w:rsidRPr="001142E0">
        <w:rPr>
          <w:rFonts w:ascii="Calibri" w:hAnsi="Calibri"/>
          <w:lang w:val="fr-CA"/>
        </w:rPr>
        <w:t>des investissements ;</w:t>
      </w:r>
    </w:p>
    <w:p w:rsidR="00B32C8A" w:rsidRPr="001142E0" w:rsidRDefault="00B32C8A" w:rsidP="00282AD6">
      <w:pPr>
        <w:rPr>
          <w:rFonts w:ascii="Calibri" w:hAnsi="Calibri"/>
          <w:lang w:val="fr-CA"/>
        </w:rPr>
      </w:pPr>
      <w:r w:rsidRPr="001142E0">
        <w:rPr>
          <w:rFonts w:ascii="Calibri" w:hAnsi="Calibri"/>
          <w:lang w:val="fr-CA"/>
        </w:rPr>
        <w:t>e) des discriminations entre partenaires commerciaux au moyen de conditions inégales pour des</w:t>
      </w:r>
      <w:r w:rsidR="00282AD6" w:rsidRPr="001142E0">
        <w:rPr>
          <w:rFonts w:ascii="Calibri" w:hAnsi="Calibri"/>
          <w:lang w:val="fr-CA"/>
        </w:rPr>
        <w:t xml:space="preserve"> </w:t>
      </w:r>
      <w:r w:rsidRPr="001142E0">
        <w:rPr>
          <w:rFonts w:ascii="Calibri" w:hAnsi="Calibri"/>
          <w:lang w:val="fr-CA"/>
        </w:rPr>
        <w:t>prestations équivalentes</w:t>
      </w:r>
    </w:p>
    <w:p w:rsidR="00B32C8A" w:rsidRPr="001142E0" w:rsidRDefault="00282AD6" w:rsidP="00282AD6">
      <w:pPr>
        <w:rPr>
          <w:rFonts w:ascii="Calibri" w:hAnsi="Calibri"/>
          <w:lang w:val="fr-CA"/>
        </w:rPr>
      </w:pPr>
      <w:r w:rsidRPr="001142E0">
        <w:rPr>
          <w:rFonts w:ascii="Calibri" w:hAnsi="Calibri"/>
          <w:lang w:val="fr-CA"/>
        </w:rPr>
        <w:t>f</w:t>
      </w:r>
      <w:r w:rsidR="00B32C8A" w:rsidRPr="001142E0">
        <w:rPr>
          <w:rFonts w:ascii="Calibri" w:hAnsi="Calibri"/>
          <w:lang w:val="fr-CA"/>
        </w:rPr>
        <w:t>) des subordinations de la conclusion des contrats à l’acceptation, par les partenaires, de prestations</w:t>
      </w:r>
      <w:r w:rsidRPr="001142E0">
        <w:rPr>
          <w:rFonts w:ascii="Calibri" w:hAnsi="Calibri"/>
          <w:lang w:val="fr-CA"/>
        </w:rPr>
        <w:t xml:space="preserve"> </w:t>
      </w:r>
      <w:r w:rsidR="00B32C8A" w:rsidRPr="001142E0">
        <w:rPr>
          <w:rFonts w:ascii="Calibri" w:hAnsi="Calibri"/>
          <w:lang w:val="fr-CA"/>
        </w:rPr>
        <w:t>supplémentaires, qui, par leur nature ou selon les usages commerciaux, n’ont pas de lien avec l’objet</w:t>
      </w:r>
      <w:r w:rsidRPr="001142E0">
        <w:rPr>
          <w:rFonts w:ascii="Calibri" w:hAnsi="Calibri"/>
          <w:lang w:val="fr-CA"/>
        </w:rPr>
        <w:t xml:space="preserve"> </w:t>
      </w:r>
      <w:r w:rsidR="00B32C8A" w:rsidRPr="001142E0">
        <w:rPr>
          <w:rFonts w:ascii="Calibri" w:hAnsi="Calibri"/>
          <w:lang w:val="fr-CA"/>
        </w:rPr>
        <w:t>de ces contrats.</w:t>
      </w:r>
    </w:p>
    <w:p w:rsidR="00B32C8A" w:rsidRPr="001142E0" w:rsidRDefault="00B32C8A" w:rsidP="00B32C8A">
      <w:pPr>
        <w:rPr>
          <w:rFonts w:ascii="Calibri" w:hAnsi="Calibri"/>
          <w:b/>
          <w:bCs/>
          <w:color w:val="FF0000"/>
          <w:u w:val="single"/>
          <w:lang w:val="fr-CA"/>
        </w:rPr>
      </w:pPr>
      <w:r w:rsidRPr="001142E0">
        <w:rPr>
          <w:rFonts w:ascii="Calibri" w:hAnsi="Calibri"/>
          <w:b/>
          <w:bCs/>
          <w:color w:val="FF0000"/>
          <w:u w:val="single"/>
          <w:lang w:val="fr-CA"/>
        </w:rPr>
        <w:t>Article 4 : Abus de position dominante</w:t>
      </w:r>
    </w:p>
    <w:p w:rsidR="00B32C8A" w:rsidRPr="001142E0" w:rsidRDefault="00B32C8A" w:rsidP="004D2FE1">
      <w:pPr>
        <w:rPr>
          <w:rFonts w:ascii="Calibri" w:hAnsi="Calibri"/>
          <w:lang w:val="fr-CA"/>
        </w:rPr>
      </w:pPr>
      <w:r w:rsidRPr="001142E0">
        <w:rPr>
          <w:rFonts w:ascii="Calibri" w:hAnsi="Calibri"/>
          <w:lang w:val="fr-CA"/>
        </w:rPr>
        <w:t>4.1 Est incompatible avec le Marché Commun et interdit, le fait pour une ou plusieurs entreprises</w:t>
      </w:r>
      <w:r w:rsidR="004D2FE1" w:rsidRPr="001142E0">
        <w:rPr>
          <w:rFonts w:ascii="Calibri" w:hAnsi="Calibri"/>
          <w:lang w:val="fr-CA"/>
        </w:rPr>
        <w:t xml:space="preserve"> </w:t>
      </w:r>
      <w:r w:rsidRPr="001142E0">
        <w:rPr>
          <w:rFonts w:ascii="Calibri" w:hAnsi="Calibri"/>
          <w:lang w:val="fr-CA"/>
        </w:rPr>
        <w:t>d’exploiter de façon abusive une position dominante sur le Marché Commun ou dans une partie</w:t>
      </w:r>
      <w:r w:rsidR="004D2FE1" w:rsidRPr="001142E0">
        <w:rPr>
          <w:rFonts w:ascii="Calibri" w:hAnsi="Calibri"/>
          <w:lang w:val="fr-CA"/>
        </w:rPr>
        <w:t xml:space="preserve"> </w:t>
      </w:r>
      <w:r w:rsidRPr="001142E0">
        <w:rPr>
          <w:rFonts w:ascii="Calibri" w:hAnsi="Calibri"/>
          <w:lang w:val="fr-CA"/>
        </w:rPr>
        <w:t>significative de celui-ci.</w:t>
      </w:r>
    </w:p>
    <w:p w:rsidR="00B32C8A" w:rsidRPr="001142E0" w:rsidRDefault="00B32C8A" w:rsidP="004D2FE1">
      <w:pPr>
        <w:rPr>
          <w:rFonts w:ascii="Calibri" w:hAnsi="Calibri"/>
          <w:lang w:val="fr-CA"/>
        </w:rPr>
      </w:pPr>
      <w:r w:rsidRPr="001142E0">
        <w:rPr>
          <w:rFonts w:ascii="Calibri" w:hAnsi="Calibri"/>
          <w:lang w:val="fr-CA"/>
        </w:rPr>
        <w:t>Sont frappées de la même interdiction, les pratiques assimilables à l’exploitation abusive d’une position</w:t>
      </w:r>
      <w:r w:rsidR="004D2FE1" w:rsidRPr="001142E0">
        <w:rPr>
          <w:rFonts w:ascii="Calibri" w:hAnsi="Calibri"/>
          <w:lang w:val="fr-CA"/>
        </w:rPr>
        <w:t xml:space="preserve"> </w:t>
      </w:r>
      <w:r w:rsidRPr="001142E0">
        <w:rPr>
          <w:rFonts w:ascii="Calibri" w:hAnsi="Calibri"/>
          <w:lang w:val="fr-CA"/>
        </w:rPr>
        <w:t xml:space="preserve">dominante, mises en </w:t>
      </w:r>
      <w:r w:rsidR="004D2FE1" w:rsidRPr="001142E0">
        <w:rPr>
          <w:rFonts w:ascii="Calibri" w:hAnsi="Calibri"/>
          <w:lang w:val="fr-CA"/>
        </w:rPr>
        <w:t>œuvre</w:t>
      </w:r>
      <w:r w:rsidRPr="001142E0">
        <w:rPr>
          <w:rFonts w:ascii="Calibri" w:hAnsi="Calibri"/>
          <w:lang w:val="fr-CA"/>
        </w:rPr>
        <w:t xml:space="preserve"> par une ou plusieurs entreprises. Constituent une pratique assimilable</w:t>
      </w:r>
      <w:r w:rsidR="004D2FE1" w:rsidRPr="001142E0">
        <w:rPr>
          <w:rFonts w:ascii="Calibri" w:hAnsi="Calibri"/>
          <w:lang w:val="fr-CA"/>
        </w:rPr>
        <w:t xml:space="preserve"> </w:t>
      </w:r>
      <w:r w:rsidRPr="001142E0">
        <w:rPr>
          <w:rFonts w:ascii="Calibri" w:hAnsi="Calibri"/>
          <w:lang w:val="fr-CA"/>
        </w:rPr>
        <w:t>à un abus de position dominante les opérations de concentration qui créent ou renforcent une</w:t>
      </w:r>
      <w:r w:rsidR="004D2FE1" w:rsidRPr="001142E0">
        <w:rPr>
          <w:rFonts w:ascii="Calibri" w:hAnsi="Calibri"/>
          <w:lang w:val="fr-CA"/>
        </w:rPr>
        <w:t xml:space="preserve"> </w:t>
      </w:r>
      <w:r w:rsidRPr="001142E0">
        <w:rPr>
          <w:rFonts w:ascii="Calibri" w:hAnsi="Calibri"/>
          <w:lang w:val="fr-CA"/>
        </w:rPr>
        <w:t>position dominante, détenue par une ou plusieurs entreprises, ayant comme conséquence d‘entraver</w:t>
      </w:r>
      <w:r w:rsidR="004D2FE1" w:rsidRPr="001142E0">
        <w:rPr>
          <w:rFonts w:ascii="Calibri" w:hAnsi="Calibri"/>
          <w:lang w:val="fr-CA"/>
        </w:rPr>
        <w:t xml:space="preserve"> </w:t>
      </w:r>
      <w:r w:rsidRPr="001142E0">
        <w:rPr>
          <w:rFonts w:ascii="Calibri" w:hAnsi="Calibri"/>
          <w:lang w:val="fr-CA"/>
        </w:rPr>
        <w:t>de manière significative une concurrence effective à l’intérieur du Marché Commun.</w:t>
      </w:r>
    </w:p>
    <w:p w:rsidR="00B32C8A" w:rsidRPr="001142E0" w:rsidRDefault="00B32C8A" w:rsidP="00B32C8A">
      <w:pPr>
        <w:rPr>
          <w:rFonts w:ascii="Calibri" w:hAnsi="Calibri"/>
          <w:lang w:val="fr-CA"/>
        </w:rPr>
      </w:pPr>
      <w:r w:rsidRPr="001142E0">
        <w:rPr>
          <w:rFonts w:ascii="Calibri" w:hAnsi="Calibri"/>
          <w:lang w:val="fr-CA"/>
        </w:rPr>
        <w:t>4.2 Les pratiques abusives peuvent notamment consister à :</w:t>
      </w:r>
    </w:p>
    <w:p w:rsidR="00B32C8A" w:rsidRPr="001142E0" w:rsidRDefault="00B32C8A" w:rsidP="004D2FE1">
      <w:pPr>
        <w:rPr>
          <w:rFonts w:ascii="Calibri" w:hAnsi="Calibri"/>
          <w:lang w:val="fr-CA"/>
        </w:rPr>
      </w:pPr>
      <w:r w:rsidRPr="001142E0">
        <w:rPr>
          <w:rFonts w:ascii="Calibri" w:hAnsi="Calibri"/>
          <w:lang w:val="fr-CA"/>
        </w:rPr>
        <w:t>a) imposer de façon directe ou indirecte des prix d’achat ou de vente ou d’autres conditions de</w:t>
      </w:r>
      <w:r w:rsidR="004D2FE1" w:rsidRPr="001142E0">
        <w:rPr>
          <w:rFonts w:ascii="Calibri" w:hAnsi="Calibri"/>
          <w:lang w:val="fr-CA"/>
        </w:rPr>
        <w:t xml:space="preserve"> </w:t>
      </w:r>
      <w:r w:rsidRPr="001142E0">
        <w:rPr>
          <w:rFonts w:ascii="Calibri" w:hAnsi="Calibri"/>
          <w:lang w:val="fr-CA"/>
        </w:rPr>
        <w:t>transactions non équitables ;</w:t>
      </w:r>
    </w:p>
    <w:p w:rsidR="00B32C8A" w:rsidRPr="001142E0" w:rsidRDefault="00B32C8A" w:rsidP="004D2FE1">
      <w:pPr>
        <w:rPr>
          <w:rFonts w:ascii="Calibri" w:hAnsi="Calibri"/>
          <w:lang w:val="fr-CA"/>
        </w:rPr>
      </w:pPr>
      <w:r w:rsidRPr="001142E0">
        <w:rPr>
          <w:rFonts w:ascii="Calibri" w:hAnsi="Calibri"/>
          <w:lang w:val="fr-CA"/>
        </w:rPr>
        <w:t>b) limiter la production, les débouchés ou le développement technique au préjudice des consommateurs;</w:t>
      </w:r>
    </w:p>
    <w:p w:rsidR="00B32C8A" w:rsidRPr="001142E0" w:rsidRDefault="00B32C8A" w:rsidP="004D2FE1">
      <w:pPr>
        <w:rPr>
          <w:rFonts w:ascii="Calibri" w:hAnsi="Calibri"/>
          <w:lang w:val="fr-CA"/>
        </w:rPr>
      </w:pPr>
      <w:r w:rsidRPr="001142E0">
        <w:rPr>
          <w:rFonts w:ascii="Calibri" w:hAnsi="Calibri"/>
          <w:lang w:val="fr-CA"/>
        </w:rPr>
        <w:t>c) appliquer à l’égard de partenaires commerciaux des conditions inégales à des prestations équivalentes,</w:t>
      </w:r>
      <w:r w:rsidR="004D2FE1" w:rsidRPr="001142E0">
        <w:rPr>
          <w:rFonts w:ascii="Calibri" w:hAnsi="Calibri"/>
          <w:lang w:val="fr-CA"/>
        </w:rPr>
        <w:t xml:space="preserve"> </w:t>
      </w:r>
      <w:r w:rsidRPr="001142E0">
        <w:rPr>
          <w:rFonts w:ascii="Calibri" w:hAnsi="Calibri"/>
          <w:lang w:val="fr-CA"/>
        </w:rPr>
        <w:t>en leur infligeant de ce fait un désavantage dans la concurrence ;</w:t>
      </w:r>
    </w:p>
    <w:p w:rsidR="00B32C8A" w:rsidRPr="001142E0" w:rsidRDefault="00B32C8A" w:rsidP="00282AD6">
      <w:pPr>
        <w:rPr>
          <w:rFonts w:ascii="Calibri" w:hAnsi="Calibri"/>
          <w:lang w:val="fr-CA"/>
        </w:rPr>
      </w:pPr>
      <w:r w:rsidRPr="001142E0">
        <w:rPr>
          <w:rFonts w:ascii="Calibri" w:hAnsi="Calibri"/>
          <w:lang w:val="fr-CA"/>
        </w:rPr>
        <w:t>d) subordonner la conclusion de contrats à l’acceptation, par les partenaires, de prestations supplémentaires,</w:t>
      </w:r>
      <w:r w:rsidR="004D2FE1" w:rsidRPr="001142E0">
        <w:rPr>
          <w:rFonts w:ascii="Calibri" w:hAnsi="Calibri"/>
          <w:lang w:val="fr-CA"/>
        </w:rPr>
        <w:t xml:space="preserve"> </w:t>
      </w:r>
      <w:r w:rsidRPr="001142E0">
        <w:rPr>
          <w:rFonts w:ascii="Calibri" w:hAnsi="Calibri"/>
          <w:lang w:val="fr-CA"/>
        </w:rPr>
        <w:t>qui, par leur nature ou selon les usages commerciaux, n’ont pas de lien avec l’objet</w:t>
      </w:r>
      <w:r w:rsidR="00282AD6" w:rsidRPr="001142E0">
        <w:rPr>
          <w:rFonts w:ascii="Calibri" w:hAnsi="Calibri"/>
          <w:lang w:val="fr-CA"/>
        </w:rPr>
        <w:t xml:space="preserve"> </w:t>
      </w:r>
      <w:r w:rsidRPr="001142E0">
        <w:rPr>
          <w:rFonts w:ascii="Calibri" w:hAnsi="Calibri"/>
          <w:lang w:val="fr-CA"/>
        </w:rPr>
        <w:t>de ces contrats.</w:t>
      </w:r>
    </w:p>
    <w:p w:rsidR="00B32C8A" w:rsidRPr="001142E0" w:rsidRDefault="00B32C8A" w:rsidP="00B32C8A">
      <w:pPr>
        <w:rPr>
          <w:rFonts w:ascii="Calibri" w:hAnsi="Calibri"/>
          <w:lang w:val="fr-CA"/>
        </w:rPr>
      </w:pPr>
      <w:r w:rsidRPr="001142E0">
        <w:rPr>
          <w:rFonts w:ascii="Calibri" w:hAnsi="Calibri"/>
          <w:lang w:val="fr-CA"/>
        </w:rPr>
        <w:t>4.3 Constituent une concentration au sens de l’article 4.1 alinéa 2 du présent Règlement :</w:t>
      </w:r>
    </w:p>
    <w:p w:rsidR="00B32C8A" w:rsidRPr="001142E0" w:rsidRDefault="00B32C8A" w:rsidP="00B32C8A">
      <w:pPr>
        <w:rPr>
          <w:rFonts w:ascii="Calibri" w:hAnsi="Calibri"/>
          <w:lang w:val="fr-CA"/>
        </w:rPr>
      </w:pPr>
      <w:r w:rsidRPr="001142E0">
        <w:rPr>
          <w:rFonts w:ascii="Calibri" w:hAnsi="Calibri"/>
          <w:lang w:val="fr-CA"/>
        </w:rPr>
        <w:t>a) la fusion entre deux ou plusieurs entreprises antérieurement indépendantes ;</w:t>
      </w:r>
    </w:p>
    <w:p w:rsidR="00B32C8A" w:rsidRPr="001142E0" w:rsidRDefault="00B32C8A" w:rsidP="00B32C8A">
      <w:pPr>
        <w:rPr>
          <w:rFonts w:ascii="Calibri" w:hAnsi="Calibri"/>
          <w:lang w:val="fr-CA"/>
        </w:rPr>
      </w:pPr>
      <w:r w:rsidRPr="001142E0">
        <w:rPr>
          <w:rFonts w:ascii="Calibri" w:hAnsi="Calibri"/>
          <w:lang w:val="fr-CA"/>
        </w:rPr>
        <w:t>b) l’opération par laquelle :</w:t>
      </w:r>
    </w:p>
    <w:p w:rsidR="00B32C8A" w:rsidRPr="001142E0" w:rsidRDefault="00B32C8A" w:rsidP="00B32C8A">
      <w:pPr>
        <w:rPr>
          <w:rFonts w:ascii="Calibri" w:hAnsi="Calibri"/>
          <w:lang w:val="fr-CA"/>
        </w:rPr>
      </w:pPr>
      <w:r w:rsidRPr="001142E0">
        <w:rPr>
          <w:rFonts w:ascii="Calibri" w:hAnsi="Calibri"/>
          <w:lang w:val="fr-CA"/>
        </w:rPr>
        <w:t>- une ou plusieurs personnes détenant déjà le contrôle d’une entreprise au moins, ou</w:t>
      </w:r>
    </w:p>
    <w:p w:rsidR="00B32C8A" w:rsidRPr="001142E0" w:rsidRDefault="00B32C8A" w:rsidP="004D2FE1">
      <w:pPr>
        <w:rPr>
          <w:rFonts w:ascii="Calibri" w:hAnsi="Calibri"/>
          <w:lang w:val="fr-CA"/>
        </w:rPr>
      </w:pPr>
      <w:r w:rsidRPr="001142E0">
        <w:rPr>
          <w:rFonts w:ascii="Calibri" w:hAnsi="Calibri"/>
          <w:lang w:val="fr-CA"/>
        </w:rPr>
        <w:t>- une ou plusieurs entreprises, acquièrent directement ou indirectement, que ce soit par prise</w:t>
      </w:r>
      <w:r w:rsidR="004D2FE1" w:rsidRPr="001142E0">
        <w:rPr>
          <w:rFonts w:ascii="Calibri" w:hAnsi="Calibri"/>
          <w:lang w:val="fr-CA"/>
        </w:rPr>
        <w:t xml:space="preserve"> </w:t>
      </w:r>
      <w:r w:rsidRPr="001142E0">
        <w:rPr>
          <w:rFonts w:ascii="Calibri" w:hAnsi="Calibri"/>
          <w:lang w:val="fr-CA"/>
        </w:rPr>
        <w:t>de participations au capital ou achat d’éléments d’actifs, contrat ou tout autre moyen, le</w:t>
      </w:r>
      <w:r w:rsidR="004D2FE1" w:rsidRPr="001142E0">
        <w:rPr>
          <w:rFonts w:ascii="Calibri" w:hAnsi="Calibri"/>
          <w:lang w:val="fr-CA"/>
        </w:rPr>
        <w:t xml:space="preserve"> </w:t>
      </w:r>
      <w:r w:rsidRPr="001142E0">
        <w:rPr>
          <w:rFonts w:ascii="Calibri" w:hAnsi="Calibri"/>
          <w:lang w:val="fr-CA"/>
        </w:rPr>
        <w:t>contrôle de l’ensemble ou de parties d’une ou de plusieurs autres entreprises ;</w:t>
      </w:r>
    </w:p>
    <w:p w:rsidR="00B32C8A" w:rsidRPr="001142E0" w:rsidRDefault="00B32C8A" w:rsidP="004D2FE1">
      <w:pPr>
        <w:rPr>
          <w:rFonts w:ascii="Calibri" w:hAnsi="Calibri"/>
          <w:lang w:val="fr-CA"/>
        </w:rPr>
      </w:pPr>
      <w:r w:rsidRPr="001142E0">
        <w:rPr>
          <w:rFonts w:ascii="Calibri" w:hAnsi="Calibri"/>
          <w:lang w:val="fr-CA"/>
        </w:rPr>
        <w:t>c) la création d’une entreprise commune accomplissant de manière durable toutes les fonctions d’une</w:t>
      </w:r>
      <w:r w:rsidR="004D2FE1" w:rsidRPr="001142E0">
        <w:rPr>
          <w:rFonts w:ascii="Calibri" w:hAnsi="Calibri"/>
          <w:lang w:val="fr-CA"/>
        </w:rPr>
        <w:t xml:space="preserve"> </w:t>
      </w:r>
      <w:r w:rsidRPr="001142E0">
        <w:rPr>
          <w:rFonts w:ascii="Calibri" w:hAnsi="Calibri"/>
          <w:lang w:val="fr-CA"/>
        </w:rPr>
        <w:t>entité économique autonome.</w:t>
      </w:r>
    </w:p>
    <w:p w:rsidR="00B32C8A" w:rsidRPr="001142E0" w:rsidRDefault="00B32C8A" w:rsidP="00B32C8A">
      <w:pPr>
        <w:rPr>
          <w:rFonts w:ascii="Calibri" w:hAnsi="Calibri"/>
          <w:b/>
          <w:bCs/>
          <w:color w:val="FF0000"/>
          <w:u w:val="single"/>
          <w:lang w:val="fr-CA"/>
        </w:rPr>
      </w:pPr>
      <w:r w:rsidRPr="001142E0">
        <w:rPr>
          <w:rFonts w:ascii="Calibri" w:hAnsi="Calibri"/>
          <w:b/>
          <w:bCs/>
          <w:color w:val="FF0000"/>
          <w:u w:val="single"/>
          <w:lang w:val="fr-CA"/>
        </w:rPr>
        <w:t>Article 5 : Aides d’État</w:t>
      </w:r>
    </w:p>
    <w:p w:rsidR="00B32C8A" w:rsidRPr="001142E0" w:rsidRDefault="00B32C8A" w:rsidP="004D2FE1">
      <w:pPr>
        <w:rPr>
          <w:rFonts w:ascii="Calibri" w:hAnsi="Calibri"/>
          <w:lang w:val="fr-CA"/>
        </w:rPr>
      </w:pPr>
      <w:r w:rsidRPr="001142E0">
        <w:rPr>
          <w:rFonts w:ascii="Calibri" w:hAnsi="Calibri"/>
          <w:lang w:val="fr-CA"/>
        </w:rPr>
        <w:t>Par application des dispositions de l’article 88(c) du Traité de l’UEMOA, sont incompatibles avec le Marché</w:t>
      </w:r>
      <w:r w:rsidR="004D2FE1" w:rsidRPr="001142E0">
        <w:rPr>
          <w:rFonts w:ascii="Calibri" w:hAnsi="Calibri"/>
          <w:lang w:val="fr-CA"/>
        </w:rPr>
        <w:t xml:space="preserve"> </w:t>
      </w:r>
      <w:r w:rsidRPr="001142E0">
        <w:rPr>
          <w:rFonts w:ascii="Calibri" w:hAnsi="Calibri"/>
          <w:lang w:val="fr-CA"/>
        </w:rPr>
        <w:t xml:space="preserve">Commun et interdites, les aides accordées par les </w:t>
      </w:r>
      <w:r w:rsidR="004D2FE1" w:rsidRPr="001142E0">
        <w:rPr>
          <w:rFonts w:ascii="Calibri" w:hAnsi="Calibri"/>
          <w:lang w:val="fr-CA"/>
        </w:rPr>
        <w:t>États</w:t>
      </w:r>
      <w:r w:rsidRPr="001142E0">
        <w:rPr>
          <w:rFonts w:ascii="Calibri" w:hAnsi="Calibri"/>
          <w:lang w:val="fr-CA"/>
        </w:rPr>
        <w:t xml:space="preserve"> ou au moyen de ressources d’État sous quelque</w:t>
      </w:r>
      <w:r w:rsidR="004D2FE1" w:rsidRPr="001142E0">
        <w:rPr>
          <w:rFonts w:ascii="Calibri" w:hAnsi="Calibri"/>
          <w:lang w:val="fr-CA"/>
        </w:rPr>
        <w:t xml:space="preserve"> </w:t>
      </w:r>
      <w:r w:rsidRPr="001142E0">
        <w:rPr>
          <w:rFonts w:ascii="Calibri" w:hAnsi="Calibri"/>
          <w:lang w:val="fr-CA"/>
        </w:rPr>
        <w:t>forme que ce soit, lorsqu’elles faussent ou sont susceptibles de fausser la concurrence en favorisant certaines</w:t>
      </w:r>
      <w:r w:rsidR="004D2FE1" w:rsidRPr="001142E0">
        <w:rPr>
          <w:rFonts w:ascii="Calibri" w:hAnsi="Calibri"/>
          <w:lang w:val="fr-CA"/>
        </w:rPr>
        <w:t xml:space="preserve"> </w:t>
      </w:r>
      <w:r w:rsidRPr="001142E0">
        <w:rPr>
          <w:rFonts w:ascii="Calibri" w:hAnsi="Calibri"/>
          <w:lang w:val="fr-CA"/>
        </w:rPr>
        <w:t>entreprises ou certaines productions. Les dispositions du présent article sont précisées par voie de Règlement</w:t>
      </w:r>
      <w:r w:rsidR="004D2FE1" w:rsidRPr="001142E0">
        <w:rPr>
          <w:rFonts w:ascii="Calibri" w:hAnsi="Calibri"/>
          <w:lang w:val="fr-CA"/>
        </w:rPr>
        <w:t xml:space="preserve"> </w:t>
      </w:r>
      <w:r w:rsidRPr="001142E0">
        <w:rPr>
          <w:rFonts w:ascii="Calibri" w:hAnsi="Calibri"/>
          <w:lang w:val="fr-CA"/>
        </w:rPr>
        <w:t>du Conseil des Ministres.</w:t>
      </w:r>
    </w:p>
    <w:p w:rsidR="00B32C8A" w:rsidRPr="001142E0" w:rsidRDefault="00B32C8A" w:rsidP="00B32C8A">
      <w:pPr>
        <w:rPr>
          <w:rFonts w:ascii="Calibri" w:hAnsi="Calibri"/>
          <w:b/>
          <w:bCs/>
          <w:color w:val="FF0000"/>
          <w:u w:val="single"/>
          <w:lang w:val="fr-CA"/>
        </w:rPr>
      </w:pPr>
      <w:r w:rsidRPr="001142E0">
        <w:rPr>
          <w:rFonts w:ascii="Calibri" w:hAnsi="Calibri"/>
          <w:b/>
          <w:bCs/>
          <w:color w:val="FF0000"/>
          <w:u w:val="single"/>
          <w:lang w:val="fr-CA"/>
        </w:rPr>
        <w:t xml:space="preserve">Article 6 : Pratiques anticoncurrentielles imputables aux </w:t>
      </w:r>
      <w:r w:rsidR="00CD68DD" w:rsidRPr="001142E0">
        <w:rPr>
          <w:rFonts w:ascii="Calibri" w:hAnsi="Calibri"/>
          <w:b/>
          <w:bCs/>
          <w:color w:val="FF0000"/>
          <w:u w:val="single"/>
          <w:lang w:val="fr-CA"/>
        </w:rPr>
        <w:t>États</w:t>
      </w:r>
      <w:r w:rsidRPr="001142E0">
        <w:rPr>
          <w:rFonts w:ascii="Calibri" w:hAnsi="Calibri"/>
          <w:b/>
          <w:bCs/>
          <w:color w:val="FF0000"/>
          <w:u w:val="single"/>
          <w:lang w:val="fr-CA"/>
        </w:rPr>
        <w:t xml:space="preserve"> membres</w:t>
      </w:r>
    </w:p>
    <w:p w:rsidR="004D2FE1" w:rsidRPr="001142E0" w:rsidRDefault="00B32C8A" w:rsidP="004D2FE1">
      <w:pPr>
        <w:rPr>
          <w:rFonts w:ascii="Calibri" w:hAnsi="Calibri"/>
          <w:lang w:val="fr-CA"/>
        </w:rPr>
      </w:pPr>
      <w:r w:rsidRPr="001142E0">
        <w:rPr>
          <w:rFonts w:ascii="Calibri" w:hAnsi="Calibri"/>
          <w:lang w:val="fr-CA"/>
        </w:rPr>
        <w:t xml:space="preserve">6.1 En application des dispositions des articles 4(a), 7 et 76(c) du Traité de l’UEMOA, les </w:t>
      </w:r>
      <w:r w:rsidR="00CD68DD" w:rsidRPr="001142E0">
        <w:rPr>
          <w:rFonts w:ascii="Calibri" w:hAnsi="Calibri"/>
          <w:lang w:val="fr-CA"/>
        </w:rPr>
        <w:t>États</w:t>
      </w:r>
      <w:r w:rsidRPr="001142E0">
        <w:rPr>
          <w:rFonts w:ascii="Calibri" w:hAnsi="Calibri"/>
          <w:lang w:val="fr-CA"/>
        </w:rPr>
        <w:t xml:space="preserve"> membres</w:t>
      </w:r>
      <w:r w:rsidR="004D2FE1" w:rsidRPr="001142E0">
        <w:rPr>
          <w:rFonts w:ascii="Calibri" w:hAnsi="Calibri"/>
          <w:lang w:val="fr-CA"/>
        </w:rPr>
        <w:t xml:space="preserve"> </w:t>
      </w:r>
      <w:r w:rsidRPr="001142E0">
        <w:rPr>
          <w:rFonts w:ascii="Calibri" w:hAnsi="Calibri"/>
          <w:lang w:val="fr-CA"/>
        </w:rPr>
        <w:t>s’abstiennent de toutes mesures susceptibles de faire obstacle à l’application du présent Règlement</w:t>
      </w:r>
      <w:r w:rsidR="004D2FE1" w:rsidRPr="001142E0">
        <w:rPr>
          <w:rFonts w:ascii="Calibri" w:hAnsi="Calibri"/>
          <w:lang w:val="fr-CA"/>
        </w:rPr>
        <w:t xml:space="preserve"> </w:t>
      </w:r>
      <w:r w:rsidRPr="001142E0">
        <w:rPr>
          <w:rFonts w:ascii="Calibri" w:hAnsi="Calibri"/>
          <w:lang w:val="fr-CA"/>
        </w:rPr>
        <w:t>et des textes subséquents.</w:t>
      </w:r>
    </w:p>
    <w:p w:rsidR="00B32C8A" w:rsidRPr="001142E0" w:rsidRDefault="00B32C8A" w:rsidP="004D2FE1">
      <w:pPr>
        <w:rPr>
          <w:rFonts w:ascii="Calibri" w:hAnsi="Calibri"/>
          <w:lang w:val="fr-CA"/>
        </w:rPr>
      </w:pPr>
      <w:r w:rsidRPr="001142E0">
        <w:rPr>
          <w:rFonts w:ascii="Calibri" w:hAnsi="Calibri"/>
          <w:lang w:val="fr-CA"/>
        </w:rPr>
        <w:t>Ils s’interdisent notamment d’édicter ou de maintenir, en ce qui concerne les entreprises publiques</w:t>
      </w:r>
      <w:r w:rsidR="004D2FE1" w:rsidRPr="001142E0">
        <w:rPr>
          <w:rFonts w:ascii="Calibri" w:hAnsi="Calibri"/>
          <w:lang w:val="fr-CA"/>
        </w:rPr>
        <w:t xml:space="preserve"> </w:t>
      </w:r>
      <w:r w:rsidRPr="001142E0">
        <w:rPr>
          <w:rFonts w:ascii="Calibri" w:hAnsi="Calibri"/>
          <w:lang w:val="fr-CA"/>
        </w:rPr>
        <w:t>et les entreprises auxquelles ils accordent des droits spéciaux et exclusifs, quelque mesure contraire</w:t>
      </w:r>
      <w:r w:rsidR="004D2FE1" w:rsidRPr="001142E0">
        <w:rPr>
          <w:rFonts w:ascii="Calibri" w:hAnsi="Calibri"/>
          <w:lang w:val="fr-CA"/>
        </w:rPr>
        <w:t xml:space="preserve"> </w:t>
      </w:r>
      <w:r w:rsidRPr="001142E0">
        <w:rPr>
          <w:rFonts w:ascii="Calibri" w:hAnsi="Calibri"/>
          <w:lang w:val="fr-CA"/>
        </w:rPr>
        <w:t>aux règles et principes prévus à l’article 88 paragraphes (a) et (b) du Traité de l’Union.</w:t>
      </w:r>
      <w:r w:rsidR="004D2FE1" w:rsidRPr="001142E0">
        <w:rPr>
          <w:rFonts w:ascii="Calibri" w:hAnsi="Calibri"/>
          <w:lang w:val="fr-CA"/>
        </w:rPr>
        <w:t xml:space="preserve"> </w:t>
      </w:r>
      <w:r w:rsidRPr="001142E0">
        <w:rPr>
          <w:rFonts w:ascii="Calibri" w:hAnsi="Calibri"/>
          <w:lang w:val="fr-CA"/>
        </w:rPr>
        <w:t xml:space="preserve">Les </w:t>
      </w:r>
      <w:r w:rsidR="00CD68DD" w:rsidRPr="001142E0">
        <w:rPr>
          <w:rFonts w:ascii="Calibri" w:hAnsi="Calibri"/>
          <w:lang w:val="fr-CA"/>
        </w:rPr>
        <w:t>États</w:t>
      </w:r>
      <w:r w:rsidRPr="001142E0">
        <w:rPr>
          <w:rFonts w:ascii="Calibri" w:hAnsi="Calibri"/>
          <w:lang w:val="fr-CA"/>
        </w:rPr>
        <w:t xml:space="preserve"> membres s’interdisent en outre, d’édicter des mesures permettant aux entreprises privées</w:t>
      </w:r>
      <w:r w:rsidR="004D2FE1" w:rsidRPr="001142E0">
        <w:rPr>
          <w:rFonts w:ascii="Calibri" w:hAnsi="Calibri"/>
          <w:lang w:val="fr-CA"/>
        </w:rPr>
        <w:t xml:space="preserve"> </w:t>
      </w:r>
      <w:r w:rsidRPr="001142E0">
        <w:rPr>
          <w:rFonts w:ascii="Calibri" w:hAnsi="Calibri"/>
          <w:lang w:val="fr-CA"/>
        </w:rPr>
        <w:t>de se soustraire aux contraintes imposées par l’article 88 paragraphes (a) et (b) du Traité de</w:t>
      </w:r>
      <w:r w:rsidR="004D2FE1" w:rsidRPr="001142E0">
        <w:rPr>
          <w:rFonts w:ascii="Calibri" w:hAnsi="Calibri"/>
          <w:lang w:val="fr-CA"/>
        </w:rPr>
        <w:t xml:space="preserve"> </w:t>
      </w:r>
      <w:r w:rsidRPr="001142E0">
        <w:rPr>
          <w:rFonts w:ascii="Calibri" w:hAnsi="Calibri"/>
          <w:lang w:val="fr-CA"/>
        </w:rPr>
        <w:t>l’UEMOA.</w:t>
      </w:r>
    </w:p>
    <w:p w:rsidR="00B32C8A" w:rsidRPr="001142E0" w:rsidRDefault="00B32C8A" w:rsidP="004D2FE1">
      <w:pPr>
        <w:rPr>
          <w:rFonts w:ascii="Calibri" w:hAnsi="Calibri"/>
          <w:lang w:val="fr-CA"/>
        </w:rPr>
      </w:pPr>
      <w:r w:rsidRPr="001142E0">
        <w:rPr>
          <w:rFonts w:ascii="Calibri" w:hAnsi="Calibri"/>
          <w:lang w:val="fr-CA"/>
        </w:rPr>
        <w:t>6.2 Les entreprises chargées de la gestion de services d’intérêt économique général ou présentant le caractère</w:t>
      </w:r>
      <w:r w:rsidR="004D2FE1" w:rsidRPr="001142E0">
        <w:rPr>
          <w:rFonts w:ascii="Calibri" w:hAnsi="Calibri"/>
          <w:lang w:val="fr-CA"/>
        </w:rPr>
        <w:t xml:space="preserve"> </w:t>
      </w:r>
      <w:r w:rsidRPr="001142E0">
        <w:rPr>
          <w:rFonts w:ascii="Calibri" w:hAnsi="Calibri"/>
          <w:lang w:val="fr-CA"/>
        </w:rPr>
        <w:t>d’un monopole fiscal sont soumises aux règles du Traité relatives à la concurrence.</w:t>
      </w:r>
    </w:p>
    <w:p w:rsidR="00B32C8A" w:rsidRPr="001142E0" w:rsidRDefault="00B32C8A" w:rsidP="004D2FE1">
      <w:pPr>
        <w:rPr>
          <w:rFonts w:ascii="Calibri" w:hAnsi="Calibri"/>
          <w:lang w:val="fr-CA"/>
        </w:rPr>
      </w:pPr>
      <w:r w:rsidRPr="001142E0">
        <w:rPr>
          <w:rFonts w:ascii="Calibri" w:hAnsi="Calibri"/>
          <w:lang w:val="fr-CA"/>
        </w:rPr>
        <w:t>Cependant, dans l’hypothèse où l’application de ces règles fait échec à l’accomplissement en droit</w:t>
      </w:r>
      <w:r w:rsidR="004D2FE1" w:rsidRPr="001142E0">
        <w:rPr>
          <w:rFonts w:ascii="Calibri" w:hAnsi="Calibri"/>
          <w:lang w:val="fr-CA"/>
        </w:rPr>
        <w:t xml:space="preserve"> </w:t>
      </w:r>
      <w:r w:rsidRPr="001142E0">
        <w:rPr>
          <w:rFonts w:ascii="Calibri" w:hAnsi="Calibri"/>
          <w:lang w:val="fr-CA"/>
        </w:rPr>
        <w:t>ou en fait de la mission particulière qui leur a été impartie, la Commission, conformément à l’article</w:t>
      </w:r>
      <w:r w:rsidR="004D2FE1" w:rsidRPr="001142E0">
        <w:rPr>
          <w:rFonts w:ascii="Calibri" w:hAnsi="Calibri"/>
          <w:lang w:val="fr-CA"/>
        </w:rPr>
        <w:t xml:space="preserve"> </w:t>
      </w:r>
      <w:r w:rsidRPr="001142E0">
        <w:rPr>
          <w:rFonts w:ascii="Calibri" w:hAnsi="Calibri"/>
          <w:lang w:val="fr-CA"/>
        </w:rPr>
        <w:t>89 alinéa 3 du Traité de l’UEMOA, peut octroyer des exemptions à l’application de l’article 88 (a) et</w:t>
      </w:r>
      <w:r w:rsidR="004D2FE1" w:rsidRPr="001142E0">
        <w:rPr>
          <w:rFonts w:ascii="Calibri" w:hAnsi="Calibri"/>
          <w:lang w:val="fr-CA"/>
        </w:rPr>
        <w:t xml:space="preserve"> </w:t>
      </w:r>
      <w:r w:rsidRPr="001142E0">
        <w:rPr>
          <w:rFonts w:ascii="Calibri" w:hAnsi="Calibri"/>
          <w:lang w:val="fr-CA"/>
        </w:rPr>
        <w:t>le cas échéant, de l’article 88 (b) du Traité.</w:t>
      </w:r>
    </w:p>
    <w:p w:rsidR="00B32C8A" w:rsidRPr="001142E0" w:rsidRDefault="00B32C8A" w:rsidP="004D2FE1">
      <w:pPr>
        <w:rPr>
          <w:rFonts w:ascii="Calibri" w:hAnsi="Calibri"/>
          <w:lang w:val="fr-CA"/>
        </w:rPr>
      </w:pPr>
      <w:r w:rsidRPr="001142E0">
        <w:rPr>
          <w:rFonts w:ascii="Calibri" w:hAnsi="Calibri"/>
          <w:lang w:val="fr-CA"/>
        </w:rPr>
        <w:t>Afin de bénéficier des exemptions prévues au paragraphe précédent, les parties intéressées et/ou</w:t>
      </w:r>
      <w:r w:rsidR="004D2FE1" w:rsidRPr="001142E0">
        <w:rPr>
          <w:rFonts w:ascii="Calibri" w:hAnsi="Calibri"/>
          <w:lang w:val="fr-CA"/>
        </w:rPr>
        <w:t xml:space="preserve"> </w:t>
      </w:r>
      <w:r w:rsidRPr="001142E0">
        <w:rPr>
          <w:rFonts w:ascii="Calibri" w:hAnsi="Calibri"/>
          <w:lang w:val="fr-CA"/>
        </w:rPr>
        <w:t xml:space="preserve">les </w:t>
      </w:r>
      <w:r w:rsidR="004D2FE1" w:rsidRPr="001142E0">
        <w:rPr>
          <w:rFonts w:ascii="Calibri" w:hAnsi="Calibri"/>
          <w:lang w:val="fr-CA"/>
        </w:rPr>
        <w:t>États</w:t>
      </w:r>
      <w:r w:rsidRPr="001142E0">
        <w:rPr>
          <w:rFonts w:ascii="Calibri" w:hAnsi="Calibri"/>
          <w:lang w:val="fr-CA"/>
        </w:rPr>
        <w:t xml:space="preserve"> membres auxquels elles sont rattachées doivent notifier la pratique à la Commission dans</w:t>
      </w:r>
      <w:r w:rsidR="004D2FE1" w:rsidRPr="001142E0">
        <w:rPr>
          <w:rFonts w:ascii="Calibri" w:hAnsi="Calibri"/>
          <w:lang w:val="fr-CA"/>
        </w:rPr>
        <w:t xml:space="preserve"> l</w:t>
      </w:r>
      <w:r w:rsidRPr="001142E0">
        <w:rPr>
          <w:rFonts w:ascii="Calibri" w:hAnsi="Calibri"/>
          <w:lang w:val="fr-CA"/>
        </w:rPr>
        <w:t>es</w:t>
      </w:r>
      <w:r w:rsidR="004D2FE1" w:rsidRPr="001142E0">
        <w:rPr>
          <w:rFonts w:ascii="Calibri" w:hAnsi="Calibri"/>
          <w:lang w:val="fr-CA"/>
        </w:rPr>
        <w:t xml:space="preserve"> </w:t>
      </w:r>
      <w:r w:rsidRPr="001142E0">
        <w:rPr>
          <w:rFonts w:ascii="Calibri" w:hAnsi="Calibri"/>
          <w:lang w:val="fr-CA"/>
        </w:rPr>
        <w:t>conditions arrêtées, par voie de Règlement, par le Conseil des Ministres.</w:t>
      </w:r>
    </w:p>
    <w:p w:rsidR="00B32C8A" w:rsidRPr="001142E0" w:rsidRDefault="00B32C8A" w:rsidP="00CD68DD">
      <w:pPr>
        <w:rPr>
          <w:rFonts w:ascii="Calibri" w:hAnsi="Calibri"/>
          <w:lang w:val="fr-CA"/>
        </w:rPr>
      </w:pPr>
      <w:r w:rsidRPr="001142E0">
        <w:rPr>
          <w:rFonts w:ascii="Calibri" w:hAnsi="Calibri"/>
          <w:lang w:val="fr-CA"/>
        </w:rPr>
        <w:t xml:space="preserve">6.3 La Commission veille à l’application des dispositions du présent article. Elle adresse aux </w:t>
      </w:r>
      <w:proofErr w:type="spellStart"/>
      <w:r w:rsidRPr="001142E0">
        <w:rPr>
          <w:rFonts w:ascii="Calibri" w:hAnsi="Calibri"/>
          <w:lang w:val="fr-CA"/>
        </w:rPr>
        <w:t>Etats</w:t>
      </w:r>
      <w:proofErr w:type="spellEnd"/>
      <w:r w:rsidRPr="001142E0">
        <w:rPr>
          <w:rFonts w:ascii="Calibri" w:hAnsi="Calibri"/>
          <w:lang w:val="fr-CA"/>
        </w:rPr>
        <w:t xml:space="preserve"> membres,</w:t>
      </w:r>
      <w:r w:rsidR="00CD68DD" w:rsidRPr="001142E0">
        <w:rPr>
          <w:rFonts w:ascii="Calibri" w:hAnsi="Calibri"/>
          <w:lang w:val="fr-CA"/>
        </w:rPr>
        <w:t xml:space="preserve"> </w:t>
      </w:r>
      <w:r w:rsidRPr="001142E0">
        <w:rPr>
          <w:rFonts w:ascii="Calibri" w:hAnsi="Calibri"/>
          <w:lang w:val="fr-CA"/>
        </w:rPr>
        <w:t>au Conseil des Ministres de l’UEMOA, ainsi qu’aux autres institutions de l’Union, des avis</w:t>
      </w:r>
      <w:r w:rsidR="00CD68DD" w:rsidRPr="001142E0">
        <w:rPr>
          <w:rFonts w:ascii="Calibri" w:hAnsi="Calibri"/>
          <w:lang w:val="fr-CA"/>
        </w:rPr>
        <w:t xml:space="preserve"> </w:t>
      </w:r>
      <w:r w:rsidRPr="001142E0">
        <w:rPr>
          <w:rFonts w:ascii="Calibri" w:hAnsi="Calibri"/>
          <w:lang w:val="fr-CA"/>
        </w:rPr>
        <w:t>et recommandations relatifs à tous projets de législation nationale ou communautaire susceptibles</w:t>
      </w:r>
      <w:r w:rsidR="00CD68DD" w:rsidRPr="001142E0">
        <w:rPr>
          <w:rFonts w:ascii="Calibri" w:hAnsi="Calibri"/>
          <w:lang w:val="fr-CA"/>
        </w:rPr>
        <w:t xml:space="preserve"> </w:t>
      </w:r>
      <w:r w:rsidRPr="001142E0">
        <w:rPr>
          <w:rFonts w:ascii="Calibri" w:hAnsi="Calibri"/>
          <w:lang w:val="fr-CA"/>
        </w:rPr>
        <w:t>d’affecter la concurrence à l’intérieur de l’Union, en proposant les modifications opportunes.</w:t>
      </w:r>
    </w:p>
    <w:p w:rsidR="00B32C8A" w:rsidRPr="001142E0" w:rsidRDefault="00B32C8A" w:rsidP="00CD68DD">
      <w:pPr>
        <w:rPr>
          <w:rFonts w:ascii="Calibri" w:hAnsi="Calibri"/>
          <w:lang w:val="fr-CA"/>
        </w:rPr>
      </w:pPr>
      <w:r w:rsidRPr="001142E0">
        <w:rPr>
          <w:rFonts w:ascii="Calibri" w:hAnsi="Calibri"/>
          <w:lang w:val="fr-CA"/>
        </w:rPr>
        <w:t>6.4 Si l’</w:t>
      </w:r>
      <w:proofErr w:type="spellStart"/>
      <w:r w:rsidRPr="001142E0">
        <w:rPr>
          <w:rFonts w:ascii="Calibri" w:hAnsi="Calibri"/>
          <w:lang w:val="fr-CA"/>
        </w:rPr>
        <w:t>Etat</w:t>
      </w:r>
      <w:proofErr w:type="spellEnd"/>
      <w:r w:rsidRPr="001142E0">
        <w:rPr>
          <w:rFonts w:ascii="Calibri" w:hAnsi="Calibri"/>
          <w:lang w:val="fr-CA"/>
        </w:rPr>
        <w:t xml:space="preserve"> membre concerné ne se conforme pas à une décision, la Commission peut saisir la Cour de</w:t>
      </w:r>
      <w:r w:rsidR="00CD68DD" w:rsidRPr="001142E0">
        <w:rPr>
          <w:rFonts w:ascii="Calibri" w:hAnsi="Calibri"/>
          <w:lang w:val="fr-CA"/>
        </w:rPr>
        <w:t xml:space="preserve"> </w:t>
      </w:r>
      <w:r w:rsidRPr="001142E0">
        <w:rPr>
          <w:rFonts w:ascii="Calibri" w:hAnsi="Calibri"/>
          <w:lang w:val="fr-CA"/>
        </w:rPr>
        <w:t>Justice de l’UEMOA, conformément aux articles 5 et 6 du Protocole Additionnel N° 1 du Traité.</w:t>
      </w:r>
    </w:p>
    <w:p w:rsidR="00B32C8A" w:rsidRPr="001142E0" w:rsidRDefault="00B32C8A" w:rsidP="00B32C8A">
      <w:pPr>
        <w:rPr>
          <w:rFonts w:ascii="Calibri" w:hAnsi="Calibri"/>
          <w:b/>
          <w:bCs/>
          <w:color w:val="FF0000"/>
          <w:u w:val="single"/>
          <w:lang w:val="fr-CA"/>
        </w:rPr>
      </w:pPr>
      <w:r w:rsidRPr="001142E0">
        <w:rPr>
          <w:rFonts w:ascii="Calibri" w:hAnsi="Calibri"/>
          <w:b/>
          <w:bCs/>
          <w:color w:val="FF0000"/>
          <w:u w:val="single"/>
          <w:lang w:val="fr-CA"/>
        </w:rPr>
        <w:t>Article 7 : Exemptions individuelles et par catégorie</w:t>
      </w:r>
    </w:p>
    <w:p w:rsidR="00B32C8A" w:rsidRPr="001142E0" w:rsidRDefault="00B32C8A" w:rsidP="00CD68DD">
      <w:pPr>
        <w:rPr>
          <w:rFonts w:ascii="Calibri" w:hAnsi="Calibri"/>
          <w:lang w:val="fr-CA"/>
        </w:rPr>
      </w:pPr>
      <w:r w:rsidRPr="001142E0">
        <w:rPr>
          <w:rFonts w:ascii="Calibri" w:hAnsi="Calibri"/>
          <w:lang w:val="fr-CA"/>
        </w:rPr>
        <w:t>En application de l’article 89 alinéa 3 du Traité de l’UEMOA, la Commission peut déclarer les articles 88(a)</w:t>
      </w:r>
      <w:r w:rsidR="00CD68DD" w:rsidRPr="001142E0">
        <w:rPr>
          <w:rFonts w:ascii="Calibri" w:hAnsi="Calibri"/>
          <w:lang w:val="fr-CA"/>
        </w:rPr>
        <w:t xml:space="preserve"> </w:t>
      </w:r>
      <w:r w:rsidRPr="001142E0">
        <w:rPr>
          <w:rFonts w:ascii="Calibri" w:hAnsi="Calibri"/>
          <w:lang w:val="fr-CA"/>
        </w:rPr>
        <w:t>du Traité de l’UEMOA et 3 du présent Règlement inapplicables,</w:t>
      </w:r>
    </w:p>
    <w:p w:rsidR="00B32C8A" w:rsidRPr="001142E0" w:rsidRDefault="00B32C8A" w:rsidP="00B32C8A">
      <w:pPr>
        <w:rPr>
          <w:rFonts w:ascii="Calibri" w:hAnsi="Calibri"/>
          <w:lang w:val="fr-CA"/>
        </w:rPr>
      </w:pPr>
      <w:r w:rsidRPr="001142E0">
        <w:rPr>
          <w:rFonts w:ascii="Calibri" w:hAnsi="Calibri"/>
          <w:lang w:val="fr-CA"/>
        </w:rPr>
        <w:t>- à tout accord ou catégorie d’accords,</w:t>
      </w:r>
    </w:p>
    <w:p w:rsidR="00B32C8A" w:rsidRPr="001142E0" w:rsidRDefault="00B32C8A" w:rsidP="00B32C8A">
      <w:pPr>
        <w:rPr>
          <w:rFonts w:ascii="Calibri" w:hAnsi="Calibri"/>
          <w:lang w:val="fr-CA"/>
        </w:rPr>
      </w:pPr>
      <w:r w:rsidRPr="001142E0">
        <w:rPr>
          <w:rFonts w:ascii="Calibri" w:hAnsi="Calibri"/>
          <w:lang w:val="fr-CA"/>
        </w:rPr>
        <w:t>- à toute décision ou catégorie de décisions d’associations d’entreprises,</w:t>
      </w:r>
    </w:p>
    <w:p w:rsidR="00B32C8A" w:rsidRPr="001142E0" w:rsidRDefault="00B32C8A" w:rsidP="00CD68DD">
      <w:pPr>
        <w:rPr>
          <w:rFonts w:ascii="Calibri" w:hAnsi="Calibri"/>
          <w:lang w:val="fr-CA"/>
        </w:rPr>
      </w:pPr>
      <w:r w:rsidRPr="001142E0">
        <w:rPr>
          <w:rFonts w:ascii="Calibri" w:hAnsi="Calibri"/>
          <w:lang w:val="fr-CA"/>
        </w:rPr>
        <w:t>- et à toute pratique concertée ou catégorie de pratiques concertées, qui contribuent à améliorer la</w:t>
      </w:r>
      <w:r w:rsidR="00CD68DD" w:rsidRPr="001142E0">
        <w:rPr>
          <w:rFonts w:ascii="Calibri" w:hAnsi="Calibri"/>
          <w:lang w:val="fr-CA"/>
        </w:rPr>
        <w:t xml:space="preserve"> </w:t>
      </w:r>
      <w:r w:rsidRPr="001142E0">
        <w:rPr>
          <w:rFonts w:ascii="Calibri" w:hAnsi="Calibri"/>
          <w:lang w:val="fr-CA"/>
        </w:rPr>
        <w:t>production ou la distribution des produits ou à promouvoir le progrès technique ou économique,</w:t>
      </w:r>
      <w:r w:rsidR="00CD68DD" w:rsidRPr="001142E0">
        <w:rPr>
          <w:rFonts w:ascii="Calibri" w:hAnsi="Calibri"/>
          <w:lang w:val="fr-CA"/>
        </w:rPr>
        <w:t xml:space="preserve"> </w:t>
      </w:r>
      <w:r w:rsidRPr="001142E0">
        <w:rPr>
          <w:rFonts w:ascii="Calibri" w:hAnsi="Calibri"/>
          <w:lang w:val="fr-CA"/>
        </w:rPr>
        <w:t>tout en réservant aux utilisateurs une partie équitable du profit qui en résulte, et sans</w:t>
      </w:r>
    </w:p>
    <w:p w:rsidR="00B32C8A" w:rsidRPr="001142E0" w:rsidRDefault="00B32C8A" w:rsidP="00CD68DD">
      <w:pPr>
        <w:rPr>
          <w:rFonts w:ascii="Calibri" w:hAnsi="Calibri"/>
          <w:lang w:val="fr-CA"/>
        </w:rPr>
      </w:pPr>
      <w:r w:rsidRPr="001142E0">
        <w:rPr>
          <w:rFonts w:ascii="Calibri" w:hAnsi="Calibri"/>
          <w:lang w:val="fr-CA"/>
        </w:rPr>
        <w:t>a) imposer aux entreprises intéressées des restrictions qui ne sont pas indispensables pour atteindre</w:t>
      </w:r>
      <w:r w:rsidR="00CD68DD" w:rsidRPr="001142E0">
        <w:rPr>
          <w:rFonts w:ascii="Calibri" w:hAnsi="Calibri"/>
          <w:lang w:val="fr-CA"/>
        </w:rPr>
        <w:t xml:space="preserve"> </w:t>
      </w:r>
      <w:r w:rsidRPr="001142E0">
        <w:rPr>
          <w:rFonts w:ascii="Calibri" w:hAnsi="Calibri"/>
          <w:lang w:val="fr-CA"/>
        </w:rPr>
        <w:t>ces objectifs ;</w:t>
      </w:r>
    </w:p>
    <w:p w:rsidR="00B32C8A" w:rsidRPr="001142E0" w:rsidRDefault="00B32C8A" w:rsidP="00CD68DD">
      <w:pPr>
        <w:rPr>
          <w:rFonts w:ascii="Calibri" w:hAnsi="Calibri"/>
          <w:lang w:val="fr-CA"/>
        </w:rPr>
      </w:pPr>
      <w:r w:rsidRPr="001142E0">
        <w:rPr>
          <w:rFonts w:ascii="Calibri" w:hAnsi="Calibri"/>
          <w:lang w:val="fr-CA"/>
        </w:rPr>
        <w:t>b) donner à des entreprises la possibilité, pour une partie substantielle des produits en cause,</w:t>
      </w:r>
      <w:r w:rsidR="00CD68DD" w:rsidRPr="001142E0">
        <w:rPr>
          <w:rFonts w:ascii="Calibri" w:hAnsi="Calibri"/>
          <w:lang w:val="fr-CA"/>
        </w:rPr>
        <w:t xml:space="preserve"> </w:t>
      </w:r>
      <w:r w:rsidRPr="001142E0">
        <w:rPr>
          <w:rFonts w:ascii="Calibri" w:hAnsi="Calibri"/>
          <w:lang w:val="fr-CA"/>
        </w:rPr>
        <w:t>d’éliminer la concurrence.</w:t>
      </w:r>
    </w:p>
    <w:p w:rsidR="00B32C8A" w:rsidRPr="001142E0" w:rsidRDefault="00B32C8A" w:rsidP="00B32C8A">
      <w:pPr>
        <w:rPr>
          <w:rFonts w:ascii="Calibri" w:hAnsi="Calibri"/>
          <w:b/>
          <w:bCs/>
          <w:color w:val="FF0000"/>
          <w:u w:val="single"/>
          <w:lang w:val="fr-CA"/>
        </w:rPr>
      </w:pPr>
      <w:r w:rsidRPr="001142E0">
        <w:rPr>
          <w:rFonts w:ascii="Calibri" w:hAnsi="Calibri"/>
          <w:b/>
          <w:bCs/>
          <w:color w:val="FF0000"/>
          <w:u w:val="single"/>
          <w:lang w:val="fr-CA"/>
        </w:rPr>
        <w:t>Article 8 : Dispositions finales</w:t>
      </w:r>
    </w:p>
    <w:p w:rsidR="00B32C8A" w:rsidRPr="001142E0" w:rsidRDefault="00B32C8A" w:rsidP="00CD68DD">
      <w:pPr>
        <w:rPr>
          <w:rFonts w:ascii="Calibri" w:hAnsi="Calibri"/>
          <w:lang w:val="fr-CA"/>
        </w:rPr>
      </w:pPr>
      <w:r w:rsidRPr="001142E0">
        <w:rPr>
          <w:rFonts w:ascii="Calibri" w:hAnsi="Calibri"/>
          <w:lang w:val="fr-CA"/>
        </w:rPr>
        <w:t>Le présent Règlement, qui entre en vigueur à compter du 1er janvier 2003, sera publié au Bulletin Officiel de</w:t>
      </w:r>
      <w:r w:rsidR="00CD68DD" w:rsidRPr="001142E0">
        <w:rPr>
          <w:rFonts w:ascii="Calibri" w:hAnsi="Calibri"/>
          <w:lang w:val="fr-CA"/>
        </w:rPr>
        <w:t xml:space="preserve"> </w:t>
      </w:r>
      <w:r w:rsidRPr="001142E0">
        <w:rPr>
          <w:rFonts w:ascii="Calibri" w:hAnsi="Calibri"/>
          <w:lang w:val="fr-CA"/>
        </w:rPr>
        <w:t>l’Union.</w:t>
      </w:r>
    </w:p>
    <w:p w:rsidR="00B51A6E" w:rsidRPr="001142E0" w:rsidRDefault="00B32C8A" w:rsidP="00B51A6E">
      <w:pPr>
        <w:rPr>
          <w:rFonts w:ascii="Calibri" w:hAnsi="Calibri"/>
          <w:lang w:val="fr-CA"/>
        </w:rPr>
      </w:pPr>
      <w:r w:rsidRPr="001142E0">
        <w:rPr>
          <w:rFonts w:ascii="Calibri" w:hAnsi="Calibri"/>
          <w:lang w:val="fr-CA"/>
        </w:rPr>
        <w:t>Source: Commission de l’UEMOA, Juin 2002</w:t>
      </w:r>
    </w:p>
    <w:p w:rsidR="00B32C8A" w:rsidRPr="001142E0" w:rsidRDefault="00B32C8A" w:rsidP="00B32C8A">
      <w:pPr>
        <w:rPr>
          <w:rFonts w:ascii="Calibri" w:hAnsi="Calibri"/>
          <w:lang w:val="fr-CA"/>
        </w:rPr>
      </w:pPr>
    </w:p>
    <w:p w:rsidR="00CF7B1D" w:rsidRPr="001142E0" w:rsidRDefault="00CD68DD" w:rsidP="00CD68DD">
      <w:pPr>
        <w:rPr>
          <w:rFonts w:ascii="Calibri" w:hAnsi="Calibri"/>
          <w:lang w:val="fr-CA"/>
        </w:rPr>
      </w:pPr>
      <w:proofErr w:type="spellStart"/>
      <w:r w:rsidRPr="001142E0">
        <w:rPr>
          <w:rFonts w:ascii="Calibri" w:hAnsi="Calibri"/>
          <w:lang w:val="fr-CA"/>
        </w:rPr>
        <w:t>See</w:t>
      </w:r>
      <w:proofErr w:type="spellEnd"/>
      <w:r w:rsidRPr="001142E0">
        <w:rPr>
          <w:rFonts w:ascii="Calibri" w:hAnsi="Calibri"/>
          <w:lang w:val="fr-CA"/>
        </w:rPr>
        <w:t xml:space="preserve"> </w:t>
      </w:r>
      <w:proofErr w:type="spellStart"/>
      <w:r w:rsidRPr="001142E0">
        <w:rPr>
          <w:rFonts w:ascii="Calibri" w:hAnsi="Calibri"/>
          <w:lang w:val="fr-CA"/>
        </w:rPr>
        <w:t>also</w:t>
      </w:r>
      <w:proofErr w:type="spellEnd"/>
      <w:r w:rsidRPr="001142E0">
        <w:rPr>
          <w:rFonts w:ascii="Calibri" w:hAnsi="Calibri"/>
          <w:lang w:val="fr-CA"/>
        </w:rPr>
        <w:t xml:space="preserve"> </w:t>
      </w:r>
      <w:proofErr w:type="spellStart"/>
      <w:r w:rsidR="00B32C8A" w:rsidRPr="001142E0">
        <w:rPr>
          <w:rFonts w:ascii="Calibri" w:hAnsi="Calibri"/>
          <w:lang w:val="fr-CA"/>
        </w:rPr>
        <w:t>Competition</w:t>
      </w:r>
      <w:proofErr w:type="spellEnd"/>
      <w:r w:rsidR="00B32C8A" w:rsidRPr="001142E0">
        <w:rPr>
          <w:rFonts w:ascii="Calibri" w:hAnsi="Calibri"/>
          <w:lang w:val="fr-CA"/>
        </w:rPr>
        <w:t xml:space="preserve"> </w:t>
      </w:r>
      <w:proofErr w:type="spellStart"/>
      <w:r w:rsidR="00B32C8A" w:rsidRPr="001142E0">
        <w:rPr>
          <w:rFonts w:ascii="Calibri" w:hAnsi="Calibri"/>
          <w:lang w:val="fr-CA"/>
        </w:rPr>
        <w:t>Procedures</w:t>
      </w:r>
      <w:proofErr w:type="spellEnd"/>
      <w:r w:rsidRPr="001142E0">
        <w:rPr>
          <w:rFonts w:ascii="Calibri" w:hAnsi="Calibri"/>
          <w:lang w:val="fr-CA"/>
        </w:rPr>
        <w:t xml:space="preserve"> - </w:t>
      </w:r>
      <w:r w:rsidR="00B32C8A" w:rsidRPr="001142E0">
        <w:rPr>
          <w:rFonts w:ascii="Calibri" w:hAnsi="Calibri"/>
          <w:lang w:val="fr-CA"/>
        </w:rPr>
        <w:t>Règlement N° 03/2002/CM/UEMOA relatif aux procédures applicables</w:t>
      </w:r>
      <w:r w:rsidRPr="001142E0">
        <w:rPr>
          <w:rFonts w:ascii="Calibri" w:hAnsi="Calibri"/>
          <w:lang w:val="fr-CA"/>
        </w:rPr>
        <w:t xml:space="preserve"> </w:t>
      </w:r>
      <w:r w:rsidR="00B32C8A" w:rsidRPr="001142E0">
        <w:rPr>
          <w:rFonts w:ascii="Calibri" w:hAnsi="Calibri"/>
          <w:lang w:val="fr-CA"/>
        </w:rPr>
        <w:t>aux ententes et abus de position dominante à l’intérieur de l’UEMOA</w:t>
      </w:r>
    </w:p>
    <w:p w:rsidR="00B32C8A" w:rsidRPr="001142E0" w:rsidRDefault="00B32C8A" w:rsidP="00B32C8A">
      <w:pPr>
        <w:rPr>
          <w:rFonts w:ascii="Calibri" w:hAnsi="Calibri"/>
          <w:lang w:val="fr-CA"/>
        </w:rPr>
      </w:pPr>
    </w:p>
    <w:p w:rsidR="00B32C8A" w:rsidRPr="001142E0" w:rsidRDefault="00B32C8A" w:rsidP="00282AD6">
      <w:pPr>
        <w:rPr>
          <w:rFonts w:ascii="Calibri" w:hAnsi="Calibri"/>
          <w:lang w:val="fr-CA"/>
        </w:rPr>
      </w:pPr>
      <w:r w:rsidRPr="001142E0">
        <w:rPr>
          <w:rFonts w:ascii="Calibri" w:hAnsi="Calibri"/>
          <w:lang w:val="fr-CA"/>
        </w:rPr>
        <w:t>Annexe n° 1 au règlement</w:t>
      </w:r>
      <w:r w:rsidR="00282AD6" w:rsidRPr="001142E0">
        <w:rPr>
          <w:rFonts w:ascii="Calibri" w:hAnsi="Calibri"/>
          <w:lang w:val="fr-CA"/>
        </w:rPr>
        <w:t xml:space="preserve"> </w:t>
      </w:r>
      <w:r w:rsidRPr="001142E0">
        <w:rPr>
          <w:rFonts w:ascii="Calibri" w:hAnsi="Calibri"/>
          <w:lang w:val="fr-CA"/>
        </w:rPr>
        <w:t>n° 03/2002/CM/UEMOA</w:t>
      </w:r>
      <w:r w:rsidR="00282AD6" w:rsidRPr="001142E0">
        <w:rPr>
          <w:rFonts w:ascii="Calibri" w:hAnsi="Calibri"/>
          <w:lang w:val="fr-CA"/>
        </w:rPr>
        <w:t xml:space="preserve"> </w:t>
      </w:r>
      <w:r w:rsidRPr="001142E0">
        <w:rPr>
          <w:rFonts w:ascii="Calibri" w:hAnsi="Calibri"/>
          <w:lang w:val="fr-CA"/>
        </w:rPr>
        <w:t>Relative aux procédures applicables aux ententes et abus de</w:t>
      </w:r>
      <w:r w:rsidR="00282AD6" w:rsidRPr="001142E0">
        <w:rPr>
          <w:rFonts w:ascii="Calibri" w:hAnsi="Calibri"/>
          <w:lang w:val="fr-CA"/>
        </w:rPr>
        <w:t xml:space="preserve"> </w:t>
      </w:r>
      <w:r w:rsidRPr="001142E0">
        <w:rPr>
          <w:rFonts w:ascii="Calibri" w:hAnsi="Calibri"/>
          <w:lang w:val="fr-CA"/>
        </w:rPr>
        <w:t>position dominante à l’intérieur de l’UEMOA:</w:t>
      </w:r>
    </w:p>
    <w:p w:rsidR="00B32C8A" w:rsidRPr="001142E0" w:rsidRDefault="00B32C8A" w:rsidP="00B32C8A">
      <w:pPr>
        <w:rPr>
          <w:rFonts w:ascii="Calibri" w:hAnsi="Calibri"/>
          <w:lang w:val="fr-CA"/>
        </w:rPr>
      </w:pPr>
      <w:r w:rsidRPr="001142E0">
        <w:rPr>
          <w:rFonts w:ascii="Calibri" w:hAnsi="Calibri"/>
          <w:lang w:val="fr-CA"/>
        </w:rPr>
        <w:t>Notes interprétatives de certaines notions</w:t>
      </w:r>
    </w:p>
    <w:p w:rsidR="00B32C8A" w:rsidRPr="001142E0" w:rsidRDefault="00B32C8A" w:rsidP="00B32C8A">
      <w:pPr>
        <w:rPr>
          <w:rFonts w:ascii="Calibri" w:hAnsi="Calibri"/>
          <w:lang w:val="fr-CA"/>
        </w:rPr>
      </w:pPr>
      <w:r w:rsidRPr="001142E0">
        <w:rPr>
          <w:rFonts w:ascii="Calibri" w:hAnsi="Calibri"/>
          <w:lang w:val="fr-CA"/>
        </w:rPr>
        <w:t>Note 1 : La notion d’entreprise</w:t>
      </w:r>
    </w:p>
    <w:p w:rsidR="00B32C8A" w:rsidRPr="001142E0" w:rsidRDefault="00B32C8A" w:rsidP="00282AD6">
      <w:pPr>
        <w:rPr>
          <w:rFonts w:ascii="Calibri" w:hAnsi="Calibri"/>
          <w:lang w:val="fr-CA"/>
        </w:rPr>
      </w:pPr>
      <w:r w:rsidRPr="001142E0">
        <w:rPr>
          <w:rFonts w:ascii="Calibri" w:hAnsi="Calibri"/>
          <w:lang w:val="fr-CA"/>
        </w:rPr>
        <w:t>Note 2 : Les notions « d’accord, de décision d’associations et de pratiques concertées » au sens de l’article</w:t>
      </w:r>
      <w:r w:rsidR="00282AD6" w:rsidRPr="001142E0">
        <w:rPr>
          <w:rFonts w:ascii="Calibri" w:hAnsi="Calibri"/>
          <w:lang w:val="fr-CA"/>
        </w:rPr>
        <w:t xml:space="preserve"> </w:t>
      </w:r>
      <w:r w:rsidRPr="001142E0">
        <w:rPr>
          <w:rFonts w:ascii="Calibri" w:hAnsi="Calibri"/>
          <w:lang w:val="fr-CA"/>
        </w:rPr>
        <w:t>88(a) du Traité</w:t>
      </w:r>
    </w:p>
    <w:p w:rsidR="00B32C8A" w:rsidRPr="001142E0" w:rsidRDefault="00B32C8A" w:rsidP="00282AD6">
      <w:pPr>
        <w:rPr>
          <w:rFonts w:ascii="Calibri" w:hAnsi="Calibri"/>
          <w:lang w:val="fr-CA"/>
        </w:rPr>
      </w:pPr>
      <w:r w:rsidRPr="001142E0">
        <w:rPr>
          <w:rFonts w:ascii="Calibri" w:hAnsi="Calibri"/>
          <w:lang w:val="fr-CA"/>
        </w:rPr>
        <w:t>L’article 3 du Règlement N° 02/2002/CM/UEMOA relatif aux pratiques anticoncurrentielles à l’intérieur de</w:t>
      </w:r>
      <w:r w:rsidR="00282AD6" w:rsidRPr="001142E0">
        <w:rPr>
          <w:rFonts w:ascii="Calibri" w:hAnsi="Calibri"/>
          <w:lang w:val="fr-CA"/>
        </w:rPr>
        <w:t xml:space="preserve"> </w:t>
      </w:r>
      <w:r w:rsidRPr="001142E0">
        <w:rPr>
          <w:rFonts w:ascii="Calibri" w:hAnsi="Calibri"/>
          <w:lang w:val="fr-CA"/>
        </w:rPr>
        <w:t>l’UEMOA, basé sur l’article 88(a) du Traité interdit les accords entre entreprises, les décisions d’associations</w:t>
      </w:r>
      <w:r w:rsidR="00282AD6" w:rsidRPr="001142E0">
        <w:rPr>
          <w:rFonts w:ascii="Calibri" w:hAnsi="Calibri"/>
          <w:lang w:val="fr-CA"/>
        </w:rPr>
        <w:t xml:space="preserve"> </w:t>
      </w:r>
      <w:r w:rsidRPr="001142E0">
        <w:rPr>
          <w:rFonts w:ascii="Calibri" w:hAnsi="Calibri"/>
          <w:lang w:val="fr-CA"/>
        </w:rPr>
        <w:t>d’entreprises et les pratiques concertées ayant pour objet ou pour effet de restreindre ou de fausser la concurrence</w:t>
      </w:r>
      <w:r w:rsidR="00282AD6" w:rsidRPr="001142E0">
        <w:rPr>
          <w:rFonts w:ascii="Calibri" w:hAnsi="Calibri"/>
          <w:lang w:val="fr-CA"/>
        </w:rPr>
        <w:t xml:space="preserve"> </w:t>
      </w:r>
      <w:r w:rsidRPr="001142E0">
        <w:rPr>
          <w:rFonts w:ascii="Calibri" w:hAnsi="Calibri"/>
          <w:lang w:val="fr-CA"/>
        </w:rPr>
        <w:t>à l’intérieur de l’Union. Le contenu de ces accords, décisions et pratiques est précisé par le Règlement. En ce</w:t>
      </w:r>
      <w:r w:rsidR="00282AD6" w:rsidRPr="001142E0">
        <w:rPr>
          <w:rFonts w:ascii="Calibri" w:hAnsi="Calibri"/>
          <w:lang w:val="fr-CA"/>
        </w:rPr>
        <w:t xml:space="preserve"> </w:t>
      </w:r>
      <w:r w:rsidRPr="001142E0">
        <w:rPr>
          <w:rFonts w:ascii="Calibri" w:hAnsi="Calibri"/>
          <w:lang w:val="fr-CA"/>
        </w:rPr>
        <w:t>qui concerne la forme juridique qu’emprunteront ces actes, la Commission appliquera une interprétation</w:t>
      </w:r>
      <w:r w:rsidR="00282AD6" w:rsidRPr="001142E0">
        <w:rPr>
          <w:rFonts w:ascii="Calibri" w:hAnsi="Calibri"/>
          <w:lang w:val="fr-CA"/>
        </w:rPr>
        <w:t xml:space="preserve"> </w:t>
      </w:r>
      <w:r w:rsidRPr="001142E0">
        <w:rPr>
          <w:rFonts w:ascii="Calibri" w:hAnsi="Calibri"/>
          <w:lang w:val="fr-CA"/>
        </w:rPr>
        <w:t>large des notions d’accord, de décisions et de pratiques qui peuvent être regroupés sous le terme « ententes ».</w:t>
      </w:r>
    </w:p>
    <w:p w:rsidR="00B32C8A" w:rsidRPr="001142E0" w:rsidRDefault="00B32C8A" w:rsidP="00282AD6">
      <w:pPr>
        <w:rPr>
          <w:rFonts w:ascii="Calibri" w:hAnsi="Calibri"/>
          <w:lang w:val="fr-CA"/>
        </w:rPr>
      </w:pPr>
      <w:r w:rsidRPr="001142E0">
        <w:rPr>
          <w:rFonts w:ascii="Calibri" w:hAnsi="Calibri"/>
          <w:lang w:val="fr-CA"/>
        </w:rPr>
        <w:t>En particulier, l’existence d’un accord entre parties au sens de l’article 88 (a) n’implique pas nécessairement</w:t>
      </w:r>
      <w:r w:rsidR="00282AD6" w:rsidRPr="001142E0">
        <w:rPr>
          <w:rFonts w:ascii="Calibri" w:hAnsi="Calibri"/>
          <w:lang w:val="fr-CA"/>
        </w:rPr>
        <w:t xml:space="preserve"> </w:t>
      </w:r>
      <w:r w:rsidRPr="001142E0">
        <w:rPr>
          <w:rFonts w:ascii="Calibri" w:hAnsi="Calibri"/>
          <w:lang w:val="fr-CA"/>
        </w:rPr>
        <w:t>un contrat écrit. Il suffit que l’acte résulte d’un accord de volonté entre les parties pour tomber dans le champ</w:t>
      </w:r>
      <w:r w:rsidR="00282AD6" w:rsidRPr="001142E0">
        <w:rPr>
          <w:rFonts w:ascii="Calibri" w:hAnsi="Calibri"/>
          <w:lang w:val="fr-CA"/>
        </w:rPr>
        <w:t xml:space="preserve"> </w:t>
      </w:r>
      <w:r w:rsidRPr="001142E0">
        <w:rPr>
          <w:rFonts w:ascii="Calibri" w:hAnsi="Calibri"/>
          <w:lang w:val="fr-CA"/>
        </w:rPr>
        <w:t>d’application de l’article 88 (a). Les décisions d’associations d’entreprises se manifesteront notamment sous la</w:t>
      </w:r>
      <w:r w:rsidR="00282AD6" w:rsidRPr="001142E0">
        <w:rPr>
          <w:rFonts w:ascii="Calibri" w:hAnsi="Calibri"/>
          <w:lang w:val="fr-CA"/>
        </w:rPr>
        <w:t xml:space="preserve"> </w:t>
      </w:r>
      <w:r w:rsidRPr="001142E0">
        <w:rPr>
          <w:rFonts w:ascii="Calibri" w:hAnsi="Calibri"/>
          <w:lang w:val="fr-CA"/>
        </w:rPr>
        <w:t>forme de délibérations des associations professionnelles. Enfin, de simples comportements parallèles pourront</w:t>
      </w:r>
      <w:r w:rsidR="00282AD6" w:rsidRPr="001142E0">
        <w:rPr>
          <w:rFonts w:ascii="Calibri" w:hAnsi="Calibri"/>
          <w:lang w:val="fr-CA"/>
        </w:rPr>
        <w:t xml:space="preserve"> </w:t>
      </w:r>
      <w:r w:rsidRPr="001142E0">
        <w:rPr>
          <w:rFonts w:ascii="Calibri" w:hAnsi="Calibri"/>
          <w:lang w:val="fr-CA"/>
        </w:rPr>
        <w:t>constituer un accord ou une pratique concertée.</w:t>
      </w:r>
    </w:p>
    <w:p w:rsidR="00B32C8A" w:rsidRPr="001142E0" w:rsidRDefault="00B32C8A" w:rsidP="00B32C8A">
      <w:pPr>
        <w:rPr>
          <w:rFonts w:ascii="Calibri" w:hAnsi="Calibri"/>
          <w:lang w:val="fr-CA"/>
        </w:rPr>
      </w:pPr>
      <w:r w:rsidRPr="001142E0">
        <w:rPr>
          <w:rFonts w:ascii="Calibri" w:hAnsi="Calibri"/>
          <w:lang w:val="fr-CA"/>
        </w:rPr>
        <w:t>Note 3 : La notion de « position dominante » au sens de l’article 88(b) du Traité</w:t>
      </w:r>
    </w:p>
    <w:p w:rsidR="00B32C8A" w:rsidRPr="001142E0" w:rsidRDefault="00B32C8A" w:rsidP="00282AD6">
      <w:pPr>
        <w:rPr>
          <w:rFonts w:ascii="Calibri" w:hAnsi="Calibri"/>
          <w:lang w:val="fr-CA"/>
        </w:rPr>
      </w:pPr>
      <w:r w:rsidRPr="001142E0">
        <w:rPr>
          <w:rFonts w:ascii="Calibri" w:hAnsi="Calibri"/>
          <w:lang w:val="fr-CA"/>
        </w:rPr>
        <w:t>L’article 88(b) du Traité sanctionne les abus de position dominante. Dans l’application de cet article, la</w:t>
      </w:r>
      <w:r w:rsidR="00282AD6" w:rsidRPr="001142E0">
        <w:rPr>
          <w:rFonts w:ascii="Calibri" w:hAnsi="Calibri"/>
          <w:lang w:val="fr-CA"/>
        </w:rPr>
        <w:t xml:space="preserve"> </w:t>
      </w:r>
      <w:r w:rsidRPr="001142E0">
        <w:rPr>
          <w:rFonts w:ascii="Calibri" w:hAnsi="Calibri"/>
          <w:lang w:val="fr-CA"/>
        </w:rPr>
        <w:t>Commission contrôlera les pratiques unilatérales d’entreprises en situation de position dominante. Cette</w:t>
      </w:r>
      <w:r w:rsidR="00282AD6" w:rsidRPr="001142E0">
        <w:rPr>
          <w:rFonts w:ascii="Calibri" w:hAnsi="Calibri"/>
          <w:lang w:val="fr-CA"/>
        </w:rPr>
        <w:t xml:space="preserve"> </w:t>
      </w:r>
      <w:r w:rsidRPr="001142E0">
        <w:rPr>
          <w:rFonts w:ascii="Calibri" w:hAnsi="Calibri"/>
          <w:lang w:val="fr-CA"/>
        </w:rPr>
        <w:t xml:space="preserve">dernière notion se définit comme la situation où une entreprise </w:t>
      </w:r>
      <w:r w:rsidR="00282AD6" w:rsidRPr="001142E0">
        <w:rPr>
          <w:rFonts w:ascii="Calibri" w:hAnsi="Calibri"/>
          <w:lang w:val="fr-CA"/>
        </w:rPr>
        <w:t xml:space="preserve">a la capacité, sur le marché en </w:t>
      </w:r>
      <w:r w:rsidRPr="001142E0">
        <w:rPr>
          <w:rFonts w:ascii="Calibri" w:hAnsi="Calibri"/>
          <w:lang w:val="fr-CA"/>
        </w:rPr>
        <w:t>cause, de se</w:t>
      </w:r>
      <w:r w:rsidR="00282AD6" w:rsidRPr="001142E0">
        <w:rPr>
          <w:rFonts w:ascii="Calibri" w:hAnsi="Calibri"/>
          <w:lang w:val="fr-CA"/>
        </w:rPr>
        <w:t xml:space="preserve"> </w:t>
      </w:r>
      <w:r w:rsidRPr="001142E0">
        <w:rPr>
          <w:rFonts w:ascii="Calibri" w:hAnsi="Calibri"/>
          <w:lang w:val="fr-CA"/>
        </w:rPr>
        <w:t>soustraire à une concurrence effective, de s’affranchir des contraintes du marché, en y jouant un rôle directeur.</w:t>
      </w:r>
    </w:p>
    <w:p w:rsidR="00B32C8A" w:rsidRPr="001142E0" w:rsidRDefault="00B32C8A" w:rsidP="00B32C8A">
      <w:pPr>
        <w:rPr>
          <w:rFonts w:ascii="Calibri" w:hAnsi="Calibri"/>
          <w:lang w:val="fr-CA"/>
        </w:rPr>
      </w:pPr>
      <w:r w:rsidRPr="001142E0">
        <w:rPr>
          <w:rFonts w:ascii="Calibri" w:hAnsi="Calibri"/>
          <w:lang w:val="fr-CA"/>
        </w:rPr>
        <w:t>L’existence d’une position dominante dépend de nombreux critères.</w:t>
      </w:r>
    </w:p>
    <w:p w:rsidR="00B32C8A" w:rsidRPr="001142E0" w:rsidRDefault="00B32C8A" w:rsidP="00282AD6">
      <w:pPr>
        <w:rPr>
          <w:rFonts w:ascii="Calibri" w:hAnsi="Calibri"/>
          <w:lang w:val="fr-CA"/>
        </w:rPr>
      </w:pPr>
      <w:r w:rsidRPr="001142E0">
        <w:rPr>
          <w:rFonts w:ascii="Calibri" w:hAnsi="Calibri"/>
          <w:lang w:val="fr-CA"/>
        </w:rPr>
        <w:t>Le critère le plus déterminant sera la part de marché qu’occupe une entreprise sur le marché en cause. Cette</w:t>
      </w:r>
      <w:r w:rsidR="00282AD6" w:rsidRPr="001142E0">
        <w:rPr>
          <w:rFonts w:ascii="Calibri" w:hAnsi="Calibri"/>
          <w:lang w:val="fr-CA"/>
        </w:rPr>
        <w:t xml:space="preserve"> </w:t>
      </w:r>
      <w:r w:rsidRPr="001142E0">
        <w:rPr>
          <w:rFonts w:ascii="Calibri" w:hAnsi="Calibri"/>
          <w:lang w:val="fr-CA"/>
        </w:rPr>
        <w:t>part se calcule en tenant compte des ventes réalisées par l’entreprise concernée et de celles réalisées par ses</w:t>
      </w:r>
      <w:r w:rsidR="00282AD6" w:rsidRPr="001142E0">
        <w:rPr>
          <w:rFonts w:ascii="Calibri" w:hAnsi="Calibri"/>
          <w:lang w:val="fr-CA"/>
        </w:rPr>
        <w:t xml:space="preserve"> </w:t>
      </w:r>
      <w:r w:rsidRPr="001142E0">
        <w:rPr>
          <w:rFonts w:ascii="Calibri" w:hAnsi="Calibri"/>
          <w:lang w:val="fr-CA"/>
        </w:rPr>
        <w:t>concurrents. Il y aura lieu de prendre en considération d’autres facteurs que la part de marché et notamment</w:t>
      </w:r>
      <w:r w:rsidR="00282AD6" w:rsidRPr="001142E0">
        <w:rPr>
          <w:rFonts w:ascii="Calibri" w:hAnsi="Calibri"/>
          <w:lang w:val="fr-CA"/>
        </w:rPr>
        <w:t xml:space="preserve"> </w:t>
      </w:r>
      <w:r w:rsidRPr="001142E0">
        <w:rPr>
          <w:rFonts w:ascii="Calibri" w:hAnsi="Calibri"/>
          <w:lang w:val="fr-CA"/>
        </w:rPr>
        <w:t>:</w:t>
      </w:r>
    </w:p>
    <w:p w:rsidR="00B32C8A" w:rsidRPr="001142E0" w:rsidRDefault="00B32C8A" w:rsidP="00282AD6">
      <w:pPr>
        <w:rPr>
          <w:rFonts w:ascii="Calibri" w:hAnsi="Calibri"/>
          <w:lang w:val="fr-CA"/>
        </w:rPr>
      </w:pPr>
      <w:r w:rsidRPr="001142E0">
        <w:rPr>
          <w:rFonts w:ascii="Calibri" w:hAnsi="Calibri"/>
          <w:lang w:val="fr-CA"/>
        </w:rPr>
        <w:t>· L’existence de barrières à l’entrée : ces barrières peuvent résider dans des obstacles législatifs et</w:t>
      </w:r>
      <w:r w:rsidR="00282AD6" w:rsidRPr="001142E0">
        <w:rPr>
          <w:rFonts w:ascii="Calibri" w:hAnsi="Calibri"/>
          <w:lang w:val="fr-CA"/>
        </w:rPr>
        <w:t xml:space="preserve"> </w:t>
      </w:r>
      <w:r w:rsidRPr="001142E0">
        <w:rPr>
          <w:rFonts w:ascii="Calibri" w:hAnsi="Calibri"/>
          <w:lang w:val="fr-CA"/>
        </w:rPr>
        <w:t>réglementaires ou dans les caractéristiques propres au fonctionnement du marché en cause. Par</w:t>
      </w:r>
      <w:r w:rsidR="00282AD6" w:rsidRPr="001142E0">
        <w:rPr>
          <w:rFonts w:ascii="Calibri" w:hAnsi="Calibri"/>
          <w:lang w:val="fr-CA"/>
        </w:rPr>
        <w:t xml:space="preserve"> </w:t>
      </w:r>
      <w:r w:rsidRPr="001142E0">
        <w:rPr>
          <w:rFonts w:ascii="Calibri" w:hAnsi="Calibri"/>
          <w:lang w:val="fr-CA"/>
        </w:rPr>
        <w:t>exemple, peuvent constituer des barrières à l’entrée la complexité technologique propre au marché</w:t>
      </w:r>
      <w:r w:rsidR="00282AD6" w:rsidRPr="001142E0">
        <w:rPr>
          <w:rFonts w:ascii="Calibri" w:hAnsi="Calibri"/>
          <w:lang w:val="fr-CA"/>
        </w:rPr>
        <w:t xml:space="preserve"> </w:t>
      </w:r>
      <w:r w:rsidRPr="001142E0">
        <w:rPr>
          <w:rFonts w:ascii="Calibri" w:hAnsi="Calibri"/>
          <w:lang w:val="fr-CA"/>
        </w:rPr>
        <w:t>de produit, la difficulté d’obtenir les matières premières nécessaires ainsi que des pratiques restrictives</w:t>
      </w:r>
      <w:r w:rsidR="00282AD6" w:rsidRPr="001142E0">
        <w:rPr>
          <w:rFonts w:ascii="Calibri" w:hAnsi="Calibri"/>
          <w:lang w:val="fr-CA"/>
        </w:rPr>
        <w:t xml:space="preserve"> </w:t>
      </w:r>
      <w:r w:rsidRPr="001142E0">
        <w:rPr>
          <w:rFonts w:ascii="Calibri" w:hAnsi="Calibri"/>
          <w:lang w:val="fr-CA"/>
        </w:rPr>
        <w:t>des fournisseurs déjà établis.</w:t>
      </w:r>
    </w:p>
    <w:p w:rsidR="00B32C8A" w:rsidRPr="001142E0" w:rsidRDefault="00B32C8A" w:rsidP="00B32C8A">
      <w:pPr>
        <w:rPr>
          <w:rFonts w:ascii="Calibri" w:hAnsi="Calibri"/>
          <w:lang w:val="fr-CA"/>
        </w:rPr>
      </w:pPr>
      <w:r w:rsidRPr="001142E0">
        <w:rPr>
          <w:rFonts w:ascii="Calibri" w:hAnsi="Calibri"/>
          <w:lang w:val="fr-CA"/>
        </w:rPr>
        <w:t>· L’intégration verticale.</w:t>
      </w:r>
    </w:p>
    <w:p w:rsidR="00B32C8A" w:rsidRPr="001142E0" w:rsidRDefault="00B32C8A" w:rsidP="00B32C8A">
      <w:pPr>
        <w:rPr>
          <w:rFonts w:ascii="Calibri" w:hAnsi="Calibri"/>
          <w:lang w:val="fr-CA"/>
        </w:rPr>
      </w:pPr>
      <w:r w:rsidRPr="001142E0">
        <w:rPr>
          <w:rFonts w:ascii="Calibri" w:hAnsi="Calibri"/>
          <w:lang w:val="fr-CA"/>
        </w:rPr>
        <w:t>· La puissance financière de l’entreprise ou du groupe auquel elle appartient.</w:t>
      </w:r>
    </w:p>
    <w:p w:rsidR="00B51A6E" w:rsidRPr="001142E0" w:rsidRDefault="00B51A6E" w:rsidP="00B51A6E">
      <w:pPr>
        <w:rPr>
          <w:rFonts w:ascii="Calibri" w:hAnsi="Calibri"/>
          <w:lang w:val="fr-CA"/>
        </w:rPr>
      </w:pPr>
    </w:p>
    <w:p w:rsidR="003638F6" w:rsidRPr="001142E0" w:rsidRDefault="003638F6" w:rsidP="00B51A6E">
      <w:pPr>
        <w:rPr>
          <w:rFonts w:ascii="Calibri" w:hAnsi="Calibri"/>
          <w:lang w:val="fr-CA"/>
        </w:rPr>
      </w:pPr>
      <w:r w:rsidRPr="001142E0">
        <w:rPr>
          <w:rFonts w:ascii="Calibri" w:hAnsi="Calibri"/>
          <w:lang w:val="fr-CA"/>
        </w:rPr>
        <w:t xml:space="preserve">WAEMU EXTERNAL/INTERNATIONAL RELATIONS – AVIATION // COMPETITION </w:t>
      </w:r>
    </w:p>
    <w:p w:rsidR="003B5D62" w:rsidRPr="001142E0" w:rsidRDefault="003B5D62" w:rsidP="003B5D62">
      <w:pPr>
        <w:rPr>
          <w:rFonts w:ascii="Calibri" w:hAnsi="Calibri"/>
        </w:rPr>
      </w:pPr>
      <w:r w:rsidRPr="001142E0">
        <w:rPr>
          <w:rFonts w:ascii="Calibri" w:hAnsi="Calibri"/>
          <w:highlight w:val="yellow"/>
        </w:rPr>
        <w:t>See 2010 AGREEMENT between the European Community and the West African Economic and Monetary Union on certain aspects of air services</w:t>
      </w:r>
    </w:p>
    <w:p w:rsidR="003B5D62" w:rsidRPr="001142E0" w:rsidRDefault="009E57BC" w:rsidP="003B5D62">
      <w:pPr>
        <w:rPr>
          <w:rFonts w:ascii="Calibri" w:hAnsi="Calibri"/>
        </w:rPr>
      </w:pPr>
      <w:hyperlink r:id="rId10" w:history="1">
        <w:r w:rsidR="003B5D62" w:rsidRPr="001142E0">
          <w:rPr>
            <w:rStyle w:val="Hyperlink"/>
            <w:rFonts w:ascii="Calibri" w:hAnsi="Calibri"/>
          </w:rPr>
          <w:t>http://ec.europa.eu/transport/modes/air/international_aviation/country_index/uemoa_en.htm</w:t>
        </w:r>
      </w:hyperlink>
      <w:r w:rsidR="003B5D62" w:rsidRPr="001142E0">
        <w:rPr>
          <w:rFonts w:ascii="Calibri" w:hAnsi="Calibri"/>
        </w:rPr>
        <w:t xml:space="preserve"> </w:t>
      </w:r>
    </w:p>
    <w:p w:rsidR="003B5D62" w:rsidRPr="001142E0" w:rsidRDefault="004D2FE1" w:rsidP="004D2FE1">
      <w:pPr>
        <w:rPr>
          <w:rFonts w:ascii="Calibri" w:hAnsi="Calibri"/>
        </w:rPr>
      </w:pPr>
      <w:r w:rsidRPr="001142E0">
        <w:rPr>
          <w:rFonts w:ascii="Calibri" w:hAnsi="Calibri"/>
        </w:rPr>
        <w:t xml:space="preserve">Aviation Agreement </w:t>
      </w:r>
      <w:r w:rsidR="003B5D62" w:rsidRPr="001142E0">
        <w:rPr>
          <w:rFonts w:ascii="Calibri" w:hAnsi="Calibri"/>
        </w:rPr>
        <w:t xml:space="preserve">signed on 30 November 2009 (a so-called "Horizontal" Agreement) which brings in line with EU law the bilateral air services agreements between the Member States of UEMOA and EU. </w:t>
      </w:r>
      <w:r w:rsidRPr="001142E0">
        <w:rPr>
          <w:rFonts w:ascii="Calibri" w:hAnsi="Calibri"/>
        </w:rPr>
        <w:t>E</w:t>
      </w:r>
      <w:r w:rsidR="003B5D62" w:rsidRPr="001142E0">
        <w:rPr>
          <w:rFonts w:ascii="Calibri" w:hAnsi="Calibri"/>
        </w:rPr>
        <w:t>ntered into force on 21 February 2011.</w:t>
      </w:r>
    </w:p>
    <w:p w:rsidR="003B5D62" w:rsidRPr="001142E0" w:rsidRDefault="003B5D62" w:rsidP="004D2FE1">
      <w:pPr>
        <w:rPr>
          <w:rFonts w:ascii="Calibri" w:hAnsi="Calibri"/>
        </w:rPr>
      </w:pPr>
      <w:r w:rsidRPr="001142E0">
        <w:rPr>
          <w:rFonts w:ascii="Calibri" w:hAnsi="Calibri"/>
        </w:rPr>
        <w:t>The Agreement removed nationality restrictions in the 47 bilateral air services agreements between the Member States of both organisations and thereby it allows any EU airline to operate flights between any EU Member State and any UEMOA Member State where a bilateral agreement between the two countries concerned exists and traffic rights are available.</w:t>
      </w:r>
    </w:p>
    <w:p w:rsidR="003B5D62" w:rsidRPr="001142E0" w:rsidRDefault="003B5D62" w:rsidP="003B5D62">
      <w:pPr>
        <w:rPr>
          <w:rFonts w:ascii="Calibri" w:hAnsi="Calibri"/>
        </w:rPr>
      </w:pPr>
      <w:r w:rsidRPr="001142E0">
        <w:rPr>
          <w:rFonts w:ascii="Calibri" w:hAnsi="Calibri"/>
        </w:rPr>
        <w:t xml:space="preserve">The agreement is a </w:t>
      </w:r>
      <w:r w:rsidRPr="001142E0">
        <w:rPr>
          <w:rFonts w:ascii="Calibri" w:hAnsi="Calibri"/>
          <w:b/>
          <w:bCs/>
          <w:u w:val="single"/>
        </w:rPr>
        <w:t>first Horizontal Agreement with another regional organisation</w:t>
      </w:r>
      <w:r w:rsidRPr="001142E0">
        <w:rPr>
          <w:rFonts w:ascii="Calibri" w:hAnsi="Calibri"/>
        </w:rPr>
        <w:t>. It constitutes an important step towards further strengthening the EU-Africa aviation relations and will foster cooperation in the aviation area between the EU and UEMOA on a number of important aspects, such as aviation safety and security.</w:t>
      </w:r>
    </w:p>
    <w:p w:rsidR="003B5D62" w:rsidRPr="001142E0" w:rsidRDefault="003B5D62" w:rsidP="003B5D62">
      <w:pPr>
        <w:rPr>
          <w:rFonts w:ascii="Calibri" w:hAnsi="Calibri"/>
          <w:b/>
          <w:bCs/>
          <w:color w:val="FF0000"/>
          <w:u w:val="single"/>
        </w:rPr>
      </w:pPr>
      <w:r w:rsidRPr="001142E0">
        <w:rPr>
          <w:rFonts w:ascii="Calibri" w:hAnsi="Calibri"/>
          <w:b/>
          <w:bCs/>
          <w:color w:val="FF0000"/>
          <w:u w:val="single"/>
        </w:rPr>
        <w:t>Article 6 – Compatibility with competition rules</w:t>
      </w:r>
    </w:p>
    <w:p w:rsidR="003B5D62" w:rsidRPr="001142E0" w:rsidRDefault="003B5D62" w:rsidP="00CD68DD">
      <w:pPr>
        <w:rPr>
          <w:rFonts w:ascii="Calibri" w:hAnsi="Calibri"/>
        </w:rPr>
      </w:pPr>
      <w:r w:rsidRPr="001142E0">
        <w:rPr>
          <w:rFonts w:ascii="Calibri" w:hAnsi="Calibri"/>
        </w:rPr>
        <w:t>1. Notwithstanding any other provision to the contrary,</w:t>
      </w:r>
      <w:r w:rsidR="00CD68DD" w:rsidRPr="001142E0">
        <w:rPr>
          <w:rFonts w:ascii="Calibri" w:hAnsi="Calibri"/>
        </w:rPr>
        <w:t xml:space="preserve"> </w:t>
      </w:r>
      <w:r w:rsidRPr="001142E0">
        <w:rPr>
          <w:rFonts w:ascii="Calibri" w:hAnsi="Calibri"/>
        </w:rPr>
        <w:t>nothing in each of the bilateral agreements listed in Part A of</w:t>
      </w:r>
      <w:r w:rsidR="00CD68DD" w:rsidRPr="001142E0">
        <w:rPr>
          <w:rFonts w:ascii="Calibri" w:hAnsi="Calibri"/>
        </w:rPr>
        <w:t xml:space="preserve"> </w:t>
      </w:r>
      <w:r w:rsidRPr="001142E0">
        <w:rPr>
          <w:rFonts w:ascii="Calibri" w:hAnsi="Calibri"/>
        </w:rPr>
        <w:t>the Annexes to this Agreement shall:</w:t>
      </w:r>
    </w:p>
    <w:p w:rsidR="003B5D62" w:rsidRPr="001142E0" w:rsidRDefault="003B5D62" w:rsidP="00CD68DD">
      <w:pPr>
        <w:rPr>
          <w:rFonts w:ascii="Calibri" w:hAnsi="Calibri"/>
        </w:rPr>
      </w:pPr>
      <w:r w:rsidRPr="001142E0">
        <w:rPr>
          <w:rFonts w:ascii="Calibri" w:hAnsi="Calibri"/>
        </w:rPr>
        <w:t>(</w:t>
      </w:r>
      <w:proofErr w:type="spellStart"/>
      <w:r w:rsidRPr="001142E0">
        <w:rPr>
          <w:rFonts w:ascii="Calibri" w:hAnsi="Calibri"/>
        </w:rPr>
        <w:t>i</w:t>
      </w:r>
      <w:proofErr w:type="spellEnd"/>
      <w:r w:rsidRPr="001142E0">
        <w:rPr>
          <w:rFonts w:ascii="Calibri" w:hAnsi="Calibri"/>
        </w:rPr>
        <w:t>) favour the adoption of agreements between undertakings,</w:t>
      </w:r>
      <w:r w:rsidR="00CD68DD" w:rsidRPr="001142E0">
        <w:rPr>
          <w:rFonts w:ascii="Calibri" w:hAnsi="Calibri"/>
        </w:rPr>
        <w:t xml:space="preserve"> </w:t>
      </w:r>
      <w:r w:rsidRPr="001142E0">
        <w:rPr>
          <w:rFonts w:ascii="Calibri" w:hAnsi="Calibri"/>
        </w:rPr>
        <w:t>decisions by associations of undertakings or concerted</w:t>
      </w:r>
      <w:r w:rsidR="00CD68DD" w:rsidRPr="001142E0">
        <w:rPr>
          <w:rFonts w:ascii="Calibri" w:hAnsi="Calibri"/>
        </w:rPr>
        <w:t xml:space="preserve"> </w:t>
      </w:r>
      <w:r w:rsidRPr="001142E0">
        <w:rPr>
          <w:rFonts w:ascii="Calibri" w:hAnsi="Calibri"/>
        </w:rPr>
        <w:t>practices that prevent, distort or restrict competition;</w:t>
      </w:r>
    </w:p>
    <w:p w:rsidR="003B5D62" w:rsidRPr="001142E0" w:rsidRDefault="003B5D62" w:rsidP="00CD68DD">
      <w:pPr>
        <w:rPr>
          <w:rFonts w:ascii="Calibri" w:hAnsi="Calibri"/>
        </w:rPr>
      </w:pPr>
      <w:r w:rsidRPr="001142E0">
        <w:rPr>
          <w:rFonts w:ascii="Calibri" w:hAnsi="Calibri"/>
        </w:rPr>
        <w:t>(ii) reinforce the effects of any such agreement, decision or</w:t>
      </w:r>
      <w:r w:rsidR="00CD68DD" w:rsidRPr="001142E0">
        <w:rPr>
          <w:rFonts w:ascii="Calibri" w:hAnsi="Calibri"/>
        </w:rPr>
        <w:t xml:space="preserve"> </w:t>
      </w:r>
      <w:r w:rsidRPr="001142E0">
        <w:rPr>
          <w:rFonts w:ascii="Calibri" w:hAnsi="Calibri"/>
        </w:rPr>
        <w:t>concerted practice; or</w:t>
      </w:r>
    </w:p>
    <w:p w:rsidR="003B5D62" w:rsidRPr="001142E0" w:rsidRDefault="003B5D62" w:rsidP="00CD68DD">
      <w:pPr>
        <w:rPr>
          <w:rFonts w:ascii="Calibri" w:hAnsi="Calibri"/>
        </w:rPr>
      </w:pPr>
      <w:r w:rsidRPr="001142E0">
        <w:rPr>
          <w:rFonts w:ascii="Calibri" w:hAnsi="Calibri"/>
        </w:rPr>
        <w:t>(iii) delegate to private economic operators the responsibility</w:t>
      </w:r>
      <w:r w:rsidR="00CD68DD" w:rsidRPr="001142E0">
        <w:rPr>
          <w:rFonts w:ascii="Calibri" w:hAnsi="Calibri"/>
        </w:rPr>
        <w:t xml:space="preserve"> </w:t>
      </w:r>
      <w:r w:rsidRPr="001142E0">
        <w:rPr>
          <w:rFonts w:ascii="Calibri" w:hAnsi="Calibri"/>
        </w:rPr>
        <w:t>for taking measures that prevent, distort or restrict</w:t>
      </w:r>
      <w:r w:rsidR="00CD68DD" w:rsidRPr="001142E0">
        <w:rPr>
          <w:rFonts w:ascii="Calibri" w:hAnsi="Calibri"/>
        </w:rPr>
        <w:t xml:space="preserve"> </w:t>
      </w:r>
      <w:r w:rsidRPr="001142E0">
        <w:rPr>
          <w:rFonts w:ascii="Calibri" w:hAnsi="Calibri"/>
        </w:rPr>
        <w:t>competition.</w:t>
      </w:r>
    </w:p>
    <w:p w:rsidR="003B5D62" w:rsidRDefault="003B5D62" w:rsidP="00CD68DD">
      <w:pPr>
        <w:rPr>
          <w:rFonts w:ascii="Calibri" w:hAnsi="Calibri"/>
        </w:rPr>
      </w:pPr>
      <w:r w:rsidRPr="001142E0">
        <w:rPr>
          <w:rFonts w:ascii="Calibri" w:hAnsi="Calibri"/>
        </w:rPr>
        <w:t>2. The provisions contained in the bilateral agreements listed</w:t>
      </w:r>
      <w:r w:rsidR="00CD68DD" w:rsidRPr="001142E0">
        <w:rPr>
          <w:rFonts w:ascii="Calibri" w:hAnsi="Calibri"/>
        </w:rPr>
        <w:t xml:space="preserve"> </w:t>
      </w:r>
      <w:r w:rsidRPr="001142E0">
        <w:rPr>
          <w:rFonts w:ascii="Calibri" w:hAnsi="Calibri"/>
        </w:rPr>
        <w:t>in Part A of the Annexes to this Agreement that are incompatible</w:t>
      </w:r>
      <w:r w:rsidR="00CD68DD" w:rsidRPr="001142E0">
        <w:rPr>
          <w:rFonts w:ascii="Calibri" w:hAnsi="Calibri"/>
        </w:rPr>
        <w:t xml:space="preserve"> </w:t>
      </w:r>
      <w:r w:rsidRPr="001142E0">
        <w:rPr>
          <w:rFonts w:ascii="Calibri" w:hAnsi="Calibri"/>
        </w:rPr>
        <w:t>with paragraph 1 of this Article shall not be applied.</w:t>
      </w:r>
    </w:p>
    <w:p w:rsidR="00B0124B" w:rsidRDefault="00B0124B" w:rsidP="00CD68DD">
      <w:pPr>
        <w:rPr>
          <w:rFonts w:ascii="Calibri" w:hAnsi="Calibri"/>
        </w:rPr>
      </w:pPr>
    </w:p>
    <w:p w:rsidR="00B0124B" w:rsidRDefault="009E57BC" w:rsidP="00CD68DD">
      <w:pPr>
        <w:rPr>
          <w:rFonts w:ascii="Calibri" w:hAnsi="Calibri"/>
        </w:rPr>
      </w:pPr>
      <w:hyperlink r:id="rId11" w:history="1">
        <w:r w:rsidR="00B0124B" w:rsidRPr="00591878">
          <w:rPr>
            <w:rStyle w:val="Hyperlink"/>
            <w:rFonts w:ascii="Calibri" w:hAnsi="Calibri"/>
          </w:rPr>
          <w:t>http://www.fasken.com/en/merger-control-regulations-african-ma/</w:t>
        </w:r>
      </w:hyperlink>
      <w:r w:rsidR="00B0124B">
        <w:rPr>
          <w:rFonts w:ascii="Calibri" w:hAnsi="Calibri"/>
        </w:rPr>
        <w:t xml:space="preserve"> </w:t>
      </w:r>
    </w:p>
    <w:p w:rsidR="00B0124B" w:rsidRDefault="00B0124B" w:rsidP="00B0124B">
      <w:pPr>
        <w:rPr>
          <w:rFonts w:ascii="Calibri" w:hAnsi="Calibri"/>
        </w:rPr>
      </w:pPr>
      <w:r w:rsidRPr="00B0124B">
        <w:rPr>
          <w:rFonts w:ascii="Calibri" w:hAnsi="Calibri"/>
        </w:rPr>
        <w:t xml:space="preserve">. UEMOA </w:t>
      </w:r>
    </w:p>
    <w:p w:rsidR="00B0124B" w:rsidRPr="00B0124B" w:rsidRDefault="00B0124B" w:rsidP="00B0124B">
      <w:pPr>
        <w:rPr>
          <w:rFonts w:ascii="Calibri" w:hAnsi="Calibri"/>
        </w:rPr>
      </w:pPr>
      <w:r w:rsidRPr="00B0124B">
        <w:rPr>
          <w:rFonts w:ascii="Calibri" w:hAnsi="Calibri"/>
        </w:rPr>
        <w:t>As opposed to the above-mentioned regional merger control regimes, UEMOA legislation (in particular Regulation No.02/2002/CM/UEMOA of May 23, 2002) does not contain any procedure for the prior control of merger transactions, but Article 4§1 of Regulation No.02/2002 provides that concentrations are assimilated to abuses of dominant positions where they create or reinforce a dominant position leading to a significant hindrance of effective competition within the Common Market.  When a concentration comparable to an abuse of dominant position comes to the UEMOA Commission's knowledge, the latter can order the parties involved to stop the transaction (if it has not been executed/closed) or to re-adopt the status they had before the transaction (i.e., equivalent of an order of "de-concentration"), or to modify or to fill out the transaction or to take any necessary measure to ensure or re-establish sufficient competition.</w:t>
      </w:r>
    </w:p>
    <w:p w:rsidR="00B0124B" w:rsidRPr="00B0124B" w:rsidRDefault="00B0124B" w:rsidP="00B0124B">
      <w:pPr>
        <w:rPr>
          <w:rFonts w:ascii="Calibri" w:hAnsi="Calibri"/>
        </w:rPr>
      </w:pPr>
    </w:p>
    <w:p w:rsidR="00B0124B" w:rsidRPr="00B0124B" w:rsidRDefault="00B0124B" w:rsidP="00B0124B">
      <w:pPr>
        <w:rPr>
          <w:rFonts w:ascii="Calibri" w:hAnsi="Calibri"/>
        </w:rPr>
      </w:pPr>
      <w:r w:rsidRPr="00B0124B">
        <w:rPr>
          <w:rFonts w:ascii="Calibri" w:hAnsi="Calibri"/>
        </w:rPr>
        <w:t>There is nevertheless one possibility for the parties to seek clearance of their transaction.  Indeed, through the procedure of negative clearance, parties to a concentration have the possibility to ask for the Commission's opinion on the compatibility of a concentration with the above-mentioned rules.  Such a request must be filed by the relevant parties and can be initiated at any time either before or after the signing and the closing of the contemplated transaction.</w:t>
      </w:r>
    </w:p>
    <w:p w:rsidR="00B0124B" w:rsidRPr="00B0124B" w:rsidRDefault="00B0124B" w:rsidP="00B0124B">
      <w:pPr>
        <w:rPr>
          <w:rFonts w:ascii="Calibri" w:hAnsi="Calibri"/>
        </w:rPr>
      </w:pPr>
    </w:p>
    <w:p w:rsidR="00B0124B" w:rsidRPr="00B0124B" w:rsidRDefault="00B0124B" w:rsidP="00B0124B">
      <w:pPr>
        <w:rPr>
          <w:rFonts w:ascii="Calibri" w:hAnsi="Calibri"/>
        </w:rPr>
      </w:pPr>
      <w:r w:rsidRPr="00B0124B">
        <w:rPr>
          <w:rFonts w:ascii="Calibri" w:hAnsi="Calibri"/>
        </w:rPr>
        <w:t xml:space="preserve">The Commission has six months, as from the date of the filing, to grant the parties with the requested negative clearance, or to start a contradictory procedure by communicating objections to the parties if the transaction raises serious competition concerns.  In this case, the Commission has to issue its decision within 12 months. </w:t>
      </w:r>
    </w:p>
    <w:p w:rsidR="00B0124B" w:rsidRPr="00B0124B" w:rsidRDefault="00B0124B" w:rsidP="00B0124B">
      <w:pPr>
        <w:rPr>
          <w:rFonts w:ascii="Calibri" w:hAnsi="Calibri"/>
        </w:rPr>
      </w:pPr>
    </w:p>
    <w:p w:rsidR="00B0124B" w:rsidRPr="00B0124B" w:rsidRDefault="00B0124B" w:rsidP="00B0124B">
      <w:pPr>
        <w:rPr>
          <w:rFonts w:ascii="Calibri" w:hAnsi="Calibri"/>
        </w:rPr>
      </w:pPr>
      <w:r w:rsidRPr="00B0124B">
        <w:rPr>
          <w:rFonts w:ascii="Calibri" w:hAnsi="Calibri"/>
        </w:rPr>
        <w:t xml:space="preserve">According to the UEMOA Treaty, the UEMOA Regulations have a direct and mandatory effect in the Member States (and this, in spite of any contrary national legislation, be it anterior or posterior), it being noted that the competence of UEMOA institutions does not seem to be limited to practices having an effect on the trade between the Member States or taking place in several Member States at the same time.  This was confirmed by an opinion of the UEMOA Court of Justice of June 27, 2000.  Accordingly, national authorities and courts only have subsidiary authority, mainly to assist the Commission, as far as merger control is concerned.  </w:t>
      </w:r>
    </w:p>
    <w:p w:rsidR="00B0124B" w:rsidRPr="00B0124B" w:rsidRDefault="00B0124B" w:rsidP="00B0124B">
      <w:pPr>
        <w:rPr>
          <w:rFonts w:ascii="Calibri" w:hAnsi="Calibri"/>
        </w:rPr>
      </w:pPr>
    </w:p>
    <w:p w:rsidR="00B0124B" w:rsidRDefault="00B0124B" w:rsidP="00B0124B">
      <w:pPr>
        <w:rPr>
          <w:rFonts w:ascii="Calibri" w:hAnsi="Calibri"/>
        </w:rPr>
      </w:pPr>
      <w:r w:rsidRPr="00B0124B">
        <w:rPr>
          <w:rFonts w:ascii="Calibri" w:hAnsi="Calibri"/>
        </w:rPr>
        <w:t>In practice, the lack of thresholds, real merger control procedure and identifiable case-law renders any assessment difficult and may raise serious implementation concerns in transactions involving significant operators in the UEMOA Common Market</w:t>
      </w:r>
    </w:p>
    <w:p w:rsidR="00DD654A" w:rsidRDefault="00DD654A" w:rsidP="00B0124B">
      <w:pPr>
        <w:rPr>
          <w:rFonts w:ascii="Calibri" w:hAnsi="Calibri"/>
        </w:rPr>
      </w:pPr>
    </w:p>
    <w:p w:rsidR="00DD654A" w:rsidRDefault="00DD654A" w:rsidP="00DD654A">
      <w:pPr>
        <w:rPr>
          <w:rFonts w:ascii="Calibri" w:hAnsi="Calibri"/>
        </w:rPr>
      </w:pPr>
      <w:r w:rsidRPr="00DD654A">
        <w:rPr>
          <w:rFonts w:ascii="Calibri" w:hAnsi="Calibri"/>
          <w:highlight w:val="yellow"/>
        </w:rPr>
        <w:t>FOR MORE DETAILS ON STATE AID : SEE DOC OECD 2010</w:t>
      </w:r>
      <w:bookmarkStart w:id="0" w:name="_GoBack"/>
      <w:bookmarkEnd w:id="0"/>
      <w:r>
        <w:rPr>
          <w:rFonts w:ascii="Calibri" w:hAnsi="Calibri"/>
        </w:rPr>
        <w:t xml:space="preserve"> </w:t>
      </w:r>
    </w:p>
    <w:p w:rsidR="00416E06" w:rsidRPr="001142E0" w:rsidRDefault="00416E06" w:rsidP="00CD68DD">
      <w:pPr>
        <w:rPr>
          <w:rFonts w:ascii="Calibri" w:hAnsi="Calibri"/>
        </w:rPr>
      </w:pPr>
    </w:p>
    <w:p w:rsidR="00416E06" w:rsidRPr="001142E0" w:rsidRDefault="00416E06" w:rsidP="00CD68DD">
      <w:pPr>
        <w:rPr>
          <w:rStyle w:val="IntenseEmphasis"/>
          <w:rFonts w:ascii="Calibri" w:hAnsi="Calibri"/>
        </w:rPr>
      </w:pPr>
      <w:r w:rsidRPr="001142E0">
        <w:rPr>
          <w:rStyle w:val="IntenseEmphasis"/>
          <w:rFonts w:ascii="Calibri" w:hAnsi="Calibri"/>
        </w:rPr>
        <w:t>BAG group</w:t>
      </w:r>
    </w:p>
    <w:p w:rsidR="00416E06" w:rsidRPr="001142E0" w:rsidRDefault="00416E06" w:rsidP="00416E06">
      <w:pPr>
        <w:rPr>
          <w:rFonts w:ascii="Calibri" w:hAnsi="Calibri"/>
        </w:rPr>
      </w:pPr>
      <w:r w:rsidRPr="001142E0">
        <w:rPr>
          <w:rFonts w:ascii="Calibri" w:hAnsi="Calibri"/>
        </w:rPr>
        <w:t xml:space="preserve">See p.82-83 Open Skies – </w:t>
      </w:r>
      <w:proofErr w:type="spellStart"/>
      <w:r w:rsidRPr="001142E0">
        <w:rPr>
          <w:rFonts w:ascii="Calibri" w:hAnsi="Calibri"/>
        </w:rPr>
        <w:t>Worldbank</w:t>
      </w:r>
      <w:proofErr w:type="spellEnd"/>
      <w:r w:rsidRPr="001142E0">
        <w:rPr>
          <w:rFonts w:ascii="Calibri" w:hAnsi="Calibri"/>
        </w:rPr>
        <w:t xml:space="preserve"> </w:t>
      </w:r>
    </w:p>
    <w:p w:rsidR="00416E06" w:rsidRPr="001142E0" w:rsidRDefault="00416E06" w:rsidP="00416E06">
      <w:pPr>
        <w:rPr>
          <w:rFonts w:ascii="Calibri" w:hAnsi="Calibri"/>
        </w:rPr>
      </w:pPr>
      <w:r w:rsidRPr="001142E0">
        <w:rPr>
          <w:rFonts w:ascii="Calibri" w:hAnsi="Calibri"/>
        </w:rPr>
        <w:t xml:space="preserve">Article 3.1 of the BAG Agreement of 2004 explicitly states implementation of the Yamoussoukro Declaration and the Yamoussoukro Decision as an objective. In addition, member states agree to enter into joint ventures and or cooperative arrangements to foster the development of international civil aviation among both member states and </w:t>
      </w:r>
      <w:r w:rsidR="003638F6" w:rsidRPr="001142E0">
        <w:rPr>
          <w:rFonts w:ascii="Calibri" w:hAnsi="Calibri"/>
        </w:rPr>
        <w:t>non-member</w:t>
      </w:r>
      <w:r w:rsidRPr="001142E0">
        <w:rPr>
          <w:rFonts w:ascii="Calibri" w:hAnsi="Calibri"/>
        </w:rPr>
        <w:t xml:space="preserve"> states and organizations (Articles 3.2 and 3.3). However, while the intent of the Yamoussoukro Decision is to liberalize access to air transport markets in Africa, the BAG Agreement seems to emphasize airline cooperation rather than to focus primarily on liberalization and free competition as stipulated in the Yamoussoukro Decision. </w:t>
      </w:r>
    </w:p>
    <w:p w:rsidR="00416E06" w:rsidRPr="001142E0" w:rsidRDefault="00416E06" w:rsidP="00416E06">
      <w:pPr>
        <w:rPr>
          <w:rFonts w:ascii="Calibri" w:hAnsi="Calibri"/>
        </w:rPr>
      </w:pPr>
      <w:r w:rsidRPr="001142E0">
        <w:rPr>
          <w:rFonts w:ascii="Calibri" w:hAnsi="Calibri"/>
        </w:rPr>
        <w:t>Nevertheless, the BAG Plenary produced two documents in addition to the BAG Agreement:  Multilateral Air Services Agreement (MASA) (BAG 2004c) and the memorandum of understanding for the implementation of a technical cooperation project (COSCAP) for BAG (BAG (Article 3.1).</w:t>
      </w:r>
    </w:p>
    <w:p w:rsidR="00AA3C42" w:rsidRPr="001142E0" w:rsidRDefault="00AA3C42" w:rsidP="00CD68DD">
      <w:pPr>
        <w:rPr>
          <w:rFonts w:ascii="Calibri" w:hAnsi="Calibri"/>
        </w:rPr>
      </w:pPr>
    </w:p>
    <w:p w:rsidR="003178F0" w:rsidRPr="001142E0" w:rsidRDefault="003178F0" w:rsidP="00CD68DD">
      <w:pPr>
        <w:rPr>
          <w:rFonts w:ascii="Calibri" w:hAnsi="Calibri"/>
        </w:rPr>
      </w:pPr>
      <w:r w:rsidRPr="001142E0">
        <w:rPr>
          <w:rFonts w:ascii="Calibri" w:hAnsi="Calibri"/>
        </w:rPr>
        <w:t xml:space="preserve">CONCLUSION </w:t>
      </w:r>
    </w:p>
    <w:p w:rsidR="003178F0" w:rsidRPr="001142E0" w:rsidRDefault="003178F0" w:rsidP="003178F0">
      <w:pPr>
        <w:rPr>
          <w:rFonts w:ascii="Calibri" w:hAnsi="Calibri"/>
        </w:rPr>
      </w:pPr>
      <w:r w:rsidRPr="001142E0">
        <w:rPr>
          <w:rFonts w:ascii="Calibri" w:hAnsi="Calibri"/>
        </w:rPr>
        <w:t xml:space="preserve">fairly heterogeneous picture appears. </w:t>
      </w:r>
    </w:p>
    <w:p w:rsidR="003178F0" w:rsidRPr="001142E0" w:rsidRDefault="003178F0" w:rsidP="003178F0">
      <w:pPr>
        <w:rPr>
          <w:rFonts w:ascii="Calibri" w:hAnsi="Calibri"/>
        </w:rPr>
      </w:pPr>
      <w:r w:rsidRPr="001142E0">
        <w:rPr>
          <w:rFonts w:ascii="Calibri" w:hAnsi="Calibri"/>
        </w:rPr>
        <w:t xml:space="preserve">The Arab states of North Africa have not begun liberalizing air services among themselves, even though certain instruments, such as the Arab League Open-Skies Agreement, exist. </w:t>
      </w:r>
    </w:p>
    <w:p w:rsidR="003178F0" w:rsidRPr="001142E0" w:rsidRDefault="003178F0" w:rsidP="003178F0">
      <w:pPr>
        <w:rPr>
          <w:rFonts w:ascii="Calibri" w:hAnsi="Calibri"/>
        </w:rPr>
      </w:pPr>
      <w:r w:rsidRPr="001142E0">
        <w:rPr>
          <w:rFonts w:ascii="Calibri" w:hAnsi="Calibri"/>
        </w:rPr>
        <w:t>Morocco (only North African country that is not a Yamoussoukro Decision party state) is the most active nation with respect to liberalizing and expanding its air services, as it has signed an open skies agreement with the EU and has acquired controlling stakes in two African air carriers.</w:t>
      </w:r>
    </w:p>
    <w:p w:rsidR="003178F0" w:rsidRPr="001142E0" w:rsidRDefault="003178F0" w:rsidP="003178F0">
      <w:pPr>
        <w:rPr>
          <w:rFonts w:ascii="Calibri" w:hAnsi="Calibri"/>
        </w:rPr>
      </w:pPr>
      <w:r w:rsidRPr="001142E0">
        <w:rPr>
          <w:rFonts w:ascii="Calibri" w:hAnsi="Calibri"/>
        </w:rPr>
        <w:t xml:space="preserve">In West Africa, the overarching organization, ECOWAS, has been unable to take any significant steps toward liberalizing air services. However, the smaller REC, WAEMU, went even beyond the principles of the Yamoussoukro Decision when it agreed to an EU model that includes </w:t>
      </w:r>
      <w:proofErr w:type="spellStart"/>
      <w:r w:rsidRPr="001142E0">
        <w:rPr>
          <w:rFonts w:ascii="Calibri" w:hAnsi="Calibri"/>
        </w:rPr>
        <w:t>cabotage</w:t>
      </w:r>
      <w:proofErr w:type="spellEnd"/>
      <w:r w:rsidRPr="001142E0">
        <w:rPr>
          <w:rFonts w:ascii="Calibri" w:hAnsi="Calibri"/>
        </w:rPr>
        <w:t xml:space="preserve"> rights. Finally, BAG has agreed to a multilateral air service agreement that establishes a liberalized regime that is fully compatible with the Yamoussoukro Decision.</w:t>
      </w:r>
    </w:p>
    <w:p w:rsidR="003178F0" w:rsidRPr="001142E0" w:rsidRDefault="003178F0" w:rsidP="003178F0">
      <w:pPr>
        <w:rPr>
          <w:rFonts w:ascii="Calibri" w:hAnsi="Calibri"/>
        </w:rPr>
      </w:pPr>
      <w:r w:rsidRPr="001142E0">
        <w:rPr>
          <w:rFonts w:ascii="Calibri" w:hAnsi="Calibri"/>
        </w:rPr>
        <w:t>In Central Africa, CEMAC has implemented all the necessary legislative and regulatory elements to comply with the provisions of the Yamoussoukro Decision.</w:t>
      </w:r>
    </w:p>
    <w:p w:rsidR="003178F0" w:rsidRPr="001142E0" w:rsidRDefault="003178F0" w:rsidP="003178F0">
      <w:pPr>
        <w:rPr>
          <w:rFonts w:ascii="Calibri" w:hAnsi="Calibri"/>
        </w:rPr>
      </w:pPr>
      <w:r w:rsidRPr="001142E0">
        <w:rPr>
          <w:rFonts w:ascii="Calibri" w:hAnsi="Calibri"/>
        </w:rPr>
        <w:t xml:space="preserve">In southern and East Africa, COMESA has achieved the most progress by issuing a legal instrument that would effectively have liberalized air services in 2001. However, after delays, application of the legal notice was suspended until other elements, </w:t>
      </w:r>
      <w:r w:rsidRPr="001142E0">
        <w:rPr>
          <w:rFonts w:ascii="Calibri" w:hAnsi="Calibri"/>
          <w:b/>
          <w:bCs/>
        </w:rPr>
        <w:t>such as competition regulations</w:t>
      </w:r>
      <w:r w:rsidRPr="001142E0">
        <w:rPr>
          <w:rFonts w:ascii="Calibri" w:hAnsi="Calibri"/>
        </w:rPr>
        <w:t xml:space="preserve">, were prepared. The EAC, which has the longest history of cooperation of any of the RECs, especially in the field of aviation, has chosen an effective strategy of revising </w:t>
      </w:r>
      <w:proofErr w:type="spellStart"/>
      <w:r w:rsidRPr="001142E0">
        <w:rPr>
          <w:rFonts w:ascii="Calibri" w:hAnsi="Calibri"/>
        </w:rPr>
        <w:t>bilaterals</w:t>
      </w:r>
      <w:proofErr w:type="spellEnd"/>
      <w:r w:rsidRPr="001142E0">
        <w:rPr>
          <w:rFonts w:ascii="Calibri" w:hAnsi="Calibri"/>
        </w:rPr>
        <w:t xml:space="preserve"> to conform to the Yamoussoukro Decision. SADC has achieved the least progress. Apparently, the dominant position of South Africa and the fear that its national carrier, South African Airways, would quickly wipe out competition in a liberalized southern African market, remain the main obstacles toward more progress in implementing the Yamoussoukro Decision.</w:t>
      </w:r>
    </w:p>
    <w:p w:rsidR="003178F0" w:rsidRPr="001142E0" w:rsidRDefault="003178F0" w:rsidP="003178F0">
      <w:pPr>
        <w:rPr>
          <w:rFonts w:ascii="Calibri" w:hAnsi="Calibri"/>
        </w:rPr>
      </w:pPr>
      <w:r w:rsidRPr="001142E0">
        <w:rPr>
          <w:rFonts w:ascii="Calibri" w:hAnsi="Calibri"/>
        </w:rPr>
        <w:t>Of the 10 African states that cannot be considered Yamoussoukro Decision party states, two, Equatorial Guinea and Gabon, have implemented the Yamoussoukro Decision by means of their REC (CEMAC)</w:t>
      </w:r>
    </w:p>
    <w:p w:rsidR="003178F0" w:rsidRPr="001142E0" w:rsidRDefault="003178F0" w:rsidP="003178F0">
      <w:pPr>
        <w:rPr>
          <w:rFonts w:ascii="Calibri" w:hAnsi="Calibri"/>
        </w:rPr>
      </w:pPr>
      <w:r w:rsidRPr="001142E0">
        <w:rPr>
          <w:rFonts w:ascii="Calibri" w:hAnsi="Calibri"/>
        </w:rPr>
        <w:t>8 African states—Djibouti, Eritrea, Madagascar, Mauritania, Morocco, Somalia, South Africa, and Swaziland —remain uncommitted to any obligations to liberalize air transportation according to the Yamoussoukro Decision on either a continental or a regional level.</w:t>
      </w:r>
    </w:p>
    <w:p w:rsidR="003178F0" w:rsidRPr="001142E0" w:rsidRDefault="003178F0" w:rsidP="00CD68DD">
      <w:pPr>
        <w:rPr>
          <w:rFonts w:ascii="Calibri" w:hAnsi="Calibri"/>
        </w:rPr>
      </w:pPr>
    </w:p>
    <w:p w:rsidR="007A73BC" w:rsidRPr="001142E0" w:rsidRDefault="007A73BC" w:rsidP="007A73BC">
      <w:pPr>
        <w:rPr>
          <w:rFonts w:ascii="Calibri" w:hAnsi="Calibri"/>
        </w:rPr>
      </w:pPr>
    </w:p>
    <w:p w:rsidR="007A73BC" w:rsidRPr="001142E0" w:rsidRDefault="007A73BC" w:rsidP="007A73BC">
      <w:pPr>
        <w:rPr>
          <w:rFonts w:ascii="Calibri" w:hAnsi="Calibri"/>
        </w:rPr>
      </w:pPr>
    </w:p>
    <w:p w:rsidR="00937C77" w:rsidRPr="001142E0" w:rsidRDefault="00937C77" w:rsidP="007A73BC">
      <w:pPr>
        <w:rPr>
          <w:rFonts w:ascii="Calibri" w:hAnsi="Calibri"/>
        </w:rPr>
      </w:pPr>
    </w:p>
    <w:p w:rsidR="00937C77" w:rsidRPr="001142E0" w:rsidRDefault="00937C77" w:rsidP="007A73BC">
      <w:pPr>
        <w:rPr>
          <w:rFonts w:ascii="Calibri" w:hAnsi="Calibri"/>
        </w:rPr>
      </w:pPr>
    </w:p>
    <w:p w:rsidR="007A73BC" w:rsidRPr="001142E0" w:rsidRDefault="007A73BC" w:rsidP="007A73BC">
      <w:pPr>
        <w:rPr>
          <w:rFonts w:ascii="Calibri" w:hAnsi="Calibri"/>
        </w:rPr>
      </w:pPr>
      <w:r w:rsidRPr="001142E0">
        <w:rPr>
          <w:rFonts w:ascii="Calibri" w:hAnsi="Calibri"/>
        </w:rPr>
        <w:t xml:space="preserve">OPEN SKIES FOR AFRICA – WORLD BANK  ( </w:t>
      </w:r>
      <w:hyperlink r:id="rId12" w:history="1">
        <w:r w:rsidRPr="001142E0">
          <w:rPr>
            <w:rStyle w:val="Hyperlink"/>
            <w:rFonts w:ascii="Calibri" w:hAnsi="Calibri"/>
          </w:rPr>
          <w:t>http://web.worldbank.org/WBSITE/EXTERNAL/TOPICS/EXTTRANSPORT/EXTAIRTRANSPORT/0,,contentMDK:22709045~pagePK:210058~piPK:210062~theSitePK:515181,00.html</w:t>
        </w:r>
      </w:hyperlink>
      <w:r w:rsidRPr="001142E0">
        <w:rPr>
          <w:rFonts w:ascii="Calibri" w:hAnsi="Calibri"/>
        </w:rPr>
        <w:t xml:space="preserve"> )</w:t>
      </w:r>
    </w:p>
    <w:p w:rsidR="007A73BC" w:rsidRPr="001142E0" w:rsidRDefault="007A73BC" w:rsidP="007A73BC">
      <w:pPr>
        <w:pStyle w:val="NormalWeb"/>
        <w:rPr>
          <w:rFonts w:ascii="Calibri" w:hAnsi="Calibri" w:cs="Arial"/>
          <w:color w:val="000000"/>
          <w:sz w:val="18"/>
          <w:szCs w:val="18"/>
        </w:rPr>
      </w:pPr>
      <w:r w:rsidRPr="001142E0">
        <w:rPr>
          <w:rFonts w:ascii="Calibri" w:hAnsi="Calibri" w:cs="Arial"/>
          <w:color w:val="000000"/>
          <w:sz w:val="18"/>
          <w:szCs w:val="18"/>
        </w:rPr>
        <w:t>Open Skies for Africa’s recommendation that African states to implement the Yamoussoukro Decision applies to all its signatories, but especially mentions those that have not signed or properly ratified it, namely Djibouti, Equatorial Guinea, Eritrea, Gabon, Madagascar, Mauritania, Morocco, Somalia, South Africa, and Swaziland.</w:t>
      </w:r>
    </w:p>
    <w:p w:rsidR="007A73BC" w:rsidRPr="001142E0" w:rsidRDefault="007A73BC" w:rsidP="00AA3C42">
      <w:pPr>
        <w:rPr>
          <w:rFonts w:ascii="Calibri" w:hAnsi="Calibri"/>
        </w:rPr>
      </w:pPr>
    </w:p>
    <w:p w:rsidR="00A10CAD" w:rsidRPr="001142E0" w:rsidRDefault="00A10CAD" w:rsidP="00A10CAD">
      <w:pPr>
        <w:spacing w:before="100" w:beforeAutospacing="1" w:after="100" w:afterAutospacing="1" w:line="240" w:lineRule="auto"/>
        <w:outlineLvl w:val="2"/>
        <w:rPr>
          <w:rFonts w:ascii="Calibri" w:eastAsia="Times New Roman" w:hAnsi="Calibri" w:cs="Times New Roman"/>
          <w:b/>
          <w:bCs/>
          <w:sz w:val="27"/>
          <w:szCs w:val="27"/>
          <w:lang w:val="en"/>
        </w:rPr>
      </w:pPr>
      <w:r w:rsidRPr="001142E0">
        <w:rPr>
          <w:rFonts w:ascii="Calibri" w:eastAsia="Times New Roman" w:hAnsi="Calibri" w:cs="Times New Roman"/>
          <w:b/>
          <w:bCs/>
          <w:sz w:val="27"/>
          <w:szCs w:val="27"/>
          <w:lang w:val="en"/>
        </w:rPr>
        <w:t xml:space="preserve">TREATIES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13"/>
        <w:gridCol w:w="1423"/>
        <w:gridCol w:w="2650"/>
        <w:gridCol w:w="30"/>
        <w:gridCol w:w="1791"/>
        <w:gridCol w:w="1484"/>
        <w:gridCol w:w="66"/>
        <w:gridCol w:w="109"/>
        <w:gridCol w:w="109"/>
        <w:gridCol w:w="110"/>
        <w:gridCol w:w="110"/>
        <w:gridCol w:w="110"/>
        <w:gridCol w:w="110"/>
        <w:gridCol w:w="110"/>
        <w:gridCol w:w="125"/>
      </w:tblGrid>
      <w:tr w:rsidR="00A10CAD" w:rsidRPr="001142E0" w:rsidTr="007A73BC">
        <w:trPr>
          <w:gridAfter w:val="14"/>
          <w:wAfter w:w="4403" w:type="pct"/>
          <w:tblCellSpacing w:w="15" w:type="dxa"/>
        </w:trPr>
        <w:tc>
          <w:tcPr>
            <w:tcW w:w="550" w:type="pct"/>
            <w:vAlign w:val="center"/>
            <w:hideMark/>
          </w:tcPr>
          <w:p w:rsidR="00A10CAD" w:rsidRPr="001142E0" w:rsidRDefault="00A10CAD" w:rsidP="00A10CAD">
            <w:pPr>
              <w:spacing w:after="0" w:line="240" w:lineRule="auto"/>
              <w:jc w:val="center"/>
              <w:rPr>
                <w:rFonts w:ascii="Calibri" w:eastAsia="Times New Roman" w:hAnsi="Calibri" w:cs="Times New Roman"/>
                <w:b/>
                <w:bCs/>
                <w:sz w:val="24"/>
                <w:szCs w:val="24"/>
              </w:rPr>
            </w:pPr>
          </w:p>
        </w:tc>
      </w:tr>
      <w:tr w:rsidR="00A10CAD" w:rsidRPr="001142E0" w:rsidTr="007A73BC">
        <w:trPr>
          <w:tblCellSpacing w:w="15" w:type="dxa"/>
        </w:trPr>
        <w:tc>
          <w:tcPr>
            <w:tcW w:w="550" w:type="pct"/>
            <w:hideMark/>
          </w:tcPr>
          <w:p w:rsidR="00A10CAD" w:rsidRPr="001142E0" w:rsidRDefault="00A10CAD" w:rsidP="00A10CAD">
            <w:pPr>
              <w:spacing w:after="0" w:line="240" w:lineRule="auto"/>
              <w:jc w:val="right"/>
              <w:rPr>
                <w:rFonts w:ascii="Calibri" w:eastAsia="Times New Roman" w:hAnsi="Calibri" w:cs="Times New Roman"/>
                <w:sz w:val="24"/>
                <w:szCs w:val="24"/>
              </w:rPr>
            </w:pPr>
            <w:r w:rsidRPr="001142E0">
              <w:rPr>
                <w:rFonts w:ascii="Calibri" w:eastAsia="Times New Roman" w:hAnsi="Calibri" w:cs="Times New Roman"/>
                <w:b/>
                <w:bCs/>
                <w:sz w:val="24"/>
                <w:szCs w:val="24"/>
              </w:rPr>
              <w:t>Signed</w:t>
            </w:r>
            <w:r w:rsidRPr="001142E0">
              <w:rPr>
                <w:rFonts w:ascii="Calibri" w:eastAsia="Times New Roman" w:hAnsi="Calibri" w:cs="Times New Roman"/>
                <w:sz w:val="24"/>
                <w:szCs w:val="24"/>
              </w:rPr>
              <w:br/>
            </w:r>
            <w:r w:rsidRPr="001142E0">
              <w:rPr>
                <w:rFonts w:ascii="Calibri" w:eastAsia="Times New Roman" w:hAnsi="Calibri" w:cs="Times New Roman"/>
                <w:b/>
                <w:bCs/>
                <w:sz w:val="24"/>
                <w:szCs w:val="24"/>
              </w:rPr>
              <w:t>In force</w:t>
            </w:r>
            <w:r w:rsidRPr="001142E0">
              <w:rPr>
                <w:rFonts w:ascii="Calibri" w:eastAsia="Times New Roman" w:hAnsi="Calibri" w:cs="Times New Roman"/>
                <w:sz w:val="24"/>
                <w:szCs w:val="24"/>
              </w:rPr>
              <w:br/>
            </w:r>
            <w:hyperlink r:id="rId13" w:tooltip="History of the African Union" w:history="1">
              <w:r w:rsidRPr="001142E0">
                <w:rPr>
                  <w:rFonts w:ascii="Calibri" w:eastAsia="Times New Roman" w:hAnsi="Calibri" w:cs="Times New Roman"/>
                  <w:b/>
                  <w:bCs/>
                  <w:color w:val="0000FF"/>
                  <w:sz w:val="24"/>
                  <w:szCs w:val="24"/>
                  <w:u w:val="single"/>
                </w:rPr>
                <w:t>Document</w:t>
              </w:r>
            </w:hyperlink>
          </w:p>
        </w:tc>
        <w:tc>
          <w:tcPr>
            <w:tcW w:w="781" w:type="pct"/>
            <w:tcBorders>
              <w:left w:val="single" w:sz="6" w:space="0" w:color="C7C7C7"/>
            </w:tcBorders>
            <w:hideMark/>
          </w:tcPr>
          <w:p w:rsidR="00A10CAD" w:rsidRPr="001142E0" w:rsidRDefault="00A10CAD" w:rsidP="00A10CAD">
            <w:pPr>
              <w:spacing w:after="0" w:line="240" w:lineRule="auto"/>
              <w:rPr>
                <w:rFonts w:ascii="Calibri" w:eastAsia="Times New Roman" w:hAnsi="Calibri" w:cs="Times New Roman"/>
                <w:sz w:val="24"/>
                <w:szCs w:val="24"/>
              </w:rPr>
            </w:pPr>
            <w:r w:rsidRPr="001142E0">
              <w:rPr>
                <w:rFonts w:ascii="Calibri" w:eastAsia="Times New Roman" w:hAnsi="Calibri" w:cs="Times New Roman"/>
                <w:sz w:val="24"/>
                <w:szCs w:val="24"/>
              </w:rPr>
              <w:t>1961</w:t>
            </w:r>
            <w:r w:rsidRPr="001142E0">
              <w:rPr>
                <w:rFonts w:ascii="Calibri" w:eastAsia="Times New Roman" w:hAnsi="Calibri" w:cs="Times New Roman"/>
                <w:sz w:val="24"/>
                <w:szCs w:val="24"/>
              </w:rPr>
              <w:br/>
              <w:t>1961</w:t>
            </w:r>
          </w:p>
        </w:tc>
        <w:tc>
          <w:tcPr>
            <w:tcW w:w="1465" w:type="pct"/>
            <w:tcBorders>
              <w:left w:val="single" w:sz="6" w:space="0" w:color="C7C7C7"/>
            </w:tcBorders>
            <w:hideMark/>
          </w:tcPr>
          <w:p w:rsidR="00A10CAD" w:rsidRPr="001142E0" w:rsidRDefault="00A10CAD" w:rsidP="00A10CAD">
            <w:pPr>
              <w:spacing w:after="0" w:line="240" w:lineRule="auto"/>
              <w:rPr>
                <w:rFonts w:ascii="Calibri" w:eastAsia="Times New Roman" w:hAnsi="Calibri" w:cs="Times New Roman"/>
                <w:sz w:val="24"/>
                <w:szCs w:val="24"/>
              </w:rPr>
            </w:pPr>
            <w:r w:rsidRPr="001142E0">
              <w:rPr>
                <w:rFonts w:ascii="Calibri" w:eastAsia="Times New Roman" w:hAnsi="Calibri" w:cs="Times New Roman"/>
                <w:sz w:val="24"/>
                <w:szCs w:val="24"/>
              </w:rPr>
              <w:t>1963</w:t>
            </w:r>
            <w:r w:rsidRPr="001142E0">
              <w:rPr>
                <w:rFonts w:ascii="Calibri" w:eastAsia="Times New Roman" w:hAnsi="Calibri" w:cs="Times New Roman"/>
                <w:sz w:val="24"/>
                <w:szCs w:val="24"/>
              </w:rPr>
              <w:br/>
              <w:t>1963</w:t>
            </w:r>
            <w:r w:rsidRPr="001142E0">
              <w:rPr>
                <w:rFonts w:ascii="Calibri" w:eastAsia="Times New Roman" w:hAnsi="Calibri" w:cs="Times New Roman"/>
                <w:sz w:val="24"/>
                <w:szCs w:val="24"/>
              </w:rPr>
              <w:br/>
            </w:r>
            <w:r w:rsidRPr="001142E0">
              <w:rPr>
                <w:rFonts w:ascii="Calibri" w:eastAsia="Times New Roman" w:hAnsi="Calibri" w:cs="Times New Roman"/>
                <w:b/>
                <w:bCs/>
                <w:sz w:val="24"/>
                <w:szCs w:val="24"/>
              </w:rPr>
              <w:t>OAU Charter</w:t>
            </w:r>
          </w:p>
        </w:tc>
        <w:tc>
          <w:tcPr>
            <w:tcW w:w="986" w:type="pct"/>
            <w:gridSpan w:val="2"/>
            <w:tcBorders>
              <w:left w:val="single" w:sz="6" w:space="0" w:color="C7C7C7"/>
            </w:tcBorders>
            <w:hideMark/>
          </w:tcPr>
          <w:p w:rsidR="00A10CAD" w:rsidRPr="001142E0" w:rsidRDefault="00A10CAD" w:rsidP="00A10CAD">
            <w:pPr>
              <w:spacing w:after="0" w:line="240" w:lineRule="auto"/>
              <w:rPr>
                <w:rFonts w:ascii="Calibri" w:eastAsia="Times New Roman" w:hAnsi="Calibri" w:cs="Times New Roman"/>
                <w:sz w:val="24"/>
                <w:szCs w:val="24"/>
              </w:rPr>
            </w:pPr>
            <w:r w:rsidRPr="001142E0">
              <w:rPr>
                <w:rFonts w:ascii="Calibri" w:eastAsia="Times New Roman" w:hAnsi="Calibri" w:cs="Times New Roman"/>
                <w:sz w:val="24"/>
                <w:szCs w:val="24"/>
              </w:rPr>
              <w:t>1991</w:t>
            </w:r>
            <w:r w:rsidRPr="001142E0">
              <w:rPr>
                <w:rFonts w:ascii="Calibri" w:eastAsia="Times New Roman" w:hAnsi="Calibri" w:cs="Times New Roman"/>
                <w:sz w:val="24"/>
                <w:szCs w:val="24"/>
              </w:rPr>
              <w:br/>
              <w:t>N/A</w:t>
            </w:r>
            <w:r w:rsidRPr="001142E0">
              <w:rPr>
                <w:rFonts w:ascii="Calibri" w:eastAsia="Times New Roman" w:hAnsi="Calibri" w:cs="Times New Roman"/>
                <w:sz w:val="24"/>
                <w:szCs w:val="24"/>
              </w:rPr>
              <w:br/>
            </w:r>
            <w:hyperlink r:id="rId14" w:tooltip="Abuja Treaty" w:history="1">
              <w:r w:rsidRPr="001142E0">
                <w:rPr>
                  <w:rFonts w:ascii="Calibri" w:eastAsia="Times New Roman" w:hAnsi="Calibri" w:cs="Times New Roman"/>
                  <w:b/>
                  <w:bCs/>
                  <w:color w:val="0000FF"/>
                  <w:sz w:val="24"/>
                  <w:szCs w:val="24"/>
                  <w:u w:val="single"/>
                </w:rPr>
                <w:t>Abuja Treaty</w:t>
              </w:r>
            </w:hyperlink>
          </w:p>
        </w:tc>
        <w:tc>
          <w:tcPr>
            <w:tcW w:w="831" w:type="pct"/>
            <w:gridSpan w:val="2"/>
            <w:tcBorders>
              <w:left w:val="single" w:sz="6" w:space="0" w:color="C7C7C7"/>
            </w:tcBorders>
            <w:hideMark/>
          </w:tcPr>
          <w:p w:rsidR="00A10CAD" w:rsidRPr="001142E0" w:rsidRDefault="00A10CAD" w:rsidP="00A10CAD">
            <w:pPr>
              <w:spacing w:after="0" w:line="240" w:lineRule="auto"/>
              <w:rPr>
                <w:rFonts w:ascii="Calibri" w:eastAsia="Times New Roman" w:hAnsi="Calibri" w:cs="Times New Roman"/>
                <w:sz w:val="24"/>
                <w:szCs w:val="24"/>
              </w:rPr>
            </w:pPr>
            <w:r w:rsidRPr="001142E0">
              <w:rPr>
                <w:rFonts w:ascii="Calibri" w:eastAsia="Times New Roman" w:hAnsi="Calibri" w:cs="Times New Roman"/>
                <w:sz w:val="24"/>
                <w:szCs w:val="24"/>
              </w:rPr>
              <w:t>1999</w:t>
            </w:r>
            <w:r w:rsidRPr="001142E0">
              <w:rPr>
                <w:rFonts w:ascii="Calibri" w:eastAsia="Times New Roman" w:hAnsi="Calibri" w:cs="Times New Roman"/>
                <w:sz w:val="24"/>
                <w:szCs w:val="24"/>
              </w:rPr>
              <w:br/>
              <w:t>2002</w:t>
            </w:r>
            <w:r w:rsidRPr="001142E0">
              <w:rPr>
                <w:rFonts w:ascii="Calibri" w:eastAsia="Times New Roman" w:hAnsi="Calibri" w:cs="Times New Roman"/>
                <w:sz w:val="24"/>
                <w:szCs w:val="24"/>
              </w:rPr>
              <w:br/>
            </w:r>
            <w:hyperlink r:id="rId15" w:tooltip="Sirte Declaration" w:history="1">
              <w:proofErr w:type="spellStart"/>
              <w:r w:rsidRPr="001142E0">
                <w:rPr>
                  <w:rFonts w:ascii="Calibri" w:eastAsia="Times New Roman" w:hAnsi="Calibri" w:cs="Times New Roman"/>
                  <w:b/>
                  <w:bCs/>
                  <w:color w:val="0000FF"/>
                  <w:sz w:val="24"/>
                  <w:szCs w:val="24"/>
                  <w:u w:val="single"/>
                </w:rPr>
                <w:t>Sirte</w:t>
              </w:r>
              <w:proofErr w:type="spellEnd"/>
              <w:r w:rsidRPr="001142E0">
                <w:rPr>
                  <w:rFonts w:ascii="Calibri" w:eastAsia="Times New Roman" w:hAnsi="Calibri" w:cs="Times New Roman"/>
                  <w:b/>
                  <w:bCs/>
                  <w:color w:val="0000FF"/>
                  <w:sz w:val="24"/>
                  <w:szCs w:val="24"/>
                  <w:u w:val="single"/>
                </w:rPr>
                <w:t xml:space="preserve"> Declaration</w:t>
              </w:r>
            </w:hyperlink>
          </w:p>
        </w:tc>
        <w:tc>
          <w:tcPr>
            <w:tcW w:w="0" w:type="auto"/>
            <w:tcMar>
              <w:top w:w="0" w:type="dxa"/>
              <w:left w:w="0" w:type="dxa"/>
              <w:bottom w:w="0" w:type="dxa"/>
              <w:right w:w="0" w:type="dxa"/>
            </w:tcMar>
            <w:hideMark/>
          </w:tcPr>
          <w:p w:rsidR="00A10CAD" w:rsidRPr="001142E0" w:rsidRDefault="00A10CAD" w:rsidP="00A10CAD">
            <w:pPr>
              <w:spacing w:after="0" w:line="240" w:lineRule="auto"/>
              <w:rPr>
                <w:rFonts w:ascii="Calibri" w:eastAsia="Times New Roman" w:hAnsi="Calibri" w:cs="Times New Roman"/>
                <w:sz w:val="24"/>
                <w:szCs w:val="24"/>
              </w:rPr>
            </w:pPr>
            <w:r w:rsidRPr="001142E0">
              <w:rPr>
                <w:rFonts w:ascii="Calibri" w:eastAsia="Times New Roman" w:hAnsi="Calibri" w:cs="Times New Roman"/>
                <w:noProof/>
                <w:color w:val="0000FF"/>
                <w:sz w:val="24"/>
                <w:szCs w:val="24"/>
              </w:rPr>
              <w:drawing>
                <wp:inline distT="0" distB="0" distL="0" distR="0" wp14:anchorId="58AC1FA5" wp14:editId="5E46D342">
                  <wp:extent cx="12065" cy="12065"/>
                  <wp:effectExtent l="0" t="0" r="0" b="0"/>
                  <wp:docPr id="1" name="Picture 1" descr="Pix.gif">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ix.gif">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p>
        </w:tc>
        <w:tc>
          <w:tcPr>
            <w:tcW w:w="0" w:type="auto"/>
            <w:tcMar>
              <w:top w:w="0" w:type="dxa"/>
              <w:left w:w="0" w:type="dxa"/>
              <w:bottom w:w="0" w:type="dxa"/>
              <w:right w:w="0" w:type="dxa"/>
            </w:tcMar>
            <w:hideMark/>
          </w:tcPr>
          <w:p w:rsidR="00A10CAD" w:rsidRPr="001142E0" w:rsidRDefault="00A10CAD" w:rsidP="00A10CAD">
            <w:pPr>
              <w:spacing w:after="0" w:line="240" w:lineRule="auto"/>
              <w:rPr>
                <w:rFonts w:ascii="Calibri" w:eastAsia="Times New Roman" w:hAnsi="Calibri" w:cs="Times New Roman"/>
                <w:sz w:val="24"/>
                <w:szCs w:val="24"/>
              </w:rPr>
            </w:pPr>
            <w:r w:rsidRPr="001142E0">
              <w:rPr>
                <w:rFonts w:ascii="Calibri" w:eastAsia="Times New Roman" w:hAnsi="Calibri" w:cs="Times New Roman"/>
                <w:noProof/>
                <w:color w:val="0000FF"/>
                <w:sz w:val="24"/>
                <w:szCs w:val="24"/>
              </w:rPr>
              <w:drawing>
                <wp:inline distT="0" distB="0" distL="0" distR="0" wp14:anchorId="5E236E68" wp14:editId="104F670C">
                  <wp:extent cx="12065" cy="12065"/>
                  <wp:effectExtent l="0" t="0" r="0" b="0"/>
                  <wp:docPr id="2" name="Picture 2" descr="Pix.gif">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ix.gif">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p>
        </w:tc>
        <w:tc>
          <w:tcPr>
            <w:tcW w:w="0" w:type="auto"/>
            <w:tcMar>
              <w:top w:w="0" w:type="dxa"/>
              <w:left w:w="0" w:type="dxa"/>
              <w:bottom w:w="0" w:type="dxa"/>
              <w:right w:w="0" w:type="dxa"/>
            </w:tcMar>
            <w:hideMark/>
          </w:tcPr>
          <w:p w:rsidR="00A10CAD" w:rsidRPr="001142E0" w:rsidRDefault="00A10CAD" w:rsidP="00A10CAD">
            <w:pPr>
              <w:spacing w:after="0" w:line="240" w:lineRule="auto"/>
              <w:rPr>
                <w:rFonts w:ascii="Calibri" w:eastAsia="Times New Roman" w:hAnsi="Calibri" w:cs="Times New Roman"/>
                <w:sz w:val="24"/>
                <w:szCs w:val="24"/>
              </w:rPr>
            </w:pPr>
            <w:r w:rsidRPr="001142E0">
              <w:rPr>
                <w:rFonts w:ascii="Calibri" w:eastAsia="Times New Roman" w:hAnsi="Calibri" w:cs="Times New Roman"/>
                <w:noProof/>
                <w:color w:val="0000FF"/>
                <w:sz w:val="24"/>
                <w:szCs w:val="24"/>
              </w:rPr>
              <w:drawing>
                <wp:inline distT="0" distB="0" distL="0" distR="0" wp14:anchorId="5130F3FA" wp14:editId="5E0C95A2">
                  <wp:extent cx="12065" cy="12065"/>
                  <wp:effectExtent l="0" t="0" r="0" b="0"/>
                  <wp:docPr id="3" name="Picture 3" descr="Pix.gif">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ix.gif">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p>
        </w:tc>
        <w:tc>
          <w:tcPr>
            <w:tcW w:w="0" w:type="auto"/>
            <w:tcMar>
              <w:top w:w="0" w:type="dxa"/>
              <w:left w:w="0" w:type="dxa"/>
              <w:bottom w:w="0" w:type="dxa"/>
              <w:right w:w="0" w:type="dxa"/>
            </w:tcMar>
            <w:hideMark/>
          </w:tcPr>
          <w:p w:rsidR="00A10CAD" w:rsidRPr="001142E0" w:rsidRDefault="00A10CAD" w:rsidP="00A10CAD">
            <w:pPr>
              <w:spacing w:after="0" w:line="240" w:lineRule="auto"/>
              <w:rPr>
                <w:rFonts w:ascii="Calibri" w:eastAsia="Times New Roman" w:hAnsi="Calibri" w:cs="Times New Roman"/>
                <w:sz w:val="24"/>
                <w:szCs w:val="24"/>
              </w:rPr>
            </w:pPr>
            <w:r w:rsidRPr="001142E0">
              <w:rPr>
                <w:rFonts w:ascii="Calibri" w:eastAsia="Times New Roman" w:hAnsi="Calibri" w:cs="Times New Roman"/>
                <w:noProof/>
                <w:color w:val="0000FF"/>
                <w:sz w:val="24"/>
                <w:szCs w:val="24"/>
              </w:rPr>
              <w:drawing>
                <wp:inline distT="0" distB="0" distL="0" distR="0" wp14:anchorId="23D5638F" wp14:editId="4C593A84">
                  <wp:extent cx="12065" cy="12065"/>
                  <wp:effectExtent l="0" t="0" r="0" b="0"/>
                  <wp:docPr id="4" name="Picture 4" descr="Pix.gif">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ix.gif">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p>
        </w:tc>
        <w:tc>
          <w:tcPr>
            <w:tcW w:w="0" w:type="auto"/>
            <w:tcMar>
              <w:top w:w="0" w:type="dxa"/>
              <w:left w:w="0" w:type="dxa"/>
              <w:bottom w:w="0" w:type="dxa"/>
              <w:right w:w="0" w:type="dxa"/>
            </w:tcMar>
            <w:hideMark/>
          </w:tcPr>
          <w:p w:rsidR="00A10CAD" w:rsidRPr="001142E0" w:rsidRDefault="00A10CAD" w:rsidP="00A10CAD">
            <w:pPr>
              <w:spacing w:after="0" w:line="240" w:lineRule="auto"/>
              <w:rPr>
                <w:rFonts w:ascii="Calibri" w:eastAsia="Times New Roman" w:hAnsi="Calibri" w:cs="Times New Roman"/>
                <w:sz w:val="24"/>
                <w:szCs w:val="24"/>
              </w:rPr>
            </w:pPr>
            <w:r w:rsidRPr="001142E0">
              <w:rPr>
                <w:rFonts w:ascii="Calibri" w:eastAsia="Times New Roman" w:hAnsi="Calibri" w:cs="Times New Roman"/>
                <w:noProof/>
                <w:color w:val="0000FF"/>
                <w:sz w:val="24"/>
                <w:szCs w:val="24"/>
              </w:rPr>
              <w:drawing>
                <wp:inline distT="0" distB="0" distL="0" distR="0" wp14:anchorId="1626C46E" wp14:editId="684A67B5">
                  <wp:extent cx="12065" cy="12065"/>
                  <wp:effectExtent l="0" t="0" r="0" b="0"/>
                  <wp:docPr id="5" name="Picture 5" descr="Pix.gif">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ix.gif">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p>
        </w:tc>
        <w:tc>
          <w:tcPr>
            <w:tcW w:w="0" w:type="auto"/>
            <w:tcMar>
              <w:top w:w="0" w:type="dxa"/>
              <w:left w:w="0" w:type="dxa"/>
              <w:bottom w:w="0" w:type="dxa"/>
              <w:right w:w="0" w:type="dxa"/>
            </w:tcMar>
            <w:hideMark/>
          </w:tcPr>
          <w:p w:rsidR="00A10CAD" w:rsidRPr="001142E0" w:rsidRDefault="00A10CAD" w:rsidP="00A10CAD">
            <w:pPr>
              <w:spacing w:after="0" w:line="240" w:lineRule="auto"/>
              <w:rPr>
                <w:rFonts w:ascii="Calibri" w:eastAsia="Times New Roman" w:hAnsi="Calibri" w:cs="Times New Roman"/>
                <w:sz w:val="24"/>
                <w:szCs w:val="24"/>
              </w:rPr>
            </w:pPr>
            <w:r w:rsidRPr="001142E0">
              <w:rPr>
                <w:rFonts w:ascii="Calibri" w:eastAsia="Times New Roman" w:hAnsi="Calibri" w:cs="Times New Roman"/>
                <w:noProof/>
                <w:color w:val="0000FF"/>
                <w:sz w:val="24"/>
                <w:szCs w:val="24"/>
              </w:rPr>
              <w:drawing>
                <wp:inline distT="0" distB="0" distL="0" distR="0" wp14:anchorId="097969FE" wp14:editId="11E3E395">
                  <wp:extent cx="12065" cy="12065"/>
                  <wp:effectExtent l="0" t="0" r="0" b="0"/>
                  <wp:docPr id="6" name="Picture 6" descr="Pix.gif">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ix.gif">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p>
        </w:tc>
        <w:tc>
          <w:tcPr>
            <w:tcW w:w="0" w:type="auto"/>
            <w:tcMar>
              <w:top w:w="0" w:type="dxa"/>
              <w:left w:w="0" w:type="dxa"/>
              <w:bottom w:w="0" w:type="dxa"/>
              <w:right w:w="0" w:type="dxa"/>
            </w:tcMar>
            <w:hideMark/>
          </w:tcPr>
          <w:p w:rsidR="00A10CAD" w:rsidRPr="001142E0" w:rsidRDefault="00A10CAD" w:rsidP="00A10CAD">
            <w:pPr>
              <w:spacing w:after="0" w:line="240" w:lineRule="auto"/>
              <w:rPr>
                <w:rFonts w:ascii="Calibri" w:eastAsia="Times New Roman" w:hAnsi="Calibri" w:cs="Times New Roman"/>
                <w:sz w:val="24"/>
                <w:szCs w:val="24"/>
              </w:rPr>
            </w:pPr>
            <w:r w:rsidRPr="001142E0">
              <w:rPr>
                <w:rFonts w:ascii="Calibri" w:eastAsia="Times New Roman" w:hAnsi="Calibri" w:cs="Times New Roman"/>
                <w:noProof/>
                <w:color w:val="0000FF"/>
                <w:sz w:val="24"/>
                <w:szCs w:val="24"/>
              </w:rPr>
              <w:drawing>
                <wp:inline distT="0" distB="0" distL="0" distR="0" wp14:anchorId="6E9E8858" wp14:editId="52E1812B">
                  <wp:extent cx="12065" cy="12065"/>
                  <wp:effectExtent l="0" t="0" r="0" b="0"/>
                  <wp:docPr id="7" name="Picture 7" descr="Pix.gif">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ix.gif">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p>
        </w:tc>
        <w:tc>
          <w:tcPr>
            <w:tcW w:w="0" w:type="auto"/>
            <w:tcMar>
              <w:top w:w="0" w:type="dxa"/>
              <w:left w:w="0" w:type="dxa"/>
              <w:bottom w:w="0" w:type="dxa"/>
              <w:right w:w="0" w:type="dxa"/>
            </w:tcMar>
            <w:hideMark/>
          </w:tcPr>
          <w:p w:rsidR="00A10CAD" w:rsidRPr="001142E0" w:rsidRDefault="00A10CAD" w:rsidP="00A10CAD">
            <w:pPr>
              <w:spacing w:after="0" w:line="240" w:lineRule="auto"/>
              <w:rPr>
                <w:rFonts w:ascii="Calibri" w:eastAsia="Times New Roman" w:hAnsi="Calibri" w:cs="Times New Roman"/>
                <w:sz w:val="24"/>
                <w:szCs w:val="24"/>
              </w:rPr>
            </w:pPr>
            <w:r w:rsidRPr="001142E0">
              <w:rPr>
                <w:rFonts w:ascii="Calibri" w:eastAsia="Times New Roman" w:hAnsi="Calibri" w:cs="Times New Roman"/>
                <w:noProof/>
                <w:color w:val="0000FF"/>
                <w:sz w:val="24"/>
                <w:szCs w:val="24"/>
              </w:rPr>
              <w:drawing>
                <wp:inline distT="0" distB="0" distL="0" distR="0" wp14:anchorId="3025295C" wp14:editId="1CB086FD">
                  <wp:extent cx="12065" cy="12065"/>
                  <wp:effectExtent l="0" t="0" r="0" b="0"/>
                  <wp:docPr id="8" name="Picture 8" descr="Pix.gif">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ix.gif">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p>
        </w:tc>
      </w:tr>
      <w:tr w:rsidR="00A10CAD" w:rsidRPr="001142E0" w:rsidTr="007A73BC">
        <w:trPr>
          <w:tblCellSpacing w:w="15" w:type="dxa"/>
        </w:trPr>
        <w:tc>
          <w:tcPr>
            <w:tcW w:w="550" w:type="pct"/>
            <w:vMerge w:val="restart"/>
            <w:vAlign w:val="center"/>
            <w:hideMark/>
          </w:tcPr>
          <w:p w:rsidR="00A10CAD" w:rsidRPr="001142E0" w:rsidRDefault="00A10CAD" w:rsidP="00A10CAD">
            <w:pPr>
              <w:spacing w:after="0" w:line="240" w:lineRule="auto"/>
              <w:rPr>
                <w:rFonts w:ascii="Calibri" w:eastAsia="Times New Roman" w:hAnsi="Calibri" w:cs="Times New Roman"/>
                <w:sz w:val="24"/>
                <w:szCs w:val="24"/>
              </w:rPr>
            </w:pPr>
          </w:p>
        </w:tc>
        <w:tc>
          <w:tcPr>
            <w:tcW w:w="781" w:type="pct"/>
            <w:tcBorders>
              <w:left w:val="single" w:sz="6" w:space="0" w:color="C7C7C7"/>
            </w:tcBorders>
            <w:vAlign w:val="center"/>
            <w:hideMark/>
          </w:tcPr>
          <w:p w:rsidR="00A10CAD" w:rsidRPr="001142E0" w:rsidRDefault="00A10CAD" w:rsidP="00A10CAD">
            <w:pPr>
              <w:spacing w:after="0" w:line="240" w:lineRule="auto"/>
              <w:rPr>
                <w:rFonts w:ascii="Calibri" w:eastAsia="Times New Roman" w:hAnsi="Calibri" w:cs="Times New Roman"/>
                <w:sz w:val="24"/>
                <w:szCs w:val="24"/>
              </w:rPr>
            </w:pPr>
          </w:p>
        </w:tc>
        <w:tc>
          <w:tcPr>
            <w:tcW w:w="0" w:type="auto"/>
            <w:gridSpan w:val="2"/>
            <w:tcBorders>
              <w:left w:val="single" w:sz="6" w:space="0" w:color="C7C7C7"/>
            </w:tcBorders>
            <w:vAlign w:val="center"/>
            <w:hideMark/>
          </w:tcPr>
          <w:p w:rsidR="00A10CAD" w:rsidRPr="001142E0" w:rsidRDefault="00A10CAD" w:rsidP="00A10CAD">
            <w:pPr>
              <w:spacing w:after="0" w:line="240" w:lineRule="auto"/>
              <w:rPr>
                <w:rFonts w:ascii="Calibri" w:eastAsia="Times New Roman" w:hAnsi="Calibri" w:cs="Times New Roman"/>
                <w:sz w:val="24"/>
                <w:szCs w:val="24"/>
              </w:rPr>
            </w:pPr>
          </w:p>
        </w:tc>
        <w:tc>
          <w:tcPr>
            <w:tcW w:w="0" w:type="auto"/>
            <w:tcBorders>
              <w:left w:val="single" w:sz="6" w:space="0" w:color="C7C7C7"/>
            </w:tcBorders>
            <w:vAlign w:val="center"/>
            <w:hideMark/>
          </w:tcPr>
          <w:p w:rsidR="00A10CAD" w:rsidRPr="001142E0" w:rsidRDefault="00A10CAD" w:rsidP="00A10CAD">
            <w:pPr>
              <w:spacing w:after="0" w:line="240" w:lineRule="auto"/>
              <w:rPr>
                <w:rFonts w:ascii="Calibri" w:eastAsia="Times New Roman" w:hAnsi="Calibri" w:cs="Times New Roman"/>
                <w:sz w:val="24"/>
                <w:szCs w:val="24"/>
              </w:rPr>
            </w:pPr>
          </w:p>
        </w:tc>
        <w:tc>
          <w:tcPr>
            <w:tcW w:w="0" w:type="auto"/>
            <w:tcBorders>
              <w:left w:val="single" w:sz="6" w:space="0" w:color="C7C7C7"/>
            </w:tcBorders>
            <w:vAlign w:val="center"/>
            <w:hideMark/>
          </w:tcPr>
          <w:p w:rsidR="00A10CAD" w:rsidRPr="001142E0" w:rsidRDefault="00A10CAD" w:rsidP="00A10CAD">
            <w:pPr>
              <w:spacing w:after="0" w:line="240" w:lineRule="auto"/>
              <w:rPr>
                <w:rFonts w:ascii="Calibri" w:eastAsia="Times New Roman" w:hAnsi="Calibri" w:cs="Times New Roman"/>
                <w:sz w:val="24"/>
                <w:szCs w:val="24"/>
              </w:rPr>
            </w:pPr>
          </w:p>
        </w:tc>
        <w:tc>
          <w:tcPr>
            <w:tcW w:w="0" w:type="auto"/>
            <w:vAlign w:val="center"/>
            <w:hideMark/>
          </w:tcPr>
          <w:p w:rsidR="00A10CAD" w:rsidRPr="001142E0" w:rsidRDefault="00A10CAD" w:rsidP="00A10CAD">
            <w:pPr>
              <w:spacing w:after="0" w:line="240" w:lineRule="auto"/>
              <w:rPr>
                <w:rFonts w:ascii="Calibri" w:eastAsia="Times New Roman" w:hAnsi="Calibri" w:cs="Times New Roman"/>
                <w:sz w:val="20"/>
                <w:szCs w:val="20"/>
              </w:rPr>
            </w:pPr>
          </w:p>
        </w:tc>
        <w:tc>
          <w:tcPr>
            <w:tcW w:w="0" w:type="auto"/>
            <w:vAlign w:val="center"/>
            <w:hideMark/>
          </w:tcPr>
          <w:p w:rsidR="00A10CAD" w:rsidRPr="001142E0" w:rsidRDefault="00A10CAD" w:rsidP="00A10CAD">
            <w:pPr>
              <w:spacing w:after="0" w:line="240" w:lineRule="auto"/>
              <w:rPr>
                <w:rFonts w:ascii="Calibri" w:eastAsia="Times New Roman" w:hAnsi="Calibri" w:cs="Times New Roman"/>
                <w:sz w:val="20"/>
                <w:szCs w:val="20"/>
              </w:rPr>
            </w:pPr>
          </w:p>
        </w:tc>
        <w:tc>
          <w:tcPr>
            <w:tcW w:w="0" w:type="auto"/>
            <w:vAlign w:val="center"/>
            <w:hideMark/>
          </w:tcPr>
          <w:p w:rsidR="00A10CAD" w:rsidRPr="001142E0" w:rsidRDefault="00A10CAD" w:rsidP="00A10CAD">
            <w:pPr>
              <w:spacing w:after="0" w:line="240" w:lineRule="auto"/>
              <w:rPr>
                <w:rFonts w:ascii="Calibri" w:eastAsia="Times New Roman" w:hAnsi="Calibri" w:cs="Times New Roman"/>
                <w:sz w:val="20"/>
                <w:szCs w:val="20"/>
              </w:rPr>
            </w:pPr>
          </w:p>
        </w:tc>
        <w:tc>
          <w:tcPr>
            <w:tcW w:w="0" w:type="auto"/>
            <w:vAlign w:val="center"/>
            <w:hideMark/>
          </w:tcPr>
          <w:p w:rsidR="00A10CAD" w:rsidRPr="001142E0" w:rsidRDefault="00A10CAD" w:rsidP="00A10CAD">
            <w:pPr>
              <w:spacing w:after="0" w:line="240" w:lineRule="auto"/>
              <w:rPr>
                <w:rFonts w:ascii="Calibri" w:eastAsia="Times New Roman" w:hAnsi="Calibri" w:cs="Times New Roman"/>
                <w:sz w:val="20"/>
                <w:szCs w:val="20"/>
              </w:rPr>
            </w:pPr>
          </w:p>
        </w:tc>
        <w:tc>
          <w:tcPr>
            <w:tcW w:w="0" w:type="auto"/>
            <w:vAlign w:val="center"/>
            <w:hideMark/>
          </w:tcPr>
          <w:p w:rsidR="00A10CAD" w:rsidRPr="001142E0" w:rsidRDefault="00A10CAD" w:rsidP="00A10CAD">
            <w:pPr>
              <w:spacing w:after="0" w:line="240" w:lineRule="auto"/>
              <w:rPr>
                <w:rFonts w:ascii="Calibri" w:eastAsia="Times New Roman" w:hAnsi="Calibri" w:cs="Times New Roman"/>
                <w:sz w:val="20"/>
                <w:szCs w:val="20"/>
              </w:rPr>
            </w:pPr>
          </w:p>
        </w:tc>
        <w:tc>
          <w:tcPr>
            <w:tcW w:w="0" w:type="auto"/>
            <w:vAlign w:val="center"/>
            <w:hideMark/>
          </w:tcPr>
          <w:p w:rsidR="00A10CAD" w:rsidRPr="001142E0" w:rsidRDefault="00A10CAD" w:rsidP="00A10CAD">
            <w:pPr>
              <w:spacing w:after="0" w:line="240" w:lineRule="auto"/>
              <w:rPr>
                <w:rFonts w:ascii="Calibri" w:eastAsia="Times New Roman" w:hAnsi="Calibri" w:cs="Times New Roman"/>
                <w:sz w:val="20"/>
                <w:szCs w:val="20"/>
              </w:rPr>
            </w:pPr>
          </w:p>
        </w:tc>
        <w:tc>
          <w:tcPr>
            <w:tcW w:w="0" w:type="auto"/>
            <w:vAlign w:val="center"/>
            <w:hideMark/>
          </w:tcPr>
          <w:p w:rsidR="00A10CAD" w:rsidRPr="001142E0" w:rsidRDefault="00A10CAD" w:rsidP="00A10CAD">
            <w:pPr>
              <w:spacing w:after="0" w:line="240" w:lineRule="auto"/>
              <w:rPr>
                <w:rFonts w:ascii="Calibri" w:eastAsia="Times New Roman" w:hAnsi="Calibri" w:cs="Times New Roman"/>
                <w:sz w:val="20"/>
                <w:szCs w:val="20"/>
              </w:rPr>
            </w:pPr>
          </w:p>
        </w:tc>
        <w:tc>
          <w:tcPr>
            <w:tcW w:w="0" w:type="auto"/>
            <w:vAlign w:val="center"/>
            <w:hideMark/>
          </w:tcPr>
          <w:p w:rsidR="00A10CAD" w:rsidRPr="001142E0" w:rsidRDefault="00A10CAD" w:rsidP="00A10CAD">
            <w:pPr>
              <w:spacing w:after="0" w:line="240" w:lineRule="auto"/>
              <w:rPr>
                <w:rFonts w:ascii="Calibri" w:eastAsia="Times New Roman" w:hAnsi="Calibri" w:cs="Times New Roman"/>
                <w:sz w:val="20"/>
                <w:szCs w:val="20"/>
              </w:rPr>
            </w:pPr>
          </w:p>
        </w:tc>
        <w:tc>
          <w:tcPr>
            <w:tcW w:w="0" w:type="auto"/>
            <w:vAlign w:val="center"/>
            <w:hideMark/>
          </w:tcPr>
          <w:p w:rsidR="00A10CAD" w:rsidRPr="001142E0" w:rsidRDefault="00A10CAD" w:rsidP="00A10CAD">
            <w:pPr>
              <w:spacing w:after="0" w:line="240" w:lineRule="auto"/>
              <w:rPr>
                <w:rFonts w:ascii="Calibri" w:eastAsia="Times New Roman" w:hAnsi="Calibri" w:cs="Times New Roman"/>
                <w:sz w:val="20"/>
                <w:szCs w:val="20"/>
              </w:rPr>
            </w:pPr>
          </w:p>
        </w:tc>
      </w:tr>
      <w:tr w:rsidR="00A10CAD" w:rsidRPr="001142E0" w:rsidTr="007A73BC">
        <w:trPr>
          <w:tblCellSpacing w:w="15" w:type="dxa"/>
        </w:trPr>
        <w:tc>
          <w:tcPr>
            <w:tcW w:w="550" w:type="pct"/>
            <w:vMerge/>
            <w:vAlign w:val="center"/>
            <w:hideMark/>
          </w:tcPr>
          <w:p w:rsidR="00A10CAD" w:rsidRPr="001142E0" w:rsidRDefault="00A10CAD" w:rsidP="00A10CAD">
            <w:pPr>
              <w:spacing w:after="0" w:line="240" w:lineRule="auto"/>
              <w:rPr>
                <w:rFonts w:ascii="Calibri" w:eastAsia="Times New Roman" w:hAnsi="Calibri" w:cs="Times New Roman"/>
                <w:sz w:val="24"/>
                <w:szCs w:val="24"/>
              </w:rPr>
            </w:pPr>
          </w:p>
        </w:tc>
        <w:tc>
          <w:tcPr>
            <w:tcW w:w="781" w:type="pct"/>
            <w:tcBorders>
              <w:left w:val="single" w:sz="6" w:space="0" w:color="C7C7C7"/>
            </w:tcBorders>
            <w:vAlign w:val="center"/>
            <w:hideMark/>
          </w:tcPr>
          <w:p w:rsidR="00A10CAD" w:rsidRPr="001142E0" w:rsidRDefault="00A10CAD" w:rsidP="00A10CAD">
            <w:pPr>
              <w:spacing w:after="0" w:line="240" w:lineRule="auto"/>
              <w:rPr>
                <w:rFonts w:ascii="Calibri" w:eastAsia="Times New Roman" w:hAnsi="Calibri" w:cs="Times New Roman"/>
                <w:sz w:val="24"/>
                <w:szCs w:val="24"/>
              </w:rPr>
            </w:pPr>
          </w:p>
        </w:tc>
        <w:tc>
          <w:tcPr>
            <w:tcW w:w="0" w:type="auto"/>
            <w:gridSpan w:val="2"/>
            <w:vMerge w:val="restart"/>
            <w:shd w:val="clear" w:color="auto" w:fill="44B12B"/>
            <w:vAlign w:val="center"/>
            <w:hideMark/>
          </w:tcPr>
          <w:p w:rsidR="00A10CAD" w:rsidRPr="001142E0" w:rsidRDefault="009E57BC" w:rsidP="00A10CAD">
            <w:pPr>
              <w:spacing w:after="0" w:line="240" w:lineRule="auto"/>
              <w:rPr>
                <w:rFonts w:ascii="Calibri" w:eastAsia="Times New Roman" w:hAnsi="Calibri" w:cs="Times New Roman"/>
                <w:sz w:val="24"/>
                <w:szCs w:val="24"/>
              </w:rPr>
            </w:pPr>
            <w:hyperlink r:id="rId18" w:tooltip="Organisation of African Unity" w:history="1">
              <w:r w:rsidR="00A10CAD" w:rsidRPr="001142E0">
                <w:rPr>
                  <w:rFonts w:ascii="Calibri" w:eastAsia="Times New Roman" w:hAnsi="Calibri" w:cs="Times New Roman"/>
                  <w:color w:val="000000"/>
                  <w:sz w:val="24"/>
                  <w:szCs w:val="24"/>
                  <w:u w:val="single"/>
                </w:rPr>
                <w:t>Organisation of African Unity</w:t>
              </w:r>
            </w:hyperlink>
            <w:r w:rsidR="00A10CAD" w:rsidRPr="001142E0">
              <w:rPr>
                <w:rFonts w:ascii="Calibri" w:eastAsia="Times New Roman" w:hAnsi="Calibri" w:cs="Times New Roman"/>
                <w:sz w:val="24"/>
                <w:szCs w:val="24"/>
              </w:rPr>
              <w:t xml:space="preserve"> </w:t>
            </w:r>
            <w:r w:rsidR="00A10CAD" w:rsidRPr="001142E0">
              <w:rPr>
                <w:rFonts w:ascii="Calibri" w:eastAsia="Times New Roman" w:hAnsi="Calibri" w:cs="Times New Roman"/>
                <w:color w:val="000000"/>
                <w:sz w:val="24"/>
                <w:szCs w:val="24"/>
              </w:rPr>
              <w:t>(OAU)</w:t>
            </w:r>
          </w:p>
        </w:tc>
        <w:tc>
          <w:tcPr>
            <w:tcW w:w="0" w:type="auto"/>
            <w:gridSpan w:val="2"/>
            <w:tcBorders>
              <w:left w:val="single" w:sz="18" w:space="0" w:color="44B72E"/>
              <w:right w:val="single" w:sz="18" w:space="0" w:color="44B72E"/>
            </w:tcBorders>
            <w:shd w:val="clear" w:color="auto" w:fill="44B72E"/>
            <w:vAlign w:val="center"/>
            <w:hideMark/>
          </w:tcPr>
          <w:p w:rsidR="00A10CAD" w:rsidRPr="001142E0" w:rsidRDefault="009E57BC" w:rsidP="00A10CAD">
            <w:pPr>
              <w:spacing w:after="0" w:line="240" w:lineRule="auto"/>
              <w:rPr>
                <w:rFonts w:ascii="Calibri" w:eastAsia="Times New Roman" w:hAnsi="Calibri" w:cs="Times New Roman"/>
                <w:sz w:val="24"/>
                <w:szCs w:val="24"/>
              </w:rPr>
            </w:pPr>
            <w:hyperlink r:id="rId19" w:tooltip="African Economic Community" w:history="1">
              <w:r w:rsidR="00A10CAD" w:rsidRPr="001142E0">
                <w:rPr>
                  <w:rFonts w:ascii="Calibri" w:eastAsia="Times New Roman" w:hAnsi="Calibri" w:cs="Times New Roman"/>
                  <w:color w:val="FFFFFF"/>
                  <w:sz w:val="24"/>
                  <w:szCs w:val="24"/>
                  <w:u w:val="single"/>
                </w:rPr>
                <w:t>African Economic Community:</w:t>
              </w:r>
            </w:hyperlink>
          </w:p>
        </w:tc>
        <w:tc>
          <w:tcPr>
            <w:tcW w:w="0" w:type="auto"/>
            <w:vMerge w:val="restart"/>
            <w:shd w:val="clear" w:color="auto" w:fill="589C1D"/>
            <w:tcMar>
              <w:top w:w="0" w:type="dxa"/>
              <w:left w:w="0" w:type="dxa"/>
              <w:bottom w:w="0" w:type="dxa"/>
              <w:right w:w="0" w:type="dxa"/>
            </w:tcMar>
            <w:vAlign w:val="center"/>
            <w:hideMark/>
          </w:tcPr>
          <w:p w:rsidR="00A10CAD" w:rsidRPr="001142E0" w:rsidRDefault="00A10CAD" w:rsidP="00A10CAD">
            <w:pPr>
              <w:spacing w:after="0" w:line="240" w:lineRule="auto"/>
              <w:rPr>
                <w:rFonts w:ascii="Calibri" w:eastAsia="Times New Roman" w:hAnsi="Calibri" w:cs="Times New Roman"/>
                <w:sz w:val="24"/>
                <w:szCs w:val="24"/>
              </w:rPr>
            </w:pPr>
          </w:p>
        </w:tc>
        <w:tc>
          <w:tcPr>
            <w:tcW w:w="0" w:type="auto"/>
            <w:vMerge w:val="restart"/>
            <w:shd w:val="clear" w:color="auto" w:fill="6DA839"/>
            <w:tcMar>
              <w:top w:w="0" w:type="dxa"/>
              <w:left w:w="0" w:type="dxa"/>
              <w:bottom w:w="0" w:type="dxa"/>
              <w:right w:w="0" w:type="dxa"/>
            </w:tcMar>
            <w:vAlign w:val="center"/>
            <w:hideMark/>
          </w:tcPr>
          <w:p w:rsidR="00A10CAD" w:rsidRPr="001142E0" w:rsidRDefault="00A10CAD" w:rsidP="00A10CAD">
            <w:pPr>
              <w:spacing w:after="0" w:line="240" w:lineRule="auto"/>
              <w:rPr>
                <w:rFonts w:ascii="Calibri" w:eastAsia="Times New Roman" w:hAnsi="Calibri" w:cs="Times New Roman"/>
                <w:sz w:val="24"/>
                <w:szCs w:val="24"/>
              </w:rPr>
            </w:pPr>
          </w:p>
        </w:tc>
        <w:tc>
          <w:tcPr>
            <w:tcW w:w="0" w:type="auto"/>
            <w:vMerge w:val="restart"/>
            <w:shd w:val="clear" w:color="auto" w:fill="82B555"/>
            <w:tcMar>
              <w:top w:w="0" w:type="dxa"/>
              <w:left w:w="0" w:type="dxa"/>
              <w:bottom w:w="0" w:type="dxa"/>
              <w:right w:w="0" w:type="dxa"/>
            </w:tcMar>
            <w:vAlign w:val="center"/>
            <w:hideMark/>
          </w:tcPr>
          <w:p w:rsidR="00A10CAD" w:rsidRPr="001142E0" w:rsidRDefault="00A10CAD" w:rsidP="00A10CAD">
            <w:pPr>
              <w:spacing w:after="0" w:line="240" w:lineRule="auto"/>
              <w:rPr>
                <w:rFonts w:ascii="Calibri" w:eastAsia="Times New Roman" w:hAnsi="Calibri" w:cs="Times New Roman"/>
                <w:sz w:val="24"/>
                <w:szCs w:val="24"/>
              </w:rPr>
            </w:pPr>
          </w:p>
        </w:tc>
        <w:tc>
          <w:tcPr>
            <w:tcW w:w="0" w:type="auto"/>
            <w:vMerge w:val="restart"/>
            <w:shd w:val="clear" w:color="auto" w:fill="97C171"/>
            <w:tcMar>
              <w:top w:w="0" w:type="dxa"/>
              <w:left w:w="0" w:type="dxa"/>
              <w:bottom w:w="0" w:type="dxa"/>
              <w:right w:w="0" w:type="dxa"/>
            </w:tcMar>
            <w:vAlign w:val="center"/>
            <w:hideMark/>
          </w:tcPr>
          <w:p w:rsidR="00A10CAD" w:rsidRPr="001142E0" w:rsidRDefault="00A10CAD" w:rsidP="00A10CAD">
            <w:pPr>
              <w:spacing w:after="0" w:line="240" w:lineRule="auto"/>
              <w:rPr>
                <w:rFonts w:ascii="Calibri" w:eastAsia="Times New Roman" w:hAnsi="Calibri" w:cs="Times New Roman"/>
                <w:sz w:val="24"/>
                <w:szCs w:val="24"/>
              </w:rPr>
            </w:pPr>
          </w:p>
        </w:tc>
        <w:tc>
          <w:tcPr>
            <w:tcW w:w="0" w:type="auto"/>
            <w:vMerge w:val="restart"/>
            <w:shd w:val="clear" w:color="auto" w:fill="ABCD8E"/>
            <w:tcMar>
              <w:top w:w="0" w:type="dxa"/>
              <w:left w:w="0" w:type="dxa"/>
              <w:bottom w:w="0" w:type="dxa"/>
              <w:right w:w="0" w:type="dxa"/>
            </w:tcMar>
            <w:vAlign w:val="center"/>
            <w:hideMark/>
          </w:tcPr>
          <w:p w:rsidR="00A10CAD" w:rsidRPr="001142E0" w:rsidRDefault="00A10CAD" w:rsidP="00A10CAD">
            <w:pPr>
              <w:spacing w:after="0" w:line="240" w:lineRule="auto"/>
              <w:rPr>
                <w:rFonts w:ascii="Calibri" w:eastAsia="Times New Roman" w:hAnsi="Calibri" w:cs="Times New Roman"/>
                <w:sz w:val="24"/>
                <w:szCs w:val="24"/>
              </w:rPr>
            </w:pPr>
          </w:p>
        </w:tc>
        <w:tc>
          <w:tcPr>
            <w:tcW w:w="0" w:type="auto"/>
            <w:vMerge w:val="restart"/>
            <w:shd w:val="clear" w:color="auto" w:fill="C0DAAA"/>
            <w:tcMar>
              <w:top w:w="0" w:type="dxa"/>
              <w:left w:w="0" w:type="dxa"/>
              <w:bottom w:w="0" w:type="dxa"/>
              <w:right w:w="0" w:type="dxa"/>
            </w:tcMar>
            <w:vAlign w:val="center"/>
            <w:hideMark/>
          </w:tcPr>
          <w:p w:rsidR="00A10CAD" w:rsidRPr="001142E0" w:rsidRDefault="00A10CAD" w:rsidP="00A10CAD">
            <w:pPr>
              <w:spacing w:after="0" w:line="240" w:lineRule="auto"/>
              <w:rPr>
                <w:rFonts w:ascii="Calibri" w:eastAsia="Times New Roman" w:hAnsi="Calibri" w:cs="Times New Roman"/>
                <w:sz w:val="24"/>
                <w:szCs w:val="24"/>
              </w:rPr>
            </w:pPr>
          </w:p>
        </w:tc>
        <w:tc>
          <w:tcPr>
            <w:tcW w:w="0" w:type="auto"/>
            <w:vMerge w:val="restart"/>
            <w:shd w:val="clear" w:color="auto" w:fill="D5E6C6"/>
            <w:tcMar>
              <w:top w:w="0" w:type="dxa"/>
              <w:left w:w="0" w:type="dxa"/>
              <w:bottom w:w="0" w:type="dxa"/>
              <w:right w:w="0" w:type="dxa"/>
            </w:tcMar>
            <w:vAlign w:val="center"/>
            <w:hideMark/>
          </w:tcPr>
          <w:p w:rsidR="00A10CAD" w:rsidRPr="001142E0" w:rsidRDefault="00A10CAD" w:rsidP="00A10CAD">
            <w:pPr>
              <w:spacing w:after="0" w:line="240" w:lineRule="auto"/>
              <w:rPr>
                <w:rFonts w:ascii="Calibri" w:eastAsia="Times New Roman" w:hAnsi="Calibri" w:cs="Times New Roman"/>
                <w:sz w:val="24"/>
                <w:szCs w:val="24"/>
              </w:rPr>
            </w:pPr>
          </w:p>
        </w:tc>
        <w:tc>
          <w:tcPr>
            <w:tcW w:w="0" w:type="auto"/>
            <w:vMerge w:val="restart"/>
            <w:shd w:val="clear" w:color="auto" w:fill="EAF2E2"/>
            <w:tcMar>
              <w:top w:w="0" w:type="dxa"/>
              <w:left w:w="0" w:type="dxa"/>
              <w:bottom w:w="0" w:type="dxa"/>
              <w:right w:w="0" w:type="dxa"/>
            </w:tcMar>
            <w:vAlign w:val="center"/>
            <w:hideMark/>
          </w:tcPr>
          <w:p w:rsidR="00A10CAD" w:rsidRPr="001142E0" w:rsidRDefault="00A10CAD" w:rsidP="00A10CAD">
            <w:pPr>
              <w:spacing w:after="0" w:line="240" w:lineRule="auto"/>
              <w:rPr>
                <w:rFonts w:ascii="Calibri" w:eastAsia="Times New Roman" w:hAnsi="Calibri" w:cs="Times New Roman"/>
                <w:sz w:val="24"/>
                <w:szCs w:val="24"/>
              </w:rPr>
            </w:pPr>
          </w:p>
        </w:tc>
        <w:tc>
          <w:tcPr>
            <w:tcW w:w="0" w:type="auto"/>
            <w:vAlign w:val="center"/>
            <w:hideMark/>
          </w:tcPr>
          <w:p w:rsidR="00A10CAD" w:rsidRPr="001142E0" w:rsidRDefault="00A10CAD" w:rsidP="00A10CAD">
            <w:pPr>
              <w:spacing w:after="0" w:line="240" w:lineRule="auto"/>
              <w:rPr>
                <w:rFonts w:ascii="Calibri" w:eastAsia="Times New Roman" w:hAnsi="Calibri" w:cs="Times New Roman"/>
                <w:sz w:val="20"/>
                <w:szCs w:val="20"/>
              </w:rPr>
            </w:pPr>
          </w:p>
        </w:tc>
      </w:tr>
      <w:tr w:rsidR="00A10CAD" w:rsidRPr="001142E0" w:rsidTr="007A73BC">
        <w:trPr>
          <w:tblCellSpacing w:w="15" w:type="dxa"/>
        </w:trPr>
        <w:tc>
          <w:tcPr>
            <w:tcW w:w="550" w:type="pct"/>
            <w:vMerge/>
            <w:vAlign w:val="center"/>
            <w:hideMark/>
          </w:tcPr>
          <w:p w:rsidR="00A10CAD" w:rsidRPr="001142E0" w:rsidRDefault="00A10CAD" w:rsidP="00A10CAD">
            <w:pPr>
              <w:spacing w:after="0" w:line="240" w:lineRule="auto"/>
              <w:rPr>
                <w:rFonts w:ascii="Calibri" w:eastAsia="Times New Roman" w:hAnsi="Calibri" w:cs="Times New Roman"/>
                <w:sz w:val="24"/>
                <w:szCs w:val="24"/>
              </w:rPr>
            </w:pPr>
          </w:p>
        </w:tc>
        <w:tc>
          <w:tcPr>
            <w:tcW w:w="781" w:type="pct"/>
            <w:tcBorders>
              <w:left w:val="single" w:sz="6" w:space="0" w:color="C7C7C7"/>
            </w:tcBorders>
            <w:vAlign w:val="center"/>
            <w:hideMark/>
          </w:tcPr>
          <w:p w:rsidR="00A10CAD" w:rsidRPr="001142E0" w:rsidRDefault="00A10CAD" w:rsidP="00A10CAD">
            <w:pPr>
              <w:spacing w:after="0" w:line="240" w:lineRule="auto"/>
              <w:rPr>
                <w:rFonts w:ascii="Calibri" w:eastAsia="Times New Roman" w:hAnsi="Calibri" w:cs="Times New Roman"/>
                <w:sz w:val="24"/>
                <w:szCs w:val="24"/>
              </w:rPr>
            </w:pPr>
          </w:p>
        </w:tc>
        <w:tc>
          <w:tcPr>
            <w:tcW w:w="0" w:type="auto"/>
            <w:gridSpan w:val="2"/>
            <w:vMerge/>
            <w:vAlign w:val="center"/>
            <w:hideMark/>
          </w:tcPr>
          <w:p w:rsidR="00A10CAD" w:rsidRPr="001142E0" w:rsidRDefault="00A10CAD" w:rsidP="00A10CAD">
            <w:pPr>
              <w:spacing w:after="0" w:line="240" w:lineRule="auto"/>
              <w:rPr>
                <w:rFonts w:ascii="Calibri" w:eastAsia="Times New Roman" w:hAnsi="Calibri" w:cs="Times New Roman"/>
                <w:sz w:val="24"/>
                <w:szCs w:val="24"/>
              </w:rPr>
            </w:pPr>
          </w:p>
        </w:tc>
        <w:tc>
          <w:tcPr>
            <w:tcW w:w="0" w:type="auto"/>
            <w:gridSpan w:val="2"/>
            <w:tcBorders>
              <w:left w:val="single" w:sz="18" w:space="0" w:color="44B72E"/>
              <w:right w:val="single" w:sz="18" w:space="0" w:color="44B72E"/>
            </w:tcBorders>
            <w:shd w:val="clear" w:color="auto" w:fill="44B088"/>
            <w:vAlign w:val="center"/>
            <w:hideMark/>
          </w:tcPr>
          <w:p w:rsidR="00A10CAD" w:rsidRPr="001142E0" w:rsidRDefault="009E57BC" w:rsidP="00A10CAD">
            <w:pPr>
              <w:spacing w:after="0" w:line="240" w:lineRule="auto"/>
              <w:rPr>
                <w:rFonts w:ascii="Calibri" w:eastAsia="Times New Roman" w:hAnsi="Calibri" w:cs="Times New Roman"/>
                <w:sz w:val="24"/>
                <w:szCs w:val="24"/>
              </w:rPr>
            </w:pPr>
            <w:hyperlink r:id="rId20" w:tooltip="Community of Sahel-Saharan States" w:history="1">
              <w:r w:rsidR="00A10CAD" w:rsidRPr="001142E0">
                <w:rPr>
                  <w:rFonts w:ascii="Calibri" w:eastAsia="Times New Roman" w:hAnsi="Calibri" w:cs="Times New Roman"/>
                  <w:color w:val="000000"/>
                  <w:sz w:val="24"/>
                  <w:szCs w:val="24"/>
                  <w:u w:val="single"/>
                </w:rPr>
                <w:t>Community of Sahel-Saharan States</w:t>
              </w:r>
            </w:hyperlink>
            <w:r w:rsidR="00A10CAD" w:rsidRPr="001142E0">
              <w:rPr>
                <w:rFonts w:ascii="Calibri" w:eastAsia="Times New Roman" w:hAnsi="Calibri" w:cs="Times New Roman"/>
                <w:sz w:val="24"/>
                <w:szCs w:val="24"/>
              </w:rPr>
              <w:t xml:space="preserve"> </w:t>
            </w:r>
            <w:r w:rsidR="00A10CAD" w:rsidRPr="001142E0">
              <w:rPr>
                <w:rFonts w:ascii="Calibri" w:eastAsia="Times New Roman" w:hAnsi="Calibri" w:cs="Times New Roman"/>
                <w:color w:val="000000"/>
                <w:sz w:val="24"/>
                <w:szCs w:val="24"/>
              </w:rPr>
              <w:t>(CEN-SAD)</w:t>
            </w:r>
          </w:p>
        </w:tc>
        <w:tc>
          <w:tcPr>
            <w:tcW w:w="0" w:type="auto"/>
            <w:vMerge/>
            <w:vAlign w:val="center"/>
            <w:hideMark/>
          </w:tcPr>
          <w:p w:rsidR="00A10CAD" w:rsidRPr="001142E0" w:rsidRDefault="00A10CAD" w:rsidP="00A10CAD">
            <w:pPr>
              <w:spacing w:after="0" w:line="240" w:lineRule="auto"/>
              <w:rPr>
                <w:rFonts w:ascii="Calibri" w:eastAsia="Times New Roman" w:hAnsi="Calibri" w:cs="Times New Roman"/>
                <w:sz w:val="24"/>
                <w:szCs w:val="24"/>
              </w:rPr>
            </w:pPr>
          </w:p>
        </w:tc>
        <w:tc>
          <w:tcPr>
            <w:tcW w:w="0" w:type="auto"/>
            <w:vMerge/>
            <w:vAlign w:val="center"/>
            <w:hideMark/>
          </w:tcPr>
          <w:p w:rsidR="00A10CAD" w:rsidRPr="001142E0" w:rsidRDefault="00A10CAD" w:rsidP="00A10CAD">
            <w:pPr>
              <w:spacing w:after="0" w:line="240" w:lineRule="auto"/>
              <w:rPr>
                <w:rFonts w:ascii="Calibri" w:eastAsia="Times New Roman" w:hAnsi="Calibri" w:cs="Times New Roman"/>
                <w:sz w:val="24"/>
                <w:szCs w:val="24"/>
              </w:rPr>
            </w:pPr>
          </w:p>
        </w:tc>
        <w:tc>
          <w:tcPr>
            <w:tcW w:w="0" w:type="auto"/>
            <w:vMerge/>
            <w:vAlign w:val="center"/>
            <w:hideMark/>
          </w:tcPr>
          <w:p w:rsidR="00A10CAD" w:rsidRPr="001142E0" w:rsidRDefault="00A10CAD" w:rsidP="00A10CAD">
            <w:pPr>
              <w:spacing w:after="0" w:line="240" w:lineRule="auto"/>
              <w:rPr>
                <w:rFonts w:ascii="Calibri" w:eastAsia="Times New Roman" w:hAnsi="Calibri" w:cs="Times New Roman"/>
                <w:sz w:val="24"/>
                <w:szCs w:val="24"/>
              </w:rPr>
            </w:pPr>
          </w:p>
        </w:tc>
        <w:tc>
          <w:tcPr>
            <w:tcW w:w="0" w:type="auto"/>
            <w:vMerge/>
            <w:vAlign w:val="center"/>
            <w:hideMark/>
          </w:tcPr>
          <w:p w:rsidR="00A10CAD" w:rsidRPr="001142E0" w:rsidRDefault="00A10CAD" w:rsidP="00A10CAD">
            <w:pPr>
              <w:spacing w:after="0" w:line="240" w:lineRule="auto"/>
              <w:rPr>
                <w:rFonts w:ascii="Calibri" w:eastAsia="Times New Roman" w:hAnsi="Calibri" w:cs="Times New Roman"/>
                <w:sz w:val="24"/>
                <w:szCs w:val="24"/>
              </w:rPr>
            </w:pPr>
          </w:p>
        </w:tc>
        <w:tc>
          <w:tcPr>
            <w:tcW w:w="0" w:type="auto"/>
            <w:vMerge/>
            <w:vAlign w:val="center"/>
            <w:hideMark/>
          </w:tcPr>
          <w:p w:rsidR="00A10CAD" w:rsidRPr="001142E0" w:rsidRDefault="00A10CAD" w:rsidP="00A10CAD">
            <w:pPr>
              <w:spacing w:after="0" w:line="240" w:lineRule="auto"/>
              <w:rPr>
                <w:rFonts w:ascii="Calibri" w:eastAsia="Times New Roman" w:hAnsi="Calibri" w:cs="Times New Roman"/>
                <w:sz w:val="24"/>
                <w:szCs w:val="24"/>
              </w:rPr>
            </w:pPr>
          </w:p>
        </w:tc>
        <w:tc>
          <w:tcPr>
            <w:tcW w:w="0" w:type="auto"/>
            <w:vMerge/>
            <w:vAlign w:val="center"/>
            <w:hideMark/>
          </w:tcPr>
          <w:p w:rsidR="00A10CAD" w:rsidRPr="001142E0" w:rsidRDefault="00A10CAD" w:rsidP="00A10CAD">
            <w:pPr>
              <w:spacing w:after="0" w:line="240" w:lineRule="auto"/>
              <w:rPr>
                <w:rFonts w:ascii="Calibri" w:eastAsia="Times New Roman" w:hAnsi="Calibri" w:cs="Times New Roman"/>
                <w:sz w:val="24"/>
                <w:szCs w:val="24"/>
              </w:rPr>
            </w:pPr>
          </w:p>
        </w:tc>
        <w:tc>
          <w:tcPr>
            <w:tcW w:w="0" w:type="auto"/>
            <w:vMerge/>
            <w:vAlign w:val="center"/>
            <w:hideMark/>
          </w:tcPr>
          <w:p w:rsidR="00A10CAD" w:rsidRPr="001142E0" w:rsidRDefault="00A10CAD" w:rsidP="00A10CAD">
            <w:pPr>
              <w:spacing w:after="0" w:line="240" w:lineRule="auto"/>
              <w:rPr>
                <w:rFonts w:ascii="Calibri" w:eastAsia="Times New Roman" w:hAnsi="Calibri" w:cs="Times New Roman"/>
                <w:sz w:val="24"/>
                <w:szCs w:val="24"/>
              </w:rPr>
            </w:pPr>
          </w:p>
        </w:tc>
        <w:tc>
          <w:tcPr>
            <w:tcW w:w="0" w:type="auto"/>
            <w:vMerge/>
            <w:vAlign w:val="center"/>
            <w:hideMark/>
          </w:tcPr>
          <w:p w:rsidR="00A10CAD" w:rsidRPr="001142E0" w:rsidRDefault="00A10CAD" w:rsidP="00A10CAD">
            <w:pPr>
              <w:spacing w:after="0" w:line="240" w:lineRule="auto"/>
              <w:rPr>
                <w:rFonts w:ascii="Calibri" w:eastAsia="Times New Roman" w:hAnsi="Calibri" w:cs="Times New Roman"/>
                <w:sz w:val="24"/>
                <w:szCs w:val="24"/>
              </w:rPr>
            </w:pPr>
          </w:p>
        </w:tc>
        <w:tc>
          <w:tcPr>
            <w:tcW w:w="0" w:type="auto"/>
            <w:vAlign w:val="center"/>
            <w:hideMark/>
          </w:tcPr>
          <w:p w:rsidR="00A10CAD" w:rsidRPr="001142E0" w:rsidRDefault="00A10CAD" w:rsidP="00A10CAD">
            <w:pPr>
              <w:spacing w:after="0" w:line="240" w:lineRule="auto"/>
              <w:rPr>
                <w:rFonts w:ascii="Calibri" w:eastAsia="Times New Roman" w:hAnsi="Calibri" w:cs="Times New Roman"/>
                <w:sz w:val="20"/>
                <w:szCs w:val="20"/>
              </w:rPr>
            </w:pPr>
          </w:p>
        </w:tc>
      </w:tr>
      <w:tr w:rsidR="00A10CAD" w:rsidRPr="001142E0" w:rsidTr="007A73BC">
        <w:trPr>
          <w:tblCellSpacing w:w="15" w:type="dxa"/>
        </w:trPr>
        <w:tc>
          <w:tcPr>
            <w:tcW w:w="550" w:type="pct"/>
            <w:vMerge/>
            <w:vAlign w:val="center"/>
            <w:hideMark/>
          </w:tcPr>
          <w:p w:rsidR="00A10CAD" w:rsidRPr="001142E0" w:rsidRDefault="00A10CAD" w:rsidP="00A10CAD">
            <w:pPr>
              <w:spacing w:after="0" w:line="240" w:lineRule="auto"/>
              <w:rPr>
                <w:rFonts w:ascii="Calibri" w:eastAsia="Times New Roman" w:hAnsi="Calibri" w:cs="Times New Roman"/>
                <w:sz w:val="24"/>
                <w:szCs w:val="24"/>
              </w:rPr>
            </w:pPr>
          </w:p>
        </w:tc>
        <w:tc>
          <w:tcPr>
            <w:tcW w:w="781" w:type="pct"/>
            <w:tcBorders>
              <w:left w:val="single" w:sz="6" w:space="0" w:color="C7C7C7"/>
            </w:tcBorders>
            <w:vAlign w:val="center"/>
            <w:hideMark/>
          </w:tcPr>
          <w:p w:rsidR="00A10CAD" w:rsidRPr="001142E0" w:rsidRDefault="00A10CAD" w:rsidP="00A10CAD">
            <w:pPr>
              <w:spacing w:after="0" w:line="240" w:lineRule="auto"/>
              <w:rPr>
                <w:rFonts w:ascii="Calibri" w:eastAsia="Times New Roman" w:hAnsi="Calibri" w:cs="Times New Roman"/>
                <w:sz w:val="24"/>
                <w:szCs w:val="24"/>
              </w:rPr>
            </w:pPr>
          </w:p>
        </w:tc>
        <w:tc>
          <w:tcPr>
            <w:tcW w:w="0" w:type="auto"/>
            <w:gridSpan w:val="2"/>
            <w:vMerge/>
            <w:vAlign w:val="center"/>
            <w:hideMark/>
          </w:tcPr>
          <w:p w:rsidR="00A10CAD" w:rsidRPr="001142E0" w:rsidRDefault="00A10CAD" w:rsidP="00A10CAD">
            <w:pPr>
              <w:spacing w:after="0" w:line="240" w:lineRule="auto"/>
              <w:rPr>
                <w:rFonts w:ascii="Calibri" w:eastAsia="Times New Roman" w:hAnsi="Calibri" w:cs="Times New Roman"/>
                <w:sz w:val="24"/>
                <w:szCs w:val="24"/>
              </w:rPr>
            </w:pPr>
          </w:p>
        </w:tc>
        <w:tc>
          <w:tcPr>
            <w:tcW w:w="0" w:type="auto"/>
            <w:gridSpan w:val="2"/>
            <w:tcBorders>
              <w:left w:val="single" w:sz="18" w:space="0" w:color="44B72E"/>
              <w:right w:val="single" w:sz="18" w:space="0" w:color="44B72E"/>
            </w:tcBorders>
            <w:shd w:val="clear" w:color="auto" w:fill="44B2B9"/>
            <w:vAlign w:val="center"/>
            <w:hideMark/>
          </w:tcPr>
          <w:p w:rsidR="00A10CAD" w:rsidRPr="001142E0" w:rsidRDefault="009E57BC" w:rsidP="00A10CAD">
            <w:pPr>
              <w:spacing w:after="0" w:line="240" w:lineRule="auto"/>
              <w:rPr>
                <w:rFonts w:ascii="Calibri" w:eastAsia="Times New Roman" w:hAnsi="Calibri" w:cs="Times New Roman"/>
                <w:sz w:val="24"/>
                <w:szCs w:val="24"/>
              </w:rPr>
            </w:pPr>
            <w:hyperlink r:id="rId21" w:tooltip="Common Market for Eastern and Southern Africa" w:history="1">
              <w:r w:rsidR="00A10CAD" w:rsidRPr="001142E0">
                <w:rPr>
                  <w:rFonts w:ascii="Calibri" w:eastAsia="Times New Roman" w:hAnsi="Calibri" w:cs="Times New Roman"/>
                  <w:color w:val="000000"/>
                  <w:sz w:val="24"/>
                  <w:szCs w:val="24"/>
                  <w:u w:val="single"/>
                </w:rPr>
                <w:t>Common Market for Eastern and Southern Africa</w:t>
              </w:r>
            </w:hyperlink>
            <w:r w:rsidR="00A10CAD" w:rsidRPr="001142E0">
              <w:rPr>
                <w:rFonts w:ascii="Calibri" w:eastAsia="Times New Roman" w:hAnsi="Calibri" w:cs="Times New Roman"/>
                <w:sz w:val="24"/>
                <w:szCs w:val="24"/>
              </w:rPr>
              <w:t xml:space="preserve"> </w:t>
            </w:r>
            <w:r w:rsidR="00A10CAD" w:rsidRPr="001142E0">
              <w:rPr>
                <w:rFonts w:ascii="Calibri" w:eastAsia="Times New Roman" w:hAnsi="Calibri" w:cs="Times New Roman"/>
                <w:color w:val="000000"/>
                <w:sz w:val="24"/>
                <w:szCs w:val="24"/>
              </w:rPr>
              <w:t>(COMESA)</w:t>
            </w:r>
          </w:p>
        </w:tc>
        <w:tc>
          <w:tcPr>
            <w:tcW w:w="0" w:type="auto"/>
            <w:vMerge/>
            <w:vAlign w:val="center"/>
            <w:hideMark/>
          </w:tcPr>
          <w:p w:rsidR="00A10CAD" w:rsidRPr="001142E0" w:rsidRDefault="00A10CAD" w:rsidP="00A10CAD">
            <w:pPr>
              <w:spacing w:after="0" w:line="240" w:lineRule="auto"/>
              <w:rPr>
                <w:rFonts w:ascii="Calibri" w:eastAsia="Times New Roman" w:hAnsi="Calibri" w:cs="Times New Roman"/>
                <w:sz w:val="24"/>
                <w:szCs w:val="24"/>
              </w:rPr>
            </w:pPr>
          </w:p>
        </w:tc>
        <w:tc>
          <w:tcPr>
            <w:tcW w:w="0" w:type="auto"/>
            <w:vMerge/>
            <w:vAlign w:val="center"/>
            <w:hideMark/>
          </w:tcPr>
          <w:p w:rsidR="00A10CAD" w:rsidRPr="001142E0" w:rsidRDefault="00A10CAD" w:rsidP="00A10CAD">
            <w:pPr>
              <w:spacing w:after="0" w:line="240" w:lineRule="auto"/>
              <w:rPr>
                <w:rFonts w:ascii="Calibri" w:eastAsia="Times New Roman" w:hAnsi="Calibri" w:cs="Times New Roman"/>
                <w:sz w:val="24"/>
                <w:szCs w:val="24"/>
              </w:rPr>
            </w:pPr>
          </w:p>
        </w:tc>
        <w:tc>
          <w:tcPr>
            <w:tcW w:w="0" w:type="auto"/>
            <w:vMerge/>
            <w:vAlign w:val="center"/>
            <w:hideMark/>
          </w:tcPr>
          <w:p w:rsidR="00A10CAD" w:rsidRPr="001142E0" w:rsidRDefault="00A10CAD" w:rsidP="00A10CAD">
            <w:pPr>
              <w:spacing w:after="0" w:line="240" w:lineRule="auto"/>
              <w:rPr>
                <w:rFonts w:ascii="Calibri" w:eastAsia="Times New Roman" w:hAnsi="Calibri" w:cs="Times New Roman"/>
                <w:sz w:val="24"/>
                <w:szCs w:val="24"/>
              </w:rPr>
            </w:pPr>
          </w:p>
        </w:tc>
        <w:tc>
          <w:tcPr>
            <w:tcW w:w="0" w:type="auto"/>
            <w:vMerge/>
            <w:vAlign w:val="center"/>
            <w:hideMark/>
          </w:tcPr>
          <w:p w:rsidR="00A10CAD" w:rsidRPr="001142E0" w:rsidRDefault="00A10CAD" w:rsidP="00A10CAD">
            <w:pPr>
              <w:spacing w:after="0" w:line="240" w:lineRule="auto"/>
              <w:rPr>
                <w:rFonts w:ascii="Calibri" w:eastAsia="Times New Roman" w:hAnsi="Calibri" w:cs="Times New Roman"/>
                <w:sz w:val="24"/>
                <w:szCs w:val="24"/>
              </w:rPr>
            </w:pPr>
          </w:p>
        </w:tc>
        <w:tc>
          <w:tcPr>
            <w:tcW w:w="0" w:type="auto"/>
            <w:vMerge/>
            <w:vAlign w:val="center"/>
            <w:hideMark/>
          </w:tcPr>
          <w:p w:rsidR="00A10CAD" w:rsidRPr="001142E0" w:rsidRDefault="00A10CAD" w:rsidP="00A10CAD">
            <w:pPr>
              <w:spacing w:after="0" w:line="240" w:lineRule="auto"/>
              <w:rPr>
                <w:rFonts w:ascii="Calibri" w:eastAsia="Times New Roman" w:hAnsi="Calibri" w:cs="Times New Roman"/>
                <w:sz w:val="24"/>
                <w:szCs w:val="24"/>
              </w:rPr>
            </w:pPr>
          </w:p>
        </w:tc>
        <w:tc>
          <w:tcPr>
            <w:tcW w:w="0" w:type="auto"/>
            <w:vMerge/>
            <w:vAlign w:val="center"/>
            <w:hideMark/>
          </w:tcPr>
          <w:p w:rsidR="00A10CAD" w:rsidRPr="001142E0" w:rsidRDefault="00A10CAD" w:rsidP="00A10CAD">
            <w:pPr>
              <w:spacing w:after="0" w:line="240" w:lineRule="auto"/>
              <w:rPr>
                <w:rFonts w:ascii="Calibri" w:eastAsia="Times New Roman" w:hAnsi="Calibri" w:cs="Times New Roman"/>
                <w:sz w:val="24"/>
                <w:szCs w:val="24"/>
              </w:rPr>
            </w:pPr>
          </w:p>
        </w:tc>
        <w:tc>
          <w:tcPr>
            <w:tcW w:w="0" w:type="auto"/>
            <w:vMerge/>
            <w:vAlign w:val="center"/>
            <w:hideMark/>
          </w:tcPr>
          <w:p w:rsidR="00A10CAD" w:rsidRPr="001142E0" w:rsidRDefault="00A10CAD" w:rsidP="00A10CAD">
            <w:pPr>
              <w:spacing w:after="0" w:line="240" w:lineRule="auto"/>
              <w:rPr>
                <w:rFonts w:ascii="Calibri" w:eastAsia="Times New Roman" w:hAnsi="Calibri" w:cs="Times New Roman"/>
                <w:sz w:val="24"/>
                <w:szCs w:val="24"/>
              </w:rPr>
            </w:pPr>
          </w:p>
        </w:tc>
        <w:tc>
          <w:tcPr>
            <w:tcW w:w="0" w:type="auto"/>
            <w:vMerge/>
            <w:vAlign w:val="center"/>
            <w:hideMark/>
          </w:tcPr>
          <w:p w:rsidR="00A10CAD" w:rsidRPr="001142E0" w:rsidRDefault="00A10CAD" w:rsidP="00A10CAD">
            <w:pPr>
              <w:spacing w:after="0" w:line="240" w:lineRule="auto"/>
              <w:rPr>
                <w:rFonts w:ascii="Calibri" w:eastAsia="Times New Roman" w:hAnsi="Calibri" w:cs="Times New Roman"/>
                <w:sz w:val="24"/>
                <w:szCs w:val="24"/>
              </w:rPr>
            </w:pPr>
          </w:p>
        </w:tc>
        <w:tc>
          <w:tcPr>
            <w:tcW w:w="0" w:type="auto"/>
            <w:vAlign w:val="center"/>
            <w:hideMark/>
          </w:tcPr>
          <w:p w:rsidR="00A10CAD" w:rsidRPr="001142E0" w:rsidRDefault="00A10CAD" w:rsidP="00A10CAD">
            <w:pPr>
              <w:spacing w:after="0" w:line="240" w:lineRule="auto"/>
              <w:rPr>
                <w:rFonts w:ascii="Calibri" w:eastAsia="Times New Roman" w:hAnsi="Calibri" w:cs="Times New Roman"/>
                <w:sz w:val="20"/>
                <w:szCs w:val="20"/>
              </w:rPr>
            </w:pPr>
          </w:p>
        </w:tc>
      </w:tr>
      <w:tr w:rsidR="00A10CAD" w:rsidRPr="001142E0" w:rsidTr="007A73BC">
        <w:trPr>
          <w:tblCellSpacing w:w="15" w:type="dxa"/>
        </w:trPr>
        <w:tc>
          <w:tcPr>
            <w:tcW w:w="550" w:type="pct"/>
            <w:vMerge/>
            <w:vAlign w:val="center"/>
            <w:hideMark/>
          </w:tcPr>
          <w:p w:rsidR="00A10CAD" w:rsidRPr="001142E0" w:rsidRDefault="00A10CAD" w:rsidP="00A10CAD">
            <w:pPr>
              <w:spacing w:after="0" w:line="240" w:lineRule="auto"/>
              <w:rPr>
                <w:rFonts w:ascii="Calibri" w:eastAsia="Times New Roman" w:hAnsi="Calibri" w:cs="Times New Roman"/>
                <w:sz w:val="24"/>
                <w:szCs w:val="24"/>
              </w:rPr>
            </w:pPr>
          </w:p>
        </w:tc>
        <w:tc>
          <w:tcPr>
            <w:tcW w:w="781" w:type="pct"/>
            <w:tcBorders>
              <w:left w:val="single" w:sz="6" w:space="0" w:color="C7C7C7"/>
            </w:tcBorders>
            <w:vAlign w:val="center"/>
            <w:hideMark/>
          </w:tcPr>
          <w:p w:rsidR="00A10CAD" w:rsidRPr="001142E0" w:rsidRDefault="00A10CAD" w:rsidP="00A10CAD">
            <w:pPr>
              <w:spacing w:after="0" w:line="240" w:lineRule="auto"/>
              <w:rPr>
                <w:rFonts w:ascii="Calibri" w:eastAsia="Times New Roman" w:hAnsi="Calibri" w:cs="Times New Roman"/>
                <w:sz w:val="24"/>
                <w:szCs w:val="24"/>
              </w:rPr>
            </w:pPr>
          </w:p>
        </w:tc>
        <w:tc>
          <w:tcPr>
            <w:tcW w:w="0" w:type="auto"/>
            <w:gridSpan w:val="2"/>
            <w:vMerge/>
            <w:vAlign w:val="center"/>
            <w:hideMark/>
          </w:tcPr>
          <w:p w:rsidR="00A10CAD" w:rsidRPr="001142E0" w:rsidRDefault="00A10CAD" w:rsidP="00A10CAD">
            <w:pPr>
              <w:spacing w:after="0" w:line="240" w:lineRule="auto"/>
              <w:rPr>
                <w:rFonts w:ascii="Calibri" w:eastAsia="Times New Roman" w:hAnsi="Calibri" w:cs="Times New Roman"/>
                <w:sz w:val="24"/>
                <w:szCs w:val="24"/>
              </w:rPr>
            </w:pPr>
          </w:p>
        </w:tc>
        <w:tc>
          <w:tcPr>
            <w:tcW w:w="0" w:type="auto"/>
            <w:gridSpan w:val="2"/>
            <w:tcBorders>
              <w:left w:val="single" w:sz="18" w:space="0" w:color="44B72E"/>
              <w:right w:val="single" w:sz="18" w:space="0" w:color="44B72E"/>
            </w:tcBorders>
            <w:shd w:val="clear" w:color="auto" w:fill="4500A9"/>
            <w:vAlign w:val="center"/>
            <w:hideMark/>
          </w:tcPr>
          <w:p w:rsidR="00A10CAD" w:rsidRPr="001142E0" w:rsidRDefault="009E57BC" w:rsidP="00A10CAD">
            <w:pPr>
              <w:spacing w:after="0" w:line="240" w:lineRule="auto"/>
              <w:rPr>
                <w:rFonts w:ascii="Calibri" w:eastAsia="Times New Roman" w:hAnsi="Calibri" w:cs="Times New Roman"/>
                <w:sz w:val="24"/>
                <w:szCs w:val="24"/>
              </w:rPr>
            </w:pPr>
            <w:hyperlink r:id="rId22" w:tooltip="East African Community" w:history="1">
              <w:r w:rsidR="00A10CAD" w:rsidRPr="001142E0">
                <w:rPr>
                  <w:rFonts w:ascii="Calibri" w:eastAsia="Times New Roman" w:hAnsi="Calibri" w:cs="Times New Roman"/>
                  <w:color w:val="000000"/>
                  <w:sz w:val="24"/>
                  <w:szCs w:val="24"/>
                  <w:u w:val="single"/>
                </w:rPr>
                <w:t>East African Community</w:t>
              </w:r>
            </w:hyperlink>
            <w:r w:rsidR="00A10CAD" w:rsidRPr="001142E0">
              <w:rPr>
                <w:rFonts w:ascii="Calibri" w:eastAsia="Times New Roman" w:hAnsi="Calibri" w:cs="Times New Roman"/>
                <w:sz w:val="24"/>
                <w:szCs w:val="24"/>
              </w:rPr>
              <w:t xml:space="preserve"> </w:t>
            </w:r>
            <w:r w:rsidR="00A10CAD" w:rsidRPr="001142E0">
              <w:rPr>
                <w:rFonts w:ascii="Calibri" w:eastAsia="Times New Roman" w:hAnsi="Calibri" w:cs="Times New Roman"/>
                <w:color w:val="000000"/>
                <w:sz w:val="24"/>
                <w:szCs w:val="24"/>
              </w:rPr>
              <w:t>(EAC)</w:t>
            </w:r>
          </w:p>
        </w:tc>
        <w:tc>
          <w:tcPr>
            <w:tcW w:w="0" w:type="auto"/>
            <w:vMerge/>
            <w:vAlign w:val="center"/>
            <w:hideMark/>
          </w:tcPr>
          <w:p w:rsidR="00A10CAD" w:rsidRPr="001142E0" w:rsidRDefault="00A10CAD" w:rsidP="00A10CAD">
            <w:pPr>
              <w:spacing w:after="0" w:line="240" w:lineRule="auto"/>
              <w:rPr>
                <w:rFonts w:ascii="Calibri" w:eastAsia="Times New Roman" w:hAnsi="Calibri" w:cs="Times New Roman"/>
                <w:sz w:val="24"/>
                <w:szCs w:val="24"/>
              </w:rPr>
            </w:pPr>
          </w:p>
        </w:tc>
        <w:tc>
          <w:tcPr>
            <w:tcW w:w="0" w:type="auto"/>
            <w:vMerge/>
            <w:vAlign w:val="center"/>
            <w:hideMark/>
          </w:tcPr>
          <w:p w:rsidR="00A10CAD" w:rsidRPr="001142E0" w:rsidRDefault="00A10CAD" w:rsidP="00A10CAD">
            <w:pPr>
              <w:spacing w:after="0" w:line="240" w:lineRule="auto"/>
              <w:rPr>
                <w:rFonts w:ascii="Calibri" w:eastAsia="Times New Roman" w:hAnsi="Calibri" w:cs="Times New Roman"/>
                <w:sz w:val="24"/>
                <w:szCs w:val="24"/>
              </w:rPr>
            </w:pPr>
          </w:p>
        </w:tc>
        <w:tc>
          <w:tcPr>
            <w:tcW w:w="0" w:type="auto"/>
            <w:vMerge/>
            <w:vAlign w:val="center"/>
            <w:hideMark/>
          </w:tcPr>
          <w:p w:rsidR="00A10CAD" w:rsidRPr="001142E0" w:rsidRDefault="00A10CAD" w:rsidP="00A10CAD">
            <w:pPr>
              <w:spacing w:after="0" w:line="240" w:lineRule="auto"/>
              <w:rPr>
                <w:rFonts w:ascii="Calibri" w:eastAsia="Times New Roman" w:hAnsi="Calibri" w:cs="Times New Roman"/>
                <w:sz w:val="24"/>
                <w:szCs w:val="24"/>
              </w:rPr>
            </w:pPr>
          </w:p>
        </w:tc>
        <w:tc>
          <w:tcPr>
            <w:tcW w:w="0" w:type="auto"/>
            <w:vMerge/>
            <w:vAlign w:val="center"/>
            <w:hideMark/>
          </w:tcPr>
          <w:p w:rsidR="00A10CAD" w:rsidRPr="001142E0" w:rsidRDefault="00A10CAD" w:rsidP="00A10CAD">
            <w:pPr>
              <w:spacing w:after="0" w:line="240" w:lineRule="auto"/>
              <w:rPr>
                <w:rFonts w:ascii="Calibri" w:eastAsia="Times New Roman" w:hAnsi="Calibri" w:cs="Times New Roman"/>
                <w:sz w:val="24"/>
                <w:szCs w:val="24"/>
              </w:rPr>
            </w:pPr>
          </w:p>
        </w:tc>
        <w:tc>
          <w:tcPr>
            <w:tcW w:w="0" w:type="auto"/>
            <w:vMerge/>
            <w:vAlign w:val="center"/>
            <w:hideMark/>
          </w:tcPr>
          <w:p w:rsidR="00A10CAD" w:rsidRPr="001142E0" w:rsidRDefault="00A10CAD" w:rsidP="00A10CAD">
            <w:pPr>
              <w:spacing w:after="0" w:line="240" w:lineRule="auto"/>
              <w:rPr>
                <w:rFonts w:ascii="Calibri" w:eastAsia="Times New Roman" w:hAnsi="Calibri" w:cs="Times New Roman"/>
                <w:sz w:val="24"/>
                <w:szCs w:val="24"/>
              </w:rPr>
            </w:pPr>
          </w:p>
        </w:tc>
        <w:tc>
          <w:tcPr>
            <w:tcW w:w="0" w:type="auto"/>
            <w:vMerge/>
            <w:vAlign w:val="center"/>
            <w:hideMark/>
          </w:tcPr>
          <w:p w:rsidR="00A10CAD" w:rsidRPr="001142E0" w:rsidRDefault="00A10CAD" w:rsidP="00A10CAD">
            <w:pPr>
              <w:spacing w:after="0" w:line="240" w:lineRule="auto"/>
              <w:rPr>
                <w:rFonts w:ascii="Calibri" w:eastAsia="Times New Roman" w:hAnsi="Calibri" w:cs="Times New Roman"/>
                <w:sz w:val="24"/>
                <w:szCs w:val="24"/>
              </w:rPr>
            </w:pPr>
          </w:p>
        </w:tc>
        <w:tc>
          <w:tcPr>
            <w:tcW w:w="0" w:type="auto"/>
            <w:vMerge/>
            <w:vAlign w:val="center"/>
            <w:hideMark/>
          </w:tcPr>
          <w:p w:rsidR="00A10CAD" w:rsidRPr="001142E0" w:rsidRDefault="00A10CAD" w:rsidP="00A10CAD">
            <w:pPr>
              <w:spacing w:after="0" w:line="240" w:lineRule="auto"/>
              <w:rPr>
                <w:rFonts w:ascii="Calibri" w:eastAsia="Times New Roman" w:hAnsi="Calibri" w:cs="Times New Roman"/>
                <w:sz w:val="24"/>
                <w:szCs w:val="24"/>
              </w:rPr>
            </w:pPr>
          </w:p>
        </w:tc>
        <w:tc>
          <w:tcPr>
            <w:tcW w:w="0" w:type="auto"/>
            <w:vMerge/>
            <w:vAlign w:val="center"/>
            <w:hideMark/>
          </w:tcPr>
          <w:p w:rsidR="00A10CAD" w:rsidRPr="001142E0" w:rsidRDefault="00A10CAD" w:rsidP="00A10CAD">
            <w:pPr>
              <w:spacing w:after="0" w:line="240" w:lineRule="auto"/>
              <w:rPr>
                <w:rFonts w:ascii="Calibri" w:eastAsia="Times New Roman" w:hAnsi="Calibri" w:cs="Times New Roman"/>
                <w:sz w:val="24"/>
                <w:szCs w:val="24"/>
              </w:rPr>
            </w:pPr>
          </w:p>
        </w:tc>
        <w:tc>
          <w:tcPr>
            <w:tcW w:w="0" w:type="auto"/>
            <w:vAlign w:val="center"/>
            <w:hideMark/>
          </w:tcPr>
          <w:p w:rsidR="00A10CAD" w:rsidRPr="001142E0" w:rsidRDefault="00A10CAD" w:rsidP="00A10CAD">
            <w:pPr>
              <w:spacing w:after="0" w:line="240" w:lineRule="auto"/>
              <w:rPr>
                <w:rFonts w:ascii="Calibri" w:eastAsia="Times New Roman" w:hAnsi="Calibri" w:cs="Times New Roman"/>
                <w:sz w:val="20"/>
                <w:szCs w:val="20"/>
              </w:rPr>
            </w:pPr>
          </w:p>
        </w:tc>
      </w:tr>
      <w:tr w:rsidR="00A10CAD" w:rsidRPr="001142E0" w:rsidTr="007A73BC">
        <w:trPr>
          <w:tblCellSpacing w:w="15" w:type="dxa"/>
        </w:trPr>
        <w:tc>
          <w:tcPr>
            <w:tcW w:w="550" w:type="pct"/>
            <w:vMerge/>
            <w:vAlign w:val="center"/>
            <w:hideMark/>
          </w:tcPr>
          <w:p w:rsidR="00A10CAD" w:rsidRPr="001142E0" w:rsidRDefault="00A10CAD" w:rsidP="00A10CAD">
            <w:pPr>
              <w:spacing w:after="0" w:line="240" w:lineRule="auto"/>
              <w:rPr>
                <w:rFonts w:ascii="Calibri" w:eastAsia="Times New Roman" w:hAnsi="Calibri" w:cs="Times New Roman"/>
                <w:sz w:val="24"/>
                <w:szCs w:val="24"/>
              </w:rPr>
            </w:pPr>
          </w:p>
        </w:tc>
        <w:tc>
          <w:tcPr>
            <w:tcW w:w="781" w:type="pct"/>
            <w:tcBorders>
              <w:left w:val="single" w:sz="6" w:space="0" w:color="C7C7C7"/>
            </w:tcBorders>
            <w:vAlign w:val="center"/>
            <w:hideMark/>
          </w:tcPr>
          <w:p w:rsidR="00A10CAD" w:rsidRPr="001142E0" w:rsidRDefault="00A10CAD" w:rsidP="00A10CAD">
            <w:pPr>
              <w:spacing w:after="0" w:line="240" w:lineRule="auto"/>
              <w:rPr>
                <w:rFonts w:ascii="Calibri" w:eastAsia="Times New Roman" w:hAnsi="Calibri" w:cs="Times New Roman"/>
                <w:sz w:val="24"/>
                <w:szCs w:val="24"/>
              </w:rPr>
            </w:pPr>
          </w:p>
        </w:tc>
        <w:tc>
          <w:tcPr>
            <w:tcW w:w="0" w:type="auto"/>
            <w:gridSpan w:val="2"/>
            <w:vMerge/>
            <w:vAlign w:val="center"/>
            <w:hideMark/>
          </w:tcPr>
          <w:p w:rsidR="00A10CAD" w:rsidRPr="001142E0" w:rsidRDefault="00A10CAD" w:rsidP="00A10CAD">
            <w:pPr>
              <w:spacing w:after="0" w:line="240" w:lineRule="auto"/>
              <w:rPr>
                <w:rFonts w:ascii="Calibri" w:eastAsia="Times New Roman" w:hAnsi="Calibri" w:cs="Times New Roman"/>
                <w:sz w:val="24"/>
                <w:szCs w:val="24"/>
              </w:rPr>
            </w:pPr>
          </w:p>
        </w:tc>
        <w:tc>
          <w:tcPr>
            <w:tcW w:w="0" w:type="auto"/>
            <w:gridSpan w:val="2"/>
            <w:tcBorders>
              <w:left w:val="single" w:sz="18" w:space="0" w:color="44B72E"/>
              <w:right w:val="single" w:sz="18" w:space="0" w:color="44B72E"/>
            </w:tcBorders>
            <w:shd w:val="clear" w:color="auto" w:fill="44F0C4"/>
            <w:vAlign w:val="center"/>
            <w:hideMark/>
          </w:tcPr>
          <w:p w:rsidR="00A10CAD" w:rsidRPr="001142E0" w:rsidRDefault="009E57BC" w:rsidP="00A10CAD">
            <w:pPr>
              <w:spacing w:after="0" w:line="240" w:lineRule="auto"/>
              <w:rPr>
                <w:rFonts w:ascii="Calibri" w:eastAsia="Times New Roman" w:hAnsi="Calibri" w:cs="Times New Roman"/>
                <w:sz w:val="24"/>
                <w:szCs w:val="24"/>
              </w:rPr>
            </w:pPr>
            <w:hyperlink r:id="rId23" w:tooltip="Economic Community of Central African States" w:history="1">
              <w:r w:rsidR="00A10CAD" w:rsidRPr="001142E0">
                <w:rPr>
                  <w:rFonts w:ascii="Calibri" w:eastAsia="Times New Roman" w:hAnsi="Calibri" w:cs="Times New Roman"/>
                  <w:color w:val="000000"/>
                  <w:sz w:val="24"/>
                  <w:szCs w:val="24"/>
                  <w:u w:val="single"/>
                </w:rPr>
                <w:t>Economic Community of Central African States</w:t>
              </w:r>
            </w:hyperlink>
            <w:r w:rsidR="00A10CAD" w:rsidRPr="001142E0">
              <w:rPr>
                <w:rFonts w:ascii="Calibri" w:eastAsia="Times New Roman" w:hAnsi="Calibri" w:cs="Times New Roman"/>
                <w:sz w:val="24"/>
                <w:szCs w:val="24"/>
              </w:rPr>
              <w:t xml:space="preserve"> </w:t>
            </w:r>
            <w:r w:rsidR="00A10CAD" w:rsidRPr="001142E0">
              <w:rPr>
                <w:rFonts w:ascii="Calibri" w:eastAsia="Times New Roman" w:hAnsi="Calibri" w:cs="Times New Roman"/>
                <w:color w:val="000000"/>
                <w:sz w:val="24"/>
                <w:szCs w:val="24"/>
              </w:rPr>
              <w:t>(ECCAS)</w:t>
            </w:r>
          </w:p>
        </w:tc>
        <w:tc>
          <w:tcPr>
            <w:tcW w:w="0" w:type="auto"/>
            <w:vMerge/>
            <w:vAlign w:val="center"/>
            <w:hideMark/>
          </w:tcPr>
          <w:p w:rsidR="00A10CAD" w:rsidRPr="001142E0" w:rsidRDefault="00A10CAD" w:rsidP="00A10CAD">
            <w:pPr>
              <w:spacing w:after="0" w:line="240" w:lineRule="auto"/>
              <w:rPr>
                <w:rFonts w:ascii="Calibri" w:eastAsia="Times New Roman" w:hAnsi="Calibri" w:cs="Times New Roman"/>
                <w:sz w:val="24"/>
                <w:szCs w:val="24"/>
              </w:rPr>
            </w:pPr>
          </w:p>
        </w:tc>
        <w:tc>
          <w:tcPr>
            <w:tcW w:w="0" w:type="auto"/>
            <w:vMerge/>
            <w:vAlign w:val="center"/>
            <w:hideMark/>
          </w:tcPr>
          <w:p w:rsidR="00A10CAD" w:rsidRPr="001142E0" w:rsidRDefault="00A10CAD" w:rsidP="00A10CAD">
            <w:pPr>
              <w:spacing w:after="0" w:line="240" w:lineRule="auto"/>
              <w:rPr>
                <w:rFonts w:ascii="Calibri" w:eastAsia="Times New Roman" w:hAnsi="Calibri" w:cs="Times New Roman"/>
                <w:sz w:val="24"/>
                <w:szCs w:val="24"/>
              </w:rPr>
            </w:pPr>
          </w:p>
        </w:tc>
        <w:tc>
          <w:tcPr>
            <w:tcW w:w="0" w:type="auto"/>
            <w:vMerge/>
            <w:vAlign w:val="center"/>
            <w:hideMark/>
          </w:tcPr>
          <w:p w:rsidR="00A10CAD" w:rsidRPr="001142E0" w:rsidRDefault="00A10CAD" w:rsidP="00A10CAD">
            <w:pPr>
              <w:spacing w:after="0" w:line="240" w:lineRule="auto"/>
              <w:rPr>
                <w:rFonts w:ascii="Calibri" w:eastAsia="Times New Roman" w:hAnsi="Calibri" w:cs="Times New Roman"/>
                <w:sz w:val="24"/>
                <w:szCs w:val="24"/>
              </w:rPr>
            </w:pPr>
          </w:p>
        </w:tc>
        <w:tc>
          <w:tcPr>
            <w:tcW w:w="0" w:type="auto"/>
            <w:vMerge/>
            <w:vAlign w:val="center"/>
            <w:hideMark/>
          </w:tcPr>
          <w:p w:rsidR="00A10CAD" w:rsidRPr="001142E0" w:rsidRDefault="00A10CAD" w:rsidP="00A10CAD">
            <w:pPr>
              <w:spacing w:after="0" w:line="240" w:lineRule="auto"/>
              <w:rPr>
                <w:rFonts w:ascii="Calibri" w:eastAsia="Times New Roman" w:hAnsi="Calibri" w:cs="Times New Roman"/>
                <w:sz w:val="24"/>
                <w:szCs w:val="24"/>
              </w:rPr>
            </w:pPr>
          </w:p>
        </w:tc>
        <w:tc>
          <w:tcPr>
            <w:tcW w:w="0" w:type="auto"/>
            <w:vMerge/>
            <w:vAlign w:val="center"/>
            <w:hideMark/>
          </w:tcPr>
          <w:p w:rsidR="00A10CAD" w:rsidRPr="001142E0" w:rsidRDefault="00A10CAD" w:rsidP="00A10CAD">
            <w:pPr>
              <w:spacing w:after="0" w:line="240" w:lineRule="auto"/>
              <w:rPr>
                <w:rFonts w:ascii="Calibri" w:eastAsia="Times New Roman" w:hAnsi="Calibri" w:cs="Times New Roman"/>
                <w:sz w:val="24"/>
                <w:szCs w:val="24"/>
              </w:rPr>
            </w:pPr>
          </w:p>
        </w:tc>
        <w:tc>
          <w:tcPr>
            <w:tcW w:w="0" w:type="auto"/>
            <w:vMerge/>
            <w:vAlign w:val="center"/>
            <w:hideMark/>
          </w:tcPr>
          <w:p w:rsidR="00A10CAD" w:rsidRPr="001142E0" w:rsidRDefault="00A10CAD" w:rsidP="00A10CAD">
            <w:pPr>
              <w:spacing w:after="0" w:line="240" w:lineRule="auto"/>
              <w:rPr>
                <w:rFonts w:ascii="Calibri" w:eastAsia="Times New Roman" w:hAnsi="Calibri" w:cs="Times New Roman"/>
                <w:sz w:val="24"/>
                <w:szCs w:val="24"/>
              </w:rPr>
            </w:pPr>
          </w:p>
        </w:tc>
        <w:tc>
          <w:tcPr>
            <w:tcW w:w="0" w:type="auto"/>
            <w:vMerge/>
            <w:vAlign w:val="center"/>
            <w:hideMark/>
          </w:tcPr>
          <w:p w:rsidR="00A10CAD" w:rsidRPr="001142E0" w:rsidRDefault="00A10CAD" w:rsidP="00A10CAD">
            <w:pPr>
              <w:spacing w:after="0" w:line="240" w:lineRule="auto"/>
              <w:rPr>
                <w:rFonts w:ascii="Calibri" w:eastAsia="Times New Roman" w:hAnsi="Calibri" w:cs="Times New Roman"/>
                <w:sz w:val="24"/>
                <w:szCs w:val="24"/>
              </w:rPr>
            </w:pPr>
          </w:p>
        </w:tc>
        <w:tc>
          <w:tcPr>
            <w:tcW w:w="0" w:type="auto"/>
            <w:vMerge/>
            <w:vAlign w:val="center"/>
            <w:hideMark/>
          </w:tcPr>
          <w:p w:rsidR="00A10CAD" w:rsidRPr="001142E0" w:rsidRDefault="00A10CAD" w:rsidP="00A10CAD">
            <w:pPr>
              <w:spacing w:after="0" w:line="240" w:lineRule="auto"/>
              <w:rPr>
                <w:rFonts w:ascii="Calibri" w:eastAsia="Times New Roman" w:hAnsi="Calibri" w:cs="Times New Roman"/>
                <w:sz w:val="24"/>
                <w:szCs w:val="24"/>
              </w:rPr>
            </w:pPr>
          </w:p>
        </w:tc>
        <w:tc>
          <w:tcPr>
            <w:tcW w:w="0" w:type="auto"/>
            <w:vAlign w:val="center"/>
            <w:hideMark/>
          </w:tcPr>
          <w:p w:rsidR="00A10CAD" w:rsidRPr="001142E0" w:rsidRDefault="00A10CAD" w:rsidP="00A10CAD">
            <w:pPr>
              <w:spacing w:after="0" w:line="240" w:lineRule="auto"/>
              <w:rPr>
                <w:rFonts w:ascii="Calibri" w:eastAsia="Times New Roman" w:hAnsi="Calibri" w:cs="Times New Roman"/>
                <w:sz w:val="20"/>
                <w:szCs w:val="20"/>
              </w:rPr>
            </w:pPr>
          </w:p>
        </w:tc>
      </w:tr>
      <w:tr w:rsidR="00A10CAD" w:rsidRPr="001142E0" w:rsidTr="007A73BC">
        <w:trPr>
          <w:tblCellSpacing w:w="15" w:type="dxa"/>
        </w:trPr>
        <w:tc>
          <w:tcPr>
            <w:tcW w:w="550" w:type="pct"/>
            <w:vMerge/>
            <w:vAlign w:val="center"/>
            <w:hideMark/>
          </w:tcPr>
          <w:p w:rsidR="00A10CAD" w:rsidRPr="001142E0" w:rsidRDefault="00A10CAD" w:rsidP="00A10CAD">
            <w:pPr>
              <w:spacing w:after="0" w:line="240" w:lineRule="auto"/>
              <w:rPr>
                <w:rFonts w:ascii="Calibri" w:eastAsia="Times New Roman" w:hAnsi="Calibri" w:cs="Times New Roman"/>
                <w:sz w:val="24"/>
                <w:szCs w:val="24"/>
              </w:rPr>
            </w:pPr>
          </w:p>
        </w:tc>
        <w:tc>
          <w:tcPr>
            <w:tcW w:w="781" w:type="pct"/>
            <w:tcBorders>
              <w:left w:val="single" w:sz="6" w:space="0" w:color="C7C7C7"/>
            </w:tcBorders>
            <w:vAlign w:val="center"/>
            <w:hideMark/>
          </w:tcPr>
          <w:p w:rsidR="00A10CAD" w:rsidRPr="001142E0" w:rsidRDefault="00A10CAD" w:rsidP="00A10CAD">
            <w:pPr>
              <w:spacing w:after="0" w:line="240" w:lineRule="auto"/>
              <w:rPr>
                <w:rFonts w:ascii="Calibri" w:eastAsia="Times New Roman" w:hAnsi="Calibri" w:cs="Times New Roman"/>
                <w:sz w:val="24"/>
                <w:szCs w:val="24"/>
              </w:rPr>
            </w:pPr>
          </w:p>
        </w:tc>
        <w:tc>
          <w:tcPr>
            <w:tcW w:w="0" w:type="auto"/>
            <w:gridSpan w:val="2"/>
            <w:vMerge/>
            <w:vAlign w:val="center"/>
            <w:hideMark/>
          </w:tcPr>
          <w:p w:rsidR="00A10CAD" w:rsidRPr="001142E0" w:rsidRDefault="00A10CAD" w:rsidP="00A10CAD">
            <w:pPr>
              <w:spacing w:after="0" w:line="240" w:lineRule="auto"/>
              <w:rPr>
                <w:rFonts w:ascii="Calibri" w:eastAsia="Times New Roman" w:hAnsi="Calibri" w:cs="Times New Roman"/>
                <w:sz w:val="24"/>
                <w:szCs w:val="24"/>
              </w:rPr>
            </w:pPr>
          </w:p>
        </w:tc>
        <w:tc>
          <w:tcPr>
            <w:tcW w:w="0" w:type="auto"/>
            <w:gridSpan w:val="2"/>
            <w:tcBorders>
              <w:left w:val="single" w:sz="18" w:space="0" w:color="44B72E"/>
              <w:right w:val="single" w:sz="18" w:space="0" w:color="44B72E"/>
            </w:tcBorders>
            <w:shd w:val="clear" w:color="auto" w:fill="450337"/>
            <w:vAlign w:val="center"/>
            <w:hideMark/>
          </w:tcPr>
          <w:p w:rsidR="00A10CAD" w:rsidRPr="001142E0" w:rsidRDefault="009E57BC" w:rsidP="00A10CAD">
            <w:pPr>
              <w:spacing w:after="0" w:line="240" w:lineRule="auto"/>
              <w:rPr>
                <w:rFonts w:ascii="Calibri" w:eastAsia="Times New Roman" w:hAnsi="Calibri" w:cs="Times New Roman"/>
                <w:sz w:val="24"/>
                <w:szCs w:val="24"/>
              </w:rPr>
            </w:pPr>
            <w:hyperlink r:id="rId24" w:tooltip="Economic Community of West African States" w:history="1">
              <w:r w:rsidR="00A10CAD" w:rsidRPr="001142E0">
                <w:rPr>
                  <w:rFonts w:ascii="Calibri" w:eastAsia="Times New Roman" w:hAnsi="Calibri" w:cs="Times New Roman"/>
                  <w:color w:val="000000"/>
                  <w:sz w:val="24"/>
                  <w:szCs w:val="24"/>
                  <w:u w:val="single"/>
                </w:rPr>
                <w:t>Economic Community of West African States</w:t>
              </w:r>
            </w:hyperlink>
            <w:r w:rsidR="00A10CAD" w:rsidRPr="001142E0">
              <w:rPr>
                <w:rFonts w:ascii="Calibri" w:eastAsia="Times New Roman" w:hAnsi="Calibri" w:cs="Times New Roman"/>
                <w:sz w:val="24"/>
                <w:szCs w:val="24"/>
              </w:rPr>
              <w:t xml:space="preserve"> </w:t>
            </w:r>
            <w:r w:rsidR="00A10CAD" w:rsidRPr="001142E0">
              <w:rPr>
                <w:rFonts w:ascii="Calibri" w:eastAsia="Times New Roman" w:hAnsi="Calibri" w:cs="Times New Roman"/>
                <w:color w:val="000000"/>
                <w:sz w:val="24"/>
                <w:szCs w:val="24"/>
              </w:rPr>
              <w:t>(ECOWAS)</w:t>
            </w:r>
          </w:p>
        </w:tc>
        <w:tc>
          <w:tcPr>
            <w:tcW w:w="0" w:type="auto"/>
            <w:vMerge/>
            <w:vAlign w:val="center"/>
            <w:hideMark/>
          </w:tcPr>
          <w:p w:rsidR="00A10CAD" w:rsidRPr="001142E0" w:rsidRDefault="00A10CAD" w:rsidP="00A10CAD">
            <w:pPr>
              <w:spacing w:after="0" w:line="240" w:lineRule="auto"/>
              <w:rPr>
                <w:rFonts w:ascii="Calibri" w:eastAsia="Times New Roman" w:hAnsi="Calibri" w:cs="Times New Roman"/>
                <w:sz w:val="24"/>
                <w:szCs w:val="24"/>
              </w:rPr>
            </w:pPr>
          </w:p>
        </w:tc>
        <w:tc>
          <w:tcPr>
            <w:tcW w:w="0" w:type="auto"/>
            <w:vMerge/>
            <w:vAlign w:val="center"/>
            <w:hideMark/>
          </w:tcPr>
          <w:p w:rsidR="00A10CAD" w:rsidRPr="001142E0" w:rsidRDefault="00A10CAD" w:rsidP="00A10CAD">
            <w:pPr>
              <w:spacing w:after="0" w:line="240" w:lineRule="auto"/>
              <w:rPr>
                <w:rFonts w:ascii="Calibri" w:eastAsia="Times New Roman" w:hAnsi="Calibri" w:cs="Times New Roman"/>
                <w:sz w:val="24"/>
                <w:szCs w:val="24"/>
              </w:rPr>
            </w:pPr>
          </w:p>
        </w:tc>
        <w:tc>
          <w:tcPr>
            <w:tcW w:w="0" w:type="auto"/>
            <w:vMerge/>
            <w:vAlign w:val="center"/>
            <w:hideMark/>
          </w:tcPr>
          <w:p w:rsidR="00A10CAD" w:rsidRPr="001142E0" w:rsidRDefault="00A10CAD" w:rsidP="00A10CAD">
            <w:pPr>
              <w:spacing w:after="0" w:line="240" w:lineRule="auto"/>
              <w:rPr>
                <w:rFonts w:ascii="Calibri" w:eastAsia="Times New Roman" w:hAnsi="Calibri" w:cs="Times New Roman"/>
                <w:sz w:val="24"/>
                <w:szCs w:val="24"/>
              </w:rPr>
            </w:pPr>
          </w:p>
        </w:tc>
        <w:tc>
          <w:tcPr>
            <w:tcW w:w="0" w:type="auto"/>
            <w:vMerge/>
            <w:vAlign w:val="center"/>
            <w:hideMark/>
          </w:tcPr>
          <w:p w:rsidR="00A10CAD" w:rsidRPr="001142E0" w:rsidRDefault="00A10CAD" w:rsidP="00A10CAD">
            <w:pPr>
              <w:spacing w:after="0" w:line="240" w:lineRule="auto"/>
              <w:rPr>
                <w:rFonts w:ascii="Calibri" w:eastAsia="Times New Roman" w:hAnsi="Calibri" w:cs="Times New Roman"/>
                <w:sz w:val="24"/>
                <w:szCs w:val="24"/>
              </w:rPr>
            </w:pPr>
          </w:p>
        </w:tc>
        <w:tc>
          <w:tcPr>
            <w:tcW w:w="0" w:type="auto"/>
            <w:vMerge/>
            <w:vAlign w:val="center"/>
            <w:hideMark/>
          </w:tcPr>
          <w:p w:rsidR="00A10CAD" w:rsidRPr="001142E0" w:rsidRDefault="00A10CAD" w:rsidP="00A10CAD">
            <w:pPr>
              <w:spacing w:after="0" w:line="240" w:lineRule="auto"/>
              <w:rPr>
                <w:rFonts w:ascii="Calibri" w:eastAsia="Times New Roman" w:hAnsi="Calibri" w:cs="Times New Roman"/>
                <w:sz w:val="24"/>
                <w:szCs w:val="24"/>
              </w:rPr>
            </w:pPr>
          </w:p>
        </w:tc>
        <w:tc>
          <w:tcPr>
            <w:tcW w:w="0" w:type="auto"/>
            <w:vMerge/>
            <w:vAlign w:val="center"/>
            <w:hideMark/>
          </w:tcPr>
          <w:p w:rsidR="00A10CAD" w:rsidRPr="001142E0" w:rsidRDefault="00A10CAD" w:rsidP="00A10CAD">
            <w:pPr>
              <w:spacing w:after="0" w:line="240" w:lineRule="auto"/>
              <w:rPr>
                <w:rFonts w:ascii="Calibri" w:eastAsia="Times New Roman" w:hAnsi="Calibri" w:cs="Times New Roman"/>
                <w:sz w:val="24"/>
                <w:szCs w:val="24"/>
              </w:rPr>
            </w:pPr>
          </w:p>
        </w:tc>
        <w:tc>
          <w:tcPr>
            <w:tcW w:w="0" w:type="auto"/>
            <w:vMerge/>
            <w:vAlign w:val="center"/>
            <w:hideMark/>
          </w:tcPr>
          <w:p w:rsidR="00A10CAD" w:rsidRPr="001142E0" w:rsidRDefault="00A10CAD" w:rsidP="00A10CAD">
            <w:pPr>
              <w:spacing w:after="0" w:line="240" w:lineRule="auto"/>
              <w:rPr>
                <w:rFonts w:ascii="Calibri" w:eastAsia="Times New Roman" w:hAnsi="Calibri" w:cs="Times New Roman"/>
                <w:sz w:val="24"/>
                <w:szCs w:val="24"/>
              </w:rPr>
            </w:pPr>
          </w:p>
        </w:tc>
        <w:tc>
          <w:tcPr>
            <w:tcW w:w="0" w:type="auto"/>
            <w:vMerge/>
            <w:vAlign w:val="center"/>
            <w:hideMark/>
          </w:tcPr>
          <w:p w:rsidR="00A10CAD" w:rsidRPr="001142E0" w:rsidRDefault="00A10CAD" w:rsidP="00A10CAD">
            <w:pPr>
              <w:spacing w:after="0" w:line="240" w:lineRule="auto"/>
              <w:rPr>
                <w:rFonts w:ascii="Calibri" w:eastAsia="Times New Roman" w:hAnsi="Calibri" w:cs="Times New Roman"/>
                <w:sz w:val="24"/>
                <w:szCs w:val="24"/>
              </w:rPr>
            </w:pPr>
          </w:p>
        </w:tc>
        <w:tc>
          <w:tcPr>
            <w:tcW w:w="0" w:type="auto"/>
            <w:vAlign w:val="center"/>
            <w:hideMark/>
          </w:tcPr>
          <w:p w:rsidR="00A10CAD" w:rsidRPr="001142E0" w:rsidRDefault="00A10CAD" w:rsidP="00A10CAD">
            <w:pPr>
              <w:spacing w:after="0" w:line="240" w:lineRule="auto"/>
              <w:rPr>
                <w:rFonts w:ascii="Calibri" w:eastAsia="Times New Roman" w:hAnsi="Calibri" w:cs="Times New Roman"/>
                <w:sz w:val="20"/>
                <w:szCs w:val="20"/>
              </w:rPr>
            </w:pPr>
          </w:p>
        </w:tc>
      </w:tr>
      <w:tr w:rsidR="00A10CAD" w:rsidRPr="001142E0" w:rsidTr="007A73BC">
        <w:trPr>
          <w:tblCellSpacing w:w="15" w:type="dxa"/>
        </w:trPr>
        <w:tc>
          <w:tcPr>
            <w:tcW w:w="550" w:type="pct"/>
            <w:vMerge/>
            <w:vAlign w:val="center"/>
            <w:hideMark/>
          </w:tcPr>
          <w:p w:rsidR="00A10CAD" w:rsidRPr="001142E0" w:rsidRDefault="00A10CAD" w:rsidP="00A10CAD">
            <w:pPr>
              <w:spacing w:after="0" w:line="240" w:lineRule="auto"/>
              <w:rPr>
                <w:rFonts w:ascii="Calibri" w:eastAsia="Times New Roman" w:hAnsi="Calibri" w:cs="Times New Roman"/>
                <w:sz w:val="24"/>
                <w:szCs w:val="24"/>
              </w:rPr>
            </w:pPr>
          </w:p>
        </w:tc>
        <w:tc>
          <w:tcPr>
            <w:tcW w:w="781" w:type="pct"/>
            <w:tcBorders>
              <w:left w:val="single" w:sz="6" w:space="0" w:color="C7C7C7"/>
            </w:tcBorders>
            <w:vAlign w:val="center"/>
            <w:hideMark/>
          </w:tcPr>
          <w:p w:rsidR="00A10CAD" w:rsidRPr="001142E0" w:rsidRDefault="00A10CAD" w:rsidP="00A10CAD">
            <w:pPr>
              <w:spacing w:after="0" w:line="240" w:lineRule="auto"/>
              <w:rPr>
                <w:rFonts w:ascii="Calibri" w:eastAsia="Times New Roman" w:hAnsi="Calibri" w:cs="Times New Roman"/>
                <w:sz w:val="24"/>
                <w:szCs w:val="24"/>
              </w:rPr>
            </w:pPr>
          </w:p>
        </w:tc>
        <w:tc>
          <w:tcPr>
            <w:tcW w:w="0" w:type="auto"/>
            <w:gridSpan w:val="2"/>
            <w:vMerge/>
            <w:vAlign w:val="center"/>
            <w:hideMark/>
          </w:tcPr>
          <w:p w:rsidR="00A10CAD" w:rsidRPr="001142E0" w:rsidRDefault="00A10CAD" w:rsidP="00A10CAD">
            <w:pPr>
              <w:spacing w:after="0" w:line="240" w:lineRule="auto"/>
              <w:rPr>
                <w:rFonts w:ascii="Calibri" w:eastAsia="Times New Roman" w:hAnsi="Calibri" w:cs="Times New Roman"/>
                <w:sz w:val="24"/>
                <w:szCs w:val="24"/>
              </w:rPr>
            </w:pPr>
          </w:p>
        </w:tc>
        <w:tc>
          <w:tcPr>
            <w:tcW w:w="0" w:type="auto"/>
            <w:gridSpan w:val="2"/>
            <w:tcBorders>
              <w:left w:val="single" w:sz="18" w:space="0" w:color="44B72E"/>
              <w:right w:val="single" w:sz="18" w:space="0" w:color="44B72E"/>
            </w:tcBorders>
            <w:shd w:val="clear" w:color="auto" w:fill="455147"/>
            <w:vAlign w:val="center"/>
            <w:hideMark/>
          </w:tcPr>
          <w:p w:rsidR="00A10CAD" w:rsidRPr="001142E0" w:rsidRDefault="009E57BC" w:rsidP="00A10CAD">
            <w:pPr>
              <w:spacing w:after="0" w:line="240" w:lineRule="auto"/>
              <w:rPr>
                <w:rFonts w:ascii="Calibri" w:eastAsia="Times New Roman" w:hAnsi="Calibri" w:cs="Times New Roman"/>
                <w:sz w:val="24"/>
                <w:szCs w:val="24"/>
              </w:rPr>
            </w:pPr>
            <w:hyperlink r:id="rId25" w:tooltip="Intergovernmental Authority on Development" w:history="1">
              <w:r w:rsidR="00A10CAD" w:rsidRPr="001142E0">
                <w:rPr>
                  <w:rFonts w:ascii="Calibri" w:eastAsia="Times New Roman" w:hAnsi="Calibri" w:cs="Times New Roman"/>
                  <w:color w:val="000000"/>
                  <w:sz w:val="24"/>
                  <w:szCs w:val="24"/>
                  <w:u w:val="single"/>
                </w:rPr>
                <w:t>Intergovernmental Authority on Development</w:t>
              </w:r>
            </w:hyperlink>
            <w:r w:rsidR="00A10CAD" w:rsidRPr="001142E0">
              <w:rPr>
                <w:rFonts w:ascii="Calibri" w:eastAsia="Times New Roman" w:hAnsi="Calibri" w:cs="Times New Roman"/>
                <w:sz w:val="24"/>
                <w:szCs w:val="24"/>
              </w:rPr>
              <w:t xml:space="preserve"> </w:t>
            </w:r>
            <w:r w:rsidR="00A10CAD" w:rsidRPr="001142E0">
              <w:rPr>
                <w:rFonts w:ascii="Calibri" w:eastAsia="Times New Roman" w:hAnsi="Calibri" w:cs="Times New Roman"/>
                <w:color w:val="000000"/>
                <w:sz w:val="24"/>
                <w:szCs w:val="24"/>
              </w:rPr>
              <w:t>(IGAD)</w:t>
            </w:r>
          </w:p>
        </w:tc>
        <w:tc>
          <w:tcPr>
            <w:tcW w:w="0" w:type="auto"/>
            <w:vMerge/>
            <w:vAlign w:val="center"/>
            <w:hideMark/>
          </w:tcPr>
          <w:p w:rsidR="00A10CAD" w:rsidRPr="001142E0" w:rsidRDefault="00A10CAD" w:rsidP="00A10CAD">
            <w:pPr>
              <w:spacing w:after="0" w:line="240" w:lineRule="auto"/>
              <w:rPr>
                <w:rFonts w:ascii="Calibri" w:eastAsia="Times New Roman" w:hAnsi="Calibri" w:cs="Times New Roman"/>
                <w:sz w:val="24"/>
                <w:szCs w:val="24"/>
              </w:rPr>
            </w:pPr>
          </w:p>
        </w:tc>
        <w:tc>
          <w:tcPr>
            <w:tcW w:w="0" w:type="auto"/>
            <w:vMerge/>
            <w:vAlign w:val="center"/>
            <w:hideMark/>
          </w:tcPr>
          <w:p w:rsidR="00A10CAD" w:rsidRPr="001142E0" w:rsidRDefault="00A10CAD" w:rsidP="00A10CAD">
            <w:pPr>
              <w:spacing w:after="0" w:line="240" w:lineRule="auto"/>
              <w:rPr>
                <w:rFonts w:ascii="Calibri" w:eastAsia="Times New Roman" w:hAnsi="Calibri" w:cs="Times New Roman"/>
                <w:sz w:val="24"/>
                <w:szCs w:val="24"/>
              </w:rPr>
            </w:pPr>
          </w:p>
        </w:tc>
        <w:tc>
          <w:tcPr>
            <w:tcW w:w="0" w:type="auto"/>
            <w:vMerge/>
            <w:vAlign w:val="center"/>
            <w:hideMark/>
          </w:tcPr>
          <w:p w:rsidR="00A10CAD" w:rsidRPr="001142E0" w:rsidRDefault="00A10CAD" w:rsidP="00A10CAD">
            <w:pPr>
              <w:spacing w:after="0" w:line="240" w:lineRule="auto"/>
              <w:rPr>
                <w:rFonts w:ascii="Calibri" w:eastAsia="Times New Roman" w:hAnsi="Calibri" w:cs="Times New Roman"/>
                <w:sz w:val="24"/>
                <w:szCs w:val="24"/>
              </w:rPr>
            </w:pPr>
          </w:p>
        </w:tc>
        <w:tc>
          <w:tcPr>
            <w:tcW w:w="0" w:type="auto"/>
            <w:vMerge/>
            <w:vAlign w:val="center"/>
            <w:hideMark/>
          </w:tcPr>
          <w:p w:rsidR="00A10CAD" w:rsidRPr="001142E0" w:rsidRDefault="00A10CAD" w:rsidP="00A10CAD">
            <w:pPr>
              <w:spacing w:after="0" w:line="240" w:lineRule="auto"/>
              <w:rPr>
                <w:rFonts w:ascii="Calibri" w:eastAsia="Times New Roman" w:hAnsi="Calibri" w:cs="Times New Roman"/>
                <w:sz w:val="24"/>
                <w:szCs w:val="24"/>
              </w:rPr>
            </w:pPr>
          </w:p>
        </w:tc>
        <w:tc>
          <w:tcPr>
            <w:tcW w:w="0" w:type="auto"/>
            <w:vMerge/>
            <w:vAlign w:val="center"/>
            <w:hideMark/>
          </w:tcPr>
          <w:p w:rsidR="00A10CAD" w:rsidRPr="001142E0" w:rsidRDefault="00A10CAD" w:rsidP="00A10CAD">
            <w:pPr>
              <w:spacing w:after="0" w:line="240" w:lineRule="auto"/>
              <w:rPr>
                <w:rFonts w:ascii="Calibri" w:eastAsia="Times New Roman" w:hAnsi="Calibri" w:cs="Times New Roman"/>
                <w:sz w:val="24"/>
                <w:szCs w:val="24"/>
              </w:rPr>
            </w:pPr>
          </w:p>
        </w:tc>
        <w:tc>
          <w:tcPr>
            <w:tcW w:w="0" w:type="auto"/>
            <w:vMerge/>
            <w:vAlign w:val="center"/>
            <w:hideMark/>
          </w:tcPr>
          <w:p w:rsidR="00A10CAD" w:rsidRPr="001142E0" w:rsidRDefault="00A10CAD" w:rsidP="00A10CAD">
            <w:pPr>
              <w:spacing w:after="0" w:line="240" w:lineRule="auto"/>
              <w:rPr>
                <w:rFonts w:ascii="Calibri" w:eastAsia="Times New Roman" w:hAnsi="Calibri" w:cs="Times New Roman"/>
                <w:sz w:val="24"/>
                <w:szCs w:val="24"/>
              </w:rPr>
            </w:pPr>
          </w:p>
        </w:tc>
        <w:tc>
          <w:tcPr>
            <w:tcW w:w="0" w:type="auto"/>
            <w:vMerge/>
            <w:vAlign w:val="center"/>
            <w:hideMark/>
          </w:tcPr>
          <w:p w:rsidR="00A10CAD" w:rsidRPr="001142E0" w:rsidRDefault="00A10CAD" w:rsidP="00A10CAD">
            <w:pPr>
              <w:spacing w:after="0" w:line="240" w:lineRule="auto"/>
              <w:rPr>
                <w:rFonts w:ascii="Calibri" w:eastAsia="Times New Roman" w:hAnsi="Calibri" w:cs="Times New Roman"/>
                <w:sz w:val="24"/>
                <w:szCs w:val="24"/>
              </w:rPr>
            </w:pPr>
          </w:p>
        </w:tc>
        <w:tc>
          <w:tcPr>
            <w:tcW w:w="0" w:type="auto"/>
            <w:vMerge/>
            <w:vAlign w:val="center"/>
            <w:hideMark/>
          </w:tcPr>
          <w:p w:rsidR="00A10CAD" w:rsidRPr="001142E0" w:rsidRDefault="00A10CAD" w:rsidP="00A10CAD">
            <w:pPr>
              <w:spacing w:after="0" w:line="240" w:lineRule="auto"/>
              <w:rPr>
                <w:rFonts w:ascii="Calibri" w:eastAsia="Times New Roman" w:hAnsi="Calibri" w:cs="Times New Roman"/>
                <w:sz w:val="24"/>
                <w:szCs w:val="24"/>
              </w:rPr>
            </w:pPr>
          </w:p>
        </w:tc>
        <w:tc>
          <w:tcPr>
            <w:tcW w:w="0" w:type="auto"/>
            <w:vAlign w:val="center"/>
            <w:hideMark/>
          </w:tcPr>
          <w:p w:rsidR="00A10CAD" w:rsidRPr="001142E0" w:rsidRDefault="00A10CAD" w:rsidP="00A10CAD">
            <w:pPr>
              <w:spacing w:after="0" w:line="240" w:lineRule="auto"/>
              <w:rPr>
                <w:rFonts w:ascii="Calibri" w:eastAsia="Times New Roman" w:hAnsi="Calibri" w:cs="Times New Roman"/>
                <w:sz w:val="20"/>
                <w:szCs w:val="20"/>
              </w:rPr>
            </w:pPr>
          </w:p>
        </w:tc>
      </w:tr>
      <w:tr w:rsidR="00A10CAD" w:rsidRPr="001142E0" w:rsidTr="007A73BC">
        <w:trPr>
          <w:tblCellSpacing w:w="15" w:type="dxa"/>
        </w:trPr>
        <w:tc>
          <w:tcPr>
            <w:tcW w:w="550" w:type="pct"/>
            <w:vMerge/>
            <w:vAlign w:val="center"/>
            <w:hideMark/>
          </w:tcPr>
          <w:p w:rsidR="00A10CAD" w:rsidRPr="001142E0" w:rsidRDefault="00A10CAD" w:rsidP="00A10CAD">
            <w:pPr>
              <w:spacing w:after="0" w:line="240" w:lineRule="auto"/>
              <w:rPr>
                <w:rFonts w:ascii="Calibri" w:eastAsia="Times New Roman" w:hAnsi="Calibri" w:cs="Times New Roman"/>
                <w:sz w:val="24"/>
                <w:szCs w:val="24"/>
              </w:rPr>
            </w:pPr>
          </w:p>
        </w:tc>
        <w:tc>
          <w:tcPr>
            <w:tcW w:w="781" w:type="pct"/>
            <w:tcBorders>
              <w:left w:val="single" w:sz="6" w:space="0" w:color="C7C7C7"/>
            </w:tcBorders>
            <w:vAlign w:val="center"/>
            <w:hideMark/>
          </w:tcPr>
          <w:p w:rsidR="00A10CAD" w:rsidRPr="001142E0" w:rsidRDefault="00A10CAD" w:rsidP="00A10CAD">
            <w:pPr>
              <w:spacing w:after="0" w:line="240" w:lineRule="auto"/>
              <w:rPr>
                <w:rFonts w:ascii="Calibri" w:eastAsia="Times New Roman" w:hAnsi="Calibri" w:cs="Times New Roman"/>
                <w:sz w:val="24"/>
                <w:szCs w:val="24"/>
              </w:rPr>
            </w:pPr>
          </w:p>
        </w:tc>
        <w:tc>
          <w:tcPr>
            <w:tcW w:w="0" w:type="auto"/>
            <w:gridSpan w:val="2"/>
            <w:vMerge/>
            <w:vAlign w:val="center"/>
            <w:hideMark/>
          </w:tcPr>
          <w:p w:rsidR="00A10CAD" w:rsidRPr="001142E0" w:rsidRDefault="00A10CAD" w:rsidP="00A10CAD">
            <w:pPr>
              <w:spacing w:after="0" w:line="240" w:lineRule="auto"/>
              <w:rPr>
                <w:rFonts w:ascii="Calibri" w:eastAsia="Times New Roman" w:hAnsi="Calibri" w:cs="Times New Roman"/>
                <w:sz w:val="24"/>
                <w:szCs w:val="24"/>
              </w:rPr>
            </w:pPr>
          </w:p>
        </w:tc>
        <w:tc>
          <w:tcPr>
            <w:tcW w:w="0" w:type="auto"/>
            <w:gridSpan w:val="2"/>
            <w:tcBorders>
              <w:left w:val="single" w:sz="18" w:space="0" w:color="44B72E"/>
              <w:right w:val="single" w:sz="18" w:space="0" w:color="44B72E"/>
            </w:tcBorders>
            <w:shd w:val="clear" w:color="auto" w:fill="450075"/>
            <w:vAlign w:val="center"/>
            <w:hideMark/>
          </w:tcPr>
          <w:p w:rsidR="00A10CAD" w:rsidRPr="001142E0" w:rsidRDefault="009E57BC" w:rsidP="00A10CAD">
            <w:pPr>
              <w:spacing w:after="0" w:line="240" w:lineRule="auto"/>
              <w:rPr>
                <w:rFonts w:ascii="Calibri" w:eastAsia="Times New Roman" w:hAnsi="Calibri" w:cs="Times New Roman"/>
                <w:sz w:val="24"/>
                <w:szCs w:val="24"/>
              </w:rPr>
            </w:pPr>
            <w:hyperlink r:id="rId26" w:tooltip="Southern African Development Community" w:history="1">
              <w:r w:rsidR="00A10CAD" w:rsidRPr="001142E0">
                <w:rPr>
                  <w:rFonts w:ascii="Calibri" w:eastAsia="Times New Roman" w:hAnsi="Calibri" w:cs="Times New Roman"/>
                  <w:color w:val="000000"/>
                  <w:sz w:val="24"/>
                  <w:szCs w:val="24"/>
                  <w:u w:val="single"/>
                </w:rPr>
                <w:t>Southern African Development Community</w:t>
              </w:r>
            </w:hyperlink>
            <w:r w:rsidR="00A10CAD" w:rsidRPr="001142E0">
              <w:rPr>
                <w:rFonts w:ascii="Calibri" w:eastAsia="Times New Roman" w:hAnsi="Calibri" w:cs="Times New Roman"/>
                <w:sz w:val="24"/>
                <w:szCs w:val="24"/>
              </w:rPr>
              <w:t xml:space="preserve"> </w:t>
            </w:r>
            <w:r w:rsidR="00A10CAD" w:rsidRPr="001142E0">
              <w:rPr>
                <w:rFonts w:ascii="Calibri" w:eastAsia="Times New Roman" w:hAnsi="Calibri" w:cs="Times New Roman"/>
                <w:color w:val="000000"/>
                <w:sz w:val="24"/>
                <w:szCs w:val="24"/>
              </w:rPr>
              <w:t>(SADC)</w:t>
            </w:r>
          </w:p>
        </w:tc>
        <w:tc>
          <w:tcPr>
            <w:tcW w:w="0" w:type="auto"/>
            <w:vMerge/>
            <w:vAlign w:val="center"/>
            <w:hideMark/>
          </w:tcPr>
          <w:p w:rsidR="00A10CAD" w:rsidRPr="001142E0" w:rsidRDefault="00A10CAD" w:rsidP="00A10CAD">
            <w:pPr>
              <w:spacing w:after="0" w:line="240" w:lineRule="auto"/>
              <w:rPr>
                <w:rFonts w:ascii="Calibri" w:eastAsia="Times New Roman" w:hAnsi="Calibri" w:cs="Times New Roman"/>
                <w:sz w:val="24"/>
                <w:szCs w:val="24"/>
              </w:rPr>
            </w:pPr>
          </w:p>
        </w:tc>
        <w:tc>
          <w:tcPr>
            <w:tcW w:w="0" w:type="auto"/>
            <w:vMerge/>
            <w:vAlign w:val="center"/>
            <w:hideMark/>
          </w:tcPr>
          <w:p w:rsidR="00A10CAD" w:rsidRPr="001142E0" w:rsidRDefault="00A10CAD" w:rsidP="00A10CAD">
            <w:pPr>
              <w:spacing w:after="0" w:line="240" w:lineRule="auto"/>
              <w:rPr>
                <w:rFonts w:ascii="Calibri" w:eastAsia="Times New Roman" w:hAnsi="Calibri" w:cs="Times New Roman"/>
                <w:sz w:val="24"/>
                <w:szCs w:val="24"/>
              </w:rPr>
            </w:pPr>
          </w:p>
        </w:tc>
        <w:tc>
          <w:tcPr>
            <w:tcW w:w="0" w:type="auto"/>
            <w:vMerge/>
            <w:vAlign w:val="center"/>
            <w:hideMark/>
          </w:tcPr>
          <w:p w:rsidR="00A10CAD" w:rsidRPr="001142E0" w:rsidRDefault="00A10CAD" w:rsidP="00A10CAD">
            <w:pPr>
              <w:spacing w:after="0" w:line="240" w:lineRule="auto"/>
              <w:rPr>
                <w:rFonts w:ascii="Calibri" w:eastAsia="Times New Roman" w:hAnsi="Calibri" w:cs="Times New Roman"/>
                <w:sz w:val="24"/>
                <w:szCs w:val="24"/>
              </w:rPr>
            </w:pPr>
          </w:p>
        </w:tc>
        <w:tc>
          <w:tcPr>
            <w:tcW w:w="0" w:type="auto"/>
            <w:vMerge/>
            <w:vAlign w:val="center"/>
            <w:hideMark/>
          </w:tcPr>
          <w:p w:rsidR="00A10CAD" w:rsidRPr="001142E0" w:rsidRDefault="00A10CAD" w:rsidP="00A10CAD">
            <w:pPr>
              <w:spacing w:after="0" w:line="240" w:lineRule="auto"/>
              <w:rPr>
                <w:rFonts w:ascii="Calibri" w:eastAsia="Times New Roman" w:hAnsi="Calibri" w:cs="Times New Roman"/>
                <w:sz w:val="24"/>
                <w:szCs w:val="24"/>
              </w:rPr>
            </w:pPr>
          </w:p>
        </w:tc>
        <w:tc>
          <w:tcPr>
            <w:tcW w:w="0" w:type="auto"/>
            <w:vMerge/>
            <w:vAlign w:val="center"/>
            <w:hideMark/>
          </w:tcPr>
          <w:p w:rsidR="00A10CAD" w:rsidRPr="001142E0" w:rsidRDefault="00A10CAD" w:rsidP="00A10CAD">
            <w:pPr>
              <w:spacing w:after="0" w:line="240" w:lineRule="auto"/>
              <w:rPr>
                <w:rFonts w:ascii="Calibri" w:eastAsia="Times New Roman" w:hAnsi="Calibri" w:cs="Times New Roman"/>
                <w:sz w:val="24"/>
                <w:szCs w:val="24"/>
              </w:rPr>
            </w:pPr>
          </w:p>
        </w:tc>
        <w:tc>
          <w:tcPr>
            <w:tcW w:w="0" w:type="auto"/>
            <w:vMerge/>
            <w:vAlign w:val="center"/>
            <w:hideMark/>
          </w:tcPr>
          <w:p w:rsidR="00A10CAD" w:rsidRPr="001142E0" w:rsidRDefault="00A10CAD" w:rsidP="00A10CAD">
            <w:pPr>
              <w:spacing w:after="0" w:line="240" w:lineRule="auto"/>
              <w:rPr>
                <w:rFonts w:ascii="Calibri" w:eastAsia="Times New Roman" w:hAnsi="Calibri" w:cs="Times New Roman"/>
                <w:sz w:val="24"/>
                <w:szCs w:val="24"/>
              </w:rPr>
            </w:pPr>
          </w:p>
        </w:tc>
        <w:tc>
          <w:tcPr>
            <w:tcW w:w="0" w:type="auto"/>
            <w:vMerge/>
            <w:vAlign w:val="center"/>
            <w:hideMark/>
          </w:tcPr>
          <w:p w:rsidR="00A10CAD" w:rsidRPr="001142E0" w:rsidRDefault="00A10CAD" w:rsidP="00A10CAD">
            <w:pPr>
              <w:spacing w:after="0" w:line="240" w:lineRule="auto"/>
              <w:rPr>
                <w:rFonts w:ascii="Calibri" w:eastAsia="Times New Roman" w:hAnsi="Calibri" w:cs="Times New Roman"/>
                <w:sz w:val="24"/>
                <w:szCs w:val="24"/>
              </w:rPr>
            </w:pPr>
          </w:p>
        </w:tc>
        <w:tc>
          <w:tcPr>
            <w:tcW w:w="0" w:type="auto"/>
            <w:vMerge/>
            <w:vAlign w:val="center"/>
            <w:hideMark/>
          </w:tcPr>
          <w:p w:rsidR="00A10CAD" w:rsidRPr="001142E0" w:rsidRDefault="00A10CAD" w:rsidP="00A10CAD">
            <w:pPr>
              <w:spacing w:after="0" w:line="240" w:lineRule="auto"/>
              <w:rPr>
                <w:rFonts w:ascii="Calibri" w:eastAsia="Times New Roman" w:hAnsi="Calibri" w:cs="Times New Roman"/>
                <w:sz w:val="24"/>
                <w:szCs w:val="24"/>
              </w:rPr>
            </w:pPr>
          </w:p>
        </w:tc>
        <w:tc>
          <w:tcPr>
            <w:tcW w:w="0" w:type="auto"/>
            <w:vAlign w:val="center"/>
            <w:hideMark/>
          </w:tcPr>
          <w:p w:rsidR="00A10CAD" w:rsidRPr="001142E0" w:rsidRDefault="00A10CAD" w:rsidP="00A10CAD">
            <w:pPr>
              <w:spacing w:after="0" w:line="240" w:lineRule="auto"/>
              <w:rPr>
                <w:rFonts w:ascii="Calibri" w:eastAsia="Times New Roman" w:hAnsi="Calibri" w:cs="Times New Roman"/>
                <w:sz w:val="20"/>
                <w:szCs w:val="20"/>
              </w:rPr>
            </w:pPr>
          </w:p>
        </w:tc>
      </w:tr>
      <w:tr w:rsidR="00A10CAD" w:rsidRPr="001142E0" w:rsidTr="007A73BC">
        <w:trPr>
          <w:tblCellSpacing w:w="15" w:type="dxa"/>
        </w:trPr>
        <w:tc>
          <w:tcPr>
            <w:tcW w:w="550" w:type="pct"/>
            <w:vMerge/>
            <w:vAlign w:val="center"/>
            <w:hideMark/>
          </w:tcPr>
          <w:p w:rsidR="00A10CAD" w:rsidRPr="001142E0" w:rsidRDefault="00A10CAD" w:rsidP="00A10CAD">
            <w:pPr>
              <w:spacing w:after="0" w:line="240" w:lineRule="auto"/>
              <w:rPr>
                <w:rFonts w:ascii="Calibri" w:eastAsia="Times New Roman" w:hAnsi="Calibri" w:cs="Times New Roman"/>
                <w:sz w:val="24"/>
                <w:szCs w:val="24"/>
              </w:rPr>
            </w:pPr>
          </w:p>
        </w:tc>
        <w:tc>
          <w:tcPr>
            <w:tcW w:w="781" w:type="pct"/>
            <w:tcBorders>
              <w:left w:val="single" w:sz="6" w:space="0" w:color="C7C7C7"/>
            </w:tcBorders>
            <w:vAlign w:val="center"/>
            <w:hideMark/>
          </w:tcPr>
          <w:p w:rsidR="00A10CAD" w:rsidRPr="001142E0" w:rsidRDefault="00A10CAD" w:rsidP="00A10CAD">
            <w:pPr>
              <w:spacing w:after="0" w:line="240" w:lineRule="auto"/>
              <w:rPr>
                <w:rFonts w:ascii="Calibri" w:eastAsia="Times New Roman" w:hAnsi="Calibri" w:cs="Times New Roman"/>
                <w:sz w:val="24"/>
                <w:szCs w:val="24"/>
              </w:rPr>
            </w:pPr>
          </w:p>
        </w:tc>
        <w:tc>
          <w:tcPr>
            <w:tcW w:w="0" w:type="auto"/>
            <w:gridSpan w:val="2"/>
            <w:vMerge/>
            <w:vAlign w:val="center"/>
            <w:hideMark/>
          </w:tcPr>
          <w:p w:rsidR="00A10CAD" w:rsidRPr="001142E0" w:rsidRDefault="00A10CAD" w:rsidP="00A10CAD">
            <w:pPr>
              <w:spacing w:after="0" w:line="240" w:lineRule="auto"/>
              <w:rPr>
                <w:rFonts w:ascii="Calibri" w:eastAsia="Times New Roman" w:hAnsi="Calibri" w:cs="Times New Roman"/>
                <w:sz w:val="24"/>
                <w:szCs w:val="24"/>
              </w:rPr>
            </w:pPr>
          </w:p>
        </w:tc>
        <w:tc>
          <w:tcPr>
            <w:tcW w:w="0" w:type="auto"/>
            <w:gridSpan w:val="2"/>
            <w:tcBorders>
              <w:left w:val="single" w:sz="18" w:space="0" w:color="44B72E"/>
              <w:right w:val="single" w:sz="18" w:space="0" w:color="44B72E"/>
            </w:tcBorders>
            <w:shd w:val="clear" w:color="auto" w:fill="44BEFF"/>
            <w:vAlign w:val="center"/>
            <w:hideMark/>
          </w:tcPr>
          <w:p w:rsidR="00A10CAD" w:rsidRPr="001142E0" w:rsidRDefault="009E57BC" w:rsidP="00A10CAD">
            <w:pPr>
              <w:spacing w:after="0" w:line="240" w:lineRule="auto"/>
              <w:rPr>
                <w:rFonts w:ascii="Calibri" w:eastAsia="Times New Roman" w:hAnsi="Calibri" w:cs="Times New Roman"/>
                <w:sz w:val="24"/>
                <w:szCs w:val="24"/>
              </w:rPr>
            </w:pPr>
            <w:hyperlink r:id="rId27" w:tooltip="Arab Maghreb Union" w:history="1">
              <w:r w:rsidR="00A10CAD" w:rsidRPr="001142E0">
                <w:rPr>
                  <w:rFonts w:ascii="Calibri" w:eastAsia="Times New Roman" w:hAnsi="Calibri" w:cs="Times New Roman"/>
                  <w:color w:val="000000"/>
                  <w:sz w:val="24"/>
                  <w:szCs w:val="24"/>
                  <w:u w:val="single"/>
                </w:rPr>
                <w:t>Arab Maghreb Union</w:t>
              </w:r>
            </w:hyperlink>
            <w:r w:rsidR="00A10CAD" w:rsidRPr="001142E0">
              <w:rPr>
                <w:rFonts w:ascii="Calibri" w:eastAsia="Times New Roman" w:hAnsi="Calibri" w:cs="Times New Roman"/>
                <w:sz w:val="24"/>
                <w:szCs w:val="24"/>
              </w:rPr>
              <w:t xml:space="preserve"> </w:t>
            </w:r>
            <w:r w:rsidR="00A10CAD" w:rsidRPr="001142E0">
              <w:rPr>
                <w:rFonts w:ascii="Calibri" w:eastAsia="Times New Roman" w:hAnsi="Calibri" w:cs="Times New Roman"/>
                <w:color w:val="000000"/>
                <w:sz w:val="24"/>
                <w:szCs w:val="24"/>
              </w:rPr>
              <w:t>(AMU)</w:t>
            </w:r>
          </w:p>
        </w:tc>
        <w:tc>
          <w:tcPr>
            <w:tcW w:w="0" w:type="auto"/>
            <w:vMerge/>
            <w:vAlign w:val="center"/>
            <w:hideMark/>
          </w:tcPr>
          <w:p w:rsidR="00A10CAD" w:rsidRPr="001142E0" w:rsidRDefault="00A10CAD" w:rsidP="00A10CAD">
            <w:pPr>
              <w:spacing w:after="0" w:line="240" w:lineRule="auto"/>
              <w:rPr>
                <w:rFonts w:ascii="Calibri" w:eastAsia="Times New Roman" w:hAnsi="Calibri" w:cs="Times New Roman"/>
                <w:sz w:val="24"/>
                <w:szCs w:val="24"/>
              </w:rPr>
            </w:pPr>
          </w:p>
        </w:tc>
        <w:tc>
          <w:tcPr>
            <w:tcW w:w="0" w:type="auto"/>
            <w:vMerge/>
            <w:vAlign w:val="center"/>
            <w:hideMark/>
          </w:tcPr>
          <w:p w:rsidR="00A10CAD" w:rsidRPr="001142E0" w:rsidRDefault="00A10CAD" w:rsidP="00A10CAD">
            <w:pPr>
              <w:spacing w:after="0" w:line="240" w:lineRule="auto"/>
              <w:rPr>
                <w:rFonts w:ascii="Calibri" w:eastAsia="Times New Roman" w:hAnsi="Calibri" w:cs="Times New Roman"/>
                <w:sz w:val="24"/>
                <w:szCs w:val="24"/>
              </w:rPr>
            </w:pPr>
          </w:p>
        </w:tc>
        <w:tc>
          <w:tcPr>
            <w:tcW w:w="0" w:type="auto"/>
            <w:vMerge/>
            <w:vAlign w:val="center"/>
            <w:hideMark/>
          </w:tcPr>
          <w:p w:rsidR="00A10CAD" w:rsidRPr="001142E0" w:rsidRDefault="00A10CAD" w:rsidP="00A10CAD">
            <w:pPr>
              <w:spacing w:after="0" w:line="240" w:lineRule="auto"/>
              <w:rPr>
                <w:rFonts w:ascii="Calibri" w:eastAsia="Times New Roman" w:hAnsi="Calibri" w:cs="Times New Roman"/>
                <w:sz w:val="24"/>
                <w:szCs w:val="24"/>
              </w:rPr>
            </w:pPr>
          </w:p>
        </w:tc>
        <w:tc>
          <w:tcPr>
            <w:tcW w:w="0" w:type="auto"/>
            <w:vMerge/>
            <w:vAlign w:val="center"/>
            <w:hideMark/>
          </w:tcPr>
          <w:p w:rsidR="00A10CAD" w:rsidRPr="001142E0" w:rsidRDefault="00A10CAD" w:rsidP="00A10CAD">
            <w:pPr>
              <w:spacing w:after="0" w:line="240" w:lineRule="auto"/>
              <w:rPr>
                <w:rFonts w:ascii="Calibri" w:eastAsia="Times New Roman" w:hAnsi="Calibri" w:cs="Times New Roman"/>
                <w:sz w:val="24"/>
                <w:szCs w:val="24"/>
              </w:rPr>
            </w:pPr>
          </w:p>
        </w:tc>
        <w:tc>
          <w:tcPr>
            <w:tcW w:w="0" w:type="auto"/>
            <w:vMerge/>
            <w:vAlign w:val="center"/>
            <w:hideMark/>
          </w:tcPr>
          <w:p w:rsidR="00A10CAD" w:rsidRPr="001142E0" w:rsidRDefault="00A10CAD" w:rsidP="00A10CAD">
            <w:pPr>
              <w:spacing w:after="0" w:line="240" w:lineRule="auto"/>
              <w:rPr>
                <w:rFonts w:ascii="Calibri" w:eastAsia="Times New Roman" w:hAnsi="Calibri" w:cs="Times New Roman"/>
                <w:sz w:val="24"/>
                <w:szCs w:val="24"/>
              </w:rPr>
            </w:pPr>
          </w:p>
        </w:tc>
        <w:tc>
          <w:tcPr>
            <w:tcW w:w="0" w:type="auto"/>
            <w:vMerge/>
            <w:vAlign w:val="center"/>
            <w:hideMark/>
          </w:tcPr>
          <w:p w:rsidR="00A10CAD" w:rsidRPr="001142E0" w:rsidRDefault="00A10CAD" w:rsidP="00A10CAD">
            <w:pPr>
              <w:spacing w:after="0" w:line="240" w:lineRule="auto"/>
              <w:rPr>
                <w:rFonts w:ascii="Calibri" w:eastAsia="Times New Roman" w:hAnsi="Calibri" w:cs="Times New Roman"/>
                <w:sz w:val="24"/>
                <w:szCs w:val="24"/>
              </w:rPr>
            </w:pPr>
          </w:p>
        </w:tc>
        <w:tc>
          <w:tcPr>
            <w:tcW w:w="0" w:type="auto"/>
            <w:vMerge/>
            <w:vAlign w:val="center"/>
            <w:hideMark/>
          </w:tcPr>
          <w:p w:rsidR="00A10CAD" w:rsidRPr="001142E0" w:rsidRDefault="00A10CAD" w:rsidP="00A10CAD">
            <w:pPr>
              <w:spacing w:after="0" w:line="240" w:lineRule="auto"/>
              <w:rPr>
                <w:rFonts w:ascii="Calibri" w:eastAsia="Times New Roman" w:hAnsi="Calibri" w:cs="Times New Roman"/>
                <w:sz w:val="24"/>
                <w:szCs w:val="24"/>
              </w:rPr>
            </w:pPr>
          </w:p>
        </w:tc>
        <w:tc>
          <w:tcPr>
            <w:tcW w:w="0" w:type="auto"/>
            <w:vMerge/>
            <w:vAlign w:val="center"/>
            <w:hideMark/>
          </w:tcPr>
          <w:p w:rsidR="00A10CAD" w:rsidRPr="001142E0" w:rsidRDefault="00A10CAD" w:rsidP="00A10CAD">
            <w:pPr>
              <w:spacing w:after="0" w:line="240" w:lineRule="auto"/>
              <w:rPr>
                <w:rFonts w:ascii="Calibri" w:eastAsia="Times New Roman" w:hAnsi="Calibri" w:cs="Times New Roman"/>
                <w:sz w:val="24"/>
                <w:szCs w:val="24"/>
              </w:rPr>
            </w:pPr>
          </w:p>
        </w:tc>
        <w:tc>
          <w:tcPr>
            <w:tcW w:w="0" w:type="auto"/>
            <w:vAlign w:val="center"/>
            <w:hideMark/>
          </w:tcPr>
          <w:p w:rsidR="00A10CAD" w:rsidRPr="001142E0" w:rsidRDefault="00A10CAD" w:rsidP="00A10CAD">
            <w:pPr>
              <w:spacing w:after="0" w:line="240" w:lineRule="auto"/>
              <w:rPr>
                <w:rFonts w:ascii="Calibri" w:eastAsia="Times New Roman" w:hAnsi="Calibri" w:cs="Times New Roman"/>
                <w:sz w:val="20"/>
                <w:szCs w:val="20"/>
              </w:rPr>
            </w:pPr>
          </w:p>
        </w:tc>
      </w:tr>
      <w:tr w:rsidR="00A10CAD" w:rsidRPr="001142E0" w:rsidTr="007A73BC">
        <w:trPr>
          <w:tblCellSpacing w:w="15" w:type="dxa"/>
        </w:trPr>
        <w:tc>
          <w:tcPr>
            <w:tcW w:w="550" w:type="pct"/>
            <w:vMerge/>
            <w:vAlign w:val="center"/>
            <w:hideMark/>
          </w:tcPr>
          <w:p w:rsidR="00A10CAD" w:rsidRPr="001142E0" w:rsidRDefault="00A10CAD" w:rsidP="00A10CAD">
            <w:pPr>
              <w:spacing w:after="0" w:line="240" w:lineRule="auto"/>
              <w:rPr>
                <w:rFonts w:ascii="Calibri" w:eastAsia="Times New Roman" w:hAnsi="Calibri" w:cs="Times New Roman"/>
                <w:sz w:val="24"/>
                <w:szCs w:val="24"/>
              </w:rPr>
            </w:pPr>
          </w:p>
        </w:tc>
        <w:tc>
          <w:tcPr>
            <w:tcW w:w="781" w:type="pct"/>
            <w:shd w:val="clear" w:color="auto" w:fill="44B0B8"/>
            <w:vAlign w:val="center"/>
            <w:hideMark/>
          </w:tcPr>
          <w:p w:rsidR="00A10CAD" w:rsidRPr="001142E0" w:rsidRDefault="009E57BC" w:rsidP="00A10CAD">
            <w:pPr>
              <w:spacing w:after="0" w:line="240" w:lineRule="auto"/>
              <w:rPr>
                <w:rFonts w:ascii="Calibri" w:eastAsia="Times New Roman" w:hAnsi="Calibri" w:cs="Times New Roman"/>
                <w:sz w:val="24"/>
                <w:szCs w:val="24"/>
              </w:rPr>
            </w:pPr>
            <w:hyperlink r:id="rId28" w:tooltip="Casablanca Group" w:history="1">
              <w:r w:rsidR="00A10CAD" w:rsidRPr="001142E0">
                <w:rPr>
                  <w:rFonts w:ascii="Calibri" w:eastAsia="Times New Roman" w:hAnsi="Calibri" w:cs="Times New Roman"/>
                  <w:i/>
                  <w:iCs/>
                  <w:color w:val="0000FF"/>
                  <w:sz w:val="24"/>
                  <w:szCs w:val="24"/>
                  <w:u w:val="single"/>
                </w:rPr>
                <w:t>Casablanca Group</w:t>
              </w:r>
            </w:hyperlink>
          </w:p>
        </w:tc>
        <w:tc>
          <w:tcPr>
            <w:tcW w:w="0" w:type="auto"/>
            <w:gridSpan w:val="2"/>
            <w:vMerge/>
            <w:vAlign w:val="center"/>
            <w:hideMark/>
          </w:tcPr>
          <w:p w:rsidR="00A10CAD" w:rsidRPr="001142E0" w:rsidRDefault="00A10CAD" w:rsidP="00A10CAD">
            <w:pPr>
              <w:spacing w:after="0" w:line="240" w:lineRule="auto"/>
              <w:rPr>
                <w:rFonts w:ascii="Calibri" w:eastAsia="Times New Roman" w:hAnsi="Calibri" w:cs="Times New Roman"/>
                <w:sz w:val="24"/>
                <w:szCs w:val="24"/>
              </w:rPr>
            </w:pPr>
          </w:p>
        </w:tc>
        <w:tc>
          <w:tcPr>
            <w:tcW w:w="0" w:type="auto"/>
            <w:vMerge w:val="restart"/>
            <w:shd w:val="clear" w:color="auto" w:fill="44B12B"/>
            <w:vAlign w:val="center"/>
            <w:hideMark/>
          </w:tcPr>
          <w:p w:rsidR="00A10CAD" w:rsidRPr="001142E0" w:rsidRDefault="00A10CAD" w:rsidP="00A10CAD">
            <w:pPr>
              <w:spacing w:after="0" w:line="240" w:lineRule="auto"/>
              <w:rPr>
                <w:rFonts w:ascii="Calibri" w:eastAsia="Times New Roman" w:hAnsi="Calibri" w:cs="Times New Roman"/>
                <w:sz w:val="24"/>
                <w:szCs w:val="24"/>
              </w:rPr>
            </w:pPr>
          </w:p>
        </w:tc>
        <w:tc>
          <w:tcPr>
            <w:tcW w:w="0" w:type="auto"/>
            <w:vMerge w:val="restart"/>
            <w:shd w:val="clear" w:color="auto" w:fill="449001"/>
            <w:vAlign w:val="center"/>
            <w:hideMark/>
          </w:tcPr>
          <w:p w:rsidR="00A10CAD" w:rsidRPr="001142E0" w:rsidRDefault="00A10CAD" w:rsidP="00A10CAD">
            <w:pPr>
              <w:spacing w:after="0" w:line="240" w:lineRule="auto"/>
              <w:rPr>
                <w:rFonts w:ascii="Calibri" w:eastAsia="Times New Roman" w:hAnsi="Calibri" w:cs="Times New Roman"/>
                <w:sz w:val="24"/>
                <w:szCs w:val="24"/>
              </w:rPr>
            </w:pPr>
            <w:r w:rsidRPr="001142E0">
              <w:rPr>
                <w:rFonts w:ascii="Calibri" w:eastAsia="Times New Roman" w:hAnsi="Calibri" w:cs="Times New Roman"/>
                <w:b/>
                <w:bCs/>
                <w:color w:val="FFFFFF"/>
                <w:sz w:val="24"/>
                <w:szCs w:val="24"/>
              </w:rPr>
              <w:t>African Union</w:t>
            </w:r>
            <w:r w:rsidRPr="001142E0">
              <w:rPr>
                <w:rFonts w:ascii="Calibri" w:eastAsia="Times New Roman" w:hAnsi="Calibri" w:cs="Times New Roman"/>
                <w:sz w:val="24"/>
                <w:szCs w:val="24"/>
              </w:rPr>
              <w:t xml:space="preserve"> </w:t>
            </w:r>
            <w:r w:rsidRPr="001142E0">
              <w:rPr>
                <w:rFonts w:ascii="Calibri" w:eastAsia="Times New Roman" w:hAnsi="Calibri" w:cs="Times New Roman"/>
                <w:color w:val="FFFFFF"/>
                <w:sz w:val="24"/>
                <w:szCs w:val="24"/>
              </w:rPr>
              <w:t>(AU)</w:t>
            </w:r>
          </w:p>
        </w:tc>
        <w:tc>
          <w:tcPr>
            <w:tcW w:w="0" w:type="auto"/>
            <w:vMerge/>
            <w:vAlign w:val="center"/>
            <w:hideMark/>
          </w:tcPr>
          <w:p w:rsidR="00A10CAD" w:rsidRPr="001142E0" w:rsidRDefault="00A10CAD" w:rsidP="00A10CAD">
            <w:pPr>
              <w:spacing w:after="0" w:line="240" w:lineRule="auto"/>
              <w:rPr>
                <w:rFonts w:ascii="Calibri" w:eastAsia="Times New Roman" w:hAnsi="Calibri" w:cs="Times New Roman"/>
                <w:sz w:val="24"/>
                <w:szCs w:val="24"/>
              </w:rPr>
            </w:pPr>
          </w:p>
        </w:tc>
        <w:tc>
          <w:tcPr>
            <w:tcW w:w="0" w:type="auto"/>
            <w:vMerge/>
            <w:vAlign w:val="center"/>
            <w:hideMark/>
          </w:tcPr>
          <w:p w:rsidR="00A10CAD" w:rsidRPr="001142E0" w:rsidRDefault="00A10CAD" w:rsidP="00A10CAD">
            <w:pPr>
              <w:spacing w:after="0" w:line="240" w:lineRule="auto"/>
              <w:rPr>
                <w:rFonts w:ascii="Calibri" w:eastAsia="Times New Roman" w:hAnsi="Calibri" w:cs="Times New Roman"/>
                <w:sz w:val="24"/>
                <w:szCs w:val="24"/>
              </w:rPr>
            </w:pPr>
          </w:p>
        </w:tc>
        <w:tc>
          <w:tcPr>
            <w:tcW w:w="0" w:type="auto"/>
            <w:vMerge/>
            <w:vAlign w:val="center"/>
            <w:hideMark/>
          </w:tcPr>
          <w:p w:rsidR="00A10CAD" w:rsidRPr="001142E0" w:rsidRDefault="00A10CAD" w:rsidP="00A10CAD">
            <w:pPr>
              <w:spacing w:after="0" w:line="240" w:lineRule="auto"/>
              <w:rPr>
                <w:rFonts w:ascii="Calibri" w:eastAsia="Times New Roman" w:hAnsi="Calibri" w:cs="Times New Roman"/>
                <w:sz w:val="24"/>
                <w:szCs w:val="24"/>
              </w:rPr>
            </w:pPr>
          </w:p>
        </w:tc>
        <w:tc>
          <w:tcPr>
            <w:tcW w:w="0" w:type="auto"/>
            <w:vMerge/>
            <w:vAlign w:val="center"/>
            <w:hideMark/>
          </w:tcPr>
          <w:p w:rsidR="00A10CAD" w:rsidRPr="001142E0" w:rsidRDefault="00A10CAD" w:rsidP="00A10CAD">
            <w:pPr>
              <w:spacing w:after="0" w:line="240" w:lineRule="auto"/>
              <w:rPr>
                <w:rFonts w:ascii="Calibri" w:eastAsia="Times New Roman" w:hAnsi="Calibri" w:cs="Times New Roman"/>
                <w:sz w:val="24"/>
                <w:szCs w:val="24"/>
              </w:rPr>
            </w:pPr>
          </w:p>
        </w:tc>
        <w:tc>
          <w:tcPr>
            <w:tcW w:w="0" w:type="auto"/>
            <w:vMerge/>
            <w:vAlign w:val="center"/>
            <w:hideMark/>
          </w:tcPr>
          <w:p w:rsidR="00A10CAD" w:rsidRPr="001142E0" w:rsidRDefault="00A10CAD" w:rsidP="00A10CAD">
            <w:pPr>
              <w:spacing w:after="0" w:line="240" w:lineRule="auto"/>
              <w:rPr>
                <w:rFonts w:ascii="Calibri" w:eastAsia="Times New Roman" w:hAnsi="Calibri" w:cs="Times New Roman"/>
                <w:sz w:val="24"/>
                <w:szCs w:val="24"/>
              </w:rPr>
            </w:pPr>
          </w:p>
        </w:tc>
        <w:tc>
          <w:tcPr>
            <w:tcW w:w="0" w:type="auto"/>
            <w:vMerge/>
            <w:vAlign w:val="center"/>
            <w:hideMark/>
          </w:tcPr>
          <w:p w:rsidR="00A10CAD" w:rsidRPr="001142E0" w:rsidRDefault="00A10CAD" w:rsidP="00A10CAD">
            <w:pPr>
              <w:spacing w:after="0" w:line="240" w:lineRule="auto"/>
              <w:rPr>
                <w:rFonts w:ascii="Calibri" w:eastAsia="Times New Roman" w:hAnsi="Calibri" w:cs="Times New Roman"/>
                <w:sz w:val="24"/>
                <w:szCs w:val="24"/>
              </w:rPr>
            </w:pPr>
          </w:p>
        </w:tc>
        <w:tc>
          <w:tcPr>
            <w:tcW w:w="0" w:type="auto"/>
            <w:vMerge/>
            <w:vAlign w:val="center"/>
            <w:hideMark/>
          </w:tcPr>
          <w:p w:rsidR="00A10CAD" w:rsidRPr="001142E0" w:rsidRDefault="00A10CAD" w:rsidP="00A10CAD">
            <w:pPr>
              <w:spacing w:after="0" w:line="240" w:lineRule="auto"/>
              <w:rPr>
                <w:rFonts w:ascii="Calibri" w:eastAsia="Times New Roman" w:hAnsi="Calibri" w:cs="Times New Roman"/>
                <w:sz w:val="24"/>
                <w:szCs w:val="24"/>
              </w:rPr>
            </w:pPr>
          </w:p>
        </w:tc>
        <w:tc>
          <w:tcPr>
            <w:tcW w:w="0" w:type="auto"/>
            <w:vMerge/>
            <w:vAlign w:val="center"/>
            <w:hideMark/>
          </w:tcPr>
          <w:p w:rsidR="00A10CAD" w:rsidRPr="001142E0" w:rsidRDefault="00A10CAD" w:rsidP="00A10CAD">
            <w:pPr>
              <w:spacing w:after="0" w:line="240" w:lineRule="auto"/>
              <w:rPr>
                <w:rFonts w:ascii="Calibri" w:eastAsia="Times New Roman" w:hAnsi="Calibri" w:cs="Times New Roman"/>
                <w:sz w:val="24"/>
                <w:szCs w:val="24"/>
              </w:rPr>
            </w:pPr>
          </w:p>
        </w:tc>
        <w:tc>
          <w:tcPr>
            <w:tcW w:w="0" w:type="auto"/>
            <w:vAlign w:val="center"/>
            <w:hideMark/>
          </w:tcPr>
          <w:p w:rsidR="00A10CAD" w:rsidRPr="001142E0" w:rsidRDefault="00A10CAD" w:rsidP="00A10CAD">
            <w:pPr>
              <w:spacing w:after="0" w:line="240" w:lineRule="auto"/>
              <w:rPr>
                <w:rFonts w:ascii="Calibri" w:eastAsia="Times New Roman" w:hAnsi="Calibri" w:cs="Times New Roman"/>
                <w:sz w:val="20"/>
                <w:szCs w:val="20"/>
              </w:rPr>
            </w:pPr>
          </w:p>
        </w:tc>
      </w:tr>
      <w:tr w:rsidR="00A10CAD" w:rsidRPr="001142E0" w:rsidTr="007A73BC">
        <w:trPr>
          <w:tblCellSpacing w:w="15" w:type="dxa"/>
        </w:trPr>
        <w:tc>
          <w:tcPr>
            <w:tcW w:w="550" w:type="pct"/>
            <w:vMerge/>
            <w:vAlign w:val="center"/>
            <w:hideMark/>
          </w:tcPr>
          <w:p w:rsidR="00A10CAD" w:rsidRPr="001142E0" w:rsidRDefault="00A10CAD" w:rsidP="00A10CAD">
            <w:pPr>
              <w:spacing w:after="0" w:line="240" w:lineRule="auto"/>
              <w:rPr>
                <w:rFonts w:ascii="Calibri" w:eastAsia="Times New Roman" w:hAnsi="Calibri" w:cs="Times New Roman"/>
                <w:sz w:val="24"/>
                <w:szCs w:val="24"/>
              </w:rPr>
            </w:pPr>
          </w:p>
        </w:tc>
        <w:tc>
          <w:tcPr>
            <w:tcW w:w="781" w:type="pct"/>
            <w:shd w:val="clear" w:color="auto" w:fill="44B07C"/>
            <w:vAlign w:val="center"/>
            <w:hideMark/>
          </w:tcPr>
          <w:p w:rsidR="00A10CAD" w:rsidRPr="001142E0" w:rsidRDefault="009E57BC" w:rsidP="00A10CAD">
            <w:pPr>
              <w:spacing w:after="0" w:line="240" w:lineRule="auto"/>
              <w:rPr>
                <w:rFonts w:ascii="Calibri" w:eastAsia="Times New Roman" w:hAnsi="Calibri" w:cs="Times New Roman"/>
                <w:sz w:val="24"/>
                <w:szCs w:val="24"/>
              </w:rPr>
            </w:pPr>
            <w:hyperlink r:id="rId29" w:tooltip="Monrovia Group (page does not exist)" w:history="1">
              <w:r w:rsidR="00A10CAD" w:rsidRPr="001142E0">
                <w:rPr>
                  <w:rFonts w:ascii="Calibri" w:eastAsia="Times New Roman" w:hAnsi="Calibri" w:cs="Times New Roman"/>
                  <w:i/>
                  <w:iCs/>
                  <w:color w:val="0000FF"/>
                  <w:sz w:val="24"/>
                  <w:szCs w:val="24"/>
                  <w:u w:val="single"/>
                </w:rPr>
                <w:t>Monrovia Group</w:t>
              </w:r>
            </w:hyperlink>
          </w:p>
        </w:tc>
        <w:tc>
          <w:tcPr>
            <w:tcW w:w="0" w:type="auto"/>
            <w:gridSpan w:val="2"/>
            <w:vMerge/>
            <w:vAlign w:val="center"/>
            <w:hideMark/>
          </w:tcPr>
          <w:p w:rsidR="00A10CAD" w:rsidRPr="001142E0" w:rsidRDefault="00A10CAD" w:rsidP="00A10CAD">
            <w:pPr>
              <w:spacing w:after="0" w:line="240" w:lineRule="auto"/>
              <w:rPr>
                <w:rFonts w:ascii="Calibri" w:eastAsia="Times New Roman" w:hAnsi="Calibri" w:cs="Times New Roman"/>
                <w:sz w:val="24"/>
                <w:szCs w:val="24"/>
              </w:rPr>
            </w:pPr>
          </w:p>
        </w:tc>
        <w:tc>
          <w:tcPr>
            <w:tcW w:w="0" w:type="auto"/>
            <w:vMerge/>
            <w:vAlign w:val="center"/>
            <w:hideMark/>
          </w:tcPr>
          <w:p w:rsidR="00A10CAD" w:rsidRPr="001142E0" w:rsidRDefault="00A10CAD" w:rsidP="00A10CAD">
            <w:pPr>
              <w:spacing w:after="0" w:line="240" w:lineRule="auto"/>
              <w:rPr>
                <w:rFonts w:ascii="Calibri" w:eastAsia="Times New Roman" w:hAnsi="Calibri" w:cs="Times New Roman"/>
                <w:sz w:val="24"/>
                <w:szCs w:val="24"/>
              </w:rPr>
            </w:pPr>
          </w:p>
        </w:tc>
        <w:tc>
          <w:tcPr>
            <w:tcW w:w="0" w:type="auto"/>
            <w:vMerge/>
            <w:vAlign w:val="center"/>
            <w:hideMark/>
          </w:tcPr>
          <w:p w:rsidR="00A10CAD" w:rsidRPr="001142E0" w:rsidRDefault="00A10CAD" w:rsidP="00A10CAD">
            <w:pPr>
              <w:spacing w:after="0" w:line="240" w:lineRule="auto"/>
              <w:rPr>
                <w:rFonts w:ascii="Calibri" w:eastAsia="Times New Roman" w:hAnsi="Calibri" w:cs="Times New Roman"/>
                <w:sz w:val="24"/>
                <w:szCs w:val="24"/>
              </w:rPr>
            </w:pPr>
          </w:p>
        </w:tc>
        <w:tc>
          <w:tcPr>
            <w:tcW w:w="0" w:type="auto"/>
            <w:vMerge/>
            <w:vAlign w:val="center"/>
            <w:hideMark/>
          </w:tcPr>
          <w:p w:rsidR="00A10CAD" w:rsidRPr="001142E0" w:rsidRDefault="00A10CAD" w:rsidP="00A10CAD">
            <w:pPr>
              <w:spacing w:after="0" w:line="240" w:lineRule="auto"/>
              <w:rPr>
                <w:rFonts w:ascii="Calibri" w:eastAsia="Times New Roman" w:hAnsi="Calibri" w:cs="Times New Roman"/>
                <w:sz w:val="24"/>
                <w:szCs w:val="24"/>
              </w:rPr>
            </w:pPr>
          </w:p>
        </w:tc>
        <w:tc>
          <w:tcPr>
            <w:tcW w:w="0" w:type="auto"/>
            <w:vMerge/>
            <w:vAlign w:val="center"/>
            <w:hideMark/>
          </w:tcPr>
          <w:p w:rsidR="00A10CAD" w:rsidRPr="001142E0" w:rsidRDefault="00A10CAD" w:rsidP="00A10CAD">
            <w:pPr>
              <w:spacing w:after="0" w:line="240" w:lineRule="auto"/>
              <w:rPr>
                <w:rFonts w:ascii="Calibri" w:eastAsia="Times New Roman" w:hAnsi="Calibri" w:cs="Times New Roman"/>
                <w:sz w:val="24"/>
                <w:szCs w:val="24"/>
              </w:rPr>
            </w:pPr>
          </w:p>
        </w:tc>
        <w:tc>
          <w:tcPr>
            <w:tcW w:w="0" w:type="auto"/>
            <w:vMerge/>
            <w:vAlign w:val="center"/>
            <w:hideMark/>
          </w:tcPr>
          <w:p w:rsidR="00A10CAD" w:rsidRPr="001142E0" w:rsidRDefault="00A10CAD" w:rsidP="00A10CAD">
            <w:pPr>
              <w:spacing w:after="0" w:line="240" w:lineRule="auto"/>
              <w:rPr>
                <w:rFonts w:ascii="Calibri" w:eastAsia="Times New Roman" w:hAnsi="Calibri" w:cs="Times New Roman"/>
                <w:sz w:val="24"/>
                <w:szCs w:val="24"/>
              </w:rPr>
            </w:pPr>
          </w:p>
        </w:tc>
        <w:tc>
          <w:tcPr>
            <w:tcW w:w="0" w:type="auto"/>
            <w:vMerge/>
            <w:vAlign w:val="center"/>
            <w:hideMark/>
          </w:tcPr>
          <w:p w:rsidR="00A10CAD" w:rsidRPr="001142E0" w:rsidRDefault="00A10CAD" w:rsidP="00A10CAD">
            <w:pPr>
              <w:spacing w:after="0" w:line="240" w:lineRule="auto"/>
              <w:rPr>
                <w:rFonts w:ascii="Calibri" w:eastAsia="Times New Roman" w:hAnsi="Calibri" w:cs="Times New Roman"/>
                <w:sz w:val="24"/>
                <w:szCs w:val="24"/>
              </w:rPr>
            </w:pPr>
          </w:p>
        </w:tc>
        <w:tc>
          <w:tcPr>
            <w:tcW w:w="0" w:type="auto"/>
            <w:vMerge/>
            <w:vAlign w:val="center"/>
            <w:hideMark/>
          </w:tcPr>
          <w:p w:rsidR="00A10CAD" w:rsidRPr="001142E0" w:rsidRDefault="00A10CAD" w:rsidP="00A10CAD">
            <w:pPr>
              <w:spacing w:after="0" w:line="240" w:lineRule="auto"/>
              <w:rPr>
                <w:rFonts w:ascii="Calibri" w:eastAsia="Times New Roman" w:hAnsi="Calibri" w:cs="Times New Roman"/>
                <w:sz w:val="24"/>
                <w:szCs w:val="24"/>
              </w:rPr>
            </w:pPr>
          </w:p>
        </w:tc>
        <w:tc>
          <w:tcPr>
            <w:tcW w:w="0" w:type="auto"/>
            <w:vMerge/>
            <w:vAlign w:val="center"/>
            <w:hideMark/>
          </w:tcPr>
          <w:p w:rsidR="00A10CAD" w:rsidRPr="001142E0" w:rsidRDefault="00A10CAD" w:rsidP="00A10CAD">
            <w:pPr>
              <w:spacing w:after="0" w:line="240" w:lineRule="auto"/>
              <w:rPr>
                <w:rFonts w:ascii="Calibri" w:eastAsia="Times New Roman" w:hAnsi="Calibri" w:cs="Times New Roman"/>
                <w:sz w:val="24"/>
                <w:szCs w:val="24"/>
              </w:rPr>
            </w:pPr>
          </w:p>
        </w:tc>
        <w:tc>
          <w:tcPr>
            <w:tcW w:w="0" w:type="auto"/>
            <w:vMerge/>
            <w:vAlign w:val="center"/>
            <w:hideMark/>
          </w:tcPr>
          <w:p w:rsidR="00A10CAD" w:rsidRPr="001142E0" w:rsidRDefault="00A10CAD" w:rsidP="00A10CAD">
            <w:pPr>
              <w:spacing w:after="0" w:line="240" w:lineRule="auto"/>
              <w:rPr>
                <w:rFonts w:ascii="Calibri" w:eastAsia="Times New Roman" w:hAnsi="Calibri" w:cs="Times New Roman"/>
                <w:sz w:val="24"/>
                <w:szCs w:val="24"/>
              </w:rPr>
            </w:pPr>
          </w:p>
        </w:tc>
        <w:tc>
          <w:tcPr>
            <w:tcW w:w="0" w:type="auto"/>
            <w:vMerge/>
            <w:vAlign w:val="center"/>
            <w:hideMark/>
          </w:tcPr>
          <w:p w:rsidR="00A10CAD" w:rsidRPr="001142E0" w:rsidRDefault="00A10CAD" w:rsidP="00A10CAD">
            <w:pPr>
              <w:spacing w:after="0" w:line="240" w:lineRule="auto"/>
              <w:rPr>
                <w:rFonts w:ascii="Calibri" w:eastAsia="Times New Roman" w:hAnsi="Calibri" w:cs="Times New Roman"/>
                <w:sz w:val="24"/>
                <w:szCs w:val="24"/>
              </w:rPr>
            </w:pPr>
          </w:p>
        </w:tc>
        <w:tc>
          <w:tcPr>
            <w:tcW w:w="0" w:type="auto"/>
            <w:vAlign w:val="center"/>
            <w:hideMark/>
          </w:tcPr>
          <w:p w:rsidR="00A10CAD" w:rsidRPr="001142E0" w:rsidRDefault="00A10CAD" w:rsidP="00A10CAD">
            <w:pPr>
              <w:spacing w:after="0" w:line="240" w:lineRule="auto"/>
              <w:rPr>
                <w:rFonts w:ascii="Calibri" w:eastAsia="Times New Roman" w:hAnsi="Calibri" w:cs="Times New Roman"/>
                <w:sz w:val="20"/>
                <w:szCs w:val="20"/>
              </w:rPr>
            </w:pPr>
          </w:p>
        </w:tc>
      </w:tr>
      <w:tr w:rsidR="00A10CAD" w:rsidRPr="001142E0" w:rsidTr="007A73BC">
        <w:trPr>
          <w:tblCellSpacing w:w="15" w:type="dxa"/>
        </w:trPr>
        <w:tc>
          <w:tcPr>
            <w:tcW w:w="550" w:type="pct"/>
            <w:vMerge/>
            <w:vAlign w:val="center"/>
            <w:hideMark/>
          </w:tcPr>
          <w:p w:rsidR="00A10CAD" w:rsidRPr="001142E0" w:rsidRDefault="00A10CAD" w:rsidP="00A10CAD">
            <w:pPr>
              <w:spacing w:after="0" w:line="240" w:lineRule="auto"/>
              <w:rPr>
                <w:rFonts w:ascii="Calibri" w:eastAsia="Times New Roman" w:hAnsi="Calibri" w:cs="Times New Roman"/>
                <w:sz w:val="24"/>
                <w:szCs w:val="24"/>
              </w:rPr>
            </w:pPr>
          </w:p>
        </w:tc>
        <w:tc>
          <w:tcPr>
            <w:tcW w:w="781" w:type="pct"/>
            <w:tcBorders>
              <w:left w:val="single" w:sz="6" w:space="0" w:color="C7C7C7"/>
            </w:tcBorders>
            <w:vAlign w:val="center"/>
            <w:hideMark/>
          </w:tcPr>
          <w:p w:rsidR="00A10CAD" w:rsidRPr="001142E0" w:rsidRDefault="00A10CAD" w:rsidP="00A10CAD">
            <w:pPr>
              <w:spacing w:after="0" w:line="240" w:lineRule="atLeast"/>
              <w:rPr>
                <w:rFonts w:ascii="Calibri" w:eastAsia="Times New Roman" w:hAnsi="Calibri" w:cs="Times New Roman"/>
                <w:sz w:val="24"/>
                <w:szCs w:val="24"/>
              </w:rPr>
            </w:pPr>
          </w:p>
        </w:tc>
        <w:tc>
          <w:tcPr>
            <w:tcW w:w="0" w:type="auto"/>
            <w:gridSpan w:val="2"/>
            <w:tcBorders>
              <w:left w:val="single" w:sz="6" w:space="0" w:color="C7C7C7"/>
            </w:tcBorders>
            <w:vAlign w:val="center"/>
            <w:hideMark/>
          </w:tcPr>
          <w:p w:rsidR="00A10CAD" w:rsidRPr="001142E0" w:rsidRDefault="00A10CAD" w:rsidP="00A10CAD">
            <w:pPr>
              <w:spacing w:after="0" w:line="240" w:lineRule="atLeast"/>
              <w:rPr>
                <w:rFonts w:ascii="Calibri" w:eastAsia="Times New Roman" w:hAnsi="Calibri" w:cs="Times New Roman"/>
                <w:sz w:val="24"/>
                <w:szCs w:val="24"/>
              </w:rPr>
            </w:pPr>
          </w:p>
        </w:tc>
        <w:tc>
          <w:tcPr>
            <w:tcW w:w="0" w:type="auto"/>
            <w:tcBorders>
              <w:left w:val="single" w:sz="6" w:space="0" w:color="C7C7C7"/>
            </w:tcBorders>
            <w:vAlign w:val="center"/>
            <w:hideMark/>
          </w:tcPr>
          <w:p w:rsidR="00A10CAD" w:rsidRPr="001142E0" w:rsidRDefault="00A10CAD" w:rsidP="00A10CAD">
            <w:pPr>
              <w:spacing w:after="0" w:line="240" w:lineRule="atLeast"/>
              <w:rPr>
                <w:rFonts w:ascii="Calibri" w:eastAsia="Times New Roman" w:hAnsi="Calibri" w:cs="Times New Roman"/>
                <w:sz w:val="24"/>
                <w:szCs w:val="24"/>
              </w:rPr>
            </w:pPr>
          </w:p>
        </w:tc>
        <w:tc>
          <w:tcPr>
            <w:tcW w:w="0" w:type="auto"/>
            <w:gridSpan w:val="10"/>
            <w:tcBorders>
              <w:left w:val="single" w:sz="6" w:space="0" w:color="C7C7C7"/>
            </w:tcBorders>
            <w:vAlign w:val="center"/>
            <w:hideMark/>
          </w:tcPr>
          <w:p w:rsidR="00A10CAD" w:rsidRPr="001142E0" w:rsidRDefault="00A10CAD" w:rsidP="00A10CAD">
            <w:pPr>
              <w:spacing w:before="100" w:beforeAutospacing="1" w:after="100" w:afterAutospacing="1" w:line="240" w:lineRule="atLeast"/>
              <w:ind w:left="720"/>
              <w:rPr>
                <w:rFonts w:ascii="Calibri" w:eastAsia="Times New Roman" w:hAnsi="Calibri" w:cs="Times New Roman"/>
                <w:sz w:val="24"/>
                <w:szCs w:val="24"/>
              </w:rPr>
            </w:pPr>
          </w:p>
        </w:tc>
      </w:tr>
    </w:tbl>
    <w:p w:rsidR="00744652" w:rsidRPr="001142E0" w:rsidRDefault="00744652" w:rsidP="00B32C8A">
      <w:pPr>
        <w:rPr>
          <w:rFonts w:ascii="Calibri" w:hAnsi="Calibri"/>
        </w:rPr>
      </w:pPr>
    </w:p>
    <w:p w:rsidR="00744652" w:rsidRPr="001142E0" w:rsidRDefault="00744652" w:rsidP="00B32C8A">
      <w:pPr>
        <w:rPr>
          <w:rFonts w:ascii="Calibri" w:hAnsi="Calibri"/>
        </w:rPr>
      </w:pPr>
    </w:p>
    <w:p w:rsidR="00744652" w:rsidRPr="001142E0" w:rsidRDefault="00744652" w:rsidP="00B32C8A">
      <w:pPr>
        <w:rPr>
          <w:rFonts w:ascii="Calibri" w:hAnsi="Calibri"/>
        </w:rPr>
      </w:pPr>
    </w:p>
    <w:p w:rsidR="00A10CAD" w:rsidRPr="001142E0" w:rsidRDefault="00A10CAD" w:rsidP="00B32C8A">
      <w:pPr>
        <w:rPr>
          <w:rFonts w:ascii="Calibri" w:hAnsi="Calibri"/>
        </w:rPr>
      </w:pPr>
    </w:p>
    <w:p w:rsidR="00A10CAD" w:rsidRPr="001142E0" w:rsidRDefault="00A10CAD" w:rsidP="00B32C8A">
      <w:pPr>
        <w:rPr>
          <w:rFonts w:ascii="Calibri" w:hAnsi="Calibri"/>
        </w:rPr>
      </w:pPr>
    </w:p>
    <w:tbl>
      <w:tblPr>
        <w:tblStyle w:val="TableGrid"/>
        <w:tblW w:w="0" w:type="auto"/>
        <w:tblLook w:val="04A0" w:firstRow="1" w:lastRow="0" w:firstColumn="1" w:lastColumn="0" w:noHBand="0" w:noVBand="1"/>
      </w:tblPr>
      <w:tblGrid>
        <w:gridCol w:w="1540"/>
        <w:gridCol w:w="1626"/>
        <w:gridCol w:w="1060"/>
        <w:gridCol w:w="1351"/>
        <w:gridCol w:w="1376"/>
        <w:gridCol w:w="1250"/>
        <w:gridCol w:w="1373"/>
      </w:tblGrid>
      <w:tr w:rsidR="008E6ACF" w:rsidRPr="001142E0" w:rsidTr="008E6ACF">
        <w:tc>
          <w:tcPr>
            <w:tcW w:w="1540" w:type="dxa"/>
          </w:tcPr>
          <w:p w:rsidR="008E6ACF" w:rsidRPr="001142E0" w:rsidRDefault="008E6ACF" w:rsidP="00CD68DD">
            <w:pPr>
              <w:rPr>
                <w:rFonts w:ascii="Calibri" w:hAnsi="Calibri"/>
              </w:rPr>
            </w:pPr>
            <w:r w:rsidRPr="001142E0">
              <w:rPr>
                <w:rFonts w:ascii="Calibri" w:hAnsi="Calibri"/>
              </w:rPr>
              <w:t xml:space="preserve">COMESA </w:t>
            </w:r>
          </w:p>
          <w:p w:rsidR="008E6ACF" w:rsidRPr="001142E0" w:rsidRDefault="008E6ACF" w:rsidP="00CD68DD">
            <w:pPr>
              <w:rPr>
                <w:rFonts w:ascii="Calibri" w:hAnsi="Calibri"/>
                <w:lang w:val="fr-CA"/>
              </w:rPr>
            </w:pPr>
          </w:p>
        </w:tc>
        <w:tc>
          <w:tcPr>
            <w:tcW w:w="1626" w:type="dxa"/>
          </w:tcPr>
          <w:p w:rsidR="008E6ACF" w:rsidRPr="001142E0" w:rsidRDefault="008E6ACF" w:rsidP="00B32C8A">
            <w:pPr>
              <w:rPr>
                <w:rFonts w:ascii="Calibri" w:hAnsi="Calibri"/>
                <w:lang w:val="fr-CA"/>
              </w:rPr>
            </w:pPr>
            <w:r w:rsidRPr="001142E0">
              <w:rPr>
                <w:rFonts w:ascii="Calibri" w:hAnsi="Calibri"/>
                <w:lang w:val="fr-CA"/>
              </w:rPr>
              <w:t>SADC</w:t>
            </w:r>
          </w:p>
          <w:p w:rsidR="008E6ACF" w:rsidRPr="001142E0" w:rsidRDefault="008E6ACF" w:rsidP="00B32C8A">
            <w:pPr>
              <w:rPr>
                <w:rFonts w:ascii="Calibri" w:hAnsi="Calibri"/>
              </w:rPr>
            </w:pPr>
          </w:p>
        </w:tc>
        <w:tc>
          <w:tcPr>
            <w:tcW w:w="1060" w:type="dxa"/>
          </w:tcPr>
          <w:p w:rsidR="008E6ACF" w:rsidRPr="001142E0" w:rsidRDefault="008E6ACF" w:rsidP="00B32C8A">
            <w:pPr>
              <w:rPr>
                <w:rFonts w:ascii="Calibri" w:hAnsi="Calibri"/>
                <w:lang w:val="fr-CA"/>
              </w:rPr>
            </w:pPr>
            <w:r w:rsidRPr="001142E0">
              <w:rPr>
                <w:rFonts w:ascii="Calibri" w:hAnsi="Calibri"/>
                <w:lang w:val="fr-CA"/>
              </w:rPr>
              <w:t>BAG</w:t>
            </w:r>
          </w:p>
        </w:tc>
        <w:tc>
          <w:tcPr>
            <w:tcW w:w="1351" w:type="dxa"/>
          </w:tcPr>
          <w:p w:rsidR="008E6ACF" w:rsidRPr="001142E0" w:rsidRDefault="008E6ACF" w:rsidP="00B32C8A">
            <w:pPr>
              <w:rPr>
                <w:rFonts w:ascii="Calibri" w:hAnsi="Calibri"/>
                <w:lang w:val="fr-CA"/>
              </w:rPr>
            </w:pPr>
            <w:r w:rsidRPr="001142E0">
              <w:rPr>
                <w:rFonts w:ascii="Calibri" w:hAnsi="Calibri"/>
                <w:lang w:val="fr-CA"/>
              </w:rPr>
              <w:t>UEMOA</w:t>
            </w:r>
          </w:p>
          <w:p w:rsidR="008E6ACF" w:rsidRPr="001142E0" w:rsidRDefault="008E6ACF" w:rsidP="00B32C8A">
            <w:pPr>
              <w:rPr>
                <w:rFonts w:ascii="Calibri" w:hAnsi="Calibri"/>
                <w:lang w:val="fr-CA"/>
              </w:rPr>
            </w:pPr>
          </w:p>
        </w:tc>
        <w:tc>
          <w:tcPr>
            <w:tcW w:w="1376" w:type="dxa"/>
          </w:tcPr>
          <w:p w:rsidR="008E6ACF" w:rsidRPr="001142E0" w:rsidRDefault="008E6ACF" w:rsidP="00A10CAD">
            <w:pPr>
              <w:rPr>
                <w:rFonts w:ascii="Calibri" w:hAnsi="Calibri"/>
                <w:lang w:val="fr-CA"/>
              </w:rPr>
            </w:pPr>
            <w:r w:rsidRPr="001142E0">
              <w:rPr>
                <w:rFonts w:ascii="Calibri" w:hAnsi="Calibri"/>
                <w:lang w:val="fr-CA"/>
              </w:rPr>
              <w:t>ECOWAS (CEDEAO)</w:t>
            </w:r>
          </w:p>
        </w:tc>
        <w:tc>
          <w:tcPr>
            <w:tcW w:w="1250" w:type="dxa"/>
            <w:tcBorders>
              <w:right w:val="dashed" w:sz="4" w:space="0" w:color="auto"/>
            </w:tcBorders>
          </w:tcPr>
          <w:p w:rsidR="008E6ACF" w:rsidRPr="001142E0" w:rsidRDefault="008E6ACF" w:rsidP="001907E9">
            <w:pPr>
              <w:rPr>
                <w:rFonts w:ascii="Calibri" w:hAnsi="Calibri"/>
              </w:rPr>
            </w:pPr>
            <w:r w:rsidRPr="001142E0">
              <w:rPr>
                <w:rFonts w:ascii="Calibri" w:hAnsi="Calibri"/>
              </w:rPr>
              <w:t>ECCAS</w:t>
            </w:r>
          </w:p>
          <w:p w:rsidR="008E6ACF" w:rsidRPr="001142E0" w:rsidRDefault="008E6ACF" w:rsidP="00CD68DD">
            <w:pPr>
              <w:rPr>
                <w:rFonts w:ascii="Calibri" w:hAnsi="Calibri"/>
              </w:rPr>
            </w:pPr>
          </w:p>
        </w:tc>
        <w:tc>
          <w:tcPr>
            <w:tcW w:w="1373" w:type="dxa"/>
            <w:tcBorders>
              <w:left w:val="dashed" w:sz="4" w:space="0" w:color="auto"/>
            </w:tcBorders>
          </w:tcPr>
          <w:p w:rsidR="008E6ACF" w:rsidRPr="001142E0" w:rsidRDefault="008E6ACF" w:rsidP="00CD68DD">
            <w:pPr>
              <w:rPr>
                <w:rFonts w:ascii="Calibri" w:hAnsi="Calibri"/>
              </w:rPr>
            </w:pPr>
            <w:r w:rsidRPr="001142E0">
              <w:rPr>
                <w:rFonts w:ascii="Calibri" w:hAnsi="Calibri"/>
              </w:rPr>
              <w:t>CEMAC</w:t>
            </w:r>
          </w:p>
          <w:p w:rsidR="008E6ACF" w:rsidRPr="001142E0" w:rsidRDefault="008E6ACF" w:rsidP="00CD68DD">
            <w:pPr>
              <w:rPr>
                <w:rFonts w:ascii="Calibri" w:hAnsi="Calibri"/>
              </w:rPr>
            </w:pPr>
          </w:p>
        </w:tc>
      </w:tr>
      <w:tr w:rsidR="008E6ACF" w:rsidRPr="001142E0" w:rsidTr="008E6ACF">
        <w:tc>
          <w:tcPr>
            <w:tcW w:w="1540" w:type="dxa"/>
          </w:tcPr>
          <w:p w:rsidR="008E6ACF" w:rsidRPr="001142E0" w:rsidRDefault="008E6ACF" w:rsidP="00744652">
            <w:pPr>
              <w:rPr>
                <w:rFonts w:ascii="Calibri" w:hAnsi="Calibri"/>
                <w:lang w:val="es-ES_tradnl"/>
              </w:rPr>
            </w:pPr>
            <w:r w:rsidRPr="001142E0">
              <w:rPr>
                <w:rFonts w:ascii="Calibri" w:hAnsi="Calibri"/>
                <w:lang w:val="es-ES_tradnl"/>
              </w:rPr>
              <w:t>Burundi</w:t>
            </w:r>
          </w:p>
          <w:p w:rsidR="008E6ACF" w:rsidRPr="001142E0" w:rsidRDefault="008E6ACF" w:rsidP="00744652">
            <w:pPr>
              <w:rPr>
                <w:rFonts w:ascii="Calibri" w:hAnsi="Calibri"/>
                <w:lang w:val="es-ES_tradnl"/>
              </w:rPr>
            </w:pPr>
            <w:proofErr w:type="spellStart"/>
            <w:r w:rsidRPr="001142E0">
              <w:rPr>
                <w:rFonts w:ascii="Calibri" w:hAnsi="Calibri"/>
                <w:lang w:val="es-ES_tradnl"/>
              </w:rPr>
              <w:t>Comoros</w:t>
            </w:r>
            <w:proofErr w:type="spellEnd"/>
          </w:p>
          <w:p w:rsidR="008E6ACF" w:rsidRPr="001142E0" w:rsidRDefault="008E6ACF" w:rsidP="00744652">
            <w:pPr>
              <w:rPr>
                <w:rFonts w:ascii="Calibri" w:hAnsi="Calibri"/>
                <w:lang w:val="es-ES_tradnl"/>
              </w:rPr>
            </w:pPr>
            <w:r w:rsidRPr="001142E0">
              <w:rPr>
                <w:rFonts w:ascii="Calibri" w:hAnsi="Calibri"/>
                <w:highlight w:val="yellow"/>
                <w:lang w:val="es-ES_tradnl"/>
              </w:rPr>
              <w:t>D.R. Congo</w:t>
            </w:r>
          </w:p>
          <w:p w:rsidR="008E6ACF" w:rsidRPr="001142E0" w:rsidRDefault="008E6ACF" w:rsidP="00744652">
            <w:pPr>
              <w:rPr>
                <w:rFonts w:ascii="Calibri" w:hAnsi="Calibri"/>
                <w:lang w:val="es-ES_tradnl"/>
              </w:rPr>
            </w:pPr>
            <w:proofErr w:type="spellStart"/>
            <w:r w:rsidRPr="001142E0">
              <w:rPr>
                <w:rFonts w:ascii="Calibri" w:hAnsi="Calibri"/>
                <w:lang w:val="es-ES_tradnl"/>
              </w:rPr>
              <w:t>Djibouti</w:t>
            </w:r>
            <w:proofErr w:type="spellEnd"/>
          </w:p>
          <w:p w:rsidR="008E6ACF" w:rsidRPr="001142E0" w:rsidRDefault="008E6ACF" w:rsidP="00744652">
            <w:pPr>
              <w:rPr>
                <w:rFonts w:ascii="Calibri" w:hAnsi="Calibri"/>
              </w:rPr>
            </w:pPr>
            <w:r w:rsidRPr="001142E0">
              <w:rPr>
                <w:rFonts w:ascii="Calibri" w:hAnsi="Calibri"/>
              </w:rPr>
              <w:t>Egypt</w:t>
            </w:r>
          </w:p>
          <w:p w:rsidR="008E6ACF" w:rsidRPr="001142E0" w:rsidRDefault="008E6ACF" w:rsidP="00744652">
            <w:pPr>
              <w:rPr>
                <w:rFonts w:ascii="Calibri" w:hAnsi="Calibri"/>
              </w:rPr>
            </w:pPr>
            <w:r w:rsidRPr="001142E0">
              <w:rPr>
                <w:rFonts w:ascii="Calibri" w:hAnsi="Calibri"/>
              </w:rPr>
              <w:t>Eritrea</w:t>
            </w:r>
          </w:p>
          <w:p w:rsidR="008E6ACF" w:rsidRPr="001142E0" w:rsidRDefault="008E6ACF" w:rsidP="00744652">
            <w:pPr>
              <w:rPr>
                <w:rFonts w:ascii="Calibri" w:hAnsi="Calibri"/>
              </w:rPr>
            </w:pPr>
            <w:r w:rsidRPr="001142E0">
              <w:rPr>
                <w:rFonts w:ascii="Calibri" w:hAnsi="Calibri"/>
              </w:rPr>
              <w:t>Ethiopia</w:t>
            </w:r>
          </w:p>
          <w:p w:rsidR="008E6ACF" w:rsidRPr="001142E0" w:rsidRDefault="008E6ACF" w:rsidP="00744652">
            <w:pPr>
              <w:rPr>
                <w:rFonts w:ascii="Calibri" w:hAnsi="Calibri"/>
              </w:rPr>
            </w:pPr>
            <w:r w:rsidRPr="001142E0">
              <w:rPr>
                <w:rFonts w:ascii="Calibri" w:hAnsi="Calibri"/>
              </w:rPr>
              <w:t>Kenya</w:t>
            </w:r>
          </w:p>
          <w:p w:rsidR="008E6ACF" w:rsidRPr="001142E0" w:rsidRDefault="008E6ACF" w:rsidP="00744652">
            <w:pPr>
              <w:rPr>
                <w:rFonts w:ascii="Calibri" w:hAnsi="Calibri"/>
              </w:rPr>
            </w:pPr>
            <w:r w:rsidRPr="001142E0">
              <w:rPr>
                <w:rFonts w:ascii="Calibri" w:hAnsi="Calibri"/>
              </w:rPr>
              <w:t>Libya</w:t>
            </w:r>
          </w:p>
          <w:p w:rsidR="008E6ACF" w:rsidRPr="001142E0" w:rsidRDefault="008E6ACF" w:rsidP="00744652">
            <w:pPr>
              <w:rPr>
                <w:rFonts w:ascii="Calibri" w:hAnsi="Calibri"/>
              </w:rPr>
            </w:pPr>
            <w:r w:rsidRPr="001142E0">
              <w:rPr>
                <w:rFonts w:ascii="Calibri" w:hAnsi="Calibri"/>
              </w:rPr>
              <w:t>Seychelles</w:t>
            </w:r>
          </w:p>
          <w:p w:rsidR="008E6ACF" w:rsidRPr="001142E0" w:rsidRDefault="008E6ACF" w:rsidP="00744652">
            <w:pPr>
              <w:rPr>
                <w:rFonts w:ascii="Calibri" w:hAnsi="Calibri"/>
                <w:lang w:val="es-ES_tradnl"/>
              </w:rPr>
            </w:pPr>
            <w:r w:rsidRPr="001142E0">
              <w:rPr>
                <w:rFonts w:ascii="Calibri" w:hAnsi="Calibri"/>
                <w:highlight w:val="yellow"/>
                <w:lang w:val="es-ES_tradnl"/>
              </w:rPr>
              <w:t>Madagascar</w:t>
            </w:r>
          </w:p>
          <w:p w:rsidR="008E6ACF" w:rsidRPr="001142E0" w:rsidRDefault="008E6ACF" w:rsidP="00744652">
            <w:pPr>
              <w:rPr>
                <w:rFonts w:ascii="Calibri" w:hAnsi="Calibri"/>
                <w:lang w:val="es-ES_tradnl"/>
              </w:rPr>
            </w:pPr>
            <w:r w:rsidRPr="001142E0">
              <w:rPr>
                <w:rFonts w:ascii="Calibri" w:hAnsi="Calibri"/>
                <w:highlight w:val="yellow"/>
                <w:lang w:val="es-ES_tradnl"/>
              </w:rPr>
              <w:t>Malawi</w:t>
            </w:r>
          </w:p>
          <w:p w:rsidR="008E6ACF" w:rsidRPr="001142E0" w:rsidRDefault="008E6ACF" w:rsidP="00744652">
            <w:pPr>
              <w:rPr>
                <w:rFonts w:ascii="Calibri" w:hAnsi="Calibri"/>
                <w:lang w:val="es-ES_tradnl"/>
              </w:rPr>
            </w:pPr>
            <w:proofErr w:type="spellStart"/>
            <w:r w:rsidRPr="001142E0">
              <w:rPr>
                <w:rFonts w:ascii="Calibri" w:hAnsi="Calibri"/>
                <w:lang w:val="es-ES_tradnl"/>
              </w:rPr>
              <w:t>Mauritius</w:t>
            </w:r>
            <w:proofErr w:type="spellEnd"/>
          </w:p>
          <w:p w:rsidR="008E6ACF" w:rsidRPr="001142E0" w:rsidRDefault="008E6ACF" w:rsidP="00744652">
            <w:pPr>
              <w:rPr>
                <w:rFonts w:ascii="Calibri" w:hAnsi="Calibri"/>
                <w:lang w:val="es-ES_tradnl"/>
              </w:rPr>
            </w:pPr>
            <w:proofErr w:type="spellStart"/>
            <w:r w:rsidRPr="001142E0">
              <w:rPr>
                <w:rFonts w:ascii="Calibri" w:hAnsi="Calibri"/>
                <w:lang w:val="es-ES_tradnl"/>
              </w:rPr>
              <w:t>Rwanda</w:t>
            </w:r>
            <w:proofErr w:type="spellEnd"/>
          </w:p>
          <w:p w:rsidR="008E6ACF" w:rsidRPr="001142E0" w:rsidRDefault="008E6ACF" w:rsidP="00744652">
            <w:pPr>
              <w:rPr>
                <w:rFonts w:ascii="Calibri" w:hAnsi="Calibri"/>
                <w:lang w:val="es-ES_tradnl"/>
              </w:rPr>
            </w:pPr>
            <w:r w:rsidRPr="001142E0">
              <w:rPr>
                <w:rFonts w:ascii="Calibri" w:hAnsi="Calibri"/>
                <w:lang w:val="es-ES_tradnl"/>
              </w:rPr>
              <w:t>Sudan</w:t>
            </w:r>
          </w:p>
          <w:p w:rsidR="008E6ACF" w:rsidRPr="001142E0" w:rsidRDefault="008E6ACF" w:rsidP="00744652">
            <w:pPr>
              <w:rPr>
                <w:rFonts w:ascii="Calibri" w:hAnsi="Calibri"/>
                <w:lang w:val="es-ES_tradnl"/>
              </w:rPr>
            </w:pPr>
            <w:proofErr w:type="spellStart"/>
            <w:r w:rsidRPr="001142E0">
              <w:rPr>
                <w:rFonts w:ascii="Calibri" w:hAnsi="Calibri"/>
                <w:highlight w:val="yellow"/>
                <w:lang w:val="es-ES_tradnl"/>
              </w:rPr>
              <w:t>Swaziland</w:t>
            </w:r>
            <w:proofErr w:type="spellEnd"/>
          </w:p>
          <w:p w:rsidR="008E6ACF" w:rsidRPr="001142E0" w:rsidRDefault="008E6ACF" w:rsidP="00744652">
            <w:pPr>
              <w:rPr>
                <w:rFonts w:ascii="Calibri" w:hAnsi="Calibri"/>
                <w:lang w:val="es-ES_tradnl"/>
              </w:rPr>
            </w:pPr>
            <w:r w:rsidRPr="001142E0">
              <w:rPr>
                <w:rFonts w:ascii="Calibri" w:hAnsi="Calibri"/>
                <w:lang w:val="es-ES_tradnl"/>
              </w:rPr>
              <w:t>Uganda</w:t>
            </w:r>
          </w:p>
          <w:p w:rsidR="008E6ACF" w:rsidRPr="001142E0" w:rsidRDefault="008E6ACF" w:rsidP="00744652">
            <w:pPr>
              <w:rPr>
                <w:rFonts w:ascii="Calibri" w:hAnsi="Calibri"/>
                <w:highlight w:val="yellow"/>
                <w:lang w:val="es-ES_tradnl"/>
              </w:rPr>
            </w:pPr>
            <w:r w:rsidRPr="001142E0">
              <w:rPr>
                <w:rFonts w:ascii="Calibri" w:hAnsi="Calibri"/>
                <w:highlight w:val="yellow"/>
                <w:lang w:val="es-ES_tradnl"/>
              </w:rPr>
              <w:t>Zambia</w:t>
            </w:r>
          </w:p>
          <w:p w:rsidR="008E6ACF" w:rsidRPr="001142E0" w:rsidRDefault="008E6ACF" w:rsidP="00744652">
            <w:pPr>
              <w:rPr>
                <w:rFonts w:ascii="Calibri" w:hAnsi="Calibri"/>
              </w:rPr>
            </w:pPr>
            <w:r w:rsidRPr="001142E0">
              <w:rPr>
                <w:rFonts w:ascii="Calibri" w:hAnsi="Calibri"/>
                <w:highlight w:val="yellow"/>
              </w:rPr>
              <w:t>Zimbabwe</w:t>
            </w:r>
          </w:p>
          <w:p w:rsidR="008E6ACF" w:rsidRPr="001142E0" w:rsidRDefault="008E6ACF" w:rsidP="00744652">
            <w:pPr>
              <w:rPr>
                <w:rFonts w:ascii="Calibri" w:hAnsi="Calibri"/>
              </w:rPr>
            </w:pPr>
          </w:p>
          <w:p w:rsidR="008E6ACF" w:rsidRPr="001142E0" w:rsidRDefault="008E6ACF" w:rsidP="00744652">
            <w:pPr>
              <w:rPr>
                <w:rFonts w:ascii="Calibri" w:hAnsi="Calibri"/>
              </w:rPr>
            </w:pPr>
          </w:p>
        </w:tc>
        <w:tc>
          <w:tcPr>
            <w:tcW w:w="1626" w:type="dxa"/>
          </w:tcPr>
          <w:p w:rsidR="008E6ACF" w:rsidRPr="001142E0" w:rsidRDefault="008E6ACF" w:rsidP="00744652">
            <w:pPr>
              <w:rPr>
                <w:rFonts w:ascii="Calibri" w:hAnsi="Calibri"/>
              </w:rPr>
            </w:pPr>
            <w:r w:rsidRPr="001142E0">
              <w:rPr>
                <w:rFonts w:ascii="Calibri" w:hAnsi="Calibri"/>
              </w:rPr>
              <w:t xml:space="preserve">Angola </w:t>
            </w:r>
          </w:p>
          <w:p w:rsidR="008E6ACF" w:rsidRPr="001142E0" w:rsidRDefault="008E6ACF" w:rsidP="00744652">
            <w:pPr>
              <w:rPr>
                <w:rFonts w:ascii="Calibri" w:hAnsi="Calibri"/>
              </w:rPr>
            </w:pPr>
            <w:r w:rsidRPr="001142E0">
              <w:rPr>
                <w:rFonts w:ascii="Calibri" w:hAnsi="Calibri"/>
              </w:rPr>
              <w:t xml:space="preserve">Botswana </w:t>
            </w:r>
          </w:p>
          <w:p w:rsidR="008E6ACF" w:rsidRPr="001142E0" w:rsidRDefault="008E6ACF" w:rsidP="00744652">
            <w:pPr>
              <w:rPr>
                <w:rFonts w:ascii="Calibri" w:hAnsi="Calibri"/>
              </w:rPr>
            </w:pPr>
            <w:r w:rsidRPr="001142E0">
              <w:rPr>
                <w:rFonts w:ascii="Calibri" w:hAnsi="Calibri"/>
                <w:highlight w:val="yellow"/>
              </w:rPr>
              <w:t>Democratic Republic of Congo</w:t>
            </w:r>
            <w:r w:rsidRPr="001142E0">
              <w:rPr>
                <w:rFonts w:ascii="Calibri" w:hAnsi="Calibri"/>
              </w:rPr>
              <w:t xml:space="preserve"> </w:t>
            </w:r>
          </w:p>
          <w:p w:rsidR="008E6ACF" w:rsidRPr="001142E0" w:rsidRDefault="008E6ACF" w:rsidP="00744652">
            <w:pPr>
              <w:rPr>
                <w:rFonts w:ascii="Calibri" w:hAnsi="Calibri"/>
                <w:lang w:val="fr-CA"/>
              </w:rPr>
            </w:pPr>
            <w:r w:rsidRPr="001142E0">
              <w:rPr>
                <w:rFonts w:ascii="Calibri" w:hAnsi="Calibri"/>
                <w:lang w:val="fr-CA"/>
              </w:rPr>
              <w:t xml:space="preserve">Lesotho </w:t>
            </w:r>
          </w:p>
          <w:p w:rsidR="008E6ACF" w:rsidRPr="001142E0" w:rsidRDefault="008E6ACF" w:rsidP="00744652">
            <w:pPr>
              <w:rPr>
                <w:rFonts w:ascii="Calibri" w:hAnsi="Calibri"/>
                <w:lang w:val="fr-CA"/>
              </w:rPr>
            </w:pPr>
            <w:r w:rsidRPr="001142E0">
              <w:rPr>
                <w:rFonts w:ascii="Calibri" w:hAnsi="Calibri"/>
                <w:highlight w:val="yellow"/>
                <w:lang w:val="fr-CA"/>
              </w:rPr>
              <w:t>Malawi</w:t>
            </w:r>
            <w:r w:rsidRPr="001142E0">
              <w:rPr>
                <w:rFonts w:ascii="Calibri" w:hAnsi="Calibri"/>
                <w:lang w:val="fr-CA"/>
              </w:rPr>
              <w:t xml:space="preserve"> </w:t>
            </w:r>
          </w:p>
          <w:p w:rsidR="008E6ACF" w:rsidRPr="001142E0" w:rsidRDefault="008E6ACF" w:rsidP="00744652">
            <w:pPr>
              <w:rPr>
                <w:rFonts w:ascii="Calibri" w:hAnsi="Calibri"/>
                <w:lang w:val="fr-CA"/>
              </w:rPr>
            </w:pPr>
            <w:proofErr w:type="spellStart"/>
            <w:r w:rsidRPr="001142E0">
              <w:rPr>
                <w:rFonts w:ascii="Calibri" w:hAnsi="Calibri"/>
                <w:lang w:val="fr-CA"/>
              </w:rPr>
              <w:t>Mauritius</w:t>
            </w:r>
            <w:proofErr w:type="spellEnd"/>
            <w:r w:rsidRPr="001142E0">
              <w:rPr>
                <w:rFonts w:ascii="Calibri" w:hAnsi="Calibri"/>
                <w:lang w:val="fr-CA"/>
              </w:rPr>
              <w:t xml:space="preserve"> </w:t>
            </w:r>
          </w:p>
          <w:p w:rsidR="008E6ACF" w:rsidRPr="001142E0" w:rsidRDefault="008E6ACF" w:rsidP="00744652">
            <w:pPr>
              <w:rPr>
                <w:rFonts w:ascii="Calibri" w:hAnsi="Calibri"/>
                <w:lang w:val="fr-CA"/>
              </w:rPr>
            </w:pPr>
            <w:r w:rsidRPr="001142E0">
              <w:rPr>
                <w:rFonts w:ascii="Calibri" w:hAnsi="Calibri"/>
                <w:lang w:val="fr-CA"/>
              </w:rPr>
              <w:t xml:space="preserve">Mozambique </w:t>
            </w:r>
          </w:p>
          <w:p w:rsidR="008E6ACF" w:rsidRPr="001142E0" w:rsidRDefault="008E6ACF" w:rsidP="00744652">
            <w:pPr>
              <w:rPr>
                <w:rFonts w:ascii="Calibri" w:hAnsi="Calibri"/>
                <w:lang w:val="fr-CA"/>
              </w:rPr>
            </w:pPr>
            <w:proofErr w:type="spellStart"/>
            <w:r w:rsidRPr="001142E0">
              <w:rPr>
                <w:rFonts w:ascii="Calibri" w:hAnsi="Calibri"/>
                <w:lang w:val="fr-CA"/>
              </w:rPr>
              <w:t>Namibia</w:t>
            </w:r>
            <w:proofErr w:type="spellEnd"/>
            <w:r w:rsidRPr="001142E0">
              <w:rPr>
                <w:rFonts w:ascii="Calibri" w:hAnsi="Calibri"/>
                <w:lang w:val="fr-CA"/>
              </w:rPr>
              <w:t xml:space="preserve"> </w:t>
            </w:r>
          </w:p>
          <w:p w:rsidR="008E6ACF" w:rsidRPr="001142E0" w:rsidRDefault="008E6ACF" w:rsidP="00744652">
            <w:pPr>
              <w:rPr>
                <w:rFonts w:ascii="Calibri" w:hAnsi="Calibri"/>
                <w:lang w:val="fr-CA"/>
              </w:rPr>
            </w:pPr>
            <w:r w:rsidRPr="001142E0">
              <w:rPr>
                <w:rFonts w:ascii="Calibri" w:hAnsi="Calibri"/>
                <w:lang w:val="fr-CA"/>
              </w:rPr>
              <w:t xml:space="preserve">Seychelles </w:t>
            </w:r>
          </w:p>
          <w:p w:rsidR="008E6ACF" w:rsidRPr="001142E0" w:rsidRDefault="008E6ACF" w:rsidP="00744652">
            <w:pPr>
              <w:rPr>
                <w:rFonts w:ascii="Calibri" w:hAnsi="Calibri"/>
              </w:rPr>
            </w:pPr>
            <w:r w:rsidRPr="001142E0">
              <w:rPr>
                <w:rFonts w:ascii="Calibri" w:hAnsi="Calibri"/>
              </w:rPr>
              <w:t xml:space="preserve">South Africa </w:t>
            </w:r>
          </w:p>
          <w:p w:rsidR="008E6ACF" w:rsidRPr="001142E0" w:rsidRDefault="008E6ACF" w:rsidP="00744652">
            <w:pPr>
              <w:rPr>
                <w:rFonts w:ascii="Calibri" w:hAnsi="Calibri"/>
              </w:rPr>
            </w:pPr>
            <w:r w:rsidRPr="001142E0">
              <w:rPr>
                <w:rFonts w:ascii="Calibri" w:hAnsi="Calibri"/>
                <w:highlight w:val="yellow"/>
              </w:rPr>
              <w:t>Madagascar</w:t>
            </w:r>
          </w:p>
          <w:p w:rsidR="008E6ACF" w:rsidRPr="001142E0" w:rsidRDefault="008E6ACF" w:rsidP="00744652">
            <w:pPr>
              <w:rPr>
                <w:rFonts w:ascii="Calibri" w:hAnsi="Calibri"/>
              </w:rPr>
            </w:pPr>
            <w:r w:rsidRPr="001142E0">
              <w:rPr>
                <w:rFonts w:ascii="Calibri" w:hAnsi="Calibri"/>
              </w:rPr>
              <w:t xml:space="preserve">United Republic of Tanzania </w:t>
            </w:r>
          </w:p>
          <w:p w:rsidR="008E6ACF" w:rsidRPr="001142E0" w:rsidRDefault="008E6ACF" w:rsidP="00744652">
            <w:pPr>
              <w:rPr>
                <w:rFonts w:ascii="Calibri" w:hAnsi="Calibri"/>
              </w:rPr>
            </w:pPr>
            <w:r w:rsidRPr="001142E0">
              <w:rPr>
                <w:rFonts w:ascii="Calibri" w:hAnsi="Calibri"/>
                <w:highlight w:val="yellow"/>
              </w:rPr>
              <w:t>Swaziland</w:t>
            </w:r>
          </w:p>
          <w:p w:rsidR="008E6ACF" w:rsidRPr="001142E0" w:rsidRDefault="008E6ACF" w:rsidP="00744652">
            <w:pPr>
              <w:rPr>
                <w:rFonts w:ascii="Calibri" w:hAnsi="Calibri"/>
                <w:highlight w:val="yellow"/>
              </w:rPr>
            </w:pPr>
            <w:r w:rsidRPr="001142E0">
              <w:rPr>
                <w:rFonts w:ascii="Calibri" w:hAnsi="Calibri"/>
                <w:highlight w:val="yellow"/>
              </w:rPr>
              <w:t xml:space="preserve">Zambia </w:t>
            </w:r>
          </w:p>
          <w:p w:rsidR="008E6ACF" w:rsidRPr="001142E0" w:rsidRDefault="008E6ACF" w:rsidP="00744652">
            <w:pPr>
              <w:rPr>
                <w:rFonts w:ascii="Calibri" w:hAnsi="Calibri"/>
              </w:rPr>
            </w:pPr>
            <w:r w:rsidRPr="001142E0">
              <w:rPr>
                <w:rFonts w:ascii="Calibri" w:hAnsi="Calibri"/>
                <w:highlight w:val="yellow"/>
              </w:rPr>
              <w:t>Zimbabwe</w:t>
            </w:r>
          </w:p>
        </w:tc>
        <w:tc>
          <w:tcPr>
            <w:tcW w:w="1060" w:type="dxa"/>
          </w:tcPr>
          <w:p w:rsidR="008E6ACF" w:rsidRPr="001142E0" w:rsidRDefault="008E6ACF" w:rsidP="00091F95">
            <w:pPr>
              <w:rPr>
                <w:rFonts w:ascii="Calibri" w:hAnsi="Calibri"/>
                <w:highlight w:val="green"/>
                <w:lang w:val="fr-CA"/>
              </w:rPr>
            </w:pPr>
          </w:p>
        </w:tc>
        <w:tc>
          <w:tcPr>
            <w:tcW w:w="1351" w:type="dxa"/>
          </w:tcPr>
          <w:p w:rsidR="008E6ACF" w:rsidRPr="001142E0" w:rsidRDefault="008E6ACF" w:rsidP="00091F95">
            <w:pPr>
              <w:rPr>
                <w:rFonts w:ascii="Calibri" w:hAnsi="Calibri"/>
                <w:lang w:val="fr-CA"/>
              </w:rPr>
            </w:pPr>
            <w:r w:rsidRPr="001142E0">
              <w:rPr>
                <w:rFonts w:ascii="Calibri" w:hAnsi="Calibri"/>
                <w:highlight w:val="green"/>
                <w:lang w:val="fr-CA"/>
              </w:rPr>
              <w:t>Bénin</w:t>
            </w:r>
            <w:r w:rsidRPr="001142E0">
              <w:rPr>
                <w:rFonts w:ascii="Calibri" w:hAnsi="Calibri"/>
                <w:lang w:val="fr-CA"/>
              </w:rPr>
              <w:t xml:space="preserve">  </w:t>
            </w:r>
          </w:p>
          <w:p w:rsidR="008E6ACF" w:rsidRPr="001142E0" w:rsidRDefault="008E6ACF" w:rsidP="00091F95">
            <w:pPr>
              <w:rPr>
                <w:rFonts w:ascii="Calibri" w:hAnsi="Calibri"/>
                <w:lang w:val="fr-CA"/>
              </w:rPr>
            </w:pPr>
            <w:r w:rsidRPr="001142E0">
              <w:rPr>
                <w:rFonts w:ascii="Calibri" w:hAnsi="Calibri"/>
                <w:highlight w:val="green"/>
                <w:lang w:val="fr-CA"/>
              </w:rPr>
              <w:t>Burkina Faso</w:t>
            </w:r>
            <w:r w:rsidRPr="001142E0">
              <w:rPr>
                <w:rFonts w:ascii="Calibri" w:hAnsi="Calibri"/>
                <w:lang w:val="fr-CA"/>
              </w:rPr>
              <w:t xml:space="preserve">  </w:t>
            </w:r>
          </w:p>
          <w:p w:rsidR="008E6ACF" w:rsidRPr="001142E0" w:rsidRDefault="008E6ACF" w:rsidP="00CD68DD">
            <w:pPr>
              <w:rPr>
                <w:rFonts w:ascii="Calibri" w:hAnsi="Calibri"/>
                <w:lang w:val="fr-CA"/>
              </w:rPr>
            </w:pPr>
            <w:r w:rsidRPr="001142E0">
              <w:rPr>
                <w:rFonts w:ascii="Calibri" w:hAnsi="Calibri"/>
                <w:highlight w:val="green"/>
                <w:lang w:val="fr-CA"/>
              </w:rPr>
              <w:t>Côte d'Ivoire</w:t>
            </w:r>
            <w:r w:rsidRPr="001142E0">
              <w:rPr>
                <w:rFonts w:ascii="Calibri" w:hAnsi="Calibri"/>
                <w:lang w:val="fr-CA"/>
              </w:rPr>
              <w:t xml:space="preserve">  </w:t>
            </w:r>
          </w:p>
          <w:p w:rsidR="008E6ACF" w:rsidRPr="001142E0" w:rsidRDefault="008E6ACF" w:rsidP="00CD68DD">
            <w:pPr>
              <w:rPr>
                <w:rFonts w:ascii="Calibri" w:hAnsi="Calibri"/>
                <w:lang w:val="fr-CA"/>
              </w:rPr>
            </w:pPr>
            <w:r w:rsidRPr="001142E0">
              <w:rPr>
                <w:rFonts w:ascii="Calibri" w:hAnsi="Calibri"/>
                <w:highlight w:val="green"/>
                <w:lang w:val="fr-CA"/>
              </w:rPr>
              <w:t>Guinée Bissau</w:t>
            </w:r>
            <w:r w:rsidRPr="001142E0">
              <w:rPr>
                <w:rFonts w:ascii="Calibri" w:hAnsi="Calibri"/>
                <w:lang w:val="fr-CA"/>
              </w:rPr>
              <w:t xml:space="preserve">  </w:t>
            </w:r>
          </w:p>
          <w:p w:rsidR="008E6ACF" w:rsidRPr="001142E0" w:rsidRDefault="008E6ACF" w:rsidP="00CD68DD">
            <w:pPr>
              <w:rPr>
                <w:rFonts w:ascii="Calibri" w:hAnsi="Calibri"/>
                <w:highlight w:val="green"/>
                <w:lang w:val="fr-CA"/>
              </w:rPr>
            </w:pPr>
            <w:r w:rsidRPr="001142E0">
              <w:rPr>
                <w:rFonts w:ascii="Calibri" w:hAnsi="Calibri"/>
                <w:highlight w:val="green"/>
                <w:lang w:val="fr-CA"/>
              </w:rPr>
              <w:t xml:space="preserve">Mali  </w:t>
            </w:r>
          </w:p>
          <w:p w:rsidR="008E6ACF" w:rsidRPr="001142E0" w:rsidRDefault="008E6ACF" w:rsidP="00CD68DD">
            <w:pPr>
              <w:rPr>
                <w:rFonts w:ascii="Calibri" w:hAnsi="Calibri"/>
                <w:highlight w:val="green"/>
                <w:lang w:val="fr-CA"/>
              </w:rPr>
            </w:pPr>
            <w:r w:rsidRPr="001142E0">
              <w:rPr>
                <w:rFonts w:ascii="Calibri" w:hAnsi="Calibri"/>
                <w:highlight w:val="green"/>
                <w:lang w:val="fr-CA"/>
              </w:rPr>
              <w:t xml:space="preserve">Niger  </w:t>
            </w:r>
          </w:p>
          <w:p w:rsidR="008E6ACF" w:rsidRPr="001142E0" w:rsidRDefault="008E6ACF" w:rsidP="00CD68DD">
            <w:pPr>
              <w:rPr>
                <w:rFonts w:ascii="Calibri" w:hAnsi="Calibri"/>
                <w:highlight w:val="green"/>
                <w:lang w:val="fr-CA"/>
              </w:rPr>
            </w:pPr>
            <w:r w:rsidRPr="001142E0">
              <w:rPr>
                <w:rFonts w:ascii="Calibri" w:hAnsi="Calibri"/>
                <w:highlight w:val="green"/>
                <w:lang w:val="fr-CA"/>
              </w:rPr>
              <w:t xml:space="preserve">Sénégal  </w:t>
            </w:r>
          </w:p>
          <w:p w:rsidR="008E6ACF" w:rsidRPr="001142E0" w:rsidRDefault="008E6ACF" w:rsidP="00CD68DD">
            <w:pPr>
              <w:rPr>
                <w:rFonts w:ascii="Calibri" w:hAnsi="Calibri"/>
                <w:lang w:val="fr-CA"/>
              </w:rPr>
            </w:pPr>
            <w:r w:rsidRPr="001142E0">
              <w:rPr>
                <w:rFonts w:ascii="Calibri" w:hAnsi="Calibri"/>
                <w:highlight w:val="green"/>
                <w:lang w:val="fr-CA"/>
              </w:rPr>
              <w:t>Togo</w:t>
            </w:r>
            <w:r w:rsidRPr="001142E0">
              <w:rPr>
                <w:rFonts w:ascii="Calibri" w:hAnsi="Calibri"/>
                <w:lang w:val="fr-CA"/>
              </w:rPr>
              <w:t xml:space="preserve">  </w:t>
            </w:r>
          </w:p>
        </w:tc>
        <w:tc>
          <w:tcPr>
            <w:tcW w:w="1376" w:type="dxa"/>
          </w:tcPr>
          <w:p w:rsidR="008E6ACF" w:rsidRPr="001142E0" w:rsidRDefault="008E6ACF" w:rsidP="00CD68DD">
            <w:pPr>
              <w:rPr>
                <w:rFonts w:ascii="Calibri" w:hAnsi="Calibri"/>
                <w:lang w:val="es-ES_tradnl"/>
              </w:rPr>
            </w:pPr>
            <w:proofErr w:type="spellStart"/>
            <w:r w:rsidRPr="001142E0">
              <w:rPr>
                <w:rFonts w:ascii="Calibri" w:hAnsi="Calibri"/>
                <w:highlight w:val="green"/>
                <w:lang w:val="es-ES_tradnl"/>
              </w:rPr>
              <w:t>Benin</w:t>
            </w:r>
            <w:proofErr w:type="spellEnd"/>
          </w:p>
          <w:p w:rsidR="008E6ACF" w:rsidRPr="001142E0" w:rsidRDefault="008E6ACF" w:rsidP="00CD68DD">
            <w:pPr>
              <w:rPr>
                <w:rFonts w:ascii="Calibri" w:hAnsi="Calibri"/>
                <w:lang w:val="es-ES_tradnl"/>
              </w:rPr>
            </w:pPr>
            <w:r w:rsidRPr="001142E0">
              <w:rPr>
                <w:rFonts w:ascii="Calibri" w:hAnsi="Calibri"/>
                <w:highlight w:val="green"/>
                <w:lang w:val="es-ES_tradnl"/>
              </w:rPr>
              <w:t>Burkina Faso</w:t>
            </w:r>
          </w:p>
          <w:p w:rsidR="008E6ACF" w:rsidRPr="001142E0" w:rsidRDefault="008E6ACF" w:rsidP="00CD68DD">
            <w:pPr>
              <w:rPr>
                <w:rFonts w:ascii="Calibri" w:hAnsi="Calibri"/>
                <w:lang w:val="es-ES_tradnl"/>
              </w:rPr>
            </w:pPr>
            <w:r w:rsidRPr="001142E0">
              <w:rPr>
                <w:rFonts w:ascii="Calibri" w:hAnsi="Calibri"/>
                <w:lang w:val="es-ES_tradnl"/>
              </w:rPr>
              <w:t>Cape Verde</w:t>
            </w:r>
          </w:p>
          <w:p w:rsidR="008E6ACF" w:rsidRPr="001142E0" w:rsidRDefault="008E6ACF" w:rsidP="00CD68DD">
            <w:pPr>
              <w:rPr>
                <w:rFonts w:ascii="Calibri" w:hAnsi="Calibri"/>
                <w:lang w:val="es-ES_tradnl"/>
              </w:rPr>
            </w:pPr>
            <w:r w:rsidRPr="001142E0">
              <w:rPr>
                <w:rFonts w:ascii="Calibri" w:hAnsi="Calibri"/>
                <w:lang w:val="es-ES_tradnl"/>
              </w:rPr>
              <w:t>Gambia</w:t>
            </w:r>
          </w:p>
          <w:p w:rsidR="008E6ACF" w:rsidRPr="001142E0" w:rsidRDefault="008E6ACF" w:rsidP="00CD68DD">
            <w:pPr>
              <w:rPr>
                <w:rFonts w:ascii="Calibri" w:hAnsi="Calibri"/>
                <w:lang w:val="es-ES_tradnl"/>
              </w:rPr>
            </w:pPr>
            <w:r w:rsidRPr="001142E0">
              <w:rPr>
                <w:rFonts w:ascii="Calibri" w:hAnsi="Calibri"/>
                <w:lang w:val="es-ES_tradnl"/>
              </w:rPr>
              <w:t>Ghana</w:t>
            </w:r>
          </w:p>
          <w:p w:rsidR="008E6ACF" w:rsidRPr="001142E0" w:rsidRDefault="008E6ACF" w:rsidP="00CD68DD">
            <w:pPr>
              <w:rPr>
                <w:rFonts w:ascii="Calibri" w:hAnsi="Calibri"/>
                <w:lang w:val="es-ES_tradnl"/>
              </w:rPr>
            </w:pPr>
            <w:r w:rsidRPr="001142E0">
              <w:rPr>
                <w:rFonts w:ascii="Calibri" w:hAnsi="Calibri"/>
                <w:lang w:val="es-ES_tradnl"/>
              </w:rPr>
              <w:t>Guinea</w:t>
            </w:r>
          </w:p>
          <w:p w:rsidR="008E6ACF" w:rsidRPr="001142E0" w:rsidRDefault="008E6ACF" w:rsidP="00CD68DD">
            <w:pPr>
              <w:rPr>
                <w:rFonts w:ascii="Calibri" w:hAnsi="Calibri"/>
                <w:lang w:val="es-ES_tradnl"/>
              </w:rPr>
            </w:pPr>
            <w:r w:rsidRPr="001142E0">
              <w:rPr>
                <w:rFonts w:ascii="Calibri" w:hAnsi="Calibri"/>
                <w:highlight w:val="green"/>
                <w:lang w:val="es-ES_tradnl"/>
              </w:rPr>
              <w:t>Guinea-Bissau</w:t>
            </w:r>
          </w:p>
          <w:p w:rsidR="008E6ACF" w:rsidRPr="001142E0" w:rsidRDefault="008E6ACF" w:rsidP="00CD68DD">
            <w:pPr>
              <w:rPr>
                <w:rFonts w:ascii="Calibri" w:hAnsi="Calibri"/>
                <w:lang w:val="es-ES_tradnl"/>
              </w:rPr>
            </w:pPr>
            <w:proofErr w:type="spellStart"/>
            <w:r w:rsidRPr="001142E0">
              <w:rPr>
                <w:rFonts w:ascii="Calibri" w:hAnsi="Calibri"/>
                <w:highlight w:val="green"/>
                <w:lang w:val="es-ES_tradnl"/>
              </w:rPr>
              <w:t>Ivory</w:t>
            </w:r>
            <w:proofErr w:type="spellEnd"/>
            <w:r w:rsidRPr="001142E0">
              <w:rPr>
                <w:rFonts w:ascii="Calibri" w:hAnsi="Calibri"/>
                <w:highlight w:val="green"/>
                <w:lang w:val="es-ES_tradnl"/>
              </w:rPr>
              <w:t xml:space="preserve"> </w:t>
            </w:r>
            <w:proofErr w:type="spellStart"/>
            <w:r w:rsidRPr="001142E0">
              <w:rPr>
                <w:rFonts w:ascii="Calibri" w:hAnsi="Calibri"/>
                <w:highlight w:val="green"/>
                <w:lang w:val="es-ES_tradnl"/>
              </w:rPr>
              <w:t>Coast</w:t>
            </w:r>
            <w:proofErr w:type="spellEnd"/>
          </w:p>
          <w:p w:rsidR="008E6ACF" w:rsidRPr="001142E0" w:rsidRDefault="008E6ACF" w:rsidP="00CD68DD">
            <w:pPr>
              <w:rPr>
                <w:rFonts w:ascii="Calibri" w:hAnsi="Calibri"/>
                <w:lang w:val="es-ES_tradnl"/>
              </w:rPr>
            </w:pPr>
            <w:r w:rsidRPr="001142E0">
              <w:rPr>
                <w:rFonts w:ascii="Calibri" w:hAnsi="Calibri"/>
                <w:lang w:val="es-ES_tradnl"/>
              </w:rPr>
              <w:t>Liberia</w:t>
            </w:r>
          </w:p>
          <w:p w:rsidR="008E6ACF" w:rsidRPr="001142E0" w:rsidRDefault="008E6ACF" w:rsidP="00CD68DD">
            <w:pPr>
              <w:rPr>
                <w:rFonts w:ascii="Calibri" w:hAnsi="Calibri"/>
                <w:highlight w:val="green"/>
                <w:lang w:val="es-ES_tradnl"/>
              </w:rPr>
            </w:pPr>
            <w:r w:rsidRPr="001142E0">
              <w:rPr>
                <w:rFonts w:ascii="Calibri" w:hAnsi="Calibri"/>
                <w:highlight w:val="green"/>
                <w:lang w:val="es-ES_tradnl"/>
              </w:rPr>
              <w:t>Mali</w:t>
            </w:r>
          </w:p>
          <w:p w:rsidR="008E6ACF" w:rsidRPr="001142E0" w:rsidRDefault="008E6ACF" w:rsidP="00CD68DD">
            <w:pPr>
              <w:rPr>
                <w:rFonts w:ascii="Calibri" w:hAnsi="Calibri"/>
                <w:lang w:val="es-ES_tradnl"/>
              </w:rPr>
            </w:pPr>
            <w:proofErr w:type="spellStart"/>
            <w:r w:rsidRPr="001142E0">
              <w:rPr>
                <w:rFonts w:ascii="Calibri" w:hAnsi="Calibri"/>
                <w:highlight w:val="green"/>
                <w:lang w:val="es-ES_tradnl"/>
              </w:rPr>
              <w:t>Niger</w:t>
            </w:r>
            <w:proofErr w:type="spellEnd"/>
          </w:p>
          <w:p w:rsidR="008E6ACF" w:rsidRPr="001142E0" w:rsidRDefault="008E6ACF" w:rsidP="00CD68DD">
            <w:pPr>
              <w:rPr>
                <w:rFonts w:ascii="Calibri" w:hAnsi="Calibri"/>
                <w:lang w:val="es-ES_tradnl"/>
              </w:rPr>
            </w:pPr>
            <w:r w:rsidRPr="001142E0">
              <w:rPr>
                <w:rFonts w:ascii="Calibri" w:hAnsi="Calibri"/>
                <w:lang w:val="es-ES_tradnl"/>
              </w:rPr>
              <w:t>Nigeria</w:t>
            </w:r>
          </w:p>
          <w:p w:rsidR="008E6ACF" w:rsidRPr="001142E0" w:rsidRDefault="008E6ACF" w:rsidP="00CD68DD">
            <w:pPr>
              <w:rPr>
                <w:rFonts w:ascii="Calibri" w:hAnsi="Calibri"/>
                <w:lang w:val="es-ES_tradnl"/>
              </w:rPr>
            </w:pPr>
            <w:r w:rsidRPr="001142E0">
              <w:rPr>
                <w:rFonts w:ascii="Calibri" w:hAnsi="Calibri"/>
                <w:highlight w:val="green"/>
                <w:lang w:val="es-ES_tradnl"/>
              </w:rPr>
              <w:t>Senegal</w:t>
            </w:r>
          </w:p>
          <w:p w:rsidR="008E6ACF" w:rsidRPr="001142E0" w:rsidRDefault="008E6ACF" w:rsidP="00CD68DD">
            <w:pPr>
              <w:rPr>
                <w:rFonts w:ascii="Calibri" w:hAnsi="Calibri"/>
                <w:lang w:val="es-ES_tradnl"/>
              </w:rPr>
            </w:pPr>
            <w:r w:rsidRPr="001142E0">
              <w:rPr>
                <w:rFonts w:ascii="Calibri" w:hAnsi="Calibri"/>
                <w:lang w:val="es-ES_tradnl"/>
              </w:rPr>
              <w:t>Sierra Leone</w:t>
            </w:r>
          </w:p>
          <w:p w:rsidR="008E6ACF" w:rsidRPr="001142E0" w:rsidRDefault="008E6ACF" w:rsidP="00CD68DD">
            <w:pPr>
              <w:rPr>
                <w:rFonts w:ascii="Calibri" w:hAnsi="Calibri"/>
              </w:rPr>
            </w:pPr>
            <w:r w:rsidRPr="001142E0">
              <w:rPr>
                <w:rFonts w:ascii="Calibri" w:hAnsi="Calibri"/>
                <w:highlight w:val="green"/>
              </w:rPr>
              <w:t>Togo</w:t>
            </w:r>
          </w:p>
        </w:tc>
        <w:tc>
          <w:tcPr>
            <w:tcW w:w="1250" w:type="dxa"/>
            <w:tcBorders>
              <w:right w:val="dashed" w:sz="4" w:space="0" w:color="auto"/>
            </w:tcBorders>
          </w:tcPr>
          <w:p w:rsidR="008E6ACF" w:rsidRPr="001142E0" w:rsidRDefault="008E6ACF" w:rsidP="00AA3C42">
            <w:pPr>
              <w:rPr>
                <w:rFonts w:ascii="Calibri" w:hAnsi="Calibri"/>
              </w:rPr>
            </w:pPr>
            <w:r w:rsidRPr="001142E0">
              <w:rPr>
                <w:rFonts w:ascii="Calibri" w:hAnsi="Calibri"/>
              </w:rPr>
              <w:t>Angola</w:t>
            </w:r>
          </w:p>
          <w:p w:rsidR="008E6ACF" w:rsidRPr="001142E0" w:rsidRDefault="008E6ACF" w:rsidP="00AA3C42">
            <w:pPr>
              <w:rPr>
                <w:rFonts w:ascii="Calibri" w:hAnsi="Calibri"/>
              </w:rPr>
            </w:pPr>
            <w:r w:rsidRPr="001142E0">
              <w:rPr>
                <w:rFonts w:ascii="Calibri" w:hAnsi="Calibri"/>
              </w:rPr>
              <w:t>Burundi</w:t>
            </w:r>
          </w:p>
          <w:p w:rsidR="008E6ACF" w:rsidRPr="001142E0" w:rsidRDefault="008E6ACF" w:rsidP="00AA3C42">
            <w:pPr>
              <w:rPr>
                <w:rFonts w:ascii="Calibri" w:hAnsi="Calibri"/>
              </w:rPr>
            </w:pPr>
            <w:r w:rsidRPr="001142E0">
              <w:rPr>
                <w:rFonts w:ascii="Calibri" w:hAnsi="Calibri"/>
              </w:rPr>
              <w:t>Cameroon</w:t>
            </w:r>
          </w:p>
          <w:p w:rsidR="008E6ACF" w:rsidRPr="001142E0" w:rsidRDefault="008E6ACF" w:rsidP="00AA3C42">
            <w:pPr>
              <w:rPr>
                <w:rFonts w:ascii="Calibri" w:hAnsi="Calibri"/>
              </w:rPr>
            </w:pPr>
            <w:r w:rsidRPr="001142E0">
              <w:rPr>
                <w:rFonts w:ascii="Calibri" w:hAnsi="Calibri"/>
              </w:rPr>
              <w:t>Central African Republic</w:t>
            </w:r>
          </w:p>
          <w:p w:rsidR="008E6ACF" w:rsidRPr="001142E0" w:rsidRDefault="008E6ACF" w:rsidP="00AA3C42">
            <w:pPr>
              <w:rPr>
                <w:rFonts w:ascii="Calibri" w:hAnsi="Calibri"/>
              </w:rPr>
            </w:pPr>
            <w:r w:rsidRPr="001142E0">
              <w:rPr>
                <w:rFonts w:ascii="Calibri" w:hAnsi="Calibri"/>
              </w:rPr>
              <w:t>Chad</w:t>
            </w:r>
          </w:p>
          <w:p w:rsidR="008E6ACF" w:rsidRPr="001142E0" w:rsidRDefault="008E6ACF" w:rsidP="00AA3C42">
            <w:pPr>
              <w:rPr>
                <w:rFonts w:ascii="Calibri" w:hAnsi="Calibri"/>
              </w:rPr>
            </w:pPr>
            <w:r w:rsidRPr="001142E0">
              <w:rPr>
                <w:rFonts w:ascii="Calibri" w:hAnsi="Calibri"/>
              </w:rPr>
              <w:t>Congo</w:t>
            </w:r>
          </w:p>
          <w:p w:rsidR="008E6ACF" w:rsidRPr="001142E0" w:rsidRDefault="008E6ACF" w:rsidP="00AA3C42">
            <w:pPr>
              <w:rPr>
                <w:rFonts w:ascii="Calibri" w:hAnsi="Calibri"/>
                <w:lang w:val="es-ES_tradnl"/>
              </w:rPr>
            </w:pPr>
            <w:r w:rsidRPr="001142E0">
              <w:rPr>
                <w:rFonts w:ascii="Calibri" w:hAnsi="Calibri"/>
                <w:highlight w:val="yellow"/>
                <w:lang w:val="es-ES_tradnl"/>
              </w:rPr>
              <w:t>DR Congo</w:t>
            </w:r>
          </w:p>
          <w:p w:rsidR="008E6ACF" w:rsidRPr="001142E0" w:rsidRDefault="008E6ACF" w:rsidP="00AA3C42">
            <w:pPr>
              <w:rPr>
                <w:rFonts w:ascii="Calibri" w:hAnsi="Calibri"/>
                <w:lang w:val="es-ES_tradnl"/>
              </w:rPr>
            </w:pPr>
            <w:proofErr w:type="spellStart"/>
            <w:r w:rsidRPr="001142E0">
              <w:rPr>
                <w:rFonts w:ascii="Calibri" w:hAnsi="Calibri"/>
                <w:lang w:val="es-ES_tradnl"/>
              </w:rPr>
              <w:t>Equatorial</w:t>
            </w:r>
            <w:proofErr w:type="spellEnd"/>
            <w:r w:rsidRPr="001142E0">
              <w:rPr>
                <w:rFonts w:ascii="Calibri" w:hAnsi="Calibri"/>
                <w:lang w:val="es-ES_tradnl"/>
              </w:rPr>
              <w:t xml:space="preserve"> Guinea</w:t>
            </w:r>
          </w:p>
          <w:p w:rsidR="008E6ACF" w:rsidRPr="001142E0" w:rsidRDefault="008E6ACF" w:rsidP="00AA3C42">
            <w:pPr>
              <w:rPr>
                <w:rFonts w:ascii="Calibri" w:hAnsi="Calibri"/>
                <w:lang w:val="es-ES_tradnl"/>
              </w:rPr>
            </w:pPr>
            <w:proofErr w:type="spellStart"/>
            <w:r w:rsidRPr="001142E0">
              <w:rPr>
                <w:rFonts w:ascii="Calibri" w:hAnsi="Calibri"/>
                <w:lang w:val="es-ES_tradnl"/>
              </w:rPr>
              <w:t>Gabon</w:t>
            </w:r>
            <w:proofErr w:type="spellEnd"/>
          </w:p>
          <w:p w:rsidR="008E6ACF" w:rsidRPr="001142E0" w:rsidRDefault="008E6ACF" w:rsidP="00AA3C42">
            <w:pPr>
              <w:rPr>
                <w:rFonts w:ascii="Calibri" w:hAnsi="Calibri"/>
                <w:lang w:val="es-ES_tradnl"/>
              </w:rPr>
            </w:pPr>
            <w:r w:rsidRPr="001142E0">
              <w:rPr>
                <w:rFonts w:ascii="Calibri" w:hAnsi="Calibri"/>
                <w:lang w:val="es-ES_tradnl"/>
              </w:rPr>
              <w:t>São Tomé and Príncipe</w:t>
            </w:r>
          </w:p>
        </w:tc>
        <w:tc>
          <w:tcPr>
            <w:tcW w:w="1373" w:type="dxa"/>
            <w:tcBorders>
              <w:left w:val="dashed" w:sz="4" w:space="0" w:color="auto"/>
            </w:tcBorders>
          </w:tcPr>
          <w:p w:rsidR="008E6ACF" w:rsidRPr="001142E0" w:rsidRDefault="008E6ACF" w:rsidP="001907E9">
            <w:pPr>
              <w:rPr>
                <w:rFonts w:ascii="Calibri" w:hAnsi="Calibri"/>
              </w:rPr>
            </w:pPr>
            <w:r w:rsidRPr="001142E0">
              <w:rPr>
                <w:rFonts w:ascii="Calibri" w:hAnsi="Calibri"/>
              </w:rPr>
              <w:t>Angola</w:t>
            </w:r>
          </w:p>
          <w:p w:rsidR="008E6ACF" w:rsidRPr="001142E0" w:rsidRDefault="008E6ACF" w:rsidP="001907E9">
            <w:pPr>
              <w:rPr>
                <w:rFonts w:ascii="Calibri" w:hAnsi="Calibri"/>
              </w:rPr>
            </w:pPr>
            <w:r w:rsidRPr="001142E0">
              <w:rPr>
                <w:rFonts w:ascii="Calibri" w:hAnsi="Calibri"/>
              </w:rPr>
              <w:t>Burundi</w:t>
            </w:r>
          </w:p>
          <w:p w:rsidR="008E6ACF" w:rsidRPr="001142E0" w:rsidRDefault="008E6ACF" w:rsidP="001907E9">
            <w:pPr>
              <w:rPr>
                <w:rFonts w:ascii="Calibri" w:hAnsi="Calibri"/>
              </w:rPr>
            </w:pPr>
            <w:r w:rsidRPr="001142E0">
              <w:rPr>
                <w:rFonts w:ascii="Calibri" w:hAnsi="Calibri"/>
              </w:rPr>
              <w:t>Cameroon</w:t>
            </w:r>
          </w:p>
          <w:p w:rsidR="008E6ACF" w:rsidRPr="001142E0" w:rsidRDefault="008E6ACF" w:rsidP="001907E9">
            <w:pPr>
              <w:rPr>
                <w:rFonts w:ascii="Calibri" w:hAnsi="Calibri"/>
              </w:rPr>
            </w:pPr>
            <w:r w:rsidRPr="001142E0">
              <w:rPr>
                <w:rFonts w:ascii="Calibri" w:hAnsi="Calibri"/>
              </w:rPr>
              <w:t>Central African Republic</w:t>
            </w:r>
          </w:p>
          <w:p w:rsidR="008E6ACF" w:rsidRPr="001142E0" w:rsidRDefault="008E6ACF" w:rsidP="001907E9">
            <w:pPr>
              <w:rPr>
                <w:rFonts w:ascii="Calibri" w:hAnsi="Calibri"/>
              </w:rPr>
            </w:pPr>
            <w:r w:rsidRPr="001142E0">
              <w:rPr>
                <w:rFonts w:ascii="Calibri" w:hAnsi="Calibri"/>
              </w:rPr>
              <w:t>Chad</w:t>
            </w:r>
          </w:p>
          <w:p w:rsidR="008E6ACF" w:rsidRPr="001142E0" w:rsidRDefault="008E6ACF" w:rsidP="001907E9">
            <w:pPr>
              <w:rPr>
                <w:rFonts w:ascii="Calibri" w:hAnsi="Calibri"/>
              </w:rPr>
            </w:pPr>
            <w:r w:rsidRPr="001142E0">
              <w:rPr>
                <w:rFonts w:ascii="Calibri" w:hAnsi="Calibri"/>
              </w:rPr>
              <w:t>Republic of the Congo</w:t>
            </w:r>
          </w:p>
          <w:p w:rsidR="008E6ACF" w:rsidRPr="001142E0" w:rsidRDefault="008E6ACF" w:rsidP="001907E9">
            <w:pPr>
              <w:rPr>
                <w:rFonts w:ascii="Calibri" w:hAnsi="Calibri"/>
              </w:rPr>
            </w:pPr>
            <w:r w:rsidRPr="001142E0">
              <w:rPr>
                <w:rFonts w:ascii="Calibri" w:hAnsi="Calibri"/>
                <w:highlight w:val="yellow"/>
              </w:rPr>
              <w:t>DR Congo</w:t>
            </w:r>
          </w:p>
          <w:p w:rsidR="008E6ACF" w:rsidRPr="001142E0" w:rsidRDefault="008E6ACF" w:rsidP="001907E9">
            <w:pPr>
              <w:rPr>
                <w:rFonts w:ascii="Calibri" w:hAnsi="Calibri"/>
              </w:rPr>
            </w:pPr>
            <w:r w:rsidRPr="001142E0">
              <w:rPr>
                <w:rFonts w:ascii="Calibri" w:hAnsi="Calibri"/>
              </w:rPr>
              <w:t>Equatorial Guinea</w:t>
            </w:r>
          </w:p>
          <w:p w:rsidR="008E6ACF" w:rsidRPr="001142E0" w:rsidRDefault="008E6ACF" w:rsidP="001907E9">
            <w:pPr>
              <w:rPr>
                <w:rFonts w:ascii="Calibri" w:hAnsi="Calibri"/>
              </w:rPr>
            </w:pPr>
            <w:r w:rsidRPr="001142E0">
              <w:rPr>
                <w:rFonts w:ascii="Calibri" w:hAnsi="Calibri"/>
              </w:rPr>
              <w:t>Gabon</w:t>
            </w:r>
          </w:p>
          <w:p w:rsidR="008E6ACF" w:rsidRPr="001142E0" w:rsidRDefault="008E6ACF" w:rsidP="001907E9">
            <w:pPr>
              <w:rPr>
                <w:rFonts w:ascii="Calibri" w:hAnsi="Calibri"/>
              </w:rPr>
            </w:pPr>
            <w:r w:rsidRPr="001142E0">
              <w:rPr>
                <w:rFonts w:ascii="Calibri" w:hAnsi="Calibri"/>
              </w:rPr>
              <w:t>São Tomé and Príncipe</w:t>
            </w:r>
          </w:p>
        </w:tc>
      </w:tr>
    </w:tbl>
    <w:p w:rsidR="00744652" w:rsidRPr="001142E0" w:rsidRDefault="00744652" w:rsidP="00B32C8A">
      <w:pPr>
        <w:rPr>
          <w:rFonts w:ascii="Calibri" w:hAnsi="Calibri"/>
        </w:rPr>
      </w:pPr>
    </w:p>
    <w:p w:rsidR="00091F95" w:rsidRPr="001142E0" w:rsidRDefault="00091F95" w:rsidP="00B32C8A">
      <w:pPr>
        <w:rPr>
          <w:rFonts w:ascii="Calibri" w:hAnsi="Calibri"/>
        </w:rPr>
      </w:pPr>
    </w:p>
    <w:p w:rsidR="00091F95" w:rsidRPr="001142E0" w:rsidRDefault="00091F95" w:rsidP="00B32C8A">
      <w:pPr>
        <w:rPr>
          <w:rFonts w:ascii="Calibri" w:hAnsi="Calibri"/>
        </w:rPr>
      </w:pPr>
    </w:p>
    <w:p w:rsidR="00091F95" w:rsidRPr="001142E0" w:rsidRDefault="00091F95" w:rsidP="00B32C8A">
      <w:pPr>
        <w:rPr>
          <w:rFonts w:ascii="Calibri" w:hAnsi="Calibri"/>
        </w:rPr>
      </w:pPr>
    </w:p>
    <w:p w:rsidR="00091F95" w:rsidRPr="001142E0" w:rsidRDefault="00091F95" w:rsidP="00B32C8A">
      <w:pPr>
        <w:rPr>
          <w:rFonts w:ascii="Calibri" w:hAnsi="Calibri"/>
        </w:rPr>
      </w:pPr>
    </w:p>
    <w:p w:rsidR="00091F95" w:rsidRPr="001142E0" w:rsidRDefault="00091F95" w:rsidP="00B32C8A">
      <w:pPr>
        <w:rPr>
          <w:rFonts w:ascii="Calibri" w:hAnsi="Calibri"/>
        </w:rPr>
      </w:pPr>
    </w:p>
    <w:p w:rsidR="002C5D93" w:rsidRPr="001142E0" w:rsidRDefault="002C5D93" w:rsidP="00B32C8A">
      <w:pPr>
        <w:rPr>
          <w:rFonts w:ascii="Calibri" w:hAnsi="Calibri"/>
        </w:rPr>
      </w:pPr>
    </w:p>
    <w:p w:rsidR="002C5D93" w:rsidRPr="001142E0" w:rsidRDefault="002C5D93" w:rsidP="00B32C8A">
      <w:pPr>
        <w:rPr>
          <w:rFonts w:ascii="Calibri" w:hAnsi="Calibri"/>
        </w:rPr>
      </w:pPr>
    </w:p>
    <w:p w:rsidR="002C5D93" w:rsidRPr="001142E0" w:rsidRDefault="002C5D93" w:rsidP="00B32C8A">
      <w:pPr>
        <w:rPr>
          <w:rFonts w:ascii="Calibri" w:hAnsi="Calibri"/>
        </w:rPr>
      </w:pPr>
    </w:p>
    <w:p w:rsidR="002C5D93" w:rsidRPr="001142E0" w:rsidRDefault="002C5D93" w:rsidP="00B32C8A">
      <w:pPr>
        <w:rPr>
          <w:rFonts w:ascii="Calibri" w:hAnsi="Calibri"/>
        </w:rPr>
      </w:pPr>
    </w:p>
    <w:p w:rsidR="00091F95" w:rsidRPr="001142E0" w:rsidRDefault="00091F95" w:rsidP="00B32C8A">
      <w:pPr>
        <w:rPr>
          <w:rFonts w:ascii="Calibri" w:hAnsi="Calibri"/>
        </w:rPr>
      </w:pPr>
    </w:p>
    <w:p w:rsidR="00091F95" w:rsidRPr="001142E0" w:rsidRDefault="00091F95" w:rsidP="00B32C8A">
      <w:pPr>
        <w:rPr>
          <w:rFonts w:ascii="Calibri" w:hAnsi="Calibri"/>
        </w:rPr>
      </w:pPr>
    </w:p>
    <w:p w:rsidR="00091F95" w:rsidRPr="001142E0" w:rsidRDefault="00091F95" w:rsidP="00B32C8A">
      <w:pPr>
        <w:rPr>
          <w:rFonts w:ascii="Calibri" w:hAnsi="Calibri"/>
        </w:rPr>
      </w:pPr>
    </w:p>
    <w:tbl>
      <w:tblPr>
        <w:tblStyle w:val="TableGrid"/>
        <w:tblW w:w="0" w:type="auto"/>
        <w:tblLook w:val="04A0" w:firstRow="1" w:lastRow="0" w:firstColumn="1" w:lastColumn="0" w:noHBand="0" w:noVBand="1"/>
      </w:tblPr>
      <w:tblGrid>
        <w:gridCol w:w="2394"/>
        <w:gridCol w:w="1122"/>
        <w:gridCol w:w="1272"/>
        <w:gridCol w:w="2394"/>
        <w:gridCol w:w="2394"/>
      </w:tblGrid>
      <w:tr w:rsidR="00900FA3" w:rsidRPr="001142E0" w:rsidTr="00900FA3">
        <w:tc>
          <w:tcPr>
            <w:tcW w:w="2394" w:type="dxa"/>
          </w:tcPr>
          <w:p w:rsidR="00900FA3" w:rsidRPr="001142E0" w:rsidRDefault="00900FA3" w:rsidP="00A703CD">
            <w:pPr>
              <w:pStyle w:val="ListParagraph"/>
              <w:numPr>
                <w:ilvl w:val="0"/>
                <w:numId w:val="5"/>
              </w:numPr>
              <w:rPr>
                <w:rFonts w:ascii="Calibri" w:hAnsi="Calibri"/>
              </w:rPr>
            </w:pPr>
            <w:r w:rsidRPr="001142E0">
              <w:rPr>
                <w:rFonts w:ascii="Calibri" w:hAnsi="Calibri"/>
              </w:rPr>
              <w:t xml:space="preserve">North Africa </w:t>
            </w:r>
          </w:p>
        </w:tc>
        <w:tc>
          <w:tcPr>
            <w:tcW w:w="2394" w:type="dxa"/>
            <w:gridSpan w:val="2"/>
          </w:tcPr>
          <w:p w:rsidR="00900FA3" w:rsidRPr="001142E0" w:rsidRDefault="00900FA3" w:rsidP="00A703CD">
            <w:pPr>
              <w:pStyle w:val="ListParagraph"/>
              <w:numPr>
                <w:ilvl w:val="0"/>
                <w:numId w:val="5"/>
              </w:numPr>
              <w:rPr>
                <w:rFonts w:ascii="Calibri" w:hAnsi="Calibri"/>
              </w:rPr>
            </w:pPr>
            <w:r w:rsidRPr="001142E0">
              <w:rPr>
                <w:rFonts w:ascii="Calibri" w:hAnsi="Calibri"/>
              </w:rPr>
              <w:t>West Africa</w:t>
            </w:r>
          </w:p>
        </w:tc>
        <w:tc>
          <w:tcPr>
            <w:tcW w:w="2394" w:type="dxa"/>
          </w:tcPr>
          <w:p w:rsidR="00900FA3" w:rsidRPr="001142E0" w:rsidRDefault="00A703CD" w:rsidP="00A703CD">
            <w:pPr>
              <w:pStyle w:val="ListParagraph"/>
              <w:numPr>
                <w:ilvl w:val="0"/>
                <w:numId w:val="5"/>
              </w:numPr>
              <w:rPr>
                <w:rFonts w:ascii="Calibri" w:hAnsi="Calibri"/>
              </w:rPr>
            </w:pPr>
            <w:r w:rsidRPr="001142E0">
              <w:rPr>
                <w:rFonts w:ascii="Calibri" w:hAnsi="Calibri"/>
              </w:rPr>
              <w:t>Central Africa</w:t>
            </w:r>
          </w:p>
        </w:tc>
        <w:tc>
          <w:tcPr>
            <w:tcW w:w="2394" w:type="dxa"/>
          </w:tcPr>
          <w:p w:rsidR="00900FA3" w:rsidRPr="001142E0" w:rsidRDefault="00A703CD" w:rsidP="00A703CD">
            <w:pPr>
              <w:pStyle w:val="ListParagraph"/>
              <w:numPr>
                <w:ilvl w:val="0"/>
                <w:numId w:val="5"/>
              </w:numPr>
              <w:rPr>
                <w:rFonts w:ascii="Calibri" w:hAnsi="Calibri"/>
              </w:rPr>
            </w:pPr>
            <w:r w:rsidRPr="001142E0">
              <w:rPr>
                <w:rFonts w:ascii="Calibri" w:hAnsi="Calibri"/>
              </w:rPr>
              <w:t>Southern and East Africa</w:t>
            </w:r>
          </w:p>
        </w:tc>
      </w:tr>
      <w:tr w:rsidR="00A703CD" w:rsidRPr="001142E0" w:rsidTr="00A703CD">
        <w:trPr>
          <w:trHeight w:val="438"/>
        </w:trPr>
        <w:tc>
          <w:tcPr>
            <w:tcW w:w="2394" w:type="dxa"/>
          </w:tcPr>
          <w:p w:rsidR="00A703CD" w:rsidRPr="001142E0" w:rsidRDefault="00A703CD" w:rsidP="00B32C8A">
            <w:pPr>
              <w:rPr>
                <w:rFonts w:ascii="Calibri" w:hAnsi="Calibri"/>
              </w:rPr>
            </w:pPr>
            <w:r w:rsidRPr="001142E0">
              <w:rPr>
                <w:rFonts w:ascii="Calibri" w:hAnsi="Calibri"/>
              </w:rPr>
              <w:t xml:space="preserve">ACAC </w:t>
            </w:r>
          </w:p>
        </w:tc>
        <w:tc>
          <w:tcPr>
            <w:tcW w:w="2394" w:type="dxa"/>
            <w:gridSpan w:val="2"/>
          </w:tcPr>
          <w:p w:rsidR="00A703CD" w:rsidRPr="001142E0" w:rsidRDefault="00A703CD" w:rsidP="00A703CD">
            <w:pPr>
              <w:jc w:val="center"/>
              <w:rPr>
                <w:rFonts w:ascii="Calibri" w:hAnsi="Calibri"/>
              </w:rPr>
            </w:pPr>
            <w:r w:rsidRPr="001142E0">
              <w:rPr>
                <w:rFonts w:ascii="Calibri" w:hAnsi="Calibri"/>
              </w:rPr>
              <w:t>ECOWAS</w:t>
            </w:r>
          </w:p>
        </w:tc>
        <w:tc>
          <w:tcPr>
            <w:tcW w:w="2394" w:type="dxa"/>
            <w:vMerge w:val="restart"/>
          </w:tcPr>
          <w:p w:rsidR="00A703CD" w:rsidRPr="001142E0" w:rsidRDefault="00A703CD" w:rsidP="00B32C8A">
            <w:pPr>
              <w:rPr>
                <w:rFonts w:ascii="Calibri" w:hAnsi="Calibri"/>
              </w:rPr>
            </w:pPr>
            <w:r w:rsidRPr="001142E0">
              <w:rPr>
                <w:rFonts w:ascii="Calibri" w:hAnsi="Calibri"/>
              </w:rPr>
              <w:t>CEMAC</w:t>
            </w:r>
          </w:p>
        </w:tc>
        <w:tc>
          <w:tcPr>
            <w:tcW w:w="2394" w:type="dxa"/>
          </w:tcPr>
          <w:p w:rsidR="00A703CD" w:rsidRPr="001142E0" w:rsidRDefault="00A703CD" w:rsidP="00B32C8A">
            <w:pPr>
              <w:rPr>
                <w:rFonts w:ascii="Calibri" w:hAnsi="Calibri"/>
              </w:rPr>
            </w:pPr>
            <w:r w:rsidRPr="001142E0">
              <w:rPr>
                <w:rFonts w:ascii="Calibri" w:hAnsi="Calibri"/>
              </w:rPr>
              <w:t xml:space="preserve">COMESA </w:t>
            </w:r>
          </w:p>
        </w:tc>
      </w:tr>
      <w:tr w:rsidR="00A703CD" w:rsidRPr="001142E0" w:rsidTr="00A703CD">
        <w:trPr>
          <w:trHeight w:val="441"/>
        </w:trPr>
        <w:tc>
          <w:tcPr>
            <w:tcW w:w="2394" w:type="dxa"/>
          </w:tcPr>
          <w:p w:rsidR="00A703CD" w:rsidRPr="001142E0" w:rsidRDefault="00A703CD" w:rsidP="00A703CD">
            <w:pPr>
              <w:rPr>
                <w:rFonts w:ascii="Calibri" w:hAnsi="Calibri"/>
              </w:rPr>
            </w:pPr>
            <w:r w:rsidRPr="001142E0">
              <w:rPr>
                <w:rFonts w:ascii="Calibri" w:hAnsi="Calibri"/>
              </w:rPr>
              <w:t>Arab Maghreb Union (AMU)</w:t>
            </w:r>
          </w:p>
        </w:tc>
        <w:tc>
          <w:tcPr>
            <w:tcW w:w="1122" w:type="dxa"/>
            <w:vMerge w:val="restart"/>
          </w:tcPr>
          <w:p w:rsidR="00A703CD" w:rsidRPr="001142E0" w:rsidRDefault="00A703CD" w:rsidP="00A703CD">
            <w:pPr>
              <w:jc w:val="center"/>
              <w:rPr>
                <w:rFonts w:ascii="Calibri" w:hAnsi="Calibri"/>
              </w:rPr>
            </w:pPr>
            <w:r w:rsidRPr="001142E0">
              <w:rPr>
                <w:rFonts w:ascii="Calibri" w:hAnsi="Calibri"/>
              </w:rPr>
              <w:t>WAEMU</w:t>
            </w:r>
          </w:p>
        </w:tc>
        <w:tc>
          <w:tcPr>
            <w:tcW w:w="1272" w:type="dxa"/>
            <w:vMerge w:val="restart"/>
          </w:tcPr>
          <w:p w:rsidR="00A703CD" w:rsidRPr="001142E0" w:rsidRDefault="00A703CD" w:rsidP="00A703CD">
            <w:pPr>
              <w:jc w:val="center"/>
              <w:rPr>
                <w:rFonts w:ascii="Calibri" w:hAnsi="Calibri"/>
              </w:rPr>
            </w:pPr>
            <w:r w:rsidRPr="001142E0">
              <w:rPr>
                <w:rFonts w:ascii="Calibri" w:hAnsi="Calibri"/>
              </w:rPr>
              <w:t>BAG</w:t>
            </w:r>
          </w:p>
        </w:tc>
        <w:tc>
          <w:tcPr>
            <w:tcW w:w="2394" w:type="dxa"/>
            <w:vMerge/>
          </w:tcPr>
          <w:p w:rsidR="00A703CD" w:rsidRPr="001142E0" w:rsidRDefault="00A703CD" w:rsidP="00B32C8A">
            <w:pPr>
              <w:rPr>
                <w:rFonts w:ascii="Calibri" w:hAnsi="Calibri"/>
              </w:rPr>
            </w:pPr>
          </w:p>
        </w:tc>
        <w:tc>
          <w:tcPr>
            <w:tcW w:w="2394" w:type="dxa"/>
          </w:tcPr>
          <w:p w:rsidR="00A703CD" w:rsidRPr="001142E0" w:rsidRDefault="00A703CD" w:rsidP="00B32C8A">
            <w:pPr>
              <w:rPr>
                <w:rFonts w:ascii="Calibri" w:hAnsi="Calibri"/>
              </w:rPr>
            </w:pPr>
            <w:r w:rsidRPr="001142E0">
              <w:rPr>
                <w:rFonts w:ascii="Calibri" w:hAnsi="Calibri"/>
              </w:rPr>
              <w:t>SADC</w:t>
            </w:r>
          </w:p>
        </w:tc>
      </w:tr>
      <w:tr w:rsidR="00A703CD" w:rsidRPr="001142E0" w:rsidTr="00A703CD">
        <w:trPr>
          <w:trHeight w:val="587"/>
        </w:trPr>
        <w:tc>
          <w:tcPr>
            <w:tcW w:w="2394" w:type="dxa"/>
          </w:tcPr>
          <w:p w:rsidR="00A703CD" w:rsidRPr="001142E0" w:rsidRDefault="00A703CD" w:rsidP="00B32C8A">
            <w:pPr>
              <w:rPr>
                <w:rFonts w:ascii="Calibri" w:hAnsi="Calibri"/>
              </w:rPr>
            </w:pPr>
            <w:r w:rsidRPr="001142E0">
              <w:rPr>
                <w:rFonts w:ascii="Calibri" w:hAnsi="Calibri"/>
              </w:rPr>
              <w:t>League of Arab States</w:t>
            </w:r>
          </w:p>
        </w:tc>
        <w:tc>
          <w:tcPr>
            <w:tcW w:w="1122" w:type="dxa"/>
            <w:vMerge/>
          </w:tcPr>
          <w:p w:rsidR="00A703CD" w:rsidRPr="001142E0" w:rsidRDefault="00A703CD" w:rsidP="00B32C8A">
            <w:pPr>
              <w:rPr>
                <w:rFonts w:ascii="Calibri" w:hAnsi="Calibri"/>
              </w:rPr>
            </w:pPr>
          </w:p>
        </w:tc>
        <w:tc>
          <w:tcPr>
            <w:tcW w:w="1272" w:type="dxa"/>
            <w:vMerge/>
          </w:tcPr>
          <w:p w:rsidR="00A703CD" w:rsidRPr="001142E0" w:rsidRDefault="00A703CD" w:rsidP="00B32C8A">
            <w:pPr>
              <w:rPr>
                <w:rFonts w:ascii="Calibri" w:hAnsi="Calibri"/>
              </w:rPr>
            </w:pPr>
          </w:p>
        </w:tc>
        <w:tc>
          <w:tcPr>
            <w:tcW w:w="2394" w:type="dxa"/>
            <w:vMerge/>
          </w:tcPr>
          <w:p w:rsidR="00A703CD" w:rsidRPr="001142E0" w:rsidRDefault="00A703CD" w:rsidP="00B32C8A">
            <w:pPr>
              <w:rPr>
                <w:rFonts w:ascii="Calibri" w:hAnsi="Calibri"/>
              </w:rPr>
            </w:pPr>
          </w:p>
        </w:tc>
        <w:tc>
          <w:tcPr>
            <w:tcW w:w="2394" w:type="dxa"/>
          </w:tcPr>
          <w:p w:rsidR="00A703CD" w:rsidRPr="001142E0" w:rsidRDefault="00A703CD" w:rsidP="00B32C8A">
            <w:pPr>
              <w:rPr>
                <w:rFonts w:ascii="Calibri" w:hAnsi="Calibri"/>
              </w:rPr>
            </w:pPr>
            <w:r w:rsidRPr="001142E0">
              <w:rPr>
                <w:rFonts w:ascii="Calibri" w:hAnsi="Calibri"/>
              </w:rPr>
              <w:t>EAC</w:t>
            </w:r>
          </w:p>
        </w:tc>
      </w:tr>
    </w:tbl>
    <w:p w:rsidR="00091F95" w:rsidRPr="001142E0" w:rsidRDefault="00091F95" w:rsidP="00B32C8A">
      <w:pPr>
        <w:rPr>
          <w:rFonts w:ascii="Calibri" w:hAnsi="Calibri"/>
        </w:rPr>
      </w:pPr>
    </w:p>
    <w:p w:rsidR="00A703CD" w:rsidRPr="001142E0" w:rsidRDefault="00A703CD" w:rsidP="00A703CD">
      <w:pPr>
        <w:rPr>
          <w:rFonts w:ascii="Calibri" w:hAnsi="Calibri"/>
        </w:rPr>
      </w:pPr>
    </w:p>
    <w:p w:rsidR="002C5D93" w:rsidRPr="001142E0" w:rsidRDefault="0006001C" w:rsidP="002C5D93">
      <w:pPr>
        <w:pStyle w:val="ListParagraph"/>
        <w:numPr>
          <w:ilvl w:val="0"/>
          <w:numId w:val="6"/>
        </w:numPr>
        <w:rPr>
          <w:rFonts w:ascii="Calibri" w:hAnsi="Calibri"/>
        </w:rPr>
      </w:pPr>
      <w:r w:rsidRPr="001142E0">
        <w:rPr>
          <w:rFonts w:ascii="Calibri" w:hAnsi="Calibri"/>
        </w:rPr>
        <w:t>Morocco</w:t>
      </w:r>
      <w:r w:rsidR="00A703CD" w:rsidRPr="001142E0">
        <w:rPr>
          <w:rFonts w:ascii="Calibri" w:hAnsi="Calibri"/>
        </w:rPr>
        <w:t xml:space="preserve"> </w:t>
      </w:r>
      <w:r w:rsidR="002C5D93" w:rsidRPr="001142E0">
        <w:rPr>
          <w:rFonts w:ascii="Calibri" w:hAnsi="Calibri"/>
        </w:rPr>
        <w:t xml:space="preserve"> (only North African country that is not a Yamoussoukro Decision party state) </w:t>
      </w:r>
      <w:r w:rsidR="00A703CD" w:rsidRPr="001142E0">
        <w:rPr>
          <w:rFonts w:ascii="Calibri" w:hAnsi="Calibri"/>
        </w:rPr>
        <w:t xml:space="preserve">and soon Tunisia – EU competition </w:t>
      </w:r>
    </w:p>
    <w:p w:rsidR="002C5D93" w:rsidRPr="001142E0" w:rsidRDefault="002C5D93" w:rsidP="002C5D93">
      <w:pPr>
        <w:pStyle w:val="ListParagraph"/>
        <w:rPr>
          <w:rFonts w:ascii="Calibri" w:hAnsi="Calibri"/>
        </w:rPr>
      </w:pPr>
    </w:p>
    <w:p w:rsidR="00A703CD" w:rsidRPr="001142E0" w:rsidRDefault="00A703CD" w:rsidP="0006001C">
      <w:pPr>
        <w:pStyle w:val="ListParagraph"/>
        <w:rPr>
          <w:rFonts w:ascii="Calibri" w:hAnsi="Calibri"/>
        </w:rPr>
      </w:pPr>
      <w:r w:rsidRPr="001142E0">
        <w:rPr>
          <w:rFonts w:ascii="Calibri" w:hAnsi="Calibri"/>
        </w:rPr>
        <w:t xml:space="preserve">League of Arab State – </w:t>
      </w:r>
      <w:r w:rsidR="0006001C" w:rsidRPr="001142E0">
        <w:rPr>
          <w:rFonts w:ascii="Calibri" w:hAnsi="Calibri"/>
        </w:rPr>
        <w:t xml:space="preserve">2004 </w:t>
      </w:r>
      <w:r w:rsidRPr="001142E0">
        <w:rPr>
          <w:rFonts w:ascii="Calibri" w:hAnsi="Calibri"/>
        </w:rPr>
        <w:t>Multilateral agreement on the liberalization of air transport between the Arab states henceforth referred to as the Arab League Open Skies Agreement</w:t>
      </w:r>
      <w:r w:rsidR="0006001C" w:rsidRPr="001142E0">
        <w:rPr>
          <w:rFonts w:ascii="Calibri" w:hAnsi="Calibri"/>
        </w:rPr>
        <w:t xml:space="preserve"> </w:t>
      </w:r>
    </w:p>
    <w:p w:rsidR="002C5D93" w:rsidRPr="001142E0" w:rsidRDefault="002C5D93" w:rsidP="002C5D93">
      <w:pPr>
        <w:rPr>
          <w:rFonts w:ascii="Calibri" w:hAnsi="Calibri"/>
        </w:rPr>
      </w:pPr>
      <w:r w:rsidRPr="001142E0">
        <w:rPr>
          <w:rFonts w:ascii="Calibri" w:hAnsi="Calibri"/>
        </w:rPr>
        <w:t>The Arab states of North Africa have not begun liberalizing air services among themselves, even though certain instruments, such as the Arab League Open-Skies Agreement, exist.</w:t>
      </w:r>
    </w:p>
    <w:p w:rsidR="00A703CD" w:rsidRPr="001142E0" w:rsidRDefault="00A703CD" w:rsidP="00A703CD">
      <w:pPr>
        <w:pStyle w:val="ListParagraph"/>
        <w:rPr>
          <w:rFonts w:ascii="Calibri" w:hAnsi="Calibri"/>
        </w:rPr>
      </w:pPr>
    </w:p>
    <w:p w:rsidR="001A27C1" w:rsidRPr="001142E0" w:rsidRDefault="002C5D93" w:rsidP="001A27C1">
      <w:pPr>
        <w:pStyle w:val="ListParagraph"/>
        <w:numPr>
          <w:ilvl w:val="0"/>
          <w:numId w:val="6"/>
        </w:numPr>
        <w:rPr>
          <w:rFonts w:ascii="Calibri" w:hAnsi="Calibri"/>
        </w:rPr>
      </w:pPr>
      <w:r w:rsidRPr="001142E0">
        <w:rPr>
          <w:rFonts w:ascii="Calibri" w:hAnsi="Calibri"/>
        </w:rPr>
        <w:t xml:space="preserve">ECOWAS (overarching organization) unable to take any significant steps toward liberalizing air services. </w:t>
      </w:r>
    </w:p>
    <w:p w:rsidR="001A27C1" w:rsidRPr="001142E0" w:rsidRDefault="001A27C1" w:rsidP="001A27C1">
      <w:pPr>
        <w:pStyle w:val="ListParagraph"/>
        <w:rPr>
          <w:rFonts w:ascii="Calibri" w:hAnsi="Calibri"/>
        </w:rPr>
      </w:pPr>
    </w:p>
    <w:p w:rsidR="00600283" w:rsidRPr="001142E0" w:rsidRDefault="00A703CD" w:rsidP="001A27C1">
      <w:pPr>
        <w:pStyle w:val="ListParagraph"/>
        <w:rPr>
          <w:rFonts w:ascii="Calibri" w:hAnsi="Calibri"/>
        </w:rPr>
      </w:pPr>
      <w:r w:rsidRPr="001142E0">
        <w:rPr>
          <w:rFonts w:ascii="Calibri" w:hAnsi="Calibri"/>
        </w:rPr>
        <w:t xml:space="preserve">WAEMU </w:t>
      </w:r>
      <w:r w:rsidR="00AA69B1" w:rsidRPr="001142E0">
        <w:rPr>
          <w:rFonts w:ascii="Calibri" w:hAnsi="Calibri"/>
        </w:rPr>
        <w:t xml:space="preserve">– Common competition rules : </w:t>
      </w:r>
      <w:r w:rsidR="00600283" w:rsidRPr="001142E0">
        <w:rPr>
          <w:rFonts w:ascii="Calibri" w:hAnsi="Calibri"/>
        </w:rPr>
        <w:t xml:space="preserve">2 </w:t>
      </w:r>
      <w:r w:rsidR="00AA69B1" w:rsidRPr="001142E0">
        <w:rPr>
          <w:rFonts w:ascii="Calibri" w:hAnsi="Calibri"/>
        </w:rPr>
        <w:t>regulation</w:t>
      </w:r>
      <w:r w:rsidR="002C5D93" w:rsidRPr="001142E0">
        <w:rPr>
          <w:rFonts w:ascii="Calibri" w:hAnsi="Calibri"/>
        </w:rPr>
        <w:t>s</w:t>
      </w:r>
      <w:r w:rsidR="00AA69B1" w:rsidRPr="001142E0">
        <w:rPr>
          <w:rFonts w:ascii="Calibri" w:hAnsi="Calibri"/>
        </w:rPr>
        <w:t xml:space="preserve"> </w:t>
      </w:r>
      <w:r w:rsidR="002C5D93" w:rsidRPr="001142E0">
        <w:rPr>
          <w:rFonts w:ascii="Calibri" w:hAnsi="Calibri"/>
        </w:rPr>
        <w:t xml:space="preserve">related to competition </w:t>
      </w:r>
      <w:r w:rsidR="00AA69B1" w:rsidRPr="001142E0">
        <w:rPr>
          <w:rFonts w:ascii="Calibri" w:hAnsi="Calibri"/>
        </w:rPr>
        <w:t xml:space="preserve">applicable to air transport (Yamoussoukro Decision, Article 6 and 7): </w:t>
      </w:r>
    </w:p>
    <w:p w:rsidR="00AA69B1" w:rsidRPr="001142E0" w:rsidRDefault="00AA69B1" w:rsidP="002C5D93">
      <w:pPr>
        <w:pStyle w:val="ListParagraph"/>
        <w:numPr>
          <w:ilvl w:val="0"/>
          <w:numId w:val="3"/>
        </w:numPr>
        <w:rPr>
          <w:rFonts w:ascii="Calibri" w:hAnsi="Calibri"/>
          <w:lang w:val="fr-CA"/>
        </w:rPr>
      </w:pPr>
      <w:r w:rsidRPr="001142E0">
        <w:rPr>
          <w:rFonts w:ascii="Calibri" w:hAnsi="Calibri"/>
          <w:lang w:val="fr-CA"/>
        </w:rPr>
        <w:t>Règlement N° 02/2002/CM/UEMOA relatif aux pratiques anticoncurrentielles à l’intérieur de l’UEMOA (art 4-7: Ententes anticoncurrentielles, abus de position dominante, aides d’État, exemptions nationales</w:t>
      </w:r>
      <w:r w:rsidR="002C5D93" w:rsidRPr="001142E0">
        <w:rPr>
          <w:rFonts w:ascii="Calibri" w:hAnsi="Calibri"/>
          <w:lang w:val="fr-CA"/>
        </w:rPr>
        <w:t>)</w:t>
      </w:r>
    </w:p>
    <w:p w:rsidR="00AA69B1" w:rsidRPr="001142E0" w:rsidRDefault="00AA69B1" w:rsidP="00AA69B1">
      <w:pPr>
        <w:pStyle w:val="ListParagraph"/>
        <w:numPr>
          <w:ilvl w:val="0"/>
          <w:numId w:val="3"/>
        </w:numPr>
        <w:rPr>
          <w:rFonts w:ascii="Calibri" w:hAnsi="Calibri"/>
        </w:rPr>
      </w:pPr>
      <w:r w:rsidRPr="001142E0">
        <w:rPr>
          <w:rFonts w:ascii="Calibri" w:hAnsi="Calibri"/>
        </w:rPr>
        <w:t>Regulation No. 24/2002 on conditions for market access by air carriers makes the exercise of traffic rights subj</w:t>
      </w:r>
      <w:r w:rsidR="002C5D93" w:rsidRPr="001142E0">
        <w:rPr>
          <w:rFonts w:ascii="Calibri" w:hAnsi="Calibri"/>
        </w:rPr>
        <w:t>ect to competition legislation (art 4: OSP)</w:t>
      </w:r>
    </w:p>
    <w:p w:rsidR="002C5D93" w:rsidRPr="001142E0" w:rsidRDefault="002C5D93" w:rsidP="00AA69B1">
      <w:pPr>
        <w:pStyle w:val="ListParagraph"/>
        <w:rPr>
          <w:rFonts w:ascii="Calibri" w:hAnsi="Calibri"/>
        </w:rPr>
      </w:pPr>
    </w:p>
    <w:p w:rsidR="00A703CD" w:rsidRPr="001142E0" w:rsidRDefault="00AA69B1" w:rsidP="00AA69B1">
      <w:pPr>
        <w:pStyle w:val="ListParagraph"/>
        <w:rPr>
          <w:rFonts w:ascii="Calibri" w:hAnsi="Calibri"/>
        </w:rPr>
      </w:pPr>
      <w:r w:rsidRPr="001142E0">
        <w:rPr>
          <w:rFonts w:ascii="Calibri" w:hAnsi="Calibri"/>
        </w:rPr>
        <w:t xml:space="preserve">Community Competition Law </w:t>
      </w:r>
      <w:r w:rsidRPr="001142E0">
        <w:rPr>
          <w:rFonts w:ascii="Calibri" w:hAnsi="Calibri"/>
        </w:rPr>
        <w:sym w:font="Wingdings" w:char="F0E0"/>
      </w:r>
      <w:r w:rsidRPr="001142E0">
        <w:rPr>
          <w:rFonts w:ascii="Calibri" w:hAnsi="Calibri"/>
        </w:rPr>
        <w:t xml:space="preserve"> 5 parts: (a) control of anticompetitive behavior within WAEMU; (b) rules and procedures related to the control of cartels and abuse of a dominant position within WAEMU; (c) control of state support within WAEMU that could distort competition, for example, subsidies or no landing taxes for a particular corporation or airline; (d) transparency of the financial relationship between member states and public enterprises and between public enterprises and international or foreign organizations; and (e) cooperation between the WAEMU Commission and national authorities in law enforcement.</w:t>
      </w:r>
    </w:p>
    <w:p w:rsidR="001A27C1" w:rsidRPr="001142E0" w:rsidRDefault="001A27C1" w:rsidP="001A27C1">
      <w:pPr>
        <w:rPr>
          <w:rFonts w:ascii="Calibri" w:hAnsi="Calibri"/>
        </w:rPr>
      </w:pPr>
      <w:r w:rsidRPr="001142E0">
        <w:rPr>
          <w:rFonts w:ascii="Calibri" w:hAnsi="Calibri"/>
        </w:rPr>
        <w:t xml:space="preserve">WAEMU, went even beyond the principles of the Yamoussoukro Decision when it agreed to an EU model that includes </w:t>
      </w:r>
      <w:proofErr w:type="spellStart"/>
      <w:r w:rsidRPr="001142E0">
        <w:rPr>
          <w:rFonts w:ascii="Calibri" w:hAnsi="Calibri"/>
        </w:rPr>
        <w:t>cabotage</w:t>
      </w:r>
      <w:proofErr w:type="spellEnd"/>
      <w:r w:rsidRPr="001142E0">
        <w:rPr>
          <w:rFonts w:ascii="Calibri" w:hAnsi="Calibri"/>
        </w:rPr>
        <w:t xml:space="preserve"> rights</w:t>
      </w:r>
    </w:p>
    <w:p w:rsidR="001A27C1" w:rsidRPr="001142E0" w:rsidRDefault="001A27C1" w:rsidP="001A27C1">
      <w:pPr>
        <w:rPr>
          <w:rFonts w:ascii="Calibri" w:hAnsi="Calibri"/>
        </w:rPr>
      </w:pPr>
      <w:r w:rsidRPr="001142E0">
        <w:rPr>
          <w:rFonts w:ascii="Calibri" w:hAnsi="Calibri"/>
        </w:rPr>
        <w:t>BAG has agreed to a multilateral air service agreement that establishes a liberalized regime that is fully compatible with the Yamoussoukro Decision.</w:t>
      </w:r>
    </w:p>
    <w:p w:rsidR="00A703CD" w:rsidRPr="001142E0" w:rsidRDefault="00A703CD" w:rsidP="00A703CD">
      <w:pPr>
        <w:pStyle w:val="ListParagraph"/>
        <w:rPr>
          <w:rFonts w:ascii="Calibri" w:hAnsi="Calibri"/>
        </w:rPr>
      </w:pPr>
    </w:p>
    <w:p w:rsidR="00743EE5" w:rsidRPr="001142E0" w:rsidRDefault="00A703CD" w:rsidP="00743EE5">
      <w:pPr>
        <w:pStyle w:val="ListParagraph"/>
        <w:numPr>
          <w:ilvl w:val="0"/>
          <w:numId w:val="6"/>
        </w:numPr>
        <w:rPr>
          <w:rFonts w:ascii="Calibri" w:hAnsi="Calibri"/>
        </w:rPr>
      </w:pPr>
      <w:r w:rsidRPr="001142E0">
        <w:rPr>
          <w:rFonts w:ascii="Calibri" w:hAnsi="Calibri"/>
        </w:rPr>
        <w:t xml:space="preserve">CEMAC </w:t>
      </w:r>
    </w:p>
    <w:p w:rsidR="00743EE5" w:rsidRPr="001142E0" w:rsidRDefault="00743EE5" w:rsidP="00743EE5">
      <w:pPr>
        <w:pStyle w:val="ListParagraph"/>
        <w:rPr>
          <w:rFonts w:ascii="Calibri" w:hAnsi="Calibri"/>
        </w:rPr>
      </w:pPr>
    </w:p>
    <w:p w:rsidR="00743EE5" w:rsidRPr="001142E0" w:rsidRDefault="00A703CD" w:rsidP="00743EE5">
      <w:pPr>
        <w:pStyle w:val="ListParagraph"/>
        <w:numPr>
          <w:ilvl w:val="0"/>
          <w:numId w:val="3"/>
        </w:numPr>
        <w:rPr>
          <w:rFonts w:ascii="Calibri" w:hAnsi="Calibri"/>
        </w:rPr>
      </w:pPr>
      <w:r w:rsidRPr="001142E0">
        <w:rPr>
          <w:rFonts w:ascii="Calibri" w:hAnsi="Calibri"/>
        </w:rPr>
        <w:t xml:space="preserve">Competition regulation according to Art 7 </w:t>
      </w:r>
      <w:proofErr w:type="spellStart"/>
      <w:r w:rsidRPr="001142E0">
        <w:rPr>
          <w:rFonts w:ascii="Calibri" w:hAnsi="Calibri"/>
        </w:rPr>
        <w:t>Yammoussokro</w:t>
      </w:r>
      <w:proofErr w:type="spellEnd"/>
      <w:r w:rsidRPr="001142E0">
        <w:rPr>
          <w:rFonts w:ascii="Calibri" w:hAnsi="Calibri"/>
        </w:rPr>
        <w:t xml:space="preserve"> Decision</w:t>
      </w:r>
      <w:r w:rsidR="00743EE5" w:rsidRPr="001142E0">
        <w:rPr>
          <w:rFonts w:ascii="Calibri" w:hAnsi="Calibri"/>
        </w:rPr>
        <w:t>: Code of conduct for carriers that aims at developing a sound competitive environment by prohibiting all forms of price and capacity dumping (CEMAC 2000a, Article 215), as well as discrimination against a given designated carrier by another member state (Article 216). Includes anticompetitive agreements between suppliers, market domination through mergers, and abuse of a dominant position.</w:t>
      </w:r>
    </w:p>
    <w:p w:rsidR="00743EE5" w:rsidRPr="001142E0" w:rsidRDefault="00743EE5" w:rsidP="00743EE5">
      <w:pPr>
        <w:pStyle w:val="ListParagraph"/>
        <w:numPr>
          <w:ilvl w:val="0"/>
          <w:numId w:val="3"/>
        </w:numPr>
        <w:rPr>
          <w:rFonts w:ascii="Calibri" w:hAnsi="Calibri"/>
        </w:rPr>
      </w:pPr>
      <w:r w:rsidRPr="001142E0">
        <w:rPr>
          <w:rFonts w:ascii="Calibri" w:hAnsi="Calibri"/>
        </w:rPr>
        <w:t xml:space="preserve">Joint Competition Regulation of 25 June 1999 (CEMAC 1999a). The competition regulations are general in nature and cover all domains or industries of the CEMAC common market. </w:t>
      </w:r>
    </w:p>
    <w:p w:rsidR="00743EE5" w:rsidRPr="001142E0" w:rsidRDefault="00743EE5" w:rsidP="00743EE5">
      <w:pPr>
        <w:pStyle w:val="ListParagraph"/>
        <w:rPr>
          <w:rFonts w:ascii="Calibri" w:hAnsi="Calibri"/>
        </w:rPr>
      </w:pPr>
      <w:r w:rsidRPr="001142E0">
        <w:rPr>
          <w:rFonts w:ascii="Calibri" w:hAnsi="Calibri"/>
        </w:rPr>
        <w:t xml:space="preserve">Primary objective is to prevent any form of interference with free and efficient competition (CEMAC 1999a, Preamble, Article 2). </w:t>
      </w:r>
    </w:p>
    <w:p w:rsidR="00743EE5" w:rsidRPr="001142E0" w:rsidRDefault="001A27C1" w:rsidP="001A27C1">
      <w:pPr>
        <w:rPr>
          <w:rFonts w:ascii="Calibri" w:hAnsi="Calibri"/>
        </w:rPr>
      </w:pPr>
      <w:r w:rsidRPr="001142E0">
        <w:rPr>
          <w:rFonts w:ascii="Calibri" w:hAnsi="Calibri"/>
        </w:rPr>
        <w:t>CEMAC has implemented all the necessary legislative and regulatory elements to comply with the provisions of the Yamoussoukro Decision.</w:t>
      </w:r>
    </w:p>
    <w:p w:rsidR="0006001C" w:rsidRPr="001142E0" w:rsidRDefault="0006001C" w:rsidP="0006001C">
      <w:pPr>
        <w:pStyle w:val="ListParagraph"/>
        <w:rPr>
          <w:rFonts w:ascii="Calibri" w:hAnsi="Calibri"/>
        </w:rPr>
      </w:pPr>
    </w:p>
    <w:p w:rsidR="0006001C" w:rsidRPr="001142E0" w:rsidRDefault="0006001C" w:rsidP="0006001C">
      <w:pPr>
        <w:pStyle w:val="ListParagraph"/>
        <w:numPr>
          <w:ilvl w:val="0"/>
          <w:numId w:val="6"/>
        </w:numPr>
        <w:rPr>
          <w:rFonts w:ascii="Calibri" w:hAnsi="Calibri"/>
        </w:rPr>
      </w:pPr>
      <w:r w:rsidRPr="001142E0">
        <w:rPr>
          <w:rFonts w:ascii="Calibri" w:hAnsi="Calibri"/>
        </w:rPr>
        <w:t xml:space="preserve">COMESA + SADC + EAC - Common draft adopted by a joint ministerial meeting of COMESA, EAC, and SADC ministers responsible for civil aviation in September 2002 </w:t>
      </w:r>
    </w:p>
    <w:p w:rsidR="0006001C" w:rsidRPr="001142E0" w:rsidRDefault="0006001C" w:rsidP="0006001C">
      <w:pPr>
        <w:pStyle w:val="ListParagraph"/>
        <w:rPr>
          <w:rFonts w:ascii="Calibri" w:hAnsi="Calibri"/>
        </w:rPr>
      </w:pPr>
    </w:p>
    <w:p w:rsidR="0006001C" w:rsidRPr="001142E0" w:rsidRDefault="0006001C" w:rsidP="0006001C">
      <w:pPr>
        <w:pStyle w:val="ListParagraph"/>
        <w:rPr>
          <w:rFonts w:ascii="Calibri" w:hAnsi="Calibri"/>
        </w:rPr>
      </w:pPr>
      <w:r w:rsidRPr="001142E0">
        <w:rPr>
          <w:rFonts w:ascii="Calibri" w:hAnsi="Calibri"/>
        </w:rPr>
        <w:t>3 main provisions : Article 4 (prohibition of any anticompetitive agreements and practices / Article 5 (abuse of a dominant position) / Article 6 (non-discrimination in national legislation or administrative measures against carriers or associations of carriers of other member states) / Article 9, para. 1 (application and enforcement of the joint competition regulation to the RECs responsible for investigating violations of the rules and for granting, refusing, or revoking exemptions) and para. 2 (establishment of a joint body responsible for monitoring implementation of the Yamoussoukro Decision and the joint competition regulations).</w:t>
      </w:r>
    </w:p>
    <w:p w:rsidR="001A27C1" w:rsidRPr="001142E0" w:rsidRDefault="001A27C1" w:rsidP="0006001C">
      <w:pPr>
        <w:pStyle w:val="ListParagraph"/>
        <w:rPr>
          <w:rFonts w:ascii="Calibri" w:hAnsi="Calibri"/>
        </w:rPr>
      </w:pPr>
    </w:p>
    <w:p w:rsidR="001A27C1" w:rsidRPr="001142E0" w:rsidRDefault="001A27C1" w:rsidP="001A27C1">
      <w:pPr>
        <w:rPr>
          <w:rFonts w:ascii="Calibri" w:hAnsi="Calibri"/>
        </w:rPr>
      </w:pPr>
      <w:r w:rsidRPr="001142E0">
        <w:rPr>
          <w:rFonts w:ascii="Calibri" w:hAnsi="Calibri"/>
        </w:rPr>
        <w:t xml:space="preserve">Southern and East Africa, COMESA has issued a legal instrument that would effectively have liberalized air services in 2001 but the application of the legal notice was suspended until other elements, including as competition regulations, were prepared. The EAC, which has the longest history of cooperation of any of the RECs, especially in the field of aviation, has chosen an effective strategy of revising </w:t>
      </w:r>
      <w:proofErr w:type="spellStart"/>
      <w:r w:rsidRPr="001142E0">
        <w:rPr>
          <w:rFonts w:ascii="Calibri" w:hAnsi="Calibri"/>
        </w:rPr>
        <w:t>bilaterals</w:t>
      </w:r>
      <w:proofErr w:type="spellEnd"/>
      <w:r w:rsidRPr="001142E0">
        <w:rPr>
          <w:rFonts w:ascii="Calibri" w:hAnsi="Calibri"/>
        </w:rPr>
        <w:t xml:space="preserve"> to conform to the Yamoussoukro Decision. SADC has achieved the least progress.</w:t>
      </w:r>
    </w:p>
    <w:p w:rsidR="002C5D93" w:rsidRPr="001142E0" w:rsidRDefault="002C5D93" w:rsidP="002C5D93">
      <w:pPr>
        <w:rPr>
          <w:rFonts w:ascii="Calibri" w:hAnsi="Calibri"/>
        </w:rPr>
      </w:pPr>
      <w:r w:rsidRPr="001142E0">
        <w:rPr>
          <w:rFonts w:ascii="Calibri" w:hAnsi="Calibri"/>
        </w:rPr>
        <w:t>Of the 10 African states that cannot be considered Yamoussoukro Decision party states, two, Equatorial Guinea and Gabon, have implemented the Yamoussoukro Decision by means of their REC (CEMAC)</w:t>
      </w:r>
    </w:p>
    <w:p w:rsidR="0006001C" w:rsidRDefault="002C5D93" w:rsidP="001A27C1">
      <w:pPr>
        <w:rPr>
          <w:rFonts w:ascii="Calibri" w:hAnsi="Calibri"/>
        </w:rPr>
      </w:pPr>
      <w:r w:rsidRPr="001142E0">
        <w:rPr>
          <w:rFonts w:ascii="Calibri" w:hAnsi="Calibri"/>
        </w:rPr>
        <w:t>8 African states—Djibouti, Eritrea, Madagascar, Mauritania, Morocco, Somalia, South Africa, and Swaziland —remain uncommitted to any obligations to liberalize air transportation according to the Yamoussoukro Decision on either a continental or a regional level.</w:t>
      </w:r>
    </w:p>
    <w:p w:rsidR="00D44884" w:rsidRDefault="00D44884" w:rsidP="001A27C1">
      <w:pPr>
        <w:rPr>
          <w:rFonts w:ascii="Calibri" w:hAnsi="Calibri"/>
        </w:rPr>
      </w:pPr>
    </w:p>
    <w:p w:rsidR="00D44884" w:rsidRDefault="00D44884" w:rsidP="001A27C1">
      <w:pPr>
        <w:rPr>
          <w:rFonts w:ascii="Calibri" w:hAnsi="Calibri"/>
        </w:rPr>
      </w:pPr>
    </w:p>
    <w:p w:rsidR="00D44884" w:rsidRDefault="00D44884" w:rsidP="001A27C1">
      <w:pPr>
        <w:rPr>
          <w:rFonts w:ascii="Calibri" w:hAnsi="Calibri"/>
        </w:rPr>
      </w:pPr>
    </w:p>
    <w:p w:rsidR="00D44884" w:rsidRDefault="00D44884" w:rsidP="001A27C1">
      <w:pPr>
        <w:rPr>
          <w:rFonts w:ascii="Calibri" w:hAnsi="Calibri"/>
        </w:rPr>
      </w:pPr>
    </w:p>
    <w:p w:rsidR="00D44884" w:rsidRDefault="00D44884" w:rsidP="001A27C1">
      <w:pPr>
        <w:rPr>
          <w:rFonts w:ascii="Calibri" w:hAnsi="Calibri"/>
        </w:rPr>
      </w:pPr>
    </w:p>
    <w:p w:rsidR="00D44884" w:rsidRDefault="00D44884" w:rsidP="001A27C1">
      <w:pPr>
        <w:rPr>
          <w:rFonts w:ascii="Calibri" w:hAnsi="Calibri"/>
        </w:rPr>
      </w:pPr>
    </w:p>
    <w:p w:rsidR="00D44884" w:rsidRDefault="00D44884" w:rsidP="001A27C1">
      <w:pPr>
        <w:rPr>
          <w:rFonts w:ascii="Calibri" w:hAnsi="Calibri"/>
        </w:rPr>
      </w:pPr>
    </w:p>
    <w:p w:rsidR="00D44884" w:rsidRDefault="00D44884" w:rsidP="001A27C1">
      <w:pPr>
        <w:rPr>
          <w:rFonts w:ascii="Calibri" w:hAnsi="Calibri"/>
        </w:rPr>
      </w:pPr>
    </w:p>
    <w:p w:rsidR="00D44884" w:rsidRDefault="00D44884" w:rsidP="001A27C1">
      <w:pPr>
        <w:rPr>
          <w:rFonts w:ascii="Calibri" w:hAnsi="Calibri"/>
        </w:rPr>
      </w:pPr>
      <w:r>
        <w:rPr>
          <w:rFonts w:ascii="Calibri" w:hAnsi="Calibri"/>
        </w:rPr>
        <w:t xml:space="preserve">Documentation </w:t>
      </w:r>
    </w:p>
    <w:p w:rsidR="00D44884" w:rsidRDefault="009E57BC" w:rsidP="00D44884">
      <w:pPr>
        <w:pStyle w:val="ListParagraph"/>
        <w:numPr>
          <w:ilvl w:val="0"/>
          <w:numId w:val="3"/>
        </w:numPr>
        <w:rPr>
          <w:rFonts w:ascii="Calibri" w:hAnsi="Calibri"/>
        </w:rPr>
      </w:pPr>
      <w:hyperlink r:id="rId30" w:history="1">
        <w:r w:rsidR="00D44884" w:rsidRPr="00FC5411">
          <w:rPr>
            <w:rStyle w:val="Hyperlink"/>
            <w:rFonts w:ascii="Calibri" w:hAnsi="Calibri"/>
          </w:rPr>
          <w:t>http://www.bgafricagroup.com/Competition-Law-Africa/Index.asp</w:t>
        </w:r>
      </w:hyperlink>
    </w:p>
    <w:p w:rsidR="00D44884" w:rsidRDefault="009E57BC" w:rsidP="00E94741">
      <w:pPr>
        <w:pStyle w:val="ListParagraph"/>
        <w:numPr>
          <w:ilvl w:val="0"/>
          <w:numId w:val="3"/>
        </w:numPr>
        <w:rPr>
          <w:rFonts w:ascii="Calibri" w:hAnsi="Calibri"/>
        </w:rPr>
      </w:pPr>
      <w:hyperlink r:id="rId31" w:history="1">
        <w:r w:rsidR="00E94741" w:rsidRPr="00FC5411">
          <w:rPr>
            <w:rStyle w:val="Hyperlink"/>
            <w:rFonts w:ascii="Calibri" w:hAnsi="Calibri"/>
          </w:rPr>
          <w:t>http://www.droit-afrique.com/</w:t>
        </w:r>
      </w:hyperlink>
      <w:r w:rsidR="00E94741">
        <w:rPr>
          <w:rFonts w:ascii="Calibri" w:hAnsi="Calibri"/>
        </w:rPr>
        <w:t xml:space="preserve"> </w:t>
      </w:r>
    </w:p>
    <w:p w:rsidR="003B51C1" w:rsidRPr="003B51C1" w:rsidRDefault="003B51C1" w:rsidP="003B51C1">
      <w:pPr>
        <w:rPr>
          <w:rFonts w:ascii="Calibri" w:hAnsi="Calibri"/>
        </w:rPr>
      </w:pPr>
    </w:p>
    <w:sectPr w:rsidR="003B51C1" w:rsidRPr="003B51C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2BAD" w:rsidRDefault="002E2BAD" w:rsidP="002E2BAD">
      <w:pPr>
        <w:spacing w:after="0" w:line="240" w:lineRule="auto"/>
      </w:pPr>
      <w:r>
        <w:separator/>
      </w:r>
    </w:p>
  </w:endnote>
  <w:endnote w:type="continuationSeparator" w:id="0">
    <w:p w:rsidR="002E2BAD" w:rsidRDefault="002E2BAD" w:rsidP="002E2B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altName w:val="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yriadPro-SemiboldIt">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2BAD" w:rsidRDefault="002E2BAD" w:rsidP="002E2BAD">
      <w:pPr>
        <w:spacing w:after="0" w:line="240" w:lineRule="auto"/>
      </w:pPr>
      <w:r>
        <w:separator/>
      </w:r>
    </w:p>
  </w:footnote>
  <w:footnote w:type="continuationSeparator" w:id="0">
    <w:p w:rsidR="002E2BAD" w:rsidRDefault="002E2BAD" w:rsidP="002E2B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860AB"/>
    <w:multiLevelType w:val="hybridMultilevel"/>
    <w:tmpl w:val="3BD6D7B6"/>
    <w:lvl w:ilvl="0" w:tplc="D8582712">
      <w:start w:val="16"/>
      <w:numFmt w:val="bullet"/>
      <w:lvlText w:val="-"/>
      <w:lvlJc w:val="left"/>
      <w:pPr>
        <w:ind w:left="720" w:hanging="360"/>
      </w:pPr>
      <w:rPr>
        <w:rFonts w:ascii="Calibri" w:eastAsiaTheme="minorEastAsia"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10013C40"/>
    <w:multiLevelType w:val="hybridMultilevel"/>
    <w:tmpl w:val="F01056FA"/>
    <w:lvl w:ilvl="0" w:tplc="6576C682">
      <w:start w:val="3"/>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nsid w:val="20EA7997"/>
    <w:multiLevelType w:val="multilevel"/>
    <w:tmpl w:val="D39ED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98619F2"/>
    <w:multiLevelType w:val="hybridMultilevel"/>
    <w:tmpl w:val="2A9AB73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41255BAE"/>
    <w:multiLevelType w:val="hybridMultilevel"/>
    <w:tmpl w:val="66C2A310"/>
    <w:lvl w:ilvl="0" w:tplc="A34AF28C">
      <w:start w:val="2007"/>
      <w:numFmt w:val="bullet"/>
      <w:lvlText w:val="-"/>
      <w:lvlJc w:val="left"/>
      <w:pPr>
        <w:ind w:left="720" w:hanging="360"/>
      </w:pPr>
      <w:rPr>
        <w:rFonts w:ascii="Calibri" w:eastAsiaTheme="minorEastAsia"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53967B18"/>
    <w:multiLevelType w:val="hybridMultilevel"/>
    <w:tmpl w:val="F2CE6F4A"/>
    <w:lvl w:ilvl="0" w:tplc="2EA86F50">
      <w:start w:val="28"/>
      <w:numFmt w:val="bullet"/>
      <w:lvlText w:val="-"/>
      <w:lvlJc w:val="left"/>
      <w:pPr>
        <w:ind w:left="720" w:hanging="360"/>
      </w:pPr>
      <w:rPr>
        <w:rFonts w:ascii="Calibri" w:eastAsiaTheme="minorEastAsia"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67EA49F6"/>
    <w:multiLevelType w:val="hybridMultilevel"/>
    <w:tmpl w:val="D674D16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5"/>
  </w:num>
  <w:num w:numId="2">
    <w:abstractNumId w:val="2"/>
  </w:num>
  <w:num w:numId="3">
    <w:abstractNumId w:val="0"/>
  </w:num>
  <w:num w:numId="4">
    <w:abstractNumId w:val="4"/>
  </w:num>
  <w:num w:numId="5">
    <w:abstractNumId w:val="6"/>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B1D"/>
    <w:rsid w:val="0006001C"/>
    <w:rsid w:val="00082089"/>
    <w:rsid w:val="00091F95"/>
    <w:rsid w:val="000C197A"/>
    <w:rsid w:val="001142E0"/>
    <w:rsid w:val="00135A69"/>
    <w:rsid w:val="001449D6"/>
    <w:rsid w:val="001907E9"/>
    <w:rsid w:val="001A27C1"/>
    <w:rsid w:val="0026292F"/>
    <w:rsid w:val="00282AD6"/>
    <w:rsid w:val="00293E2E"/>
    <w:rsid w:val="002B73DF"/>
    <w:rsid w:val="002C5D93"/>
    <w:rsid w:val="002C6BEA"/>
    <w:rsid w:val="002E2BAD"/>
    <w:rsid w:val="003168FA"/>
    <w:rsid w:val="003178F0"/>
    <w:rsid w:val="003638F6"/>
    <w:rsid w:val="00385FB6"/>
    <w:rsid w:val="003B2509"/>
    <w:rsid w:val="003B51C1"/>
    <w:rsid w:val="003B5D62"/>
    <w:rsid w:val="00404148"/>
    <w:rsid w:val="00416E06"/>
    <w:rsid w:val="004756F8"/>
    <w:rsid w:val="00483AFD"/>
    <w:rsid w:val="004934FF"/>
    <w:rsid w:val="004A0E4A"/>
    <w:rsid w:val="004D2FE1"/>
    <w:rsid w:val="00600283"/>
    <w:rsid w:val="00622181"/>
    <w:rsid w:val="00743EE5"/>
    <w:rsid w:val="00744652"/>
    <w:rsid w:val="007A73BC"/>
    <w:rsid w:val="0080610D"/>
    <w:rsid w:val="00846CAB"/>
    <w:rsid w:val="00891F07"/>
    <w:rsid w:val="008E6ACF"/>
    <w:rsid w:val="00900FA3"/>
    <w:rsid w:val="00937C77"/>
    <w:rsid w:val="00984677"/>
    <w:rsid w:val="00996BEB"/>
    <w:rsid w:val="009E57BC"/>
    <w:rsid w:val="009F14BF"/>
    <w:rsid w:val="00A10CAD"/>
    <w:rsid w:val="00A703CD"/>
    <w:rsid w:val="00A86DF9"/>
    <w:rsid w:val="00A900C4"/>
    <w:rsid w:val="00AA3C42"/>
    <w:rsid w:val="00AA69B1"/>
    <w:rsid w:val="00AC2A52"/>
    <w:rsid w:val="00B0124B"/>
    <w:rsid w:val="00B32C8A"/>
    <w:rsid w:val="00B51A6E"/>
    <w:rsid w:val="00C33F5C"/>
    <w:rsid w:val="00CD3DE4"/>
    <w:rsid w:val="00CD68DD"/>
    <w:rsid w:val="00CF7B1D"/>
    <w:rsid w:val="00D05BE1"/>
    <w:rsid w:val="00D44884"/>
    <w:rsid w:val="00DD654A"/>
    <w:rsid w:val="00E928B3"/>
    <w:rsid w:val="00E94741"/>
    <w:rsid w:val="00F3141C"/>
    <w:rsid w:val="00F71AE4"/>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32C8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32C8A"/>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7446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B5D62"/>
    <w:rPr>
      <w:color w:val="0000FF" w:themeColor="hyperlink"/>
      <w:u w:val="single"/>
    </w:rPr>
  </w:style>
  <w:style w:type="character" w:styleId="IntenseEmphasis">
    <w:name w:val="Intense Emphasis"/>
    <w:basedOn w:val="DefaultParagraphFont"/>
    <w:uiPriority w:val="21"/>
    <w:qFormat/>
    <w:rsid w:val="004D2FE1"/>
    <w:rPr>
      <w:b/>
      <w:bCs/>
      <w:i/>
      <w:iCs/>
      <w:color w:val="4F81BD" w:themeColor="accent1"/>
    </w:rPr>
  </w:style>
  <w:style w:type="paragraph" w:styleId="ListParagraph">
    <w:name w:val="List Paragraph"/>
    <w:basedOn w:val="Normal"/>
    <w:uiPriority w:val="34"/>
    <w:qFormat/>
    <w:rsid w:val="00091F95"/>
    <w:pPr>
      <w:ind w:left="720"/>
      <w:contextualSpacing/>
    </w:pPr>
  </w:style>
  <w:style w:type="character" w:styleId="FollowedHyperlink">
    <w:name w:val="FollowedHyperlink"/>
    <w:basedOn w:val="DefaultParagraphFont"/>
    <w:uiPriority w:val="99"/>
    <w:semiHidden/>
    <w:unhideWhenUsed/>
    <w:rsid w:val="00135A69"/>
    <w:rPr>
      <w:color w:val="800080" w:themeColor="followedHyperlink"/>
      <w:u w:val="single"/>
    </w:rPr>
  </w:style>
  <w:style w:type="paragraph" w:styleId="BalloonText">
    <w:name w:val="Balloon Text"/>
    <w:basedOn w:val="Normal"/>
    <w:link w:val="BalloonTextChar"/>
    <w:uiPriority w:val="99"/>
    <w:semiHidden/>
    <w:unhideWhenUsed/>
    <w:rsid w:val="00A10C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0CAD"/>
    <w:rPr>
      <w:rFonts w:ascii="Tahoma" w:hAnsi="Tahoma" w:cs="Tahoma"/>
      <w:sz w:val="16"/>
      <w:szCs w:val="16"/>
    </w:rPr>
  </w:style>
  <w:style w:type="paragraph" w:styleId="NormalWeb">
    <w:name w:val="Normal (Web)"/>
    <w:basedOn w:val="Normal"/>
    <w:uiPriority w:val="99"/>
    <w:semiHidden/>
    <w:unhideWhenUsed/>
    <w:rsid w:val="007A73BC"/>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AC2A5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AC2A52"/>
    <w:rPr>
      <w:rFonts w:asciiTheme="majorHAnsi" w:eastAsiaTheme="majorEastAsia" w:hAnsiTheme="majorHAnsi" w:cstheme="majorBidi"/>
      <w:i/>
      <w:iCs/>
      <w:color w:val="4F81BD" w:themeColor="accent1"/>
      <w:spacing w:val="15"/>
      <w:sz w:val="24"/>
      <w:szCs w:val="24"/>
    </w:rPr>
  </w:style>
  <w:style w:type="paragraph" w:styleId="IntenseQuote">
    <w:name w:val="Intense Quote"/>
    <w:basedOn w:val="Normal"/>
    <w:next w:val="Normal"/>
    <w:link w:val="IntenseQuoteChar"/>
    <w:uiPriority w:val="30"/>
    <w:qFormat/>
    <w:rsid w:val="003638F6"/>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638F6"/>
    <w:rPr>
      <w:b/>
      <w:bCs/>
      <w:i/>
      <w:iCs/>
      <w:color w:val="4F81BD" w:themeColor="accent1"/>
    </w:rPr>
  </w:style>
  <w:style w:type="paragraph" w:styleId="Header">
    <w:name w:val="header"/>
    <w:basedOn w:val="Normal"/>
    <w:link w:val="HeaderChar"/>
    <w:uiPriority w:val="99"/>
    <w:unhideWhenUsed/>
    <w:rsid w:val="002E2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2BAD"/>
  </w:style>
  <w:style w:type="paragraph" w:styleId="Footer">
    <w:name w:val="footer"/>
    <w:basedOn w:val="Normal"/>
    <w:link w:val="FooterChar"/>
    <w:uiPriority w:val="99"/>
    <w:unhideWhenUsed/>
    <w:rsid w:val="002E2B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2B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32C8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32C8A"/>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7446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B5D62"/>
    <w:rPr>
      <w:color w:val="0000FF" w:themeColor="hyperlink"/>
      <w:u w:val="single"/>
    </w:rPr>
  </w:style>
  <w:style w:type="character" w:styleId="IntenseEmphasis">
    <w:name w:val="Intense Emphasis"/>
    <w:basedOn w:val="DefaultParagraphFont"/>
    <w:uiPriority w:val="21"/>
    <w:qFormat/>
    <w:rsid w:val="004D2FE1"/>
    <w:rPr>
      <w:b/>
      <w:bCs/>
      <w:i/>
      <w:iCs/>
      <w:color w:val="4F81BD" w:themeColor="accent1"/>
    </w:rPr>
  </w:style>
  <w:style w:type="paragraph" w:styleId="ListParagraph">
    <w:name w:val="List Paragraph"/>
    <w:basedOn w:val="Normal"/>
    <w:uiPriority w:val="34"/>
    <w:qFormat/>
    <w:rsid w:val="00091F95"/>
    <w:pPr>
      <w:ind w:left="720"/>
      <w:contextualSpacing/>
    </w:pPr>
  </w:style>
  <w:style w:type="character" w:styleId="FollowedHyperlink">
    <w:name w:val="FollowedHyperlink"/>
    <w:basedOn w:val="DefaultParagraphFont"/>
    <w:uiPriority w:val="99"/>
    <w:semiHidden/>
    <w:unhideWhenUsed/>
    <w:rsid w:val="00135A69"/>
    <w:rPr>
      <w:color w:val="800080" w:themeColor="followedHyperlink"/>
      <w:u w:val="single"/>
    </w:rPr>
  </w:style>
  <w:style w:type="paragraph" w:styleId="BalloonText">
    <w:name w:val="Balloon Text"/>
    <w:basedOn w:val="Normal"/>
    <w:link w:val="BalloonTextChar"/>
    <w:uiPriority w:val="99"/>
    <w:semiHidden/>
    <w:unhideWhenUsed/>
    <w:rsid w:val="00A10C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0CAD"/>
    <w:rPr>
      <w:rFonts w:ascii="Tahoma" w:hAnsi="Tahoma" w:cs="Tahoma"/>
      <w:sz w:val="16"/>
      <w:szCs w:val="16"/>
    </w:rPr>
  </w:style>
  <w:style w:type="paragraph" w:styleId="NormalWeb">
    <w:name w:val="Normal (Web)"/>
    <w:basedOn w:val="Normal"/>
    <w:uiPriority w:val="99"/>
    <w:semiHidden/>
    <w:unhideWhenUsed/>
    <w:rsid w:val="007A73BC"/>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AC2A5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AC2A52"/>
    <w:rPr>
      <w:rFonts w:asciiTheme="majorHAnsi" w:eastAsiaTheme="majorEastAsia" w:hAnsiTheme="majorHAnsi" w:cstheme="majorBidi"/>
      <w:i/>
      <w:iCs/>
      <w:color w:val="4F81BD" w:themeColor="accent1"/>
      <w:spacing w:val="15"/>
      <w:sz w:val="24"/>
      <w:szCs w:val="24"/>
    </w:rPr>
  </w:style>
  <w:style w:type="paragraph" w:styleId="IntenseQuote">
    <w:name w:val="Intense Quote"/>
    <w:basedOn w:val="Normal"/>
    <w:next w:val="Normal"/>
    <w:link w:val="IntenseQuoteChar"/>
    <w:uiPriority w:val="30"/>
    <w:qFormat/>
    <w:rsid w:val="003638F6"/>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638F6"/>
    <w:rPr>
      <w:b/>
      <w:bCs/>
      <w:i/>
      <w:iCs/>
      <w:color w:val="4F81BD" w:themeColor="accent1"/>
    </w:rPr>
  </w:style>
  <w:style w:type="paragraph" w:styleId="Header">
    <w:name w:val="header"/>
    <w:basedOn w:val="Normal"/>
    <w:link w:val="HeaderChar"/>
    <w:uiPriority w:val="99"/>
    <w:unhideWhenUsed/>
    <w:rsid w:val="002E2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2BAD"/>
  </w:style>
  <w:style w:type="paragraph" w:styleId="Footer">
    <w:name w:val="footer"/>
    <w:basedOn w:val="Normal"/>
    <w:link w:val="FooterChar"/>
    <w:uiPriority w:val="99"/>
    <w:unhideWhenUsed/>
    <w:rsid w:val="002E2B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2B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2630217">
      <w:bodyDiv w:val="1"/>
      <w:marLeft w:val="0"/>
      <w:marRight w:val="0"/>
      <w:marTop w:val="0"/>
      <w:marBottom w:val="0"/>
      <w:divBdr>
        <w:top w:val="none" w:sz="0" w:space="0" w:color="auto"/>
        <w:left w:val="none" w:sz="0" w:space="0" w:color="auto"/>
        <w:bottom w:val="none" w:sz="0" w:space="0" w:color="auto"/>
        <w:right w:val="none" w:sz="0" w:space="0" w:color="auto"/>
      </w:divBdr>
      <w:divsChild>
        <w:div w:id="920211937">
          <w:marLeft w:val="0"/>
          <w:marRight w:val="0"/>
          <w:marTop w:val="0"/>
          <w:marBottom w:val="0"/>
          <w:divBdr>
            <w:top w:val="none" w:sz="0" w:space="0" w:color="auto"/>
            <w:left w:val="none" w:sz="0" w:space="0" w:color="auto"/>
            <w:bottom w:val="none" w:sz="0" w:space="0" w:color="auto"/>
            <w:right w:val="none" w:sz="0" w:space="0" w:color="auto"/>
          </w:divBdr>
          <w:divsChild>
            <w:div w:id="1003817105">
              <w:marLeft w:val="0"/>
              <w:marRight w:val="0"/>
              <w:marTop w:val="0"/>
              <w:marBottom w:val="0"/>
              <w:divBdr>
                <w:top w:val="none" w:sz="0" w:space="0" w:color="auto"/>
                <w:left w:val="none" w:sz="0" w:space="0" w:color="auto"/>
                <w:bottom w:val="none" w:sz="0" w:space="0" w:color="auto"/>
                <w:right w:val="none" w:sz="0" w:space="0" w:color="auto"/>
              </w:divBdr>
              <w:divsChild>
                <w:div w:id="1688947031">
                  <w:marLeft w:val="0"/>
                  <w:marRight w:val="0"/>
                  <w:marTop w:val="0"/>
                  <w:marBottom w:val="0"/>
                  <w:divBdr>
                    <w:top w:val="none" w:sz="0" w:space="0" w:color="auto"/>
                    <w:left w:val="none" w:sz="0" w:space="0" w:color="auto"/>
                    <w:bottom w:val="none" w:sz="0" w:space="0" w:color="auto"/>
                    <w:right w:val="none" w:sz="0" w:space="0" w:color="auto"/>
                  </w:divBdr>
                  <w:divsChild>
                    <w:div w:id="12192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en.wikipedia.org/wiki/History_of_the_African_Union" TargetMode="External"/><Relationship Id="rId18" Type="http://schemas.openxmlformats.org/officeDocument/2006/relationships/hyperlink" Target="http://en.wikipedia.org/wiki/Organisation_of_African_Unity" TargetMode="External"/><Relationship Id="rId26" Type="http://schemas.openxmlformats.org/officeDocument/2006/relationships/hyperlink" Target="http://en.wikipedia.org/wiki/Southern_African_Development_Community" TargetMode="External"/><Relationship Id="rId3" Type="http://schemas.microsoft.com/office/2007/relationships/stylesWithEffects" Target="stylesWithEffects.xml"/><Relationship Id="rId21" Type="http://schemas.openxmlformats.org/officeDocument/2006/relationships/hyperlink" Target="http://en.wikipedia.org/wiki/Common_Market_for_Eastern_and_Southern_Africa" TargetMode="External"/><Relationship Id="rId34" Type="http://schemas.openxmlformats.org/officeDocument/2006/relationships/customXml" Target="../customXml/item1.xml"/><Relationship Id="rId7" Type="http://schemas.openxmlformats.org/officeDocument/2006/relationships/endnotes" Target="endnotes.xml"/><Relationship Id="rId12" Type="http://schemas.openxmlformats.org/officeDocument/2006/relationships/hyperlink" Target="http://web.worldbank.org/WBSITE/EXTERNAL/TOPICS/EXTTRANSPORT/EXTAIRTRANSPORT/0,,contentMDK:22709045~pagePK:210058~piPK:210062~theSitePK:515181,00.html" TargetMode="External"/><Relationship Id="rId17" Type="http://schemas.openxmlformats.org/officeDocument/2006/relationships/image" Target="media/image1.gif"/><Relationship Id="rId25" Type="http://schemas.openxmlformats.org/officeDocument/2006/relationships/hyperlink" Target="http://en.wikipedia.org/wiki/Intergovernmental_Authority_on_Development"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en.wikipedia.org/wiki/File:Pix.gif" TargetMode="External"/><Relationship Id="rId20" Type="http://schemas.openxmlformats.org/officeDocument/2006/relationships/hyperlink" Target="http://en.wikipedia.org/wiki/Community_of_Sahel-Saharan_States" TargetMode="External"/><Relationship Id="rId29" Type="http://schemas.openxmlformats.org/officeDocument/2006/relationships/hyperlink" Target="http://en.wikipedia.org/w/index.php?title=Monrovia_Group&amp;action=edit&amp;redlink=1"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fasken.com/en/merger-control-regulations-african-ma/" TargetMode="External"/><Relationship Id="rId24" Type="http://schemas.openxmlformats.org/officeDocument/2006/relationships/hyperlink" Target="http://en.wikipedia.org/wiki/Economic_Community_of_West_African_States"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en.wikipedia.org/wiki/Sirte_Declaration" TargetMode="External"/><Relationship Id="rId23" Type="http://schemas.openxmlformats.org/officeDocument/2006/relationships/hyperlink" Target="http://en.wikipedia.org/wiki/Economic_Community_of_Central_African_States" TargetMode="External"/><Relationship Id="rId28" Type="http://schemas.openxmlformats.org/officeDocument/2006/relationships/hyperlink" Target="http://en.wikipedia.org/wiki/Casablanca_Group" TargetMode="External"/><Relationship Id="rId36" Type="http://schemas.openxmlformats.org/officeDocument/2006/relationships/customXml" Target="../customXml/item3.xml"/><Relationship Id="rId10" Type="http://schemas.openxmlformats.org/officeDocument/2006/relationships/hyperlink" Target="http://ec.europa.eu/transport/modes/air/international_aviation/country_index/uemoa_en.htm" TargetMode="External"/><Relationship Id="rId19" Type="http://schemas.openxmlformats.org/officeDocument/2006/relationships/hyperlink" Target="http://en.wikipedia.org/wiki/African_Economic_Community" TargetMode="External"/><Relationship Id="rId31" Type="http://schemas.openxmlformats.org/officeDocument/2006/relationships/hyperlink" Target="http://www.droit-afrique.com/" TargetMode="External"/><Relationship Id="rId4" Type="http://schemas.openxmlformats.org/officeDocument/2006/relationships/settings" Target="settings.xml"/><Relationship Id="rId9" Type="http://schemas.openxmlformats.org/officeDocument/2006/relationships/hyperlink" Target="http://www.escwa.un.org/information/publications/edit/upload/grid-07-3-e.pdf" TargetMode="External"/><Relationship Id="rId14" Type="http://schemas.openxmlformats.org/officeDocument/2006/relationships/hyperlink" Target="http://en.wikipedia.org/wiki/Abuja_Treaty" TargetMode="External"/><Relationship Id="rId22" Type="http://schemas.openxmlformats.org/officeDocument/2006/relationships/hyperlink" Target="http://en.wikipedia.org/wiki/East_African_Community" TargetMode="External"/><Relationship Id="rId27" Type="http://schemas.openxmlformats.org/officeDocument/2006/relationships/hyperlink" Target="http://en.wikipedia.org/wiki/Arab_Maghreb_Union" TargetMode="External"/><Relationship Id="rId30" Type="http://schemas.openxmlformats.org/officeDocument/2006/relationships/hyperlink" Target="http://www.bgafricagroup.com/Competition-Law-Africa/Index.asp" TargetMode="External"/><Relationship Id="rId35" Type="http://schemas.openxmlformats.org/officeDocument/2006/relationships/customXml" Target="../customXml/item2.xml"/><Relationship Id="rId8" Type="http://schemas.openxmlformats.org/officeDocument/2006/relationships/hyperlink" Target="http://ec.europa.eu/transport/modes/air/international_aviation/country_index/tunisia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etings xmlns="0398b90b-68f4-4d17-b8e5-fb5b03fe9925" xsi:nil="true"/>
    <PublishingExpirationDate xmlns="http://schemas.microsoft.com/sharepoint/v3" xsi:nil="true"/>
    <PublishingStartDate xmlns="http://schemas.microsoft.com/sharepoint/v3" xsi:nil="true"/>
    <JointFinancing xmlns="0398b90b-68f4-4d17-b8e5-fb5b03fe992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25EBD8931297047A4AD05CB5DE3F76F" ma:contentTypeVersion="3" ma:contentTypeDescription="Create a new document." ma:contentTypeScope="" ma:versionID="37a66bac3fd89e1c1ddc2e530e4da030">
  <xsd:schema xmlns:xsd="http://www.w3.org/2001/XMLSchema" xmlns:xs="http://www.w3.org/2001/XMLSchema" xmlns:p="http://schemas.microsoft.com/office/2006/metadata/properties" xmlns:ns1="http://schemas.microsoft.com/sharepoint/v3" xmlns:ns2="0398b90b-68f4-4d17-b8e5-fb5b03fe9925" targetNamespace="http://schemas.microsoft.com/office/2006/metadata/properties" ma:root="true" ma:fieldsID="6c3b2e0e8d880117f6fd3edb2cb183b7" ns1:_="" ns2:_="">
    <xsd:import namespace="http://schemas.microsoft.com/sharepoint/v3"/>
    <xsd:import namespace="0398b90b-68f4-4d17-b8e5-fb5b03fe9925"/>
    <xsd:element name="properties">
      <xsd:complexType>
        <xsd:sequence>
          <xsd:element name="documentManagement">
            <xsd:complexType>
              <xsd:all>
                <xsd:element ref="ns1:PublishingStartDate" minOccurs="0"/>
                <xsd:element ref="ns1:PublishingExpirationDate" minOccurs="0"/>
                <xsd:element ref="ns2:JointFinancing" minOccurs="0"/>
                <xsd:element ref="ns2:Meetin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98b90b-68f4-4d17-b8e5-fb5b03fe9925" elementFormDefault="qualified">
    <xsd:import namespace="http://schemas.microsoft.com/office/2006/documentManagement/types"/>
    <xsd:import namespace="http://schemas.microsoft.com/office/infopath/2007/PartnerControls"/>
    <xsd:element name="JointFinancing" ma:index="10" nillable="true" ma:displayName="JointFinancing" ma:format="Dropdown" ma:internalName="JointFinancing">
      <xsd:simpleType>
        <xsd:restriction base="dms:Choice">
          <xsd:enumeration value="General"/>
          <xsd:enumeration value="Memos"/>
          <xsd:enumeration value="Reports"/>
          <xsd:enumeration value="Meetings"/>
        </xsd:restriction>
      </xsd:simpleType>
    </xsd:element>
    <xsd:element name="Meetings" ma:index="11" nillable="true" ma:displayName="Meetings" ma:format="Dropdown" ma:internalName="Meetings">
      <xsd:simpleType>
        <xsd:restriction base="dms:Choice">
          <xsd:enumeration value="Scrag1"/>
          <xsd:enumeration value="Scrag2"/>
          <xsd:enumeration value="Scrag3"/>
          <xsd:enumeration value="Scrag4"/>
          <xsd:enumeration value="Scrag5"/>
          <xsd:enumeration value="Scrag6"/>
          <xsd:enumeration value="Scrag7"/>
          <xsd:enumeration value="Scrag8"/>
          <xsd:enumeration value="Scrag9"/>
          <xsd:enumeration value="Scrag10"/>
          <xsd:enumeration value="Scrag11"/>
          <xsd:enumeration value="Scrag1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7F4667-F2F9-476A-B362-382BC8F36FB5}"/>
</file>

<file path=customXml/itemProps2.xml><?xml version="1.0" encoding="utf-8"?>
<ds:datastoreItem xmlns:ds="http://schemas.openxmlformats.org/officeDocument/2006/customXml" ds:itemID="{4BDFFEF6-B090-4D31-B612-BDB82F1F3AEF}"/>
</file>

<file path=customXml/itemProps3.xml><?xml version="1.0" encoding="utf-8"?>
<ds:datastoreItem xmlns:ds="http://schemas.openxmlformats.org/officeDocument/2006/customXml" ds:itemID="{06C58FD8-1D0B-4232-B561-ED22C71EAFAA}"/>
</file>

<file path=docProps/app.xml><?xml version="1.0" encoding="utf-8"?>
<Properties xmlns="http://schemas.openxmlformats.org/officeDocument/2006/extended-properties" xmlns:vt="http://schemas.openxmlformats.org/officeDocument/2006/docPropsVTypes">
  <Template>Normal.dotm</Template>
  <TotalTime>913</TotalTime>
  <Pages>26</Pages>
  <Words>8946</Words>
  <Characters>51409</Characters>
  <Application>Microsoft Office Word</Application>
  <DocSecurity>0</DocSecurity>
  <Lines>1128</Lines>
  <Paragraphs>374</Paragraphs>
  <ScaleCrop>false</ScaleCrop>
  <HeadingPairs>
    <vt:vector size="2" baseType="variant">
      <vt:variant>
        <vt:lpstr>Title</vt:lpstr>
      </vt:variant>
      <vt:variant>
        <vt:i4>1</vt:i4>
      </vt:variant>
    </vt:vector>
  </HeadingPairs>
  <TitlesOfParts>
    <vt:vector size="1" baseType="lpstr">
      <vt:lpstr/>
    </vt:vector>
  </TitlesOfParts>
  <Company>I.C.A.O</Company>
  <LinksUpToDate>false</LinksUpToDate>
  <CharactersWithSpaces>60114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Hiriart, Marion</dc:creator>
  <cp:lastModifiedBy>Hiriart, Marion</cp:lastModifiedBy>
  <cp:revision>8</cp:revision>
  <cp:lastPrinted>2014-01-07T21:18:00Z</cp:lastPrinted>
  <dcterms:created xsi:type="dcterms:W3CDTF">2014-01-06T17:03:00Z</dcterms:created>
  <dcterms:modified xsi:type="dcterms:W3CDTF">2014-01-28T23:16:00Z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0x010100225EBD8931297047A4AD05CB5DE3F76F</vt:lpwstr>
  </property>
</Properties>
</file>